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4.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footer1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FF4" w:rsidRDefault="00E75FF4" w:rsidP="00156D9A">
      <w:pPr>
        <w:jc w:val="center"/>
      </w:pPr>
      <w:bookmarkStart w:id="0" w:name="_GoBack"/>
      <w:bookmarkEnd w:id="0"/>
    </w:p>
    <w:p w:rsidR="00E75FF4" w:rsidRPr="00C70DD5" w:rsidRDefault="00D2785E" w:rsidP="00C70DD5">
      <w:pPr>
        <w:pStyle w:val="Heading1"/>
        <w:spacing w:after="2160"/>
        <w:rPr>
          <w:sz w:val="48"/>
          <w:szCs w:val="48"/>
        </w:rPr>
      </w:pPr>
      <w:r w:rsidRPr="00C70DD5">
        <w:rPr>
          <w:sz w:val="48"/>
          <w:szCs w:val="48"/>
        </w:rPr>
        <w:t>ECONOMIC COMMISSION FOR EUROPE</w:t>
      </w:r>
    </w:p>
    <w:p w:rsidR="00E75FF4" w:rsidRPr="00EF33EC" w:rsidRDefault="00E75FF4" w:rsidP="00156D9A">
      <w:pPr>
        <w:jc w:val="center"/>
      </w:pPr>
    </w:p>
    <w:p w:rsidR="00D2785E" w:rsidRPr="008B102A" w:rsidRDefault="00D2785E" w:rsidP="00C70DD5">
      <w:pPr>
        <w:pStyle w:val="Heading1"/>
        <w:spacing w:after="360"/>
        <w:rPr>
          <w:sz w:val="44"/>
          <w:szCs w:val="44"/>
        </w:rPr>
      </w:pPr>
      <w:r w:rsidRPr="008B102A">
        <w:rPr>
          <w:sz w:val="44"/>
          <w:szCs w:val="44"/>
        </w:rPr>
        <w:t>WORLD FORUM</w:t>
      </w:r>
    </w:p>
    <w:p w:rsidR="00C70DD5" w:rsidRPr="008B102A" w:rsidRDefault="00D2785E" w:rsidP="00C70DD5">
      <w:pPr>
        <w:pStyle w:val="Heading1"/>
        <w:spacing w:after="360"/>
        <w:rPr>
          <w:sz w:val="44"/>
          <w:szCs w:val="44"/>
        </w:rPr>
      </w:pPr>
      <w:r w:rsidRPr="008B102A">
        <w:rPr>
          <w:sz w:val="44"/>
          <w:szCs w:val="44"/>
        </w:rPr>
        <w:t xml:space="preserve">FOR HARMONIZATION OF </w:t>
      </w:r>
    </w:p>
    <w:p w:rsidR="00D2785E" w:rsidRPr="008B102A" w:rsidRDefault="00D2785E" w:rsidP="00C70DD5">
      <w:pPr>
        <w:pStyle w:val="Heading1"/>
        <w:spacing w:after="360"/>
        <w:rPr>
          <w:sz w:val="44"/>
          <w:szCs w:val="44"/>
        </w:rPr>
      </w:pPr>
      <w:r w:rsidRPr="008B102A">
        <w:rPr>
          <w:sz w:val="44"/>
          <w:szCs w:val="44"/>
        </w:rPr>
        <w:t>VEHICLE REGULATIONS</w:t>
      </w:r>
    </w:p>
    <w:p w:rsidR="00D2785E" w:rsidRPr="008B102A" w:rsidRDefault="00D2785E" w:rsidP="00C70DD5">
      <w:pPr>
        <w:pStyle w:val="Heading1"/>
        <w:spacing w:after="360"/>
        <w:rPr>
          <w:sz w:val="44"/>
          <w:szCs w:val="44"/>
        </w:rPr>
      </w:pPr>
      <w:r w:rsidRPr="008B102A">
        <w:rPr>
          <w:sz w:val="44"/>
          <w:szCs w:val="44"/>
        </w:rPr>
        <w:t>(WP.29)</w:t>
      </w:r>
    </w:p>
    <w:p w:rsidR="00C70DD5" w:rsidRDefault="00C70DD5" w:rsidP="00C70DD5"/>
    <w:p w:rsidR="00C70DD5" w:rsidRPr="00C70DD5" w:rsidRDefault="00C70DD5" w:rsidP="00C70DD5"/>
    <w:p w:rsidR="00D2785E" w:rsidRPr="008B102A" w:rsidRDefault="00D2785E" w:rsidP="00E75FF4">
      <w:pPr>
        <w:pStyle w:val="Heading2"/>
        <w:spacing w:after="360"/>
        <w:rPr>
          <w:sz w:val="40"/>
          <w:szCs w:val="40"/>
        </w:rPr>
      </w:pPr>
      <w:r w:rsidRPr="008B102A">
        <w:rPr>
          <w:sz w:val="40"/>
          <w:szCs w:val="40"/>
        </w:rPr>
        <w:t>HOW IT WORKS</w:t>
      </w:r>
    </w:p>
    <w:p w:rsidR="00E75FF4" w:rsidRPr="008B102A" w:rsidRDefault="00D2785E" w:rsidP="00156D9A">
      <w:pPr>
        <w:spacing w:after="120"/>
        <w:jc w:val="center"/>
        <w:rPr>
          <w:rFonts w:ascii="Times New Roman" w:hAnsi="Times New Roman"/>
          <w:b/>
          <w:bCs/>
          <w:sz w:val="40"/>
          <w:szCs w:val="40"/>
        </w:rPr>
      </w:pPr>
      <w:r w:rsidRPr="008B102A">
        <w:rPr>
          <w:rFonts w:ascii="Times New Roman" w:hAnsi="Times New Roman"/>
          <w:b/>
          <w:bCs/>
          <w:sz w:val="40"/>
          <w:szCs w:val="40"/>
        </w:rPr>
        <w:t>HOW TO JOIN IT</w:t>
      </w:r>
    </w:p>
    <w:p w:rsidR="00E75FF4" w:rsidRPr="008B102A" w:rsidRDefault="00E75FF4" w:rsidP="00156D9A">
      <w:pPr>
        <w:jc w:val="center"/>
        <w:rPr>
          <w:rFonts w:ascii="Times New Roman" w:hAnsi="Times New Roman"/>
          <w:b/>
          <w:bCs/>
          <w:sz w:val="28"/>
          <w:szCs w:val="28"/>
        </w:rPr>
      </w:pPr>
    </w:p>
    <w:p w:rsidR="00E75FF4" w:rsidRPr="008B102A" w:rsidRDefault="00E75FF4" w:rsidP="00156D9A">
      <w:pPr>
        <w:jc w:val="center"/>
        <w:rPr>
          <w:rFonts w:ascii="Times New Roman" w:hAnsi="Times New Roman"/>
          <w:b/>
          <w:bCs/>
          <w:sz w:val="28"/>
          <w:szCs w:val="28"/>
        </w:rPr>
      </w:pPr>
    </w:p>
    <w:p w:rsidR="00E75FF4" w:rsidRPr="008B102A" w:rsidRDefault="002E10E2" w:rsidP="00156D9A">
      <w:pPr>
        <w:jc w:val="center"/>
        <w:rPr>
          <w:rFonts w:ascii="Times New Roman" w:hAnsi="Times New Roman"/>
          <w:b/>
          <w:bCs/>
          <w:sz w:val="28"/>
          <w:szCs w:val="28"/>
        </w:rPr>
      </w:pPr>
      <w:r>
        <w:rPr>
          <w:rFonts w:ascii="Times New Roman" w:hAnsi="Times New Roman"/>
          <w:b/>
          <w:bCs/>
          <w:sz w:val="28"/>
          <w:szCs w:val="28"/>
        </w:rPr>
        <w:t>DRAFT</w:t>
      </w:r>
    </w:p>
    <w:p w:rsidR="00E75FF4" w:rsidRPr="008B102A" w:rsidRDefault="00E75FF4" w:rsidP="00156D9A">
      <w:pPr>
        <w:jc w:val="center"/>
        <w:rPr>
          <w:rFonts w:ascii="Times New Roman" w:hAnsi="Times New Roman"/>
          <w:b/>
          <w:bCs/>
          <w:sz w:val="28"/>
          <w:szCs w:val="28"/>
        </w:rPr>
      </w:pPr>
    </w:p>
    <w:p w:rsidR="00E75FF4" w:rsidRPr="00EF33EC" w:rsidRDefault="00B8243B" w:rsidP="00156D9A">
      <w:pPr>
        <w:jc w:val="center"/>
        <w:rPr>
          <w:rFonts w:ascii="Times New Roman" w:hAnsi="Times New Roman"/>
          <w:b/>
          <w:bCs/>
          <w:sz w:val="32"/>
        </w:rPr>
      </w:pPr>
      <w:r>
        <w:rPr>
          <w:rFonts w:ascii="Times New Roman" w:hAnsi="Times New Roman"/>
          <w:b/>
          <w:bCs/>
          <w:sz w:val="32"/>
        </w:rPr>
        <w:t>Fourth</w:t>
      </w:r>
      <w:r w:rsidRPr="00EF33EC">
        <w:rPr>
          <w:rFonts w:ascii="Times New Roman" w:hAnsi="Times New Roman"/>
          <w:b/>
          <w:bCs/>
          <w:sz w:val="32"/>
        </w:rPr>
        <w:t xml:space="preserve"> </w:t>
      </w:r>
      <w:r w:rsidR="001D212E" w:rsidRPr="00EF33EC">
        <w:rPr>
          <w:rFonts w:ascii="Times New Roman" w:hAnsi="Times New Roman"/>
          <w:b/>
          <w:bCs/>
          <w:sz w:val="32"/>
        </w:rPr>
        <w:t>edition</w:t>
      </w:r>
    </w:p>
    <w:p w:rsidR="00D2785E" w:rsidRPr="00EF33EC" w:rsidRDefault="00D91C1D" w:rsidP="00156D9A">
      <w:pPr>
        <w:jc w:val="center"/>
        <w:rPr>
          <w:rFonts w:ascii="Times New Roman" w:hAnsi="Times New Roman"/>
          <w:b/>
          <w:bCs/>
          <w:sz w:val="32"/>
        </w:rPr>
      </w:pPr>
      <w:r>
        <w:rPr>
          <w:rFonts w:ascii="Times New Roman MT Extra Bold" w:hAnsi="Times New Roman MT Extra Bold"/>
          <w:noProof/>
          <w:lang w:eastAsia="en-GB"/>
        </w:rPr>
        <w:drawing>
          <wp:anchor distT="0" distB="137160" distL="114300" distR="114300" simplePos="0" relativeHeight="251632640" behindDoc="0" locked="0" layoutInCell="1" allowOverlap="1" wp14:anchorId="1354E82E" wp14:editId="3B5BEA9A">
            <wp:simplePos x="0" y="0"/>
            <wp:positionH relativeFrom="column">
              <wp:posOffset>2400300</wp:posOffset>
            </wp:positionH>
            <wp:positionV relativeFrom="paragraph">
              <wp:posOffset>415290</wp:posOffset>
            </wp:positionV>
            <wp:extent cx="1391920" cy="1119505"/>
            <wp:effectExtent l="0" t="0" r="0" b="4445"/>
            <wp:wrapTopAndBottom/>
            <wp:docPr id="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139192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85E" w:rsidRPr="00EF33EC" w:rsidRDefault="00D2785E" w:rsidP="00156D9A">
      <w:pPr>
        <w:pStyle w:val="Heading3"/>
        <w:spacing w:after="80"/>
        <w:rPr>
          <w:rFonts w:ascii="Times New Roman" w:hAnsi="Times New Roman" w:cs="Times New Roman"/>
        </w:rPr>
      </w:pPr>
      <w:r w:rsidRPr="00EF33EC">
        <w:rPr>
          <w:rFonts w:ascii="Times New Roman" w:hAnsi="Times New Roman" w:cs="Times New Roman"/>
        </w:rPr>
        <w:t>UNITED NATIONS</w:t>
      </w:r>
    </w:p>
    <w:p w:rsidR="00D2785E" w:rsidRPr="00EF33EC" w:rsidRDefault="00D2785E" w:rsidP="00156D9A">
      <w:pPr>
        <w:spacing w:after="80"/>
        <w:jc w:val="center"/>
        <w:rPr>
          <w:rFonts w:ascii="Times New Roman" w:hAnsi="Times New Roman"/>
          <w:b/>
          <w:bCs/>
          <w:sz w:val="24"/>
        </w:rPr>
        <w:sectPr w:rsidR="00D2785E" w:rsidRPr="00EF33EC" w:rsidSect="00AA4F5E">
          <w:headerReference w:type="first" r:id="rId10"/>
          <w:type w:val="nextColumn"/>
          <w:pgSz w:w="11907" w:h="16840" w:code="9"/>
          <w:pgMar w:top="1524" w:right="1134" w:bottom="1701" w:left="1134" w:header="426" w:footer="1134" w:gutter="0"/>
          <w:cols w:space="708"/>
          <w:titlePg/>
          <w:docGrid w:linePitch="360"/>
        </w:sectPr>
      </w:pPr>
      <w:r w:rsidRPr="00EF33EC">
        <w:rPr>
          <w:rFonts w:ascii="Times New Roman" w:hAnsi="Times New Roman"/>
          <w:b/>
          <w:bCs/>
          <w:sz w:val="24"/>
        </w:rPr>
        <w:t xml:space="preserve">New York and Geneva, </w:t>
      </w:r>
      <w:r w:rsidR="00B8243B" w:rsidRPr="00EF33EC">
        <w:rPr>
          <w:rFonts w:ascii="Times New Roman" w:hAnsi="Times New Roman"/>
          <w:b/>
          <w:bCs/>
          <w:sz w:val="24"/>
        </w:rPr>
        <w:t>201</w:t>
      </w:r>
      <w:r w:rsidR="00B8243B">
        <w:rPr>
          <w:rFonts w:ascii="Times New Roman" w:hAnsi="Times New Roman"/>
          <w:b/>
          <w:bCs/>
          <w:sz w:val="24"/>
        </w:rPr>
        <w:t>8</w:t>
      </w: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tblGrid>
      <w:tr w:rsidR="00120692" w:rsidTr="00120692">
        <w:trPr>
          <w:trHeight w:val="548"/>
        </w:trPr>
        <w:tc>
          <w:tcPr>
            <w:tcW w:w="4148" w:type="dxa"/>
            <w:vAlign w:val="center"/>
          </w:tcPr>
          <w:p w:rsidR="00120692" w:rsidRPr="00120692" w:rsidRDefault="00120692" w:rsidP="00B8243B">
            <w:pPr>
              <w:jc w:val="center"/>
              <w:rPr>
                <w:rFonts w:ascii="Times New Roman MT Extra Bold" w:hAnsi="Times New Roman MT Extra Bold"/>
                <w:sz w:val="24"/>
                <w:szCs w:val="24"/>
              </w:rPr>
            </w:pPr>
            <w:r w:rsidRPr="00120692">
              <w:rPr>
                <w:rFonts w:ascii="Times New Roman MT Extra Bold" w:hAnsi="Times New Roman MT Extra Bold"/>
                <w:sz w:val="24"/>
                <w:szCs w:val="24"/>
              </w:rPr>
              <w:t>ECE/TRANS/NONE/201</w:t>
            </w:r>
            <w:r w:rsidR="00B8243B">
              <w:rPr>
                <w:rFonts w:ascii="Times New Roman MT Extra Bold" w:hAnsi="Times New Roman MT Extra Bold"/>
                <w:sz w:val="24"/>
                <w:szCs w:val="24"/>
              </w:rPr>
              <w:t>8</w:t>
            </w:r>
            <w:r w:rsidRPr="00120692">
              <w:rPr>
                <w:rFonts w:ascii="Times New Roman MT Extra Bold" w:hAnsi="Times New Roman MT Extra Bold"/>
                <w:sz w:val="24"/>
                <w:szCs w:val="24"/>
              </w:rPr>
              <w:t>/</w:t>
            </w:r>
            <w:r w:rsidR="00567DB1">
              <w:rPr>
                <w:rFonts w:ascii="Times New Roman MT Extra Bold" w:hAnsi="Times New Roman MT Extra Bold"/>
                <w:sz w:val="24"/>
                <w:szCs w:val="24"/>
              </w:rPr>
              <w:t>1</w:t>
            </w:r>
          </w:p>
        </w:tc>
      </w:tr>
    </w:tbl>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A720D4" w:rsidRPr="00EF33EC" w:rsidRDefault="00A720D4" w:rsidP="00156D9A">
      <w:pPr>
        <w:jc w:val="center"/>
        <w:rPr>
          <w:rFonts w:ascii="Times New Roman MT Extra Bold" w:hAnsi="Times New Roman MT Extra Bold"/>
          <w:sz w:val="28"/>
        </w:rPr>
      </w:pPr>
    </w:p>
    <w:p w:rsidR="00D2785E" w:rsidRPr="00EF33EC" w:rsidRDefault="00D2785E" w:rsidP="00156D9A">
      <w:pPr>
        <w:jc w:val="center"/>
        <w:rPr>
          <w:rFonts w:ascii="Book Antiqua" w:hAnsi="Book Antiqua"/>
        </w:rPr>
      </w:pPr>
      <w:r w:rsidRPr="00EF33EC">
        <w:rPr>
          <w:rFonts w:ascii="Book Antiqua" w:hAnsi="Book Antiqua"/>
        </w:rPr>
        <w:t xml:space="preserve">Copyright © United Nations, </w:t>
      </w:r>
      <w:r w:rsidR="00E766B5" w:rsidRPr="00EF33EC">
        <w:rPr>
          <w:rFonts w:ascii="Book Antiqua" w:hAnsi="Book Antiqua"/>
        </w:rPr>
        <w:t>201</w:t>
      </w:r>
      <w:r w:rsidR="00B8243B">
        <w:rPr>
          <w:rFonts w:ascii="Book Antiqua" w:hAnsi="Book Antiqua"/>
        </w:rPr>
        <w:t>8</w:t>
      </w:r>
    </w:p>
    <w:p w:rsidR="00D2785E" w:rsidRPr="00EF33EC" w:rsidRDefault="00D2785E" w:rsidP="00156D9A">
      <w:pPr>
        <w:jc w:val="center"/>
        <w:rPr>
          <w:rFonts w:ascii="Book Antiqua" w:hAnsi="Book Antiqua"/>
        </w:rPr>
      </w:pPr>
      <w:r w:rsidRPr="00EF33EC">
        <w:rPr>
          <w:rFonts w:ascii="Book Antiqua" w:hAnsi="Book Antiqua"/>
        </w:rPr>
        <w:t>All rights reserved</w:t>
      </w:r>
    </w:p>
    <w:p w:rsidR="00D2785E" w:rsidRPr="00EF33EC" w:rsidRDefault="00D2785E" w:rsidP="00156D9A">
      <w:pPr>
        <w:jc w:val="center"/>
        <w:sectPr w:rsidR="00D2785E" w:rsidRPr="00EF33EC" w:rsidSect="00A3327A">
          <w:footerReference w:type="default" r:id="rId11"/>
          <w:type w:val="nextColumn"/>
          <w:pgSz w:w="11907" w:h="16840" w:code="9"/>
          <w:pgMar w:top="1134" w:right="1134" w:bottom="1701" w:left="1134" w:header="0" w:footer="1134" w:gutter="0"/>
          <w:cols w:space="708"/>
          <w:docGrid w:linePitch="360"/>
        </w:sectPr>
      </w:pPr>
      <w:r w:rsidRPr="00EF33EC">
        <w:rPr>
          <w:rFonts w:ascii="Book Antiqua" w:hAnsi="Book Antiqua"/>
        </w:rPr>
        <w:t>Printed at United Nations, Geneva (Switzerland</w:t>
      </w:r>
      <w:r w:rsidRPr="00EF33EC">
        <w:t>)</w:t>
      </w:r>
    </w:p>
    <w:p w:rsidR="001A1E1B" w:rsidRPr="00D91C1D" w:rsidRDefault="001A1E1B" w:rsidP="001A1E1B">
      <w:pPr>
        <w:pStyle w:val="HChG"/>
        <w:spacing w:before="2400"/>
        <w:ind w:left="1140" w:right="1140" w:hanging="1140"/>
        <w:jc w:val="center"/>
        <w:rPr>
          <w:rFonts w:ascii="Times New Roman Bold" w:hAnsi="Times New Roman Bold"/>
          <w:color w:val="333399"/>
          <w:szCs w:val="28"/>
          <w14:shadow w14:blurRad="50800" w14:dist="38100" w14:dir="2700000" w14:sx="100000" w14:sy="100000" w14:kx="0" w14:ky="0" w14:algn="tl">
            <w14:srgbClr w14:val="000000">
              <w14:alpha w14:val="60000"/>
            </w14:srgbClr>
          </w14:shadow>
        </w:rPr>
      </w:pPr>
      <w:r w:rsidRPr="00D91C1D">
        <w:rPr>
          <w:rFonts w:ascii="Times New Roman Bold" w:hAnsi="Times New Roman Bold"/>
          <w:color w:val="333399"/>
          <w:szCs w:val="28"/>
          <w14:shadow w14:blurRad="50800" w14:dist="38100" w14:dir="2700000" w14:sx="100000" w14:sy="100000" w14:kx="0" w14:ky="0" w14:algn="tl">
            <w14:srgbClr w14:val="000000">
              <w14:alpha w14:val="60000"/>
            </w14:srgbClr>
          </w14:shadow>
        </w:rPr>
        <w:lastRenderedPageBreak/>
        <w:tab/>
      </w:r>
      <w:r w:rsidRPr="00D91C1D">
        <w:rPr>
          <w:rFonts w:ascii="Times New Roman Bold" w:hAnsi="Times New Roman Bold"/>
          <w:color w:val="333399"/>
          <w:szCs w:val="28"/>
          <w14:shadow w14:blurRad="50800" w14:dist="38100" w14:dir="2700000" w14:sx="100000" w14:sy="100000" w14:kx="0" w14:ky="0" w14:algn="tl">
            <w14:srgbClr w14:val="000000">
              <w14:alpha w14:val="60000"/>
            </w14:srgbClr>
          </w14:shadow>
        </w:rPr>
        <w:tab/>
        <w:t>United Nations Economic Commission for Europe (UNECE)</w:t>
      </w:r>
    </w:p>
    <w:p w:rsidR="001A1E1B" w:rsidRPr="00C31351" w:rsidRDefault="001A1E1B" w:rsidP="001A1E1B">
      <w:pPr>
        <w:pStyle w:val="SingleTxtG"/>
        <w:rPr>
          <w:rFonts w:eastAsia="MS Mincho"/>
          <w:sz w:val="22"/>
          <w:szCs w:val="22"/>
        </w:rPr>
      </w:pPr>
      <w:r w:rsidRPr="00C31351">
        <w:rPr>
          <w:rFonts w:eastAsia="MS Mincho"/>
          <w:sz w:val="22"/>
          <w:szCs w:val="22"/>
        </w:rPr>
        <w:t xml:space="preserve">The United Nations Economic Commission for Europe (UNECE) is one of the five United Nations regional commissions, administered by the Economic and Social Council (ECOSOC).  It was established in 1947 with the mandate to help rebuild post-war Europe, develop economic activity and strengthen economic relations among European countries, and between Europe and the rest of the world. During the Cold War, UNECE served as a unique forum for economic dialogue and cooperation between East and West. Despite the complexity of this period, significant achievements were made, with consensus reached on numerous harmonization and standardization agreements. </w:t>
      </w:r>
    </w:p>
    <w:p w:rsidR="001A1E1B" w:rsidRPr="00C31351" w:rsidRDefault="001A1E1B" w:rsidP="001A1E1B">
      <w:pPr>
        <w:pStyle w:val="SingleTxtG"/>
        <w:rPr>
          <w:rFonts w:eastAsia="MS Mincho"/>
          <w:sz w:val="22"/>
          <w:szCs w:val="22"/>
        </w:rPr>
      </w:pPr>
      <w:r w:rsidRPr="00C31351">
        <w:rPr>
          <w:rFonts w:eastAsia="MS Mincho"/>
          <w:sz w:val="22"/>
          <w:szCs w:val="22"/>
        </w:rPr>
        <w:t xml:space="preserve">In the post-Cold War era, UNECE acquired not only many new member States, but also new functions. Since the early 1990s the organization has focused on analyses of the transition process, using its harmonization experience to facilitate the integration of Central and Eastern European countries into the global markets. </w:t>
      </w:r>
    </w:p>
    <w:p w:rsidR="001A1E1B" w:rsidRPr="00C31351" w:rsidRDefault="001A1E1B" w:rsidP="001A1E1B">
      <w:pPr>
        <w:pStyle w:val="SingleTxtG"/>
        <w:rPr>
          <w:rFonts w:eastAsia="MS Mincho"/>
          <w:sz w:val="22"/>
          <w:szCs w:val="22"/>
        </w:rPr>
      </w:pPr>
      <w:r w:rsidRPr="00C31351">
        <w:rPr>
          <w:rFonts w:eastAsia="MS Mincho"/>
          <w:sz w:val="22"/>
          <w:szCs w:val="22"/>
        </w:rPr>
        <w:t>UNECE is the forum where the countries of western, central and eastern Europe, central Asia and North America – 56 countries in all – come together to forge the tools of their economic cooperation. That cooperation concerns economics, statistics, environment, transport, trade, sustainable energy, timber and habitat. The Commission offers a regional framework for the elaboration and harmonization of conventions, norms and standards. The Commission</w:t>
      </w:r>
      <w:r w:rsidR="00897BE6">
        <w:rPr>
          <w:rFonts w:eastAsia="MS Mincho"/>
          <w:sz w:val="22"/>
          <w:szCs w:val="22"/>
        </w:rPr>
        <w:t>'</w:t>
      </w:r>
      <w:r w:rsidRPr="00C31351">
        <w:rPr>
          <w:rFonts w:eastAsia="MS Mincho"/>
          <w:sz w:val="22"/>
          <w:szCs w:val="22"/>
        </w:rPr>
        <w:t>s experts provide technical assistance to the countries of South-East Europe and the Commonwealth of Independent States. This assistance takes the form of advisory services, training seminars and workshops where countries can share their experiences and best practices.</w:t>
      </w:r>
    </w:p>
    <w:p w:rsidR="008F7011" w:rsidRDefault="001A1E1B" w:rsidP="008F7011">
      <w:pPr>
        <w:pStyle w:val="Heading1"/>
        <w:spacing w:after="200"/>
        <w:ind w:left="425" w:hanging="425"/>
      </w:pPr>
      <w:r w:rsidRPr="00D91C1D">
        <w:rPr>
          <w:rFonts w:ascii="Times New Roman Bold" w:hAnsi="Times New Roman Bold"/>
          <w:color w:val="333399"/>
          <w:szCs w:val="28"/>
          <w14:shadow w14:blurRad="50800" w14:dist="38100" w14:dir="2700000" w14:sx="100000" w14:sy="100000" w14:kx="0" w14:ky="0" w14:algn="tl">
            <w14:srgbClr w14:val="000000">
              <w14:alpha w14:val="60000"/>
            </w14:srgbClr>
          </w14:shadow>
        </w:rPr>
        <w:br w:type="page"/>
      </w:r>
      <w:bookmarkStart w:id="1" w:name="_Toc438557917"/>
    </w:p>
    <w:p w:rsidR="008F7011" w:rsidRPr="00E11443" w:rsidRDefault="008F7011" w:rsidP="00E11443">
      <w:pPr>
        <w:pStyle w:val="HChG"/>
        <w:spacing w:line="240" w:lineRule="atLeast"/>
        <w:jc w:val="center"/>
        <w:rPr>
          <w:sz w:val="36"/>
          <w:szCs w:val="36"/>
        </w:rPr>
      </w:pPr>
      <w:r w:rsidRPr="00E11443">
        <w:rPr>
          <w:sz w:val="36"/>
          <w:szCs w:val="36"/>
        </w:rPr>
        <w:lastRenderedPageBreak/>
        <w:t>Transport in the UNECE</w:t>
      </w:r>
      <w:bookmarkEnd w:id="1"/>
    </w:p>
    <w:p w:rsidR="008F7011" w:rsidRPr="00E11443" w:rsidRDefault="008F7011" w:rsidP="00E11443">
      <w:pPr>
        <w:pStyle w:val="SingleTxtG"/>
        <w:rPr>
          <w:rFonts w:eastAsia="MS Mincho"/>
          <w:sz w:val="22"/>
          <w:szCs w:val="22"/>
        </w:rPr>
      </w:pPr>
      <w:r w:rsidRPr="00E11443">
        <w:rPr>
          <w:rFonts w:eastAsia="MS Mincho"/>
          <w:sz w:val="22"/>
          <w:szCs w:val="22"/>
        </w:rPr>
        <w:t>The UNECE Sustainable Transport Division is the secretariat of the Inland Transport Committee (ITC) and the ECOSOC Committee of Experts on the Transport of Dangerous Goods and on the Globally Harmonized System of Classification and Labelling of Chemicals. The ITC and its 17 working parties, as well as the ECOSOC Committee and its sub-committees are intergovernmental decision-making bodies that work to improve the daily lives of people and businesses around the world, in measurable ways and with concrete actions, to enhance traffic safety, environmental performance, energy efficiency and the competitiveness of the transport sector.</w:t>
      </w:r>
    </w:p>
    <w:p w:rsidR="008F7011" w:rsidRDefault="008F7011" w:rsidP="00E11443">
      <w:pPr>
        <w:pStyle w:val="SingleTxtG"/>
        <w:rPr>
          <w:rFonts w:eastAsia="MS Mincho"/>
          <w:sz w:val="22"/>
          <w:szCs w:val="22"/>
        </w:rPr>
      </w:pPr>
      <w:r w:rsidRPr="00E11443">
        <w:rPr>
          <w:rFonts w:eastAsia="MS Mincho"/>
          <w:sz w:val="22"/>
          <w:szCs w:val="22"/>
        </w:rPr>
        <w:t xml:space="preserve">ITC is </w:t>
      </w:r>
      <w:proofErr w:type="spellStart"/>
      <w:proofErr w:type="gramStart"/>
      <w:r w:rsidRPr="00E11443">
        <w:rPr>
          <w:rFonts w:eastAsia="MS Mincho"/>
          <w:sz w:val="22"/>
          <w:szCs w:val="22"/>
        </w:rPr>
        <w:t>a</w:t>
      </w:r>
      <w:proofErr w:type="spellEnd"/>
      <w:proofErr w:type="gramEnd"/>
      <w:r w:rsidRPr="00E11443">
        <w:rPr>
          <w:rFonts w:eastAsia="MS Mincho"/>
          <w:sz w:val="22"/>
          <w:szCs w:val="22"/>
        </w:rPr>
        <w:t xml:space="preserve"> intergovernmental forum that was set up in 1947 to support the reconstruction of transport connections in post-war Europe. Over the years, it has specialized in facilitating the harmonized and sustainable development of inland modes of transport. </w:t>
      </w:r>
      <w:r w:rsidR="00314684">
        <w:rPr>
          <w:rFonts w:eastAsia="MS Mincho"/>
          <w:sz w:val="22"/>
          <w:szCs w:val="22"/>
        </w:rPr>
        <w:t>Up to date, t</w:t>
      </w:r>
      <w:r w:rsidRPr="00E11443">
        <w:rPr>
          <w:rFonts w:eastAsia="MS Mincho"/>
          <w:sz w:val="22"/>
          <w:szCs w:val="22"/>
        </w:rPr>
        <w:t>he main results of this persevering and on-going work are reflected, among other things, (</w:t>
      </w:r>
      <w:proofErr w:type="spellStart"/>
      <w:r w:rsidRPr="00E11443">
        <w:rPr>
          <w:rFonts w:eastAsia="MS Mincho"/>
          <w:sz w:val="22"/>
          <w:szCs w:val="22"/>
        </w:rPr>
        <w:t>i</w:t>
      </w:r>
      <w:proofErr w:type="spellEnd"/>
      <w:r w:rsidRPr="00E11443">
        <w:rPr>
          <w:rFonts w:eastAsia="MS Mincho"/>
          <w:sz w:val="22"/>
          <w:szCs w:val="22"/>
        </w:rPr>
        <w:t>) in 58 United Nations conventions and many more technical regulations, which are updated on a regular basis and provide an international legal framework for the sustainable development of national and international road, rail, inland water and intermodal transport, including the transport of dangerous goods, as well as the construction and inspection of road motor vehicles; (ii) in the Trans-European North-South Motorway, Trans-European Railway and the Euro-Asia Transport Links projects, that facilitate multi-country coordination of transport infrastructure investment programmes; (iii) in the TIR system, which is a global customs transit facilitation solution; (iv) in the tool called For Future Inland Transport Systems (</w:t>
      </w:r>
      <w:proofErr w:type="spellStart"/>
      <w:r w:rsidRPr="00E11443">
        <w:rPr>
          <w:rFonts w:eastAsia="MS Mincho"/>
          <w:sz w:val="22"/>
          <w:szCs w:val="22"/>
        </w:rPr>
        <w:t>ForFITS</w:t>
      </w:r>
      <w:proofErr w:type="spellEnd"/>
      <w:r w:rsidRPr="00E11443">
        <w:rPr>
          <w:rFonts w:eastAsia="MS Mincho"/>
          <w:sz w:val="22"/>
          <w:szCs w:val="22"/>
        </w:rPr>
        <w:t xml:space="preserve">), which can assist national and local governments to monitor carbon dioxide (CO2) emissions coming from inland transport modes and to select and design climate change mitigation policies, based on their impact and adapted to local conditions; (v) in transport statistics – methods and data – that are internationally agreed on; (vi) in studies and reports that help transport policy development by addressing timely issues, based on cutting-edge research and analysis. ITC also devotes special attention to Intelligent Transport Services (ITS), sustainable urban mobility and city logistics, as well as to increasing the resilience of transport networks and services in response to climate change adaptation and security challenges. </w:t>
      </w:r>
    </w:p>
    <w:p w:rsidR="001A2729" w:rsidRPr="001A2729" w:rsidRDefault="001A2729" w:rsidP="001A2729">
      <w:pPr>
        <w:pStyle w:val="SingleTxtG"/>
        <w:rPr>
          <w:rFonts w:eastAsia="MS Mincho"/>
          <w:sz w:val="22"/>
          <w:szCs w:val="22"/>
        </w:rPr>
      </w:pPr>
      <w:r w:rsidRPr="001A2729">
        <w:rPr>
          <w:rFonts w:eastAsia="MS Mincho"/>
          <w:sz w:val="22"/>
          <w:szCs w:val="22"/>
        </w:rPr>
        <w:t>This is the fourth edition of the publication, frequently referred to as the "Blue Book." It describes the basis for and operation of the Working Party on the Construction of Vehicles (WP.29), a subsidiary body of ITC. Effective with the one-hundred-and-twentieth session of WP.29, 7-11 March 2000, the organization became "World Forum for Harmonization of Vehicle Regulations (WP.29)", meaning that the well-recognized "WP.29" designation will remain in use.</w:t>
      </w:r>
    </w:p>
    <w:p w:rsidR="001A2729" w:rsidRPr="001A2729" w:rsidRDefault="001A2729" w:rsidP="001A2729">
      <w:pPr>
        <w:pStyle w:val="SingleTxtG"/>
        <w:rPr>
          <w:rFonts w:eastAsia="MS Mincho"/>
          <w:sz w:val="22"/>
          <w:szCs w:val="22"/>
        </w:rPr>
      </w:pPr>
      <w:r w:rsidRPr="001A2729">
        <w:rPr>
          <w:rFonts w:eastAsia="MS Mincho"/>
          <w:sz w:val="22"/>
          <w:szCs w:val="22"/>
        </w:rPr>
        <w:t xml:space="preserve">The World Forum WP.29 is a unique global forum to harmonize vehicle regulations and rules with a primary focus on the performance of vehicles, their parts and equipment to address issues regarding vehicle safety, environmental pollution, energy, anti-theft and security. </w:t>
      </w:r>
    </w:p>
    <w:p w:rsidR="001A2729" w:rsidRPr="00E11443" w:rsidRDefault="001A2729" w:rsidP="00E11443">
      <w:pPr>
        <w:pStyle w:val="SingleTxtG"/>
        <w:rPr>
          <w:rFonts w:eastAsia="MS Mincho"/>
          <w:sz w:val="22"/>
          <w:szCs w:val="22"/>
        </w:rPr>
      </w:pPr>
      <w:r w:rsidRPr="001A2729">
        <w:rPr>
          <w:rFonts w:eastAsia="MS Mincho"/>
          <w:sz w:val="22"/>
          <w:szCs w:val="22"/>
        </w:rPr>
        <w:t xml:space="preserve">This edition marks not only the beginning of the new International Whole Vehicle Type Approval (IWVTA) system, but also reviewing and strengthening the current provisions with the aim to improve the functioning and reliability of the </w:t>
      </w:r>
      <w:r w:rsidR="00796730">
        <w:rPr>
          <w:rFonts w:eastAsia="MS Mincho"/>
          <w:sz w:val="22"/>
          <w:szCs w:val="22"/>
        </w:rPr>
        <w:t>certification</w:t>
      </w:r>
      <w:r w:rsidRPr="001A2729">
        <w:rPr>
          <w:rFonts w:eastAsia="MS Mincho"/>
          <w:sz w:val="22"/>
          <w:szCs w:val="22"/>
        </w:rPr>
        <w:t xml:space="preserve"> procedures and the conditions for their mutual recognition.</w:t>
      </w:r>
    </w:p>
    <w:p w:rsidR="008F7011" w:rsidRPr="00E11443" w:rsidRDefault="008F7011" w:rsidP="00E11443">
      <w:pPr>
        <w:pStyle w:val="SingleTxtG"/>
        <w:rPr>
          <w:rFonts w:eastAsia="MS Mincho"/>
          <w:sz w:val="22"/>
          <w:szCs w:val="22"/>
        </w:rPr>
      </w:pPr>
      <w:r w:rsidRPr="00E11443">
        <w:rPr>
          <w:rFonts w:eastAsia="MS Mincho"/>
          <w:sz w:val="22"/>
          <w:szCs w:val="22"/>
        </w:rPr>
        <w:t>Finally, as of 2015, the UNECE Sustainable Transport Division is providing the secretariat services for the Secretary General</w:t>
      </w:r>
      <w:r w:rsidR="00897BE6">
        <w:rPr>
          <w:rFonts w:eastAsia="MS Mincho"/>
          <w:sz w:val="22"/>
          <w:szCs w:val="22"/>
        </w:rPr>
        <w:t>'</w:t>
      </w:r>
      <w:r w:rsidRPr="00E11443">
        <w:rPr>
          <w:rFonts w:eastAsia="MS Mincho"/>
          <w:sz w:val="22"/>
          <w:szCs w:val="22"/>
        </w:rPr>
        <w:t xml:space="preserve">s Special Envoy for Road Safety, Mr. Jean </w:t>
      </w:r>
      <w:proofErr w:type="spellStart"/>
      <w:r w:rsidRPr="00E11443">
        <w:rPr>
          <w:rFonts w:eastAsia="MS Mincho"/>
          <w:sz w:val="22"/>
          <w:szCs w:val="22"/>
        </w:rPr>
        <w:t>Todt</w:t>
      </w:r>
      <w:proofErr w:type="spellEnd"/>
      <w:r w:rsidRPr="00E11443">
        <w:rPr>
          <w:rFonts w:eastAsia="MS Mincho"/>
          <w:sz w:val="22"/>
          <w:szCs w:val="22"/>
        </w:rPr>
        <w:t xml:space="preserve"> and as of 2018 hosts the Secretariat of the UN Road Safety Trust Fund.</w:t>
      </w:r>
    </w:p>
    <w:p w:rsidR="00E02F37" w:rsidRPr="00C70DD5" w:rsidRDefault="001A1E1B" w:rsidP="001A1E1B">
      <w:pPr>
        <w:pStyle w:val="HChG"/>
        <w:jc w:val="center"/>
        <w:rPr>
          <w:sz w:val="36"/>
          <w:szCs w:val="36"/>
        </w:rPr>
      </w:pPr>
      <w:r>
        <w:rPr>
          <w:b w:val="0"/>
        </w:rPr>
        <w:br w:type="page"/>
      </w:r>
      <w:r w:rsidR="00E02F37" w:rsidRPr="00C70DD5">
        <w:rPr>
          <w:sz w:val="36"/>
          <w:szCs w:val="36"/>
        </w:rPr>
        <w:lastRenderedPageBreak/>
        <w:t>C</w:t>
      </w:r>
      <w:r w:rsidR="00C70DD5" w:rsidRPr="00C70DD5">
        <w:rPr>
          <w:sz w:val="36"/>
          <w:szCs w:val="36"/>
        </w:rPr>
        <w:t>ontents</w:t>
      </w:r>
    </w:p>
    <w:p w:rsidR="00E02F37" w:rsidRDefault="00E02F37" w:rsidP="00913067">
      <w:pPr>
        <w:pStyle w:val="Document1"/>
        <w:keepNext w:val="0"/>
        <w:keepLines w:val="0"/>
        <w:widowControl/>
        <w:tabs>
          <w:tab w:val="clear" w:pos="-720"/>
          <w:tab w:val="right" w:pos="9360"/>
        </w:tabs>
        <w:suppressAutoHyphens w:val="0"/>
        <w:spacing w:after="120"/>
        <w:rPr>
          <w:rFonts w:ascii="Times New Roman" w:hAnsi="Times New Roman"/>
          <w:i/>
          <w:snapToGrid/>
          <w:sz w:val="24"/>
          <w:lang w:val="en-GB"/>
        </w:rPr>
      </w:pPr>
      <w:r w:rsidRPr="00EF33EC">
        <w:rPr>
          <w:rFonts w:ascii="Times New Roman" w:hAnsi="Times New Roman"/>
          <w:i/>
          <w:snapToGrid/>
          <w:sz w:val="24"/>
          <w:lang w:val="en-GB"/>
        </w:rPr>
        <w:tab/>
        <w:t>Page</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F</w:t>
      </w:r>
      <w:r w:rsidR="00913067">
        <w:rPr>
          <w:rFonts w:ascii="Times New Roman" w:hAnsi="Times New Roman"/>
          <w:snapToGrid/>
          <w:sz w:val="22"/>
          <w:szCs w:val="22"/>
          <w:lang w:val="en-GB"/>
        </w:rPr>
        <w:t xml:space="preserve">oreword and Executive Summary </w:t>
      </w:r>
      <w:r w:rsidR="00913067">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E5600A">
        <w:rPr>
          <w:rFonts w:ascii="Times New Roman" w:hAnsi="Times New Roman"/>
          <w:snapToGrid/>
          <w:sz w:val="22"/>
          <w:szCs w:val="22"/>
          <w:lang w:val="en-GB"/>
        </w:rPr>
        <w:t>1</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Chap</w:t>
      </w:r>
      <w:r w:rsidR="00C31351">
        <w:rPr>
          <w:rFonts w:ascii="Times New Roman" w:hAnsi="Times New Roman"/>
          <w:snapToGrid/>
          <w:sz w:val="22"/>
          <w:szCs w:val="22"/>
          <w:lang w:val="en-GB"/>
        </w:rPr>
        <w:t>ter I</w:t>
      </w:r>
      <w:r w:rsidR="00913067">
        <w:rPr>
          <w:rFonts w:ascii="Times New Roman" w:hAnsi="Times New Roman"/>
          <w:snapToGrid/>
          <w:sz w:val="22"/>
          <w:szCs w:val="22"/>
          <w:lang w:val="en-GB"/>
        </w:rPr>
        <w:tab/>
        <w:t xml:space="preserve">Participation in WP.29 </w:t>
      </w:r>
      <w:r w:rsidR="00913067">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E5600A">
        <w:rPr>
          <w:rFonts w:ascii="Times New Roman" w:hAnsi="Times New Roman"/>
          <w:snapToGrid/>
          <w:sz w:val="22"/>
          <w:szCs w:val="22"/>
          <w:lang w:val="en-GB"/>
        </w:rPr>
        <w:t>3</w:t>
      </w:r>
    </w:p>
    <w:p w:rsidR="00E02F37" w:rsidRPr="002F0EA6" w:rsidRDefault="00C31351"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Pr>
          <w:rFonts w:ascii="Times New Roman" w:hAnsi="Times New Roman"/>
          <w:snapToGrid/>
          <w:sz w:val="22"/>
          <w:szCs w:val="22"/>
          <w:lang w:val="en-GB"/>
        </w:rPr>
        <w:t>Chapter II</w:t>
      </w:r>
      <w:r w:rsidR="00E02F37" w:rsidRPr="002F0EA6">
        <w:rPr>
          <w:rFonts w:ascii="Times New Roman" w:hAnsi="Times New Roman"/>
          <w:snapToGrid/>
          <w:sz w:val="22"/>
          <w:szCs w:val="22"/>
          <w:lang w:val="en-GB"/>
        </w:rPr>
        <w:tab/>
        <w:t xml:space="preserve">Organization of WP.29 and its Subsidiary Bodies </w:t>
      </w:r>
      <w:r w:rsidR="00E02F37"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E5600A">
        <w:rPr>
          <w:rFonts w:ascii="Times New Roman" w:hAnsi="Times New Roman"/>
          <w:snapToGrid/>
          <w:sz w:val="22"/>
          <w:szCs w:val="22"/>
          <w:lang w:val="en-GB"/>
        </w:rPr>
        <w:t>7</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Chapter I</w:t>
      </w:r>
      <w:r w:rsidR="00C31351">
        <w:rPr>
          <w:rFonts w:ascii="Times New Roman" w:hAnsi="Times New Roman"/>
          <w:snapToGrid/>
          <w:sz w:val="22"/>
          <w:szCs w:val="22"/>
          <w:lang w:val="en-GB"/>
        </w:rPr>
        <w:t>II</w:t>
      </w:r>
      <w:r w:rsidRPr="002F0EA6">
        <w:rPr>
          <w:rFonts w:ascii="Times New Roman" w:hAnsi="Times New Roman"/>
          <w:snapToGrid/>
          <w:sz w:val="22"/>
          <w:szCs w:val="22"/>
          <w:lang w:val="en-GB"/>
        </w:rPr>
        <w:tab/>
        <w:t xml:space="preserve">Agreements Administered by WP.29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E5600A">
        <w:rPr>
          <w:rFonts w:ascii="Times New Roman" w:hAnsi="Times New Roman"/>
          <w:snapToGrid/>
          <w:sz w:val="22"/>
          <w:szCs w:val="22"/>
          <w:lang w:val="en-GB"/>
        </w:rPr>
        <w:t>11</w:t>
      </w:r>
    </w:p>
    <w:p w:rsidR="00E02F37" w:rsidRDefault="00E02F37" w:rsidP="008B102A">
      <w:pPr>
        <w:pStyle w:val="Document1"/>
        <w:keepNext w:val="0"/>
        <w:keepLines w:val="0"/>
        <w:widowControl/>
        <w:tabs>
          <w:tab w:val="clear" w:pos="-720"/>
          <w:tab w:val="left" w:leader="dot" w:pos="8640"/>
          <w:tab w:val="right" w:pos="9360"/>
        </w:tabs>
        <w:suppressAutoHyphens w:val="0"/>
        <w:spacing w:after="12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 xml:space="preserve">Chapter </w:t>
      </w:r>
      <w:r w:rsidR="00C31351">
        <w:rPr>
          <w:rFonts w:ascii="Times New Roman" w:hAnsi="Times New Roman"/>
          <w:snapToGrid/>
          <w:sz w:val="22"/>
          <w:szCs w:val="22"/>
          <w:lang w:val="en-GB"/>
        </w:rPr>
        <w:t>I</w:t>
      </w:r>
      <w:r w:rsidRPr="002F0EA6">
        <w:rPr>
          <w:rFonts w:ascii="Times New Roman" w:hAnsi="Times New Roman"/>
          <w:snapToGrid/>
          <w:sz w:val="22"/>
          <w:szCs w:val="22"/>
          <w:lang w:val="en-GB"/>
        </w:rPr>
        <w:t>V</w:t>
      </w:r>
      <w:r w:rsidRPr="002F0EA6">
        <w:rPr>
          <w:rFonts w:ascii="Times New Roman" w:hAnsi="Times New Roman"/>
          <w:snapToGrid/>
          <w:sz w:val="22"/>
          <w:szCs w:val="22"/>
          <w:lang w:val="en-GB"/>
        </w:rPr>
        <w:tab/>
        <w:t xml:space="preserve">WP.29 Regulation Development Process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AD1DCB">
        <w:rPr>
          <w:rFonts w:ascii="Times New Roman" w:hAnsi="Times New Roman"/>
          <w:snapToGrid/>
          <w:sz w:val="22"/>
          <w:szCs w:val="22"/>
          <w:lang w:val="en-GB"/>
        </w:rPr>
        <w:t>25</w:t>
      </w:r>
    </w:p>
    <w:p w:rsidR="00913067" w:rsidRDefault="00C31351" w:rsidP="00577339">
      <w:pPr>
        <w:pStyle w:val="Document1"/>
        <w:keepNext w:val="0"/>
        <w:keepLines w:val="0"/>
        <w:widowControl/>
        <w:tabs>
          <w:tab w:val="clear" w:pos="-720"/>
          <w:tab w:val="left" w:leader="dot" w:pos="8640"/>
          <w:tab w:val="right" w:pos="9360"/>
        </w:tabs>
        <w:suppressAutoHyphens w:val="0"/>
        <w:spacing w:after="80"/>
        <w:ind w:left="1440" w:hanging="1440"/>
        <w:rPr>
          <w:rFonts w:ascii="Times New Roman" w:hAnsi="Times New Roman"/>
          <w:snapToGrid/>
          <w:sz w:val="22"/>
          <w:szCs w:val="22"/>
          <w:lang w:val="en-GB"/>
        </w:rPr>
      </w:pPr>
      <w:r>
        <w:rPr>
          <w:rFonts w:ascii="Times New Roman" w:hAnsi="Times New Roman"/>
          <w:snapToGrid/>
          <w:sz w:val="22"/>
          <w:szCs w:val="22"/>
          <w:lang w:val="en-GB"/>
        </w:rPr>
        <w:t>Chapter V</w:t>
      </w:r>
      <w:r w:rsidR="00913067">
        <w:rPr>
          <w:rFonts w:ascii="Times New Roman" w:hAnsi="Times New Roman"/>
          <w:snapToGrid/>
          <w:sz w:val="22"/>
          <w:szCs w:val="22"/>
          <w:lang w:val="en-GB"/>
        </w:rPr>
        <w:tab/>
        <w:t xml:space="preserve">Special Considerations and Actions Attendant to the Agreements Administered </w:t>
      </w:r>
      <w:r w:rsidR="00913067">
        <w:rPr>
          <w:rFonts w:ascii="Times New Roman" w:hAnsi="Times New Roman"/>
          <w:snapToGrid/>
          <w:sz w:val="22"/>
          <w:szCs w:val="22"/>
          <w:lang w:val="en-GB"/>
        </w:rPr>
        <w:br/>
        <w:t>by WP.29</w:t>
      </w:r>
      <w:r w:rsidR="00913067">
        <w:rPr>
          <w:rFonts w:ascii="Times New Roman" w:hAnsi="Times New Roman"/>
          <w:snapToGrid/>
          <w:sz w:val="22"/>
          <w:szCs w:val="22"/>
          <w:lang w:val="en-GB"/>
        </w:rPr>
        <w:tab/>
      </w:r>
      <w:r w:rsidR="00913067">
        <w:rPr>
          <w:rFonts w:ascii="Times New Roman" w:hAnsi="Times New Roman"/>
          <w:snapToGrid/>
          <w:sz w:val="22"/>
          <w:szCs w:val="22"/>
          <w:lang w:val="en-GB"/>
        </w:rPr>
        <w:tab/>
      </w:r>
      <w:r w:rsidR="00AD1DCB">
        <w:rPr>
          <w:rFonts w:ascii="Times New Roman" w:hAnsi="Times New Roman"/>
          <w:snapToGrid/>
          <w:sz w:val="22"/>
          <w:szCs w:val="22"/>
          <w:lang w:val="en-GB"/>
        </w:rPr>
        <w:t>29</w:t>
      </w:r>
    </w:p>
    <w:p w:rsidR="0052696C" w:rsidRDefault="0052696C" w:rsidP="00577339">
      <w:pPr>
        <w:pStyle w:val="Document1"/>
        <w:keepNext w:val="0"/>
        <w:keepLines w:val="0"/>
        <w:widowControl/>
        <w:tabs>
          <w:tab w:val="clear" w:pos="-720"/>
          <w:tab w:val="left" w:leader="dot" w:pos="8640"/>
          <w:tab w:val="right" w:pos="9360"/>
        </w:tabs>
        <w:suppressAutoHyphens w:val="0"/>
        <w:spacing w:after="80"/>
        <w:ind w:left="1440" w:hanging="1440"/>
        <w:rPr>
          <w:rFonts w:ascii="Times New Roman" w:hAnsi="Times New Roman"/>
          <w:snapToGrid/>
          <w:sz w:val="22"/>
          <w:szCs w:val="22"/>
          <w:lang w:val="en-GB"/>
        </w:rPr>
      </w:pPr>
      <w:r w:rsidRPr="0052696C">
        <w:rPr>
          <w:rFonts w:ascii="Times New Roman" w:hAnsi="Times New Roman"/>
          <w:snapToGrid/>
          <w:sz w:val="22"/>
          <w:szCs w:val="22"/>
          <w:lang w:val="en-GB"/>
        </w:rPr>
        <w:t>Chapter V</w:t>
      </w:r>
      <w:r>
        <w:rPr>
          <w:rFonts w:ascii="Times New Roman" w:hAnsi="Times New Roman"/>
          <w:snapToGrid/>
          <w:sz w:val="22"/>
          <w:szCs w:val="22"/>
          <w:lang w:val="en-GB"/>
        </w:rPr>
        <w:t>I</w:t>
      </w:r>
      <w:r w:rsidRPr="0052696C">
        <w:rPr>
          <w:rFonts w:ascii="Times New Roman" w:hAnsi="Times New Roman"/>
          <w:snapToGrid/>
          <w:sz w:val="22"/>
          <w:szCs w:val="22"/>
          <w:lang w:val="en-GB"/>
        </w:rPr>
        <w:tab/>
        <w:t xml:space="preserve">UN Regulation No. 0 on the International Whole Vehicle Type Approval </w:t>
      </w:r>
      <w:r w:rsidR="00AE2854">
        <w:rPr>
          <w:rFonts w:ascii="Times New Roman" w:hAnsi="Times New Roman"/>
          <w:snapToGrid/>
          <w:sz w:val="22"/>
          <w:szCs w:val="22"/>
          <w:lang w:val="en-GB"/>
        </w:rPr>
        <w:br/>
      </w:r>
      <w:r w:rsidRPr="0052696C">
        <w:rPr>
          <w:rFonts w:ascii="Times New Roman" w:hAnsi="Times New Roman"/>
          <w:snapToGrid/>
          <w:sz w:val="22"/>
          <w:szCs w:val="22"/>
          <w:lang w:val="en-GB"/>
        </w:rPr>
        <w:t>(IWVTA) system</w:t>
      </w:r>
      <w:r w:rsidR="00AD1DCB">
        <w:rPr>
          <w:rFonts w:ascii="Times New Roman" w:hAnsi="Times New Roman"/>
          <w:snapToGrid/>
          <w:sz w:val="22"/>
          <w:szCs w:val="22"/>
          <w:lang w:val="en-GB"/>
        </w:rPr>
        <w:tab/>
      </w:r>
      <w:r w:rsidR="00AD1DCB">
        <w:rPr>
          <w:rFonts w:ascii="Times New Roman" w:hAnsi="Times New Roman"/>
          <w:snapToGrid/>
          <w:sz w:val="22"/>
          <w:szCs w:val="22"/>
          <w:lang w:val="en-GB"/>
        </w:rPr>
        <w:tab/>
        <w:t>35</w:t>
      </w:r>
    </w:p>
    <w:p w:rsidR="0052696C" w:rsidRPr="002F0EA6" w:rsidRDefault="0052696C" w:rsidP="00577339">
      <w:pPr>
        <w:pStyle w:val="Document1"/>
        <w:keepNext w:val="0"/>
        <w:keepLines w:val="0"/>
        <w:widowControl/>
        <w:tabs>
          <w:tab w:val="clear" w:pos="-720"/>
          <w:tab w:val="left" w:leader="dot" w:pos="8640"/>
          <w:tab w:val="right" w:pos="9360"/>
        </w:tabs>
        <w:suppressAutoHyphens w:val="0"/>
        <w:spacing w:after="80"/>
        <w:ind w:left="1440" w:hanging="1440"/>
        <w:rPr>
          <w:rFonts w:ascii="Times New Roman" w:hAnsi="Times New Roman"/>
          <w:snapToGrid/>
          <w:sz w:val="22"/>
          <w:szCs w:val="22"/>
          <w:lang w:val="en-GB"/>
        </w:rPr>
      </w:pPr>
      <w:r>
        <w:rPr>
          <w:rFonts w:ascii="Times New Roman" w:hAnsi="Times New Roman"/>
          <w:snapToGrid/>
          <w:sz w:val="22"/>
          <w:szCs w:val="22"/>
          <w:lang w:val="en-GB"/>
        </w:rPr>
        <w:t>Chapter VII</w:t>
      </w:r>
      <w:r>
        <w:rPr>
          <w:rFonts w:ascii="Times New Roman" w:hAnsi="Times New Roman"/>
          <w:snapToGrid/>
          <w:sz w:val="22"/>
          <w:szCs w:val="22"/>
          <w:lang w:val="en-GB"/>
        </w:rPr>
        <w:tab/>
      </w:r>
      <w:r w:rsidRPr="0052696C">
        <w:rPr>
          <w:rFonts w:ascii="Times New Roman" w:hAnsi="Times New Roman"/>
          <w:snapToGrid/>
          <w:sz w:val="22"/>
          <w:szCs w:val="22"/>
          <w:lang w:val="en-GB"/>
        </w:rPr>
        <w:t xml:space="preserve">UNECE Database for the Exchange of Type Approval documentation (DETA) </w:t>
      </w:r>
      <w:r w:rsidR="00AE2854">
        <w:rPr>
          <w:rFonts w:ascii="Times New Roman" w:hAnsi="Times New Roman"/>
          <w:snapToGrid/>
          <w:sz w:val="22"/>
          <w:szCs w:val="22"/>
          <w:lang w:val="en-GB"/>
        </w:rPr>
        <w:br/>
      </w:r>
      <w:r w:rsidRPr="0052696C">
        <w:rPr>
          <w:rFonts w:ascii="Times New Roman" w:hAnsi="Times New Roman"/>
          <w:snapToGrid/>
          <w:sz w:val="22"/>
          <w:szCs w:val="22"/>
          <w:lang w:val="en-GB"/>
        </w:rPr>
        <w:t>and application of the Unique Identifier (UI)</w:t>
      </w:r>
      <w:r w:rsidR="00AD1DCB" w:rsidRPr="00AD1DCB">
        <w:rPr>
          <w:rFonts w:ascii="Times New Roman" w:hAnsi="Times New Roman"/>
          <w:snapToGrid/>
          <w:sz w:val="22"/>
          <w:szCs w:val="22"/>
          <w:lang w:val="en-GB"/>
        </w:rPr>
        <w:t xml:space="preserve"> </w:t>
      </w:r>
      <w:r w:rsidR="00AD1DCB">
        <w:rPr>
          <w:rFonts w:ascii="Times New Roman" w:hAnsi="Times New Roman"/>
          <w:snapToGrid/>
          <w:sz w:val="22"/>
          <w:szCs w:val="22"/>
          <w:lang w:val="en-GB"/>
        </w:rPr>
        <w:tab/>
      </w:r>
      <w:r w:rsidR="00AD1DCB">
        <w:rPr>
          <w:rFonts w:ascii="Times New Roman" w:hAnsi="Times New Roman"/>
          <w:snapToGrid/>
          <w:sz w:val="22"/>
          <w:szCs w:val="22"/>
          <w:lang w:val="en-GB"/>
        </w:rPr>
        <w:tab/>
        <w:t>37</w:t>
      </w:r>
    </w:p>
    <w:p w:rsidR="00E02F37" w:rsidRPr="002F0EA6" w:rsidRDefault="00E02F37" w:rsidP="00577339">
      <w:pPr>
        <w:pStyle w:val="Document1"/>
        <w:keepNext w:val="0"/>
        <w:keepLines w:val="0"/>
        <w:widowControl/>
        <w:tabs>
          <w:tab w:val="clear" w:pos="-720"/>
          <w:tab w:val="left" w:pos="1620"/>
          <w:tab w:val="left" w:leader="dot" w:pos="8640"/>
          <w:tab w:val="left" w:pos="9000"/>
          <w:tab w:val="left" w:leader="dot" w:pos="9072"/>
          <w:tab w:val="right" w:pos="9360"/>
        </w:tabs>
        <w:suppressAutoHyphens w:val="0"/>
        <w:spacing w:after="240"/>
        <w:ind w:left="1622" w:hanging="1622"/>
        <w:rPr>
          <w:rFonts w:ascii="Times New Roman" w:hAnsi="Times New Roman"/>
          <w:b/>
          <w:bCs/>
          <w:snapToGrid/>
          <w:sz w:val="24"/>
          <w:szCs w:val="24"/>
          <w:lang w:val="en-GB"/>
        </w:rPr>
      </w:pPr>
      <w:r w:rsidRPr="002F0EA6">
        <w:rPr>
          <w:rFonts w:ascii="Times New Roman" w:hAnsi="Times New Roman"/>
          <w:b/>
          <w:bCs/>
          <w:snapToGrid/>
          <w:sz w:val="24"/>
          <w:szCs w:val="24"/>
          <w:lang w:val="en-GB"/>
        </w:rPr>
        <w:t>A</w:t>
      </w:r>
      <w:r w:rsidR="00EF33EC" w:rsidRPr="002F0EA6">
        <w:rPr>
          <w:rFonts w:ascii="Times New Roman" w:hAnsi="Times New Roman"/>
          <w:b/>
          <w:bCs/>
          <w:snapToGrid/>
          <w:sz w:val="24"/>
          <w:szCs w:val="24"/>
          <w:lang w:val="en-GB"/>
        </w:rPr>
        <w:t>nnexes</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 xml:space="preserve">Annex </w:t>
      </w:r>
      <w:r w:rsidR="00C022B5" w:rsidRPr="002F0EA6">
        <w:rPr>
          <w:rFonts w:ascii="Times New Roman" w:hAnsi="Times New Roman"/>
          <w:snapToGrid/>
          <w:sz w:val="22"/>
          <w:szCs w:val="22"/>
          <w:lang w:val="en-GB"/>
        </w:rPr>
        <w:t>I</w:t>
      </w:r>
      <w:r w:rsidRPr="002F0EA6">
        <w:rPr>
          <w:rFonts w:ascii="Times New Roman" w:hAnsi="Times New Roman"/>
          <w:snapToGrid/>
          <w:sz w:val="22"/>
          <w:szCs w:val="22"/>
          <w:lang w:val="en-GB"/>
        </w:rPr>
        <w:tab/>
        <w:t>Terms of Reference and Rules of Procedure</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of the World Forum for </w:t>
      </w:r>
      <w:r w:rsidR="002F0EA6">
        <w:rPr>
          <w:rFonts w:ascii="Times New Roman" w:hAnsi="Times New Roman"/>
          <w:snapToGrid/>
          <w:sz w:val="22"/>
          <w:szCs w:val="22"/>
          <w:lang w:val="en-GB"/>
        </w:rPr>
        <w:br/>
      </w:r>
      <w:r w:rsidRPr="002F0EA6">
        <w:rPr>
          <w:rFonts w:ascii="Times New Roman" w:hAnsi="Times New Roman"/>
          <w:snapToGrid/>
          <w:sz w:val="22"/>
          <w:szCs w:val="22"/>
          <w:lang w:val="en-GB"/>
        </w:rPr>
        <w:t>Harmonization of</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Vehicle Regulations </w:t>
      </w:r>
      <w:r w:rsidR="00C022B5" w:rsidRPr="002F0EA6">
        <w:rPr>
          <w:rFonts w:ascii="Times New Roman" w:hAnsi="Times New Roman"/>
          <w:snapToGrid/>
          <w:sz w:val="22"/>
          <w:szCs w:val="22"/>
          <w:lang w:val="en-GB"/>
        </w:rPr>
        <w:t>(WP.29)</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AD1DCB">
        <w:rPr>
          <w:rFonts w:ascii="Times New Roman" w:hAnsi="Times New Roman"/>
          <w:snapToGrid/>
          <w:sz w:val="22"/>
          <w:szCs w:val="22"/>
          <w:lang w:val="en-GB"/>
        </w:rPr>
        <w:t>39</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Annex II</w:t>
      </w:r>
      <w:r w:rsidRPr="002F0EA6">
        <w:rPr>
          <w:rFonts w:ascii="Times New Roman" w:hAnsi="Times New Roman"/>
          <w:snapToGrid/>
          <w:sz w:val="22"/>
          <w:szCs w:val="22"/>
          <w:lang w:val="en-GB"/>
        </w:rPr>
        <w:tab/>
        <w:t xml:space="preserve">Agreement Concerning the Adoption of </w:t>
      </w:r>
      <w:r w:rsidR="0052696C">
        <w:rPr>
          <w:rFonts w:ascii="Times New Roman" w:hAnsi="Times New Roman"/>
          <w:snapToGrid/>
          <w:sz w:val="22"/>
          <w:szCs w:val="22"/>
          <w:lang w:val="en-GB"/>
        </w:rPr>
        <w:t>Harmonized</w:t>
      </w:r>
      <w:r w:rsidR="0052696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Technical </w:t>
      </w:r>
      <w:r w:rsidR="0052696C">
        <w:rPr>
          <w:rFonts w:ascii="Times New Roman" w:hAnsi="Times New Roman"/>
          <w:snapToGrid/>
          <w:sz w:val="22"/>
          <w:szCs w:val="22"/>
          <w:lang w:val="en-GB"/>
        </w:rPr>
        <w:t>United Nations</w:t>
      </w:r>
      <w:r w:rsidR="00AD1DCB">
        <w:rPr>
          <w:rFonts w:ascii="Times New Roman" w:hAnsi="Times New Roman"/>
          <w:snapToGrid/>
          <w:sz w:val="22"/>
          <w:szCs w:val="22"/>
          <w:lang w:val="en-GB"/>
        </w:rPr>
        <w:br/>
      </w:r>
      <w:r w:rsidR="0052696C">
        <w:rPr>
          <w:rFonts w:ascii="Times New Roman" w:hAnsi="Times New Roman"/>
          <w:snapToGrid/>
          <w:sz w:val="22"/>
          <w:szCs w:val="22"/>
          <w:lang w:val="en-GB"/>
        </w:rPr>
        <w:t xml:space="preserve">Regulations </w:t>
      </w:r>
      <w:r w:rsidRPr="002F0EA6">
        <w:rPr>
          <w:rFonts w:ascii="Times New Roman" w:hAnsi="Times New Roman"/>
          <w:snapToGrid/>
          <w:sz w:val="22"/>
          <w:szCs w:val="22"/>
          <w:lang w:val="en-GB"/>
        </w:rPr>
        <w:t>for Wheeled Vehicles,</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Equipment and Parts which can be Fitted </w:t>
      </w:r>
      <w:r w:rsidR="00AD1DCB">
        <w:rPr>
          <w:rFonts w:ascii="Times New Roman" w:hAnsi="Times New Roman"/>
          <w:snapToGrid/>
          <w:sz w:val="22"/>
          <w:szCs w:val="22"/>
          <w:lang w:val="en-GB"/>
        </w:rPr>
        <w:br/>
      </w:r>
      <w:r w:rsidRPr="002F0EA6">
        <w:rPr>
          <w:rFonts w:ascii="Times New Roman" w:hAnsi="Times New Roman"/>
          <w:snapToGrid/>
          <w:sz w:val="22"/>
          <w:szCs w:val="22"/>
          <w:lang w:val="en-GB"/>
        </w:rPr>
        <w:t>and/or</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be Used on Wheeled Vehicles and the Conditions</w:t>
      </w:r>
      <w:r w:rsid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for Reciprocal </w:t>
      </w:r>
      <w:r w:rsidR="00AE2854">
        <w:rPr>
          <w:rFonts w:ascii="Times New Roman" w:hAnsi="Times New Roman"/>
          <w:snapToGrid/>
          <w:sz w:val="22"/>
          <w:szCs w:val="22"/>
          <w:lang w:val="en-GB"/>
        </w:rPr>
        <w:br/>
      </w:r>
      <w:r w:rsidRPr="002F0EA6">
        <w:rPr>
          <w:rFonts w:ascii="Times New Roman" w:hAnsi="Times New Roman"/>
          <w:snapToGrid/>
          <w:sz w:val="22"/>
          <w:szCs w:val="22"/>
          <w:lang w:val="en-GB"/>
        </w:rPr>
        <w:t>Recognition of Approvals Granted</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on the Basis of these </w:t>
      </w:r>
      <w:r w:rsidR="0052696C" w:rsidRPr="0052696C">
        <w:rPr>
          <w:rFonts w:ascii="Times New Roman" w:hAnsi="Times New Roman"/>
          <w:snapToGrid/>
          <w:sz w:val="22"/>
          <w:szCs w:val="22"/>
          <w:lang w:val="en-GB"/>
        </w:rPr>
        <w:t xml:space="preserve">United Nations </w:t>
      </w:r>
      <w:r w:rsidR="00AE2854">
        <w:rPr>
          <w:rFonts w:ascii="Times New Roman" w:hAnsi="Times New Roman"/>
          <w:snapToGrid/>
          <w:sz w:val="22"/>
          <w:szCs w:val="22"/>
          <w:lang w:val="en-GB"/>
        </w:rPr>
        <w:br/>
      </w:r>
      <w:r w:rsidR="0052696C" w:rsidRPr="0052696C">
        <w:rPr>
          <w:rFonts w:ascii="Times New Roman" w:hAnsi="Times New Roman"/>
          <w:snapToGrid/>
          <w:sz w:val="22"/>
          <w:szCs w:val="22"/>
          <w:lang w:val="en-GB"/>
        </w:rPr>
        <w:t>Regulations</w:t>
      </w:r>
      <w:r w:rsidR="0052696C" w:rsidRPr="0052696C" w:rsidDel="0052696C">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(Revision </w:t>
      </w:r>
      <w:r w:rsidR="0052696C">
        <w:rPr>
          <w:rFonts w:ascii="Times New Roman" w:hAnsi="Times New Roman"/>
          <w:snapToGrid/>
          <w:sz w:val="22"/>
          <w:szCs w:val="22"/>
          <w:lang w:val="en-GB"/>
        </w:rPr>
        <w:t>3</w:t>
      </w:r>
      <w:r w:rsidRPr="002F0EA6">
        <w:rPr>
          <w:rFonts w:ascii="Times New Roman" w:hAnsi="Times New Roman"/>
          <w:snapToGrid/>
          <w:sz w:val="22"/>
          <w:szCs w:val="22"/>
          <w:lang w:val="en-GB"/>
        </w:rPr>
        <w:t>)</w:t>
      </w:r>
      <w:r w:rsidRPr="002F0EA6">
        <w:rPr>
          <w:rFonts w:ascii="Times New Roman" w:hAnsi="Times New Roman"/>
          <w:snapToGrid/>
          <w:sz w:val="22"/>
          <w:szCs w:val="22"/>
          <w:lang w:val="en-GB"/>
        </w:rPr>
        <w:tab/>
      </w:r>
      <w:r w:rsidR="00C70DD5" w:rsidRPr="002F0EA6">
        <w:rPr>
          <w:rFonts w:ascii="Times New Roman" w:hAnsi="Times New Roman"/>
          <w:snapToGrid/>
          <w:sz w:val="22"/>
          <w:szCs w:val="22"/>
          <w:lang w:val="en-GB"/>
        </w:rPr>
        <w:tab/>
      </w:r>
      <w:r w:rsidR="00AD1DCB">
        <w:rPr>
          <w:rFonts w:ascii="Times New Roman" w:hAnsi="Times New Roman"/>
          <w:snapToGrid/>
          <w:sz w:val="22"/>
          <w:szCs w:val="22"/>
          <w:lang w:val="en-GB"/>
        </w:rPr>
        <w:t>49</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Annex III</w:t>
      </w:r>
      <w:r w:rsidRPr="002F0EA6">
        <w:rPr>
          <w:rFonts w:ascii="Times New Roman" w:hAnsi="Times New Roman"/>
          <w:snapToGrid/>
          <w:sz w:val="22"/>
          <w:szCs w:val="22"/>
          <w:lang w:val="en-GB"/>
        </w:rPr>
        <w:tab/>
        <w:t>Agreement Concerning the Establishing of</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Global Technical Regulations for </w:t>
      </w:r>
      <w:r w:rsidR="002F0EA6">
        <w:rPr>
          <w:rFonts w:ascii="Times New Roman" w:hAnsi="Times New Roman"/>
          <w:snapToGrid/>
          <w:sz w:val="22"/>
          <w:szCs w:val="22"/>
          <w:lang w:val="en-GB"/>
        </w:rPr>
        <w:br/>
      </w:r>
      <w:r w:rsidRPr="002F0EA6">
        <w:rPr>
          <w:rFonts w:ascii="Times New Roman" w:hAnsi="Times New Roman"/>
          <w:snapToGrid/>
          <w:sz w:val="22"/>
          <w:szCs w:val="22"/>
          <w:lang w:val="en-GB"/>
        </w:rPr>
        <w:t>Wheeled Vehicles,</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Equipment and Parts which can be Fitted and/or be</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Used </w:t>
      </w:r>
      <w:r w:rsidR="002F0EA6">
        <w:rPr>
          <w:rFonts w:ascii="Times New Roman" w:hAnsi="Times New Roman"/>
          <w:snapToGrid/>
          <w:sz w:val="22"/>
          <w:szCs w:val="22"/>
          <w:lang w:val="en-GB"/>
        </w:rPr>
        <w:br/>
      </w:r>
      <w:r w:rsidRPr="002F0EA6">
        <w:rPr>
          <w:rFonts w:ascii="Times New Roman" w:hAnsi="Times New Roman"/>
          <w:snapToGrid/>
          <w:sz w:val="22"/>
          <w:szCs w:val="22"/>
          <w:lang w:val="en-GB"/>
        </w:rPr>
        <w:t>on Wheeled Vehicles, done at Geneva</w:t>
      </w:r>
      <w:r w:rsid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on 25 June 1998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AD1DCB">
        <w:rPr>
          <w:rFonts w:ascii="Times New Roman" w:hAnsi="Times New Roman"/>
          <w:snapToGrid/>
          <w:sz w:val="22"/>
          <w:szCs w:val="22"/>
          <w:lang w:val="en-GB"/>
        </w:rPr>
        <w:t>91</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Annex IV</w:t>
      </w:r>
      <w:r w:rsidRPr="002F0EA6">
        <w:rPr>
          <w:rFonts w:ascii="Times New Roman" w:hAnsi="Times New Roman"/>
          <w:snapToGrid/>
          <w:sz w:val="22"/>
          <w:szCs w:val="22"/>
          <w:lang w:val="en-GB"/>
        </w:rPr>
        <w:tab/>
        <w:t>Agreement Concerning the Adoption of Uniform</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Conditions for Periodical </w:t>
      </w:r>
      <w:r w:rsidR="002F0EA6">
        <w:rPr>
          <w:rFonts w:ascii="Times New Roman" w:hAnsi="Times New Roman"/>
          <w:snapToGrid/>
          <w:sz w:val="22"/>
          <w:szCs w:val="22"/>
          <w:lang w:val="en-GB"/>
        </w:rPr>
        <w:br/>
      </w:r>
      <w:r w:rsidRPr="002F0EA6">
        <w:rPr>
          <w:rFonts w:ascii="Times New Roman" w:hAnsi="Times New Roman"/>
          <w:snapToGrid/>
          <w:sz w:val="22"/>
          <w:szCs w:val="22"/>
          <w:lang w:val="en-GB"/>
        </w:rPr>
        <w:t>Technical Inspections</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of Wheeled Vehicles and the Reciprocal Recognition</w:t>
      </w:r>
      <w:r w:rsidR="00EF33EC" w:rsidRPr="002F0EA6">
        <w:rPr>
          <w:rFonts w:ascii="Times New Roman" w:hAnsi="Times New Roman"/>
          <w:snapToGrid/>
          <w:sz w:val="22"/>
          <w:szCs w:val="22"/>
          <w:lang w:val="en-GB"/>
        </w:rPr>
        <w:t xml:space="preserve"> </w:t>
      </w:r>
      <w:r w:rsidR="002F0EA6">
        <w:rPr>
          <w:rFonts w:ascii="Times New Roman" w:hAnsi="Times New Roman"/>
          <w:snapToGrid/>
          <w:sz w:val="22"/>
          <w:szCs w:val="22"/>
          <w:lang w:val="en-GB"/>
        </w:rPr>
        <w:br/>
      </w:r>
      <w:r w:rsidRPr="002F0EA6">
        <w:rPr>
          <w:rFonts w:ascii="Times New Roman" w:hAnsi="Times New Roman"/>
          <w:snapToGrid/>
          <w:sz w:val="22"/>
          <w:szCs w:val="22"/>
          <w:lang w:val="en-GB"/>
        </w:rPr>
        <w:t>of Such Inspections, done at Vienna</w:t>
      </w:r>
      <w:r w:rsid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on 13 November 1997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AD1DCB">
        <w:rPr>
          <w:rFonts w:ascii="Times New Roman" w:hAnsi="Times New Roman"/>
          <w:snapToGrid/>
          <w:sz w:val="22"/>
          <w:szCs w:val="22"/>
          <w:lang w:val="en-GB"/>
        </w:rPr>
        <w:t>109</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Annex V</w:t>
      </w:r>
      <w:r w:rsidRPr="002F0EA6">
        <w:rPr>
          <w:rFonts w:ascii="Times New Roman" w:hAnsi="Times New Roman"/>
          <w:snapToGrid/>
          <w:sz w:val="22"/>
          <w:szCs w:val="22"/>
          <w:lang w:val="en-GB"/>
        </w:rPr>
        <w:tab/>
        <w:t>List of Non-Governmental Organizations</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Currently Participating on a Regular </w:t>
      </w:r>
      <w:r w:rsidR="002F0EA6">
        <w:rPr>
          <w:rFonts w:ascii="Times New Roman" w:hAnsi="Times New Roman"/>
          <w:snapToGrid/>
          <w:sz w:val="22"/>
          <w:szCs w:val="22"/>
          <w:lang w:val="en-GB"/>
        </w:rPr>
        <w:br/>
      </w:r>
      <w:r w:rsidRPr="002F0EA6">
        <w:rPr>
          <w:rFonts w:ascii="Times New Roman" w:hAnsi="Times New Roman"/>
          <w:snapToGrid/>
          <w:sz w:val="22"/>
          <w:szCs w:val="22"/>
          <w:lang w:val="en-GB"/>
        </w:rPr>
        <w:t>Basis</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in the Activities of WP.29 </w:t>
      </w:r>
      <w:r w:rsidRPr="002F0EA6">
        <w:rPr>
          <w:rFonts w:ascii="Times New Roman" w:hAnsi="Times New Roman"/>
          <w:snapToGrid/>
          <w:sz w:val="22"/>
          <w:szCs w:val="22"/>
          <w:lang w:val="en-GB"/>
        </w:rPr>
        <w:tab/>
      </w:r>
      <w:r w:rsidR="00C70DD5" w:rsidRPr="002F0EA6">
        <w:rPr>
          <w:rFonts w:ascii="Times New Roman" w:hAnsi="Times New Roman"/>
          <w:snapToGrid/>
          <w:sz w:val="22"/>
          <w:szCs w:val="22"/>
          <w:lang w:val="en-GB"/>
        </w:rPr>
        <w:tab/>
      </w:r>
      <w:r w:rsidR="00AD1DCB">
        <w:rPr>
          <w:rFonts w:ascii="Times New Roman" w:hAnsi="Times New Roman"/>
          <w:snapToGrid/>
          <w:sz w:val="22"/>
          <w:szCs w:val="22"/>
          <w:lang w:val="en-GB"/>
        </w:rPr>
        <w:t>121</w:t>
      </w:r>
    </w:p>
    <w:p w:rsidR="00E02F37" w:rsidRPr="002F0EA6" w:rsidRDefault="00E02F37" w:rsidP="002F0EA6">
      <w:pPr>
        <w:pStyle w:val="Document1"/>
        <w:keepNext w:val="0"/>
        <w:keepLines w:val="0"/>
        <w:widowControl/>
        <w:tabs>
          <w:tab w:val="clear" w:pos="-720"/>
          <w:tab w:val="left" w:leader="dot" w:pos="8640"/>
          <w:tab w:val="right" w:pos="9360"/>
        </w:tabs>
        <w:suppressAutoHyphens w:val="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Annex VI</w:t>
      </w:r>
      <w:r w:rsidRPr="002F0EA6">
        <w:rPr>
          <w:rFonts w:ascii="Times New Roman" w:hAnsi="Times New Roman"/>
          <w:snapToGrid/>
          <w:sz w:val="22"/>
          <w:szCs w:val="22"/>
          <w:lang w:val="en-GB"/>
        </w:rPr>
        <w:tab/>
        <w:t>National and Regional Regulatory</w:t>
      </w:r>
    </w:p>
    <w:p w:rsidR="00C70DD5" w:rsidRPr="002F0EA6" w:rsidRDefault="00E02F37" w:rsidP="002F0EA6">
      <w:pPr>
        <w:pStyle w:val="Document1"/>
        <w:keepNext w:val="0"/>
        <w:keepLines w:val="0"/>
        <w:widowControl/>
        <w:tabs>
          <w:tab w:val="clear" w:pos="-720"/>
          <w:tab w:val="left" w:leader="dot" w:pos="8640"/>
          <w:tab w:val="right" w:pos="9360"/>
        </w:tabs>
        <w:suppressAutoHyphens w:val="0"/>
        <w:spacing w:after="24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ab/>
        <w:t xml:space="preserve">Development and Enforcement Processes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72584C">
        <w:rPr>
          <w:rFonts w:ascii="Times New Roman" w:hAnsi="Times New Roman"/>
          <w:snapToGrid/>
          <w:sz w:val="22"/>
          <w:szCs w:val="22"/>
          <w:lang w:val="en-GB"/>
        </w:rPr>
        <w:t>1</w:t>
      </w:r>
      <w:r w:rsidR="00AD1DCB">
        <w:rPr>
          <w:rFonts w:ascii="Times New Roman" w:hAnsi="Times New Roman"/>
          <w:snapToGrid/>
          <w:sz w:val="22"/>
          <w:szCs w:val="22"/>
          <w:lang w:val="en-GB"/>
        </w:rPr>
        <w:t>2</w:t>
      </w:r>
      <w:r w:rsidR="00437711">
        <w:rPr>
          <w:rFonts w:ascii="Times New Roman" w:hAnsi="Times New Roman"/>
          <w:snapToGrid/>
          <w:sz w:val="22"/>
          <w:szCs w:val="22"/>
          <w:lang w:val="en-GB"/>
        </w:rPr>
        <w:t>4</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2F0EA6">
        <w:rPr>
          <w:rFonts w:ascii="Times New Roman" w:hAnsi="Times New Roman"/>
          <w:i/>
          <w:snapToGrid/>
          <w:sz w:val="22"/>
          <w:szCs w:val="22"/>
          <w:lang w:val="en-GB"/>
        </w:rPr>
        <w:t>Section 1</w:t>
      </w:r>
      <w:r w:rsidRPr="002F0EA6">
        <w:rPr>
          <w:rFonts w:ascii="Times New Roman" w:hAnsi="Times New Roman"/>
          <w:i/>
          <w:snapToGrid/>
          <w:sz w:val="22"/>
          <w:szCs w:val="22"/>
          <w:lang w:val="en-GB"/>
        </w:rPr>
        <w:tab/>
      </w:r>
      <w:r w:rsidR="00857F81" w:rsidRPr="002F0EA6">
        <w:rPr>
          <w:rFonts w:ascii="Times New Roman" w:hAnsi="Times New Roman"/>
          <w:snapToGrid/>
          <w:sz w:val="22"/>
          <w:szCs w:val="22"/>
          <w:lang w:val="en-GB"/>
        </w:rPr>
        <w:t xml:space="preserve">World Forum for Harmonization of Vehicles Regulations </w:t>
      </w:r>
      <w:r w:rsidR="00913067">
        <w:rPr>
          <w:rFonts w:ascii="Times New Roman" w:hAnsi="Times New Roman"/>
          <w:snapToGrid/>
          <w:sz w:val="22"/>
          <w:szCs w:val="22"/>
          <w:lang w:val="en-GB"/>
        </w:rPr>
        <w:br/>
      </w:r>
      <w:r w:rsidR="002F0EA6">
        <w:rPr>
          <w:rFonts w:ascii="Times New Roman" w:hAnsi="Times New Roman"/>
          <w:snapToGrid/>
          <w:sz w:val="22"/>
          <w:szCs w:val="22"/>
          <w:lang w:val="en-GB"/>
        </w:rPr>
        <w:noBreakHyphen/>
      </w:r>
      <w:r w:rsidR="00857F81" w:rsidRPr="002F0EA6">
        <w:rPr>
          <w:rFonts w:ascii="Times New Roman" w:hAnsi="Times New Roman"/>
          <w:snapToGrid/>
          <w:sz w:val="22"/>
          <w:szCs w:val="22"/>
          <w:lang w:val="en-GB"/>
        </w:rPr>
        <w:t xml:space="preserve"> Regulatory Environment </w:t>
      </w:r>
      <w:r w:rsidR="002F0EA6">
        <w:rPr>
          <w:rFonts w:ascii="Times New Roman" w:hAnsi="Times New Roman"/>
          <w:snapToGrid/>
          <w:sz w:val="22"/>
          <w:szCs w:val="22"/>
          <w:lang w:val="en-GB"/>
        </w:rPr>
        <w:noBreakHyphen/>
      </w:r>
      <w:r w:rsidR="00857F81"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European </w:t>
      </w:r>
      <w:r w:rsidR="00913067">
        <w:rPr>
          <w:rFonts w:ascii="Times New Roman" w:hAnsi="Times New Roman"/>
          <w:snapToGrid/>
          <w:sz w:val="22"/>
          <w:szCs w:val="22"/>
          <w:lang w:val="en-GB"/>
        </w:rPr>
        <w:t>Union</w:t>
      </w:r>
      <w:r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72584C">
        <w:rPr>
          <w:rFonts w:ascii="Times New Roman" w:hAnsi="Times New Roman"/>
          <w:snapToGrid/>
          <w:sz w:val="22"/>
          <w:szCs w:val="22"/>
          <w:lang w:val="en-GB"/>
        </w:rPr>
        <w:t>1</w:t>
      </w:r>
      <w:r w:rsidR="00AD1DCB">
        <w:rPr>
          <w:rFonts w:ascii="Times New Roman" w:hAnsi="Times New Roman"/>
          <w:snapToGrid/>
          <w:sz w:val="22"/>
          <w:szCs w:val="22"/>
          <w:lang w:val="en-GB"/>
        </w:rPr>
        <w:t>2</w:t>
      </w:r>
      <w:r w:rsidR="00437711">
        <w:rPr>
          <w:rFonts w:ascii="Times New Roman" w:hAnsi="Times New Roman"/>
          <w:snapToGrid/>
          <w:sz w:val="22"/>
          <w:szCs w:val="22"/>
          <w:lang w:val="en-GB"/>
        </w:rPr>
        <w:t>6</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2F0EA6">
        <w:rPr>
          <w:rFonts w:ascii="Times New Roman" w:hAnsi="Times New Roman"/>
          <w:i/>
          <w:snapToGrid/>
          <w:sz w:val="22"/>
          <w:szCs w:val="22"/>
          <w:lang w:val="en-GB"/>
        </w:rPr>
        <w:t>Section 2</w:t>
      </w:r>
      <w:r w:rsidRPr="002F0EA6">
        <w:rPr>
          <w:rFonts w:ascii="Times New Roman" w:hAnsi="Times New Roman"/>
          <w:snapToGrid/>
          <w:sz w:val="22"/>
          <w:szCs w:val="22"/>
          <w:lang w:val="en-GB"/>
        </w:rPr>
        <w:tab/>
      </w:r>
      <w:r w:rsidR="00857F81" w:rsidRPr="002F0EA6">
        <w:rPr>
          <w:rFonts w:ascii="Times New Roman" w:hAnsi="Times New Roman"/>
          <w:snapToGrid/>
          <w:sz w:val="22"/>
          <w:szCs w:val="22"/>
          <w:lang w:val="en-GB"/>
        </w:rPr>
        <w:t xml:space="preserve">Regulatory development and enforcement process in </w:t>
      </w:r>
      <w:r w:rsidRPr="002F0EA6">
        <w:rPr>
          <w:rFonts w:ascii="Times New Roman" w:hAnsi="Times New Roman"/>
          <w:snapToGrid/>
          <w:sz w:val="22"/>
          <w:szCs w:val="22"/>
          <w:lang w:val="en-GB"/>
        </w:rPr>
        <w:t xml:space="preserve">Japan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72584C">
        <w:rPr>
          <w:rFonts w:ascii="Times New Roman" w:hAnsi="Times New Roman"/>
          <w:snapToGrid/>
          <w:sz w:val="22"/>
          <w:szCs w:val="22"/>
          <w:lang w:val="en-GB"/>
        </w:rPr>
        <w:t>1</w:t>
      </w:r>
      <w:r w:rsidR="00437711">
        <w:rPr>
          <w:rFonts w:ascii="Times New Roman" w:hAnsi="Times New Roman"/>
          <w:snapToGrid/>
          <w:sz w:val="22"/>
          <w:szCs w:val="22"/>
          <w:lang w:val="en-GB"/>
        </w:rPr>
        <w:t>30</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2F0EA6">
        <w:rPr>
          <w:rFonts w:ascii="Times New Roman" w:hAnsi="Times New Roman"/>
          <w:i/>
          <w:snapToGrid/>
          <w:sz w:val="22"/>
          <w:szCs w:val="22"/>
          <w:lang w:val="en-GB"/>
        </w:rPr>
        <w:t>Section 3</w:t>
      </w:r>
      <w:r w:rsidRPr="002F0EA6">
        <w:rPr>
          <w:rFonts w:ascii="Times New Roman" w:hAnsi="Times New Roman"/>
          <w:snapToGrid/>
          <w:sz w:val="22"/>
          <w:szCs w:val="22"/>
          <w:lang w:val="en-GB"/>
        </w:rPr>
        <w:tab/>
      </w:r>
      <w:r w:rsidR="004956A6" w:rsidRPr="002F0EA6">
        <w:rPr>
          <w:rFonts w:ascii="Times New Roman" w:hAnsi="Times New Roman"/>
          <w:snapToGrid/>
          <w:sz w:val="22"/>
          <w:szCs w:val="22"/>
          <w:lang w:val="en-GB"/>
        </w:rPr>
        <w:t xml:space="preserve">National regulatory development and enforcement processes </w:t>
      </w:r>
      <w:r w:rsidR="00EF33EC" w:rsidRPr="002F0EA6">
        <w:rPr>
          <w:rFonts w:ascii="Times New Roman" w:hAnsi="Times New Roman"/>
          <w:snapToGrid/>
          <w:sz w:val="22"/>
          <w:szCs w:val="22"/>
          <w:lang w:val="en-GB"/>
        </w:rPr>
        <w:br/>
      </w:r>
      <w:r w:rsidR="004956A6" w:rsidRPr="002F0EA6">
        <w:rPr>
          <w:rFonts w:ascii="Times New Roman" w:hAnsi="Times New Roman"/>
          <w:snapToGrid/>
          <w:sz w:val="22"/>
          <w:szCs w:val="22"/>
          <w:lang w:val="en-GB"/>
        </w:rPr>
        <w:t xml:space="preserve">related to provision of complex automotive vehicle safety in </w:t>
      </w:r>
      <w:r w:rsidR="00C70DD5" w:rsidRPr="002F0EA6">
        <w:rPr>
          <w:rFonts w:ascii="Times New Roman" w:hAnsi="Times New Roman"/>
          <w:snapToGrid/>
          <w:sz w:val="22"/>
          <w:szCs w:val="22"/>
          <w:lang w:val="en-GB"/>
        </w:rPr>
        <w:br/>
      </w:r>
      <w:r w:rsidR="004956A6" w:rsidRPr="002F0EA6">
        <w:rPr>
          <w:rFonts w:ascii="Times New Roman" w:hAnsi="Times New Roman"/>
          <w:snapToGrid/>
          <w:sz w:val="22"/>
          <w:szCs w:val="22"/>
          <w:lang w:val="en-GB"/>
        </w:rPr>
        <w:t xml:space="preserve">the </w:t>
      </w:r>
      <w:r w:rsidRPr="002F0EA6">
        <w:rPr>
          <w:rFonts w:ascii="Times New Roman" w:hAnsi="Times New Roman"/>
          <w:snapToGrid/>
          <w:sz w:val="22"/>
          <w:szCs w:val="22"/>
          <w:lang w:val="en-GB"/>
        </w:rPr>
        <w:t xml:space="preserve">Russian Federation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72584C">
        <w:rPr>
          <w:rFonts w:ascii="Times New Roman" w:hAnsi="Times New Roman"/>
          <w:snapToGrid/>
          <w:sz w:val="22"/>
          <w:szCs w:val="22"/>
          <w:lang w:val="en-GB"/>
        </w:rPr>
        <w:t>1</w:t>
      </w:r>
      <w:r w:rsidR="00437711">
        <w:rPr>
          <w:rFonts w:ascii="Times New Roman" w:hAnsi="Times New Roman"/>
          <w:snapToGrid/>
          <w:sz w:val="22"/>
          <w:szCs w:val="22"/>
          <w:lang w:val="en-GB"/>
        </w:rPr>
        <w:t>40</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2F0EA6">
        <w:rPr>
          <w:rFonts w:ascii="Times New Roman" w:hAnsi="Times New Roman"/>
          <w:i/>
          <w:snapToGrid/>
          <w:sz w:val="22"/>
          <w:szCs w:val="22"/>
          <w:lang w:val="en-GB"/>
        </w:rPr>
        <w:t>Section 4</w:t>
      </w:r>
      <w:r w:rsidRPr="002F0EA6">
        <w:rPr>
          <w:rFonts w:ascii="Times New Roman" w:hAnsi="Times New Roman"/>
          <w:snapToGrid/>
          <w:sz w:val="22"/>
          <w:szCs w:val="22"/>
          <w:lang w:val="en-GB"/>
        </w:rPr>
        <w:tab/>
      </w:r>
      <w:r w:rsidR="00277570" w:rsidRPr="002F0EA6">
        <w:rPr>
          <w:rFonts w:ascii="Times New Roman" w:hAnsi="Times New Roman"/>
          <w:snapToGrid/>
          <w:sz w:val="22"/>
          <w:szCs w:val="22"/>
          <w:lang w:val="en-GB"/>
        </w:rPr>
        <w:t>Rulemaking process −</w:t>
      </w:r>
      <w:r w:rsidR="009210D0"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United States of America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72584C" w:rsidRPr="002F0EA6">
        <w:rPr>
          <w:rFonts w:ascii="Times New Roman" w:hAnsi="Times New Roman"/>
          <w:snapToGrid/>
          <w:sz w:val="22"/>
          <w:szCs w:val="22"/>
          <w:lang w:val="en-GB"/>
        </w:rPr>
        <w:t>1</w:t>
      </w:r>
      <w:r w:rsidR="00AD1DCB">
        <w:rPr>
          <w:rFonts w:ascii="Times New Roman" w:hAnsi="Times New Roman"/>
          <w:snapToGrid/>
          <w:sz w:val="22"/>
          <w:szCs w:val="22"/>
          <w:lang w:val="en-GB"/>
        </w:rPr>
        <w:t>4</w:t>
      </w:r>
      <w:r w:rsidR="00437711">
        <w:rPr>
          <w:rFonts w:ascii="Times New Roman" w:hAnsi="Times New Roman"/>
          <w:snapToGrid/>
          <w:sz w:val="22"/>
          <w:szCs w:val="22"/>
          <w:lang w:val="en-GB"/>
        </w:rPr>
        <w:t>4</w:t>
      </w:r>
    </w:p>
    <w:p w:rsidR="00E02F37" w:rsidRPr="002F0EA6" w:rsidRDefault="00E02F37"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2F0EA6">
        <w:rPr>
          <w:rFonts w:ascii="Times New Roman" w:hAnsi="Times New Roman"/>
          <w:i/>
          <w:snapToGrid/>
          <w:sz w:val="22"/>
          <w:szCs w:val="22"/>
          <w:lang w:val="en-GB"/>
        </w:rPr>
        <w:t>Section 5</w:t>
      </w:r>
      <w:r w:rsidRPr="002F0EA6">
        <w:rPr>
          <w:rFonts w:ascii="Times New Roman" w:hAnsi="Times New Roman"/>
          <w:snapToGrid/>
          <w:sz w:val="22"/>
          <w:szCs w:val="22"/>
          <w:lang w:val="en-GB"/>
        </w:rPr>
        <w:tab/>
      </w:r>
      <w:r w:rsidR="009210D0" w:rsidRPr="002F0EA6">
        <w:rPr>
          <w:rFonts w:ascii="Times New Roman" w:hAnsi="Times New Roman"/>
          <w:snapToGrid/>
          <w:sz w:val="22"/>
          <w:szCs w:val="22"/>
          <w:lang w:val="en-GB"/>
        </w:rPr>
        <w:t xml:space="preserve">Regulatory process </w:t>
      </w:r>
      <w:r w:rsidR="00277570" w:rsidRPr="002F0EA6">
        <w:rPr>
          <w:rFonts w:ascii="Times New Roman" w:hAnsi="Times New Roman"/>
          <w:snapToGrid/>
          <w:sz w:val="22"/>
          <w:szCs w:val="22"/>
          <w:lang w:val="en-GB"/>
        </w:rPr>
        <w:t>−</w:t>
      </w:r>
      <w:r w:rsidR="009210D0"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Canada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72584C">
        <w:rPr>
          <w:rFonts w:ascii="Times New Roman" w:hAnsi="Times New Roman"/>
          <w:snapToGrid/>
          <w:sz w:val="22"/>
          <w:szCs w:val="22"/>
          <w:lang w:val="en-GB"/>
        </w:rPr>
        <w:t>1</w:t>
      </w:r>
      <w:r w:rsidR="00437711">
        <w:rPr>
          <w:rFonts w:ascii="Times New Roman" w:hAnsi="Times New Roman"/>
          <w:snapToGrid/>
          <w:sz w:val="22"/>
          <w:szCs w:val="22"/>
          <w:lang w:val="en-GB"/>
        </w:rPr>
        <w:t>60</w:t>
      </w:r>
    </w:p>
    <w:p w:rsidR="006A67F3" w:rsidRPr="002F0EA6" w:rsidRDefault="006A67F3"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2F0EA6">
        <w:rPr>
          <w:rFonts w:ascii="Times New Roman" w:hAnsi="Times New Roman"/>
          <w:i/>
          <w:snapToGrid/>
          <w:sz w:val="22"/>
          <w:szCs w:val="22"/>
          <w:lang w:val="en-GB"/>
        </w:rPr>
        <w:lastRenderedPageBreak/>
        <w:t>Section 6</w:t>
      </w:r>
      <w:r w:rsidRPr="002F0EA6">
        <w:rPr>
          <w:rFonts w:ascii="Times New Roman" w:hAnsi="Times New Roman"/>
          <w:snapToGrid/>
          <w:sz w:val="22"/>
          <w:szCs w:val="22"/>
          <w:lang w:val="en-GB"/>
        </w:rPr>
        <w:tab/>
        <w:t>Overview of Automotive Regulations in India</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72584C">
        <w:rPr>
          <w:rFonts w:ascii="Times New Roman" w:hAnsi="Times New Roman"/>
          <w:snapToGrid/>
          <w:sz w:val="22"/>
          <w:szCs w:val="22"/>
          <w:lang w:val="en-GB"/>
        </w:rPr>
        <w:t>1</w:t>
      </w:r>
      <w:r w:rsidR="00000688">
        <w:rPr>
          <w:rFonts w:ascii="Times New Roman" w:hAnsi="Times New Roman"/>
          <w:snapToGrid/>
          <w:sz w:val="22"/>
          <w:szCs w:val="22"/>
          <w:lang w:val="en-GB"/>
        </w:rPr>
        <w:t>6</w:t>
      </w:r>
      <w:r w:rsidR="00437711">
        <w:rPr>
          <w:rFonts w:ascii="Times New Roman" w:hAnsi="Times New Roman"/>
          <w:snapToGrid/>
          <w:sz w:val="22"/>
          <w:szCs w:val="22"/>
          <w:lang w:val="en-GB"/>
        </w:rPr>
        <w:t>4</w:t>
      </w:r>
    </w:p>
    <w:p w:rsidR="00874BD6" w:rsidRDefault="00874BD6" w:rsidP="002F0EA6">
      <w:pPr>
        <w:pStyle w:val="Document1"/>
        <w:keepNext w:val="0"/>
        <w:keepLines w:val="0"/>
        <w:widowControl/>
        <w:tabs>
          <w:tab w:val="clear" w:pos="-720"/>
          <w:tab w:val="left" w:leader="dot" w:pos="8640"/>
          <w:tab w:val="right" w:pos="9360"/>
        </w:tabs>
        <w:suppressAutoHyphens w:val="0"/>
        <w:spacing w:after="120"/>
        <w:ind w:left="2520" w:hanging="1080"/>
        <w:rPr>
          <w:rFonts w:ascii="Times New Roman" w:hAnsi="Times New Roman"/>
          <w:snapToGrid/>
          <w:sz w:val="22"/>
          <w:szCs w:val="22"/>
          <w:lang w:val="en-GB"/>
        </w:rPr>
      </w:pPr>
      <w:r w:rsidRPr="002F0EA6">
        <w:rPr>
          <w:rFonts w:ascii="Times New Roman" w:hAnsi="Times New Roman"/>
          <w:i/>
          <w:snapToGrid/>
          <w:sz w:val="22"/>
          <w:szCs w:val="22"/>
          <w:lang w:val="en-GB"/>
        </w:rPr>
        <w:t>Section 7</w:t>
      </w:r>
      <w:r w:rsidRPr="002F0EA6">
        <w:rPr>
          <w:rFonts w:ascii="Times New Roman" w:hAnsi="Times New Roman"/>
          <w:snapToGrid/>
          <w:sz w:val="22"/>
          <w:szCs w:val="22"/>
          <w:lang w:val="en-GB"/>
        </w:rPr>
        <w:tab/>
      </w:r>
      <w:r w:rsidRPr="00913067">
        <w:rPr>
          <w:rFonts w:ascii="Times New Roman" w:hAnsi="Times New Roman"/>
          <w:snapToGrid/>
          <w:spacing w:val="-2"/>
          <w:sz w:val="22"/>
          <w:szCs w:val="22"/>
          <w:lang w:val="en-GB"/>
        </w:rPr>
        <w:t>Korea Motor Vehicle Safety Standards Enactment/Revision Procedure</w:t>
      </w:r>
      <w:r w:rsidRPr="002F0EA6">
        <w:rPr>
          <w:rFonts w:ascii="Times New Roman" w:hAnsi="Times New Roman"/>
          <w:snapToGrid/>
          <w:sz w:val="22"/>
          <w:szCs w:val="22"/>
          <w:lang w:val="en-GB"/>
        </w:rPr>
        <w:t xml:space="preserve"> </w:t>
      </w:r>
      <w:r w:rsidR="002F0EA6">
        <w:rPr>
          <w:rFonts w:ascii="Times New Roman" w:hAnsi="Times New Roman"/>
          <w:snapToGrid/>
          <w:sz w:val="22"/>
          <w:szCs w:val="22"/>
          <w:lang w:val="en-GB"/>
        </w:rPr>
        <w:br/>
      </w:r>
      <w:r w:rsidRPr="002F0EA6">
        <w:rPr>
          <w:rFonts w:ascii="Times New Roman" w:hAnsi="Times New Roman"/>
          <w:snapToGrid/>
          <w:sz w:val="22"/>
          <w:szCs w:val="22"/>
          <w:lang w:val="en-GB"/>
        </w:rPr>
        <w:t>for Automobile Management Act and Self Certification System</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72584C">
        <w:rPr>
          <w:rFonts w:ascii="Times New Roman" w:hAnsi="Times New Roman"/>
          <w:snapToGrid/>
          <w:sz w:val="22"/>
          <w:szCs w:val="22"/>
          <w:lang w:val="en-GB"/>
        </w:rPr>
        <w:t>1</w:t>
      </w:r>
      <w:r w:rsidR="00437711">
        <w:rPr>
          <w:rFonts w:ascii="Times New Roman" w:hAnsi="Times New Roman"/>
          <w:snapToGrid/>
          <w:sz w:val="22"/>
          <w:szCs w:val="22"/>
          <w:lang w:val="en-GB"/>
        </w:rPr>
        <w:t>70</w:t>
      </w:r>
    </w:p>
    <w:p w:rsidR="00E65355" w:rsidRDefault="00F95E37" w:rsidP="00F95E37">
      <w:pPr>
        <w:pStyle w:val="Document1"/>
        <w:keepNext w:val="0"/>
        <w:keepLines w:val="0"/>
        <w:widowControl/>
        <w:tabs>
          <w:tab w:val="clear" w:pos="-720"/>
          <w:tab w:val="left" w:leader="dot" w:pos="8640"/>
          <w:tab w:val="right" w:pos="9360"/>
        </w:tabs>
        <w:suppressAutoHyphens w:val="0"/>
        <w:ind w:left="1440" w:hanging="1440"/>
        <w:rPr>
          <w:rFonts w:ascii="Times New Roman" w:hAnsi="Times New Roman"/>
          <w:snapToGrid/>
          <w:sz w:val="22"/>
          <w:szCs w:val="22"/>
          <w:lang w:val="en-GB"/>
        </w:rPr>
      </w:pPr>
      <w:r w:rsidRPr="002F0EA6">
        <w:rPr>
          <w:rFonts w:ascii="Times New Roman" w:hAnsi="Times New Roman"/>
          <w:snapToGrid/>
          <w:sz w:val="22"/>
          <w:szCs w:val="22"/>
          <w:lang w:val="en-GB"/>
        </w:rPr>
        <w:t>Annex VI</w:t>
      </w:r>
      <w:r>
        <w:rPr>
          <w:rFonts w:ascii="Times New Roman" w:hAnsi="Times New Roman"/>
          <w:snapToGrid/>
          <w:sz w:val="22"/>
          <w:szCs w:val="22"/>
          <w:lang w:val="en-GB"/>
        </w:rPr>
        <w:t>I</w:t>
      </w:r>
      <w:r w:rsidRPr="002F0EA6">
        <w:rPr>
          <w:rFonts w:ascii="Times New Roman" w:hAnsi="Times New Roman"/>
          <w:snapToGrid/>
          <w:sz w:val="22"/>
          <w:szCs w:val="22"/>
          <w:lang w:val="en-GB"/>
        </w:rPr>
        <w:tab/>
        <w:t xml:space="preserve">WP.29 </w:t>
      </w:r>
      <w:r>
        <w:rPr>
          <w:rFonts w:ascii="Times New Roman" w:hAnsi="Times New Roman"/>
          <w:snapToGrid/>
          <w:sz w:val="22"/>
          <w:szCs w:val="22"/>
          <w:lang w:val="en-GB"/>
        </w:rPr>
        <w:t>Resolutions</w:t>
      </w:r>
      <w:r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ab/>
      </w:r>
      <w:r w:rsidRPr="002F0EA6">
        <w:rPr>
          <w:rFonts w:ascii="Times New Roman" w:hAnsi="Times New Roman"/>
          <w:snapToGrid/>
          <w:sz w:val="22"/>
          <w:szCs w:val="22"/>
          <w:lang w:val="en-GB"/>
        </w:rPr>
        <w:tab/>
      </w:r>
      <w:r>
        <w:rPr>
          <w:rFonts w:ascii="Times New Roman" w:hAnsi="Times New Roman"/>
          <w:snapToGrid/>
          <w:sz w:val="22"/>
          <w:szCs w:val="22"/>
          <w:lang w:val="en-GB"/>
        </w:rPr>
        <w:t>1</w:t>
      </w:r>
      <w:r w:rsidR="00437711">
        <w:rPr>
          <w:rFonts w:ascii="Times New Roman" w:hAnsi="Times New Roman"/>
          <w:snapToGrid/>
          <w:sz w:val="22"/>
          <w:szCs w:val="22"/>
          <w:lang w:val="en-GB"/>
        </w:rPr>
        <w:t>78</w:t>
      </w:r>
    </w:p>
    <w:p w:rsidR="00F95E37" w:rsidRPr="002F0EA6" w:rsidRDefault="00F95E37" w:rsidP="00F95E37">
      <w:pPr>
        <w:pStyle w:val="Document1"/>
        <w:keepNext w:val="0"/>
        <w:keepLines w:val="0"/>
        <w:widowControl/>
        <w:tabs>
          <w:tab w:val="clear" w:pos="-720"/>
          <w:tab w:val="left" w:leader="dot" w:pos="8640"/>
          <w:tab w:val="right" w:pos="9360"/>
        </w:tabs>
        <w:suppressAutoHyphens w:val="0"/>
        <w:ind w:left="1440" w:hanging="1440"/>
        <w:rPr>
          <w:rFonts w:ascii="Times New Roman" w:hAnsi="Times New Roman"/>
          <w:snapToGrid/>
          <w:sz w:val="22"/>
          <w:szCs w:val="22"/>
          <w:lang w:val="en-GB"/>
        </w:rPr>
      </w:pPr>
    </w:p>
    <w:p w:rsidR="002F0EA6" w:rsidRPr="00577339" w:rsidRDefault="00F95E37" w:rsidP="002F0EA6">
      <w:pPr>
        <w:pStyle w:val="Document1"/>
        <w:keepNext w:val="0"/>
        <w:keepLines w:val="0"/>
        <w:widowControl/>
        <w:tabs>
          <w:tab w:val="clear" w:pos="-720"/>
          <w:tab w:val="left" w:pos="1620"/>
          <w:tab w:val="left" w:leader="dot" w:pos="8640"/>
          <w:tab w:val="left" w:pos="9000"/>
          <w:tab w:val="left" w:leader="dot" w:pos="9072"/>
          <w:tab w:val="right" w:pos="9360"/>
        </w:tabs>
        <w:suppressAutoHyphens w:val="0"/>
        <w:jc w:val="center"/>
        <w:rPr>
          <w:rFonts w:ascii="Times New Roman" w:hAnsi="Times New Roman"/>
          <w:snapToGrid/>
          <w:sz w:val="36"/>
          <w:szCs w:val="36"/>
          <w:lang w:val="en-GB"/>
        </w:rPr>
      </w:pPr>
      <w:r>
        <w:rPr>
          <w:rFonts w:ascii="Times New Roman" w:hAnsi="Times New Roman"/>
          <w:snapToGrid/>
          <w:sz w:val="36"/>
          <w:szCs w:val="36"/>
          <w:lang w:val="en-GB"/>
        </w:rPr>
        <w:t>List of Charts</w:t>
      </w:r>
    </w:p>
    <w:p w:rsidR="002F0EA6" w:rsidRDefault="002F0EA6" w:rsidP="002F0EA6">
      <w:pPr>
        <w:pStyle w:val="Document1"/>
        <w:keepNext w:val="0"/>
        <w:keepLines w:val="0"/>
        <w:widowControl/>
        <w:tabs>
          <w:tab w:val="clear" w:pos="-720"/>
          <w:tab w:val="right" w:pos="9360"/>
        </w:tabs>
        <w:suppressAutoHyphens w:val="0"/>
        <w:rPr>
          <w:rFonts w:ascii="Times New Roman" w:hAnsi="Times New Roman"/>
          <w:i/>
          <w:snapToGrid/>
          <w:sz w:val="24"/>
          <w:lang w:val="en-GB"/>
        </w:rPr>
      </w:pPr>
      <w:r w:rsidRPr="00EF33EC">
        <w:rPr>
          <w:rFonts w:ascii="Times New Roman" w:hAnsi="Times New Roman"/>
          <w:i/>
          <w:snapToGrid/>
          <w:sz w:val="24"/>
          <w:lang w:val="en-GB"/>
        </w:rPr>
        <w:tab/>
        <w:t>Page</w:t>
      </w:r>
    </w:p>
    <w:p w:rsidR="00E02F37" w:rsidRPr="002F0EA6" w:rsidRDefault="00E02F37" w:rsidP="00C70DD5">
      <w:pPr>
        <w:pStyle w:val="Document1"/>
        <w:keepNext w:val="0"/>
        <w:keepLines w:val="0"/>
        <w:widowControl/>
        <w:tabs>
          <w:tab w:val="clear" w:pos="-720"/>
          <w:tab w:val="left" w:leader="dot" w:pos="8640"/>
          <w:tab w:val="left" w:leader="dot" w:pos="8998"/>
          <w:tab w:val="left" w:leader="dot" w:pos="9072"/>
          <w:tab w:val="right" w:pos="9360"/>
        </w:tabs>
        <w:suppressAutoHyphens w:val="0"/>
        <w:spacing w:after="360"/>
        <w:ind w:left="1622" w:hanging="1622"/>
        <w:rPr>
          <w:rFonts w:ascii="Times New Roman" w:hAnsi="Times New Roman"/>
          <w:snapToGrid/>
          <w:sz w:val="24"/>
          <w:szCs w:val="24"/>
          <w:lang w:val="en-GB"/>
        </w:rPr>
      </w:pPr>
      <w:r w:rsidRPr="002F0EA6">
        <w:rPr>
          <w:rFonts w:ascii="Times New Roman" w:hAnsi="Times New Roman"/>
          <w:b/>
          <w:bCs/>
          <w:snapToGrid/>
          <w:sz w:val="24"/>
          <w:szCs w:val="24"/>
          <w:lang w:val="en-GB"/>
        </w:rPr>
        <w:t>C</w:t>
      </w:r>
      <w:r w:rsidR="00EF33EC" w:rsidRPr="002F0EA6">
        <w:rPr>
          <w:rFonts w:ascii="Times New Roman" w:hAnsi="Times New Roman"/>
          <w:b/>
          <w:snapToGrid/>
          <w:sz w:val="24"/>
          <w:szCs w:val="24"/>
          <w:lang w:val="en-GB"/>
        </w:rPr>
        <w:t>harts</w:t>
      </w:r>
    </w:p>
    <w:p w:rsidR="00E02F37" w:rsidRPr="002F0EA6" w:rsidRDefault="00C31351" w:rsidP="00C70DD5">
      <w:pPr>
        <w:pStyle w:val="Document1"/>
        <w:keepNext w:val="0"/>
        <w:keepLines w:val="0"/>
        <w:widowControl/>
        <w:tabs>
          <w:tab w:val="clear" w:pos="-720"/>
          <w:tab w:val="left" w:leader="dot" w:pos="8640"/>
          <w:tab w:val="right" w:pos="9360"/>
        </w:tabs>
        <w:suppressAutoHyphens w:val="0"/>
        <w:spacing w:after="240"/>
        <w:ind w:left="1622" w:hanging="1622"/>
        <w:rPr>
          <w:rFonts w:ascii="Times New Roman" w:hAnsi="Times New Roman"/>
          <w:snapToGrid/>
          <w:sz w:val="22"/>
          <w:szCs w:val="22"/>
          <w:lang w:val="en-GB"/>
        </w:rPr>
      </w:pPr>
      <w:r>
        <w:rPr>
          <w:rFonts w:ascii="Times New Roman" w:hAnsi="Times New Roman"/>
          <w:snapToGrid/>
          <w:sz w:val="22"/>
          <w:szCs w:val="22"/>
          <w:lang w:val="en-GB"/>
        </w:rPr>
        <w:t>Chapter II</w:t>
      </w:r>
      <w:r w:rsidR="00E02F37" w:rsidRPr="002F0EA6">
        <w:rPr>
          <w:rFonts w:ascii="Times New Roman" w:hAnsi="Times New Roman"/>
          <w:snapToGrid/>
          <w:sz w:val="22"/>
          <w:szCs w:val="22"/>
          <w:lang w:val="en-GB"/>
        </w:rPr>
        <w:tab/>
      </w:r>
      <w:r w:rsidR="00E02F37" w:rsidRPr="002F0EA6">
        <w:rPr>
          <w:rFonts w:ascii="Times New Roman" w:hAnsi="Times New Roman"/>
          <w:i/>
          <w:snapToGrid/>
          <w:sz w:val="22"/>
          <w:szCs w:val="22"/>
          <w:lang w:val="en-GB"/>
        </w:rPr>
        <w:t>Chart 1</w:t>
      </w:r>
      <w:r w:rsidR="00E02F37" w:rsidRPr="002F0EA6">
        <w:rPr>
          <w:rFonts w:ascii="Times New Roman" w:hAnsi="Times New Roman"/>
          <w:snapToGrid/>
          <w:sz w:val="22"/>
          <w:szCs w:val="22"/>
          <w:lang w:val="en-GB"/>
        </w:rPr>
        <w:t xml:space="preserve"> </w:t>
      </w:r>
      <w:r w:rsidR="00720D99" w:rsidRPr="002F0EA6">
        <w:rPr>
          <w:rFonts w:ascii="Times New Roman" w:hAnsi="Times New Roman"/>
          <w:snapToGrid/>
          <w:sz w:val="22"/>
          <w:szCs w:val="22"/>
          <w:lang w:val="en-GB"/>
        </w:rPr>
        <w:t xml:space="preserve">− </w:t>
      </w:r>
      <w:r w:rsidR="00E02F37" w:rsidRPr="002F0EA6">
        <w:rPr>
          <w:rFonts w:ascii="Times New Roman" w:hAnsi="Times New Roman"/>
          <w:snapToGrid/>
          <w:sz w:val="22"/>
          <w:szCs w:val="22"/>
          <w:lang w:val="en-GB"/>
        </w:rPr>
        <w:t xml:space="preserve">Organization of WP.29 </w:t>
      </w:r>
      <w:r w:rsidR="00E02F37"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E02F37" w:rsidRPr="002F0EA6">
        <w:rPr>
          <w:rFonts w:ascii="Times New Roman" w:hAnsi="Times New Roman"/>
          <w:snapToGrid/>
          <w:sz w:val="22"/>
          <w:szCs w:val="22"/>
          <w:lang w:val="en-GB"/>
        </w:rPr>
        <w:t>1</w:t>
      </w:r>
      <w:r w:rsidR="00E5600A">
        <w:rPr>
          <w:rFonts w:ascii="Times New Roman" w:hAnsi="Times New Roman"/>
          <w:snapToGrid/>
          <w:sz w:val="22"/>
          <w:szCs w:val="22"/>
          <w:lang w:val="en-GB"/>
        </w:rPr>
        <w:t>0</w:t>
      </w:r>
    </w:p>
    <w:p w:rsidR="00E02F37" w:rsidRPr="002F0EA6" w:rsidRDefault="00E02F37" w:rsidP="00C70DD5">
      <w:pPr>
        <w:pStyle w:val="Document1"/>
        <w:keepNext w:val="0"/>
        <w:keepLines w:val="0"/>
        <w:widowControl/>
        <w:tabs>
          <w:tab w:val="clear" w:pos="-720"/>
          <w:tab w:val="left" w:leader="dot" w:pos="8640"/>
          <w:tab w:val="right" w:pos="9360"/>
        </w:tabs>
        <w:suppressAutoHyphens w:val="0"/>
        <w:spacing w:after="120"/>
        <w:ind w:left="1622" w:hanging="1622"/>
        <w:rPr>
          <w:rFonts w:ascii="Times New Roman" w:hAnsi="Times New Roman"/>
          <w:snapToGrid/>
          <w:sz w:val="22"/>
          <w:szCs w:val="22"/>
          <w:lang w:val="en-GB"/>
        </w:rPr>
      </w:pPr>
      <w:r w:rsidRPr="002F0EA6">
        <w:rPr>
          <w:rFonts w:ascii="Times New Roman" w:hAnsi="Times New Roman"/>
          <w:snapToGrid/>
          <w:sz w:val="22"/>
          <w:szCs w:val="22"/>
          <w:lang w:val="en-GB"/>
        </w:rPr>
        <w:t>Chapter I</w:t>
      </w:r>
      <w:r w:rsidR="00C31351">
        <w:rPr>
          <w:rFonts w:ascii="Times New Roman" w:hAnsi="Times New Roman"/>
          <w:snapToGrid/>
          <w:sz w:val="22"/>
          <w:szCs w:val="22"/>
          <w:lang w:val="en-GB"/>
        </w:rPr>
        <w:t>II</w:t>
      </w:r>
      <w:r w:rsidRPr="002F0EA6">
        <w:rPr>
          <w:rFonts w:ascii="Times New Roman" w:hAnsi="Times New Roman"/>
          <w:snapToGrid/>
          <w:sz w:val="22"/>
          <w:szCs w:val="22"/>
          <w:lang w:val="en-GB"/>
        </w:rPr>
        <w:tab/>
      </w:r>
      <w:r w:rsidRPr="002F0EA6">
        <w:rPr>
          <w:rFonts w:ascii="Times New Roman" w:hAnsi="Times New Roman"/>
          <w:i/>
          <w:snapToGrid/>
          <w:sz w:val="22"/>
          <w:szCs w:val="22"/>
          <w:lang w:val="en-GB"/>
        </w:rPr>
        <w:t>Chart 2</w:t>
      </w:r>
      <w:r w:rsidRPr="002F0EA6">
        <w:rPr>
          <w:rFonts w:ascii="Times New Roman" w:hAnsi="Times New Roman"/>
          <w:snapToGrid/>
          <w:sz w:val="22"/>
          <w:szCs w:val="22"/>
          <w:lang w:val="en-GB"/>
        </w:rPr>
        <w:t xml:space="preserve"> </w:t>
      </w:r>
      <w:r w:rsidR="00277570" w:rsidRPr="002F0EA6">
        <w:rPr>
          <w:rFonts w:ascii="Times New Roman" w:hAnsi="Times New Roman"/>
          <w:snapToGrid/>
          <w:sz w:val="22"/>
          <w:szCs w:val="22"/>
          <w:lang w:val="en-GB"/>
        </w:rPr>
        <w:t>−</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Contracting Parties to the 1958 Agreement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Pr="002F0EA6">
        <w:rPr>
          <w:rFonts w:ascii="Times New Roman" w:hAnsi="Times New Roman"/>
          <w:snapToGrid/>
          <w:sz w:val="22"/>
          <w:szCs w:val="22"/>
          <w:lang w:val="en-GB"/>
        </w:rPr>
        <w:t>1</w:t>
      </w:r>
      <w:r w:rsidR="00E5600A">
        <w:rPr>
          <w:rFonts w:ascii="Times New Roman" w:hAnsi="Times New Roman"/>
          <w:snapToGrid/>
          <w:sz w:val="22"/>
          <w:szCs w:val="22"/>
          <w:lang w:val="en-GB"/>
        </w:rPr>
        <w:t>3</w:t>
      </w:r>
    </w:p>
    <w:p w:rsidR="00E02F37" w:rsidRPr="002F0EA6" w:rsidRDefault="00E02F37" w:rsidP="00C70DD5">
      <w:pPr>
        <w:pStyle w:val="Document1"/>
        <w:keepNext w:val="0"/>
        <w:keepLines w:val="0"/>
        <w:widowControl/>
        <w:tabs>
          <w:tab w:val="clear" w:pos="-720"/>
          <w:tab w:val="left" w:leader="dot" w:pos="8640"/>
          <w:tab w:val="right" w:pos="9360"/>
        </w:tabs>
        <w:suppressAutoHyphens w:val="0"/>
        <w:spacing w:after="120"/>
        <w:ind w:left="1622" w:hanging="1622"/>
        <w:rPr>
          <w:rFonts w:ascii="Times New Roman" w:hAnsi="Times New Roman"/>
          <w:snapToGrid/>
          <w:sz w:val="22"/>
          <w:szCs w:val="22"/>
          <w:lang w:val="en-GB"/>
        </w:rPr>
      </w:pPr>
      <w:r w:rsidRPr="002F0EA6">
        <w:rPr>
          <w:rFonts w:ascii="Times New Roman" w:hAnsi="Times New Roman"/>
          <w:snapToGrid/>
          <w:sz w:val="22"/>
          <w:szCs w:val="22"/>
          <w:lang w:val="en-GB"/>
        </w:rPr>
        <w:tab/>
      </w:r>
      <w:r w:rsidRPr="002F0EA6">
        <w:rPr>
          <w:rFonts w:ascii="Times New Roman" w:hAnsi="Times New Roman"/>
          <w:i/>
          <w:snapToGrid/>
          <w:sz w:val="22"/>
          <w:szCs w:val="22"/>
          <w:lang w:val="en-GB"/>
        </w:rPr>
        <w:t>Chart 3</w:t>
      </w:r>
      <w:r w:rsidRPr="002F0EA6">
        <w:rPr>
          <w:rFonts w:ascii="Times New Roman" w:hAnsi="Times New Roman"/>
          <w:snapToGrid/>
          <w:sz w:val="22"/>
          <w:szCs w:val="22"/>
          <w:lang w:val="en-GB"/>
        </w:rPr>
        <w:t xml:space="preserve"> </w:t>
      </w:r>
      <w:r w:rsidR="00277570" w:rsidRPr="002F0EA6">
        <w:rPr>
          <w:rFonts w:ascii="Times New Roman" w:hAnsi="Times New Roman"/>
          <w:snapToGrid/>
          <w:sz w:val="22"/>
          <w:szCs w:val="22"/>
          <w:lang w:val="en-GB"/>
        </w:rPr>
        <w:t>−</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Contracting Parties to the 1998 Global Agreement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000688">
        <w:rPr>
          <w:rFonts w:ascii="Times New Roman" w:hAnsi="Times New Roman"/>
          <w:snapToGrid/>
          <w:sz w:val="22"/>
          <w:szCs w:val="22"/>
          <w:lang w:val="en-GB"/>
        </w:rPr>
        <w:t>19</w:t>
      </w:r>
    </w:p>
    <w:p w:rsidR="00E02F37" w:rsidRPr="002F0EA6" w:rsidRDefault="00E02F37" w:rsidP="00C70DD5">
      <w:pPr>
        <w:pStyle w:val="Document1"/>
        <w:keepNext w:val="0"/>
        <w:keepLines w:val="0"/>
        <w:widowControl/>
        <w:tabs>
          <w:tab w:val="clear" w:pos="-720"/>
          <w:tab w:val="left" w:leader="dot" w:pos="8640"/>
          <w:tab w:val="right" w:pos="9360"/>
        </w:tabs>
        <w:suppressAutoHyphens w:val="0"/>
        <w:spacing w:after="240"/>
        <w:ind w:left="1622" w:hanging="1622"/>
        <w:rPr>
          <w:rFonts w:ascii="Times New Roman" w:hAnsi="Times New Roman"/>
          <w:snapToGrid/>
          <w:sz w:val="22"/>
          <w:szCs w:val="22"/>
          <w:lang w:val="en-GB"/>
        </w:rPr>
      </w:pPr>
      <w:r w:rsidRPr="002F0EA6">
        <w:rPr>
          <w:rFonts w:ascii="Times New Roman" w:hAnsi="Times New Roman"/>
          <w:snapToGrid/>
          <w:sz w:val="22"/>
          <w:szCs w:val="22"/>
          <w:lang w:val="en-GB"/>
        </w:rPr>
        <w:tab/>
      </w:r>
      <w:r w:rsidRPr="002F0EA6">
        <w:rPr>
          <w:rFonts w:ascii="Times New Roman" w:hAnsi="Times New Roman"/>
          <w:i/>
          <w:snapToGrid/>
          <w:sz w:val="22"/>
          <w:szCs w:val="22"/>
          <w:lang w:val="en-GB"/>
        </w:rPr>
        <w:t>Chart 4</w:t>
      </w:r>
      <w:r w:rsidRPr="002F0EA6">
        <w:rPr>
          <w:rFonts w:ascii="Times New Roman" w:hAnsi="Times New Roman"/>
          <w:snapToGrid/>
          <w:sz w:val="22"/>
          <w:szCs w:val="22"/>
          <w:lang w:val="en-GB"/>
        </w:rPr>
        <w:t xml:space="preserve"> </w:t>
      </w:r>
      <w:r w:rsidR="00277570" w:rsidRPr="002F0EA6">
        <w:rPr>
          <w:rFonts w:ascii="Times New Roman" w:hAnsi="Times New Roman"/>
          <w:snapToGrid/>
          <w:sz w:val="22"/>
          <w:szCs w:val="22"/>
          <w:lang w:val="en-GB"/>
        </w:rPr>
        <w:t>−</w:t>
      </w:r>
      <w:r w:rsidR="00EF33EC" w:rsidRPr="002F0EA6">
        <w:rPr>
          <w:rFonts w:ascii="Times New Roman" w:hAnsi="Times New Roman"/>
          <w:snapToGrid/>
          <w:sz w:val="22"/>
          <w:szCs w:val="22"/>
          <w:lang w:val="en-GB"/>
        </w:rPr>
        <w:t xml:space="preserve"> </w:t>
      </w:r>
      <w:r w:rsidRPr="002F0EA6">
        <w:rPr>
          <w:rFonts w:ascii="Times New Roman" w:hAnsi="Times New Roman"/>
          <w:snapToGrid/>
          <w:sz w:val="22"/>
          <w:szCs w:val="22"/>
          <w:lang w:val="en-GB"/>
        </w:rPr>
        <w:t>Contracting Parties to the 1997</w:t>
      </w:r>
      <w:r w:rsidR="00437711">
        <w:rPr>
          <w:rFonts w:ascii="Times New Roman" w:hAnsi="Times New Roman"/>
          <w:snapToGrid/>
          <w:sz w:val="22"/>
          <w:szCs w:val="22"/>
          <w:lang w:val="en-GB"/>
        </w:rPr>
        <w:t xml:space="preserve"> </w:t>
      </w:r>
      <w:r w:rsidRPr="002F0EA6">
        <w:rPr>
          <w:rFonts w:ascii="Times New Roman" w:hAnsi="Times New Roman"/>
          <w:snapToGrid/>
          <w:sz w:val="22"/>
          <w:szCs w:val="22"/>
          <w:lang w:val="en-GB"/>
        </w:rPr>
        <w:t xml:space="preserve">Agreement </w:t>
      </w:r>
      <w:r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Pr="002F0EA6">
        <w:rPr>
          <w:rFonts w:ascii="Times New Roman" w:hAnsi="Times New Roman"/>
          <w:snapToGrid/>
          <w:sz w:val="22"/>
          <w:szCs w:val="22"/>
          <w:lang w:val="en-GB"/>
        </w:rPr>
        <w:t>2</w:t>
      </w:r>
      <w:r w:rsidR="00000688">
        <w:rPr>
          <w:rFonts w:ascii="Times New Roman" w:hAnsi="Times New Roman"/>
          <w:snapToGrid/>
          <w:sz w:val="22"/>
          <w:szCs w:val="22"/>
          <w:lang w:val="en-GB"/>
        </w:rPr>
        <w:t>3</w:t>
      </w:r>
    </w:p>
    <w:p w:rsidR="00E02F37" w:rsidRPr="002F0EA6" w:rsidRDefault="00C31351" w:rsidP="00E11443">
      <w:pPr>
        <w:pStyle w:val="Document1"/>
        <w:keepNext w:val="0"/>
        <w:keepLines w:val="0"/>
        <w:widowControl/>
        <w:tabs>
          <w:tab w:val="clear" w:pos="-720"/>
          <w:tab w:val="left" w:leader="dot" w:pos="8640"/>
          <w:tab w:val="right" w:pos="9360"/>
        </w:tabs>
        <w:suppressAutoHyphens w:val="0"/>
        <w:spacing w:after="120"/>
        <w:ind w:left="1622" w:hanging="1622"/>
        <w:rPr>
          <w:rFonts w:ascii="Times New Roman" w:hAnsi="Times New Roman"/>
          <w:snapToGrid/>
          <w:sz w:val="22"/>
          <w:szCs w:val="22"/>
          <w:lang w:val="en-GB"/>
        </w:rPr>
      </w:pPr>
      <w:r>
        <w:rPr>
          <w:rFonts w:ascii="Times New Roman" w:hAnsi="Times New Roman"/>
          <w:snapToGrid/>
          <w:sz w:val="22"/>
          <w:szCs w:val="22"/>
          <w:lang w:val="en-GB"/>
        </w:rPr>
        <w:t>Chapter V</w:t>
      </w:r>
      <w:r w:rsidR="00E02F37" w:rsidRPr="002F0EA6">
        <w:rPr>
          <w:rFonts w:ascii="Times New Roman" w:hAnsi="Times New Roman"/>
          <w:snapToGrid/>
          <w:sz w:val="22"/>
          <w:szCs w:val="22"/>
          <w:lang w:val="en-GB"/>
        </w:rPr>
        <w:tab/>
      </w:r>
      <w:r w:rsidR="00E02F37" w:rsidRPr="002F0EA6">
        <w:rPr>
          <w:rFonts w:ascii="Times New Roman" w:hAnsi="Times New Roman"/>
          <w:i/>
          <w:snapToGrid/>
          <w:sz w:val="22"/>
          <w:szCs w:val="22"/>
          <w:lang w:val="en-GB"/>
        </w:rPr>
        <w:t>Chart 6</w:t>
      </w:r>
      <w:r w:rsidR="00E02F37" w:rsidRPr="002F0EA6">
        <w:rPr>
          <w:rFonts w:ascii="Times New Roman" w:hAnsi="Times New Roman"/>
          <w:snapToGrid/>
          <w:sz w:val="22"/>
          <w:szCs w:val="22"/>
          <w:lang w:val="en-GB"/>
        </w:rPr>
        <w:t xml:space="preserve"> </w:t>
      </w:r>
      <w:r w:rsidR="00277570" w:rsidRPr="002F0EA6">
        <w:rPr>
          <w:rFonts w:ascii="Times New Roman" w:hAnsi="Times New Roman"/>
          <w:snapToGrid/>
          <w:sz w:val="22"/>
          <w:szCs w:val="22"/>
          <w:lang w:val="en-GB"/>
        </w:rPr>
        <w:t xml:space="preserve">− </w:t>
      </w:r>
      <w:r w:rsidR="00E02F37" w:rsidRPr="002F0EA6">
        <w:rPr>
          <w:rFonts w:ascii="Times New Roman" w:hAnsi="Times New Roman"/>
          <w:snapToGrid/>
          <w:sz w:val="22"/>
          <w:szCs w:val="22"/>
          <w:lang w:val="en-GB"/>
        </w:rPr>
        <w:t>UNECE World Forum WP.29</w:t>
      </w:r>
      <w:r w:rsidR="00720D99" w:rsidRPr="002F0EA6">
        <w:rPr>
          <w:rFonts w:ascii="Times New Roman" w:hAnsi="Times New Roman"/>
          <w:snapToGrid/>
          <w:sz w:val="22"/>
          <w:szCs w:val="22"/>
          <w:lang w:val="en-GB"/>
        </w:rPr>
        <w:t xml:space="preserve"> </w:t>
      </w:r>
      <w:r w:rsidR="00720D99" w:rsidRPr="002F0EA6">
        <w:rPr>
          <w:rFonts w:ascii="Times New Roman" w:hAnsi="Times New Roman"/>
          <w:snapToGrid/>
          <w:sz w:val="22"/>
          <w:szCs w:val="22"/>
          <w:lang w:val="en-GB"/>
        </w:rPr>
        <w:br/>
      </w:r>
      <w:r w:rsidR="00E02F37" w:rsidRPr="002F0EA6">
        <w:rPr>
          <w:rFonts w:ascii="Times New Roman" w:hAnsi="Times New Roman"/>
          <w:snapToGrid/>
          <w:sz w:val="22"/>
          <w:szCs w:val="22"/>
          <w:lang w:val="en-GB"/>
        </w:rPr>
        <w:t xml:space="preserve">Consideration and Establishment of </w:t>
      </w:r>
      <w:r w:rsidR="00437711">
        <w:rPr>
          <w:rFonts w:ascii="Times New Roman" w:hAnsi="Times New Roman"/>
          <w:snapToGrid/>
          <w:sz w:val="22"/>
          <w:szCs w:val="22"/>
          <w:lang w:val="en-GB"/>
        </w:rPr>
        <w:t xml:space="preserve">UN </w:t>
      </w:r>
      <w:r w:rsidR="00E02F37" w:rsidRPr="002F0EA6">
        <w:rPr>
          <w:rFonts w:ascii="Times New Roman" w:hAnsi="Times New Roman"/>
          <w:snapToGrid/>
          <w:sz w:val="22"/>
          <w:szCs w:val="22"/>
          <w:lang w:val="en-GB"/>
        </w:rPr>
        <w:t>Regulations</w:t>
      </w:r>
      <w:r w:rsidR="00437711">
        <w:rPr>
          <w:rFonts w:ascii="Times New Roman" w:hAnsi="Times New Roman"/>
          <w:snapToGrid/>
          <w:sz w:val="22"/>
          <w:szCs w:val="22"/>
          <w:lang w:val="en-GB"/>
        </w:rPr>
        <w:t>, UN GTRs and UN Rules</w:t>
      </w:r>
      <w:r w:rsidR="00E02F37" w:rsidRPr="002F0EA6">
        <w:rPr>
          <w:rFonts w:ascii="Times New Roman" w:hAnsi="Times New Roman"/>
          <w:snapToGrid/>
          <w:sz w:val="22"/>
          <w:szCs w:val="22"/>
          <w:lang w:val="en-GB"/>
        </w:rPr>
        <w:t xml:space="preserve"> </w:t>
      </w:r>
      <w:r w:rsidR="00E02F37" w:rsidRPr="002F0EA6">
        <w:rPr>
          <w:rFonts w:ascii="Times New Roman" w:hAnsi="Times New Roman"/>
          <w:snapToGrid/>
          <w:sz w:val="22"/>
          <w:szCs w:val="22"/>
          <w:lang w:val="en-GB"/>
        </w:rPr>
        <w:tab/>
      </w:r>
      <w:r w:rsidR="00EF33EC" w:rsidRPr="002F0EA6">
        <w:rPr>
          <w:rFonts w:ascii="Times New Roman" w:hAnsi="Times New Roman"/>
          <w:snapToGrid/>
          <w:sz w:val="22"/>
          <w:szCs w:val="22"/>
          <w:lang w:val="en-GB"/>
        </w:rPr>
        <w:tab/>
      </w:r>
      <w:r w:rsidR="00000688">
        <w:rPr>
          <w:rFonts w:ascii="Times New Roman" w:hAnsi="Times New Roman"/>
          <w:snapToGrid/>
          <w:sz w:val="22"/>
          <w:szCs w:val="22"/>
          <w:lang w:val="en-GB"/>
        </w:rPr>
        <w:t>3</w:t>
      </w:r>
      <w:r w:rsidR="00883F2D">
        <w:rPr>
          <w:rFonts w:ascii="Times New Roman" w:hAnsi="Times New Roman"/>
          <w:snapToGrid/>
          <w:sz w:val="22"/>
          <w:szCs w:val="22"/>
          <w:lang w:val="en-GB"/>
        </w:rPr>
        <w:t>3</w:t>
      </w:r>
    </w:p>
    <w:p w:rsidR="00E02F37" w:rsidRDefault="00E02F37" w:rsidP="00E02F37">
      <w:pPr>
        <w:pStyle w:val="Document1"/>
        <w:keepNext w:val="0"/>
        <w:keepLines w:val="0"/>
        <w:widowControl/>
        <w:tabs>
          <w:tab w:val="clear" w:pos="-720"/>
          <w:tab w:val="left" w:pos="1620"/>
          <w:tab w:val="left" w:pos="9000"/>
          <w:tab w:val="left" w:leader="dot" w:pos="9072"/>
          <w:tab w:val="right" w:pos="9180"/>
        </w:tabs>
        <w:suppressAutoHyphens w:val="0"/>
        <w:rPr>
          <w:rFonts w:ascii="Times New Roman" w:hAnsi="Times New Roman"/>
          <w:snapToGrid/>
          <w:sz w:val="24"/>
          <w:lang w:val="en-GB"/>
        </w:rPr>
      </w:pPr>
    </w:p>
    <w:p w:rsidR="00C70DD5" w:rsidRDefault="00C70DD5" w:rsidP="00E02F37">
      <w:pPr>
        <w:pStyle w:val="Document1"/>
        <w:keepNext w:val="0"/>
        <w:keepLines w:val="0"/>
        <w:widowControl/>
        <w:tabs>
          <w:tab w:val="clear" w:pos="-720"/>
          <w:tab w:val="left" w:pos="1620"/>
          <w:tab w:val="left" w:pos="9000"/>
          <w:tab w:val="left" w:leader="dot" w:pos="9072"/>
          <w:tab w:val="right" w:pos="9180"/>
        </w:tabs>
        <w:suppressAutoHyphens w:val="0"/>
        <w:rPr>
          <w:rFonts w:ascii="Times New Roman" w:hAnsi="Times New Roman"/>
          <w:snapToGrid/>
          <w:sz w:val="24"/>
          <w:lang w:val="en-GB"/>
        </w:rPr>
      </w:pPr>
    </w:p>
    <w:p w:rsidR="00C70DD5" w:rsidRPr="00EF33EC" w:rsidRDefault="00C70DD5" w:rsidP="00E02F37">
      <w:pPr>
        <w:pStyle w:val="Document1"/>
        <w:keepNext w:val="0"/>
        <w:keepLines w:val="0"/>
        <w:widowControl/>
        <w:tabs>
          <w:tab w:val="clear" w:pos="-720"/>
          <w:tab w:val="left" w:pos="1620"/>
          <w:tab w:val="left" w:pos="9000"/>
          <w:tab w:val="left" w:leader="dot" w:pos="9072"/>
          <w:tab w:val="right" w:pos="9180"/>
        </w:tabs>
        <w:suppressAutoHyphens w:val="0"/>
        <w:rPr>
          <w:rFonts w:ascii="Times New Roman" w:hAnsi="Times New Roman"/>
          <w:snapToGrid/>
          <w:sz w:val="24"/>
          <w:lang w:val="en-GB"/>
        </w:rPr>
      </w:pPr>
    </w:p>
    <w:p w:rsidR="00E02F37" w:rsidRPr="00EF33EC" w:rsidRDefault="00E02F37" w:rsidP="00E02F37">
      <w:pPr>
        <w:pStyle w:val="Document1"/>
        <w:keepNext w:val="0"/>
        <w:keepLines w:val="0"/>
        <w:widowControl/>
        <w:tabs>
          <w:tab w:val="clear" w:pos="-720"/>
          <w:tab w:val="left" w:pos="1620"/>
          <w:tab w:val="right" w:pos="9180"/>
        </w:tabs>
        <w:suppressAutoHyphens w:val="0"/>
        <w:jc w:val="center"/>
        <w:rPr>
          <w:rFonts w:ascii="Times New Roman" w:hAnsi="Times New Roman"/>
          <w:snapToGrid/>
          <w:sz w:val="24"/>
          <w:lang w:val="en-GB"/>
        </w:rPr>
      </w:pPr>
      <w:r w:rsidRPr="00EF33EC">
        <w:rPr>
          <w:rFonts w:ascii="Times New Roman" w:hAnsi="Times New Roman"/>
          <w:snapToGrid/>
          <w:sz w:val="24"/>
          <w:lang w:val="en-GB"/>
        </w:rPr>
        <w:t>*     *     *</w:t>
      </w:r>
    </w:p>
    <w:p w:rsidR="00577D25" w:rsidRPr="00EF33EC" w:rsidRDefault="00577D25" w:rsidP="00156900">
      <w:pPr>
        <w:pStyle w:val="HChG"/>
        <w:jc w:val="center"/>
        <w:sectPr w:rsidR="00577D25" w:rsidRPr="00EF33EC" w:rsidSect="001A1E1B">
          <w:headerReference w:type="even" r:id="rId12"/>
          <w:headerReference w:type="default" r:id="rId13"/>
          <w:footerReference w:type="default" r:id="rId14"/>
          <w:pgSz w:w="11907" w:h="16840" w:code="9"/>
          <w:pgMar w:top="1134" w:right="1134" w:bottom="1438" w:left="1134" w:header="0" w:footer="1134" w:gutter="0"/>
          <w:pgNumType w:fmt="lowerRoman" w:start="1"/>
          <w:cols w:space="720"/>
          <w:noEndnote/>
        </w:sectPr>
      </w:pPr>
    </w:p>
    <w:p w:rsidR="00C31351" w:rsidRDefault="00C31351" w:rsidP="00C31351">
      <w:pPr>
        <w:jc w:val="center"/>
        <w:rPr>
          <w:rFonts w:ascii="Times New Roman" w:hAnsi="Times New Roman"/>
          <w:b/>
          <w:sz w:val="32"/>
          <w:szCs w:val="32"/>
        </w:rPr>
      </w:pPr>
      <w:r w:rsidRPr="00286E94">
        <w:rPr>
          <w:rFonts w:ascii="Times New Roman" w:hAnsi="Times New Roman"/>
          <w:b/>
          <w:sz w:val="32"/>
          <w:szCs w:val="32"/>
        </w:rPr>
        <w:lastRenderedPageBreak/>
        <w:t>Foreword and Executive Summary</w:t>
      </w:r>
    </w:p>
    <w:p w:rsidR="00C31351" w:rsidRPr="00286E94" w:rsidRDefault="00C31351" w:rsidP="00C31351">
      <w:pPr>
        <w:jc w:val="center"/>
        <w:rPr>
          <w:rFonts w:ascii="Times New Roman" w:hAnsi="Times New Roman"/>
          <w:b/>
          <w:sz w:val="32"/>
          <w:szCs w:val="32"/>
        </w:rPr>
      </w:pPr>
    </w:p>
    <w:p w:rsidR="00C31351" w:rsidRPr="00C31351" w:rsidRDefault="00C31351" w:rsidP="00C31351">
      <w:pPr>
        <w:pStyle w:val="SingleTxtG"/>
        <w:rPr>
          <w:rFonts w:eastAsia="MS Mincho"/>
          <w:sz w:val="22"/>
          <w:szCs w:val="22"/>
        </w:rPr>
      </w:pPr>
      <w:r w:rsidRPr="00C31351">
        <w:rPr>
          <w:rFonts w:eastAsia="MS Mincho"/>
          <w:sz w:val="22"/>
          <w:szCs w:val="22"/>
        </w:rPr>
        <w:t xml:space="preserve">The </w:t>
      </w:r>
      <w:r w:rsidR="00D91C1D">
        <w:rPr>
          <w:rFonts w:eastAsia="MS Mincho"/>
          <w:sz w:val="22"/>
          <w:szCs w:val="22"/>
        </w:rPr>
        <w:t>fourth</w:t>
      </w:r>
      <w:r w:rsidR="00D91C1D" w:rsidRPr="00C31351">
        <w:rPr>
          <w:rFonts w:eastAsia="MS Mincho"/>
          <w:sz w:val="22"/>
          <w:szCs w:val="22"/>
        </w:rPr>
        <w:t xml:space="preserve"> </w:t>
      </w:r>
      <w:r w:rsidRPr="00C31351">
        <w:rPr>
          <w:rFonts w:eastAsia="MS Mincho"/>
          <w:sz w:val="22"/>
          <w:szCs w:val="22"/>
        </w:rPr>
        <w:t>edition of the publication, the Blue Book, continues providing precise information on the World Forum for Harmonization of Vehicle Regulations (WP.29) serviced by the UNECE Transport Division: on its historical background, its administrative and legal framework with a user</w:t>
      </w:r>
      <w:r w:rsidR="00897BE6">
        <w:rPr>
          <w:rFonts w:eastAsia="MS Mincho"/>
          <w:sz w:val="22"/>
          <w:szCs w:val="22"/>
        </w:rPr>
        <w:t>'</w:t>
      </w:r>
      <w:r w:rsidRPr="00C31351">
        <w:rPr>
          <w:rFonts w:eastAsia="MS Mincho"/>
          <w:sz w:val="22"/>
          <w:szCs w:val="22"/>
        </w:rPr>
        <w:t>s guide, and the three international United Nations (UN) Agreements administered by the World Forum.</w:t>
      </w:r>
    </w:p>
    <w:p w:rsidR="00C31351" w:rsidRPr="00C31351" w:rsidRDefault="00C31351" w:rsidP="00C31351">
      <w:pPr>
        <w:pStyle w:val="SingleTxtG"/>
        <w:rPr>
          <w:rFonts w:eastAsia="MS Mincho"/>
          <w:sz w:val="22"/>
          <w:szCs w:val="22"/>
        </w:rPr>
      </w:pPr>
      <w:r w:rsidRPr="00C31351">
        <w:rPr>
          <w:rFonts w:eastAsia="MS Mincho"/>
          <w:sz w:val="22"/>
          <w:szCs w:val="22"/>
        </w:rPr>
        <w:t>As a permanent discussion forum within the institutional framework of the Inland Transport Committee of the UNECE, the World Forum WP.29 has specific terms of reference and rules of procedure. The smooth administration of the three international UN Agreements on motor vehicles is crucial: the 1958 and 1998 Agreements on regulations for the construction of new vehicles, including performance requirements and the 1997 Agreement on rules for periodical technical inspections of vehicles in use. WP.29 ensures consistency between the regulations and rules developed in the legal framework of these three UN Agreements.</w:t>
      </w:r>
    </w:p>
    <w:p w:rsidR="00C31351" w:rsidRPr="00C31351" w:rsidRDefault="00C31351" w:rsidP="00C31351">
      <w:pPr>
        <w:pStyle w:val="SingleTxtG"/>
        <w:rPr>
          <w:rFonts w:eastAsia="MS Mincho"/>
          <w:sz w:val="22"/>
          <w:szCs w:val="22"/>
        </w:rPr>
      </w:pPr>
      <w:r w:rsidRPr="00C31351">
        <w:rPr>
          <w:rFonts w:eastAsia="MS Mincho"/>
          <w:sz w:val="22"/>
          <w:szCs w:val="22"/>
        </w:rPr>
        <w:t xml:space="preserve">The World Forum is a unique worldwide forum in which nations from the entire world are participating. Any country, that is member of the United Nations, may participate in its activities and is invited to adhere to one or more of </w:t>
      </w:r>
      <w:r w:rsidR="00D91C1D" w:rsidRPr="00C31351">
        <w:rPr>
          <w:rFonts w:eastAsia="MS Mincho"/>
          <w:sz w:val="22"/>
          <w:szCs w:val="22"/>
        </w:rPr>
        <w:t>these</w:t>
      </w:r>
      <w:r w:rsidR="00D91C1D">
        <w:rPr>
          <w:rFonts w:eastAsia="MS Mincho"/>
          <w:sz w:val="22"/>
          <w:szCs w:val="22"/>
        </w:rPr>
        <w:t xml:space="preserve"> UN </w:t>
      </w:r>
      <w:r w:rsidRPr="00C31351">
        <w:rPr>
          <w:rFonts w:eastAsia="MS Mincho"/>
          <w:sz w:val="22"/>
          <w:szCs w:val="22"/>
        </w:rPr>
        <w:t xml:space="preserve">vehicle agreements. Regional Economic Integration Organizations (REIOs) set up by countries may also participate and subject to their subsidiary arrangements may become a Contracting Party to the Agreements. </w:t>
      </w:r>
    </w:p>
    <w:p w:rsidR="00C31351" w:rsidRPr="00C31351" w:rsidRDefault="00C31351" w:rsidP="00C31351">
      <w:pPr>
        <w:pStyle w:val="SingleTxtG"/>
        <w:rPr>
          <w:rFonts w:eastAsia="MS Mincho"/>
          <w:sz w:val="22"/>
          <w:szCs w:val="22"/>
        </w:rPr>
      </w:pPr>
      <w:r w:rsidRPr="00C31351">
        <w:rPr>
          <w:rFonts w:eastAsia="MS Mincho"/>
          <w:sz w:val="22"/>
          <w:szCs w:val="22"/>
        </w:rPr>
        <w:t>Governmental organizations (GOs) and non-governmental organizations (NGOs) are also welcome to participate in the work of the World Forum, but in their case, in a consultative capacity.</w:t>
      </w:r>
    </w:p>
    <w:p w:rsidR="00C31351" w:rsidRPr="00C31351" w:rsidRDefault="00C31351" w:rsidP="00C31351">
      <w:pPr>
        <w:pStyle w:val="SingleTxtG"/>
        <w:rPr>
          <w:rFonts w:eastAsia="MS Mincho"/>
          <w:sz w:val="22"/>
          <w:szCs w:val="22"/>
        </w:rPr>
      </w:pPr>
      <w:r w:rsidRPr="00C31351">
        <w:rPr>
          <w:rFonts w:eastAsia="MS Mincho"/>
          <w:sz w:val="22"/>
          <w:szCs w:val="22"/>
        </w:rPr>
        <w:t>The World Forum</w:t>
      </w:r>
      <w:r w:rsidR="00897BE6">
        <w:rPr>
          <w:rFonts w:eastAsia="MS Mincho"/>
          <w:sz w:val="22"/>
          <w:szCs w:val="22"/>
        </w:rPr>
        <w:t>'</w:t>
      </w:r>
      <w:r w:rsidRPr="00C31351">
        <w:rPr>
          <w:rFonts w:eastAsia="MS Mincho"/>
          <w:sz w:val="22"/>
          <w:szCs w:val="22"/>
        </w:rPr>
        <w:t>s work is transparent: agendas, working documents, reports and informal documents are freely accessible on the WP.29 website: http://www.unece.org/trans/main/welcwp29.html.</w:t>
      </w:r>
    </w:p>
    <w:p w:rsidR="00C31351" w:rsidRPr="00C31351" w:rsidRDefault="00C31351" w:rsidP="00C31351">
      <w:pPr>
        <w:pStyle w:val="SingleTxtG"/>
        <w:rPr>
          <w:rFonts w:eastAsia="MS Mincho"/>
          <w:sz w:val="22"/>
          <w:szCs w:val="22"/>
        </w:rPr>
      </w:pPr>
      <w:r w:rsidRPr="00C31351">
        <w:rPr>
          <w:rFonts w:eastAsia="MS Mincho"/>
          <w:sz w:val="22"/>
          <w:szCs w:val="22"/>
        </w:rPr>
        <w:t>The main features of the Agreements administered by WP.29 are:</w:t>
      </w:r>
    </w:p>
    <w:p w:rsidR="00C31351" w:rsidRPr="00C31351" w:rsidRDefault="00C31351" w:rsidP="00C31351">
      <w:pPr>
        <w:pStyle w:val="SingleTxtG"/>
        <w:rPr>
          <w:rFonts w:eastAsia="MS Mincho"/>
          <w:sz w:val="22"/>
          <w:szCs w:val="22"/>
        </w:rPr>
      </w:pPr>
      <w:r w:rsidRPr="00C31351">
        <w:rPr>
          <w:rFonts w:eastAsia="MS Mincho"/>
          <w:sz w:val="22"/>
          <w:szCs w:val="22"/>
        </w:rPr>
        <w:t>The 1958 Agreement provides the legal and administrative framework for establishing international UN Regulations (annexed to the Agreement) with uniform performance oriented test provisions, administrative procedures for granting type approvals, for the conformity of production</w:t>
      </w:r>
      <w:r w:rsidR="0047143A">
        <w:rPr>
          <w:rFonts w:eastAsia="MS Mincho"/>
          <w:sz w:val="22"/>
          <w:szCs w:val="22"/>
        </w:rPr>
        <w:t>, assessment of technical services as well as their designation and notification, procedures for UN type approvals, numbering of UN type approvals, circulation of approval documentation, procedures for resolving interpretation issues, procedure for exemption approvals concerning new technologies, general conditions for virtual testing methods</w:t>
      </w:r>
      <w:r w:rsidRPr="00C31351">
        <w:rPr>
          <w:rFonts w:eastAsia="MS Mincho"/>
          <w:sz w:val="22"/>
          <w:szCs w:val="22"/>
        </w:rPr>
        <w:t xml:space="preserve"> and for the mutual recognition of the type approvals granted by Contracting Parties. When </w:t>
      </w:r>
      <w:proofErr w:type="gramStart"/>
      <w:r w:rsidRPr="00C31351">
        <w:rPr>
          <w:rFonts w:eastAsia="MS Mincho"/>
          <w:sz w:val="22"/>
          <w:szCs w:val="22"/>
        </w:rPr>
        <w:t>acceding</w:t>
      </w:r>
      <w:proofErr w:type="gramEnd"/>
      <w:r w:rsidRPr="00C31351">
        <w:rPr>
          <w:rFonts w:eastAsia="MS Mincho"/>
          <w:sz w:val="22"/>
          <w:szCs w:val="22"/>
        </w:rPr>
        <w:t xml:space="preserve"> the Agreement, a Contracting Party is not obliged to apply all the UN Regulations annexed to the Agreement: it may choose, if any, which Regulation it would like to apply. </w:t>
      </w:r>
      <w:r w:rsidR="00201380">
        <w:rPr>
          <w:rFonts w:eastAsia="MS Mincho"/>
          <w:sz w:val="22"/>
          <w:szCs w:val="22"/>
        </w:rPr>
        <w:t>At the time this publication was drafted, t</w:t>
      </w:r>
      <w:r w:rsidRPr="00C31351">
        <w:rPr>
          <w:rFonts w:eastAsia="MS Mincho"/>
          <w:sz w:val="22"/>
          <w:szCs w:val="22"/>
        </w:rPr>
        <w:t xml:space="preserve">he 1958 Agreement </w:t>
      </w:r>
      <w:r w:rsidR="00201380" w:rsidRPr="00C31351">
        <w:rPr>
          <w:rFonts w:eastAsia="MS Mincho"/>
          <w:sz w:val="22"/>
          <w:szCs w:val="22"/>
        </w:rPr>
        <w:t>ha</w:t>
      </w:r>
      <w:r w:rsidR="00201380">
        <w:rPr>
          <w:rFonts w:eastAsia="MS Mincho"/>
          <w:sz w:val="22"/>
          <w:szCs w:val="22"/>
        </w:rPr>
        <w:t>d</w:t>
      </w:r>
      <w:r w:rsidR="00201380" w:rsidRPr="00C31351">
        <w:rPr>
          <w:rFonts w:eastAsia="MS Mincho"/>
          <w:sz w:val="22"/>
          <w:szCs w:val="22"/>
        </w:rPr>
        <w:t xml:space="preserve"> </w:t>
      </w:r>
      <w:r w:rsidR="005A37A4">
        <w:rPr>
          <w:rFonts w:eastAsia="MS Mincho"/>
          <w:sz w:val="22"/>
          <w:szCs w:val="22"/>
        </w:rPr>
        <w:t>54</w:t>
      </w:r>
      <w:r w:rsidR="005A37A4" w:rsidRPr="00C31351">
        <w:rPr>
          <w:rFonts w:eastAsia="MS Mincho"/>
          <w:sz w:val="22"/>
          <w:szCs w:val="22"/>
        </w:rPr>
        <w:t xml:space="preserve"> </w:t>
      </w:r>
      <w:r w:rsidRPr="00C31351">
        <w:rPr>
          <w:rFonts w:eastAsia="MS Mincho"/>
          <w:sz w:val="22"/>
          <w:szCs w:val="22"/>
        </w:rPr>
        <w:t xml:space="preserve">Contracting Parties and </w:t>
      </w:r>
      <w:r w:rsidR="005A37A4">
        <w:rPr>
          <w:rFonts w:eastAsia="MS Mincho"/>
          <w:sz w:val="22"/>
          <w:szCs w:val="22"/>
        </w:rPr>
        <w:t>14</w:t>
      </w:r>
      <w:r w:rsidR="00D91C1D">
        <w:rPr>
          <w:rFonts w:eastAsia="MS Mincho"/>
          <w:sz w:val="22"/>
          <w:szCs w:val="22"/>
        </w:rPr>
        <w:t>5</w:t>
      </w:r>
      <w:r w:rsidR="005A37A4" w:rsidRPr="00C31351">
        <w:rPr>
          <w:rFonts w:eastAsia="MS Mincho"/>
          <w:sz w:val="22"/>
          <w:szCs w:val="22"/>
        </w:rPr>
        <w:t xml:space="preserve"> </w:t>
      </w:r>
      <w:r w:rsidRPr="00C31351">
        <w:rPr>
          <w:rFonts w:eastAsia="MS Mincho"/>
          <w:sz w:val="22"/>
          <w:szCs w:val="22"/>
        </w:rPr>
        <w:t>UN Regulations annexed to it. The UN Regulations are continuously adapted to the technical progress, whenever appropriate, to take into account technical and political guidance from the Contracting Parties, the evolution of scientific knowledge and technological progress.</w:t>
      </w:r>
    </w:p>
    <w:p w:rsidR="00C31351" w:rsidRPr="00C31351" w:rsidRDefault="00C31351" w:rsidP="00C31351">
      <w:pPr>
        <w:pStyle w:val="SingleTxtG"/>
        <w:rPr>
          <w:rFonts w:eastAsia="MS Mincho"/>
          <w:sz w:val="22"/>
          <w:szCs w:val="22"/>
        </w:rPr>
      </w:pPr>
      <w:r w:rsidRPr="00C31351">
        <w:rPr>
          <w:rFonts w:eastAsia="MS Mincho"/>
          <w:sz w:val="22"/>
          <w:szCs w:val="22"/>
        </w:rPr>
        <w:t xml:space="preserve">The 1998 Agreement stipulates that Contracting Parties will establish, by consensus vote, United Nations Global Technical Regulations (UN GTRs) in a UN Global Registry. The UN GTRs contain globally harmonized performance requirements and test procedures. Each UN GTR contains extensive notes on its development. The text includes a record of the technical rationale, the research sources used, cost and benefit considerations, and references to data consulted. The </w:t>
      </w:r>
      <w:r w:rsidRPr="00C31351">
        <w:rPr>
          <w:rFonts w:eastAsia="MS Mincho"/>
          <w:sz w:val="22"/>
          <w:szCs w:val="22"/>
        </w:rPr>
        <w:lastRenderedPageBreak/>
        <w:t>Contracting Parties use their nationally established rulemaking processes when transposing UN GTRs into their national legislation. The 1998 Agreement currently has 3</w:t>
      </w:r>
      <w:r w:rsidR="008E0E5C">
        <w:rPr>
          <w:rFonts w:eastAsia="MS Mincho"/>
          <w:sz w:val="22"/>
          <w:szCs w:val="22"/>
        </w:rPr>
        <w:t>6</w:t>
      </w:r>
      <w:r w:rsidRPr="00C31351">
        <w:rPr>
          <w:rFonts w:eastAsia="MS Mincho"/>
          <w:sz w:val="22"/>
          <w:szCs w:val="22"/>
        </w:rPr>
        <w:t xml:space="preserve"> Contracting Parties and </w:t>
      </w:r>
      <w:r w:rsidR="008E0E5C">
        <w:rPr>
          <w:rFonts w:eastAsia="MS Mincho"/>
          <w:sz w:val="22"/>
          <w:szCs w:val="22"/>
        </w:rPr>
        <w:t>20</w:t>
      </w:r>
      <w:r w:rsidRPr="00C31351">
        <w:rPr>
          <w:rFonts w:eastAsia="MS Mincho"/>
          <w:sz w:val="22"/>
          <w:szCs w:val="22"/>
        </w:rPr>
        <w:t xml:space="preserve"> UN GTRs that have been established into the UN Global Registry.</w:t>
      </w:r>
    </w:p>
    <w:p w:rsidR="00C31351" w:rsidRPr="00C31351" w:rsidRDefault="00C31351" w:rsidP="00C31351">
      <w:pPr>
        <w:pStyle w:val="SingleTxtG"/>
        <w:rPr>
          <w:rFonts w:eastAsia="MS Mincho"/>
          <w:sz w:val="22"/>
          <w:szCs w:val="22"/>
        </w:rPr>
      </w:pPr>
      <w:r w:rsidRPr="00C31351">
        <w:rPr>
          <w:rFonts w:eastAsia="MS Mincho"/>
          <w:sz w:val="22"/>
          <w:szCs w:val="22"/>
        </w:rPr>
        <w:t xml:space="preserve">The 1997 Agreement allows Contracting Parties to establish UN Rules for periodical inspections of vehicles in use. They shall reciprocally recognize the international inspection certificates granted according to the UN Rules annexed to the Agreement. </w:t>
      </w:r>
      <w:r w:rsidR="00201380">
        <w:rPr>
          <w:rFonts w:eastAsia="MS Mincho"/>
          <w:sz w:val="22"/>
          <w:szCs w:val="22"/>
        </w:rPr>
        <w:t>At the time this publication was drafted</w:t>
      </w:r>
      <w:r w:rsidR="00201380" w:rsidRPr="00C31351">
        <w:rPr>
          <w:rFonts w:eastAsia="MS Mincho"/>
          <w:sz w:val="22"/>
          <w:szCs w:val="22"/>
        </w:rPr>
        <w:t xml:space="preserve"> </w:t>
      </w:r>
      <w:r w:rsidR="00201380">
        <w:rPr>
          <w:rFonts w:eastAsia="MS Mincho"/>
          <w:sz w:val="22"/>
          <w:szCs w:val="22"/>
        </w:rPr>
        <w:t>t</w:t>
      </w:r>
      <w:r w:rsidRPr="00C31351">
        <w:rPr>
          <w:rFonts w:eastAsia="MS Mincho"/>
          <w:sz w:val="22"/>
          <w:szCs w:val="22"/>
        </w:rPr>
        <w:t xml:space="preserve">he 1997 Agreement </w:t>
      </w:r>
      <w:r w:rsidR="00201380" w:rsidRPr="00C31351">
        <w:rPr>
          <w:rFonts w:eastAsia="MS Mincho"/>
          <w:sz w:val="22"/>
          <w:szCs w:val="22"/>
        </w:rPr>
        <w:t>ha</w:t>
      </w:r>
      <w:r w:rsidR="00201380">
        <w:rPr>
          <w:rFonts w:eastAsia="MS Mincho"/>
          <w:sz w:val="22"/>
          <w:szCs w:val="22"/>
        </w:rPr>
        <w:t>d</w:t>
      </w:r>
      <w:r w:rsidR="00201380" w:rsidRPr="00C31351">
        <w:rPr>
          <w:rFonts w:eastAsia="MS Mincho"/>
          <w:sz w:val="22"/>
          <w:szCs w:val="22"/>
        </w:rPr>
        <w:t xml:space="preserve"> 1</w:t>
      </w:r>
      <w:r w:rsidR="0031219A">
        <w:rPr>
          <w:rFonts w:eastAsia="MS Mincho"/>
          <w:sz w:val="22"/>
          <w:szCs w:val="22"/>
        </w:rPr>
        <w:t>4</w:t>
      </w:r>
      <w:r w:rsidR="00201380" w:rsidRPr="00C31351">
        <w:rPr>
          <w:rFonts w:eastAsia="MS Mincho"/>
          <w:sz w:val="22"/>
          <w:szCs w:val="22"/>
        </w:rPr>
        <w:t xml:space="preserve"> </w:t>
      </w:r>
      <w:r w:rsidRPr="00C31351">
        <w:rPr>
          <w:rFonts w:eastAsia="MS Mincho"/>
          <w:sz w:val="22"/>
          <w:szCs w:val="22"/>
        </w:rPr>
        <w:t>Contracting Parties and 2 UN Rules annexed to it.</w:t>
      </w:r>
    </w:p>
    <w:p w:rsidR="00C31351" w:rsidRPr="00C31351" w:rsidRDefault="00C31351" w:rsidP="00C31351">
      <w:pPr>
        <w:pStyle w:val="SingleTxtG"/>
        <w:rPr>
          <w:rFonts w:eastAsia="MS Mincho"/>
          <w:sz w:val="22"/>
          <w:szCs w:val="22"/>
        </w:rPr>
      </w:pPr>
      <w:r w:rsidRPr="00C31351">
        <w:rPr>
          <w:rFonts w:eastAsia="MS Mincho"/>
          <w:sz w:val="22"/>
          <w:szCs w:val="22"/>
        </w:rPr>
        <w:t xml:space="preserve">For each Agreement, the final voting on new UN Regulations, UN GTRs and UN Rules and amendments to existing ones takes place, according to the </w:t>
      </w:r>
      <w:r w:rsidR="00201380">
        <w:rPr>
          <w:rFonts w:eastAsia="MS Mincho"/>
          <w:sz w:val="22"/>
          <w:szCs w:val="22"/>
        </w:rPr>
        <w:t xml:space="preserve">specific </w:t>
      </w:r>
      <w:r w:rsidRPr="00C31351">
        <w:rPr>
          <w:rFonts w:eastAsia="MS Mincho"/>
          <w:sz w:val="22"/>
          <w:szCs w:val="22"/>
        </w:rPr>
        <w:t>provisions of the corresponding Agreement, in the Administrative or the Executive Committees. The Committees are exclusively composed by the governmental representatives of the Contracting Parties to the Agreements. Before taking decisions, all proposals, submitted by the subsidiaries Working Parties, are reconsidered during the sessions of the World Forum WP.29, in which representatives of all countries ¬ being Contracting Parties or not ¬ and experts from GOs and NGOs participate.</w:t>
      </w:r>
    </w:p>
    <w:p w:rsidR="00C31351" w:rsidRPr="00C31351" w:rsidRDefault="00C31351" w:rsidP="00C31351">
      <w:pPr>
        <w:pStyle w:val="SingleTxtG"/>
        <w:rPr>
          <w:rFonts w:eastAsia="MS Mincho"/>
          <w:sz w:val="22"/>
          <w:szCs w:val="22"/>
        </w:rPr>
      </w:pPr>
      <w:r w:rsidRPr="00C31351">
        <w:rPr>
          <w:rFonts w:eastAsia="MS Mincho"/>
          <w:sz w:val="22"/>
          <w:szCs w:val="22"/>
        </w:rPr>
        <w:t xml:space="preserve">The World Forum WP.29, with its long experience, expertise and involvement of all interested stakeholders, has shown the ability to produce high quality UN Regulations, UN GTRs and UN Rules. Contracting Parties, such as the European Union, have decided to organize their internal legislation by direct reference to the UN Regulations annexed to the 1958 Agreement. Other countries, which are not Contracting Parties, apply on their territory the UN Regulations on a voluntary basis. More recently, Contracting Parties to the 1998 Agreement, such as Canada, </w:t>
      </w:r>
      <w:r w:rsidR="008E0E5C">
        <w:rPr>
          <w:rFonts w:eastAsia="MS Mincho"/>
          <w:sz w:val="22"/>
          <w:szCs w:val="22"/>
        </w:rPr>
        <w:t xml:space="preserve">Japan, </w:t>
      </w:r>
      <w:r w:rsidRPr="00C31351">
        <w:rPr>
          <w:rFonts w:eastAsia="MS Mincho"/>
          <w:sz w:val="22"/>
          <w:szCs w:val="22"/>
        </w:rPr>
        <w:t>the People</w:t>
      </w:r>
      <w:r w:rsidR="00897BE6">
        <w:rPr>
          <w:rFonts w:eastAsia="MS Mincho"/>
          <w:sz w:val="22"/>
          <w:szCs w:val="22"/>
        </w:rPr>
        <w:t>'</w:t>
      </w:r>
      <w:r w:rsidRPr="00C31351">
        <w:rPr>
          <w:rFonts w:eastAsia="MS Mincho"/>
          <w:sz w:val="22"/>
          <w:szCs w:val="22"/>
        </w:rPr>
        <w:t>s Republic of China, India</w:t>
      </w:r>
      <w:r w:rsidR="008E0E5C">
        <w:rPr>
          <w:rFonts w:eastAsia="MS Mincho"/>
          <w:sz w:val="22"/>
          <w:szCs w:val="22"/>
        </w:rPr>
        <w:t>,</w:t>
      </w:r>
      <w:r w:rsidRPr="00C31351">
        <w:rPr>
          <w:rFonts w:eastAsia="MS Mincho"/>
          <w:sz w:val="22"/>
          <w:szCs w:val="22"/>
        </w:rPr>
        <w:t xml:space="preserve"> the United States of America</w:t>
      </w:r>
      <w:r w:rsidR="008E0E5C">
        <w:rPr>
          <w:rFonts w:eastAsia="MS Mincho"/>
          <w:sz w:val="22"/>
          <w:szCs w:val="22"/>
        </w:rPr>
        <w:t xml:space="preserve"> and the European Union</w:t>
      </w:r>
      <w:r w:rsidRPr="00C31351">
        <w:rPr>
          <w:rFonts w:eastAsia="MS Mincho"/>
          <w:sz w:val="22"/>
          <w:szCs w:val="22"/>
        </w:rPr>
        <w:t>, have established a number of new UN GTRs, which are being incorporated, in parallel, into the UN Regulations annexed to the 1958 Agreement.</w:t>
      </w:r>
    </w:p>
    <w:p w:rsidR="00D2785E" w:rsidRPr="00BF5FF2" w:rsidRDefault="00E766B5" w:rsidP="00156D9A">
      <w:pPr>
        <w:jc w:val="center"/>
        <w:rPr>
          <w:rFonts w:ascii="Times New Roman" w:hAnsi="Times New Roman"/>
          <w:b/>
          <w:sz w:val="28"/>
          <w:szCs w:val="28"/>
        </w:rPr>
      </w:pPr>
      <w:r w:rsidRPr="00C70DD5">
        <w:rPr>
          <w:i/>
        </w:rPr>
        <w:br w:type="page"/>
      </w:r>
      <w:r w:rsidR="00D2785E" w:rsidRPr="00BF5FF2">
        <w:rPr>
          <w:rFonts w:ascii="Times New Roman" w:hAnsi="Times New Roman"/>
          <w:b/>
          <w:sz w:val="28"/>
          <w:szCs w:val="28"/>
        </w:rPr>
        <w:t>Chapter I</w:t>
      </w:r>
    </w:p>
    <w:p w:rsidR="00D2785E" w:rsidRPr="00BF5FF2" w:rsidRDefault="00D2785E" w:rsidP="00641503">
      <w:pPr>
        <w:pStyle w:val="HChG"/>
        <w:spacing w:before="480" w:after="480"/>
        <w:ind w:right="0"/>
        <w:jc w:val="center"/>
        <w:rPr>
          <w:szCs w:val="28"/>
        </w:rPr>
      </w:pPr>
      <w:r w:rsidRPr="00BF5FF2">
        <w:rPr>
          <w:szCs w:val="28"/>
        </w:rPr>
        <w:t>Participation in WP.29</w:t>
      </w:r>
    </w:p>
    <w:p w:rsidR="00D2785E" w:rsidRPr="00BF5FF2" w:rsidRDefault="00D2785E" w:rsidP="00992AE9">
      <w:pPr>
        <w:spacing w:after="240"/>
        <w:jc w:val="both"/>
        <w:rPr>
          <w:rFonts w:ascii="Times New Roman" w:hAnsi="Times New Roman"/>
          <w:sz w:val="22"/>
          <w:szCs w:val="22"/>
        </w:rPr>
      </w:pPr>
      <w:r w:rsidRPr="00BF5FF2">
        <w:rPr>
          <w:rFonts w:ascii="Times New Roman" w:hAnsi="Times New Roman"/>
          <w:sz w:val="22"/>
          <w:szCs w:val="22"/>
        </w:rPr>
        <w:t>WP.29 fosters worldwide participation in its activities by encouraging cooperation and collaboration between countries and regional economic integration organizations with regard to technical matters that come before it and before its Working Parties</w:t>
      </w:r>
      <w:r w:rsidR="00C70DD5" w:rsidRPr="00BF5FF2">
        <w:rPr>
          <w:rFonts w:ascii="Times New Roman" w:hAnsi="Times New Roman"/>
          <w:sz w:val="22"/>
          <w:szCs w:val="22"/>
        </w:rPr>
        <w:t xml:space="preserve">. </w:t>
      </w:r>
      <w:r w:rsidRPr="00BF5FF2">
        <w:rPr>
          <w:rFonts w:ascii="Times New Roman" w:hAnsi="Times New Roman"/>
          <w:sz w:val="22"/>
          <w:szCs w:val="22"/>
        </w:rPr>
        <w:t xml:space="preserve">WP.29 also encourages an open and transparent dialogue between government regulators, other technical experts competent in the field of technical requirements for vehicles, and the general public, in order to ensure that best safety and environmental practices are adopted and economic implications are taken into account in the development of </w:t>
      </w:r>
      <w:r w:rsidR="006C320C" w:rsidRPr="00BF5FF2">
        <w:rPr>
          <w:rFonts w:ascii="Times New Roman" w:hAnsi="Times New Roman"/>
          <w:sz w:val="22"/>
          <w:szCs w:val="22"/>
        </w:rPr>
        <w:t xml:space="preserve">UN </w:t>
      </w:r>
      <w:r w:rsidR="000904DB" w:rsidRPr="00BF5FF2">
        <w:rPr>
          <w:rFonts w:ascii="Times New Roman" w:hAnsi="Times New Roman"/>
          <w:sz w:val="22"/>
          <w:szCs w:val="22"/>
        </w:rPr>
        <w:t>Regulations</w:t>
      </w:r>
      <w:r w:rsidR="00C70DD5" w:rsidRPr="00BF5FF2">
        <w:rPr>
          <w:rFonts w:ascii="Times New Roman" w:hAnsi="Times New Roman"/>
          <w:sz w:val="22"/>
          <w:szCs w:val="22"/>
        </w:rPr>
        <w:t xml:space="preserve">. </w:t>
      </w:r>
      <w:r w:rsidRPr="00BF5FF2">
        <w:rPr>
          <w:rFonts w:ascii="Times New Roman" w:hAnsi="Times New Roman"/>
          <w:sz w:val="22"/>
          <w:szCs w:val="22"/>
        </w:rPr>
        <w:t>The meetings of WP.29 are public</w:t>
      </w:r>
      <w:r w:rsidR="00C70DD5" w:rsidRPr="00BF5FF2">
        <w:rPr>
          <w:rFonts w:ascii="Times New Roman" w:hAnsi="Times New Roman"/>
          <w:sz w:val="22"/>
          <w:szCs w:val="22"/>
        </w:rPr>
        <w:t xml:space="preserve">. </w:t>
      </w:r>
      <w:r w:rsidRPr="00BF5FF2">
        <w:rPr>
          <w:rFonts w:ascii="Times New Roman" w:hAnsi="Times New Roman"/>
          <w:sz w:val="22"/>
          <w:szCs w:val="22"/>
        </w:rPr>
        <w:t xml:space="preserve">Any government and any other interested party may attend and observe the proceedings of the meetings. </w:t>
      </w:r>
    </w:p>
    <w:p w:rsidR="00D2785E" w:rsidRPr="00BF5FF2" w:rsidRDefault="00D2785E" w:rsidP="00992AE9">
      <w:pPr>
        <w:spacing w:after="240"/>
        <w:jc w:val="both"/>
        <w:rPr>
          <w:rFonts w:ascii="Times New Roman" w:hAnsi="Times New Roman"/>
          <w:b/>
          <w:sz w:val="22"/>
          <w:szCs w:val="22"/>
        </w:rPr>
      </w:pPr>
      <w:r w:rsidRPr="00BF5FF2">
        <w:rPr>
          <w:rFonts w:ascii="Times New Roman" w:hAnsi="Times New Roman"/>
          <w:b/>
          <w:sz w:val="22"/>
          <w:szCs w:val="22"/>
        </w:rPr>
        <w:t>Participation of Governments</w:t>
      </w:r>
    </w:p>
    <w:p w:rsidR="00D2785E" w:rsidRPr="00BF5FF2" w:rsidRDefault="00D2785E" w:rsidP="00992AE9">
      <w:pPr>
        <w:spacing w:after="240"/>
        <w:jc w:val="both"/>
        <w:rPr>
          <w:rFonts w:ascii="Times New Roman" w:hAnsi="Times New Roman"/>
          <w:sz w:val="22"/>
          <w:szCs w:val="22"/>
        </w:rPr>
      </w:pPr>
      <w:r w:rsidRPr="00BF5FF2">
        <w:rPr>
          <w:rFonts w:ascii="Times New Roman" w:hAnsi="Times New Roman"/>
          <w:sz w:val="22"/>
          <w:szCs w:val="22"/>
        </w:rPr>
        <w:t xml:space="preserve">In accordance with Rule 1 of the Terms of Reference and Rules of Procedure of WP.29 (Annex I), any country member of the United Nations, and any regional economic integration organization set up by countries members of the United Nations, may participate fully or in a consultative capacity in the activities of WP.29 and become a </w:t>
      </w:r>
      <w:r w:rsidR="000D12FC" w:rsidRPr="00BF5FF2">
        <w:rPr>
          <w:rFonts w:ascii="Times New Roman" w:hAnsi="Times New Roman"/>
          <w:sz w:val="22"/>
          <w:szCs w:val="22"/>
        </w:rPr>
        <w:t xml:space="preserve">Contracting Party </w:t>
      </w:r>
      <w:r w:rsidRPr="00BF5FF2">
        <w:rPr>
          <w:rFonts w:ascii="Times New Roman" w:hAnsi="Times New Roman"/>
          <w:sz w:val="22"/>
          <w:szCs w:val="22"/>
        </w:rPr>
        <w:t>to the Agreements administered by WP.29</w:t>
      </w:r>
      <w:r w:rsidR="00C70DD5" w:rsidRPr="00BF5FF2">
        <w:rPr>
          <w:rFonts w:ascii="Times New Roman" w:hAnsi="Times New Roman"/>
          <w:sz w:val="22"/>
          <w:szCs w:val="22"/>
        </w:rPr>
        <w:t xml:space="preserve">. </w:t>
      </w:r>
      <w:r w:rsidRPr="00BF5FF2">
        <w:rPr>
          <w:rFonts w:ascii="Times New Roman" w:hAnsi="Times New Roman"/>
          <w:sz w:val="22"/>
          <w:szCs w:val="22"/>
        </w:rPr>
        <w:t>For specific details on participation in WP.29, please refer to the Terms of Reference and Rules of Procedure in Annex I.</w:t>
      </w:r>
    </w:p>
    <w:p w:rsidR="00D2785E" w:rsidRDefault="00D2785E" w:rsidP="00992AE9">
      <w:pPr>
        <w:spacing w:after="240"/>
        <w:jc w:val="both"/>
        <w:rPr>
          <w:rFonts w:ascii="Times New Roman" w:hAnsi="Times New Roman"/>
          <w:sz w:val="22"/>
          <w:szCs w:val="22"/>
        </w:rPr>
      </w:pPr>
      <w:r w:rsidRPr="00BF5FF2">
        <w:rPr>
          <w:rFonts w:ascii="Times New Roman" w:hAnsi="Times New Roman"/>
          <w:sz w:val="22"/>
          <w:szCs w:val="22"/>
        </w:rPr>
        <w:t xml:space="preserve">The official process for becoming a participant is </w:t>
      </w:r>
      <w:r w:rsidR="000D12FC" w:rsidRPr="00BF5FF2">
        <w:rPr>
          <w:rFonts w:ascii="Times New Roman" w:hAnsi="Times New Roman"/>
          <w:sz w:val="22"/>
          <w:szCs w:val="22"/>
        </w:rPr>
        <w:t xml:space="preserve">to </w:t>
      </w:r>
      <w:r w:rsidRPr="00BF5FF2">
        <w:rPr>
          <w:rFonts w:ascii="Times New Roman" w:hAnsi="Times New Roman"/>
          <w:sz w:val="22"/>
          <w:szCs w:val="22"/>
        </w:rPr>
        <w:t xml:space="preserve">simply send a letter signed by the authorized official of an interested country or </w:t>
      </w:r>
      <w:r w:rsidR="006C320C" w:rsidRPr="00BF5FF2">
        <w:rPr>
          <w:rFonts w:ascii="Times New Roman" w:hAnsi="Times New Roman"/>
          <w:sz w:val="22"/>
          <w:szCs w:val="22"/>
        </w:rPr>
        <w:t xml:space="preserve">Regional Economic Integration Organization </w:t>
      </w:r>
      <w:r w:rsidRPr="00BF5FF2">
        <w:rPr>
          <w:rFonts w:ascii="Times New Roman" w:hAnsi="Times New Roman"/>
          <w:sz w:val="22"/>
          <w:szCs w:val="22"/>
        </w:rPr>
        <w:t xml:space="preserve">(REIO) notifying the </w:t>
      </w:r>
      <w:r w:rsidR="000D12FC" w:rsidRPr="00BF5FF2">
        <w:rPr>
          <w:rFonts w:ascii="Times New Roman" w:hAnsi="Times New Roman"/>
          <w:sz w:val="22"/>
          <w:szCs w:val="22"/>
        </w:rPr>
        <w:t xml:space="preserve">secretariat </w:t>
      </w:r>
      <w:r w:rsidRPr="00BF5FF2">
        <w:rPr>
          <w:rFonts w:ascii="Times New Roman" w:hAnsi="Times New Roman"/>
          <w:sz w:val="22"/>
          <w:szCs w:val="22"/>
        </w:rPr>
        <w:t>of WP.29 of the desire of that country or REIO to send representative(s) to the meetings and to participate in the activities of WP.29</w:t>
      </w:r>
      <w:r w:rsidR="00C70DD5" w:rsidRPr="00BF5FF2">
        <w:rPr>
          <w:rFonts w:ascii="Times New Roman" w:hAnsi="Times New Roman"/>
          <w:sz w:val="22"/>
          <w:szCs w:val="22"/>
        </w:rPr>
        <w:t xml:space="preserve">. </w:t>
      </w:r>
    </w:p>
    <w:p w:rsidR="00201380" w:rsidRPr="00E11443" w:rsidRDefault="00201380" w:rsidP="00E11443">
      <w:pPr>
        <w:spacing w:after="240"/>
        <w:rPr>
          <w:rFonts w:ascii="Times New Roman" w:hAnsi="Times New Roman"/>
          <w:b/>
          <w:sz w:val="22"/>
          <w:szCs w:val="22"/>
        </w:rPr>
      </w:pPr>
      <w:proofErr w:type="gramStart"/>
      <w:r w:rsidRPr="00E11443">
        <w:rPr>
          <w:rFonts w:ascii="Times New Roman" w:hAnsi="Times New Roman"/>
          <w:b/>
          <w:sz w:val="22"/>
          <w:szCs w:val="22"/>
        </w:rPr>
        <w:t>How to become a Contracting Party</w:t>
      </w:r>
      <w:r w:rsidR="00265889">
        <w:rPr>
          <w:rFonts w:ascii="Times New Roman" w:hAnsi="Times New Roman"/>
          <w:b/>
          <w:sz w:val="22"/>
          <w:szCs w:val="22"/>
        </w:rPr>
        <w:t xml:space="preserve"> </w:t>
      </w:r>
      <w:r w:rsidR="00265889">
        <w:rPr>
          <w:rFonts w:ascii="Times New Roman" w:hAnsi="Times New Roman"/>
          <w:b/>
          <w:sz w:val="22"/>
          <w:szCs w:val="22"/>
        </w:rPr>
        <w:br/>
        <w:t>(because it suggests that the participation pre requisite is to be CP.)</w:t>
      </w:r>
      <w:proofErr w:type="gramEnd"/>
    </w:p>
    <w:p w:rsidR="00D2785E" w:rsidRPr="00BF5FF2" w:rsidRDefault="00D2785E" w:rsidP="00992AE9">
      <w:pPr>
        <w:spacing w:after="240"/>
        <w:jc w:val="both"/>
        <w:rPr>
          <w:rFonts w:ascii="Times New Roman" w:hAnsi="Times New Roman"/>
          <w:sz w:val="22"/>
          <w:szCs w:val="22"/>
        </w:rPr>
      </w:pPr>
      <w:r w:rsidRPr="00BF5FF2">
        <w:rPr>
          <w:rFonts w:ascii="Times New Roman" w:hAnsi="Times New Roman"/>
          <w:sz w:val="22"/>
          <w:szCs w:val="22"/>
        </w:rPr>
        <w:t xml:space="preserve">If a country or REIO wishes to become a </w:t>
      </w:r>
      <w:r w:rsidR="009107CD" w:rsidRPr="00BF5FF2">
        <w:rPr>
          <w:rFonts w:ascii="Times New Roman" w:hAnsi="Times New Roman"/>
          <w:sz w:val="22"/>
          <w:szCs w:val="22"/>
        </w:rPr>
        <w:t xml:space="preserve">Contracting Party </w:t>
      </w:r>
      <w:r w:rsidRPr="00BF5FF2">
        <w:rPr>
          <w:rFonts w:ascii="Times New Roman" w:hAnsi="Times New Roman"/>
          <w:sz w:val="22"/>
          <w:szCs w:val="22"/>
        </w:rPr>
        <w:t>to an Agreement administered by WP.29, its consent to be bound by that agreement must be in accordance with the provisions of that Agreement. Those provisions include signature, and notifications of ratification, acceptance, approval or accession</w:t>
      </w:r>
      <w:r w:rsidR="00C70DD5" w:rsidRPr="00BF5FF2">
        <w:rPr>
          <w:rFonts w:ascii="Times New Roman" w:hAnsi="Times New Roman"/>
          <w:sz w:val="22"/>
          <w:szCs w:val="22"/>
        </w:rPr>
        <w:t xml:space="preserve">. </w:t>
      </w:r>
      <w:r w:rsidRPr="00BF5FF2">
        <w:rPr>
          <w:rFonts w:ascii="Times New Roman" w:hAnsi="Times New Roman"/>
          <w:sz w:val="22"/>
          <w:szCs w:val="22"/>
        </w:rPr>
        <w:t>Please refer to Article 6 of the 1958 Agreement, Article 9 of the 1998 Global Agreement and Article 4 of the 1997 Agreement on Periodical Technical Inspections, as presented in Annexes II, III and IV respectively.</w:t>
      </w:r>
    </w:p>
    <w:p w:rsidR="00D2785E" w:rsidRPr="00BF5FF2" w:rsidRDefault="00D2785E" w:rsidP="00992AE9">
      <w:pPr>
        <w:spacing w:after="240"/>
        <w:jc w:val="both"/>
        <w:rPr>
          <w:rFonts w:ascii="Times New Roman" w:hAnsi="Times New Roman"/>
          <w:sz w:val="22"/>
          <w:szCs w:val="22"/>
        </w:rPr>
      </w:pPr>
      <w:r w:rsidRPr="00BF5FF2">
        <w:rPr>
          <w:rFonts w:ascii="Times New Roman" w:hAnsi="Times New Roman"/>
          <w:sz w:val="22"/>
          <w:szCs w:val="22"/>
        </w:rPr>
        <w:t>While an Agreement is open for signature and a country or REIO expresses its consent to be bound by an Agreement by signing it, the signing must be:</w:t>
      </w:r>
    </w:p>
    <w:p w:rsidR="00D2785E" w:rsidRPr="00BF5FF2" w:rsidRDefault="0050457F" w:rsidP="00614682">
      <w:pPr>
        <w:numPr>
          <w:ilvl w:val="0"/>
          <w:numId w:val="3"/>
        </w:numPr>
        <w:tabs>
          <w:tab w:val="clear" w:pos="425"/>
        </w:tabs>
        <w:spacing w:after="240"/>
        <w:ind w:left="994" w:hanging="994"/>
        <w:jc w:val="both"/>
        <w:rPr>
          <w:rFonts w:ascii="Times New Roman" w:hAnsi="Times New Roman"/>
          <w:sz w:val="22"/>
          <w:szCs w:val="22"/>
        </w:rPr>
      </w:pPr>
      <w:r w:rsidRPr="00BF5FF2">
        <w:rPr>
          <w:rFonts w:ascii="Times New Roman" w:hAnsi="Times New Roman"/>
          <w:sz w:val="22"/>
          <w:szCs w:val="22"/>
        </w:rPr>
        <w:tab/>
        <w:t>D</w:t>
      </w:r>
      <w:r w:rsidR="00D2785E" w:rsidRPr="00BF5FF2">
        <w:rPr>
          <w:rFonts w:ascii="Times New Roman" w:hAnsi="Times New Roman"/>
          <w:sz w:val="22"/>
          <w:szCs w:val="22"/>
        </w:rPr>
        <w:t xml:space="preserve">one by </w:t>
      </w:r>
      <w:r w:rsidR="006C320C" w:rsidRPr="00BF5FF2">
        <w:rPr>
          <w:rFonts w:ascii="Times New Roman" w:hAnsi="Times New Roman"/>
          <w:sz w:val="22"/>
          <w:szCs w:val="22"/>
        </w:rPr>
        <w:t xml:space="preserve">the </w:t>
      </w:r>
      <w:r w:rsidR="00D2785E" w:rsidRPr="00BF5FF2">
        <w:rPr>
          <w:rFonts w:ascii="Times New Roman" w:hAnsi="Times New Roman"/>
          <w:sz w:val="22"/>
          <w:szCs w:val="22"/>
        </w:rPr>
        <w:t xml:space="preserve">Head of State, Head of Government or Minister for Foreign Affairs of that country, or </w:t>
      </w:r>
    </w:p>
    <w:p w:rsidR="00D2785E" w:rsidRPr="00BF5FF2" w:rsidRDefault="0050457F" w:rsidP="00BF5FF2">
      <w:pPr>
        <w:numPr>
          <w:ilvl w:val="0"/>
          <w:numId w:val="3"/>
        </w:numPr>
        <w:tabs>
          <w:tab w:val="clear" w:pos="425"/>
        </w:tabs>
        <w:spacing w:after="240"/>
        <w:ind w:left="992" w:hanging="992"/>
        <w:jc w:val="both"/>
        <w:rPr>
          <w:rFonts w:ascii="Times New Roman" w:hAnsi="Times New Roman"/>
          <w:sz w:val="22"/>
          <w:szCs w:val="22"/>
        </w:rPr>
      </w:pPr>
      <w:r w:rsidRPr="00BF5FF2">
        <w:rPr>
          <w:rFonts w:ascii="Times New Roman" w:hAnsi="Times New Roman"/>
          <w:sz w:val="22"/>
          <w:szCs w:val="22"/>
        </w:rPr>
        <w:tab/>
      </w:r>
      <w:r w:rsidR="006C320C" w:rsidRPr="00BF5FF2">
        <w:rPr>
          <w:rFonts w:ascii="Times New Roman" w:hAnsi="Times New Roman"/>
          <w:sz w:val="22"/>
          <w:szCs w:val="22"/>
        </w:rPr>
        <w:t>By a different person possessing a valid instrument of</w:t>
      </w:r>
      <w:r w:rsidR="00D2785E" w:rsidRPr="00BF5FF2">
        <w:rPr>
          <w:rFonts w:ascii="Times New Roman" w:hAnsi="Times New Roman"/>
          <w:sz w:val="22"/>
          <w:szCs w:val="22"/>
        </w:rPr>
        <w:t xml:space="preserve"> Full Powers signed by one of </w:t>
      </w:r>
      <w:proofErr w:type="gramStart"/>
      <w:r w:rsidR="00D2785E" w:rsidRPr="00BF5FF2">
        <w:rPr>
          <w:rFonts w:ascii="Times New Roman" w:hAnsi="Times New Roman"/>
          <w:sz w:val="22"/>
          <w:szCs w:val="22"/>
        </w:rPr>
        <w:t>the afore</w:t>
      </w:r>
      <w:proofErr w:type="gramEnd"/>
      <w:r w:rsidR="00D2785E" w:rsidRPr="00BF5FF2">
        <w:rPr>
          <w:rFonts w:ascii="Times New Roman" w:hAnsi="Times New Roman"/>
          <w:sz w:val="22"/>
          <w:szCs w:val="22"/>
        </w:rPr>
        <w:t xml:space="preserve"> mentioned representatives of a country or REIO, indicating clearly the title of the Agreement and the name and function of the official authorized to sign.</w:t>
      </w:r>
    </w:p>
    <w:p w:rsidR="00427FD2" w:rsidRPr="00BF5FF2" w:rsidRDefault="00D2785E" w:rsidP="00427FD2">
      <w:pPr>
        <w:spacing w:after="240"/>
        <w:jc w:val="both"/>
        <w:rPr>
          <w:rFonts w:ascii="Times New Roman" w:hAnsi="Times New Roman"/>
          <w:sz w:val="22"/>
          <w:szCs w:val="22"/>
        </w:rPr>
      </w:pPr>
      <w:r w:rsidRPr="00BF5FF2">
        <w:rPr>
          <w:rFonts w:ascii="Times New Roman" w:hAnsi="Times New Roman"/>
          <w:sz w:val="22"/>
          <w:szCs w:val="22"/>
        </w:rPr>
        <w:t>At the time of signing, or in the text of Full Powers, it shall be expressively indicated if the signature is definitive, or only a simple signature, subject to ratification.</w:t>
      </w:r>
      <w:r w:rsidR="00427FD2" w:rsidRPr="00BF5FF2">
        <w:rPr>
          <w:rFonts w:ascii="Times New Roman" w:hAnsi="Times New Roman"/>
          <w:sz w:val="22"/>
          <w:szCs w:val="22"/>
        </w:rPr>
        <w:t xml:space="preserve"> </w:t>
      </w:r>
    </w:p>
    <w:p w:rsidR="00427FD2" w:rsidRPr="00BF5FF2" w:rsidRDefault="00D2785E" w:rsidP="00427FD2">
      <w:pPr>
        <w:spacing w:after="240"/>
        <w:jc w:val="both"/>
        <w:rPr>
          <w:rFonts w:ascii="Times New Roman" w:hAnsi="Times New Roman"/>
          <w:sz w:val="22"/>
          <w:szCs w:val="22"/>
        </w:rPr>
      </w:pPr>
      <w:r w:rsidRPr="00BF5FF2">
        <w:rPr>
          <w:rFonts w:ascii="Times New Roman" w:hAnsi="Times New Roman"/>
          <w:sz w:val="22"/>
          <w:szCs w:val="22"/>
        </w:rPr>
        <w:t>For the Agreements in force, for which the period of opening for signature had been closed, a country or REIO may express its consent to be bound by an Agreement by depositing an instrument of accession with the Secretary-General of the United Nations.</w:t>
      </w:r>
      <w:r w:rsidR="00427FD2" w:rsidRPr="00BF5FF2">
        <w:rPr>
          <w:rFonts w:ascii="Times New Roman" w:hAnsi="Times New Roman"/>
          <w:sz w:val="22"/>
          <w:szCs w:val="22"/>
        </w:rPr>
        <w:t xml:space="preserve"> </w:t>
      </w:r>
    </w:p>
    <w:p w:rsidR="006C320C" w:rsidRDefault="00937DAE" w:rsidP="00427FD2">
      <w:pPr>
        <w:spacing w:after="240"/>
        <w:jc w:val="both"/>
        <w:rPr>
          <w:rFonts w:ascii="Times New Roman" w:hAnsi="Times New Roman"/>
          <w:sz w:val="22"/>
          <w:szCs w:val="22"/>
        </w:rPr>
      </w:pPr>
      <w:r w:rsidRPr="00BF5FF2">
        <w:rPr>
          <w:rFonts w:ascii="Times New Roman" w:hAnsi="Times New Roman"/>
          <w:sz w:val="22"/>
          <w:szCs w:val="22"/>
        </w:rPr>
        <w:t>M</w:t>
      </w:r>
      <w:r w:rsidR="006C320C" w:rsidRPr="00BF5FF2">
        <w:rPr>
          <w:rFonts w:ascii="Times New Roman" w:hAnsi="Times New Roman"/>
          <w:sz w:val="22"/>
          <w:szCs w:val="22"/>
        </w:rPr>
        <w:t>odel</w:t>
      </w:r>
      <w:r w:rsidRPr="00BF5FF2">
        <w:rPr>
          <w:rFonts w:ascii="Times New Roman" w:hAnsi="Times New Roman"/>
          <w:sz w:val="22"/>
          <w:szCs w:val="22"/>
        </w:rPr>
        <w:t>s</w:t>
      </w:r>
      <w:r w:rsidR="006C320C" w:rsidRPr="00BF5FF2">
        <w:rPr>
          <w:rFonts w:ascii="Times New Roman" w:hAnsi="Times New Roman"/>
          <w:sz w:val="22"/>
          <w:szCs w:val="22"/>
        </w:rPr>
        <w:t xml:space="preserve"> of an instrument of </w:t>
      </w:r>
      <w:r w:rsidR="0096074B" w:rsidRPr="00BF5FF2">
        <w:rPr>
          <w:rFonts w:ascii="Times New Roman" w:hAnsi="Times New Roman"/>
          <w:sz w:val="22"/>
          <w:szCs w:val="22"/>
        </w:rPr>
        <w:t>A</w:t>
      </w:r>
      <w:r w:rsidR="006C320C" w:rsidRPr="00BF5FF2">
        <w:rPr>
          <w:rFonts w:ascii="Times New Roman" w:hAnsi="Times New Roman"/>
          <w:sz w:val="22"/>
          <w:szCs w:val="22"/>
        </w:rPr>
        <w:t>ccession</w:t>
      </w:r>
      <w:r w:rsidR="0096074B" w:rsidRPr="00BF5FF2">
        <w:rPr>
          <w:rFonts w:ascii="Times New Roman" w:hAnsi="Times New Roman"/>
          <w:sz w:val="22"/>
          <w:szCs w:val="22"/>
        </w:rPr>
        <w:t>, Ratification, Acceptance or Approval</w:t>
      </w:r>
      <w:r w:rsidR="006C320C" w:rsidRPr="00BF5FF2">
        <w:rPr>
          <w:rFonts w:ascii="Times New Roman" w:hAnsi="Times New Roman"/>
          <w:sz w:val="22"/>
          <w:szCs w:val="22"/>
        </w:rPr>
        <w:t xml:space="preserve"> </w:t>
      </w:r>
      <w:r w:rsidRPr="00BF5FF2">
        <w:rPr>
          <w:rFonts w:ascii="Times New Roman" w:hAnsi="Times New Roman"/>
          <w:sz w:val="22"/>
          <w:szCs w:val="22"/>
        </w:rPr>
        <w:t xml:space="preserve">are </w:t>
      </w:r>
      <w:r w:rsidR="006C320C" w:rsidRPr="00BF5FF2">
        <w:rPr>
          <w:rFonts w:ascii="Times New Roman" w:hAnsi="Times New Roman"/>
          <w:sz w:val="22"/>
          <w:szCs w:val="22"/>
        </w:rPr>
        <w:t>reproduced below:</w:t>
      </w:r>
    </w:p>
    <w:p w:rsidR="00897BE6" w:rsidRDefault="00BF5FF2" w:rsidP="00897BE6">
      <w:pPr>
        <w:spacing w:after="240"/>
        <w:jc w:val="center"/>
        <w:rPr>
          <w:rFonts w:ascii="Times New Roman" w:hAnsi="Times New Roman"/>
          <w:b/>
          <w:sz w:val="28"/>
          <w:szCs w:val="28"/>
        </w:rPr>
      </w:pPr>
      <w:r>
        <w:rPr>
          <w:rFonts w:ascii="Times New Roman" w:hAnsi="Times New Roman"/>
          <w:sz w:val="22"/>
          <w:szCs w:val="22"/>
        </w:rPr>
        <w:br w:type="page"/>
      </w:r>
      <w:r w:rsidR="00937DAE" w:rsidRPr="00BF5FF2">
        <w:rPr>
          <w:rFonts w:ascii="Times New Roman" w:hAnsi="Times New Roman"/>
          <w:b/>
          <w:sz w:val="28"/>
          <w:szCs w:val="28"/>
        </w:rPr>
        <w:t>MODEL INSTRUMENT OF RATIFICATION,</w:t>
      </w:r>
    </w:p>
    <w:p w:rsidR="006C320C" w:rsidRPr="00BF5FF2" w:rsidRDefault="00897BE6" w:rsidP="00897BE6">
      <w:pPr>
        <w:spacing w:after="240"/>
        <w:jc w:val="center"/>
        <w:rPr>
          <w:rFonts w:ascii="Times New Roman" w:hAnsi="Times New Roman"/>
          <w:b/>
          <w:sz w:val="28"/>
          <w:szCs w:val="28"/>
        </w:rPr>
      </w:pPr>
      <w:r>
        <w:rPr>
          <w:rFonts w:ascii="Times New Roman" w:hAnsi="Times New Roman"/>
          <w:b/>
          <w:noProof/>
          <w:sz w:val="28"/>
          <w:szCs w:val="28"/>
          <w:lang w:eastAsia="en-GB"/>
        </w:rPr>
        <mc:AlternateContent>
          <mc:Choice Requires="wps">
            <w:drawing>
              <wp:anchor distT="0" distB="0" distL="114300" distR="114300" simplePos="0" relativeHeight="251688960" behindDoc="0" locked="0" layoutInCell="1" allowOverlap="1" wp14:anchorId="2D5D0D1C" wp14:editId="65CCBABE">
                <wp:simplePos x="0" y="0"/>
                <wp:positionH relativeFrom="column">
                  <wp:posOffset>52070</wp:posOffset>
                </wp:positionH>
                <wp:positionV relativeFrom="paragraph">
                  <wp:posOffset>-392430</wp:posOffset>
                </wp:positionV>
                <wp:extent cx="6248400" cy="5705475"/>
                <wp:effectExtent l="0" t="0" r="19050" b="28575"/>
                <wp:wrapNone/>
                <wp:docPr id="64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5705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4.1pt;margin-top:-30.9pt;width:492pt;height:44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" filled="f"/>
            </w:pict>
          </mc:Fallback>
        </mc:AlternateContent>
      </w:r>
      <w:r w:rsidR="00937DAE" w:rsidRPr="00BF5FF2">
        <w:rPr>
          <w:rFonts w:ascii="Times New Roman" w:hAnsi="Times New Roman"/>
          <w:b/>
          <w:sz w:val="28"/>
          <w:szCs w:val="28"/>
        </w:rPr>
        <w:t>ACCEPTANCE OR APPROVAL</w:t>
      </w:r>
    </w:p>
    <w:p w:rsidR="008551D3" w:rsidRPr="00BF5FF2" w:rsidRDefault="008551D3" w:rsidP="00897BE6">
      <w:pPr>
        <w:spacing w:after="240"/>
        <w:ind w:left="360"/>
        <w:jc w:val="center"/>
        <w:rPr>
          <w:rFonts w:ascii="Times New Roman" w:hAnsi="Times New Roman"/>
          <w:b/>
          <w:sz w:val="22"/>
          <w:szCs w:val="22"/>
        </w:rPr>
      </w:pPr>
    </w:p>
    <w:p w:rsidR="00937DAE" w:rsidRPr="00BF5FF2" w:rsidRDefault="00937DAE" w:rsidP="00897BE6">
      <w:pPr>
        <w:spacing w:after="240"/>
        <w:ind w:left="360"/>
        <w:jc w:val="center"/>
        <w:rPr>
          <w:rFonts w:ascii="Times New Roman" w:hAnsi="Times New Roman"/>
          <w:b/>
          <w:sz w:val="22"/>
          <w:szCs w:val="22"/>
        </w:rPr>
      </w:pPr>
      <w:r w:rsidRPr="00BF5FF2">
        <w:rPr>
          <w:rFonts w:ascii="Times New Roman" w:hAnsi="Times New Roman"/>
          <w:b/>
          <w:sz w:val="22"/>
          <w:szCs w:val="22"/>
        </w:rPr>
        <w:t xml:space="preserve">(To be signed by the Head of State, Head of Government or Minister </w:t>
      </w:r>
      <w:r w:rsidR="000D12FC" w:rsidRPr="00BF5FF2">
        <w:rPr>
          <w:rFonts w:ascii="Times New Roman" w:hAnsi="Times New Roman"/>
          <w:b/>
          <w:sz w:val="22"/>
          <w:szCs w:val="22"/>
        </w:rPr>
        <w:t>of</w:t>
      </w:r>
      <w:r w:rsidRPr="00BF5FF2">
        <w:rPr>
          <w:rFonts w:ascii="Times New Roman" w:hAnsi="Times New Roman"/>
          <w:b/>
          <w:sz w:val="22"/>
          <w:szCs w:val="22"/>
        </w:rPr>
        <w:t xml:space="preserve"> Foreign Affairs)</w:t>
      </w:r>
    </w:p>
    <w:p w:rsidR="008551D3" w:rsidRPr="00BF5FF2" w:rsidRDefault="008551D3" w:rsidP="00897BE6">
      <w:pPr>
        <w:spacing w:after="240"/>
        <w:ind w:left="360"/>
        <w:jc w:val="center"/>
        <w:rPr>
          <w:rFonts w:ascii="Times New Roman" w:hAnsi="Times New Roman"/>
          <w:sz w:val="22"/>
          <w:szCs w:val="22"/>
        </w:rPr>
      </w:pPr>
    </w:p>
    <w:p w:rsidR="00937DAE" w:rsidRPr="00BF5FF2" w:rsidRDefault="00937DAE" w:rsidP="00897BE6">
      <w:pPr>
        <w:spacing w:after="240"/>
        <w:ind w:left="360"/>
        <w:jc w:val="center"/>
        <w:rPr>
          <w:rFonts w:ascii="Times New Roman" w:hAnsi="Times New Roman"/>
          <w:b/>
          <w:sz w:val="22"/>
          <w:szCs w:val="22"/>
        </w:rPr>
      </w:pPr>
      <w:r w:rsidRPr="00BF5FF2">
        <w:rPr>
          <w:rFonts w:ascii="Times New Roman" w:hAnsi="Times New Roman"/>
          <w:b/>
          <w:sz w:val="22"/>
          <w:szCs w:val="22"/>
        </w:rPr>
        <w:t>[RATIFICATION / ACCEPTANCE / APPROVAL]</w:t>
      </w:r>
    </w:p>
    <w:p w:rsidR="008551D3" w:rsidRPr="00BF5FF2" w:rsidRDefault="008551D3" w:rsidP="00897BE6">
      <w:pPr>
        <w:spacing w:after="240"/>
        <w:ind w:left="360"/>
        <w:jc w:val="center"/>
        <w:rPr>
          <w:rFonts w:ascii="Times New Roman" w:hAnsi="Times New Roman"/>
          <w:b/>
          <w:sz w:val="22"/>
          <w:szCs w:val="22"/>
        </w:rPr>
      </w:pPr>
    </w:p>
    <w:p w:rsidR="008551D3" w:rsidRPr="00BF5FF2" w:rsidRDefault="008551D3" w:rsidP="00897BE6">
      <w:pPr>
        <w:spacing w:after="240"/>
        <w:ind w:left="360"/>
        <w:jc w:val="center"/>
        <w:rPr>
          <w:rFonts w:ascii="Times New Roman" w:hAnsi="Times New Roman"/>
          <w:sz w:val="22"/>
          <w:szCs w:val="22"/>
        </w:rPr>
      </w:pPr>
    </w:p>
    <w:p w:rsidR="00937DAE" w:rsidRPr="00BF5FF2" w:rsidRDefault="00937DAE" w:rsidP="00897BE6">
      <w:pPr>
        <w:spacing w:after="240"/>
        <w:ind w:left="360"/>
        <w:jc w:val="center"/>
        <w:rPr>
          <w:rFonts w:ascii="Times New Roman" w:hAnsi="Times New Roman"/>
          <w:sz w:val="22"/>
          <w:szCs w:val="22"/>
        </w:rPr>
      </w:pPr>
      <w:r w:rsidRPr="00BF5FF2">
        <w:rPr>
          <w:rFonts w:ascii="Times New Roman" w:hAnsi="Times New Roman"/>
          <w:b/>
          <w:sz w:val="22"/>
          <w:szCs w:val="22"/>
        </w:rPr>
        <w:t>WHEREAS</w:t>
      </w:r>
      <w:r w:rsidRPr="00BF5FF2">
        <w:rPr>
          <w:rFonts w:ascii="Times New Roman" w:hAnsi="Times New Roman"/>
          <w:sz w:val="22"/>
          <w:szCs w:val="22"/>
        </w:rPr>
        <w:t xml:space="preserve"> the [title of treaty, convention, agreement, etc.] was [concluded, adopted, opened for signature, etc.] at [place] on [date],</w:t>
      </w:r>
    </w:p>
    <w:p w:rsidR="00937DAE" w:rsidRPr="00BF5FF2" w:rsidRDefault="00937DAE" w:rsidP="00897BE6">
      <w:pPr>
        <w:spacing w:after="240"/>
        <w:ind w:left="360"/>
        <w:jc w:val="center"/>
        <w:rPr>
          <w:rFonts w:ascii="Times New Roman" w:hAnsi="Times New Roman"/>
          <w:sz w:val="22"/>
          <w:szCs w:val="22"/>
        </w:rPr>
      </w:pPr>
      <w:r w:rsidRPr="00BF5FF2">
        <w:rPr>
          <w:rFonts w:ascii="Times New Roman" w:hAnsi="Times New Roman"/>
          <w:b/>
          <w:sz w:val="22"/>
          <w:szCs w:val="22"/>
        </w:rPr>
        <w:t>AND WHEREAS</w:t>
      </w:r>
      <w:r w:rsidRPr="00BF5FF2">
        <w:rPr>
          <w:rFonts w:ascii="Times New Roman" w:hAnsi="Times New Roman"/>
          <w:sz w:val="22"/>
          <w:szCs w:val="22"/>
        </w:rPr>
        <w:t xml:space="preserve"> the said [treaty, convention, agreement, etc.] has been signed on behalf of the Government of [name of State] on [date],</w:t>
      </w:r>
    </w:p>
    <w:p w:rsidR="00937DAE" w:rsidRPr="00BF5FF2" w:rsidRDefault="00937DAE" w:rsidP="00897BE6">
      <w:pPr>
        <w:spacing w:after="240"/>
        <w:ind w:left="360"/>
        <w:jc w:val="center"/>
        <w:rPr>
          <w:rFonts w:ascii="Times New Roman" w:hAnsi="Times New Roman"/>
          <w:sz w:val="22"/>
          <w:szCs w:val="22"/>
        </w:rPr>
      </w:pPr>
      <w:r w:rsidRPr="00BF5FF2">
        <w:rPr>
          <w:rFonts w:ascii="Times New Roman" w:hAnsi="Times New Roman"/>
          <w:b/>
          <w:sz w:val="22"/>
          <w:szCs w:val="22"/>
        </w:rPr>
        <w:t>NOW THEREFORE I</w:t>
      </w:r>
      <w:r w:rsidRPr="00BF5FF2">
        <w:rPr>
          <w:rFonts w:ascii="Times New Roman" w:hAnsi="Times New Roman"/>
          <w:sz w:val="22"/>
          <w:szCs w:val="22"/>
        </w:rPr>
        <w:t xml:space="preserve">, [name and title of the Head of State, Head of Government or Minister </w:t>
      </w:r>
      <w:r w:rsidR="000D12FC" w:rsidRPr="00BF5FF2">
        <w:rPr>
          <w:rFonts w:ascii="Times New Roman" w:hAnsi="Times New Roman"/>
          <w:sz w:val="22"/>
          <w:szCs w:val="22"/>
        </w:rPr>
        <w:t>of</w:t>
      </w:r>
      <w:r w:rsidRPr="00BF5FF2">
        <w:rPr>
          <w:rFonts w:ascii="Times New Roman" w:hAnsi="Times New Roman"/>
          <w:sz w:val="22"/>
          <w:szCs w:val="22"/>
        </w:rPr>
        <w:t xml:space="preserve"> Foreign Affairs] declare that the Government of [name of State], having considered the above mentioned [treaty, convention, agreement, etc.], [ratifies, accepts, approves] the same and undertakes </w:t>
      </w:r>
      <w:r w:rsidR="008551D3" w:rsidRPr="00BF5FF2">
        <w:rPr>
          <w:rFonts w:ascii="Times New Roman" w:hAnsi="Times New Roman"/>
          <w:sz w:val="22"/>
          <w:szCs w:val="22"/>
        </w:rPr>
        <w:t>faithfully to perform and carry out the stipulations therein contained.</w:t>
      </w:r>
    </w:p>
    <w:p w:rsidR="008551D3" w:rsidRPr="00BF5FF2" w:rsidRDefault="008551D3" w:rsidP="008551D3">
      <w:pPr>
        <w:spacing w:after="240"/>
        <w:ind w:left="360"/>
        <w:rPr>
          <w:rFonts w:ascii="Times New Roman" w:hAnsi="Times New Roman"/>
          <w:sz w:val="22"/>
          <w:szCs w:val="22"/>
        </w:rPr>
      </w:pPr>
      <w:r w:rsidRPr="00BF5FF2">
        <w:rPr>
          <w:rFonts w:ascii="Times New Roman" w:hAnsi="Times New Roman"/>
          <w:b/>
          <w:sz w:val="22"/>
          <w:szCs w:val="22"/>
        </w:rPr>
        <w:t>IN WITNESS WHEREOF</w:t>
      </w:r>
      <w:r w:rsidRPr="00BF5FF2">
        <w:rPr>
          <w:rFonts w:ascii="Times New Roman" w:hAnsi="Times New Roman"/>
          <w:sz w:val="22"/>
          <w:szCs w:val="22"/>
        </w:rPr>
        <w:t xml:space="preserve">, I have signed this instrument of [ratification, acceptance, </w:t>
      </w:r>
      <w:proofErr w:type="gramStart"/>
      <w:r w:rsidRPr="00BF5FF2">
        <w:rPr>
          <w:rFonts w:ascii="Times New Roman" w:hAnsi="Times New Roman"/>
          <w:sz w:val="22"/>
          <w:szCs w:val="22"/>
        </w:rPr>
        <w:t>approval</w:t>
      </w:r>
      <w:proofErr w:type="gramEnd"/>
      <w:r w:rsidRPr="00BF5FF2">
        <w:rPr>
          <w:rFonts w:ascii="Times New Roman" w:hAnsi="Times New Roman"/>
          <w:sz w:val="22"/>
          <w:szCs w:val="22"/>
        </w:rPr>
        <w:t>] at [place] on [date].</w:t>
      </w:r>
    </w:p>
    <w:p w:rsidR="008551D3" w:rsidRDefault="008551D3" w:rsidP="00937DAE">
      <w:pPr>
        <w:spacing w:after="240"/>
        <w:rPr>
          <w:rFonts w:ascii="Times New Roman" w:hAnsi="Times New Roman"/>
          <w:sz w:val="22"/>
          <w:szCs w:val="22"/>
        </w:rPr>
      </w:pPr>
    </w:p>
    <w:p w:rsidR="00BF5FF2" w:rsidRPr="00BF5FF2" w:rsidRDefault="00BF5FF2" w:rsidP="00937DAE">
      <w:pPr>
        <w:spacing w:after="240"/>
        <w:rPr>
          <w:rFonts w:ascii="Times New Roman" w:hAnsi="Times New Roman"/>
          <w:sz w:val="22"/>
          <w:szCs w:val="22"/>
        </w:rPr>
      </w:pPr>
    </w:p>
    <w:p w:rsidR="008551D3" w:rsidRPr="00BF5FF2" w:rsidRDefault="008551D3" w:rsidP="008551D3">
      <w:pPr>
        <w:spacing w:after="240"/>
        <w:jc w:val="right"/>
        <w:rPr>
          <w:rFonts w:ascii="Times New Roman" w:hAnsi="Times New Roman"/>
          <w:sz w:val="22"/>
          <w:szCs w:val="22"/>
        </w:rPr>
      </w:pPr>
      <w:r w:rsidRPr="00BF5FF2">
        <w:rPr>
          <w:rFonts w:ascii="Times New Roman" w:hAnsi="Times New Roman"/>
          <w:sz w:val="22"/>
          <w:szCs w:val="22"/>
        </w:rPr>
        <w:t>[</w:t>
      </w:r>
      <w:proofErr w:type="gramStart"/>
      <w:r w:rsidRPr="00BF5FF2">
        <w:rPr>
          <w:rFonts w:ascii="Times New Roman" w:hAnsi="Times New Roman"/>
          <w:sz w:val="22"/>
          <w:szCs w:val="22"/>
        </w:rPr>
        <w:t>signature</w:t>
      </w:r>
      <w:proofErr w:type="gramEnd"/>
      <w:r w:rsidRPr="00BF5FF2">
        <w:rPr>
          <w:rFonts w:ascii="Times New Roman" w:hAnsi="Times New Roman"/>
          <w:sz w:val="22"/>
          <w:szCs w:val="22"/>
        </w:rPr>
        <w:t>]</w:t>
      </w:r>
      <w:r w:rsidRPr="00BF5FF2">
        <w:rPr>
          <w:rFonts w:ascii="Times New Roman" w:hAnsi="Times New Roman"/>
          <w:sz w:val="22"/>
          <w:szCs w:val="22"/>
        </w:rPr>
        <w:br w:type="column"/>
      </w:r>
    </w:p>
    <w:p w:rsidR="008551D3" w:rsidRPr="00BF5FF2" w:rsidRDefault="00D91C1D" w:rsidP="008551D3">
      <w:pPr>
        <w:spacing w:after="240"/>
        <w:ind w:left="540"/>
        <w:jc w:val="center"/>
        <w:rPr>
          <w:rFonts w:ascii="Times New Roman" w:hAnsi="Times New Roman"/>
          <w:b/>
          <w:sz w:val="28"/>
          <w:szCs w:val="28"/>
        </w:rPr>
      </w:pPr>
      <w:r>
        <w:rPr>
          <w:rFonts w:ascii="Times New Roman" w:hAnsi="Times New Roman"/>
          <w:b/>
          <w:noProof/>
          <w:sz w:val="28"/>
          <w:szCs w:val="28"/>
          <w:lang w:eastAsia="en-GB"/>
        </w:rPr>
        <mc:AlternateContent>
          <mc:Choice Requires="wps">
            <w:drawing>
              <wp:anchor distT="0" distB="0" distL="114300" distR="114300" simplePos="0" relativeHeight="251656192" behindDoc="0" locked="0" layoutInCell="1" allowOverlap="1" wp14:anchorId="7A25077A" wp14:editId="799CC835">
                <wp:simplePos x="0" y="0"/>
                <wp:positionH relativeFrom="column">
                  <wp:posOffset>0</wp:posOffset>
                </wp:positionH>
                <wp:positionV relativeFrom="paragraph">
                  <wp:posOffset>-215900</wp:posOffset>
                </wp:positionV>
                <wp:extent cx="6057900" cy="5257800"/>
                <wp:effectExtent l="5715" t="7620" r="13335" b="11430"/>
                <wp:wrapNone/>
                <wp:docPr id="169"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25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749E30" id="Rectangle 345" o:spid="_x0000_s1026" style="position:absolute;margin-left:0;margin-top:-17pt;width:477pt;height:4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" filled="f"/>
            </w:pict>
          </mc:Fallback>
        </mc:AlternateContent>
      </w:r>
      <w:r w:rsidR="008551D3" w:rsidRPr="00BF5FF2">
        <w:rPr>
          <w:rFonts w:ascii="Times New Roman" w:hAnsi="Times New Roman"/>
          <w:b/>
          <w:sz w:val="28"/>
          <w:szCs w:val="28"/>
        </w:rPr>
        <w:t>MODEL INSTRUMENT OF ACCESSION</w:t>
      </w:r>
    </w:p>
    <w:p w:rsidR="008551D3" w:rsidRPr="00EF33EC" w:rsidRDefault="008551D3" w:rsidP="008551D3">
      <w:pPr>
        <w:spacing w:after="240"/>
        <w:ind w:left="540"/>
        <w:jc w:val="center"/>
        <w:rPr>
          <w:rFonts w:ascii="Times New Roman" w:hAnsi="Times New Roman"/>
          <w:b/>
          <w:sz w:val="24"/>
        </w:rPr>
      </w:pPr>
    </w:p>
    <w:p w:rsidR="008551D3" w:rsidRPr="00BF5FF2" w:rsidRDefault="008551D3" w:rsidP="008551D3">
      <w:pPr>
        <w:spacing w:after="240"/>
        <w:ind w:left="360"/>
        <w:jc w:val="center"/>
        <w:rPr>
          <w:rFonts w:ascii="Times New Roman" w:hAnsi="Times New Roman"/>
          <w:b/>
          <w:sz w:val="22"/>
          <w:szCs w:val="22"/>
        </w:rPr>
      </w:pPr>
      <w:r w:rsidRPr="00BF5FF2">
        <w:rPr>
          <w:rFonts w:ascii="Times New Roman" w:hAnsi="Times New Roman"/>
          <w:b/>
          <w:sz w:val="22"/>
          <w:szCs w:val="22"/>
        </w:rPr>
        <w:t xml:space="preserve">(To be signed by the Head of State, Head of Government or Minister </w:t>
      </w:r>
      <w:r w:rsidR="000D12FC" w:rsidRPr="00BF5FF2">
        <w:rPr>
          <w:rFonts w:ascii="Times New Roman" w:hAnsi="Times New Roman"/>
          <w:b/>
          <w:sz w:val="22"/>
          <w:szCs w:val="22"/>
        </w:rPr>
        <w:t>of</w:t>
      </w:r>
      <w:r w:rsidRPr="00BF5FF2">
        <w:rPr>
          <w:rFonts w:ascii="Times New Roman" w:hAnsi="Times New Roman"/>
          <w:b/>
          <w:sz w:val="22"/>
          <w:szCs w:val="22"/>
        </w:rPr>
        <w:t xml:space="preserve"> Foreign Affairs)</w:t>
      </w:r>
    </w:p>
    <w:p w:rsidR="008551D3" w:rsidRPr="00BF5FF2" w:rsidRDefault="008551D3" w:rsidP="008551D3">
      <w:pPr>
        <w:spacing w:after="240"/>
        <w:ind w:left="540"/>
        <w:jc w:val="center"/>
        <w:rPr>
          <w:rFonts w:ascii="Times New Roman" w:hAnsi="Times New Roman"/>
          <w:b/>
          <w:sz w:val="22"/>
          <w:szCs w:val="22"/>
        </w:rPr>
      </w:pPr>
    </w:p>
    <w:p w:rsidR="008551D3" w:rsidRPr="00BF5FF2" w:rsidRDefault="008551D3" w:rsidP="008551D3">
      <w:pPr>
        <w:spacing w:after="240"/>
        <w:ind w:left="540"/>
        <w:jc w:val="center"/>
        <w:rPr>
          <w:rFonts w:ascii="Times New Roman" w:hAnsi="Times New Roman"/>
          <w:b/>
          <w:sz w:val="22"/>
          <w:szCs w:val="22"/>
        </w:rPr>
      </w:pPr>
      <w:r w:rsidRPr="00BF5FF2">
        <w:rPr>
          <w:rFonts w:ascii="Times New Roman" w:hAnsi="Times New Roman"/>
          <w:b/>
          <w:sz w:val="22"/>
          <w:szCs w:val="22"/>
        </w:rPr>
        <w:t>[ACCESSION]</w:t>
      </w:r>
    </w:p>
    <w:p w:rsidR="008551D3" w:rsidRPr="00BF5FF2" w:rsidRDefault="008551D3" w:rsidP="008551D3">
      <w:pPr>
        <w:spacing w:after="240"/>
        <w:ind w:left="540"/>
        <w:jc w:val="center"/>
        <w:rPr>
          <w:rFonts w:ascii="Times New Roman" w:hAnsi="Times New Roman"/>
          <w:sz w:val="22"/>
          <w:szCs w:val="22"/>
        </w:rPr>
      </w:pPr>
    </w:p>
    <w:p w:rsidR="008551D3" w:rsidRPr="00BF5FF2" w:rsidRDefault="008551D3" w:rsidP="008551D3">
      <w:pPr>
        <w:spacing w:after="240"/>
        <w:ind w:left="540"/>
        <w:rPr>
          <w:rFonts w:ascii="Times New Roman" w:hAnsi="Times New Roman"/>
          <w:sz w:val="22"/>
          <w:szCs w:val="22"/>
        </w:rPr>
      </w:pPr>
      <w:r w:rsidRPr="00BF5FF2">
        <w:rPr>
          <w:rFonts w:ascii="Times New Roman" w:hAnsi="Times New Roman"/>
          <w:b/>
          <w:sz w:val="22"/>
          <w:szCs w:val="22"/>
        </w:rPr>
        <w:t>WHEREAS</w:t>
      </w:r>
      <w:r w:rsidRPr="00BF5FF2">
        <w:rPr>
          <w:rFonts w:ascii="Times New Roman" w:hAnsi="Times New Roman"/>
          <w:sz w:val="22"/>
          <w:szCs w:val="22"/>
        </w:rPr>
        <w:t xml:space="preserve"> the [title of treaty, convention, agreement, etc.] was [concluded, adopted, opened for signature, etc.] at [place] on [date],</w:t>
      </w:r>
    </w:p>
    <w:p w:rsidR="008551D3" w:rsidRPr="00BF5FF2" w:rsidRDefault="008551D3" w:rsidP="008551D3">
      <w:pPr>
        <w:spacing w:after="240"/>
        <w:ind w:left="540"/>
        <w:rPr>
          <w:rFonts w:ascii="Times New Roman" w:hAnsi="Times New Roman"/>
          <w:sz w:val="22"/>
          <w:szCs w:val="22"/>
        </w:rPr>
      </w:pPr>
      <w:r w:rsidRPr="00BF5FF2">
        <w:rPr>
          <w:rFonts w:ascii="Times New Roman" w:hAnsi="Times New Roman"/>
          <w:b/>
          <w:sz w:val="22"/>
          <w:szCs w:val="22"/>
        </w:rPr>
        <w:t>NOW THEREFORE I</w:t>
      </w:r>
      <w:r w:rsidRPr="00BF5FF2">
        <w:rPr>
          <w:rFonts w:ascii="Times New Roman" w:hAnsi="Times New Roman"/>
          <w:sz w:val="22"/>
          <w:szCs w:val="22"/>
        </w:rPr>
        <w:t xml:space="preserve">, [name and title of the Head of State, Head of Government or Minister </w:t>
      </w:r>
      <w:r w:rsidR="000D12FC" w:rsidRPr="00BF5FF2">
        <w:rPr>
          <w:rFonts w:ascii="Times New Roman" w:hAnsi="Times New Roman"/>
          <w:sz w:val="22"/>
          <w:szCs w:val="22"/>
        </w:rPr>
        <w:t>of</w:t>
      </w:r>
      <w:r w:rsidRPr="00BF5FF2">
        <w:rPr>
          <w:rFonts w:ascii="Times New Roman" w:hAnsi="Times New Roman"/>
          <w:sz w:val="22"/>
          <w:szCs w:val="22"/>
        </w:rPr>
        <w:t xml:space="preserve"> Foreign Affairs] declare that the Government of [name of State], having considered the above mentioned [treaty, convention, agreement, etc.], accedes to the same and undertakes faithfully to perform and carry out the stipulations therein contained.</w:t>
      </w:r>
    </w:p>
    <w:p w:rsidR="008551D3" w:rsidRPr="00BF5FF2" w:rsidRDefault="008551D3" w:rsidP="0062767B">
      <w:pPr>
        <w:spacing w:after="240"/>
        <w:ind w:left="532"/>
        <w:rPr>
          <w:rFonts w:ascii="Times New Roman" w:hAnsi="Times New Roman"/>
          <w:sz w:val="22"/>
          <w:szCs w:val="22"/>
        </w:rPr>
      </w:pPr>
      <w:r w:rsidRPr="00BF5FF2">
        <w:rPr>
          <w:rFonts w:ascii="Times New Roman" w:hAnsi="Times New Roman"/>
          <w:b/>
          <w:sz w:val="22"/>
          <w:szCs w:val="22"/>
        </w:rPr>
        <w:t>IN WITNESS WHEREOF</w:t>
      </w:r>
      <w:r w:rsidRPr="00BF5FF2">
        <w:rPr>
          <w:rFonts w:ascii="Times New Roman" w:hAnsi="Times New Roman"/>
          <w:sz w:val="22"/>
          <w:szCs w:val="22"/>
        </w:rPr>
        <w:t xml:space="preserve">, I have signed this instrument of accession at [place] on [date]. </w:t>
      </w:r>
    </w:p>
    <w:p w:rsidR="008551D3" w:rsidRDefault="008551D3" w:rsidP="008551D3">
      <w:pPr>
        <w:spacing w:after="240"/>
        <w:rPr>
          <w:rFonts w:ascii="Times New Roman" w:hAnsi="Times New Roman"/>
          <w:sz w:val="22"/>
          <w:szCs w:val="22"/>
        </w:rPr>
      </w:pPr>
    </w:p>
    <w:p w:rsidR="00BF5FF2" w:rsidRDefault="00BF5FF2" w:rsidP="008551D3">
      <w:pPr>
        <w:spacing w:after="240"/>
        <w:rPr>
          <w:rFonts w:ascii="Times New Roman" w:hAnsi="Times New Roman"/>
          <w:sz w:val="22"/>
          <w:szCs w:val="22"/>
        </w:rPr>
      </w:pPr>
    </w:p>
    <w:p w:rsidR="00BF5FF2" w:rsidRPr="00BF5FF2" w:rsidRDefault="00BF5FF2" w:rsidP="008551D3">
      <w:pPr>
        <w:spacing w:after="240"/>
        <w:rPr>
          <w:rFonts w:ascii="Times New Roman" w:hAnsi="Times New Roman"/>
          <w:sz w:val="22"/>
          <w:szCs w:val="22"/>
        </w:rPr>
      </w:pPr>
    </w:p>
    <w:p w:rsidR="008551D3" w:rsidRPr="00BF5FF2" w:rsidRDefault="008551D3" w:rsidP="00BF5FF2">
      <w:pPr>
        <w:spacing w:after="240"/>
        <w:ind w:left="540" w:right="279"/>
        <w:jc w:val="right"/>
        <w:rPr>
          <w:rFonts w:ascii="Times New Roman" w:hAnsi="Times New Roman"/>
          <w:sz w:val="22"/>
          <w:szCs w:val="22"/>
        </w:rPr>
      </w:pPr>
      <w:r w:rsidRPr="00BF5FF2">
        <w:rPr>
          <w:rFonts w:ascii="Times New Roman" w:hAnsi="Times New Roman"/>
          <w:sz w:val="22"/>
          <w:szCs w:val="22"/>
        </w:rPr>
        <w:t>[</w:t>
      </w:r>
      <w:proofErr w:type="gramStart"/>
      <w:r w:rsidRPr="00BF5FF2">
        <w:rPr>
          <w:rFonts w:ascii="Times New Roman" w:hAnsi="Times New Roman"/>
          <w:sz w:val="22"/>
          <w:szCs w:val="22"/>
        </w:rPr>
        <w:t>signature</w:t>
      </w:r>
      <w:proofErr w:type="gramEnd"/>
      <w:r w:rsidRPr="00BF5FF2">
        <w:rPr>
          <w:rFonts w:ascii="Times New Roman" w:hAnsi="Times New Roman"/>
          <w:sz w:val="22"/>
          <w:szCs w:val="22"/>
        </w:rPr>
        <w:t>]</w:t>
      </w:r>
    </w:p>
    <w:p w:rsidR="008551D3" w:rsidRPr="00EF33EC" w:rsidRDefault="008551D3" w:rsidP="00937DAE">
      <w:pPr>
        <w:spacing w:after="240"/>
        <w:rPr>
          <w:rFonts w:ascii="Times New Roman" w:hAnsi="Times New Roman"/>
          <w:sz w:val="24"/>
        </w:rPr>
      </w:pPr>
    </w:p>
    <w:p w:rsidR="008551D3" w:rsidRPr="00EF33EC" w:rsidRDefault="008551D3" w:rsidP="00427FD2">
      <w:pPr>
        <w:spacing w:after="240"/>
        <w:jc w:val="both"/>
        <w:rPr>
          <w:rFonts w:ascii="Times New Roman" w:hAnsi="Times New Roman"/>
          <w:b/>
          <w:sz w:val="24"/>
        </w:rPr>
      </w:pPr>
    </w:p>
    <w:p w:rsidR="00427FD2" w:rsidRPr="00BF5FF2" w:rsidRDefault="00D2785E" w:rsidP="00427FD2">
      <w:pPr>
        <w:spacing w:after="240"/>
        <w:jc w:val="both"/>
        <w:rPr>
          <w:rFonts w:ascii="Times New Roman" w:hAnsi="Times New Roman"/>
          <w:b/>
          <w:sz w:val="22"/>
          <w:szCs w:val="22"/>
        </w:rPr>
      </w:pPr>
      <w:r w:rsidRPr="00BF5FF2">
        <w:rPr>
          <w:rFonts w:ascii="Times New Roman" w:hAnsi="Times New Roman"/>
          <w:b/>
          <w:sz w:val="22"/>
          <w:szCs w:val="22"/>
        </w:rPr>
        <w:t>Participation of Non-Governmental Organizations</w:t>
      </w:r>
    </w:p>
    <w:p w:rsidR="00427FD2" w:rsidRPr="00BF5FF2" w:rsidRDefault="00D2785E" w:rsidP="00427FD2">
      <w:pPr>
        <w:spacing w:after="240"/>
        <w:jc w:val="both"/>
        <w:rPr>
          <w:rFonts w:ascii="Times New Roman" w:hAnsi="Times New Roman"/>
          <w:sz w:val="22"/>
          <w:szCs w:val="22"/>
        </w:rPr>
      </w:pPr>
      <w:r w:rsidRPr="00BF5FF2">
        <w:rPr>
          <w:rFonts w:ascii="Times New Roman" w:hAnsi="Times New Roman"/>
          <w:sz w:val="22"/>
          <w:szCs w:val="22"/>
        </w:rPr>
        <w:t xml:space="preserve">In accordance with Rule 1 of the Terms of Reference and Rules of Procedure, non-governmental organizations (NGOs) may participate in a </w:t>
      </w:r>
      <w:r w:rsidRPr="00BF5FF2">
        <w:rPr>
          <w:rFonts w:ascii="Times New Roman" w:hAnsi="Times New Roman"/>
          <w:i/>
          <w:sz w:val="22"/>
          <w:szCs w:val="22"/>
        </w:rPr>
        <w:t>consultative capacity</w:t>
      </w:r>
      <w:r w:rsidRPr="00BF5FF2">
        <w:rPr>
          <w:rFonts w:ascii="Times New Roman" w:hAnsi="Times New Roman"/>
          <w:sz w:val="22"/>
          <w:szCs w:val="22"/>
        </w:rPr>
        <w:t xml:space="preserve"> in WP.29</w:t>
      </w:r>
      <w:r w:rsidR="00C70DD5" w:rsidRPr="00BF5FF2">
        <w:rPr>
          <w:rFonts w:ascii="Times New Roman" w:hAnsi="Times New Roman"/>
          <w:sz w:val="22"/>
          <w:szCs w:val="22"/>
        </w:rPr>
        <w:t xml:space="preserve">. </w:t>
      </w:r>
      <w:r w:rsidRPr="00BF5FF2">
        <w:rPr>
          <w:rFonts w:ascii="Times New Roman" w:hAnsi="Times New Roman"/>
          <w:sz w:val="22"/>
          <w:szCs w:val="22"/>
        </w:rPr>
        <w:t xml:space="preserve">In order for an NGO to participate in WP.29, it must first be accredited a consultative status to ECOSOC </w:t>
      </w:r>
      <w:r w:rsidR="003C215E" w:rsidRPr="00BF5FF2">
        <w:rPr>
          <w:rFonts w:ascii="Times New Roman" w:hAnsi="Times New Roman"/>
          <w:sz w:val="22"/>
          <w:szCs w:val="22"/>
        </w:rPr>
        <w:noBreakHyphen/>
      </w:r>
      <w:r w:rsidRPr="00BF5FF2">
        <w:rPr>
          <w:rFonts w:ascii="Times New Roman" w:hAnsi="Times New Roman"/>
          <w:sz w:val="22"/>
          <w:szCs w:val="22"/>
        </w:rPr>
        <w:t xml:space="preserve"> the Economic and Social Council of the United Nations</w:t>
      </w:r>
      <w:r w:rsidR="00C70DD5" w:rsidRPr="00BF5FF2">
        <w:rPr>
          <w:rFonts w:ascii="Times New Roman" w:hAnsi="Times New Roman"/>
          <w:sz w:val="22"/>
          <w:szCs w:val="22"/>
        </w:rPr>
        <w:t xml:space="preserve">. </w:t>
      </w:r>
      <w:r w:rsidRPr="00BF5FF2">
        <w:rPr>
          <w:rFonts w:ascii="Times New Roman" w:hAnsi="Times New Roman"/>
          <w:sz w:val="22"/>
          <w:szCs w:val="22"/>
        </w:rPr>
        <w:t>By attaining consultative status with ECOSOC, NGOs can contribute to the work program</w:t>
      </w:r>
      <w:r w:rsidR="000D12FC" w:rsidRPr="00BF5FF2">
        <w:rPr>
          <w:rFonts w:ascii="Times New Roman" w:hAnsi="Times New Roman"/>
          <w:sz w:val="22"/>
          <w:szCs w:val="22"/>
        </w:rPr>
        <w:t>me</w:t>
      </w:r>
      <w:r w:rsidRPr="00BF5FF2">
        <w:rPr>
          <w:rFonts w:ascii="Times New Roman" w:hAnsi="Times New Roman"/>
          <w:sz w:val="22"/>
          <w:szCs w:val="22"/>
        </w:rPr>
        <w:t xml:space="preserve">s and goals of the </w:t>
      </w:r>
      <w:r w:rsidR="006C320C" w:rsidRPr="00BF5FF2">
        <w:rPr>
          <w:rFonts w:ascii="Times New Roman" w:hAnsi="Times New Roman"/>
          <w:sz w:val="22"/>
          <w:szCs w:val="22"/>
        </w:rPr>
        <w:t xml:space="preserve">United </w:t>
      </w:r>
      <w:r w:rsidR="00045B24" w:rsidRPr="00BF5FF2">
        <w:rPr>
          <w:rFonts w:ascii="Times New Roman" w:hAnsi="Times New Roman"/>
          <w:sz w:val="22"/>
          <w:szCs w:val="22"/>
        </w:rPr>
        <w:t>N</w:t>
      </w:r>
      <w:r w:rsidR="006C320C" w:rsidRPr="00BF5FF2">
        <w:rPr>
          <w:rFonts w:ascii="Times New Roman" w:hAnsi="Times New Roman"/>
          <w:sz w:val="22"/>
          <w:szCs w:val="22"/>
        </w:rPr>
        <w:t>ations Economic Commission for Europe (UNECE)</w:t>
      </w:r>
      <w:r w:rsidRPr="00BF5FF2">
        <w:rPr>
          <w:rFonts w:ascii="Times New Roman" w:hAnsi="Times New Roman"/>
          <w:sz w:val="22"/>
          <w:szCs w:val="22"/>
        </w:rPr>
        <w:t xml:space="preserve"> WP.29 by serving as technical experts or advisers and consultants to Governments and the </w:t>
      </w:r>
      <w:r w:rsidR="000D12FC" w:rsidRPr="00BF5FF2">
        <w:rPr>
          <w:rFonts w:ascii="Times New Roman" w:hAnsi="Times New Roman"/>
          <w:sz w:val="22"/>
          <w:szCs w:val="22"/>
        </w:rPr>
        <w:t>secretariat</w:t>
      </w:r>
      <w:r w:rsidRPr="00BF5FF2">
        <w:rPr>
          <w:rFonts w:ascii="Times New Roman" w:hAnsi="Times New Roman"/>
          <w:sz w:val="22"/>
          <w:szCs w:val="22"/>
        </w:rPr>
        <w:t xml:space="preserve">. The number of NGOs participating at any one time in the activities of </w:t>
      </w:r>
      <w:r w:rsidR="00DE4291" w:rsidRPr="00BF5FF2">
        <w:rPr>
          <w:rFonts w:ascii="Times New Roman" w:hAnsi="Times New Roman"/>
          <w:sz w:val="22"/>
          <w:szCs w:val="22"/>
        </w:rPr>
        <w:t>WP.29</w:t>
      </w:r>
      <w:r w:rsidRPr="00BF5FF2">
        <w:rPr>
          <w:rFonts w:ascii="Times New Roman" w:hAnsi="Times New Roman"/>
          <w:sz w:val="22"/>
          <w:szCs w:val="22"/>
        </w:rPr>
        <w:t xml:space="preserve"> and its subsidiary bodies typically varies between six and fifteen, depending on the agenda of topics, with a smaller range at the sessions of subsidiary Working Parties and informal working groups.</w:t>
      </w:r>
      <w:r w:rsidR="00427FD2" w:rsidRPr="00BF5FF2">
        <w:rPr>
          <w:rFonts w:ascii="Times New Roman" w:hAnsi="Times New Roman"/>
          <w:sz w:val="22"/>
          <w:szCs w:val="22"/>
        </w:rPr>
        <w:t xml:space="preserve"> </w:t>
      </w:r>
    </w:p>
    <w:p w:rsidR="00427FD2" w:rsidRPr="00BF5FF2" w:rsidRDefault="00D2785E" w:rsidP="00427FD2">
      <w:pPr>
        <w:spacing w:after="240"/>
        <w:jc w:val="both"/>
        <w:rPr>
          <w:rFonts w:ascii="Times New Roman" w:hAnsi="Times New Roman"/>
          <w:sz w:val="22"/>
          <w:szCs w:val="22"/>
        </w:rPr>
      </w:pPr>
      <w:r w:rsidRPr="00BF5FF2">
        <w:rPr>
          <w:rFonts w:ascii="Times New Roman" w:hAnsi="Times New Roman"/>
          <w:sz w:val="22"/>
          <w:szCs w:val="22"/>
        </w:rPr>
        <w:t>NGOs are substantive contributors to the process of developing UN wheeled vehicle safety, environmental, energy and anti-theft regulations</w:t>
      </w:r>
      <w:r w:rsidR="00C70DD5" w:rsidRPr="00BF5FF2">
        <w:rPr>
          <w:rFonts w:ascii="Times New Roman" w:hAnsi="Times New Roman"/>
          <w:sz w:val="22"/>
          <w:szCs w:val="22"/>
        </w:rPr>
        <w:t xml:space="preserve">. </w:t>
      </w:r>
      <w:r w:rsidRPr="00BF5FF2">
        <w:rPr>
          <w:rFonts w:ascii="Times New Roman" w:hAnsi="Times New Roman"/>
          <w:sz w:val="22"/>
          <w:szCs w:val="22"/>
        </w:rPr>
        <w:t xml:space="preserve">They are often called upon for technical data and advice. In special cases, they generate support for their positions by investing in testing and analysis, and making the resulting information available to the experts developing the </w:t>
      </w:r>
      <w:r w:rsidR="0096074B" w:rsidRPr="00BF5FF2">
        <w:rPr>
          <w:rFonts w:ascii="Times New Roman" w:hAnsi="Times New Roman"/>
          <w:sz w:val="22"/>
          <w:szCs w:val="22"/>
        </w:rPr>
        <w:t xml:space="preserve">UN </w:t>
      </w:r>
      <w:r w:rsidR="00C976B4" w:rsidRPr="00BF5FF2">
        <w:rPr>
          <w:rFonts w:ascii="Times New Roman" w:hAnsi="Times New Roman"/>
          <w:sz w:val="22"/>
          <w:szCs w:val="22"/>
        </w:rPr>
        <w:t>Regulations</w:t>
      </w:r>
      <w:r w:rsidR="00C70DD5" w:rsidRPr="00BF5FF2">
        <w:rPr>
          <w:rFonts w:ascii="Times New Roman" w:hAnsi="Times New Roman"/>
          <w:sz w:val="22"/>
          <w:szCs w:val="22"/>
        </w:rPr>
        <w:t xml:space="preserve">. </w:t>
      </w:r>
      <w:r w:rsidRPr="00BF5FF2">
        <w:rPr>
          <w:rFonts w:ascii="Times New Roman" w:hAnsi="Times New Roman"/>
          <w:sz w:val="22"/>
          <w:szCs w:val="22"/>
        </w:rPr>
        <w:t xml:space="preserve">On occasions and in response to requests made by the technical experts, they have provided proposals for </w:t>
      </w:r>
      <w:r w:rsidR="0096074B" w:rsidRPr="00BF5FF2">
        <w:rPr>
          <w:rFonts w:ascii="Times New Roman" w:hAnsi="Times New Roman"/>
          <w:sz w:val="22"/>
          <w:szCs w:val="22"/>
        </w:rPr>
        <w:t xml:space="preserve">UN </w:t>
      </w:r>
      <w:r w:rsidR="00C976B4" w:rsidRPr="00BF5FF2">
        <w:rPr>
          <w:rFonts w:ascii="Times New Roman" w:hAnsi="Times New Roman"/>
          <w:sz w:val="22"/>
          <w:szCs w:val="22"/>
        </w:rPr>
        <w:t xml:space="preserve">Regulations </w:t>
      </w:r>
      <w:r w:rsidRPr="00BF5FF2">
        <w:rPr>
          <w:rFonts w:ascii="Times New Roman" w:hAnsi="Times New Roman"/>
          <w:sz w:val="22"/>
          <w:szCs w:val="22"/>
        </w:rPr>
        <w:t xml:space="preserve">and amendments to existing </w:t>
      </w:r>
      <w:r w:rsidR="0096074B" w:rsidRPr="00BF5FF2">
        <w:rPr>
          <w:rFonts w:ascii="Times New Roman" w:hAnsi="Times New Roman"/>
          <w:sz w:val="22"/>
          <w:szCs w:val="22"/>
        </w:rPr>
        <w:t xml:space="preserve">UN </w:t>
      </w:r>
      <w:r w:rsidR="00C976B4" w:rsidRPr="00BF5FF2">
        <w:rPr>
          <w:rFonts w:ascii="Times New Roman" w:hAnsi="Times New Roman"/>
          <w:sz w:val="22"/>
          <w:szCs w:val="22"/>
        </w:rPr>
        <w:t>Regulations</w:t>
      </w:r>
      <w:r w:rsidRPr="00BF5FF2">
        <w:rPr>
          <w:rFonts w:ascii="Times New Roman" w:hAnsi="Times New Roman"/>
          <w:sz w:val="22"/>
          <w:szCs w:val="22"/>
        </w:rPr>
        <w:t>. They have also advocated certain policy positions and provided testimony to legislative bodies of participating governments.</w:t>
      </w:r>
      <w:r w:rsidR="00427FD2" w:rsidRPr="00BF5FF2">
        <w:rPr>
          <w:rFonts w:ascii="Times New Roman" w:hAnsi="Times New Roman"/>
          <w:sz w:val="22"/>
          <w:szCs w:val="22"/>
        </w:rPr>
        <w:t xml:space="preserve"> </w:t>
      </w:r>
    </w:p>
    <w:p w:rsidR="00427FD2" w:rsidRPr="00BF5FF2" w:rsidRDefault="00D2785E" w:rsidP="00427FD2">
      <w:pPr>
        <w:spacing w:after="240"/>
        <w:jc w:val="both"/>
        <w:rPr>
          <w:rFonts w:ascii="Times New Roman" w:hAnsi="Times New Roman"/>
          <w:sz w:val="22"/>
          <w:szCs w:val="22"/>
        </w:rPr>
      </w:pPr>
      <w:r w:rsidRPr="00BF5FF2">
        <w:rPr>
          <w:rFonts w:ascii="Times New Roman" w:hAnsi="Times New Roman"/>
          <w:sz w:val="22"/>
          <w:szCs w:val="22"/>
        </w:rPr>
        <w:t>To apply for consultative status, an organization shall send a letter of intent to the NGO section of the Division for ECOSOC Support and Coordination in the Department of Economic and Social Affairs and request an application form for consideration.</w:t>
      </w:r>
      <w:r w:rsidR="00427FD2" w:rsidRPr="00BF5FF2">
        <w:rPr>
          <w:rFonts w:ascii="Times New Roman" w:hAnsi="Times New Roman"/>
          <w:sz w:val="22"/>
          <w:szCs w:val="22"/>
        </w:rPr>
        <w:t xml:space="preserve"> </w:t>
      </w:r>
    </w:p>
    <w:p w:rsidR="00427FD2" w:rsidRPr="00BF5FF2" w:rsidRDefault="00D2785E" w:rsidP="00427FD2">
      <w:pPr>
        <w:spacing w:after="240"/>
        <w:jc w:val="both"/>
        <w:rPr>
          <w:rFonts w:ascii="Times New Roman" w:hAnsi="Times New Roman"/>
          <w:sz w:val="22"/>
          <w:szCs w:val="22"/>
        </w:rPr>
      </w:pPr>
      <w:r w:rsidRPr="00BF5FF2">
        <w:rPr>
          <w:rFonts w:ascii="Times New Roman" w:hAnsi="Times New Roman"/>
          <w:sz w:val="22"/>
          <w:szCs w:val="22"/>
        </w:rPr>
        <w:t>The mailing address is:</w:t>
      </w:r>
      <w:r w:rsidR="00427FD2" w:rsidRPr="00BF5FF2">
        <w:rPr>
          <w:rFonts w:ascii="Times New Roman" w:hAnsi="Times New Roman"/>
          <w:sz w:val="22"/>
          <w:szCs w:val="22"/>
        </w:rPr>
        <w:t xml:space="preserve"> </w:t>
      </w:r>
    </w:p>
    <w:p w:rsidR="00D2785E" w:rsidRPr="00BF5FF2" w:rsidRDefault="00D2785E" w:rsidP="00BF5FF2">
      <w:pPr>
        <w:ind w:left="1440"/>
        <w:jc w:val="both"/>
        <w:rPr>
          <w:rFonts w:ascii="Times New Roman" w:hAnsi="Times New Roman"/>
          <w:sz w:val="22"/>
          <w:szCs w:val="22"/>
        </w:rPr>
      </w:pPr>
      <w:r w:rsidRPr="00BF5FF2">
        <w:rPr>
          <w:rFonts w:ascii="Times New Roman" w:hAnsi="Times New Roman"/>
          <w:sz w:val="22"/>
          <w:szCs w:val="22"/>
        </w:rPr>
        <w:t>NGO Section</w:t>
      </w:r>
    </w:p>
    <w:p w:rsidR="00D2785E" w:rsidRPr="00BF5FF2" w:rsidRDefault="00D2785E" w:rsidP="00BF5FF2">
      <w:pPr>
        <w:ind w:left="1440"/>
        <w:jc w:val="both"/>
        <w:rPr>
          <w:rFonts w:ascii="Times New Roman" w:hAnsi="Times New Roman"/>
          <w:sz w:val="22"/>
          <w:szCs w:val="22"/>
        </w:rPr>
      </w:pPr>
      <w:r w:rsidRPr="00BF5FF2">
        <w:rPr>
          <w:rFonts w:ascii="Times New Roman" w:hAnsi="Times New Roman"/>
          <w:sz w:val="22"/>
          <w:szCs w:val="22"/>
        </w:rPr>
        <w:t>ECOSOC Support and Coordination</w:t>
      </w:r>
    </w:p>
    <w:p w:rsidR="00D2785E" w:rsidRPr="00BF5FF2" w:rsidRDefault="00D2785E" w:rsidP="00BF5FF2">
      <w:pPr>
        <w:ind w:left="1440"/>
        <w:jc w:val="both"/>
        <w:rPr>
          <w:rFonts w:ascii="Times New Roman" w:hAnsi="Times New Roman"/>
          <w:sz w:val="22"/>
          <w:szCs w:val="22"/>
        </w:rPr>
      </w:pPr>
      <w:r w:rsidRPr="00BF5FF2">
        <w:rPr>
          <w:rFonts w:ascii="Times New Roman" w:hAnsi="Times New Roman"/>
          <w:sz w:val="22"/>
          <w:szCs w:val="22"/>
        </w:rPr>
        <w:t>Department of Economic and Social Affairs</w:t>
      </w:r>
    </w:p>
    <w:p w:rsidR="00D2785E" w:rsidRPr="00BF5FF2" w:rsidRDefault="00D2785E" w:rsidP="00BF5FF2">
      <w:pPr>
        <w:ind w:left="1440"/>
        <w:jc w:val="both"/>
        <w:rPr>
          <w:rFonts w:ascii="Times New Roman" w:hAnsi="Times New Roman"/>
          <w:sz w:val="22"/>
          <w:szCs w:val="22"/>
        </w:rPr>
      </w:pPr>
      <w:r w:rsidRPr="00BF5FF2">
        <w:rPr>
          <w:rFonts w:ascii="Times New Roman" w:hAnsi="Times New Roman"/>
          <w:sz w:val="22"/>
          <w:szCs w:val="22"/>
        </w:rPr>
        <w:t>United Nations Headquarters</w:t>
      </w:r>
    </w:p>
    <w:p w:rsidR="00D2785E" w:rsidRPr="00BF5FF2" w:rsidRDefault="00D2785E" w:rsidP="00BF5FF2">
      <w:pPr>
        <w:ind w:left="1440"/>
        <w:jc w:val="both"/>
        <w:rPr>
          <w:rFonts w:ascii="Times New Roman" w:hAnsi="Times New Roman"/>
          <w:sz w:val="22"/>
          <w:szCs w:val="22"/>
        </w:rPr>
      </w:pPr>
      <w:r w:rsidRPr="00BF5FF2">
        <w:rPr>
          <w:rFonts w:ascii="Times New Roman" w:hAnsi="Times New Roman"/>
          <w:sz w:val="22"/>
          <w:szCs w:val="22"/>
        </w:rPr>
        <w:t>Room DC1 B 1480</w:t>
      </w:r>
    </w:p>
    <w:p w:rsidR="00D2785E" w:rsidRPr="00BF5FF2" w:rsidRDefault="00D2785E" w:rsidP="00BF5FF2">
      <w:pPr>
        <w:ind w:left="1440"/>
        <w:jc w:val="both"/>
        <w:rPr>
          <w:rFonts w:ascii="Times New Roman" w:hAnsi="Times New Roman"/>
          <w:sz w:val="22"/>
          <w:szCs w:val="22"/>
        </w:rPr>
      </w:pPr>
      <w:smartTag w:uri="urn:schemas-microsoft-com:office:smarttags" w:element="City">
        <w:r w:rsidRPr="00BF5FF2">
          <w:rPr>
            <w:rFonts w:ascii="Times New Roman" w:hAnsi="Times New Roman"/>
            <w:sz w:val="22"/>
            <w:szCs w:val="22"/>
          </w:rPr>
          <w:t>New York</w:t>
        </w:r>
      </w:smartTag>
      <w:r w:rsidRPr="00BF5FF2">
        <w:rPr>
          <w:rFonts w:ascii="Times New Roman" w:hAnsi="Times New Roman"/>
          <w:sz w:val="22"/>
          <w:szCs w:val="22"/>
        </w:rPr>
        <w:t xml:space="preserve">, </w:t>
      </w:r>
      <w:smartTag w:uri="urn:schemas-microsoft-com:office:smarttags" w:element="State">
        <w:r w:rsidRPr="00BF5FF2">
          <w:rPr>
            <w:rFonts w:ascii="Times New Roman" w:hAnsi="Times New Roman"/>
            <w:sz w:val="22"/>
            <w:szCs w:val="22"/>
          </w:rPr>
          <w:t>NY</w:t>
        </w:r>
      </w:smartTag>
      <w:r w:rsidRPr="00BF5FF2">
        <w:rPr>
          <w:rFonts w:ascii="Times New Roman" w:hAnsi="Times New Roman"/>
          <w:sz w:val="22"/>
          <w:szCs w:val="22"/>
        </w:rPr>
        <w:t xml:space="preserve"> </w:t>
      </w:r>
      <w:smartTag w:uri="urn:schemas-microsoft-com:office:smarttags" w:element="PostalCode">
        <w:r w:rsidRPr="00BF5FF2">
          <w:rPr>
            <w:rFonts w:ascii="Times New Roman" w:hAnsi="Times New Roman"/>
            <w:sz w:val="22"/>
            <w:szCs w:val="22"/>
          </w:rPr>
          <w:t>10017</w:t>
        </w:r>
      </w:smartTag>
      <w:r w:rsidRPr="00BF5FF2">
        <w:rPr>
          <w:rFonts w:ascii="Times New Roman" w:hAnsi="Times New Roman"/>
          <w:sz w:val="22"/>
          <w:szCs w:val="22"/>
        </w:rPr>
        <w:t xml:space="preserve"> (</w:t>
      </w:r>
      <w:smartTag w:uri="urn:schemas-microsoft-com:office:smarttags" w:element="place">
        <w:smartTag w:uri="urn:schemas-microsoft-com:office:smarttags" w:element="country-region">
          <w:r w:rsidRPr="00BF5FF2">
            <w:rPr>
              <w:rFonts w:ascii="Times New Roman" w:hAnsi="Times New Roman"/>
              <w:sz w:val="22"/>
              <w:szCs w:val="22"/>
            </w:rPr>
            <w:t>USA</w:t>
          </w:r>
        </w:smartTag>
      </w:smartTag>
      <w:r w:rsidRPr="00BF5FF2">
        <w:rPr>
          <w:rFonts w:ascii="Times New Roman" w:hAnsi="Times New Roman"/>
          <w:sz w:val="22"/>
          <w:szCs w:val="22"/>
        </w:rPr>
        <w:t>)</w:t>
      </w:r>
    </w:p>
    <w:p w:rsidR="00D2785E" w:rsidRPr="00BF5FF2" w:rsidRDefault="00D2785E" w:rsidP="00BF5FF2">
      <w:pPr>
        <w:ind w:left="1440"/>
        <w:jc w:val="both"/>
        <w:rPr>
          <w:rFonts w:ascii="Times New Roman" w:hAnsi="Times New Roman"/>
          <w:sz w:val="22"/>
          <w:szCs w:val="22"/>
        </w:rPr>
      </w:pPr>
      <w:r w:rsidRPr="00BF5FF2">
        <w:rPr>
          <w:rFonts w:ascii="Times New Roman" w:hAnsi="Times New Roman"/>
          <w:sz w:val="22"/>
          <w:szCs w:val="22"/>
        </w:rPr>
        <w:t>Fax: +1 (212) 963</w:t>
      </w:r>
      <w:r w:rsidRPr="00BF5FF2">
        <w:rPr>
          <w:rFonts w:ascii="Times New Roman" w:hAnsi="Times New Roman"/>
          <w:sz w:val="22"/>
          <w:szCs w:val="22"/>
        </w:rPr>
        <w:noBreakHyphen/>
        <w:t>9248</w:t>
      </w:r>
    </w:p>
    <w:p w:rsidR="00427FD2" w:rsidRPr="00BF5FF2" w:rsidRDefault="00D2785E" w:rsidP="00BF5FF2">
      <w:pPr>
        <w:spacing w:after="240"/>
        <w:ind w:left="1440"/>
        <w:jc w:val="both"/>
        <w:rPr>
          <w:rFonts w:ascii="Times New Roman" w:hAnsi="Times New Roman"/>
          <w:sz w:val="22"/>
          <w:szCs w:val="22"/>
        </w:rPr>
      </w:pPr>
      <w:r w:rsidRPr="00BF5FF2">
        <w:rPr>
          <w:rFonts w:ascii="Times New Roman" w:hAnsi="Times New Roman"/>
          <w:sz w:val="22"/>
          <w:szCs w:val="22"/>
        </w:rPr>
        <w:t>E-mail:  desangosection@un.org</w:t>
      </w:r>
    </w:p>
    <w:p w:rsidR="00D2785E" w:rsidRPr="00BF5FF2" w:rsidRDefault="00D2785E" w:rsidP="00427FD2">
      <w:pPr>
        <w:spacing w:after="240"/>
        <w:jc w:val="both"/>
        <w:rPr>
          <w:rFonts w:ascii="Times New Roman" w:hAnsi="Times New Roman"/>
          <w:sz w:val="22"/>
          <w:szCs w:val="22"/>
        </w:rPr>
      </w:pPr>
      <w:r w:rsidRPr="00BF5FF2">
        <w:rPr>
          <w:rFonts w:ascii="Times New Roman" w:hAnsi="Times New Roman"/>
          <w:sz w:val="22"/>
          <w:szCs w:val="22"/>
        </w:rPr>
        <w:t>The letter requesting the application form should be on the organization</w:t>
      </w:r>
      <w:r w:rsidR="00897BE6">
        <w:rPr>
          <w:rFonts w:ascii="Times New Roman" w:hAnsi="Times New Roman"/>
          <w:sz w:val="22"/>
          <w:szCs w:val="22"/>
        </w:rPr>
        <w:t>'</w:t>
      </w:r>
      <w:r w:rsidRPr="00BF5FF2">
        <w:rPr>
          <w:rFonts w:ascii="Times New Roman" w:hAnsi="Times New Roman"/>
          <w:sz w:val="22"/>
          <w:szCs w:val="22"/>
        </w:rPr>
        <w:t>s letterhead and signed by its Secretary</w:t>
      </w:r>
      <w:r w:rsidRPr="00BF5FF2">
        <w:rPr>
          <w:rFonts w:ascii="Times New Roman" w:hAnsi="Times New Roman"/>
          <w:sz w:val="22"/>
          <w:szCs w:val="22"/>
        </w:rPr>
        <w:noBreakHyphen/>
        <w:t>General or President. Included with this letter should be the NGO</w:t>
      </w:r>
      <w:r w:rsidR="00897BE6">
        <w:rPr>
          <w:rFonts w:ascii="Times New Roman" w:hAnsi="Times New Roman"/>
          <w:sz w:val="22"/>
          <w:szCs w:val="22"/>
        </w:rPr>
        <w:t>'</w:t>
      </w:r>
      <w:r w:rsidRPr="00BF5FF2">
        <w:rPr>
          <w:rFonts w:ascii="Times New Roman" w:hAnsi="Times New Roman"/>
          <w:sz w:val="22"/>
          <w:szCs w:val="22"/>
        </w:rPr>
        <w:t>s mission statement, a brief description of its main activities, and a description of the nature of the NGO</w:t>
      </w:r>
      <w:r w:rsidR="00897BE6">
        <w:rPr>
          <w:rFonts w:ascii="Times New Roman" w:hAnsi="Times New Roman"/>
          <w:sz w:val="22"/>
          <w:szCs w:val="22"/>
        </w:rPr>
        <w:t>'</w:t>
      </w:r>
      <w:r w:rsidRPr="00BF5FF2">
        <w:rPr>
          <w:rFonts w:ascii="Times New Roman" w:hAnsi="Times New Roman"/>
          <w:sz w:val="22"/>
          <w:szCs w:val="22"/>
        </w:rPr>
        <w:t>s organization (e.g., a national coalition of x number of NGOs, or an international NGO with y number of affiliates). Once the NGO section receives the letter of intent, the application package containing a questionnaire and background material is mailed to the organization.</w:t>
      </w:r>
    </w:p>
    <w:p w:rsidR="00427FD2" w:rsidRPr="00BF5FF2" w:rsidRDefault="00D2785E" w:rsidP="00427FD2">
      <w:pPr>
        <w:spacing w:after="240"/>
        <w:jc w:val="both"/>
        <w:rPr>
          <w:rFonts w:ascii="Times New Roman" w:hAnsi="Times New Roman"/>
          <w:sz w:val="22"/>
          <w:szCs w:val="22"/>
        </w:rPr>
      </w:pPr>
      <w:r w:rsidRPr="00BF5FF2">
        <w:rPr>
          <w:rFonts w:ascii="Times New Roman" w:hAnsi="Times New Roman"/>
          <w:sz w:val="22"/>
          <w:szCs w:val="22"/>
        </w:rPr>
        <w:t>The deadline for receiving completed applications is June 1 of each year. ECOSOC</w:t>
      </w:r>
      <w:r w:rsidR="00897BE6">
        <w:rPr>
          <w:rFonts w:ascii="Times New Roman" w:hAnsi="Times New Roman"/>
          <w:sz w:val="22"/>
          <w:szCs w:val="22"/>
        </w:rPr>
        <w:t>'</w:t>
      </w:r>
      <w:r w:rsidRPr="00BF5FF2">
        <w:rPr>
          <w:rFonts w:ascii="Times New Roman" w:hAnsi="Times New Roman"/>
          <w:sz w:val="22"/>
          <w:szCs w:val="22"/>
        </w:rPr>
        <w:t>s Committee on NGOs (outlined above) meets on an annual basis to review these applications. The 19 member Committee then recommends to ECOSOC which applications should be granted</w:t>
      </w:r>
      <w:r w:rsidR="00C70DD5" w:rsidRPr="00BF5FF2">
        <w:rPr>
          <w:rFonts w:ascii="Times New Roman" w:hAnsi="Times New Roman"/>
          <w:sz w:val="22"/>
          <w:szCs w:val="22"/>
        </w:rPr>
        <w:t xml:space="preserve">. </w:t>
      </w:r>
      <w:r w:rsidRPr="00BF5FF2">
        <w:rPr>
          <w:rFonts w:ascii="Times New Roman" w:hAnsi="Times New Roman"/>
          <w:sz w:val="22"/>
          <w:szCs w:val="22"/>
        </w:rPr>
        <w:t>The recommendation goes to the full Economic and Social Council, which makes the final decision.</w:t>
      </w:r>
      <w:r w:rsidR="00427FD2" w:rsidRPr="00BF5FF2">
        <w:rPr>
          <w:rFonts w:ascii="Times New Roman" w:hAnsi="Times New Roman"/>
          <w:sz w:val="22"/>
          <w:szCs w:val="22"/>
        </w:rPr>
        <w:t xml:space="preserve"> </w:t>
      </w:r>
    </w:p>
    <w:p w:rsidR="00D2785E" w:rsidRPr="00BF5FF2" w:rsidRDefault="00D2785E" w:rsidP="00992AE9">
      <w:pPr>
        <w:jc w:val="both"/>
        <w:rPr>
          <w:rFonts w:ascii="Times New Roman" w:hAnsi="Times New Roman"/>
          <w:sz w:val="22"/>
          <w:szCs w:val="22"/>
        </w:rPr>
      </w:pPr>
      <w:r w:rsidRPr="00BF5FF2">
        <w:rPr>
          <w:rFonts w:ascii="Times New Roman" w:hAnsi="Times New Roman"/>
          <w:sz w:val="22"/>
          <w:szCs w:val="22"/>
        </w:rPr>
        <w:t>Annex V lists those NGOs that currently participate on a regular basis in the activities of WP.29 and its subsidiary bodies.</w:t>
      </w:r>
    </w:p>
    <w:p w:rsidR="00D2785E" w:rsidRPr="00BF5FF2" w:rsidRDefault="00D2785E" w:rsidP="00427FD2">
      <w:pPr>
        <w:jc w:val="center"/>
        <w:rPr>
          <w:rFonts w:ascii="Times New Roman" w:hAnsi="Times New Roman"/>
          <w:b/>
          <w:sz w:val="28"/>
          <w:szCs w:val="28"/>
        </w:rPr>
      </w:pPr>
      <w:r w:rsidRPr="00EF33EC">
        <w:rPr>
          <w:rFonts w:ascii="Times New Roman" w:hAnsi="Times New Roman"/>
          <w:sz w:val="24"/>
        </w:rPr>
        <w:br w:type="page"/>
      </w:r>
      <w:r w:rsidRPr="00BF5FF2">
        <w:rPr>
          <w:rFonts w:ascii="Times New Roman" w:hAnsi="Times New Roman"/>
          <w:b/>
          <w:sz w:val="28"/>
          <w:szCs w:val="28"/>
        </w:rPr>
        <w:t>Chapter II</w:t>
      </w:r>
    </w:p>
    <w:p w:rsidR="00E75FF4" w:rsidRPr="00BF5FF2" w:rsidRDefault="00D2785E" w:rsidP="00641503">
      <w:pPr>
        <w:pStyle w:val="HChG"/>
        <w:spacing w:before="480" w:after="480"/>
        <w:ind w:right="0"/>
        <w:jc w:val="center"/>
        <w:rPr>
          <w:szCs w:val="28"/>
        </w:rPr>
      </w:pPr>
      <w:r w:rsidRPr="00BF5FF2">
        <w:rPr>
          <w:szCs w:val="28"/>
        </w:rPr>
        <w:t>Organization of WP.29 and its Subsidiary Bodies</w:t>
      </w:r>
    </w:p>
    <w:p w:rsidR="00CD1C5D" w:rsidRPr="00BF5FF2" w:rsidRDefault="00CD1C5D" w:rsidP="00731CA5">
      <w:pPr>
        <w:spacing w:after="240"/>
        <w:jc w:val="both"/>
        <w:rPr>
          <w:rFonts w:ascii="Times New Roman" w:hAnsi="Times New Roman"/>
          <w:sz w:val="22"/>
          <w:szCs w:val="22"/>
          <w:lang w:val="en-US"/>
        </w:rPr>
      </w:pPr>
      <w:r w:rsidRPr="00BF5FF2">
        <w:rPr>
          <w:rFonts w:ascii="Times New Roman" w:hAnsi="Times New Roman"/>
          <w:sz w:val="22"/>
          <w:szCs w:val="22"/>
          <w:lang w:val="en-US"/>
        </w:rPr>
        <w:t xml:space="preserve">WP.29 is a Working Party </w:t>
      </w:r>
      <w:r w:rsidR="000D12FC" w:rsidRPr="00BF5FF2">
        <w:rPr>
          <w:rFonts w:ascii="Times New Roman" w:hAnsi="Times New Roman"/>
          <w:sz w:val="22"/>
          <w:szCs w:val="22"/>
          <w:lang w:val="en-US"/>
        </w:rPr>
        <w:t>within</w:t>
      </w:r>
      <w:r w:rsidRPr="00BF5FF2">
        <w:rPr>
          <w:rFonts w:ascii="Times New Roman" w:hAnsi="Times New Roman"/>
          <w:sz w:val="22"/>
          <w:szCs w:val="22"/>
          <w:lang w:val="en-US"/>
        </w:rPr>
        <w:t xml:space="preserve"> the United Nations Economic Commission for Europe</w:t>
      </w:r>
      <w:r w:rsidR="00897BE6">
        <w:rPr>
          <w:rFonts w:ascii="Times New Roman" w:hAnsi="Times New Roman"/>
          <w:sz w:val="22"/>
          <w:szCs w:val="22"/>
          <w:lang w:val="en-US"/>
        </w:rPr>
        <w:t>'</w:t>
      </w:r>
      <w:r w:rsidRPr="00BF5FF2">
        <w:rPr>
          <w:rFonts w:ascii="Times New Roman" w:hAnsi="Times New Roman"/>
          <w:sz w:val="22"/>
          <w:szCs w:val="22"/>
          <w:lang w:val="en-US"/>
        </w:rPr>
        <w:t>s Inland Transport Committee. As stated previously, it has become the World Forum for Harmonization of Vehicle Regulations (WP.29)</w:t>
      </w:r>
      <w:r w:rsidR="000D12FC" w:rsidRPr="00BF5FF2">
        <w:rPr>
          <w:rFonts w:ascii="Times New Roman" w:hAnsi="Times New Roman"/>
          <w:sz w:val="22"/>
          <w:szCs w:val="22"/>
          <w:lang w:val="en-US"/>
        </w:rPr>
        <w:t xml:space="preserve"> </w:t>
      </w:r>
      <w:r w:rsidR="000D12FC" w:rsidRPr="00BF5FF2">
        <w:rPr>
          <w:rFonts w:ascii="Times New Roman" w:hAnsi="Times New Roman"/>
          <w:sz w:val="22"/>
          <w:szCs w:val="22"/>
          <w:lang w:val="en-US"/>
        </w:rPr>
        <w:softHyphen/>
      </w:r>
      <w:r w:rsidRPr="00BF5FF2">
        <w:rPr>
          <w:rFonts w:ascii="Times New Roman" w:hAnsi="Times New Roman"/>
          <w:sz w:val="22"/>
          <w:szCs w:val="22"/>
          <w:lang w:val="en-US"/>
        </w:rPr>
        <w:t xml:space="preserve"> see organizational chart below. Its role and that of its subsidiary Working Parties is to develop new UN </w:t>
      </w:r>
      <w:r w:rsidR="004009C3" w:rsidRPr="00BF5FF2">
        <w:rPr>
          <w:rFonts w:ascii="Times New Roman" w:hAnsi="Times New Roman"/>
          <w:sz w:val="22"/>
          <w:szCs w:val="22"/>
          <w:lang w:val="en-US"/>
        </w:rPr>
        <w:t>Regulations</w:t>
      </w:r>
      <w:r w:rsidRPr="00BF5FF2">
        <w:rPr>
          <w:rFonts w:ascii="Times New Roman" w:hAnsi="Times New Roman"/>
          <w:sz w:val="22"/>
          <w:szCs w:val="22"/>
          <w:lang w:val="en-US"/>
        </w:rPr>
        <w:t xml:space="preserve">, new UN GTRs, </w:t>
      </w:r>
      <w:r w:rsidR="000D12FC" w:rsidRPr="00BF5FF2">
        <w:rPr>
          <w:rFonts w:ascii="Times New Roman" w:hAnsi="Times New Roman"/>
          <w:sz w:val="22"/>
          <w:szCs w:val="22"/>
          <w:lang w:val="en-US"/>
        </w:rPr>
        <w:t xml:space="preserve">new UN Rules, </w:t>
      </w:r>
      <w:r w:rsidRPr="00BF5FF2">
        <w:rPr>
          <w:rFonts w:ascii="Times New Roman" w:hAnsi="Times New Roman"/>
          <w:sz w:val="22"/>
          <w:szCs w:val="22"/>
          <w:lang w:val="en-US"/>
        </w:rPr>
        <w:t>harmonize existing UN </w:t>
      </w:r>
      <w:r w:rsidR="004009C3" w:rsidRPr="00BF5FF2">
        <w:rPr>
          <w:rFonts w:ascii="Times New Roman" w:hAnsi="Times New Roman"/>
          <w:sz w:val="22"/>
          <w:szCs w:val="22"/>
          <w:lang w:val="en-US"/>
        </w:rPr>
        <w:t>Regulations</w:t>
      </w:r>
      <w:r w:rsidRPr="00BF5FF2">
        <w:rPr>
          <w:rFonts w:ascii="Times New Roman" w:hAnsi="Times New Roman"/>
          <w:sz w:val="22"/>
          <w:szCs w:val="22"/>
          <w:lang w:val="en-US"/>
        </w:rPr>
        <w:t>, and amend and update current UN Regulations</w:t>
      </w:r>
      <w:r w:rsidR="000D12FC" w:rsidRPr="00BF5FF2">
        <w:rPr>
          <w:rFonts w:ascii="Times New Roman" w:hAnsi="Times New Roman"/>
          <w:sz w:val="22"/>
          <w:szCs w:val="22"/>
          <w:lang w:val="en-US"/>
        </w:rPr>
        <w:t>,</w:t>
      </w:r>
      <w:r w:rsidRPr="00BF5FF2">
        <w:rPr>
          <w:rFonts w:ascii="Times New Roman" w:hAnsi="Times New Roman"/>
          <w:sz w:val="22"/>
          <w:szCs w:val="22"/>
          <w:lang w:val="en-US"/>
        </w:rPr>
        <w:t xml:space="preserve"> UN GTRs </w:t>
      </w:r>
      <w:r w:rsidR="000D12FC" w:rsidRPr="00BF5FF2">
        <w:rPr>
          <w:rFonts w:ascii="Times New Roman" w:hAnsi="Times New Roman"/>
          <w:sz w:val="22"/>
          <w:szCs w:val="22"/>
          <w:lang w:val="en-US"/>
        </w:rPr>
        <w:t xml:space="preserve">and UN Rules </w:t>
      </w:r>
      <w:r w:rsidRPr="00BF5FF2">
        <w:rPr>
          <w:rFonts w:ascii="Times New Roman" w:hAnsi="Times New Roman"/>
          <w:sz w:val="22"/>
          <w:szCs w:val="22"/>
          <w:lang w:val="en-US"/>
        </w:rPr>
        <w:t xml:space="preserve">that address the areas of concern covered by the Agreements </w:t>
      </w:r>
      <w:r w:rsidR="000D12FC" w:rsidRPr="00BF5FF2">
        <w:rPr>
          <w:rFonts w:ascii="Times New Roman" w:hAnsi="Times New Roman"/>
          <w:sz w:val="22"/>
          <w:szCs w:val="22"/>
          <w:lang w:val="en-US"/>
        </w:rPr>
        <w:t xml:space="preserve">that it </w:t>
      </w:r>
      <w:r w:rsidRPr="00BF5FF2">
        <w:rPr>
          <w:rFonts w:ascii="Times New Roman" w:hAnsi="Times New Roman"/>
          <w:sz w:val="22"/>
          <w:szCs w:val="22"/>
          <w:lang w:val="en-US"/>
        </w:rPr>
        <w:t>administer</w:t>
      </w:r>
      <w:r w:rsidR="000D12FC" w:rsidRPr="00BF5FF2">
        <w:rPr>
          <w:rFonts w:ascii="Times New Roman" w:hAnsi="Times New Roman"/>
          <w:sz w:val="22"/>
          <w:szCs w:val="22"/>
          <w:lang w:val="en-US"/>
        </w:rPr>
        <w:t>s</w:t>
      </w:r>
      <w:r w:rsidRPr="00BF5FF2">
        <w:rPr>
          <w:rFonts w:ascii="Times New Roman" w:hAnsi="Times New Roman"/>
          <w:sz w:val="22"/>
          <w:szCs w:val="22"/>
          <w:lang w:val="en-US"/>
        </w:rPr>
        <w:t>.</w:t>
      </w:r>
    </w:p>
    <w:p w:rsidR="00731CA5" w:rsidRPr="00BF5FF2" w:rsidRDefault="00D2785E" w:rsidP="00731CA5">
      <w:pPr>
        <w:spacing w:after="240"/>
        <w:jc w:val="both"/>
        <w:rPr>
          <w:rFonts w:ascii="Times New Roman" w:hAnsi="Times New Roman"/>
          <w:sz w:val="22"/>
          <w:szCs w:val="22"/>
        </w:rPr>
      </w:pPr>
      <w:r w:rsidRPr="00BF5FF2">
        <w:rPr>
          <w:rFonts w:ascii="Times New Roman" w:hAnsi="Times New Roman"/>
          <w:sz w:val="22"/>
          <w:szCs w:val="22"/>
        </w:rPr>
        <w:t>The day-to-day management of the activities of WP.29 is carried out by the UNECE Secretariat</w:t>
      </w:r>
      <w:r w:rsidR="00C70DD5" w:rsidRPr="00BF5FF2">
        <w:rPr>
          <w:rFonts w:ascii="Times New Roman" w:hAnsi="Times New Roman"/>
          <w:sz w:val="22"/>
          <w:szCs w:val="22"/>
        </w:rPr>
        <w:t xml:space="preserve">. </w:t>
      </w:r>
      <w:r w:rsidRPr="00BF5FF2">
        <w:rPr>
          <w:rFonts w:ascii="Times New Roman" w:hAnsi="Times New Roman"/>
          <w:sz w:val="22"/>
          <w:szCs w:val="22"/>
        </w:rPr>
        <w:t>The Secretariat provides the administrative support for all sessions, including the preparation of the reports</w:t>
      </w:r>
      <w:r w:rsidR="00C70DD5" w:rsidRPr="00BF5FF2">
        <w:rPr>
          <w:rFonts w:ascii="Times New Roman" w:hAnsi="Times New Roman"/>
          <w:sz w:val="22"/>
          <w:szCs w:val="22"/>
        </w:rPr>
        <w:t xml:space="preserve">. </w:t>
      </w:r>
      <w:r w:rsidRPr="00BF5FF2">
        <w:rPr>
          <w:rFonts w:ascii="Times New Roman" w:hAnsi="Times New Roman"/>
          <w:sz w:val="22"/>
          <w:szCs w:val="22"/>
        </w:rPr>
        <w:t>The coordination of work of WP.29 is managed by a small Steering Committee (WP.29/AC.2) comprised of the Chairperson, Vice-Chairperson and Secretariat of WP.29, the Chairperson and Vice-Chairperson of Executive Committee attendant to each of the Agreements administered by WP.29, the representatives of the European Community, Japan and the United States of America, and the Chairperson and Vice-Chairperson of each subsidiary Working Party of WP.29</w:t>
      </w:r>
      <w:r w:rsidR="00C70DD5" w:rsidRPr="00BF5FF2">
        <w:rPr>
          <w:rFonts w:ascii="Times New Roman" w:hAnsi="Times New Roman"/>
          <w:sz w:val="22"/>
          <w:szCs w:val="22"/>
        </w:rPr>
        <w:t xml:space="preserve">. </w:t>
      </w:r>
      <w:r w:rsidRPr="00BF5FF2">
        <w:rPr>
          <w:rFonts w:ascii="Times New Roman" w:hAnsi="Times New Roman"/>
          <w:sz w:val="22"/>
          <w:szCs w:val="22"/>
        </w:rPr>
        <w:t>The duties of WP.29/AC.2 are to develop and recommend a Programme of Work to WP.29, review the reports and recommendations of the subsidiary Working Parties and identify items that require action by WP.29 and the time frame for their consideration, and provide recommendations to WP.29</w:t>
      </w:r>
      <w:r w:rsidR="00C70DD5" w:rsidRPr="00BF5FF2">
        <w:rPr>
          <w:rFonts w:ascii="Times New Roman" w:hAnsi="Times New Roman"/>
          <w:sz w:val="22"/>
          <w:szCs w:val="22"/>
        </w:rPr>
        <w:t xml:space="preserve">. </w:t>
      </w:r>
      <w:r w:rsidRPr="00BF5FF2">
        <w:rPr>
          <w:rFonts w:ascii="Times New Roman" w:hAnsi="Times New Roman"/>
          <w:sz w:val="22"/>
          <w:szCs w:val="22"/>
        </w:rPr>
        <w:t>For additional information regarding the Terms of Reference and Rules of Procedure of WP.29, please refer to Annex I.</w:t>
      </w:r>
      <w:r w:rsidR="00731CA5" w:rsidRPr="00BF5FF2">
        <w:rPr>
          <w:rFonts w:ascii="Times New Roman" w:hAnsi="Times New Roman"/>
          <w:sz w:val="22"/>
          <w:szCs w:val="22"/>
        </w:rPr>
        <w:t xml:space="preserve"> </w:t>
      </w:r>
    </w:p>
    <w:p w:rsidR="00174403" w:rsidRPr="00BF5FF2" w:rsidRDefault="00265889" w:rsidP="00731CA5">
      <w:pPr>
        <w:spacing w:after="240"/>
        <w:jc w:val="both"/>
        <w:rPr>
          <w:rFonts w:ascii="Times New Roman" w:hAnsi="Times New Roman"/>
          <w:sz w:val="22"/>
          <w:szCs w:val="22"/>
        </w:rPr>
      </w:pPr>
      <w:r>
        <w:rPr>
          <w:rFonts w:ascii="Times New Roman" w:hAnsi="Times New Roman"/>
          <w:sz w:val="22"/>
          <w:szCs w:val="22"/>
        </w:rPr>
        <w:t xml:space="preserve">The World Forum is currently addressing the priorities of the Contracting Parties, e.g. type approval provisions concerning automated vehicles safety prepared by GRRF, provisions on cyber security and provisions applicable to </w:t>
      </w:r>
      <w:r w:rsidR="00174403" w:rsidRPr="00BF5FF2">
        <w:rPr>
          <w:rFonts w:ascii="Times New Roman" w:hAnsi="Times New Roman"/>
          <w:sz w:val="22"/>
          <w:szCs w:val="22"/>
        </w:rPr>
        <w:t>electric vehicles</w:t>
      </w:r>
      <w:r>
        <w:rPr>
          <w:rFonts w:ascii="Times New Roman" w:hAnsi="Times New Roman"/>
          <w:sz w:val="22"/>
          <w:szCs w:val="22"/>
        </w:rPr>
        <w:t xml:space="preserve"> and Hydrogen Fuel Cells Vehicles (HFCV)</w:t>
      </w:r>
      <w:r w:rsidR="00174403" w:rsidRPr="00BF5FF2">
        <w:rPr>
          <w:rFonts w:ascii="Times New Roman" w:hAnsi="Times New Roman"/>
          <w:sz w:val="22"/>
          <w:szCs w:val="22"/>
        </w:rPr>
        <w:t>. Existing UN Regulations have been adopted, and will be</w:t>
      </w:r>
      <w:r w:rsidR="000D12FC" w:rsidRPr="00BF5FF2">
        <w:rPr>
          <w:rFonts w:ascii="Times New Roman" w:hAnsi="Times New Roman"/>
          <w:sz w:val="22"/>
          <w:szCs w:val="22"/>
        </w:rPr>
        <w:t>,</w:t>
      </w:r>
      <w:r w:rsidR="00174403" w:rsidRPr="00BF5FF2">
        <w:rPr>
          <w:rFonts w:ascii="Times New Roman" w:hAnsi="Times New Roman"/>
          <w:sz w:val="22"/>
          <w:szCs w:val="22"/>
        </w:rPr>
        <w:t xml:space="preserve"> whenever appropriate, </w:t>
      </w:r>
      <w:r w:rsidR="000D12FC" w:rsidRPr="00BF5FF2">
        <w:rPr>
          <w:rFonts w:ascii="Times New Roman" w:hAnsi="Times New Roman"/>
          <w:sz w:val="22"/>
          <w:szCs w:val="22"/>
        </w:rPr>
        <w:t xml:space="preserve">updated </w:t>
      </w:r>
      <w:r w:rsidR="00174403" w:rsidRPr="00BF5FF2">
        <w:rPr>
          <w:rFonts w:ascii="Times New Roman" w:hAnsi="Times New Roman"/>
          <w:sz w:val="22"/>
          <w:szCs w:val="22"/>
        </w:rPr>
        <w:t xml:space="preserve">to take into account new technologies such as plug in hybrid vehicles. </w:t>
      </w:r>
      <w:r w:rsidR="008E0E5C">
        <w:rPr>
          <w:rFonts w:ascii="Times New Roman" w:hAnsi="Times New Roman"/>
          <w:sz w:val="22"/>
          <w:szCs w:val="22"/>
        </w:rPr>
        <w:t>Two parallel informal working group</w:t>
      </w:r>
      <w:r w:rsidR="00174403" w:rsidRPr="00BF5FF2">
        <w:rPr>
          <w:rFonts w:ascii="Times New Roman" w:hAnsi="Times New Roman"/>
          <w:sz w:val="22"/>
          <w:szCs w:val="22"/>
        </w:rPr>
        <w:t xml:space="preserve"> has been established under the 1998 Agreement on the project </w:t>
      </w:r>
      <w:r w:rsidR="008E0E5C">
        <w:rPr>
          <w:rFonts w:ascii="Times New Roman" w:hAnsi="Times New Roman"/>
          <w:sz w:val="22"/>
          <w:szCs w:val="22"/>
        </w:rPr>
        <w:t xml:space="preserve">of </w:t>
      </w:r>
      <w:r w:rsidR="00174403" w:rsidRPr="00BF5FF2">
        <w:rPr>
          <w:rFonts w:ascii="Times New Roman" w:hAnsi="Times New Roman"/>
          <w:sz w:val="22"/>
          <w:szCs w:val="22"/>
        </w:rPr>
        <w:t>"</w:t>
      </w:r>
      <w:r w:rsidR="008E0E5C">
        <w:rPr>
          <w:rFonts w:ascii="Times New Roman" w:hAnsi="Times New Roman"/>
          <w:sz w:val="22"/>
          <w:szCs w:val="22"/>
        </w:rPr>
        <w:t>Electric Vehicles</w:t>
      </w:r>
      <w:r w:rsidR="00174403" w:rsidRPr="00BF5FF2">
        <w:rPr>
          <w:rFonts w:ascii="Times New Roman" w:hAnsi="Times New Roman"/>
          <w:sz w:val="22"/>
          <w:szCs w:val="22"/>
        </w:rPr>
        <w:t xml:space="preserve">", to prepare UN GTRs covering both safety and environmental </w:t>
      </w:r>
      <w:r>
        <w:rPr>
          <w:rFonts w:ascii="Times New Roman" w:hAnsi="Times New Roman"/>
          <w:sz w:val="22"/>
          <w:szCs w:val="22"/>
        </w:rPr>
        <w:t>performance</w:t>
      </w:r>
      <w:r w:rsidRPr="00BF5FF2">
        <w:rPr>
          <w:rFonts w:ascii="Times New Roman" w:hAnsi="Times New Roman"/>
          <w:sz w:val="22"/>
          <w:szCs w:val="22"/>
        </w:rPr>
        <w:t xml:space="preserve"> </w:t>
      </w:r>
      <w:r w:rsidR="00174403" w:rsidRPr="00BF5FF2">
        <w:rPr>
          <w:rFonts w:ascii="Times New Roman" w:hAnsi="Times New Roman"/>
          <w:sz w:val="22"/>
          <w:szCs w:val="22"/>
        </w:rPr>
        <w:t>for those vehicles</w:t>
      </w:r>
      <w:r w:rsidR="000D12FC" w:rsidRPr="00BF5FF2">
        <w:rPr>
          <w:rFonts w:ascii="Times New Roman" w:hAnsi="Times New Roman"/>
          <w:sz w:val="22"/>
          <w:szCs w:val="22"/>
        </w:rPr>
        <w:t>.</w:t>
      </w:r>
      <w:r w:rsidR="00174403" w:rsidRPr="00BF5FF2">
        <w:rPr>
          <w:rFonts w:ascii="Times New Roman" w:hAnsi="Times New Roman"/>
          <w:sz w:val="22"/>
          <w:szCs w:val="22"/>
        </w:rPr>
        <w:t>.</w:t>
      </w:r>
    </w:p>
    <w:p w:rsidR="00731CA5" w:rsidRPr="00BF5FF2" w:rsidRDefault="00D2785E" w:rsidP="00731CA5">
      <w:pPr>
        <w:spacing w:after="240"/>
        <w:jc w:val="both"/>
        <w:rPr>
          <w:rFonts w:ascii="Times New Roman" w:hAnsi="Times New Roman"/>
          <w:sz w:val="22"/>
          <w:szCs w:val="22"/>
        </w:rPr>
      </w:pPr>
      <w:r w:rsidRPr="00BF5FF2">
        <w:rPr>
          <w:rFonts w:ascii="Times New Roman" w:hAnsi="Times New Roman"/>
          <w:sz w:val="22"/>
          <w:szCs w:val="22"/>
        </w:rPr>
        <w:t>Regularly, sessions of WP.29 are held three times a year</w:t>
      </w:r>
      <w:r w:rsidR="00C70DD5" w:rsidRPr="00BF5FF2">
        <w:rPr>
          <w:rFonts w:ascii="Times New Roman" w:hAnsi="Times New Roman"/>
          <w:sz w:val="22"/>
          <w:szCs w:val="22"/>
        </w:rPr>
        <w:t xml:space="preserve">. </w:t>
      </w:r>
      <w:r w:rsidRPr="00BF5FF2">
        <w:rPr>
          <w:rFonts w:ascii="Times New Roman" w:hAnsi="Times New Roman"/>
          <w:sz w:val="22"/>
          <w:szCs w:val="22"/>
        </w:rPr>
        <w:t>Those of the subsidiary Working Parties of Experts (GRs) are held twice a year by each of them</w:t>
      </w:r>
      <w:r w:rsidR="00C70DD5" w:rsidRPr="00BF5FF2">
        <w:rPr>
          <w:rFonts w:ascii="Times New Roman" w:hAnsi="Times New Roman"/>
          <w:sz w:val="22"/>
          <w:szCs w:val="22"/>
        </w:rPr>
        <w:t xml:space="preserve">. </w:t>
      </w:r>
      <w:r w:rsidRPr="00BF5FF2">
        <w:rPr>
          <w:rFonts w:ascii="Times New Roman" w:hAnsi="Times New Roman"/>
          <w:sz w:val="22"/>
          <w:szCs w:val="22"/>
        </w:rPr>
        <w:t>The WP.29/AC.2 meetings are held prior to each WP.29 session</w:t>
      </w:r>
      <w:r w:rsidR="00C70DD5" w:rsidRPr="00BF5FF2">
        <w:rPr>
          <w:rFonts w:ascii="Times New Roman" w:hAnsi="Times New Roman"/>
          <w:sz w:val="22"/>
          <w:szCs w:val="22"/>
        </w:rPr>
        <w:t xml:space="preserve">. </w:t>
      </w:r>
      <w:r w:rsidRPr="00BF5FF2">
        <w:rPr>
          <w:rFonts w:ascii="Times New Roman" w:hAnsi="Times New Roman"/>
          <w:sz w:val="22"/>
          <w:szCs w:val="22"/>
        </w:rPr>
        <w:t>The primary areas of concern by the GRs are:</w:t>
      </w:r>
      <w:r w:rsidR="00731CA5" w:rsidRPr="00BF5FF2">
        <w:rPr>
          <w:rFonts w:ascii="Times New Roman" w:hAnsi="Times New Roman"/>
          <w:sz w:val="22"/>
          <w:szCs w:val="22"/>
        </w:rPr>
        <w:t xml:space="preserve"> </w:t>
      </w:r>
    </w:p>
    <w:p w:rsidR="00731CA5" w:rsidRPr="00BF5FF2" w:rsidRDefault="00D2785E" w:rsidP="00731CA5">
      <w:pPr>
        <w:spacing w:after="240"/>
        <w:jc w:val="both"/>
        <w:rPr>
          <w:rFonts w:ascii="Times New Roman" w:hAnsi="Times New Roman"/>
          <w:b/>
          <w:sz w:val="22"/>
          <w:szCs w:val="22"/>
        </w:rPr>
      </w:pPr>
      <w:r w:rsidRPr="00BF5FF2">
        <w:rPr>
          <w:rFonts w:ascii="Times New Roman" w:hAnsi="Times New Roman"/>
          <w:b/>
          <w:sz w:val="22"/>
          <w:szCs w:val="22"/>
        </w:rPr>
        <w:t xml:space="preserve">Active safety of vehicles and their parts (crash avoidance) </w:t>
      </w:r>
    </w:p>
    <w:p w:rsidR="00731CA5" w:rsidRPr="00BF5FF2" w:rsidRDefault="00D2785E" w:rsidP="00731CA5">
      <w:pPr>
        <w:spacing w:after="240"/>
        <w:jc w:val="both"/>
        <w:rPr>
          <w:rFonts w:ascii="Times New Roman" w:hAnsi="Times New Roman"/>
          <w:sz w:val="22"/>
          <w:szCs w:val="22"/>
        </w:rPr>
      </w:pPr>
      <w:r w:rsidRPr="00BF5FF2">
        <w:rPr>
          <w:rFonts w:ascii="Times New Roman" w:hAnsi="Times New Roman"/>
          <w:sz w:val="22"/>
          <w:szCs w:val="22"/>
        </w:rPr>
        <w:t xml:space="preserve">The </w:t>
      </w:r>
      <w:r w:rsidR="0096074B" w:rsidRPr="00BF5FF2">
        <w:rPr>
          <w:rFonts w:ascii="Times New Roman" w:hAnsi="Times New Roman"/>
          <w:sz w:val="22"/>
          <w:szCs w:val="22"/>
        </w:rPr>
        <w:t xml:space="preserve">UN </w:t>
      </w:r>
      <w:r w:rsidR="003B17DF" w:rsidRPr="00BF5FF2">
        <w:rPr>
          <w:rFonts w:ascii="Times New Roman" w:hAnsi="Times New Roman"/>
          <w:sz w:val="22"/>
          <w:szCs w:val="22"/>
        </w:rPr>
        <w:t xml:space="preserve">Regulations </w:t>
      </w:r>
      <w:r w:rsidR="000D12FC" w:rsidRPr="00BF5FF2">
        <w:rPr>
          <w:rFonts w:ascii="Times New Roman" w:hAnsi="Times New Roman"/>
          <w:sz w:val="22"/>
          <w:szCs w:val="22"/>
        </w:rPr>
        <w:t xml:space="preserve">and UN GTRs </w:t>
      </w:r>
      <w:r w:rsidRPr="00BF5FF2">
        <w:rPr>
          <w:rFonts w:ascii="Times New Roman" w:hAnsi="Times New Roman"/>
          <w:sz w:val="22"/>
          <w:szCs w:val="22"/>
        </w:rPr>
        <w:t>in this area seek to improve the behaviour, handling and equipment of vehicles so as to decrease the likelihood of a road crash</w:t>
      </w:r>
      <w:r w:rsidR="00C70DD5" w:rsidRPr="00BF5FF2">
        <w:rPr>
          <w:rFonts w:ascii="Times New Roman" w:hAnsi="Times New Roman"/>
          <w:sz w:val="22"/>
          <w:szCs w:val="22"/>
        </w:rPr>
        <w:t xml:space="preserve">. </w:t>
      </w:r>
      <w:r w:rsidRPr="00BF5FF2">
        <w:rPr>
          <w:rFonts w:ascii="Times New Roman" w:hAnsi="Times New Roman"/>
          <w:sz w:val="22"/>
          <w:szCs w:val="22"/>
        </w:rPr>
        <w:t>Some of the regulations seek to increase the ability of drivers to detect and avoid hazardous circumstances</w:t>
      </w:r>
      <w:r w:rsidR="00C70DD5" w:rsidRPr="00BF5FF2">
        <w:rPr>
          <w:rFonts w:ascii="Times New Roman" w:hAnsi="Times New Roman"/>
          <w:sz w:val="22"/>
          <w:szCs w:val="22"/>
        </w:rPr>
        <w:t xml:space="preserve">. </w:t>
      </w:r>
      <w:r w:rsidRPr="00BF5FF2">
        <w:rPr>
          <w:rFonts w:ascii="Times New Roman" w:hAnsi="Times New Roman"/>
          <w:sz w:val="22"/>
          <w:szCs w:val="22"/>
        </w:rPr>
        <w:t>Others seek to increase the ability of drivers to maintain control of their vehicles</w:t>
      </w:r>
      <w:r w:rsidR="00C70DD5" w:rsidRPr="00BF5FF2">
        <w:rPr>
          <w:rFonts w:ascii="Times New Roman" w:hAnsi="Times New Roman"/>
          <w:sz w:val="22"/>
          <w:szCs w:val="22"/>
        </w:rPr>
        <w:t xml:space="preserve">. </w:t>
      </w:r>
      <w:r w:rsidRPr="00BF5FF2">
        <w:rPr>
          <w:rFonts w:ascii="Times New Roman" w:hAnsi="Times New Roman"/>
          <w:sz w:val="22"/>
          <w:szCs w:val="22"/>
        </w:rPr>
        <w:t xml:space="preserve">Specific examples of current </w:t>
      </w:r>
      <w:r w:rsidR="0096074B" w:rsidRPr="00BF5FF2">
        <w:rPr>
          <w:rFonts w:ascii="Times New Roman" w:hAnsi="Times New Roman"/>
          <w:sz w:val="22"/>
          <w:szCs w:val="22"/>
        </w:rPr>
        <w:t xml:space="preserve">UN </w:t>
      </w:r>
      <w:r w:rsidR="00FE19F1" w:rsidRPr="00BF5FF2">
        <w:rPr>
          <w:rFonts w:ascii="Times New Roman" w:hAnsi="Times New Roman"/>
          <w:sz w:val="22"/>
          <w:szCs w:val="22"/>
        </w:rPr>
        <w:t xml:space="preserve">Regulations </w:t>
      </w:r>
      <w:r w:rsidRPr="00BF5FF2">
        <w:rPr>
          <w:rFonts w:ascii="Times New Roman" w:hAnsi="Times New Roman"/>
          <w:sz w:val="22"/>
          <w:szCs w:val="22"/>
        </w:rPr>
        <w:t>include ones applying to lighting and light-signalling devices, braking and running gear, including steering, tyres and rollover stability</w:t>
      </w:r>
      <w:r w:rsidR="00C70DD5" w:rsidRPr="00BF5FF2">
        <w:rPr>
          <w:rFonts w:ascii="Times New Roman" w:hAnsi="Times New Roman"/>
          <w:sz w:val="22"/>
          <w:szCs w:val="22"/>
        </w:rPr>
        <w:t xml:space="preserve">. </w:t>
      </w:r>
      <w:r w:rsidRPr="00BF5FF2">
        <w:rPr>
          <w:rFonts w:ascii="Times New Roman" w:hAnsi="Times New Roman"/>
          <w:sz w:val="22"/>
          <w:szCs w:val="22"/>
        </w:rPr>
        <w:t>This area of technology is rapidly changing</w:t>
      </w:r>
      <w:r w:rsidR="00C70DD5" w:rsidRPr="00BF5FF2">
        <w:rPr>
          <w:rFonts w:ascii="Times New Roman" w:hAnsi="Times New Roman"/>
          <w:sz w:val="22"/>
          <w:szCs w:val="22"/>
        </w:rPr>
        <w:t xml:space="preserve">. </w:t>
      </w:r>
      <w:r w:rsidRPr="00BF5FF2">
        <w:rPr>
          <w:rFonts w:ascii="Times New Roman" w:hAnsi="Times New Roman"/>
          <w:sz w:val="22"/>
          <w:szCs w:val="22"/>
        </w:rPr>
        <w:t xml:space="preserve">The advent of advanced (e.g., electronic, computer, and communication) technologies is providing opportunities for seeking new remedies that can help drivers avoid crashes. </w:t>
      </w:r>
    </w:p>
    <w:p w:rsidR="00731CA5" w:rsidRPr="00BF5FF2" w:rsidRDefault="00D2785E" w:rsidP="00731CA5">
      <w:pPr>
        <w:spacing w:after="240"/>
        <w:jc w:val="both"/>
        <w:rPr>
          <w:rFonts w:ascii="Times New Roman" w:hAnsi="Times New Roman"/>
          <w:b/>
          <w:sz w:val="22"/>
          <w:szCs w:val="22"/>
        </w:rPr>
      </w:pPr>
      <w:r w:rsidRPr="00BF5FF2">
        <w:rPr>
          <w:rFonts w:ascii="Times New Roman" w:hAnsi="Times New Roman"/>
          <w:b/>
          <w:sz w:val="22"/>
          <w:szCs w:val="22"/>
        </w:rPr>
        <w:t>Passive safety of vehicles and their parts (crashworthiness)</w:t>
      </w:r>
      <w:r w:rsidR="00731CA5" w:rsidRPr="00BF5FF2">
        <w:rPr>
          <w:rFonts w:ascii="Times New Roman" w:hAnsi="Times New Roman"/>
          <w:b/>
          <w:sz w:val="22"/>
          <w:szCs w:val="22"/>
        </w:rPr>
        <w:t xml:space="preserve"> </w:t>
      </w:r>
    </w:p>
    <w:p w:rsidR="00731CA5" w:rsidRPr="00BF5FF2" w:rsidRDefault="00D2785E" w:rsidP="00731CA5">
      <w:pPr>
        <w:spacing w:after="240"/>
        <w:jc w:val="both"/>
        <w:rPr>
          <w:rFonts w:ascii="Times New Roman" w:hAnsi="Times New Roman"/>
          <w:spacing w:val="4"/>
          <w:sz w:val="22"/>
          <w:szCs w:val="22"/>
        </w:rPr>
      </w:pPr>
      <w:r w:rsidRPr="00BF5FF2">
        <w:rPr>
          <w:rFonts w:ascii="Times New Roman" w:hAnsi="Times New Roman"/>
          <w:sz w:val="22"/>
          <w:szCs w:val="22"/>
        </w:rPr>
        <w:t xml:space="preserve">The </w:t>
      </w:r>
      <w:r w:rsidR="0096074B" w:rsidRPr="00BF5FF2">
        <w:rPr>
          <w:rFonts w:ascii="Times New Roman" w:hAnsi="Times New Roman"/>
          <w:sz w:val="22"/>
          <w:szCs w:val="22"/>
        </w:rPr>
        <w:t xml:space="preserve">UN </w:t>
      </w:r>
      <w:r w:rsidR="00FE19F1" w:rsidRPr="00BF5FF2">
        <w:rPr>
          <w:rFonts w:ascii="Times New Roman" w:hAnsi="Times New Roman"/>
          <w:sz w:val="22"/>
          <w:szCs w:val="22"/>
        </w:rPr>
        <w:t xml:space="preserve">Regulations </w:t>
      </w:r>
      <w:r w:rsidR="000D12FC" w:rsidRPr="00BF5FF2">
        <w:rPr>
          <w:rFonts w:ascii="Times New Roman" w:hAnsi="Times New Roman"/>
          <w:sz w:val="22"/>
          <w:szCs w:val="22"/>
        </w:rPr>
        <w:t xml:space="preserve">and UN GTRs </w:t>
      </w:r>
      <w:r w:rsidRPr="00BF5FF2">
        <w:rPr>
          <w:rFonts w:ascii="Times New Roman" w:hAnsi="Times New Roman"/>
          <w:sz w:val="22"/>
          <w:szCs w:val="22"/>
        </w:rPr>
        <w:t xml:space="preserve">in this area seek to minimize the chance and severity of injury for the occupants of a vehicle and/or other road users in the event of a crash. Extensive use is made of crash statistics to identify safety problems for which a </w:t>
      </w:r>
      <w:r w:rsidR="0096074B" w:rsidRPr="00BF5FF2">
        <w:rPr>
          <w:rFonts w:ascii="Times New Roman" w:hAnsi="Times New Roman"/>
          <w:sz w:val="22"/>
          <w:szCs w:val="22"/>
        </w:rPr>
        <w:t xml:space="preserve">UN </w:t>
      </w:r>
      <w:r w:rsidR="00FE19F1" w:rsidRPr="00BF5FF2">
        <w:rPr>
          <w:rFonts w:ascii="Times New Roman" w:hAnsi="Times New Roman"/>
          <w:sz w:val="22"/>
          <w:szCs w:val="22"/>
        </w:rPr>
        <w:t xml:space="preserve">Regulation </w:t>
      </w:r>
      <w:r w:rsidR="000D12FC" w:rsidRPr="00BF5FF2">
        <w:rPr>
          <w:rFonts w:ascii="Times New Roman" w:hAnsi="Times New Roman"/>
          <w:sz w:val="22"/>
          <w:szCs w:val="22"/>
        </w:rPr>
        <w:t xml:space="preserve">and UN GTRs </w:t>
      </w:r>
      <w:r w:rsidRPr="00BF5FF2">
        <w:rPr>
          <w:rFonts w:ascii="Times New Roman" w:hAnsi="Times New Roman"/>
          <w:sz w:val="22"/>
          <w:szCs w:val="22"/>
        </w:rPr>
        <w:t xml:space="preserve">or amendment to an existing </w:t>
      </w:r>
      <w:r w:rsidR="000D12FC" w:rsidRPr="00BF5FF2">
        <w:rPr>
          <w:rFonts w:ascii="Times New Roman" w:hAnsi="Times New Roman"/>
          <w:sz w:val="22"/>
          <w:szCs w:val="22"/>
        </w:rPr>
        <w:t>one</w:t>
      </w:r>
      <w:r w:rsidRPr="00BF5FF2">
        <w:rPr>
          <w:rFonts w:ascii="Times New Roman" w:hAnsi="Times New Roman"/>
          <w:sz w:val="22"/>
          <w:szCs w:val="22"/>
        </w:rPr>
        <w:t xml:space="preserve"> is needed and define a proper cost/benefit approach when improving performance requirements in this area</w:t>
      </w:r>
      <w:r w:rsidR="00C70DD5" w:rsidRPr="00BF5FF2">
        <w:rPr>
          <w:rFonts w:ascii="Times New Roman" w:hAnsi="Times New Roman"/>
          <w:sz w:val="22"/>
          <w:szCs w:val="22"/>
        </w:rPr>
        <w:t xml:space="preserve">. </w:t>
      </w:r>
      <w:r w:rsidRPr="00BF5FF2">
        <w:rPr>
          <w:rFonts w:ascii="Times New Roman" w:hAnsi="Times New Roman"/>
          <w:sz w:val="22"/>
          <w:szCs w:val="22"/>
        </w:rPr>
        <w:t xml:space="preserve">This is important, given the overall impact of new requirements on vehicle construction, design and </w:t>
      </w:r>
      <w:r w:rsidR="00BF5FF2" w:rsidRPr="00BF5FF2">
        <w:rPr>
          <w:rFonts w:ascii="Times New Roman" w:hAnsi="Times New Roman"/>
          <w:spacing w:val="4"/>
          <w:sz w:val="22"/>
          <w:szCs w:val="22"/>
        </w:rPr>
        <w:br w:type="page"/>
      </w:r>
      <w:r w:rsidRPr="00BF5FF2">
        <w:rPr>
          <w:rFonts w:ascii="Times New Roman" w:hAnsi="Times New Roman"/>
          <w:spacing w:val="4"/>
          <w:sz w:val="22"/>
          <w:szCs w:val="22"/>
        </w:rPr>
        <w:t>cost</w:t>
      </w:r>
      <w:r w:rsidR="00C70DD5" w:rsidRPr="00BF5FF2">
        <w:rPr>
          <w:rFonts w:ascii="Times New Roman" w:hAnsi="Times New Roman"/>
          <w:spacing w:val="4"/>
          <w:sz w:val="22"/>
          <w:szCs w:val="22"/>
        </w:rPr>
        <w:t xml:space="preserve">. </w:t>
      </w:r>
      <w:r w:rsidRPr="00BF5FF2">
        <w:rPr>
          <w:rFonts w:ascii="Times New Roman" w:hAnsi="Times New Roman"/>
          <w:spacing w:val="4"/>
          <w:sz w:val="22"/>
          <w:szCs w:val="22"/>
        </w:rPr>
        <w:t xml:space="preserve">Specific examples of current </w:t>
      </w:r>
      <w:r w:rsidR="006800A4" w:rsidRPr="00BF5FF2">
        <w:rPr>
          <w:rFonts w:ascii="Times New Roman" w:hAnsi="Times New Roman"/>
          <w:spacing w:val="4"/>
          <w:sz w:val="22"/>
          <w:szCs w:val="22"/>
        </w:rPr>
        <w:t xml:space="preserve">UN </w:t>
      </w:r>
      <w:r w:rsidR="00FE19F1" w:rsidRPr="00BF5FF2">
        <w:rPr>
          <w:rFonts w:ascii="Times New Roman" w:hAnsi="Times New Roman"/>
          <w:spacing w:val="4"/>
          <w:sz w:val="22"/>
          <w:szCs w:val="22"/>
        </w:rPr>
        <w:t xml:space="preserve">Regulations </w:t>
      </w:r>
      <w:r w:rsidR="000D12FC" w:rsidRPr="00BF5FF2">
        <w:rPr>
          <w:rFonts w:ascii="Times New Roman" w:hAnsi="Times New Roman"/>
          <w:spacing w:val="4"/>
          <w:sz w:val="22"/>
          <w:szCs w:val="22"/>
        </w:rPr>
        <w:t xml:space="preserve">and UN GTRs </w:t>
      </w:r>
      <w:r w:rsidRPr="00BF5FF2">
        <w:rPr>
          <w:rFonts w:ascii="Times New Roman" w:hAnsi="Times New Roman"/>
          <w:spacing w:val="4"/>
          <w:sz w:val="22"/>
          <w:szCs w:val="22"/>
        </w:rPr>
        <w:t>include ones addressing the ability of the vehicle structure to manage crash energy and resist intrusion into the passenger compartment, occupant restraint and protection systems for children and adults, seat structure, glazing, door latches and door retention, pedestrian protection and for motorcycles, the quality of the protective helmet for the rider</w:t>
      </w:r>
      <w:r w:rsidR="00C70DD5" w:rsidRPr="00BF5FF2">
        <w:rPr>
          <w:rFonts w:ascii="Times New Roman" w:hAnsi="Times New Roman"/>
          <w:spacing w:val="4"/>
          <w:sz w:val="22"/>
          <w:szCs w:val="22"/>
        </w:rPr>
        <w:t xml:space="preserve">. </w:t>
      </w:r>
      <w:r w:rsidRPr="00BF5FF2">
        <w:rPr>
          <w:rFonts w:ascii="Times New Roman" w:hAnsi="Times New Roman"/>
          <w:spacing w:val="4"/>
          <w:sz w:val="22"/>
          <w:szCs w:val="22"/>
        </w:rPr>
        <w:t>This area of technology also is changing rapidly and becoming more complex</w:t>
      </w:r>
      <w:r w:rsidR="00C70DD5" w:rsidRPr="00BF5FF2">
        <w:rPr>
          <w:rFonts w:ascii="Times New Roman" w:hAnsi="Times New Roman"/>
          <w:spacing w:val="4"/>
          <w:sz w:val="22"/>
          <w:szCs w:val="22"/>
        </w:rPr>
        <w:t xml:space="preserve">. </w:t>
      </w:r>
      <w:r w:rsidRPr="00BF5FF2">
        <w:rPr>
          <w:rFonts w:ascii="Times New Roman" w:hAnsi="Times New Roman"/>
          <w:spacing w:val="4"/>
          <w:sz w:val="22"/>
          <w:szCs w:val="22"/>
        </w:rPr>
        <w:t>Examples include advanced protection devices that adjust their performance in response to the circumstances of individual crashes</w:t>
      </w:r>
      <w:r w:rsidR="00C70DD5" w:rsidRPr="00BF5FF2">
        <w:rPr>
          <w:rFonts w:ascii="Times New Roman" w:hAnsi="Times New Roman"/>
          <w:spacing w:val="4"/>
          <w:sz w:val="22"/>
          <w:szCs w:val="22"/>
        </w:rPr>
        <w:t xml:space="preserve">. </w:t>
      </w:r>
      <w:r w:rsidRPr="00BF5FF2">
        <w:rPr>
          <w:rFonts w:ascii="Times New Roman" w:hAnsi="Times New Roman"/>
          <w:spacing w:val="4"/>
          <w:sz w:val="22"/>
          <w:szCs w:val="22"/>
        </w:rPr>
        <w:t xml:space="preserve">In addition, changes in the vehicle population are raising issues of vehicle compatibility and </w:t>
      </w:r>
      <w:proofErr w:type="spellStart"/>
      <w:r w:rsidRPr="00BF5FF2">
        <w:rPr>
          <w:rFonts w:ascii="Times New Roman" w:hAnsi="Times New Roman"/>
          <w:spacing w:val="4"/>
          <w:sz w:val="22"/>
          <w:szCs w:val="22"/>
        </w:rPr>
        <w:t>aggressivity</w:t>
      </w:r>
      <w:proofErr w:type="spellEnd"/>
      <w:r w:rsidRPr="00BF5FF2">
        <w:rPr>
          <w:rFonts w:ascii="Times New Roman" w:hAnsi="Times New Roman"/>
          <w:spacing w:val="4"/>
          <w:sz w:val="22"/>
          <w:szCs w:val="22"/>
        </w:rPr>
        <w:t xml:space="preserve">. </w:t>
      </w:r>
    </w:p>
    <w:p w:rsidR="00731CA5" w:rsidRPr="00BF5FF2" w:rsidRDefault="00D2785E" w:rsidP="00731CA5">
      <w:pPr>
        <w:spacing w:after="240"/>
        <w:jc w:val="both"/>
        <w:rPr>
          <w:rFonts w:ascii="Times New Roman" w:hAnsi="Times New Roman"/>
          <w:b/>
          <w:sz w:val="22"/>
          <w:szCs w:val="22"/>
        </w:rPr>
      </w:pPr>
      <w:r w:rsidRPr="00BF5FF2">
        <w:rPr>
          <w:rFonts w:ascii="Times New Roman" w:hAnsi="Times New Roman"/>
          <w:b/>
          <w:sz w:val="22"/>
          <w:szCs w:val="22"/>
        </w:rPr>
        <w:t>Environmental considerations</w:t>
      </w:r>
    </w:p>
    <w:p w:rsidR="00731CA5" w:rsidRPr="00BF5FF2" w:rsidRDefault="006A4DB9" w:rsidP="00731CA5">
      <w:pPr>
        <w:spacing w:after="240"/>
        <w:jc w:val="both"/>
        <w:rPr>
          <w:rFonts w:ascii="Times New Roman" w:hAnsi="Times New Roman"/>
          <w:spacing w:val="4"/>
          <w:sz w:val="22"/>
          <w:szCs w:val="22"/>
        </w:rPr>
      </w:pPr>
      <w:r w:rsidRPr="00BF5FF2">
        <w:rPr>
          <w:rFonts w:ascii="Times New Roman" w:hAnsi="Times New Roman"/>
          <w:spacing w:val="4"/>
          <w:sz w:val="22"/>
          <w:szCs w:val="22"/>
        </w:rPr>
        <w:t xml:space="preserve">Individual UN Regulations </w:t>
      </w:r>
      <w:r w:rsidR="000D12FC" w:rsidRPr="00BF5FF2">
        <w:rPr>
          <w:rFonts w:ascii="Times New Roman" w:hAnsi="Times New Roman"/>
          <w:spacing w:val="4"/>
          <w:sz w:val="22"/>
          <w:szCs w:val="22"/>
        </w:rPr>
        <w:t xml:space="preserve">and UN GTRs </w:t>
      </w:r>
      <w:r w:rsidRPr="00BF5FF2">
        <w:rPr>
          <w:rFonts w:ascii="Times New Roman" w:hAnsi="Times New Roman"/>
          <w:spacing w:val="4"/>
          <w:sz w:val="22"/>
          <w:szCs w:val="22"/>
        </w:rPr>
        <w:t xml:space="preserve">have been established to address the specific safety requirements for </w:t>
      </w:r>
      <w:r w:rsidR="00D20D16">
        <w:rPr>
          <w:rFonts w:ascii="Times New Roman" w:hAnsi="Times New Roman"/>
          <w:spacing w:val="4"/>
          <w:sz w:val="22"/>
          <w:szCs w:val="22"/>
        </w:rPr>
        <w:t>hydrogen and fuel-cell vehicles</w:t>
      </w:r>
      <w:r w:rsidR="00265889">
        <w:rPr>
          <w:rFonts w:ascii="Times New Roman" w:hAnsi="Times New Roman"/>
          <w:spacing w:val="4"/>
          <w:sz w:val="22"/>
          <w:szCs w:val="22"/>
        </w:rPr>
        <w:t xml:space="preserve">, </w:t>
      </w:r>
      <w:r w:rsidR="00D20D16">
        <w:rPr>
          <w:rFonts w:ascii="Times New Roman" w:hAnsi="Times New Roman"/>
          <w:spacing w:val="4"/>
          <w:sz w:val="22"/>
          <w:szCs w:val="22"/>
        </w:rPr>
        <w:t>hybrid-electric vehicles</w:t>
      </w:r>
      <w:r w:rsidR="00265889">
        <w:rPr>
          <w:rFonts w:ascii="Times New Roman" w:hAnsi="Times New Roman"/>
          <w:spacing w:val="4"/>
          <w:sz w:val="22"/>
          <w:szCs w:val="22"/>
        </w:rPr>
        <w:t xml:space="preserve"> </w:t>
      </w:r>
      <w:r w:rsidRPr="00BF5FF2">
        <w:rPr>
          <w:rFonts w:ascii="Times New Roman" w:hAnsi="Times New Roman"/>
          <w:spacing w:val="4"/>
          <w:sz w:val="22"/>
          <w:szCs w:val="22"/>
        </w:rPr>
        <w:t xml:space="preserve">and electric vehicles. Existing UN Regulations </w:t>
      </w:r>
      <w:r w:rsidR="000D12FC" w:rsidRPr="00BF5FF2">
        <w:rPr>
          <w:rFonts w:ascii="Times New Roman" w:hAnsi="Times New Roman"/>
          <w:spacing w:val="4"/>
          <w:sz w:val="22"/>
          <w:szCs w:val="22"/>
        </w:rPr>
        <w:t xml:space="preserve">and UN GTRs </w:t>
      </w:r>
      <w:r w:rsidRPr="00BF5FF2">
        <w:rPr>
          <w:rFonts w:ascii="Times New Roman" w:hAnsi="Times New Roman"/>
          <w:spacing w:val="4"/>
          <w:sz w:val="22"/>
          <w:szCs w:val="22"/>
        </w:rPr>
        <w:t>have been ad</w:t>
      </w:r>
      <w:r w:rsidR="00D2785E" w:rsidRPr="00BF5FF2">
        <w:rPr>
          <w:rFonts w:ascii="Times New Roman" w:hAnsi="Times New Roman"/>
          <w:spacing w:val="4"/>
          <w:sz w:val="22"/>
          <w:szCs w:val="22"/>
        </w:rPr>
        <w:t>a</w:t>
      </w:r>
      <w:r w:rsidRPr="00BF5FF2">
        <w:rPr>
          <w:rFonts w:ascii="Times New Roman" w:hAnsi="Times New Roman"/>
          <w:spacing w:val="4"/>
          <w:sz w:val="22"/>
          <w:szCs w:val="22"/>
        </w:rPr>
        <w:t>pted, and will be whenever appropriate, to take into account new technologies.</w:t>
      </w:r>
      <w:r w:rsidR="00731CA5" w:rsidRPr="00BF5FF2">
        <w:rPr>
          <w:rFonts w:ascii="Times New Roman" w:hAnsi="Times New Roman"/>
          <w:spacing w:val="4"/>
          <w:sz w:val="22"/>
          <w:szCs w:val="22"/>
        </w:rPr>
        <w:t xml:space="preserve"> </w:t>
      </w:r>
    </w:p>
    <w:p w:rsidR="00731CA5" w:rsidRPr="00BF5FF2" w:rsidRDefault="00D2785E" w:rsidP="00731CA5">
      <w:pPr>
        <w:spacing w:after="240"/>
        <w:jc w:val="both"/>
        <w:rPr>
          <w:rFonts w:ascii="Times New Roman" w:hAnsi="Times New Roman"/>
          <w:b/>
          <w:sz w:val="22"/>
          <w:szCs w:val="22"/>
        </w:rPr>
      </w:pPr>
      <w:r w:rsidRPr="00BF5FF2">
        <w:rPr>
          <w:rFonts w:ascii="Times New Roman" w:hAnsi="Times New Roman"/>
          <w:b/>
          <w:sz w:val="22"/>
          <w:szCs w:val="22"/>
        </w:rPr>
        <w:t>General safety considerations</w:t>
      </w:r>
    </w:p>
    <w:p w:rsidR="00731CA5" w:rsidRPr="00BF5FF2" w:rsidRDefault="00D2785E" w:rsidP="00731CA5">
      <w:pPr>
        <w:spacing w:after="240"/>
        <w:jc w:val="both"/>
        <w:rPr>
          <w:rFonts w:ascii="Times New Roman" w:hAnsi="Times New Roman"/>
          <w:sz w:val="22"/>
          <w:szCs w:val="22"/>
        </w:rPr>
      </w:pPr>
      <w:r w:rsidRPr="00BF5FF2">
        <w:rPr>
          <w:rFonts w:ascii="Times New Roman" w:hAnsi="Times New Roman"/>
          <w:sz w:val="22"/>
          <w:szCs w:val="22"/>
        </w:rPr>
        <w:t>The</w:t>
      </w:r>
      <w:r w:rsidR="0096074B" w:rsidRPr="00BF5FF2">
        <w:rPr>
          <w:rFonts w:ascii="Times New Roman" w:hAnsi="Times New Roman"/>
          <w:sz w:val="22"/>
          <w:szCs w:val="22"/>
        </w:rPr>
        <w:t xml:space="preserve"> UN</w:t>
      </w:r>
      <w:r w:rsidRPr="00BF5FF2">
        <w:rPr>
          <w:rFonts w:ascii="Times New Roman" w:hAnsi="Times New Roman"/>
          <w:sz w:val="22"/>
          <w:szCs w:val="22"/>
        </w:rPr>
        <w:t xml:space="preserve"> </w:t>
      </w:r>
      <w:r w:rsidR="00DC3E28" w:rsidRPr="00BF5FF2">
        <w:rPr>
          <w:rFonts w:ascii="Times New Roman" w:hAnsi="Times New Roman"/>
          <w:sz w:val="22"/>
          <w:szCs w:val="22"/>
        </w:rPr>
        <w:t xml:space="preserve">Regulations </w:t>
      </w:r>
      <w:r w:rsidR="0022023E" w:rsidRPr="00BF5FF2">
        <w:rPr>
          <w:rFonts w:ascii="Times New Roman" w:hAnsi="Times New Roman"/>
          <w:sz w:val="22"/>
          <w:szCs w:val="22"/>
        </w:rPr>
        <w:t xml:space="preserve">and UN GTRs </w:t>
      </w:r>
      <w:r w:rsidRPr="00BF5FF2">
        <w:rPr>
          <w:rFonts w:ascii="Times New Roman" w:hAnsi="Times New Roman"/>
          <w:sz w:val="22"/>
          <w:szCs w:val="22"/>
        </w:rPr>
        <w:t>in this area address vehicle and component features which are not directly linked to the above-mentioned subject areas</w:t>
      </w:r>
      <w:r w:rsidR="00C70DD5" w:rsidRPr="00BF5FF2">
        <w:rPr>
          <w:rFonts w:ascii="Times New Roman" w:hAnsi="Times New Roman"/>
          <w:sz w:val="22"/>
          <w:szCs w:val="22"/>
        </w:rPr>
        <w:t xml:space="preserve">. </w:t>
      </w:r>
      <w:r w:rsidRPr="00BF5FF2">
        <w:rPr>
          <w:rFonts w:ascii="Times New Roman" w:hAnsi="Times New Roman"/>
          <w:sz w:val="22"/>
          <w:szCs w:val="22"/>
        </w:rPr>
        <w:t>For example, windshield wipers and washers, controls and displays</w:t>
      </w:r>
      <w:r w:rsidR="000F3088">
        <w:rPr>
          <w:rFonts w:ascii="Times New Roman" w:hAnsi="Times New Roman"/>
          <w:sz w:val="22"/>
          <w:szCs w:val="22"/>
        </w:rPr>
        <w:t>, devices for indirect vision</w:t>
      </w:r>
      <w:r w:rsidRPr="00BF5FF2">
        <w:rPr>
          <w:rFonts w:ascii="Times New Roman" w:hAnsi="Times New Roman"/>
          <w:sz w:val="22"/>
          <w:szCs w:val="22"/>
        </w:rPr>
        <w:t xml:space="preserve"> and glazing are grouped under this heading</w:t>
      </w:r>
      <w:r w:rsidR="00C70DD5" w:rsidRPr="00BF5FF2">
        <w:rPr>
          <w:rFonts w:ascii="Times New Roman" w:hAnsi="Times New Roman"/>
          <w:sz w:val="22"/>
          <w:szCs w:val="22"/>
        </w:rPr>
        <w:t xml:space="preserve">. </w:t>
      </w:r>
      <w:r w:rsidRPr="00BF5FF2">
        <w:rPr>
          <w:rFonts w:ascii="Times New Roman" w:hAnsi="Times New Roman"/>
          <w:sz w:val="22"/>
          <w:szCs w:val="22"/>
        </w:rPr>
        <w:t>Further, theft prevention</w:t>
      </w:r>
      <w:r w:rsidR="000F3088">
        <w:rPr>
          <w:rFonts w:ascii="Times New Roman" w:hAnsi="Times New Roman"/>
          <w:sz w:val="22"/>
          <w:szCs w:val="22"/>
        </w:rPr>
        <w:t>, accident emergency call systems</w:t>
      </w:r>
      <w:r w:rsidRPr="00BF5FF2">
        <w:rPr>
          <w:rFonts w:ascii="Times New Roman" w:hAnsi="Times New Roman"/>
          <w:sz w:val="22"/>
          <w:szCs w:val="22"/>
        </w:rPr>
        <w:t xml:space="preserve"> and the considerations of</w:t>
      </w:r>
      <w:r w:rsidR="000F3088">
        <w:rPr>
          <w:rFonts w:ascii="Times New Roman" w:hAnsi="Times New Roman"/>
          <w:sz w:val="22"/>
          <w:szCs w:val="22"/>
        </w:rPr>
        <w:t xml:space="preserve"> gas-fuelled vehicles and</w:t>
      </w:r>
      <w:r w:rsidRPr="00BF5FF2">
        <w:rPr>
          <w:rFonts w:ascii="Times New Roman" w:hAnsi="Times New Roman"/>
          <w:sz w:val="22"/>
          <w:szCs w:val="22"/>
        </w:rPr>
        <w:t xml:space="preserve"> public transport vehicles for which special expertise is needed in establishing their performance requirements are covered in this category.</w:t>
      </w:r>
      <w:r w:rsidR="00731CA5" w:rsidRPr="00BF5FF2">
        <w:rPr>
          <w:rFonts w:ascii="Times New Roman" w:hAnsi="Times New Roman"/>
          <w:sz w:val="22"/>
          <w:szCs w:val="22"/>
        </w:rPr>
        <w:t xml:space="preserve"> </w:t>
      </w:r>
    </w:p>
    <w:p w:rsidR="00731CA5" w:rsidRPr="00BF5FF2" w:rsidRDefault="00D2785E" w:rsidP="00731CA5">
      <w:pPr>
        <w:spacing w:after="240"/>
        <w:jc w:val="both"/>
        <w:rPr>
          <w:rFonts w:ascii="Times New Roman" w:hAnsi="Times New Roman"/>
          <w:b/>
          <w:sz w:val="22"/>
          <w:szCs w:val="22"/>
        </w:rPr>
      </w:pPr>
      <w:r w:rsidRPr="00BF5FF2">
        <w:rPr>
          <w:rFonts w:ascii="Times New Roman" w:hAnsi="Times New Roman"/>
          <w:b/>
          <w:sz w:val="22"/>
          <w:szCs w:val="22"/>
        </w:rPr>
        <w:t>Special technical considerations</w:t>
      </w:r>
    </w:p>
    <w:p w:rsidR="00731CA5" w:rsidRPr="00BF5FF2" w:rsidRDefault="00D2785E" w:rsidP="00731CA5">
      <w:pPr>
        <w:spacing w:after="240"/>
        <w:jc w:val="both"/>
        <w:rPr>
          <w:rFonts w:ascii="Times New Roman" w:hAnsi="Times New Roman"/>
          <w:sz w:val="22"/>
          <w:szCs w:val="22"/>
        </w:rPr>
      </w:pPr>
      <w:r w:rsidRPr="00BF5FF2">
        <w:rPr>
          <w:rFonts w:ascii="Times New Roman" w:hAnsi="Times New Roman"/>
          <w:sz w:val="22"/>
          <w:szCs w:val="22"/>
        </w:rPr>
        <w:t>In some cases, a specific problem needs to be solved urgently or needs to be addressed by persons having a special expertise</w:t>
      </w:r>
      <w:r w:rsidR="00C70DD5" w:rsidRPr="00BF5FF2">
        <w:rPr>
          <w:rFonts w:ascii="Times New Roman" w:hAnsi="Times New Roman"/>
          <w:sz w:val="22"/>
          <w:szCs w:val="22"/>
        </w:rPr>
        <w:t xml:space="preserve">. </w:t>
      </w:r>
      <w:r w:rsidRPr="00BF5FF2">
        <w:rPr>
          <w:rFonts w:ascii="Times New Roman" w:hAnsi="Times New Roman"/>
          <w:sz w:val="22"/>
          <w:szCs w:val="22"/>
        </w:rPr>
        <w:t xml:space="preserve">In such situations, a special informal </w:t>
      </w:r>
      <w:r w:rsidR="0022023E" w:rsidRPr="00BF5FF2">
        <w:rPr>
          <w:rFonts w:ascii="Times New Roman" w:hAnsi="Times New Roman"/>
          <w:sz w:val="22"/>
          <w:szCs w:val="22"/>
        </w:rPr>
        <w:t xml:space="preserve">working </w:t>
      </w:r>
      <w:r w:rsidRPr="00BF5FF2">
        <w:rPr>
          <w:rFonts w:ascii="Times New Roman" w:hAnsi="Times New Roman"/>
          <w:sz w:val="22"/>
          <w:szCs w:val="22"/>
        </w:rPr>
        <w:t>group may be entrusted with the analysis of the problem and invited to prepare a proposal for a</w:t>
      </w:r>
      <w:r w:rsidR="0096074B" w:rsidRPr="00BF5FF2">
        <w:rPr>
          <w:rFonts w:ascii="Times New Roman" w:hAnsi="Times New Roman"/>
          <w:sz w:val="22"/>
          <w:szCs w:val="22"/>
        </w:rPr>
        <w:t xml:space="preserve"> UN</w:t>
      </w:r>
      <w:r w:rsidRPr="00BF5FF2">
        <w:rPr>
          <w:rFonts w:ascii="Times New Roman" w:hAnsi="Times New Roman"/>
          <w:sz w:val="22"/>
          <w:szCs w:val="22"/>
        </w:rPr>
        <w:t xml:space="preserve"> </w:t>
      </w:r>
      <w:r w:rsidR="00DC3E28" w:rsidRPr="00BF5FF2">
        <w:rPr>
          <w:rFonts w:ascii="Times New Roman" w:hAnsi="Times New Roman"/>
          <w:sz w:val="22"/>
          <w:szCs w:val="22"/>
        </w:rPr>
        <w:t>Regulation</w:t>
      </w:r>
      <w:r w:rsidR="0022023E" w:rsidRPr="00BF5FF2">
        <w:rPr>
          <w:rFonts w:ascii="Times New Roman" w:hAnsi="Times New Roman"/>
          <w:sz w:val="22"/>
          <w:szCs w:val="22"/>
        </w:rPr>
        <w:t xml:space="preserve"> or an UN GTR</w:t>
      </w:r>
      <w:r w:rsidR="00C70DD5" w:rsidRPr="00BF5FF2">
        <w:rPr>
          <w:rFonts w:ascii="Times New Roman" w:hAnsi="Times New Roman"/>
          <w:sz w:val="22"/>
          <w:szCs w:val="22"/>
        </w:rPr>
        <w:t xml:space="preserve">. </w:t>
      </w:r>
      <w:r w:rsidRPr="00BF5FF2">
        <w:rPr>
          <w:rFonts w:ascii="Times New Roman" w:hAnsi="Times New Roman"/>
          <w:sz w:val="22"/>
          <w:szCs w:val="22"/>
        </w:rPr>
        <w:t>Although such cases have traditionally been kept to a minimum, the rapid development of complex new technologies is increasing the necessity f</w:t>
      </w:r>
      <w:r w:rsidR="00BF5FF2">
        <w:rPr>
          <w:rFonts w:ascii="Times New Roman" w:hAnsi="Times New Roman"/>
          <w:sz w:val="22"/>
          <w:szCs w:val="22"/>
        </w:rPr>
        <w:t>or using this special approach.</w:t>
      </w:r>
    </w:p>
    <w:p w:rsidR="00731CA5" w:rsidRPr="00BF5FF2" w:rsidRDefault="00D2785E" w:rsidP="00731CA5">
      <w:pPr>
        <w:spacing w:after="240"/>
        <w:jc w:val="both"/>
        <w:rPr>
          <w:rFonts w:ascii="Times New Roman" w:hAnsi="Times New Roman"/>
          <w:b/>
          <w:sz w:val="22"/>
          <w:szCs w:val="22"/>
        </w:rPr>
      </w:pPr>
      <w:r w:rsidRPr="00BF5FF2">
        <w:rPr>
          <w:rFonts w:ascii="Times New Roman" w:hAnsi="Times New Roman"/>
          <w:b/>
          <w:sz w:val="22"/>
          <w:szCs w:val="22"/>
        </w:rPr>
        <w:t xml:space="preserve">Subsidiary bodies of WP.29 responsible for the different </w:t>
      </w:r>
      <w:r w:rsidR="0096074B" w:rsidRPr="00BF5FF2">
        <w:rPr>
          <w:rFonts w:ascii="Times New Roman" w:hAnsi="Times New Roman"/>
          <w:b/>
          <w:sz w:val="22"/>
          <w:szCs w:val="22"/>
        </w:rPr>
        <w:t>UN r</w:t>
      </w:r>
      <w:r w:rsidRPr="00BF5FF2">
        <w:rPr>
          <w:rFonts w:ascii="Times New Roman" w:hAnsi="Times New Roman"/>
          <w:b/>
          <w:sz w:val="22"/>
          <w:szCs w:val="22"/>
        </w:rPr>
        <w:t>egulations</w:t>
      </w:r>
    </w:p>
    <w:p w:rsidR="00BF5FF2" w:rsidRDefault="00D2785E" w:rsidP="00731CA5">
      <w:pPr>
        <w:spacing w:after="240"/>
        <w:jc w:val="both"/>
        <w:rPr>
          <w:rFonts w:ascii="Times New Roman" w:hAnsi="Times New Roman"/>
          <w:spacing w:val="4"/>
          <w:sz w:val="22"/>
          <w:szCs w:val="22"/>
        </w:rPr>
      </w:pPr>
      <w:r w:rsidRPr="00BF5FF2">
        <w:rPr>
          <w:rFonts w:ascii="Times New Roman" w:hAnsi="Times New Roman"/>
          <w:spacing w:val="4"/>
          <w:sz w:val="22"/>
          <w:szCs w:val="22"/>
        </w:rPr>
        <w:t xml:space="preserve">Proposals to WP.29 for new </w:t>
      </w:r>
      <w:r w:rsidR="0096074B" w:rsidRPr="00BF5FF2">
        <w:rPr>
          <w:rFonts w:ascii="Times New Roman" w:hAnsi="Times New Roman"/>
          <w:spacing w:val="4"/>
          <w:sz w:val="22"/>
          <w:szCs w:val="22"/>
        </w:rPr>
        <w:t xml:space="preserve">UN </w:t>
      </w:r>
      <w:r w:rsidR="00DC3E28" w:rsidRPr="00BF5FF2">
        <w:rPr>
          <w:rFonts w:ascii="Times New Roman" w:hAnsi="Times New Roman"/>
          <w:spacing w:val="4"/>
          <w:sz w:val="22"/>
          <w:szCs w:val="22"/>
        </w:rPr>
        <w:t xml:space="preserve">Regulations </w:t>
      </w:r>
      <w:r w:rsidR="0022023E" w:rsidRPr="00BF5FF2">
        <w:rPr>
          <w:rFonts w:ascii="Times New Roman" w:hAnsi="Times New Roman"/>
          <w:spacing w:val="4"/>
          <w:sz w:val="22"/>
          <w:szCs w:val="22"/>
        </w:rPr>
        <w:t xml:space="preserve">and UN GTRs </w:t>
      </w:r>
      <w:r w:rsidRPr="00BF5FF2">
        <w:rPr>
          <w:rFonts w:ascii="Times New Roman" w:hAnsi="Times New Roman"/>
          <w:spacing w:val="4"/>
          <w:sz w:val="22"/>
          <w:szCs w:val="22"/>
        </w:rPr>
        <w:t xml:space="preserve">and amendments to existing UN Regulations </w:t>
      </w:r>
      <w:r w:rsidR="0022023E" w:rsidRPr="00BF5FF2">
        <w:rPr>
          <w:rFonts w:ascii="Times New Roman" w:hAnsi="Times New Roman"/>
          <w:spacing w:val="4"/>
          <w:sz w:val="22"/>
          <w:szCs w:val="22"/>
        </w:rPr>
        <w:t xml:space="preserve">and UN GTRs </w:t>
      </w:r>
      <w:r w:rsidRPr="00BF5FF2">
        <w:rPr>
          <w:rFonts w:ascii="Times New Roman" w:hAnsi="Times New Roman"/>
          <w:spacing w:val="4"/>
          <w:sz w:val="22"/>
          <w:szCs w:val="22"/>
        </w:rPr>
        <w:t>are referred by WP.29 to its subsidiary bodies for preparation of technical recommendations</w:t>
      </w:r>
      <w:r w:rsidR="00C464A8">
        <w:rPr>
          <w:rFonts w:ascii="Times New Roman" w:hAnsi="Times New Roman"/>
          <w:spacing w:val="4"/>
          <w:sz w:val="22"/>
          <w:szCs w:val="22"/>
        </w:rPr>
        <w:t xml:space="preserve"> (</w:t>
      </w:r>
      <w:r w:rsidR="00A143BF">
        <w:rPr>
          <w:rFonts w:ascii="Times New Roman" w:hAnsi="Times New Roman"/>
          <w:spacing w:val="4"/>
          <w:sz w:val="22"/>
          <w:szCs w:val="22"/>
        </w:rPr>
        <w:t>see Charts 5/6</w:t>
      </w:r>
      <w:r w:rsidR="00C464A8">
        <w:rPr>
          <w:rFonts w:ascii="Times New Roman" w:hAnsi="Times New Roman"/>
          <w:spacing w:val="4"/>
          <w:sz w:val="22"/>
          <w:szCs w:val="22"/>
        </w:rPr>
        <w:t>)</w:t>
      </w:r>
      <w:r w:rsidR="00C70DD5" w:rsidRPr="00BF5FF2">
        <w:rPr>
          <w:rFonts w:ascii="Times New Roman" w:hAnsi="Times New Roman"/>
          <w:spacing w:val="4"/>
          <w:sz w:val="22"/>
          <w:szCs w:val="22"/>
        </w:rPr>
        <w:t xml:space="preserve">. </w:t>
      </w:r>
      <w:r w:rsidRPr="00BF5FF2">
        <w:rPr>
          <w:rFonts w:ascii="Times New Roman" w:hAnsi="Times New Roman"/>
          <w:spacing w:val="4"/>
          <w:sz w:val="22"/>
          <w:szCs w:val="22"/>
        </w:rPr>
        <w:t>Each subsidiary body consists of people whose expertise is relevant to the area covered by the body</w:t>
      </w:r>
      <w:r w:rsidR="00C70DD5" w:rsidRPr="00BF5FF2">
        <w:rPr>
          <w:rFonts w:ascii="Times New Roman" w:hAnsi="Times New Roman"/>
          <w:spacing w:val="4"/>
          <w:sz w:val="22"/>
          <w:szCs w:val="22"/>
        </w:rPr>
        <w:t xml:space="preserve">. </w:t>
      </w:r>
      <w:r w:rsidRPr="00BF5FF2">
        <w:rPr>
          <w:rFonts w:ascii="Times New Roman" w:hAnsi="Times New Roman"/>
          <w:spacing w:val="4"/>
          <w:sz w:val="22"/>
          <w:szCs w:val="22"/>
        </w:rPr>
        <w:t xml:space="preserve">The current allocation of subject matter responsibility among the subsidiary bodies developed at the time of the original </w:t>
      </w:r>
      <w:r w:rsidR="00DE4291" w:rsidRPr="00BF5FF2">
        <w:rPr>
          <w:rFonts w:ascii="Times New Roman" w:hAnsi="Times New Roman"/>
          <w:spacing w:val="4"/>
          <w:sz w:val="22"/>
          <w:szCs w:val="22"/>
        </w:rPr>
        <w:t>"</w:t>
      </w:r>
      <w:proofErr w:type="spellStart"/>
      <w:r w:rsidRPr="00BF5FF2">
        <w:rPr>
          <w:rFonts w:ascii="Times New Roman" w:hAnsi="Times New Roman"/>
          <w:spacing w:val="4"/>
          <w:sz w:val="22"/>
          <w:szCs w:val="22"/>
        </w:rPr>
        <w:t>Groupes</w:t>
      </w:r>
      <w:proofErr w:type="spellEnd"/>
      <w:r w:rsidRPr="00BF5FF2">
        <w:rPr>
          <w:rFonts w:ascii="Times New Roman" w:hAnsi="Times New Roman"/>
          <w:spacing w:val="4"/>
          <w:sz w:val="22"/>
          <w:szCs w:val="22"/>
        </w:rPr>
        <w:t xml:space="preserve"> des Rapporteurs</w:t>
      </w:r>
      <w:r w:rsidR="00DE4291" w:rsidRPr="00BF5FF2">
        <w:rPr>
          <w:rFonts w:ascii="Times New Roman" w:hAnsi="Times New Roman"/>
          <w:spacing w:val="4"/>
          <w:sz w:val="22"/>
          <w:szCs w:val="22"/>
        </w:rPr>
        <w:t>"</w:t>
      </w:r>
      <w:r w:rsidRPr="00BF5FF2">
        <w:rPr>
          <w:rFonts w:ascii="Times New Roman" w:hAnsi="Times New Roman"/>
          <w:spacing w:val="4"/>
          <w:sz w:val="22"/>
          <w:szCs w:val="22"/>
        </w:rPr>
        <w:t xml:space="preserve">, some of which were later merged to form the more recent </w:t>
      </w:r>
      <w:r w:rsidR="00DE4291" w:rsidRPr="00BF5FF2">
        <w:rPr>
          <w:rFonts w:ascii="Times New Roman" w:hAnsi="Times New Roman"/>
          <w:spacing w:val="4"/>
          <w:sz w:val="22"/>
          <w:szCs w:val="22"/>
        </w:rPr>
        <w:t>"</w:t>
      </w:r>
      <w:r w:rsidRPr="00BF5FF2">
        <w:rPr>
          <w:rFonts w:ascii="Times New Roman" w:hAnsi="Times New Roman"/>
          <w:spacing w:val="4"/>
          <w:sz w:val="22"/>
          <w:szCs w:val="22"/>
        </w:rPr>
        <w:t>Meetings of Experts</w:t>
      </w:r>
      <w:r w:rsidR="00DE4291" w:rsidRPr="00BF5FF2">
        <w:rPr>
          <w:rFonts w:ascii="Times New Roman" w:hAnsi="Times New Roman"/>
          <w:spacing w:val="4"/>
          <w:sz w:val="22"/>
          <w:szCs w:val="22"/>
        </w:rPr>
        <w:t>"</w:t>
      </w:r>
      <w:r w:rsidR="00C70DD5" w:rsidRPr="00BF5FF2">
        <w:rPr>
          <w:rFonts w:ascii="Times New Roman" w:hAnsi="Times New Roman"/>
          <w:spacing w:val="4"/>
          <w:sz w:val="22"/>
          <w:szCs w:val="22"/>
        </w:rPr>
        <w:t xml:space="preserve">. </w:t>
      </w:r>
      <w:r w:rsidRPr="00BF5FF2">
        <w:rPr>
          <w:rFonts w:ascii="Times New Roman" w:hAnsi="Times New Roman"/>
          <w:spacing w:val="4"/>
          <w:sz w:val="22"/>
          <w:szCs w:val="22"/>
        </w:rPr>
        <w:t xml:space="preserve">The work of the subsidiary bodies has proved to be so useful and indispensable that they have been given permanent status under the UNECE and, in turn, have recently been renamed </w:t>
      </w:r>
      <w:r w:rsidR="00DE4291" w:rsidRPr="00BF5FF2">
        <w:rPr>
          <w:rFonts w:ascii="Times New Roman" w:hAnsi="Times New Roman"/>
          <w:spacing w:val="4"/>
          <w:sz w:val="22"/>
          <w:szCs w:val="22"/>
        </w:rPr>
        <w:t>"</w:t>
      </w:r>
      <w:r w:rsidRPr="00BF5FF2">
        <w:rPr>
          <w:rFonts w:ascii="Times New Roman" w:hAnsi="Times New Roman"/>
          <w:spacing w:val="4"/>
          <w:sz w:val="22"/>
          <w:szCs w:val="22"/>
        </w:rPr>
        <w:t>Working Parties</w:t>
      </w:r>
      <w:r w:rsidR="00DE4291" w:rsidRPr="00BF5FF2">
        <w:rPr>
          <w:rFonts w:ascii="Times New Roman" w:hAnsi="Times New Roman"/>
          <w:spacing w:val="4"/>
          <w:sz w:val="22"/>
          <w:szCs w:val="22"/>
        </w:rPr>
        <w:t>"</w:t>
      </w:r>
      <w:r w:rsidR="002F6586">
        <w:rPr>
          <w:rFonts w:ascii="Times New Roman" w:hAnsi="Times New Roman"/>
          <w:spacing w:val="4"/>
          <w:sz w:val="22"/>
          <w:szCs w:val="22"/>
        </w:rPr>
        <w:t>.</w:t>
      </w:r>
      <w:r w:rsidRPr="00BF5FF2">
        <w:rPr>
          <w:rFonts w:ascii="Times New Roman" w:hAnsi="Times New Roman"/>
          <w:spacing w:val="4"/>
          <w:sz w:val="22"/>
          <w:szCs w:val="22"/>
        </w:rPr>
        <w:t xml:space="preserve"> There are currently six Working Parties subsidiary to WP.29</w:t>
      </w:r>
      <w:r w:rsidR="00A143BF">
        <w:rPr>
          <w:rFonts w:ascii="Times New Roman" w:hAnsi="Times New Roman"/>
          <w:spacing w:val="4"/>
          <w:sz w:val="22"/>
          <w:szCs w:val="22"/>
        </w:rPr>
        <w:t xml:space="preserve"> (see Chart 1)</w:t>
      </w:r>
      <w:r w:rsidR="00C70DD5" w:rsidRPr="00BF5FF2">
        <w:rPr>
          <w:rFonts w:ascii="Times New Roman" w:hAnsi="Times New Roman"/>
          <w:spacing w:val="4"/>
          <w:sz w:val="22"/>
          <w:szCs w:val="22"/>
        </w:rPr>
        <w:t xml:space="preserve">. </w:t>
      </w:r>
      <w:r w:rsidRPr="00BF5FF2">
        <w:rPr>
          <w:rFonts w:ascii="Times New Roman" w:hAnsi="Times New Roman"/>
          <w:spacing w:val="4"/>
          <w:sz w:val="22"/>
          <w:szCs w:val="22"/>
        </w:rPr>
        <w:t xml:space="preserve">In order to observe tradition and to maintain continuity concerning the titles of these subsidiary bodies, the abbreviation </w:t>
      </w:r>
      <w:r w:rsidR="00DE4291" w:rsidRPr="00BF5FF2">
        <w:rPr>
          <w:rFonts w:ascii="Times New Roman" w:hAnsi="Times New Roman"/>
          <w:spacing w:val="4"/>
          <w:sz w:val="22"/>
          <w:szCs w:val="22"/>
        </w:rPr>
        <w:t>"</w:t>
      </w:r>
      <w:r w:rsidRPr="00BF5FF2">
        <w:rPr>
          <w:rFonts w:ascii="Times New Roman" w:hAnsi="Times New Roman"/>
          <w:spacing w:val="4"/>
          <w:sz w:val="22"/>
          <w:szCs w:val="22"/>
        </w:rPr>
        <w:t>GR</w:t>
      </w:r>
      <w:r w:rsidR="00DE4291" w:rsidRPr="00BF5FF2">
        <w:rPr>
          <w:rFonts w:ascii="Times New Roman" w:hAnsi="Times New Roman"/>
          <w:spacing w:val="4"/>
          <w:sz w:val="22"/>
          <w:szCs w:val="22"/>
        </w:rPr>
        <w:t>"</w:t>
      </w:r>
      <w:r w:rsidRPr="00BF5FF2">
        <w:rPr>
          <w:rFonts w:ascii="Times New Roman" w:hAnsi="Times New Roman"/>
          <w:spacing w:val="4"/>
          <w:sz w:val="22"/>
          <w:szCs w:val="22"/>
        </w:rPr>
        <w:t xml:space="preserve"> (coming from the time of </w:t>
      </w:r>
      <w:r w:rsidR="00DE4291" w:rsidRPr="00BF5FF2">
        <w:rPr>
          <w:rFonts w:ascii="Times New Roman" w:hAnsi="Times New Roman"/>
          <w:spacing w:val="4"/>
          <w:sz w:val="22"/>
          <w:szCs w:val="22"/>
        </w:rPr>
        <w:t>"</w:t>
      </w:r>
      <w:proofErr w:type="spellStart"/>
      <w:r w:rsidRPr="00BF5FF2">
        <w:rPr>
          <w:rFonts w:ascii="Times New Roman" w:hAnsi="Times New Roman"/>
          <w:spacing w:val="4"/>
          <w:sz w:val="22"/>
          <w:szCs w:val="22"/>
        </w:rPr>
        <w:t>Groupes</w:t>
      </w:r>
      <w:proofErr w:type="spellEnd"/>
      <w:r w:rsidRPr="00BF5FF2">
        <w:rPr>
          <w:rFonts w:ascii="Times New Roman" w:hAnsi="Times New Roman"/>
          <w:spacing w:val="4"/>
          <w:sz w:val="22"/>
          <w:szCs w:val="22"/>
        </w:rPr>
        <w:t xml:space="preserve"> des Rapporteurs</w:t>
      </w:r>
      <w:r w:rsidR="00DE4291" w:rsidRPr="00BF5FF2">
        <w:rPr>
          <w:rFonts w:ascii="Times New Roman" w:hAnsi="Times New Roman"/>
          <w:spacing w:val="4"/>
          <w:sz w:val="22"/>
          <w:szCs w:val="22"/>
        </w:rPr>
        <w:t>"</w:t>
      </w:r>
      <w:r w:rsidRPr="00BF5FF2">
        <w:rPr>
          <w:rFonts w:ascii="Times New Roman" w:hAnsi="Times New Roman"/>
          <w:spacing w:val="4"/>
          <w:sz w:val="22"/>
          <w:szCs w:val="22"/>
        </w:rPr>
        <w:t xml:space="preserve"> and the names of those Groups in the French language) is being kept in the acronyms of the Working Parties and in the symbols of their working documents:</w:t>
      </w:r>
      <w:r w:rsidR="00731CA5" w:rsidRPr="00BF5FF2">
        <w:rPr>
          <w:rFonts w:ascii="Times New Roman" w:hAnsi="Times New Roman"/>
          <w:spacing w:val="4"/>
          <w:sz w:val="22"/>
          <w:szCs w:val="22"/>
        </w:rPr>
        <w:t xml:space="preserve"> </w:t>
      </w:r>
    </w:p>
    <w:p w:rsidR="00731CA5" w:rsidRPr="00BF5FF2" w:rsidRDefault="00BF5FF2" w:rsidP="00731CA5">
      <w:pPr>
        <w:spacing w:after="240"/>
        <w:jc w:val="both"/>
        <w:rPr>
          <w:rFonts w:ascii="Times New Roman" w:hAnsi="Times New Roman"/>
          <w:spacing w:val="4"/>
          <w:sz w:val="2"/>
          <w:szCs w:val="2"/>
        </w:rPr>
      </w:pPr>
      <w:r>
        <w:rPr>
          <w:rFonts w:ascii="Times New Roman" w:hAnsi="Times New Roman"/>
          <w:spacing w:val="4"/>
          <w:sz w:val="22"/>
          <w:szCs w:val="22"/>
        </w:rPr>
        <w:br w:type="page"/>
      </w:r>
    </w:p>
    <w:tbl>
      <w:tblPr>
        <w:tblW w:w="9498" w:type="dxa"/>
        <w:tblInd w:w="8" w:type="dxa"/>
        <w:tblLayout w:type="fixed"/>
        <w:tblCellMar>
          <w:left w:w="0" w:type="dxa"/>
          <w:right w:w="0" w:type="dxa"/>
        </w:tblCellMar>
        <w:tblLook w:val="0000" w:firstRow="0" w:lastRow="0" w:firstColumn="0" w:lastColumn="0" w:noHBand="0" w:noVBand="0"/>
      </w:tblPr>
      <w:tblGrid>
        <w:gridCol w:w="4395"/>
        <w:gridCol w:w="5103"/>
      </w:tblGrid>
      <w:tr w:rsidR="00D2785E" w:rsidRPr="00BF5FF2">
        <w:tc>
          <w:tcPr>
            <w:tcW w:w="4395" w:type="dxa"/>
          </w:tcPr>
          <w:p w:rsidR="00D2785E" w:rsidRPr="00BF5FF2" w:rsidRDefault="00BF5FF2" w:rsidP="00156D9A">
            <w:pPr>
              <w:spacing w:before="120" w:after="120"/>
              <w:rPr>
                <w:rFonts w:ascii="Times New Roman" w:hAnsi="Times New Roman"/>
                <w:sz w:val="22"/>
                <w:szCs w:val="22"/>
              </w:rPr>
            </w:pPr>
            <w:r>
              <w:rPr>
                <w:rFonts w:ascii="Times New Roman" w:hAnsi="Times New Roman"/>
                <w:spacing w:val="4"/>
                <w:sz w:val="22"/>
                <w:szCs w:val="22"/>
              </w:rPr>
              <w:br w:type="page"/>
            </w:r>
            <w:r w:rsidR="00D2785E" w:rsidRPr="00BF5FF2">
              <w:rPr>
                <w:rFonts w:ascii="Times New Roman" w:hAnsi="Times New Roman"/>
                <w:sz w:val="22"/>
                <w:szCs w:val="22"/>
              </w:rPr>
              <w:t>Responsible for Active Safety:</w:t>
            </w:r>
          </w:p>
        </w:tc>
        <w:tc>
          <w:tcPr>
            <w:tcW w:w="5103" w:type="dxa"/>
          </w:tcPr>
          <w:p w:rsidR="00D2785E" w:rsidRPr="00BF5FF2" w:rsidRDefault="00D2785E" w:rsidP="00156D9A">
            <w:pPr>
              <w:pStyle w:val="Header"/>
              <w:tabs>
                <w:tab w:val="clear" w:pos="4153"/>
                <w:tab w:val="clear" w:pos="8306"/>
              </w:tabs>
              <w:spacing w:before="120" w:after="120"/>
              <w:rPr>
                <w:sz w:val="22"/>
                <w:szCs w:val="22"/>
                <w:lang w:val="en-GB"/>
              </w:rPr>
            </w:pPr>
            <w:r w:rsidRPr="00BF5FF2">
              <w:rPr>
                <w:sz w:val="22"/>
                <w:szCs w:val="22"/>
                <w:lang w:val="en-GB"/>
              </w:rPr>
              <w:t>Working Party on Lighting and Light-Signalling (GRE);</w:t>
            </w:r>
          </w:p>
          <w:p w:rsidR="00D2785E" w:rsidRPr="00BF5FF2" w:rsidRDefault="00D2785E" w:rsidP="00156D9A">
            <w:pPr>
              <w:pStyle w:val="Header"/>
              <w:tabs>
                <w:tab w:val="clear" w:pos="4153"/>
                <w:tab w:val="clear" w:pos="8306"/>
              </w:tabs>
              <w:spacing w:before="120" w:after="120"/>
              <w:rPr>
                <w:sz w:val="22"/>
                <w:szCs w:val="22"/>
                <w:lang w:val="en-GB"/>
              </w:rPr>
            </w:pPr>
            <w:r w:rsidRPr="00BF5FF2">
              <w:rPr>
                <w:sz w:val="22"/>
                <w:szCs w:val="22"/>
                <w:lang w:val="en-GB"/>
              </w:rPr>
              <w:t>Working Party on Brakes and Running Gear (GRRF);</w:t>
            </w:r>
          </w:p>
        </w:tc>
      </w:tr>
      <w:tr w:rsidR="00D2785E" w:rsidRPr="00BF5FF2">
        <w:tc>
          <w:tcPr>
            <w:tcW w:w="4395" w:type="dxa"/>
          </w:tcPr>
          <w:p w:rsidR="00D2785E" w:rsidRPr="00BF5FF2" w:rsidRDefault="00D2785E" w:rsidP="00156D9A">
            <w:pPr>
              <w:spacing w:before="120" w:after="120"/>
              <w:rPr>
                <w:rFonts w:ascii="Times New Roman" w:hAnsi="Times New Roman"/>
                <w:sz w:val="22"/>
                <w:szCs w:val="22"/>
              </w:rPr>
            </w:pPr>
            <w:r w:rsidRPr="00BF5FF2">
              <w:rPr>
                <w:rFonts w:ascii="Times New Roman" w:hAnsi="Times New Roman"/>
                <w:sz w:val="22"/>
                <w:szCs w:val="22"/>
              </w:rPr>
              <w:t>Responsible for Passive Safety:</w:t>
            </w:r>
          </w:p>
        </w:tc>
        <w:tc>
          <w:tcPr>
            <w:tcW w:w="5103" w:type="dxa"/>
          </w:tcPr>
          <w:p w:rsidR="00D2785E" w:rsidRPr="00BF5FF2" w:rsidRDefault="00D2785E" w:rsidP="00156D9A">
            <w:pPr>
              <w:spacing w:before="120" w:after="120"/>
              <w:rPr>
                <w:rFonts w:ascii="Times New Roman" w:hAnsi="Times New Roman"/>
                <w:sz w:val="22"/>
                <w:szCs w:val="22"/>
              </w:rPr>
            </w:pPr>
            <w:r w:rsidRPr="00BF5FF2">
              <w:rPr>
                <w:rFonts w:ascii="Times New Roman" w:hAnsi="Times New Roman"/>
                <w:sz w:val="22"/>
                <w:szCs w:val="22"/>
              </w:rPr>
              <w:t>Working Party on Passive Safety (GRSP);</w:t>
            </w:r>
          </w:p>
        </w:tc>
      </w:tr>
      <w:tr w:rsidR="00D2785E" w:rsidRPr="00BF5FF2">
        <w:tc>
          <w:tcPr>
            <w:tcW w:w="4395" w:type="dxa"/>
          </w:tcPr>
          <w:p w:rsidR="00D2785E" w:rsidRPr="00BF5FF2" w:rsidRDefault="00D2785E" w:rsidP="00156D9A">
            <w:pPr>
              <w:spacing w:before="120" w:after="120"/>
              <w:rPr>
                <w:rFonts w:ascii="Times New Roman" w:hAnsi="Times New Roman"/>
                <w:sz w:val="22"/>
                <w:szCs w:val="22"/>
              </w:rPr>
            </w:pPr>
            <w:r w:rsidRPr="00BF5FF2">
              <w:rPr>
                <w:rFonts w:ascii="Times New Roman" w:hAnsi="Times New Roman"/>
                <w:sz w:val="22"/>
                <w:szCs w:val="22"/>
              </w:rPr>
              <w:t>Responsible for Environment Protection:</w:t>
            </w:r>
          </w:p>
        </w:tc>
        <w:tc>
          <w:tcPr>
            <w:tcW w:w="5103" w:type="dxa"/>
          </w:tcPr>
          <w:p w:rsidR="00201380" w:rsidRDefault="00D2785E" w:rsidP="00201380">
            <w:pPr>
              <w:tabs>
                <w:tab w:val="left" w:pos="-1440"/>
              </w:tabs>
              <w:spacing w:before="120" w:after="120"/>
              <w:rPr>
                <w:rFonts w:ascii="Times New Roman" w:hAnsi="Times New Roman"/>
                <w:sz w:val="22"/>
                <w:szCs w:val="22"/>
              </w:rPr>
            </w:pPr>
            <w:r w:rsidRPr="00BF5FF2">
              <w:rPr>
                <w:rFonts w:ascii="Times New Roman" w:hAnsi="Times New Roman"/>
                <w:sz w:val="22"/>
                <w:szCs w:val="22"/>
              </w:rPr>
              <w:t>Working Party on Noise (GRB);</w:t>
            </w:r>
          </w:p>
          <w:p w:rsidR="00201380" w:rsidRPr="00BF5FF2" w:rsidRDefault="00201380" w:rsidP="00201380">
            <w:pPr>
              <w:tabs>
                <w:tab w:val="left" w:pos="-1440"/>
              </w:tabs>
              <w:spacing w:before="120" w:after="120"/>
              <w:rPr>
                <w:rFonts w:ascii="Times New Roman" w:hAnsi="Times New Roman"/>
                <w:sz w:val="22"/>
                <w:szCs w:val="22"/>
              </w:rPr>
            </w:pPr>
            <w:r w:rsidRPr="00BF5FF2">
              <w:rPr>
                <w:rFonts w:ascii="Times New Roman" w:hAnsi="Times New Roman"/>
                <w:sz w:val="22"/>
                <w:szCs w:val="22"/>
              </w:rPr>
              <w:t>Working Party on Pollution and Energy (GRPE);</w:t>
            </w:r>
          </w:p>
          <w:p w:rsidR="00D2785E" w:rsidRPr="00BF5FF2" w:rsidRDefault="00D2785E" w:rsidP="00156D9A">
            <w:pPr>
              <w:tabs>
                <w:tab w:val="left" w:pos="-1440"/>
              </w:tabs>
              <w:spacing w:before="120" w:after="120"/>
              <w:rPr>
                <w:rFonts w:ascii="Times New Roman" w:hAnsi="Times New Roman"/>
                <w:sz w:val="22"/>
                <w:szCs w:val="22"/>
              </w:rPr>
            </w:pPr>
          </w:p>
        </w:tc>
      </w:tr>
      <w:tr w:rsidR="00D2785E" w:rsidRPr="00BF5FF2">
        <w:tc>
          <w:tcPr>
            <w:tcW w:w="4395" w:type="dxa"/>
          </w:tcPr>
          <w:p w:rsidR="00D2785E" w:rsidRPr="00BF5FF2" w:rsidRDefault="00D2785E" w:rsidP="00156D9A">
            <w:pPr>
              <w:spacing w:before="120" w:after="120"/>
              <w:rPr>
                <w:rFonts w:ascii="Times New Roman" w:hAnsi="Times New Roman"/>
                <w:sz w:val="22"/>
                <w:szCs w:val="22"/>
              </w:rPr>
            </w:pPr>
            <w:r w:rsidRPr="00BF5FF2">
              <w:rPr>
                <w:rFonts w:ascii="Times New Roman" w:hAnsi="Times New Roman"/>
                <w:sz w:val="22"/>
                <w:szCs w:val="22"/>
              </w:rPr>
              <w:t>Responsible for General Safety Questions including Public Service Vehicles:</w:t>
            </w:r>
          </w:p>
        </w:tc>
        <w:tc>
          <w:tcPr>
            <w:tcW w:w="5103" w:type="dxa"/>
          </w:tcPr>
          <w:p w:rsidR="00D2785E" w:rsidRPr="00BF5FF2" w:rsidRDefault="00D2785E" w:rsidP="00156D9A">
            <w:pPr>
              <w:tabs>
                <w:tab w:val="left" w:pos="-1440"/>
              </w:tabs>
              <w:spacing w:before="120" w:after="120"/>
              <w:rPr>
                <w:rFonts w:ascii="Times New Roman" w:hAnsi="Times New Roman"/>
                <w:sz w:val="22"/>
                <w:szCs w:val="22"/>
              </w:rPr>
            </w:pPr>
            <w:r w:rsidRPr="00BF5FF2">
              <w:rPr>
                <w:rFonts w:ascii="Times New Roman" w:hAnsi="Times New Roman"/>
                <w:sz w:val="22"/>
                <w:szCs w:val="22"/>
              </w:rPr>
              <w:t>Working Party on General Safety Provisions (GRSG);</w:t>
            </w:r>
          </w:p>
        </w:tc>
      </w:tr>
      <w:tr w:rsidR="00D2785E" w:rsidRPr="00BF5FF2">
        <w:tc>
          <w:tcPr>
            <w:tcW w:w="4395" w:type="dxa"/>
          </w:tcPr>
          <w:p w:rsidR="00D2785E" w:rsidRPr="00BF5FF2" w:rsidRDefault="00D2785E" w:rsidP="00156D9A">
            <w:pPr>
              <w:spacing w:before="120" w:after="120"/>
              <w:rPr>
                <w:rFonts w:ascii="Times New Roman" w:hAnsi="Times New Roman"/>
                <w:sz w:val="22"/>
                <w:szCs w:val="22"/>
              </w:rPr>
            </w:pPr>
            <w:r w:rsidRPr="00BF5FF2">
              <w:rPr>
                <w:rFonts w:ascii="Times New Roman" w:hAnsi="Times New Roman"/>
                <w:sz w:val="22"/>
                <w:szCs w:val="22"/>
              </w:rPr>
              <w:t>Special Technical Issues:</w:t>
            </w:r>
          </w:p>
        </w:tc>
        <w:tc>
          <w:tcPr>
            <w:tcW w:w="5103" w:type="dxa"/>
          </w:tcPr>
          <w:p w:rsidR="00D2785E" w:rsidRPr="00BF5FF2" w:rsidRDefault="00D2785E" w:rsidP="00156D9A">
            <w:pPr>
              <w:tabs>
                <w:tab w:val="left" w:pos="-1440"/>
              </w:tabs>
              <w:spacing w:before="120" w:after="120"/>
              <w:rPr>
                <w:rFonts w:ascii="Times New Roman" w:hAnsi="Times New Roman"/>
                <w:sz w:val="22"/>
                <w:szCs w:val="22"/>
              </w:rPr>
            </w:pPr>
            <w:r w:rsidRPr="00BF5FF2">
              <w:rPr>
                <w:rFonts w:ascii="Times New Roman" w:hAnsi="Times New Roman"/>
                <w:sz w:val="22"/>
                <w:szCs w:val="22"/>
              </w:rPr>
              <w:t xml:space="preserve">Informal </w:t>
            </w:r>
            <w:r w:rsidR="0022023E" w:rsidRPr="00BF5FF2">
              <w:rPr>
                <w:rFonts w:ascii="Times New Roman" w:hAnsi="Times New Roman"/>
                <w:sz w:val="22"/>
                <w:szCs w:val="22"/>
              </w:rPr>
              <w:t xml:space="preserve">working </w:t>
            </w:r>
            <w:r w:rsidRPr="00BF5FF2">
              <w:rPr>
                <w:rFonts w:ascii="Times New Roman" w:hAnsi="Times New Roman"/>
                <w:sz w:val="22"/>
                <w:szCs w:val="22"/>
              </w:rPr>
              <w:t xml:space="preserve">group(s) which are formed by, and report their work to one of the established Working Parties subsidiary to </w:t>
            </w:r>
            <w:r w:rsidR="00045B24" w:rsidRPr="00BF5FF2">
              <w:rPr>
                <w:rFonts w:ascii="Times New Roman" w:hAnsi="Times New Roman"/>
                <w:sz w:val="22"/>
                <w:szCs w:val="22"/>
              </w:rPr>
              <w:t>WP.29 or directly to WP.29</w:t>
            </w:r>
            <w:r w:rsidRPr="00BF5FF2">
              <w:rPr>
                <w:rFonts w:ascii="Times New Roman" w:hAnsi="Times New Roman"/>
                <w:sz w:val="22"/>
                <w:szCs w:val="22"/>
              </w:rPr>
              <w:t>.</w:t>
            </w:r>
          </w:p>
        </w:tc>
      </w:tr>
    </w:tbl>
    <w:p w:rsidR="00D2785E" w:rsidRPr="00EF33EC" w:rsidRDefault="00D2785E" w:rsidP="00156D9A">
      <w:pPr>
        <w:rPr>
          <w:rFonts w:ascii="Times New Roman" w:hAnsi="Times New Roman"/>
          <w:sz w:val="24"/>
        </w:rPr>
      </w:pPr>
    </w:p>
    <w:p w:rsidR="00782DC8" w:rsidRPr="00BF5FF2" w:rsidRDefault="00782DC8" w:rsidP="00782DC8">
      <w:pPr>
        <w:keepNext/>
        <w:keepLines/>
        <w:tabs>
          <w:tab w:val="right" w:pos="851"/>
        </w:tabs>
        <w:suppressAutoHyphens/>
        <w:spacing w:before="360" w:after="240" w:line="300" w:lineRule="exact"/>
        <w:ind w:left="1134" w:right="1134" w:hanging="1134"/>
        <w:jc w:val="center"/>
        <w:rPr>
          <w:rFonts w:ascii="Times New Roman" w:hAnsi="Times New Roman"/>
          <w:b/>
          <w:sz w:val="28"/>
          <w:szCs w:val="28"/>
        </w:rPr>
      </w:pPr>
      <w:r w:rsidRPr="00BF5FF2">
        <w:rPr>
          <w:rFonts w:ascii="Times New Roman" w:hAnsi="Times New Roman"/>
          <w:b/>
          <w:sz w:val="28"/>
          <w:szCs w:val="28"/>
        </w:rPr>
        <w:t>Chart 1</w:t>
      </w:r>
    </w:p>
    <w:p w:rsidR="00782DC8" w:rsidRPr="00BF5FF2" w:rsidRDefault="00782DC8" w:rsidP="00782DC8">
      <w:pPr>
        <w:keepNext/>
        <w:keepLines/>
        <w:tabs>
          <w:tab w:val="right" w:pos="851"/>
        </w:tabs>
        <w:suppressAutoHyphens/>
        <w:spacing w:before="360" w:after="240" w:line="270" w:lineRule="exact"/>
        <w:ind w:left="1134" w:right="1134" w:hanging="1134"/>
        <w:jc w:val="center"/>
        <w:rPr>
          <w:rFonts w:ascii="Times New Roman" w:hAnsi="Times New Roman"/>
          <w:b/>
          <w:sz w:val="28"/>
          <w:szCs w:val="28"/>
        </w:rPr>
      </w:pPr>
      <w:r w:rsidRPr="00BF5FF2">
        <w:rPr>
          <w:rFonts w:ascii="Times New Roman" w:hAnsi="Times New Roman"/>
          <w:b/>
          <w:sz w:val="28"/>
          <w:szCs w:val="28"/>
        </w:rPr>
        <w:t>Organization of WP.29</w:t>
      </w:r>
    </w:p>
    <w:p w:rsidR="00D2785E" w:rsidRPr="006A64F9" w:rsidRDefault="00D91C1D" w:rsidP="00782DC8">
      <w:pPr>
        <w:jc w:val="center"/>
        <w:rPr>
          <w:rFonts w:ascii="Times New Roman" w:hAnsi="Times New Roman"/>
          <w:b/>
          <w:sz w:val="28"/>
          <w:szCs w:val="28"/>
        </w:rPr>
      </w:pPr>
      <w:r>
        <w:rPr>
          <w:rFonts w:ascii="Times New Roman" w:hAnsi="Times New Roman"/>
          <w:noProof/>
          <w:lang w:eastAsia="en-GB"/>
        </w:rPr>
        <mc:AlternateContent>
          <mc:Choice Requires="wps">
            <w:drawing>
              <wp:anchor distT="0" distB="0" distL="114300" distR="114300" simplePos="0" relativeHeight="251657216" behindDoc="0" locked="0" layoutInCell="1" allowOverlap="1" wp14:anchorId="0EB980E2" wp14:editId="7D9219AB">
                <wp:simplePos x="0" y="0"/>
                <wp:positionH relativeFrom="column">
                  <wp:posOffset>0</wp:posOffset>
                </wp:positionH>
                <wp:positionV relativeFrom="paragraph">
                  <wp:posOffset>914400</wp:posOffset>
                </wp:positionV>
                <wp:extent cx="1715135" cy="800100"/>
                <wp:effectExtent l="5715" t="5715" r="12700" b="13335"/>
                <wp:wrapNone/>
                <wp:docPr id="168"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800100"/>
                        </a:xfrm>
                        <a:prstGeom prst="rect">
                          <a:avLst/>
                        </a:prstGeom>
                        <a:solidFill>
                          <a:srgbClr val="FFFFFF"/>
                        </a:solidFill>
                        <a:ln w="9525">
                          <a:solidFill>
                            <a:srgbClr val="000000"/>
                          </a:solidFill>
                          <a:miter lim="800000"/>
                          <a:headEnd/>
                          <a:tailEnd/>
                        </a:ln>
                      </wps:spPr>
                      <wps:txbx>
                        <w:txbxContent>
                          <w:p w:rsidR="00E11443" w:rsidRPr="00BF5FF2" w:rsidRDefault="00E11443" w:rsidP="00782DC8">
                            <w:pPr>
                              <w:jc w:val="center"/>
                              <w:rPr>
                                <w:rFonts w:ascii="Times New Roman" w:hAnsi="Times New Roman"/>
                                <w:sz w:val="16"/>
                                <w:szCs w:val="16"/>
                                <w:lang w:val="en-US"/>
                              </w:rPr>
                            </w:pPr>
                          </w:p>
                          <w:p w:rsidR="00E11443" w:rsidRPr="00BF5FF2" w:rsidRDefault="00E11443" w:rsidP="00782DC8">
                            <w:pPr>
                              <w:jc w:val="center"/>
                              <w:rPr>
                                <w:rFonts w:ascii="Times New Roman" w:hAnsi="Times New Roman"/>
                                <w:sz w:val="22"/>
                                <w:szCs w:val="22"/>
                                <w:lang w:val="en-US"/>
                              </w:rPr>
                            </w:pPr>
                            <w:r w:rsidRPr="00BF5FF2">
                              <w:rPr>
                                <w:rFonts w:ascii="Times New Roman" w:hAnsi="Times New Roman"/>
                                <w:sz w:val="22"/>
                                <w:szCs w:val="22"/>
                                <w:lang w:val="en-US"/>
                              </w:rPr>
                              <w:t xml:space="preserve">United Nations Economic Commission for </w:t>
                            </w:r>
                            <w:smartTag w:uri="urn:schemas-microsoft-com:office:smarttags" w:element="place">
                              <w:r w:rsidRPr="00BF5FF2">
                                <w:rPr>
                                  <w:rFonts w:ascii="Times New Roman" w:hAnsi="Times New Roman"/>
                                  <w:sz w:val="22"/>
                                  <w:szCs w:val="22"/>
                                  <w:lang w:val="en-US"/>
                                </w:rPr>
                                <w:t>Europe</w:t>
                              </w:r>
                            </w:smartTag>
                          </w:p>
                          <w:p w:rsidR="00E11443" w:rsidRPr="00E11443" w:rsidRDefault="00E11443" w:rsidP="00782DC8">
                            <w:pPr>
                              <w:jc w:val="center"/>
                              <w:rPr>
                                <w:rFonts w:ascii="Times New Roman" w:hAnsi="Times New Roman"/>
                                <w:sz w:val="22"/>
                                <w:szCs w:val="22"/>
                                <w:lang w:val="en-US"/>
                              </w:rPr>
                            </w:pPr>
                            <w:r w:rsidRPr="00BF5FF2">
                              <w:rPr>
                                <w:rFonts w:ascii="Times New Roman" w:hAnsi="Times New Roman"/>
                                <w:sz w:val="22"/>
                                <w:szCs w:val="22"/>
                                <w:lang w:val="en-US"/>
                              </w:rPr>
                              <w:t>(UNECE)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left:0;text-align:left;margin-left:0;margin-top:1in;width:135.0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">
                <v:textbox>
                  <w:txbxContent>
                    <w:p w:rsidR="00E11443" w:rsidRPr="00BF5FF2" w:rsidRDefault="00E11443" w:rsidP="00782DC8">
                      <w:pPr>
                        <w:jc w:val="center"/>
                        <w:rPr>
                          <w:rFonts w:ascii="Times New Roman" w:hAnsi="Times New Roman"/>
                          <w:sz w:val="16"/>
                          <w:szCs w:val="16"/>
                          <w:lang w:val="en-US"/>
                        </w:rPr>
                      </w:pPr>
                    </w:p>
                    <w:p w:rsidR="00E11443" w:rsidRPr="00BF5FF2" w:rsidRDefault="00E11443" w:rsidP="00782DC8">
                      <w:pPr>
                        <w:jc w:val="center"/>
                        <w:rPr>
                          <w:rFonts w:ascii="Times New Roman" w:hAnsi="Times New Roman"/>
                          <w:sz w:val="22"/>
                          <w:szCs w:val="22"/>
                          <w:lang w:val="en-US"/>
                        </w:rPr>
                      </w:pPr>
                      <w:r w:rsidRPr="00BF5FF2">
                        <w:rPr>
                          <w:rFonts w:ascii="Times New Roman" w:hAnsi="Times New Roman"/>
                          <w:sz w:val="22"/>
                          <w:szCs w:val="22"/>
                          <w:lang w:val="en-US"/>
                        </w:rPr>
                        <w:t xml:space="preserve">United Nations Economic Commission for </w:t>
                      </w:r>
                      <w:smartTag w:uri="urn:schemas-microsoft-com:office:smarttags" w:element="place">
                        <w:r w:rsidRPr="00BF5FF2">
                          <w:rPr>
                            <w:rFonts w:ascii="Times New Roman" w:hAnsi="Times New Roman"/>
                            <w:sz w:val="22"/>
                            <w:szCs w:val="22"/>
                            <w:lang w:val="en-US"/>
                          </w:rPr>
                          <w:t>Europe</w:t>
                        </w:r>
                      </w:smartTag>
                    </w:p>
                    <w:p w:rsidR="00E11443" w:rsidRPr="00E11443" w:rsidRDefault="00E11443" w:rsidP="00782DC8">
                      <w:pPr>
                        <w:jc w:val="center"/>
                        <w:rPr>
                          <w:rFonts w:ascii="Times New Roman" w:hAnsi="Times New Roman"/>
                          <w:sz w:val="22"/>
                          <w:szCs w:val="22"/>
                          <w:lang w:val="en-US"/>
                        </w:rPr>
                      </w:pPr>
                      <w:r w:rsidRPr="00BF5FF2">
                        <w:rPr>
                          <w:rFonts w:ascii="Times New Roman" w:hAnsi="Times New Roman"/>
                          <w:sz w:val="22"/>
                          <w:szCs w:val="22"/>
                          <w:lang w:val="en-US"/>
                        </w:rPr>
                        <w:t>(UNECE)</w:t>
                      </w:r>
                    </w:p>
                  </w:txbxContent>
                </v:textbox>
              </v:rect>
            </w:pict>
          </mc:Fallback>
        </mc:AlternateContent>
      </w:r>
      <w:r>
        <w:rPr>
          <w:noProof/>
          <w:color w:val="00CCFF"/>
          <w:lang w:eastAsia="en-GB"/>
        </w:rPr>
        <mc:AlternateContent>
          <mc:Choice Requires="wpc">
            <w:drawing>
              <wp:inline distT="0" distB="0" distL="0" distR="0" wp14:anchorId="68EF9E78" wp14:editId="4B9F4A6B">
                <wp:extent cx="6057900" cy="6972300"/>
                <wp:effectExtent l="11430" t="0" r="7620" b="381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9" name="Line 301"/>
                        <wps:cNvCnPr/>
                        <wps:spPr bwMode="auto">
                          <a:xfrm>
                            <a:off x="800100" y="1485900"/>
                            <a:ext cx="127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Rectangle 302"/>
                        <wps:cNvSpPr>
                          <a:spLocks noChangeArrowheads="1"/>
                        </wps:cNvSpPr>
                        <wps:spPr bwMode="auto">
                          <a:xfrm>
                            <a:off x="0" y="1828800"/>
                            <a:ext cx="1714500" cy="4572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center"/>
                                <w:rPr>
                                  <w:rFonts w:ascii="Times New Roman" w:hAnsi="Times New Roman"/>
                                  <w:sz w:val="22"/>
                                  <w:szCs w:val="22"/>
                                  <w:lang w:val="fr-CH"/>
                                </w:rPr>
                              </w:pPr>
                              <w:r w:rsidRPr="00BF5FF2">
                                <w:rPr>
                                  <w:rFonts w:ascii="Times New Roman" w:hAnsi="Times New Roman"/>
                                  <w:sz w:val="22"/>
                                  <w:szCs w:val="22"/>
                                  <w:lang w:val="en-US"/>
                                </w:rPr>
                                <w:t>Inland</w:t>
                              </w:r>
                              <w:r w:rsidRPr="00BF5FF2">
                                <w:rPr>
                                  <w:rFonts w:ascii="Times New Roman" w:hAnsi="Times New Roman"/>
                                  <w:sz w:val="22"/>
                                  <w:szCs w:val="22"/>
                                  <w:lang w:val="fr-CH"/>
                                </w:rPr>
                                <w:t xml:space="preserve"> Transport </w:t>
                              </w:r>
                              <w:r w:rsidRPr="00BF5FF2">
                                <w:rPr>
                                  <w:rFonts w:ascii="Times New Roman" w:hAnsi="Times New Roman"/>
                                  <w:sz w:val="22"/>
                                  <w:szCs w:val="22"/>
                                  <w:lang w:val="en-US"/>
                                </w:rPr>
                                <w:t>Committee</w:t>
                              </w:r>
                              <w:r w:rsidRPr="00BF5FF2">
                                <w:rPr>
                                  <w:rFonts w:ascii="Times New Roman" w:hAnsi="Times New Roman"/>
                                  <w:sz w:val="22"/>
                                  <w:szCs w:val="22"/>
                                  <w:lang w:val="fr-CH"/>
                                </w:rPr>
                                <w:t xml:space="preserve"> (ITC)</w:t>
                              </w:r>
                            </w:p>
                          </w:txbxContent>
                        </wps:txbx>
                        <wps:bodyPr rot="0" vert="horz" wrap="square" lIns="91440" tIns="45720" rIns="91440" bIns="45720" anchor="t" anchorCtr="0" upright="1">
                          <a:noAutofit/>
                        </wps:bodyPr>
                      </wps:wsp>
                      <wps:wsp>
                        <wps:cNvPr id="511" name="Line 303"/>
                        <wps:cNvCnPr/>
                        <wps:spPr bwMode="auto">
                          <a:xfrm>
                            <a:off x="800100" y="2286000"/>
                            <a:ext cx="12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304"/>
                        <wps:cNvSpPr>
                          <a:spLocks noChangeArrowheads="1"/>
                        </wps:cNvSpPr>
                        <wps:spPr bwMode="auto">
                          <a:xfrm>
                            <a:off x="0" y="2743200"/>
                            <a:ext cx="1714500" cy="8001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World Forum for Harmonization of Vehicle Regulations (WP.29)</w:t>
                              </w:r>
                            </w:p>
                          </w:txbxContent>
                        </wps:txbx>
                        <wps:bodyPr rot="0" vert="horz" wrap="square" lIns="91440" tIns="45720" rIns="91440" bIns="45720" anchor="t" anchorCtr="0" upright="1">
                          <a:noAutofit/>
                        </wps:bodyPr>
                      </wps:wsp>
                      <wps:wsp>
                        <wps:cNvPr id="129" name="Line 305"/>
                        <wps:cNvCnPr/>
                        <wps:spPr bwMode="auto">
                          <a:xfrm flipV="1">
                            <a:off x="1943100" y="1714500"/>
                            <a:ext cx="63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306"/>
                        <wps:cNvCnPr/>
                        <wps:spPr bwMode="auto">
                          <a:xfrm>
                            <a:off x="1943100" y="3086100"/>
                            <a:ext cx="63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307"/>
                        <wps:cNvCnPr/>
                        <wps:spPr bwMode="auto">
                          <a:xfrm>
                            <a:off x="1943100" y="17145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308"/>
                        <wps:cNvSpPr>
                          <a:spLocks noChangeArrowheads="1"/>
                        </wps:cNvSpPr>
                        <wps:spPr bwMode="auto">
                          <a:xfrm>
                            <a:off x="2286000" y="1485900"/>
                            <a:ext cx="1143000" cy="457200"/>
                          </a:xfrm>
                          <a:prstGeom prst="rect">
                            <a:avLst/>
                          </a:prstGeom>
                          <a:solidFill>
                            <a:srgbClr val="FFFFFF"/>
                          </a:solidFill>
                          <a:ln w="9525">
                            <a:solidFill>
                              <a:srgbClr val="000000"/>
                            </a:solidFill>
                            <a:miter lim="800000"/>
                            <a:headEnd/>
                            <a:tailEnd/>
                          </a:ln>
                        </wps:spPr>
                        <wps:txbx>
                          <w:txbxContent>
                            <w:p w:rsidR="00E11443" w:rsidRPr="00BF5FF2" w:rsidRDefault="00E11443" w:rsidP="006E31EC">
                              <w:pPr>
                                <w:jc w:val="center"/>
                                <w:rPr>
                                  <w:rFonts w:ascii="Times New Roman" w:hAnsi="Times New Roman"/>
                                  <w:sz w:val="14"/>
                                  <w:szCs w:val="14"/>
                                </w:rPr>
                              </w:pP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Active Safety</w:t>
                              </w:r>
                            </w:p>
                          </w:txbxContent>
                        </wps:txbx>
                        <wps:bodyPr rot="0" vert="horz" wrap="square" lIns="91440" tIns="45720" rIns="91440" bIns="45720" anchor="t" anchorCtr="0" upright="1">
                          <a:noAutofit/>
                        </wps:bodyPr>
                      </wps:wsp>
                      <wps:wsp>
                        <wps:cNvPr id="133" name="Line 309"/>
                        <wps:cNvCnPr/>
                        <wps:spPr bwMode="auto">
                          <a:xfrm>
                            <a:off x="1943100" y="27432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310"/>
                        <wps:cNvSpPr>
                          <a:spLocks noChangeArrowheads="1"/>
                        </wps:cNvSpPr>
                        <wps:spPr bwMode="auto">
                          <a:xfrm>
                            <a:off x="2286000" y="2514600"/>
                            <a:ext cx="1143000" cy="457200"/>
                          </a:xfrm>
                          <a:prstGeom prst="rect">
                            <a:avLst/>
                          </a:prstGeom>
                          <a:solidFill>
                            <a:srgbClr val="FFFFFF"/>
                          </a:solidFill>
                          <a:ln w="9525">
                            <a:solidFill>
                              <a:srgbClr val="000000"/>
                            </a:solidFill>
                            <a:miter lim="800000"/>
                            <a:headEnd/>
                            <a:tailEnd/>
                          </a:ln>
                        </wps:spPr>
                        <wps:txbx>
                          <w:txbxContent>
                            <w:p w:rsidR="00E11443" w:rsidRPr="00BF5FF2" w:rsidRDefault="00E11443" w:rsidP="00BF5FF2">
                              <w:pPr>
                                <w:jc w:val="center"/>
                                <w:rPr>
                                  <w:rFonts w:ascii="Times New Roman" w:hAnsi="Times New Roman"/>
                                  <w:sz w:val="14"/>
                                  <w:szCs w:val="14"/>
                                </w:rPr>
                              </w:pP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Passive Safety</w:t>
                              </w:r>
                            </w:p>
                          </w:txbxContent>
                        </wps:txbx>
                        <wps:bodyPr rot="0" vert="horz" wrap="square" lIns="91440" tIns="45720" rIns="91440" bIns="45720" anchor="t" anchorCtr="0" upright="1">
                          <a:noAutofit/>
                        </wps:bodyPr>
                      </wps:wsp>
                      <wps:wsp>
                        <wps:cNvPr id="135" name="Line 311"/>
                        <wps:cNvCnPr/>
                        <wps:spPr bwMode="auto">
                          <a:xfrm>
                            <a:off x="1943100" y="35433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312"/>
                        <wps:cNvSpPr>
                          <a:spLocks noChangeArrowheads="1"/>
                        </wps:cNvSpPr>
                        <wps:spPr bwMode="auto">
                          <a:xfrm>
                            <a:off x="2286000" y="3314700"/>
                            <a:ext cx="1143000" cy="4572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Environment</w:t>
                              </w:r>
                              <w:r w:rsidRPr="006A4DB9">
                                <w:rPr>
                                  <w:rFonts w:ascii="Times New Roman" w:hAnsi="Times New Roman"/>
                                  <w:sz w:val="24"/>
                                  <w:szCs w:val="24"/>
                                </w:rPr>
                                <w:t xml:space="preserve"> </w:t>
                              </w:r>
                              <w:r w:rsidRPr="00BF5FF2">
                                <w:rPr>
                                  <w:rFonts w:ascii="Times New Roman" w:hAnsi="Times New Roman"/>
                                  <w:sz w:val="22"/>
                                  <w:szCs w:val="22"/>
                                </w:rPr>
                                <w:t>Protection</w:t>
                              </w:r>
                            </w:p>
                          </w:txbxContent>
                        </wps:txbx>
                        <wps:bodyPr rot="0" vert="horz" wrap="square" lIns="91440" tIns="45720" rIns="91440" bIns="45720" anchor="t" anchorCtr="0" upright="1">
                          <a:noAutofit/>
                        </wps:bodyPr>
                      </wps:wsp>
                      <wps:wsp>
                        <wps:cNvPr id="137" name="Line 313"/>
                        <wps:cNvCnPr/>
                        <wps:spPr bwMode="auto">
                          <a:xfrm>
                            <a:off x="1943100" y="43434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314"/>
                        <wps:cNvSpPr>
                          <a:spLocks noChangeArrowheads="1"/>
                        </wps:cNvSpPr>
                        <wps:spPr bwMode="auto">
                          <a:xfrm>
                            <a:off x="2286000" y="4114800"/>
                            <a:ext cx="1143000" cy="457200"/>
                          </a:xfrm>
                          <a:prstGeom prst="rect">
                            <a:avLst/>
                          </a:prstGeom>
                          <a:solidFill>
                            <a:srgbClr val="FFFFFF"/>
                          </a:solidFill>
                          <a:ln w="9525">
                            <a:solidFill>
                              <a:srgbClr val="000000"/>
                            </a:solidFill>
                            <a:miter lim="800000"/>
                            <a:headEnd/>
                            <a:tailEnd/>
                          </a:ln>
                        </wps:spPr>
                        <wps:txbx>
                          <w:txbxContent>
                            <w:p w:rsidR="00E11443" w:rsidRPr="00BF5FF2" w:rsidRDefault="00E11443" w:rsidP="00BF5FF2">
                              <w:pPr>
                                <w:jc w:val="center"/>
                                <w:rPr>
                                  <w:rFonts w:ascii="Times New Roman" w:hAnsi="Times New Roman"/>
                                  <w:sz w:val="14"/>
                                  <w:szCs w:val="14"/>
                                </w:rPr>
                              </w:pP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lang w:val="fr-CH"/>
                                </w:rPr>
                                <w:t xml:space="preserve">General </w:t>
                              </w:r>
                              <w:r w:rsidRPr="00BF5FF2">
                                <w:rPr>
                                  <w:rFonts w:ascii="Times New Roman" w:hAnsi="Times New Roman"/>
                                  <w:sz w:val="22"/>
                                  <w:szCs w:val="22"/>
                                </w:rPr>
                                <w:t>Safety</w:t>
                              </w:r>
                            </w:p>
                          </w:txbxContent>
                        </wps:txbx>
                        <wps:bodyPr rot="0" vert="horz" wrap="square" lIns="91440" tIns="45720" rIns="91440" bIns="45720" anchor="t" anchorCtr="0" upright="1">
                          <a:noAutofit/>
                        </wps:bodyPr>
                      </wps:wsp>
                      <wps:wsp>
                        <wps:cNvPr id="139" name="Line 315"/>
                        <wps:cNvCnPr/>
                        <wps:spPr bwMode="auto">
                          <a:xfrm>
                            <a:off x="3429000" y="17145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316"/>
                        <wps:cNvCnPr/>
                        <wps:spPr bwMode="auto">
                          <a:xfrm flipV="1">
                            <a:off x="3543300" y="13716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317"/>
                        <wps:cNvCnPr/>
                        <wps:spPr bwMode="auto">
                          <a:xfrm>
                            <a:off x="3543300" y="13716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318"/>
                        <wps:cNvCnPr/>
                        <wps:spPr bwMode="auto">
                          <a:xfrm>
                            <a:off x="3543300" y="20574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319"/>
                        <wps:cNvSpPr>
                          <a:spLocks noChangeArrowheads="1"/>
                        </wps:cNvSpPr>
                        <wps:spPr bwMode="auto">
                          <a:xfrm>
                            <a:off x="3886200" y="1143000"/>
                            <a:ext cx="2171700" cy="457200"/>
                          </a:xfrm>
                          <a:prstGeom prst="rect">
                            <a:avLst/>
                          </a:prstGeom>
                          <a:solidFill>
                            <a:srgbClr val="FFFFFF"/>
                          </a:solidFill>
                          <a:ln w="9525">
                            <a:solidFill>
                              <a:srgbClr val="000000"/>
                            </a:solidFill>
                            <a:miter lim="800000"/>
                            <a:headEnd/>
                            <a:tailEnd/>
                          </a:ln>
                        </wps:spPr>
                        <wps:txbx>
                          <w:txbxContent>
                            <w:p w:rsidR="00E11443" w:rsidRPr="00BF5FF2" w:rsidRDefault="00E11443" w:rsidP="006E31EC">
                              <w:pPr>
                                <w:jc w:val="center"/>
                                <w:rPr>
                                  <w:sz w:val="22"/>
                                  <w:szCs w:val="22"/>
                                </w:rPr>
                              </w:pPr>
                              <w:r w:rsidRPr="00BF5FF2">
                                <w:rPr>
                                  <w:rFonts w:ascii="Times New Roman" w:hAnsi="Times New Roman"/>
                                  <w:sz w:val="22"/>
                                  <w:szCs w:val="22"/>
                                </w:rPr>
                                <w:t>Lighting and Light-Signalling</w:t>
                              </w:r>
                              <w:r>
                                <w:rPr>
                                  <w:rFonts w:ascii="Times New Roman" w:hAnsi="Times New Roman"/>
                                  <w:sz w:val="22"/>
                                  <w:szCs w:val="22"/>
                                </w:rPr>
                                <w:t xml:space="preserve"> </w:t>
                              </w:r>
                              <w:r>
                                <w:rPr>
                                  <w:rFonts w:ascii="Times New Roman" w:hAnsi="Times New Roman"/>
                                  <w:sz w:val="22"/>
                                  <w:szCs w:val="22"/>
                                </w:rPr>
                                <w:br/>
                              </w:r>
                              <w:r w:rsidRPr="00BF5FF2">
                                <w:rPr>
                                  <w:rFonts w:ascii="Times New Roman" w:hAnsi="Times New Roman"/>
                                  <w:sz w:val="22"/>
                                  <w:szCs w:val="22"/>
                                </w:rPr>
                                <w:t>(GRE)</w:t>
                              </w:r>
                            </w:p>
                          </w:txbxContent>
                        </wps:txbx>
                        <wps:bodyPr rot="0" vert="horz" wrap="square" lIns="91440" tIns="45720" rIns="91440" bIns="45720" anchor="t" anchorCtr="0" upright="1">
                          <a:noAutofit/>
                        </wps:bodyPr>
                      </wps:wsp>
                      <wps:wsp>
                        <wps:cNvPr id="144" name="Rectangle 320"/>
                        <wps:cNvSpPr>
                          <a:spLocks noChangeArrowheads="1"/>
                        </wps:cNvSpPr>
                        <wps:spPr bwMode="auto">
                          <a:xfrm>
                            <a:off x="3886200" y="1828800"/>
                            <a:ext cx="2171700" cy="457200"/>
                          </a:xfrm>
                          <a:prstGeom prst="rect">
                            <a:avLst/>
                          </a:prstGeom>
                          <a:solidFill>
                            <a:srgbClr val="FFFFFF"/>
                          </a:solidFill>
                          <a:ln w="9525">
                            <a:solidFill>
                              <a:srgbClr val="000000"/>
                            </a:solidFill>
                            <a:miter lim="800000"/>
                            <a:headEnd/>
                            <a:tailEnd/>
                          </a:ln>
                        </wps:spPr>
                        <wps:txbx>
                          <w:txbxContent>
                            <w:p w:rsidR="00E11443" w:rsidRPr="00BF5FF2" w:rsidRDefault="00E11443" w:rsidP="006E31EC">
                              <w:pPr>
                                <w:jc w:val="center"/>
                                <w:rPr>
                                  <w:rFonts w:ascii="Times New Roman" w:hAnsi="Times New Roman"/>
                                  <w:sz w:val="22"/>
                                  <w:szCs w:val="22"/>
                                </w:rPr>
                              </w:pPr>
                              <w:r w:rsidRPr="00BF5FF2">
                                <w:rPr>
                                  <w:rFonts w:ascii="Times New Roman" w:hAnsi="Times New Roman"/>
                                  <w:sz w:val="22"/>
                                  <w:szCs w:val="22"/>
                                </w:rPr>
                                <w:t>Brakes and Running Gear</w:t>
                              </w:r>
                            </w:p>
                            <w:p w:rsidR="00E11443" w:rsidRPr="00BF5FF2" w:rsidRDefault="00E11443" w:rsidP="006E31EC">
                              <w:pPr>
                                <w:jc w:val="center"/>
                                <w:rPr>
                                  <w:sz w:val="22"/>
                                  <w:szCs w:val="22"/>
                                </w:rPr>
                              </w:pPr>
                              <w:r w:rsidRPr="00BF5FF2">
                                <w:rPr>
                                  <w:rFonts w:ascii="Times New Roman" w:hAnsi="Times New Roman"/>
                                  <w:sz w:val="22"/>
                                  <w:szCs w:val="22"/>
                                </w:rPr>
                                <w:t>(GRRF)</w:t>
                              </w:r>
                            </w:p>
                          </w:txbxContent>
                        </wps:txbx>
                        <wps:bodyPr rot="0" vert="horz" wrap="square" lIns="91440" tIns="45720" rIns="91440" bIns="45720" anchor="t" anchorCtr="0" upright="1">
                          <a:noAutofit/>
                        </wps:bodyPr>
                      </wps:wsp>
                      <wps:wsp>
                        <wps:cNvPr id="145" name="Rectangle 321"/>
                        <wps:cNvSpPr>
                          <a:spLocks noChangeArrowheads="1"/>
                        </wps:cNvSpPr>
                        <wps:spPr bwMode="auto">
                          <a:xfrm>
                            <a:off x="3886200" y="2514600"/>
                            <a:ext cx="2171700" cy="457200"/>
                          </a:xfrm>
                          <a:prstGeom prst="rect">
                            <a:avLst/>
                          </a:prstGeom>
                          <a:solidFill>
                            <a:srgbClr val="FFFFFF"/>
                          </a:solidFill>
                          <a:ln w="9525">
                            <a:solidFill>
                              <a:srgbClr val="000000"/>
                            </a:solidFill>
                            <a:miter lim="800000"/>
                            <a:headEnd/>
                            <a:tailEnd/>
                          </a:ln>
                        </wps:spPr>
                        <wps:txbx>
                          <w:txbxContent>
                            <w:p w:rsidR="00E11443" w:rsidRPr="00BF5FF2" w:rsidRDefault="00E11443" w:rsidP="006E31EC">
                              <w:pPr>
                                <w:jc w:val="center"/>
                                <w:rPr>
                                  <w:rFonts w:ascii="Times New Roman" w:hAnsi="Times New Roman"/>
                                  <w:sz w:val="22"/>
                                  <w:szCs w:val="22"/>
                                </w:rPr>
                              </w:pPr>
                              <w:r w:rsidRPr="00BF5FF2">
                                <w:rPr>
                                  <w:rFonts w:ascii="Times New Roman" w:hAnsi="Times New Roman"/>
                                  <w:sz w:val="22"/>
                                  <w:szCs w:val="22"/>
                                </w:rPr>
                                <w:t>Passive Safety</w:t>
                              </w: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(GRSP)</w:t>
                              </w:r>
                            </w:p>
                          </w:txbxContent>
                        </wps:txbx>
                        <wps:bodyPr rot="0" vert="horz" wrap="square" lIns="91440" tIns="45720" rIns="91440" bIns="45720" anchor="t" anchorCtr="0" upright="1">
                          <a:noAutofit/>
                        </wps:bodyPr>
                      </wps:wsp>
                      <wps:wsp>
                        <wps:cNvPr id="146" name="Rectangle 322"/>
                        <wps:cNvSpPr>
                          <a:spLocks noChangeArrowheads="1"/>
                        </wps:cNvSpPr>
                        <wps:spPr bwMode="auto">
                          <a:xfrm>
                            <a:off x="3886200" y="3200400"/>
                            <a:ext cx="2171700" cy="3429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Pollution and Energy (GRPE)</w:t>
                              </w:r>
                            </w:p>
                          </w:txbxContent>
                        </wps:txbx>
                        <wps:bodyPr rot="0" vert="horz" wrap="square" lIns="91440" tIns="45720" rIns="91440" bIns="45720" anchor="t" anchorCtr="0" upright="1">
                          <a:noAutofit/>
                        </wps:bodyPr>
                      </wps:wsp>
                      <wps:wsp>
                        <wps:cNvPr id="147" name="Rectangle 323"/>
                        <wps:cNvSpPr>
                          <a:spLocks noChangeArrowheads="1"/>
                        </wps:cNvSpPr>
                        <wps:spPr bwMode="auto">
                          <a:xfrm>
                            <a:off x="3886200" y="3657600"/>
                            <a:ext cx="2171700" cy="3429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center"/>
                                <w:rPr>
                                  <w:rFonts w:ascii="Times New Roman" w:hAnsi="Times New Roman"/>
                                  <w:sz w:val="22"/>
                                  <w:szCs w:val="22"/>
                                  <w:lang w:val="fr-CH"/>
                                </w:rPr>
                              </w:pPr>
                              <w:r w:rsidRPr="00BF5FF2">
                                <w:rPr>
                                  <w:rFonts w:ascii="Times New Roman" w:hAnsi="Times New Roman"/>
                                  <w:sz w:val="22"/>
                                  <w:szCs w:val="22"/>
                                  <w:lang w:val="fr-CH"/>
                                </w:rPr>
                                <w:t>Noise (GRB)</w:t>
                              </w:r>
                            </w:p>
                          </w:txbxContent>
                        </wps:txbx>
                        <wps:bodyPr rot="0" vert="horz" wrap="square" lIns="91440" tIns="45720" rIns="91440" bIns="45720" anchor="t" anchorCtr="0" upright="1">
                          <a:noAutofit/>
                        </wps:bodyPr>
                      </wps:wsp>
                      <wps:wsp>
                        <wps:cNvPr id="148" name="Rectangle 324"/>
                        <wps:cNvSpPr>
                          <a:spLocks noChangeArrowheads="1"/>
                        </wps:cNvSpPr>
                        <wps:spPr bwMode="auto">
                          <a:xfrm>
                            <a:off x="3886200" y="4114800"/>
                            <a:ext cx="2171700" cy="457200"/>
                          </a:xfrm>
                          <a:prstGeom prst="rect">
                            <a:avLst/>
                          </a:prstGeom>
                          <a:solidFill>
                            <a:srgbClr val="FFFFFF"/>
                          </a:solidFill>
                          <a:ln w="9525">
                            <a:solidFill>
                              <a:srgbClr val="000000"/>
                            </a:solidFill>
                            <a:miter lim="800000"/>
                            <a:headEnd/>
                            <a:tailEnd/>
                          </a:ln>
                        </wps:spPr>
                        <wps:txbx>
                          <w:txbxContent>
                            <w:p w:rsidR="00E11443" w:rsidRPr="00BF5FF2" w:rsidRDefault="00E11443" w:rsidP="00BF5FF2">
                              <w:pPr>
                                <w:jc w:val="center"/>
                                <w:rPr>
                                  <w:rFonts w:ascii="Times New Roman" w:hAnsi="Times New Roman"/>
                                  <w:sz w:val="14"/>
                                  <w:szCs w:val="14"/>
                                </w:rPr>
                              </w:pP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General Safety Provisions</w:t>
                              </w:r>
                              <w:r w:rsidRPr="006A4DB9">
                                <w:rPr>
                                  <w:rFonts w:ascii="Times New Roman" w:hAnsi="Times New Roman"/>
                                  <w:sz w:val="24"/>
                                  <w:szCs w:val="24"/>
                                </w:rPr>
                                <w:t xml:space="preserve"> </w:t>
                              </w:r>
                              <w:r w:rsidRPr="00BF5FF2">
                                <w:rPr>
                                  <w:rFonts w:ascii="Times New Roman" w:hAnsi="Times New Roman"/>
                                  <w:sz w:val="22"/>
                                  <w:szCs w:val="22"/>
                                </w:rPr>
                                <w:t>(GRSG)</w:t>
                              </w:r>
                            </w:p>
                          </w:txbxContent>
                        </wps:txbx>
                        <wps:bodyPr rot="0" vert="horz" wrap="square" lIns="91440" tIns="45720" rIns="91440" bIns="45720" anchor="t" anchorCtr="0" upright="1">
                          <a:noAutofit/>
                        </wps:bodyPr>
                      </wps:wsp>
                      <wps:wsp>
                        <wps:cNvPr id="149" name="Line 325"/>
                        <wps:cNvCnPr/>
                        <wps:spPr bwMode="auto">
                          <a:xfrm>
                            <a:off x="1714500" y="30861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326"/>
                        <wps:cNvCnPr/>
                        <wps:spPr bwMode="auto">
                          <a:xfrm>
                            <a:off x="3429000" y="274320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327"/>
                        <wps:cNvCnPr/>
                        <wps:spPr bwMode="auto">
                          <a:xfrm>
                            <a:off x="3429000" y="35433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328"/>
                        <wps:cNvCnPr/>
                        <wps:spPr bwMode="auto">
                          <a:xfrm flipV="1">
                            <a:off x="3543300" y="3314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329"/>
                        <wps:cNvCnPr/>
                        <wps:spPr bwMode="auto">
                          <a:xfrm>
                            <a:off x="3543300" y="33147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30"/>
                        <wps:cNvCnPr/>
                        <wps:spPr bwMode="auto">
                          <a:xfrm>
                            <a:off x="3543300" y="3543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331"/>
                        <wps:cNvCnPr/>
                        <wps:spPr bwMode="auto">
                          <a:xfrm>
                            <a:off x="3543300" y="37719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332"/>
                        <wps:cNvCnPr/>
                        <wps:spPr bwMode="auto">
                          <a:xfrm>
                            <a:off x="3429000" y="43434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333"/>
                        <wps:cNvSpPr>
                          <a:spLocks noChangeArrowheads="1"/>
                        </wps:cNvSpPr>
                        <wps:spPr bwMode="auto">
                          <a:xfrm>
                            <a:off x="1841500" y="342900"/>
                            <a:ext cx="3771900" cy="4572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Administrative Committee for the Coordination of Work (WP.29/AC.2)</w:t>
                              </w:r>
                            </w:p>
                          </w:txbxContent>
                        </wps:txbx>
                        <wps:bodyPr rot="0" vert="horz" wrap="square" lIns="91440" tIns="45720" rIns="91440" bIns="45720" anchor="t" anchorCtr="0" upright="1">
                          <a:noAutofit/>
                        </wps:bodyPr>
                      </wps:wsp>
                      <wps:wsp>
                        <wps:cNvPr id="165" name="Rectangle 334"/>
                        <wps:cNvSpPr>
                          <a:spLocks noChangeArrowheads="1"/>
                        </wps:cNvSpPr>
                        <wps:spPr bwMode="auto">
                          <a:xfrm>
                            <a:off x="878840" y="5715000"/>
                            <a:ext cx="4254500" cy="3429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both"/>
                                <w:rPr>
                                  <w:rFonts w:ascii="Times New Roman" w:hAnsi="Times New Roman"/>
                                  <w:sz w:val="22"/>
                                  <w:szCs w:val="22"/>
                                </w:rPr>
                              </w:pPr>
                              <w:r w:rsidRPr="00BF5FF2">
                                <w:rPr>
                                  <w:rFonts w:ascii="Times New Roman" w:hAnsi="Times New Roman"/>
                                  <w:sz w:val="22"/>
                                  <w:szCs w:val="22"/>
                                </w:rPr>
                                <w:t>Administrative Committee of the 1958 Agreement (WP.29/AC.1)</w:t>
                              </w:r>
                            </w:p>
                          </w:txbxContent>
                        </wps:txbx>
                        <wps:bodyPr rot="0" vert="horz" wrap="square" lIns="91440" tIns="45720" rIns="91440" bIns="45720" anchor="t" anchorCtr="0" upright="1">
                          <a:noAutofit/>
                        </wps:bodyPr>
                      </wps:wsp>
                      <wps:wsp>
                        <wps:cNvPr id="166" name="Rectangle 335"/>
                        <wps:cNvSpPr>
                          <a:spLocks noChangeArrowheads="1"/>
                        </wps:cNvSpPr>
                        <wps:spPr bwMode="auto">
                          <a:xfrm>
                            <a:off x="878840" y="6057900"/>
                            <a:ext cx="4254500" cy="3429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both"/>
                                <w:rPr>
                                  <w:rFonts w:ascii="Times New Roman" w:hAnsi="Times New Roman"/>
                                  <w:sz w:val="22"/>
                                  <w:szCs w:val="22"/>
                                </w:rPr>
                              </w:pPr>
                              <w:r w:rsidRPr="00BF5FF2">
                                <w:rPr>
                                  <w:rFonts w:ascii="Times New Roman" w:hAnsi="Times New Roman"/>
                                  <w:sz w:val="22"/>
                                  <w:szCs w:val="22"/>
                                </w:rPr>
                                <w:t>Executive Committee of the 1998 Agreement (WP.29/AC.3)</w:t>
                              </w:r>
                            </w:p>
                          </w:txbxContent>
                        </wps:txbx>
                        <wps:bodyPr rot="0" vert="horz" wrap="square" lIns="91440" tIns="45720" rIns="91440" bIns="45720" anchor="t" anchorCtr="0" upright="1">
                          <a:noAutofit/>
                        </wps:bodyPr>
                      </wps:wsp>
                      <wps:wsp>
                        <wps:cNvPr id="167" name="Rectangle 336"/>
                        <wps:cNvSpPr>
                          <a:spLocks noChangeArrowheads="1"/>
                        </wps:cNvSpPr>
                        <wps:spPr bwMode="auto">
                          <a:xfrm>
                            <a:off x="878840" y="6400800"/>
                            <a:ext cx="4254500" cy="342900"/>
                          </a:xfrm>
                          <a:prstGeom prst="rect">
                            <a:avLst/>
                          </a:prstGeom>
                          <a:solidFill>
                            <a:srgbClr val="FFFFFF"/>
                          </a:solidFill>
                          <a:ln w="9525">
                            <a:solidFill>
                              <a:srgbClr val="000000"/>
                            </a:solidFill>
                            <a:miter lim="800000"/>
                            <a:headEnd/>
                            <a:tailEnd/>
                          </a:ln>
                        </wps:spPr>
                        <wps:txbx>
                          <w:txbxContent>
                            <w:p w:rsidR="00E11443" w:rsidRPr="00E11443" w:rsidRDefault="00E11443" w:rsidP="006E31EC">
                              <w:pPr>
                                <w:jc w:val="both"/>
                                <w:rPr>
                                  <w:rFonts w:ascii="Times New Roman" w:hAnsi="Times New Roman"/>
                                  <w:sz w:val="22"/>
                                  <w:szCs w:val="22"/>
                                </w:rPr>
                              </w:pPr>
                              <w:r w:rsidRPr="00BF5FF2">
                                <w:rPr>
                                  <w:rFonts w:ascii="Times New Roman" w:hAnsi="Times New Roman"/>
                                  <w:sz w:val="22"/>
                                  <w:szCs w:val="22"/>
                                </w:rPr>
                                <w:t>Administrative Committee of the 1997 Agreement (WP.29/AC.4)</w:t>
                              </w:r>
                            </w:p>
                          </w:txbxContent>
                        </wps:txbx>
                        <wps:bodyPr rot="0" vert="horz" wrap="square" lIns="91440" tIns="45720" rIns="91440" bIns="45720" anchor="t" anchorCtr="0" upright="1">
                          <a:noAutofit/>
                        </wps:bodyPr>
                      </wps:wsp>
                    </wpc:wpc>
                  </a:graphicData>
                </a:graphic>
              </wp:inline>
            </w:drawing>
          </mc:Choice>
          <mc:Fallback>
            <w:pict>
              <v:group id="Canvas 299" o:spid="_x0000_s1027" editas="canvas" style="width:477pt;height:549pt;mso-position-horizontal-relative:char;mso-position-vertical-relative:line" coordsize="60579,6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579;height:69723;visibility:visible;mso-wrap-style:square">
                  <v:fill o:detectmouseclick="t"/>
                  <v:path o:connecttype="none"/>
                </v:shape>
                <v:line id="Line 301" o:spid="_x0000_s1029" style="position:absolute;visibility:visible;mso-wrap-style:square" from="8001,14859" to="801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rect id="Rectangle 302" o:spid="_x0000_s1030" style="position:absolute;top:18288;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FVsIA&#10;AADcAAAADwAAAGRycy9kb3ducmV2LnhtbERPTW+CQBC9m/gfNmPSmy7S1L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WwgAAANwAAAAPAAAAAAAAAAAAAAAAAJgCAABkcnMvZG93&#10;bnJldi54bWxQSwUGAAAAAAQABAD1AAAAhwMAAAAA&#10;">
                  <v:textbox>
                    <w:txbxContent>
                      <w:p w:rsidR="00E11443" w:rsidRPr="00E11443" w:rsidRDefault="00E11443" w:rsidP="006E31EC">
                        <w:pPr>
                          <w:jc w:val="center"/>
                          <w:rPr>
                            <w:rFonts w:ascii="Times New Roman" w:hAnsi="Times New Roman"/>
                            <w:sz w:val="22"/>
                            <w:szCs w:val="22"/>
                            <w:lang w:val="fr-CH"/>
                          </w:rPr>
                        </w:pPr>
                        <w:r w:rsidRPr="00BF5FF2">
                          <w:rPr>
                            <w:rFonts w:ascii="Times New Roman" w:hAnsi="Times New Roman"/>
                            <w:sz w:val="22"/>
                            <w:szCs w:val="22"/>
                            <w:lang w:val="en-US"/>
                          </w:rPr>
                          <w:t>Inland</w:t>
                        </w:r>
                        <w:r w:rsidRPr="00BF5FF2">
                          <w:rPr>
                            <w:rFonts w:ascii="Times New Roman" w:hAnsi="Times New Roman"/>
                            <w:sz w:val="22"/>
                            <w:szCs w:val="22"/>
                            <w:lang w:val="fr-CH"/>
                          </w:rPr>
                          <w:t xml:space="preserve"> Transport </w:t>
                        </w:r>
                        <w:r w:rsidRPr="00BF5FF2">
                          <w:rPr>
                            <w:rFonts w:ascii="Times New Roman" w:hAnsi="Times New Roman"/>
                            <w:sz w:val="22"/>
                            <w:szCs w:val="22"/>
                            <w:lang w:val="en-US"/>
                          </w:rPr>
                          <w:t>Committee</w:t>
                        </w:r>
                        <w:r w:rsidRPr="00BF5FF2">
                          <w:rPr>
                            <w:rFonts w:ascii="Times New Roman" w:hAnsi="Times New Roman"/>
                            <w:sz w:val="22"/>
                            <w:szCs w:val="22"/>
                            <w:lang w:val="fr-CH"/>
                          </w:rPr>
                          <w:t xml:space="preserve"> (ITC)</w:t>
                        </w:r>
                      </w:p>
                    </w:txbxContent>
                  </v:textbox>
                </v:rect>
                <v:line id="Line 303" o:spid="_x0000_s1031" style="position:absolute;visibility:visible;mso-wrap-style:square" from="8001,22860" to="801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rect id="Rectangle 304" o:spid="_x0000_s1032" style="position:absolute;top:27432;width:1714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World Forum for Harmonization of Vehicle Regulations (WP.29)</w:t>
                        </w:r>
                      </w:p>
                    </w:txbxContent>
                  </v:textbox>
                </v:rect>
                <v:line id="Line 305" o:spid="_x0000_s1033" style="position:absolute;flip:y;visibility:visible;mso-wrap-style:square" from="19431,17145" to="19437,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Line 306" o:spid="_x0000_s1034" style="position:absolute;visibility:visible;mso-wrap-style:square" from="19431,30861" to="19437,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307" o:spid="_x0000_s1035" style="position:absolute;visibility:visible;mso-wrap-style:square" from="19431,17145" to="22860,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rect id="Rectangle 308" o:spid="_x0000_s1036" style="position:absolute;left:22860;top:14859;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E11443" w:rsidRPr="00BF5FF2" w:rsidRDefault="00E11443" w:rsidP="006E31EC">
                        <w:pPr>
                          <w:jc w:val="center"/>
                          <w:rPr>
                            <w:rFonts w:ascii="Times New Roman" w:hAnsi="Times New Roman"/>
                            <w:sz w:val="14"/>
                            <w:szCs w:val="14"/>
                          </w:rPr>
                        </w:pP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Active Safety</w:t>
                        </w:r>
                      </w:p>
                    </w:txbxContent>
                  </v:textbox>
                </v:rect>
                <v:line id="Line 309" o:spid="_x0000_s1037" style="position:absolute;visibility:visible;mso-wrap-style:square" from="19431,27432" to="22860,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rect id="Rectangle 310" o:spid="_x0000_s1038" style="position:absolute;left:22860;top:25146;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E11443" w:rsidRPr="00BF5FF2" w:rsidRDefault="00E11443" w:rsidP="00BF5FF2">
                        <w:pPr>
                          <w:jc w:val="center"/>
                          <w:rPr>
                            <w:rFonts w:ascii="Times New Roman" w:hAnsi="Times New Roman"/>
                            <w:sz w:val="14"/>
                            <w:szCs w:val="14"/>
                          </w:rPr>
                        </w:pP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Passive Safety</w:t>
                        </w:r>
                      </w:p>
                    </w:txbxContent>
                  </v:textbox>
                </v:rect>
                <v:line id="Line 311" o:spid="_x0000_s1039" style="position:absolute;visibility:visible;mso-wrap-style:square" from="19431,35433" to="22860,3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rect id="Rectangle 312" o:spid="_x0000_s1040" style="position:absolute;left:22860;top:33147;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Environment</w:t>
                        </w:r>
                        <w:r w:rsidRPr="006A4DB9">
                          <w:rPr>
                            <w:rFonts w:ascii="Times New Roman" w:hAnsi="Times New Roman"/>
                            <w:sz w:val="24"/>
                            <w:szCs w:val="24"/>
                          </w:rPr>
                          <w:t xml:space="preserve"> </w:t>
                        </w:r>
                        <w:r w:rsidRPr="00BF5FF2">
                          <w:rPr>
                            <w:rFonts w:ascii="Times New Roman" w:hAnsi="Times New Roman"/>
                            <w:sz w:val="22"/>
                            <w:szCs w:val="22"/>
                          </w:rPr>
                          <w:t>Protection</w:t>
                        </w:r>
                      </w:p>
                    </w:txbxContent>
                  </v:textbox>
                </v:rect>
                <v:line id="Line 313" o:spid="_x0000_s1041" style="position:absolute;visibility:visible;mso-wrap-style:square" from="19431,43434" to="22860,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rect id="Rectangle 314" o:spid="_x0000_s1042" style="position:absolute;left:22860;top:41148;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E11443" w:rsidRPr="00BF5FF2" w:rsidRDefault="00E11443" w:rsidP="00BF5FF2">
                        <w:pPr>
                          <w:jc w:val="center"/>
                          <w:rPr>
                            <w:rFonts w:ascii="Times New Roman" w:hAnsi="Times New Roman"/>
                            <w:sz w:val="14"/>
                            <w:szCs w:val="14"/>
                          </w:rPr>
                        </w:pP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lang w:val="fr-CH"/>
                          </w:rPr>
                          <w:t xml:space="preserve">General </w:t>
                        </w:r>
                        <w:r w:rsidRPr="00BF5FF2">
                          <w:rPr>
                            <w:rFonts w:ascii="Times New Roman" w:hAnsi="Times New Roman"/>
                            <w:sz w:val="22"/>
                            <w:szCs w:val="22"/>
                          </w:rPr>
                          <w:t>Safety</w:t>
                        </w:r>
                      </w:p>
                    </w:txbxContent>
                  </v:textbox>
                </v:rect>
                <v:line id="Line 315" o:spid="_x0000_s1043" style="position:absolute;visibility:visible;mso-wrap-style:square" from="34290,17145" to="35433,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316" o:spid="_x0000_s1044" style="position:absolute;flip:y;visibility:visible;mso-wrap-style:square" from="35433,13716" to="3543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317" o:spid="_x0000_s1045" style="position:absolute;visibility:visible;mso-wrap-style:square" from="35433,13716" to="38862,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318" o:spid="_x0000_s1046" style="position:absolute;visibility:visible;mso-wrap-style:square" from="35433,20574" to="38862,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rect id="Rectangle 319" o:spid="_x0000_s1047" style="position:absolute;left:38862;top:11430;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E11443" w:rsidRPr="00BF5FF2" w:rsidRDefault="00E11443" w:rsidP="006E31EC">
                        <w:pPr>
                          <w:jc w:val="center"/>
                          <w:rPr>
                            <w:sz w:val="22"/>
                            <w:szCs w:val="22"/>
                          </w:rPr>
                        </w:pPr>
                        <w:r w:rsidRPr="00BF5FF2">
                          <w:rPr>
                            <w:rFonts w:ascii="Times New Roman" w:hAnsi="Times New Roman"/>
                            <w:sz w:val="22"/>
                            <w:szCs w:val="22"/>
                          </w:rPr>
                          <w:t>Lighting and Light-Signalling</w:t>
                        </w:r>
                        <w:r>
                          <w:rPr>
                            <w:rFonts w:ascii="Times New Roman" w:hAnsi="Times New Roman"/>
                            <w:sz w:val="22"/>
                            <w:szCs w:val="22"/>
                          </w:rPr>
                          <w:t xml:space="preserve"> </w:t>
                        </w:r>
                        <w:r>
                          <w:rPr>
                            <w:rFonts w:ascii="Times New Roman" w:hAnsi="Times New Roman"/>
                            <w:sz w:val="22"/>
                            <w:szCs w:val="22"/>
                          </w:rPr>
                          <w:br/>
                        </w:r>
                        <w:r w:rsidRPr="00BF5FF2">
                          <w:rPr>
                            <w:rFonts w:ascii="Times New Roman" w:hAnsi="Times New Roman"/>
                            <w:sz w:val="22"/>
                            <w:szCs w:val="22"/>
                          </w:rPr>
                          <w:t>(GRE)</w:t>
                        </w:r>
                      </w:p>
                    </w:txbxContent>
                  </v:textbox>
                </v:rect>
                <v:rect id="Rectangle 320" o:spid="_x0000_s1048" style="position:absolute;left:38862;top:18288;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E11443" w:rsidRPr="00BF5FF2" w:rsidRDefault="00E11443" w:rsidP="006E31EC">
                        <w:pPr>
                          <w:jc w:val="center"/>
                          <w:rPr>
                            <w:rFonts w:ascii="Times New Roman" w:hAnsi="Times New Roman"/>
                            <w:sz w:val="22"/>
                            <w:szCs w:val="22"/>
                          </w:rPr>
                        </w:pPr>
                        <w:r w:rsidRPr="00BF5FF2">
                          <w:rPr>
                            <w:rFonts w:ascii="Times New Roman" w:hAnsi="Times New Roman"/>
                            <w:sz w:val="22"/>
                            <w:szCs w:val="22"/>
                          </w:rPr>
                          <w:t>Brakes and Running Gear</w:t>
                        </w:r>
                      </w:p>
                      <w:p w:rsidR="00E11443" w:rsidRPr="00BF5FF2" w:rsidRDefault="00E11443" w:rsidP="006E31EC">
                        <w:pPr>
                          <w:jc w:val="center"/>
                          <w:rPr>
                            <w:sz w:val="22"/>
                            <w:szCs w:val="22"/>
                          </w:rPr>
                        </w:pPr>
                        <w:r w:rsidRPr="00BF5FF2">
                          <w:rPr>
                            <w:rFonts w:ascii="Times New Roman" w:hAnsi="Times New Roman"/>
                            <w:sz w:val="22"/>
                            <w:szCs w:val="22"/>
                          </w:rPr>
                          <w:t>(GRRF)</w:t>
                        </w:r>
                      </w:p>
                    </w:txbxContent>
                  </v:textbox>
                </v:rect>
                <v:rect id="Rectangle 321" o:spid="_x0000_s1049" style="position:absolute;left:38862;top:25146;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E11443" w:rsidRPr="00BF5FF2" w:rsidRDefault="00E11443" w:rsidP="006E31EC">
                        <w:pPr>
                          <w:jc w:val="center"/>
                          <w:rPr>
                            <w:rFonts w:ascii="Times New Roman" w:hAnsi="Times New Roman"/>
                            <w:sz w:val="22"/>
                            <w:szCs w:val="22"/>
                          </w:rPr>
                        </w:pPr>
                        <w:r w:rsidRPr="00BF5FF2">
                          <w:rPr>
                            <w:rFonts w:ascii="Times New Roman" w:hAnsi="Times New Roman"/>
                            <w:sz w:val="22"/>
                            <w:szCs w:val="22"/>
                          </w:rPr>
                          <w:t>Passive Safety</w:t>
                        </w: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(GRSP)</w:t>
                        </w:r>
                      </w:p>
                    </w:txbxContent>
                  </v:textbox>
                </v:rect>
                <v:rect id="Rectangle 322" o:spid="_x0000_s1050" style="position:absolute;left:38862;top:32004;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Pollution and Energy (GRPE)</w:t>
                        </w:r>
                      </w:p>
                    </w:txbxContent>
                  </v:textbox>
                </v:rect>
                <v:rect id="Rectangle 323" o:spid="_x0000_s1051" style="position:absolute;left:38862;top:36576;width:21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E11443" w:rsidRPr="00E11443" w:rsidRDefault="00E11443" w:rsidP="006E31EC">
                        <w:pPr>
                          <w:jc w:val="center"/>
                          <w:rPr>
                            <w:rFonts w:ascii="Times New Roman" w:hAnsi="Times New Roman"/>
                            <w:sz w:val="22"/>
                            <w:szCs w:val="22"/>
                            <w:lang w:val="fr-CH"/>
                          </w:rPr>
                        </w:pPr>
                        <w:r w:rsidRPr="00BF5FF2">
                          <w:rPr>
                            <w:rFonts w:ascii="Times New Roman" w:hAnsi="Times New Roman"/>
                            <w:sz w:val="22"/>
                            <w:szCs w:val="22"/>
                            <w:lang w:val="fr-CH"/>
                          </w:rPr>
                          <w:t>Noise (GRB)</w:t>
                        </w:r>
                      </w:p>
                    </w:txbxContent>
                  </v:textbox>
                </v:rect>
                <v:rect id="Rectangle 324" o:spid="_x0000_s1052" style="position:absolute;left:38862;top:41148;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E11443" w:rsidRPr="00BF5FF2" w:rsidRDefault="00E11443" w:rsidP="00BF5FF2">
                        <w:pPr>
                          <w:jc w:val="center"/>
                          <w:rPr>
                            <w:rFonts w:ascii="Times New Roman" w:hAnsi="Times New Roman"/>
                            <w:sz w:val="14"/>
                            <w:szCs w:val="14"/>
                          </w:rPr>
                        </w:pPr>
                      </w:p>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General Safety Provisions</w:t>
                        </w:r>
                        <w:r w:rsidRPr="006A4DB9">
                          <w:rPr>
                            <w:rFonts w:ascii="Times New Roman" w:hAnsi="Times New Roman"/>
                            <w:sz w:val="24"/>
                            <w:szCs w:val="24"/>
                          </w:rPr>
                          <w:t xml:space="preserve"> </w:t>
                        </w:r>
                        <w:r w:rsidRPr="00BF5FF2">
                          <w:rPr>
                            <w:rFonts w:ascii="Times New Roman" w:hAnsi="Times New Roman"/>
                            <w:sz w:val="22"/>
                            <w:szCs w:val="22"/>
                          </w:rPr>
                          <w:t>(GRSG)</w:t>
                        </w:r>
                      </w:p>
                    </w:txbxContent>
                  </v:textbox>
                </v:rect>
                <v:line id="Line 325" o:spid="_x0000_s1053" style="position:absolute;visibility:visible;mso-wrap-style:square" from="17145,30861" to="19431,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326" o:spid="_x0000_s1054" style="position:absolute;visibility:visible;mso-wrap-style:square" from="34290,27432" to="38862,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327" o:spid="_x0000_s1055" style="position:absolute;visibility:visible;mso-wrap-style:square" from="34290,35433" to="35433,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328" o:spid="_x0000_s1056" style="position:absolute;flip:y;visibility:visible;mso-wrap-style:square" from="35433,33147" to="35433,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329" o:spid="_x0000_s1057" style="position:absolute;visibility:visible;mso-wrap-style:square" from="35433,33147" to="38862,3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330" o:spid="_x0000_s1058" style="position:absolute;visibility:visible;mso-wrap-style:square" from="35433,35433" to="35433,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331" o:spid="_x0000_s1059" style="position:absolute;visibility:visible;mso-wrap-style:square" from="35433,37719" to="38862,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332" o:spid="_x0000_s1060" style="position:absolute;visibility:visible;mso-wrap-style:square" from="34290,43434" to="3886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rect id="Rectangle 333" o:spid="_x0000_s1061" style="position:absolute;left:18415;top:3429;width:377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E11443" w:rsidRPr="00E11443" w:rsidRDefault="00E11443" w:rsidP="006E31EC">
                        <w:pPr>
                          <w:jc w:val="center"/>
                          <w:rPr>
                            <w:rFonts w:ascii="Times New Roman" w:hAnsi="Times New Roman"/>
                            <w:sz w:val="22"/>
                            <w:szCs w:val="22"/>
                          </w:rPr>
                        </w:pPr>
                        <w:r w:rsidRPr="00BF5FF2">
                          <w:rPr>
                            <w:rFonts w:ascii="Times New Roman" w:hAnsi="Times New Roman"/>
                            <w:sz w:val="22"/>
                            <w:szCs w:val="22"/>
                          </w:rPr>
                          <w:t>Administrative Committee for the Coordination of Work (WP.29/AC.2)</w:t>
                        </w:r>
                      </w:p>
                    </w:txbxContent>
                  </v:textbox>
                </v:rect>
                <v:rect id="Rectangle 334" o:spid="_x0000_s1062" style="position:absolute;left:8788;top:57150;width:425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E11443" w:rsidRPr="00E11443" w:rsidRDefault="00E11443" w:rsidP="006E31EC">
                        <w:pPr>
                          <w:jc w:val="both"/>
                          <w:rPr>
                            <w:rFonts w:ascii="Times New Roman" w:hAnsi="Times New Roman"/>
                            <w:sz w:val="22"/>
                            <w:szCs w:val="22"/>
                          </w:rPr>
                        </w:pPr>
                        <w:r w:rsidRPr="00BF5FF2">
                          <w:rPr>
                            <w:rFonts w:ascii="Times New Roman" w:hAnsi="Times New Roman"/>
                            <w:sz w:val="22"/>
                            <w:szCs w:val="22"/>
                          </w:rPr>
                          <w:t>Administrative Committee of the 1958 Agreement (WP.29/AC.1)</w:t>
                        </w:r>
                      </w:p>
                    </w:txbxContent>
                  </v:textbox>
                </v:rect>
                <v:rect id="Rectangle 335" o:spid="_x0000_s1063" style="position:absolute;left:8788;top:60579;width:425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E11443" w:rsidRPr="00E11443" w:rsidRDefault="00E11443" w:rsidP="006E31EC">
                        <w:pPr>
                          <w:jc w:val="both"/>
                          <w:rPr>
                            <w:rFonts w:ascii="Times New Roman" w:hAnsi="Times New Roman"/>
                            <w:sz w:val="22"/>
                            <w:szCs w:val="22"/>
                          </w:rPr>
                        </w:pPr>
                        <w:r w:rsidRPr="00BF5FF2">
                          <w:rPr>
                            <w:rFonts w:ascii="Times New Roman" w:hAnsi="Times New Roman"/>
                            <w:sz w:val="22"/>
                            <w:szCs w:val="22"/>
                          </w:rPr>
                          <w:t>Executive Committee of the 1998 Agreement (WP.29/AC.3)</w:t>
                        </w:r>
                      </w:p>
                    </w:txbxContent>
                  </v:textbox>
                </v:rect>
                <v:rect id="Rectangle 336" o:spid="_x0000_s1064" style="position:absolute;left:8788;top:64008;width:425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E11443" w:rsidRPr="00E11443" w:rsidRDefault="00E11443" w:rsidP="006E31EC">
                        <w:pPr>
                          <w:jc w:val="both"/>
                          <w:rPr>
                            <w:rFonts w:ascii="Times New Roman" w:hAnsi="Times New Roman"/>
                            <w:sz w:val="22"/>
                            <w:szCs w:val="22"/>
                          </w:rPr>
                        </w:pPr>
                        <w:r w:rsidRPr="00BF5FF2">
                          <w:rPr>
                            <w:rFonts w:ascii="Times New Roman" w:hAnsi="Times New Roman"/>
                            <w:sz w:val="22"/>
                            <w:szCs w:val="22"/>
                          </w:rPr>
                          <w:t>Administrative Committee of the 1997 Agreement (WP.29/AC.4)</w:t>
                        </w:r>
                      </w:p>
                    </w:txbxContent>
                  </v:textbox>
                </v:rect>
                <w10:anchorlock/>
              </v:group>
            </w:pict>
          </mc:Fallback>
        </mc:AlternateContent>
      </w:r>
      <w:r w:rsidR="00D2785E" w:rsidRPr="00EF33EC">
        <w:rPr>
          <w:rFonts w:ascii="Times New Roman" w:hAnsi="Times New Roman"/>
          <w:color w:val="00CCFF"/>
          <w:sz w:val="24"/>
        </w:rPr>
        <w:br w:type="page"/>
      </w:r>
      <w:r w:rsidR="00D2785E" w:rsidRPr="006A64F9">
        <w:rPr>
          <w:rFonts w:ascii="Times New Roman" w:hAnsi="Times New Roman"/>
          <w:b/>
          <w:sz w:val="28"/>
          <w:szCs w:val="28"/>
        </w:rPr>
        <w:t>Chapter I</w:t>
      </w:r>
      <w:r w:rsidR="00C31351">
        <w:rPr>
          <w:rFonts w:ascii="Times New Roman" w:hAnsi="Times New Roman"/>
          <w:b/>
          <w:sz w:val="28"/>
          <w:szCs w:val="28"/>
        </w:rPr>
        <w:t>II</w:t>
      </w:r>
    </w:p>
    <w:p w:rsidR="00D2785E" w:rsidRPr="006A64F9" w:rsidRDefault="00D2785E" w:rsidP="00641503">
      <w:pPr>
        <w:pStyle w:val="Heading1"/>
        <w:spacing w:before="480" w:after="480"/>
        <w:rPr>
          <w:szCs w:val="28"/>
        </w:rPr>
      </w:pPr>
      <w:r w:rsidRPr="006A64F9">
        <w:rPr>
          <w:szCs w:val="28"/>
        </w:rPr>
        <w:t>Agreements Administered by WP.29</w:t>
      </w:r>
    </w:p>
    <w:p w:rsidR="00F8541E" w:rsidRPr="006A64F9" w:rsidRDefault="00D2785E" w:rsidP="00F8541E">
      <w:pPr>
        <w:spacing w:after="240"/>
        <w:jc w:val="both"/>
        <w:rPr>
          <w:rFonts w:ascii="Times New Roman" w:hAnsi="Times New Roman"/>
          <w:b/>
          <w:sz w:val="22"/>
          <w:szCs w:val="22"/>
        </w:rPr>
      </w:pPr>
      <w:r w:rsidRPr="006A64F9">
        <w:rPr>
          <w:rFonts w:ascii="Times New Roman" w:hAnsi="Times New Roman"/>
          <w:b/>
          <w:sz w:val="22"/>
          <w:szCs w:val="22"/>
        </w:rPr>
        <w:t>The 1958 Agreement</w:t>
      </w:r>
    </w:p>
    <w:p w:rsidR="00823D7C" w:rsidRPr="006A64F9" w:rsidRDefault="00823D7C" w:rsidP="00F8541E">
      <w:pPr>
        <w:spacing w:after="240"/>
        <w:jc w:val="both"/>
        <w:rPr>
          <w:rFonts w:ascii="Times New Roman" w:hAnsi="Times New Roman"/>
          <w:spacing w:val="4"/>
          <w:sz w:val="22"/>
          <w:szCs w:val="22"/>
        </w:rPr>
      </w:pPr>
      <w:r w:rsidRPr="006A64F9">
        <w:rPr>
          <w:rFonts w:ascii="Times New Roman" w:hAnsi="Times New Roman"/>
          <w:spacing w:val="4"/>
          <w:sz w:val="22"/>
          <w:szCs w:val="22"/>
        </w:rPr>
        <w:t>The 1958 Agreement was done on 20 March 1958, entered into force</w:t>
      </w:r>
      <w:r w:rsidR="00A311EC">
        <w:rPr>
          <w:rFonts w:ascii="Times New Roman" w:hAnsi="Times New Roman"/>
          <w:spacing w:val="4"/>
          <w:sz w:val="22"/>
          <w:szCs w:val="22"/>
        </w:rPr>
        <w:t xml:space="preserve"> on 20 June 1959, amended on 10 </w:t>
      </w:r>
      <w:r w:rsidRPr="006A64F9">
        <w:rPr>
          <w:rFonts w:ascii="Times New Roman" w:hAnsi="Times New Roman"/>
          <w:spacing w:val="4"/>
          <w:sz w:val="22"/>
          <w:szCs w:val="22"/>
        </w:rPr>
        <w:t>November 1967, and revised on 16 October 1995. The Agreement provide</w:t>
      </w:r>
      <w:r w:rsidR="0022023E" w:rsidRPr="006A64F9">
        <w:rPr>
          <w:rFonts w:ascii="Times New Roman" w:hAnsi="Times New Roman"/>
          <w:spacing w:val="4"/>
          <w:sz w:val="22"/>
          <w:szCs w:val="22"/>
        </w:rPr>
        <w:t>s</w:t>
      </w:r>
      <w:r w:rsidRPr="006A64F9">
        <w:rPr>
          <w:rFonts w:ascii="Times New Roman" w:hAnsi="Times New Roman"/>
          <w:spacing w:val="4"/>
          <w:sz w:val="22"/>
          <w:szCs w:val="22"/>
        </w:rPr>
        <w:t xml:space="preserve"> procedures for establishing uniform prescriptions </w:t>
      </w:r>
      <w:r w:rsidR="0022023E" w:rsidRPr="006A64F9">
        <w:rPr>
          <w:rFonts w:ascii="Times New Roman" w:hAnsi="Times New Roman"/>
          <w:spacing w:val="4"/>
          <w:sz w:val="22"/>
          <w:szCs w:val="22"/>
        </w:rPr>
        <w:t>about</w:t>
      </w:r>
      <w:r w:rsidRPr="006A64F9">
        <w:rPr>
          <w:rFonts w:ascii="Times New Roman" w:hAnsi="Times New Roman"/>
          <w:spacing w:val="4"/>
          <w:sz w:val="22"/>
          <w:szCs w:val="22"/>
        </w:rPr>
        <w:t xml:space="preserve"> new motor vehicles and motor vehicle equipment and for reciprocal acceptance of approvals issued under UN Regulations annexed to this Agreement. UN Regulations adopted by Contracting Parties to the 1958 Agreement pursuant to the Agreement govern the approval of motor vehicles and motor vehicle equipment for sale in those countries. The Agreement addresses safety requirements, environmental (air and noise pollution emission), energy and anti-theft prescriptions.</w:t>
      </w:r>
    </w:p>
    <w:p w:rsidR="00136E29" w:rsidRPr="006A64F9" w:rsidRDefault="00136E29" w:rsidP="00F8541E">
      <w:pPr>
        <w:spacing w:after="240"/>
        <w:jc w:val="both"/>
        <w:rPr>
          <w:rFonts w:ascii="Times New Roman" w:hAnsi="Times New Roman"/>
          <w:sz w:val="22"/>
          <w:szCs w:val="22"/>
        </w:rPr>
      </w:pPr>
      <w:r w:rsidRPr="006A64F9">
        <w:rPr>
          <w:rFonts w:ascii="Times New Roman" w:hAnsi="Times New Roman"/>
          <w:sz w:val="22"/>
          <w:szCs w:val="22"/>
        </w:rPr>
        <w:t xml:space="preserve">Currently, reciprocal recognition under the Agreement applies to vehicle systems, parts and equipment, not </w:t>
      </w:r>
      <w:r w:rsidR="0022023E" w:rsidRPr="006A64F9">
        <w:rPr>
          <w:rFonts w:ascii="Times New Roman" w:hAnsi="Times New Roman"/>
          <w:sz w:val="22"/>
          <w:szCs w:val="22"/>
        </w:rPr>
        <w:t>to</w:t>
      </w:r>
      <w:r w:rsidRPr="006A64F9">
        <w:rPr>
          <w:rFonts w:ascii="Times New Roman" w:hAnsi="Times New Roman"/>
          <w:sz w:val="22"/>
          <w:szCs w:val="22"/>
        </w:rPr>
        <w:t xml:space="preserve"> the entire vehicle. In March 2010, the World Forum WP.29 launch</w:t>
      </w:r>
      <w:r w:rsidR="0022023E" w:rsidRPr="006A64F9">
        <w:rPr>
          <w:rFonts w:ascii="Times New Roman" w:hAnsi="Times New Roman"/>
          <w:sz w:val="22"/>
          <w:szCs w:val="22"/>
        </w:rPr>
        <w:t>ed</w:t>
      </w:r>
      <w:r w:rsidRPr="006A64F9">
        <w:rPr>
          <w:rFonts w:ascii="Times New Roman" w:hAnsi="Times New Roman"/>
          <w:sz w:val="22"/>
          <w:szCs w:val="22"/>
        </w:rPr>
        <w:t xml:space="preserve"> the International Whole Vehicle Type Approval (IWVTA) project, and established an informal </w:t>
      </w:r>
      <w:r w:rsidR="0022023E" w:rsidRPr="006A64F9">
        <w:rPr>
          <w:rFonts w:ascii="Times New Roman" w:hAnsi="Times New Roman"/>
          <w:sz w:val="22"/>
          <w:szCs w:val="22"/>
        </w:rPr>
        <w:t xml:space="preserve">working </w:t>
      </w:r>
      <w:r w:rsidRPr="006A64F9">
        <w:rPr>
          <w:rFonts w:ascii="Times New Roman" w:hAnsi="Times New Roman"/>
          <w:sz w:val="22"/>
          <w:szCs w:val="22"/>
        </w:rPr>
        <w:t xml:space="preserve">group with terms of reference </w:t>
      </w:r>
      <w:r w:rsidR="0022023E" w:rsidRPr="006A64F9">
        <w:rPr>
          <w:rFonts w:ascii="Times New Roman" w:hAnsi="Times New Roman"/>
          <w:sz w:val="22"/>
          <w:szCs w:val="22"/>
        </w:rPr>
        <w:t>for</w:t>
      </w:r>
      <w:r w:rsidRPr="006A64F9">
        <w:rPr>
          <w:rFonts w:ascii="Times New Roman" w:hAnsi="Times New Roman"/>
          <w:sz w:val="22"/>
          <w:szCs w:val="22"/>
        </w:rPr>
        <w:t xml:space="preserve"> 2010–2016. In addition to the work linked to the IWVTA concept, the informal </w:t>
      </w:r>
      <w:r w:rsidR="0022023E" w:rsidRPr="006A64F9">
        <w:rPr>
          <w:rFonts w:ascii="Times New Roman" w:hAnsi="Times New Roman"/>
          <w:sz w:val="22"/>
          <w:szCs w:val="22"/>
        </w:rPr>
        <w:t xml:space="preserve">working </w:t>
      </w:r>
      <w:r w:rsidRPr="006A64F9">
        <w:rPr>
          <w:rFonts w:ascii="Times New Roman" w:hAnsi="Times New Roman"/>
          <w:sz w:val="22"/>
          <w:szCs w:val="22"/>
        </w:rPr>
        <w:t xml:space="preserve">group </w:t>
      </w:r>
      <w:r w:rsidR="0022023E" w:rsidRPr="006A64F9">
        <w:rPr>
          <w:rFonts w:ascii="Times New Roman" w:hAnsi="Times New Roman"/>
          <w:sz w:val="22"/>
          <w:szCs w:val="22"/>
        </w:rPr>
        <w:t>will</w:t>
      </w:r>
      <w:r w:rsidRPr="006A64F9">
        <w:rPr>
          <w:rFonts w:ascii="Times New Roman" w:hAnsi="Times New Roman"/>
          <w:sz w:val="22"/>
          <w:szCs w:val="22"/>
        </w:rPr>
        <w:t xml:space="preserve"> also inventory the items of the 1958 Agreement which need to be revised or complemented.</w:t>
      </w:r>
    </w:p>
    <w:p w:rsidR="00F8541E" w:rsidRPr="006A64F9" w:rsidRDefault="00D2785E" w:rsidP="00F8541E">
      <w:pPr>
        <w:spacing w:after="240"/>
        <w:jc w:val="both"/>
        <w:rPr>
          <w:rFonts w:ascii="Times New Roman" w:hAnsi="Times New Roman"/>
          <w:sz w:val="22"/>
          <w:szCs w:val="22"/>
        </w:rPr>
      </w:pPr>
      <w:r w:rsidRPr="006A64F9">
        <w:rPr>
          <w:rFonts w:ascii="Times New Roman" w:hAnsi="Times New Roman"/>
          <w:sz w:val="22"/>
          <w:szCs w:val="22"/>
        </w:rPr>
        <w:t xml:space="preserve">The 1958 Agreement currently has </w:t>
      </w:r>
      <w:r w:rsidR="008E0560">
        <w:rPr>
          <w:rFonts w:ascii="Times New Roman" w:hAnsi="Times New Roman"/>
          <w:sz w:val="22"/>
          <w:szCs w:val="22"/>
        </w:rPr>
        <w:t>5</w:t>
      </w:r>
      <w:r w:rsidR="00314684">
        <w:rPr>
          <w:rFonts w:ascii="Times New Roman" w:hAnsi="Times New Roman"/>
          <w:sz w:val="22"/>
          <w:szCs w:val="22"/>
        </w:rPr>
        <w:t>4</w:t>
      </w:r>
      <w:r w:rsidRPr="006A64F9">
        <w:rPr>
          <w:rFonts w:ascii="Times New Roman" w:hAnsi="Times New Roman"/>
          <w:sz w:val="22"/>
          <w:szCs w:val="22"/>
        </w:rPr>
        <w:t xml:space="preserve"> Contracting Parties, of which 41 are European UNECE member countries. Other Contracting Parties include the European Union (Regional Economic Integration Organization), Australia, </w:t>
      </w:r>
      <w:r w:rsidR="00314684">
        <w:rPr>
          <w:rFonts w:ascii="Times New Roman" w:hAnsi="Times New Roman"/>
          <w:sz w:val="22"/>
          <w:szCs w:val="22"/>
        </w:rPr>
        <w:t xml:space="preserve">Egypt, </w:t>
      </w:r>
      <w:r w:rsidR="00314684" w:rsidRPr="006A64F9">
        <w:rPr>
          <w:rFonts w:ascii="Times New Roman" w:hAnsi="Times New Roman"/>
          <w:sz w:val="22"/>
          <w:szCs w:val="22"/>
        </w:rPr>
        <w:t xml:space="preserve">Japan, Malaysia, </w:t>
      </w:r>
      <w:r w:rsidRPr="006A64F9">
        <w:rPr>
          <w:rFonts w:ascii="Times New Roman" w:hAnsi="Times New Roman"/>
          <w:sz w:val="22"/>
          <w:szCs w:val="22"/>
        </w:rPr>
        <w:t xml:space="preserve">New Zealand, Republic of Korea, </w:t>
      </w:r>
      <w:r w:rsidR="00314684" w:rsidRPr="006A64F9">
        <w:rPr>
          <w:rFonts w:ascii="Times New Roman" w:hAnsi="Times New Roman"/>
          <w:sz w:val="22"/>
          <w:szCs w:val="22"/>
        </w:rPr>
        <w:t xml:space="preserve">South Africa, </w:t>
      </w:r>
      <w:r w:rsidRPr="006A64F9">
        <w:rPr>
          <w:rFonts w:ascii="Times New Roman" w:hAnsi="Times New Roman"/>
          <w:sz w:val="22"/>
          <w:szCs w:val="22"/>
        </w:rPr>
        <w:t>Thailand and Tunisia. Chart 2 lists the Contracting Parties to the Agreement and the date of</w:t>
      </w:r>
      <w:r w:rsidR="0022023E" w:rsidRPr="006A64F9">
        <w:rPr>
          <w:rFonts w:ascii="Times New Roman" w:hAnsi="Times New Roman"/>
          <w:sz w:val="22"/>
          <w:szCs w:val="22"/>
        </w:rPr>
        <w:t xml:space="preserve"> </w:t>
      </w:r>
      <w:r w:rsidR="00081655" w:rsidRPr="006A64F9">
        <w:rPr>
          <w:rFonts w:ascii="Times New Roman" w:hAnsi="Times New Roman"/>
          <w:sz w:val="22"/>
          <w:szCs w:val="22"/>
        </w:rPr>
        <w:t xml:space="preserve">adhesion or accession to </w:t>
      </w:r>
      <w:r w:rsidRPr="006A64F9">
        <w:rPr>
          <w:rFonts w:ascii="Times New Roman" w:hAnsi="Times New Roman"/>
          <w:sz w:val="22"/>
          <w:szCs w:val="22"/>
        </w:rPr>
        <w:t xml:space="preserve">the Agreement by those Parties. </w:t>
      </w:r>
    </w:p>
    <w:p w:rsidR="00F8541E" w:rsidRPr="006A64F9" w:rsidRDefault="00D2785E" w:rsidP="00F8541E">
      <w:pPr>
        <w:spacing w:after="240"/>
        <w:jc w:val="both"/>
        <w:rPr>
          <w:rFonts w:ascii="Times New Roman" w:hAnsi="Times New Roman"/>
          <w:sz w:val="22"/>
          <w:szCs w:val="22"/>
        </w:rPr>
      </w:pPr>
      <w:r w:rsidRPr="006A64F9">
        <w:rPr>
          <w:rFonts w:ascii="Times New Roman" w:hAnsi="Times New Roman"/>
          <w:sz w:val="22"/>
          <w:szCs w:val="22"/>
        </w:rPr>
        <w:t xml:space="preserve">The Agreement has </w:t>
      </w:r>
      <w:r w:rsidR="00A17BDF" w:rsidRPr="006A64F9">
        <w:rPr>
          <w:rFonts w:ascii="Times New Roman" w:hAnsi="Times New Roman"/>
          <w:sz w:val="22"/>
          <w:szCs w:val="22"/>
        </w:rPr>
        <w:t>1</w:t>
      </w:r>
      <w:r w:rsidR="00A17BDF">
        <w:rPr>
          <w:rFonts w:ascii="Times New Roman" w:hAnsi="Times New Roman"/>
          <w:sz w:val="22"/>
          <w:szCs w:val="22"/>
        </w:rPr>
        <w:t>4</w:t>
      </w:r>
      <w:r w:rsidR="00BB7C08">
        <w:rPr>
          <w:rFonts w:ascii="Times New Roman" w:hAnsi="Times New Roman"/>
          <w:sz w:val="22"/>
          <w:szCs w:val="22"/>
        </w:rPr>
        <w:t>6</w:t>
      </w:r>
      <w:r w:rsidR="00A17BDF" w:rsidRPr="006A64F9">
        <w:rPr>
          <w:rFonts w:ascii="Times New Roman" w:hAnsi="Times New Roman"/>
          <w:sz w:val="22"/>
          <w:szCs w:val="22"/>
        </w:rPr>
        <w:t xml:space="preserve"> </w:t>
      </w:r>
      <w:r w:rsidRPr="006A64F9">
        <w:rPr>
          <w:rFonts w:ascii="Times New Roman" w:hAnsi="Times New Roman"/>
          <w:sz w:val="22"/>
          <w:szCs w:val="22"/>
        </w:rPr>
        <w:t xml:space="preserve">UN Regulations annexed to it. These UN Regulations govern all categories of road vehicles and non-road mobile machinery and their equipment and parts, and have been adopted to varying degrees by the Contracting Parties. The reciprocal recognition of type approvals among Contracting Parties applying the UN Regulations has facilitated trade in motor vehicles and equipment throughout </w:t>
      </w:r>
      <w:smartTag w:uri="urn:schemas-microsoft-com:office:smarttags" w:element="place">
        <w:r w:rsidRPr="006A64F9">
          <w:rPr>
            <w:rFonts w:ascii="Times New Roman" w:hAnsi="Times New Roman"/>
            <w:sz w:val="22"/>
            <w:szCs w:val="22"/>
          </w:rPr>
          <w:t>Europe</w:t>
        </w:r>
      </w:smartTag>
      <w:r w:rsidR="0022023E" w:rsidRPr="006A64F9">
        <w:rPr>
          <w:rFonts w:ascii="Times New Roman" w:hAnsi="Times New Roman"/>
          <w:sz w:val="22"/>
          <w:szCs w:val="22"/>
        </w:rPr>
        <w:t xml:space="preserve"> first and </w:t>
      </w:r>
      <w:r w:rsidR="006A64F9" w:rsidRPr="006A64F9">
        <w:rPr>
          <w:rFonts w:ascii="Times New Roman" w:hAnsi="Times New Roman"/>
          <w:sz w:val="22"/>
          <w:szCs w:val="22"/>
        </w:rPr>
        <w:t>worldwide</w:t>
      </w:r>
      <w:r w:rsidR="0022023E" w:rsidRPr="006A64F9">
        <w:rPr>
          <w:rFonts w:ascii="Times New Roman" w:hAnsi="Times New Roman"/>
          <w:sz w:val="22"/>
          <w:szCs w:val="22"/>
        </w:rPr>
        <w:t xml:space="preserve"> today</w:t>
      </w:r>
      <w:r w:rsidRPr="006A64F9">
        <w:rPr>
          <w:rFonts w:ascii="Times New Roman" w:hAnsi="Times New Roman"/>
          <w:sz w:val="22"/>
          <w:szCs w:val="22"/>
        </w:rPr>
        <w:t xml:space="preserve">. </w:t>
      </w:r>
    </w:p>
    <w:p w:rsidR="00D2785E" w:rsidRPr="006A64F9" w:rsidRDefault="00D2785E" w:rsidP="00F8541E">
      <w:pPr>
        <w:spacing w:after="240"/>
        <w:jc w:val="both"/>
        <w:rPr>
          <w:rFonts w:ascii="Times New Roman" w:hAnsi="Times New Roman"/>
          <w:spacing w:val="4"/>
          <w:sz w:val="22"/>
          <w:szCs w:val="22"/>
        </w:rPr>
      </w:pPr>
      <w:r w:rsidRPr="006A64F9">
        <w:rPr>
          <w:rFonts w:ascii="Times New Roman" w:hAnsi="Times New Roman"/>
          <w:spacing w:val="4"/>
          <w:sz w:val="22"/>
          <w:szCs w:val="22"/>
        </w:rPr>
        <w:t xml:space="preserve">More specifically, in recent years, the European Union </w:t>
      </w:r>
      <w:r w:rsidR="0096074B" w:rsidRPr="006A64F9">
        <w:rPr>
          <w:rFonts w:ascii="Times New Roman" w:hAnsi="Times New Roman"/>
          <w:spacing w:val="4"/>
          <w:sz w:val="22"/>
          <w:szCs w:val="22"/>
        </w:rPr>
        <w:t xml:space="preserve">(EU) </w:t>
      </w:r>
      <w:r w:rsidRPr="006A64F9">
        <w:rPr>
          <w:rFonts w:ascii="Times New Roman" w:hAnsi="Times New Roman"/>
          <w:spacing w:val="4"/>
          <w:sz w:val="22"/>
          <w:szCs w:val="22"/>
        </w:rPr>
        <w:t xml:space="preserve">has decided to replace as many EU directives as possible by the 1958 Agreement </w:t>
      </w:r>
      <w:r w:rsidR="0022023E" w:rsidRPr="006A64F9">
        <w:rPr>
          <w:rFonts w:ascii="Times New Roman" w:hAnsi="Times New Roman"/>
          <w:spacing w:val="4"/>
          <w:sz w:val="22"/>
          <w:szCs w:val="22"/>
        </w:rPr>
        <w:t>UN Regulations</w:t>
      </w:r>
      <w:r w:rsidRPr="006A64F9">
        <w:rPr>
          <w:rFonts w:ascii="Times New Roman" w:hAnsi="Times New Roman"/>
          <w:spacing w:val="4"/>
          <w:sz w:val="22"/>
          <w:szCs w:val="22"/>
        </w:rPr>
        <w:t>, and to make direct reference to these UN Regulations in the EU administrative body. For the complete text of the 1958 Agreement, please refer to Annex II.</w:t>
      </w:r>
    </w:p>
    <w:p w:rsidR="00E75FF4" w:rsidRPr="006A64F9" w:rsidRDefault="00D2785E" w:rsidP="008E55AA">
      <w:pPr>
        <w:pStyle w:val="Header"/>
        <w:tabs>
          <w:tab w:val="clear" w:pos="4153"/>
          <w:tab w:val="clear" w:pos="8306"/>
        </w:tabs>
        <w:spacing w:after="200"/>
        <w:rPr>
          <w:b/>
          <w:sz w:val="22"/>
          <w:szCs w:val="22"/>
          <w:lang w:val="en-GB"/>
        </w:rPr>
      </w:pPr>
      <w:r w:rsidRPr="006A64F9">
        <w:rPr>
          <w:b/>
          <w:sz w:val="22"/>
          <w:szCs w:val="22"/>
          <w:lang w:val="en-GB"/>
        </w:rPr>
        <w:t>Principal Elements of 1958 Agreement</w:t>
      </w:r>
    </w:p>
    <w:p w:rsidR="00D2785E" w:rsidRPr="006A64F9" w:rsidRDefault="0050457F"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Members of the UNECE, as well as other members of the United Nations and Regional Economic Integration Organizations that participate in UNECE activities, are eligible to become Contracting Parties to the 1958 Agreement</w:t>
      </w:r>
      <w:r w:rsidR="00C70DD5" w:rsidRPr="006A64F9">
        <w:rPr>
          <w:rFonts w:ascii="Times New Roman" w:hAnsi="Times New Roman"/>
          <w:sz w:val="22"/>
          <w:szCs w:val="22"/>
        </w:rPr>
        <w:t xml:space="preserve">. </w:t>
      </w:r>
      <w:r w:rsidR="00D2785E" w:rsidRPr="006A64F9">
        <w:rPr>
          <w:rFonts w:ascii="Times New Roman" w:hAnsi="Times New Roman"/>
          <w:sz w:val="22"/>
          <w:szCs w:val="22"/>
        </w:rPr>
        <w:t>(Article 6)</w:t>
      </w:r>
    </w:p>
    <w:p w:rsidR="0070608C" w:rsidRPr="006A64F9" w:rsidRDefault="0050457F"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 xml:space="preserve">The 1958 Agreement seeks to establish </w:t>
      </w:r>
      <w:r w:rsidR="0096074B" w:rsidRPr="006A64F9">
        <w:rPr>
          <w:rFonts w:ascii="Times New Roman" w:hAnsi="Times New Roman"/>
          <w:sz w:val="22"/>
          <w:szCs w:val="22"/>
        </w:rPr>
        <w:t xml:space="preserve">UN </w:t>
      </w:r>
      <w:r w:rsidR="00D2785E" w:rsidRPr="006A64F9">
        <w:rPr>
          <w:rFonts w:ascii="Times New Roman" w:hAnsi="Times New Roman"/>
          <w:sz w:val="22"/>
          <w:szCs w:val="22"/>
        </w:rPr>
        <w:t xml:space="preserve">Regulations for wheeled vehicles, equipment and parts which can be fitted and/or be used on wheeled vehicles, and conditions for granting type approvals and their reciprocal recognition for use by Contracting Parties who choose to implement </w:t>
      </w:r>
      <w:r w:rsidR="0022023E" w:rsidRPr="006A64F9">
        <w:rPr>
          <w:rFonts w:ascii="Times New Roman" w:hAnsi="Times New Roman"/>
          <w:sz w:val="22"/>
          <w:szCs w:val="22"/>
        </w:rPr>
        <w:t>UN</w:t>
      </w:r>
      <w:r w:rsidR="006A64F9">
        <w:rPr>
          <w:rFonts w:ascii="Times New Roman" w:hAnsi="Times New Roman"/>
          <w:sz w:val="22"/>
          <w:szCs w:val="22"/>
        </w:rPr>
        <w:t xml:space="preserve"> </w:t>
      </w:r>
      <w:r w:rsidR="00D2785E" w:rsidRPr="006A64F9">
        <w:rPr>
          <w:rFonts w:ascii="Times New Roman" w:hAnsi="Times New Roman"/>
          <w:sz w:val="22"/>
          <w:szCs w:val="22"/>
        </w:rPr>
        <w:t>Regulations largely through type approval.</w:t>
      </w:r>
      <w:r w:rsidR="0070608C" w:rsidRPr="006A64F9">
        <w:rPr>
          <w:rFonts w:ascii="Times New Roman" w:hAnsi="Times New Roman"/>
          <w:sz w:val="22"/>
          <w:szCs w:val="22"/>
        </w:rPr>
        <w:t xml:space="preserve"> </w:t>
      </w:r>
    </w:p>
    <w:p w:rsidR="0070608C" w:rsidRPr="006A64F9" w:rsidRDefault="0050457F"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The Administrative Committee of the 1958 Agreement (AC.1) is composed of all the Contracting Parties to the 1958 Agreement</w:t>
      </w:r>
      <w:r w:rsidR="00C70DD5" w:rsidRPr="006A64F9">
        <w:rPr>
          <w:rFonts w:ascii="Times New Roman" w:hAnsi="Times New Roman"/>
          <w:sz w:val="22"/>
          <w:szCs w:val="22"/>
        </w:rPr>
        <w:t xml:space="preserve">. </w:t>
      </w:r>
      <w:r w:rsidR="00D2785E" w:rsidRPr="006A64F9">
        <w:rPr>
          <w:rFonts w:ascii="Times New Roman" w:hAnsi="Times New Roman"/>
          <w:sz w:val="22"/>
          <w:szCs w:val="22"/>
        </w:rPr>
        <w:t xml:space="preserve">The Administrative Committee oversees the process of developing and amending </w:t>
      </w:r>
      <w:r w:rsidR="0096074B" w:rsidRPr="006A64F9">
        <w:rPr>
          <w:rFonts w:ascii="Times New Roman" w:hAnsi="Times New Roman"/>
          <w:sz w:val="22"/>
          <w:szCs w:val="22"/>
        </w:rPr>
        <w:t xml:space="preserve">UN </w:t>
      </w:r>
      <w:r w:rsidR="00D2785E" w:rsidRPr="006A64F9">
        <w:rPr>
          <w:rFonts w:ascii="Times New Roman" w:hAnsi="Times New Roman"/>
          <w:sz w:val="22"/>
          <w:szCs w:val="22"/>
        </w:rPr>
        <w:t xml:space="preserve">Regulations and adopts the </w:t>
      </w:r>
      <w:r w:rsidR="0096074B" w:rsidRPr="006A64F9">
        <w:rPr>
          <w:rFonts w:ascii="Times New Roman" w:hAnsi="Times New Roman"/>
          <w:sz w:val="22"/>
          <w:szCs w:val="22"/>
        </w:rPr>
        <w:t>UN </w:t>
      </w:r>
      <w:r w:rsidR="00D2785E" w:rsidRPr="006A64F9">
        <w:rPr>
          <w:rFonts w:ascii="Times New Roman" w:hAnsi="Times New Roman"/>
          <w:sz w:val="22"/>
          <w:szCs w:val="22"/>
        </w:rPr>
        <w:t xml:space="preserve">Regulations or amendments to the </w:t>
      </w:r>
      <w:r w:rsidR="0096074B" w:rsidRPr="006A64F9">
        <w:rPr>
          <w:rFonts w:ascii="Times New Roman" w:hAnsi="Times New Roman"/>
          <w:sz w:val="22"/>
          <w:szCs w:val="22"/>
        </w:rPr>
        <w:t xml:space="preserve">UN </w:t>
      </w:r>
      <w:r w:rsidR="00D2785E" w:rsidRPr="006A64F9">
        <w:rPr>
          <w:rFonts w:ascii="Times New Roman" w:hAnsi="Times New Roman"/>
          <w:sz w:val="22"/>
          <w:szCs w:val="22"/>
        </w:rPr>
        <w:t xml:space="preserve">Regulations once they are developed. </w:t>
      </w:r>
    </w:p>
    <w:p w:rsidR="0070608C" w:rsidRPr="006A64F9" w:rsidRDefault="006A64F9" w:rsidP="00200326">
      <w:pPr>
        <w:numPr>
          <w:ilvl w:val="0"/>
          <w:numId w:val="3"/>
        </w:numPr>
        <w:tabs>
          <w:tab w:val="clear" w:pos="425"/>
        </w:tabs>
        <w:spacing w:after="160"/>
        <w:ind w:left="992" w:hanging="992"/>
        <w:jc w:val="both"/>
        <w:rPr>
          <w:rFonts w:ascii="Times New Roman" w:hAnsi="Times New Roman"/>
          <w:sz w:val="22"/>
          <w:szCs w:val="22"/>
        </w:rPr>
      </w:pPr>
      <w:r>
        <w:rPr>
          <w:rFonts w:ascii="Times New Roman" w:hAnsi="Times New Roman"/>
          <w:sz w:val="22"/>
          <w:szCs w:val="22"/>
        </w:rPr>
        <w:br w:type="page"/>
      </w:r>
      <w:r w:rsidR="0050457F" w:rsidRPr="006A64F9">
        <w:rPr>
          <w:rFonts w:ascii="Times New Roman" w:hAnsi="Times New Roman"/>
          <w:sz w:val="22"/>
          <w:szCs w:val="22"/>
        </w:rPr>
        <w:tab/>
      </w:r>
      <w:r w:rsidR="00D2785E" w:rsidRPr="006A64F9">
        <w:rPr>
          <w:rFonts w:ascii="Times New Roman" w:hAnsi="Times New Roman"/>
          <w:sz w:val="22"/>
          <w:szCs w:val="22"/>
        </w:rPr>
        <w:t>The Agreement does not preclude those countries whose rules and regulations are implemented through self-certification (manufacturer</w:t>
      </w:r>
      <w:r w:rsidR="00897BE6">
        <w:rPr>
          <w:rFonts w:ascii="Times New Roman" w:hAnsi="Times New Roman"/>
          <w:sz w:val="22"/>
          <w:szCs w:val="22"/>
        </w:rPr>
        <w:t>'</w:t>
      </w:r>
      <w:r w:rsidR="00D2785E" w:rsidRPr="006A64F9">
        <w:rPr>
          <w:rFonts w:ascii="Times New Roman" w:hAnsi="Times New Roman"/>
          <w:sz w:val="22"/>
          <w:szCs w:val="22"/>
        </w:rPr>
        <w:t>s certification) from becoming Contracting Parties (Article 1</w:t>
      </w:r>
      <w:r>
        <w:rPr>
          <w:rFonts w:ascii="Times New Roman" w:hAnsi="Times New Roman"/>
          <w:sz w:val="22"/>
          <w:szCs w:val="22"/>
        </w:rPr>
        <w:t>,</w:t>
      </w:r>
      <w:r w:rsidR="00D2785E" w:rsidRPr="006A64F9">
        <w:rPr>
          <w:rFonts w:ascii="Times New Roman" w:hAnsi="Times New Roman"/>
          <w:sz w:val="22"/>
          <w:szCs w:val="22"/>
        </w:rPr>
        <w:t xml:space="preserve"> para. 1), and it recognizes self-certification as an alternative to type approval (Article 2).</w:t>
      </w:r>
      <w:r w:rsidR="0070608C" w:rsidRPr="006A64F9">
        <w:rPr>
          <w:rFonts w:ascii="Times New Roman" w:hAnsi="Times New Roman"/>
          <w:sz w:val="22"/>
          <w:szCs w:val="22"/>
        </w:rPr>
        <w:t xml:space="preserve"> </w:t>
      </w:r>
    </w:p>
    <w:p w:rsidR="0070608C" w:rsidRPr="006A64F9" w:rsidRDefault="0050457F"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 xml:space="preserve">Under the Agreement, new </w:t>
      </w:r>
      <w:r w:rsidR="0096074B" w:rsidRPr="006A64F9">
        <w:rPr>
          <w:rFonts w:ascii="Times New Roman" w:hAnsi="Times New Roman"/>
          <w:sz w:val="22"/>
          <w:szCs w:val="22"/>
        </w:rPr>
        <w:t xml:space="preserve">UN </w:t>
      </w:r>
      <w:r w:rsidR="00D2785E" w:rsidRPr="006A64F9">
        <w:rPr>
          <w:rFonts w:ascii="Times New Roman" w:hAnsi="Times New Roman"/>
          <w:sz w:val="22"/>
          <w:szCs w:val="22"/>
        </w:rPr>
        <w:t xml:space="preserve">Regulations and amendments to existing </w:t>
      </w:r>
      <w:r w:rsidR="0096074B" w:rsidRPr="006A64F9">
        <w:rPr>
          <w:rFonts w:ascii="Times New Roman" w:hAnsi="Times New Roman"/>
          <w:sz w:val="22"/>
          <w:szCs w:val="22"/>
        </w:rPr>
        <w:t>UN </w:t>
      </w:r>
      <w:r w:rsidR="00D2785E" w:rsidRPr="006A64F9">
        <w:rPr>
          <w:rFonts w:ascii="Times New Roman" w:hAnsi="Times New Roman"/>
          <w:sz w:val="22"/>
          <w:szCs w:val="22"/>
        </w:rPr>
        <w:t xml:space="preserve">Regulations are established by a vote of </w:t>
      </w:r>
      <w:r w:rsidR="001E3363">
        <w:rPr>
          <w:rFonts w:ascii="Times New Roman" w:hAnsi="Times New Roman"/>
          <w:sz w:val="22"/>
          <w:szCs w:val="22"/>
        </w:rPr>
        <w:t>four</w:t>
      </w:r>
      <w:r w:rsidR="00D2785E" w:rsidRPr="006A64F9">
        <w:rPr>
          <w:rFonts w:ascii="Times New Roman" w:hAnsi="Times New Roman"/>
          <w:sz w:val="22"/>
          <w:szCs w:val="22"/>
        </w:rPr>
        <w:t>-</w:t>
      </w:r>
      <w:r w:rsidR="001E3363">
        <w:rPr>
          <w:rFonts w:ascii="Times New Roman" w:hAnsi="Times New Roman"/>
          <w:sz w:val="22"/>
          <w:szCs w:val="22"/>
        </w:rPr>
        <w:t>fifth</w:t>
      </w:r>
      <w:r w:rsidR="001E3363" w:rsidRPr="006A64F9">
        <w:rPr>
          <w:rFonts w:ascii="Times New Roman" w:hAnsi="Times New Roman"/>
          <w:sz w:val="22"/>
          <w:szCs w:val="22"/>
        </w:rPr>
        <w:t xml:space="preserve"> </w:t>
      </w:r>
      <w:r w:rsidR="00D2785E" w:rsidRPr="006A64F9">
        <w:rPr>
          <w:rFonts w:ascii="Times New Roman" w:hAnsi="Times New Roman"/>
          <w:sz w:val="22"/>
          <w:szCs w:val="22"/>
        </w:rPr>
        <w:t>majority of Contracti</w:t>
      </w:r>
      <w:r w:rsidR="00200326" w:rsidRPr="006A64F9">
        <w:rPr>
          <w:rFonts w:ascii="Times New Roman" w:hAnsi="Times New Roman"/>
          <w:sz w:val="22"/>
          <w:szCs w:val="22"/>
        </w:rPr>
        <w:t xml:space="preserve">ng Parties present and voting. </w:t>
      </w:r>
      <w:r w:rsidR="00D2785E" w:rsidRPr="006A64F9">
        <w:rPr>
          <w:rFonts w:ascii="Times New Roman" w:hAnsi="Times New Roman"/>
          <w:sz w:val="22"/>
          <w:szCs w:val="22"/>
        </w:rPr>
        <w:t xml:space="preserve">The established Regulation is </w:t>
      </w:r>
      <w:r w:rsidR="001E3363" w:rsidRPr="006A64F9">
        <w:rPr>
          <w:rFonts w:ascii="Times New Roman" w:hAnsi="Times New Roman"/>
          <w:sz w:val="22"/>
          <w:szCs w:val="22"/>
        </w:rPr>
        <w:t>notified to each Contracting Party</w:t>
      </w:r>
      <w:r w:rsidR="001E3363">
        <w:rPr>
          <w:rFonts w:ascii="Times New Roman" w:hAnsi="Times New Roman"/>
          <w:sz w:val="22"/>
          <w:szCs w:val="22"/>
        </w:rPr>
        <w:t xml:space="preserve"> and </w:t>
      </w:r>
      <w:r w:rsidR="00D2785E" w:rsidRPr="006A64F9">
        <w:rPr>
          <w:rFonts w:ascii="Times New Roman" w:hAnsi="Times New Roman"/>
          <w:sz w:val="22"/>
          <w:szCs w:val="22"/>
        </w:rPr>
        <w:t>forwarded to the UN Secretary-General</w:t>
      </w:r>
      <w:r w:rsidR="001E3363">
        <w:rPr>
          <w:rFonts w:ascii="Times New Roman" w:hAnsi="Times New Roman"/>
          <w:sz w:val="22"/>
          <w:szCs w:val="22"/>
        </w:rPr>
        <w:t xml:space="preserve"> as depository of the agreement.</w:t>
      </w:r>
      <w:r w:rsidR="00D2785E" w:rsidRPr="006A64F9">
        <w:rPr>
          <w:rFonts w:ascii="Times New Roman" w:hAnsi="Times New Roman"/>
          <w:sz w:val="22"/>
          <w:szCs w:val="22"/>
        </w:rPr>
        <w:t xml:space="preserve"> </w:t>
      </w:r>
    </w:p>
    <w:p w:rsidR="0070608C" w:rsidRPr="006A64F9" w:rsidRDefault="0050457F"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 xml:space="preserve">The new </w:t>
      </w:r>
      <w:r w:rsidR="0096074B" w:rsidRPr="006A64F9">
        <w:rPr>
          <w:rFonts w:ascii="Times New Roman" w:hAnsi="Times New Roman"/>
          <w:sz w:val="22"/>
          <w:szCs w:val="22"/>
        </w:rPr>
        <w:t xml:space="preserve">UN </w:t>
      </w:r>
      <w:r w:rsidR="00D2785E" w:rsidRPr="006A64F9">
        <w:rPr>
          <w:rFonts w:ascii="Times New Roman" w:hAnsi="Times New Roman"/>
          <w:sz w:val="22"/>
          <w:szCs w:val="22"/>
        </w:rPr>
        <w:t xml:space="preserve">Regulation or amendment to an existing </w:t>
      </w:r>
      <w:r w:rsidR="0096074B" w:rsidRPr="006A64F9">
        <w:rPr>
          <w:rFonts w:ascii="Times New Roman" w:hAnsi="Times New Roman"/>
          <w:sz w:val="22"/>
          <w:szCs w:val="22"/>
        </w:rPr>
        <w:t xml:space="preserve">UN </w:t>
      </w:r>
      <w:r w:rsidR="00D2785E" w:rsidRPr="006A64F9">
        <w:rPr>
          <w:rFonts w:ascii="Times New Roman" w:hAnsi="Times New Roman"/>
          <w:sz w:val="22"/>
          <w:szCs w:val="22"/>
        </w:rPr>
        <w:t>Regulation enters into force for all Contracting Parties that have not notified the Secretary-General of their objection within six months after the notification, unless more than one-</w:t>
      </w:r>
      <w:r w:rsidR="001E3363">
        <w:rPr>
          <w:rFonts w:ascii="Times New Roman" w:hAnsi="Times New Roman"/>
          <w:sz w:val="22"/>
          <w:szCs w:val="22"/>
        </w:rPr>
        <w:t>fifth</w:t>
      </w:r>
      <w:r w:rsidR="001E3363" w:rsidRPr="006A64F9">
        <w:rPr>
          <w:rFonts w:ascii="Times New Roman" w:hAnsi="Times New Roman"/>
          <w:sz w:val="22"/>
          <w:szCs w:val="22"/>
        </w:rPr>
        <w:t xml:space="preserve"> </w:t>
      </w:r>
      <w:r w:rsidR="00D2785E" w:rsidRPr="006A64F9">
        <w:rPr>
          <w:rFonts w:ascii="Times New Roman" w:hAnsi="Times New Roman"/>
          <w:sz w:val="22"/>
          <w:szCs w:val="22"/>
        </w:rPr>
        <w:t>of the Contracting Parties so object</w:t>
      </w:r>
      <w:r w:rsidR="00C70DD5" w:rsidRPr="006A64F9">
        <w:rPr>
          <w:rFonts w:ascii="Times New Roman" w:hAnsi="Times New Roman"/>
          <w:sz w:val="22"/>
          <w:szCs w:val="22"/>
        </w:rPr>
        <w:t xml:space="preserve">. </w:t>
      </w:r>
      <w:r w:rsidR="00D2785E" w:rsidRPr="006A64F9">
        <w:rPr>
          <w:rFonts w:ascii="Times New Roman" w:hAnsi="Times New Roman"/>
          <w:sz w:val="22"/>
          <w:szCs w:val="22"/>
        </w:rPr>
        <w:t>If more than one-</w:t>
      </w:r>
      <w:r w:rsidR="001E3363">
        <w:rPr>
          <w:rFonts w:ascii="Times New Roman" w:hAnsi="Times New Roman"/>
          <w:sz w:val="22"/>
          <w:szCs w:val="22"/>
        </w:rPr>
        <w:t>fifth</w:t>
      </w:r>
      <w:r w:rsidR="001E3363" w:rsidRPr="006A64F9">
        <w:rPr>
          <w:rFonts w:ascii="Times New Roman" w:hAnsi="Times New Roman"/>
          <w:sz w:val="22"/>
          <w:szCs w:val="22"/>
        </w:rPr>
        <w:t xml:space="preserve"> </w:t>
      </w:r>
      <w:r w:rsidR="00D2785E" w:rsidRPr="006A64F9">
        <w:rPr>
          <w:rFonts w:ascii="Times New Roman" w:hAnsi="Times New Roman"/>
          <w:sz w:val="22"/>
          <w:szCs w:val="22"/>
        </w:rPr>
        <w:t xml:space="preserve">of the Contracting Parties object, the </w:t>
      </w:r>
      <w:r w:rsidR="0096074B" w:rsidRPr="006A64F9">
        <w:rPr>
          <w:rFonts w:ascii="Times New Roman" w:hAnsi="Times New Roman"/>
          <w:sz w:val="22"/>
          <w:szCs w:val="22"/>
        </w:rPr>
        <w:t>UN </w:t>
      </w:r>
      <w:r w:rsidR="00D2785E" w:rsidRPr="006A64F9">
        <w:rPr>
          <w:rFonts w:ascii="Times New Roman" w:hAnsi="Times New Roman"/>
          <w:sz w:val="22"/>
          <w:szCs w:val="22"/>
        </w:rPr>
        <w:t>Regulation or amendment does not enter into force for any Contracting Party</w:t>
      </w:r>
      <w:r w:rsidR="0070608C" w:rsidRPr="006A64F9">
        <w:rPr>
          <w:rFonts w:ascii="Times New Roman" w:hAnsi="Times New Roman"/>
          <w:sz w:val="22"/>
          <w:szCs w:val="22"/>
        </w:rPr>
        <w:t>.</w:t>
      </w:r>
    </w:p>
    <w:p w:rsidR="0070608C" w:rsidRPr="006A64F9" w:rsidRDefault="0050457F"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96074B" w:rsidRPr="006A64F9">
        <w:rPr>
          <w:rFonts w:ascii="Times New Roman" w:hAnsi="Times New Roman"/>
          <w:sz w:val="22"/>
          <w:szCs w:val="22"/>
        </w:rPr>
        <w:t xml:space="preserve">UN </w:t>
      </w:r>
      <w:r w:rsidR="00D2785E" w:rsidRPr="006A64F9">
        <w:rPr>
          <w:rFonts w:ascii="Times New Roman" w:hAnsi="Times New Roman"/>
          <w:sz w:val="22"/>
          <w:szCs w:val="22"/>
        </w:rPr>
        <w:t xml:space="preserve">Regulations </w:t>
      </w:r>
      <w:r w:rsidR="0022023E" w:rsidRPr="006A64F9">
        <w:rPr>
          <w:rFonts w:ascii="Times New Roman" w:hAnsi="Times New Roman"/>
          <w:sz w:val="22"/>
          <w:szCs w:val="22"/>
        </w:rPr>
        <w:t xml:space="preserve">annexed to </w:t>
      </w:r>
      <w:r w:rsidR="00D2785E" w:rsidRPr="006A64F9">
        <w:rPr>
          <w:rFonts w:ascii="Times New Roman" w:hAnsi="Times New Roman"/>
          <w:sz w:val="22"/>
          <w:szCs w:val="22"/>
        </w:rPr>
        <w:t>the 1958 Agreement are required to include technical requirements and alternative requirements as appropriate; test methods by which performance requirements are to be demonstrated; the conditions for granting type approvals and their reciprocal recognition, including markings and conditions for ensuring conformity of production</w:t>
      </w:r>
      <w:r w:rsidR="0096074B" w:rsidRPr="006A64F9">
        <w:rPr>
          <w:rFonts w:ascii="Times New Roman" w:hAnsi="Times New Roman"/>
          <w:sz w:val="22"/>
          <w:szCs w:val="22"/>
        </w:rPr>
        <w:t xml:space="preserve"> (COP)</w:t>
      </w:r>
      <w:r w:rsidR="00D2785E" w:rsidRPr="006A64F9">
        <w:rPr>
          <w:rFonts w:ascii="Times New Roman" w:hAnsi="Times New Roman"/>
          <w:sz w:val="22"/>
          <w:szCs w:val="22"/>
        </w:rPr>
        <w:t xml:space="preserve">; and the date on which the </w:t>
      </w:r>
      <w:r w:rsidR="0096074B" w:rsidRPr="006A64F9">
        <w:rPr>
          <w:rFonts w:ascii="Times New Roman" w:hAnsi="Times New Roman"/>
          <w:sz w:val="22"/>
          <w:szCs w:val="22"/>
        </w:rPr>
        <w:t xml:space="preserve">UN </w:t>
      </w:r>
      <w:r w:rsidR="00D2785E" w:rsidRPr="006A64F9">
        <w:rPr>
          <w:rFonts w:ascii="Times New Roman" w:hAnsi="Times New Roman"/>
          <w:sz w:val="22"/>
          <w:szCs w:val="22"/>
        </w:rPr>
        <w:t>Regulation enters into force. (Article 1</w:t>
      </w:r>
      <w:r w:rsidR="006A64F9">
        <w:rPr>
          <w:rFonts w:ascii="Times New Roman" w:hAnsi="Times New Roman"/>
          <w:sz w:val="22"/>
          <w:szCs w:val="22"/>
        </w:rPr>
        <w:t>,</w:t>
      </w:r>
      <w:r w:rsidR="00D2785E" w:rsidRPr="006A64F9">
        <w:rPr>
          <w:rFonts w:ascii="Times New Roman" w:hAnsi="Times New Roman"/>
          <w:sz w:val="22"/>
          <w:szCs w:val="22"/>
        </w:rPr>
        <w:t xml:space="preserve"> para. 2)</w:t>
      </w:r>
      <w:r w:rsidR="0070608C" w:rsidRPr="006A64F9">
        <w:rPr>
          <w:rFonts w:ascii="Times New Roman" w:hAnsi="Times New Roman"/>
          <w:sz w:val="22"/>
          <w:szCs w:val="22"/>
        </w:rPr>
        <w:t xml:space="preserve"> </w:t>
      </w:r>
    </w:p>
    <w:p w:rsidR="0070608C" w:rsidRPr="006A64F9" w:rsidRDefault="00F37D1D"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A Contracting Party that has adopted a UN Regulation annexed to the Agreement is allowed to grant type approvals for motor vehicle equipment and parts covered by that UN Regulation and is required to accept the type approval of any other Contracting Party that has adopted the same UN Regulation.</w:t>
      </w:r>
      <w:r w:rsidRPr="006A64F9">
        <w:rPr>
          <w:rFonts w:ascii="Times New Roman" w:hAnsi="Times New Roman"/>
          <w:sz w:val="22"/>
          <w:szCs w:val="22"/>
        </w:rPr>
        <w:t xml:space="preserve"> </w:t>
      </w:r>
    </w:p>
    <w:p w:rsidR="0070608C" w:rsidRPr="006A64F9" w:rsidRDefault="00F37D1D"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 xml:space="preserve">The Agreement also permits a Contracting Party, upon notice, to begin applying a </w:t>
      </w:r>
      <w:r w:rsidR="006F2EA0" w:rsidRPr="006A64F9">
        <w:rPr>
          <w:rFonts w:ascii="Times New Roman" w:hAnsi="Times New Roman"/>
          <w:sz w:val="22"/>
          <w:szCs w:val="22"/>
        </w:rPr>
        <w:t>UN </w:t>
      </w:r>
      <w:r w:rsidR="00D2785E" w:rsidRPr="006A64F9">
        <w:rPr>
          <w:rFonts w:ascii="Times New Roman" w:hAnsi="Times New Roman"/>
          <w:sz w:val="22"/>
          <w:szCs w:val="22"/>
        </w:rPr>
        <w:t xml:space="preserve">Regulation after it has been annexed to the Agreement or to cease application of a </w:t>
      </w:r>
      <w:r w:rsidR="006F2EA0" w:rsidRPr="006A64F9">
        <w:rPr>
          <w:rFonts w:ascii="Times New Roman" w:hAnsi="Times New Roman"/>
          <w:sz w:val="22"/>
          <w:szCs w:val="22"/>
        </w:rPr>
        <w:t>UN </w:t>
      </w:r>
      <w:r w:rsidR="00D2785E" w:rsidRPr="006A64F9">
        <w:rPr>
          <w:rFonts w:ascii="Times New Roman" w:hAnsi="Times New Roman"/>
          <w:sz w:val="22"/>
          <w:szCs w:val="22"/>
        </w:rPr>
        <w:t>Regulation that it has been applying</w:t>
      </w:r>
      <w:r w:rsidR="00C70DD5" w:rsidRPr="006A64F9">
        <w:rPr>
          <w:rFonts w:ascii="Times New Roman" w:hAnsi="Times New Roman"/>
          <w:sz w:val="22"/>
          <w:szCs w:val="22"/>
        </w:rPr>
        <w:t xml:space="preserve">. </w:t>
      </w:r>
      <w:r w:rsidR="00D2785E" w:rsidRPr="006A64F9">
        <w:rPr>
          <w:rFonts w:ascii="Times New Roman" w:hAnsi="Times New Roman"/>
          <w:sz w:val="22"/>
          <w:szCs w:val="22"/>
        </w:rPr>
        <w:t>In the latter case the Contracting Party is required to notify the UN Secretary-General of its decision one year in advance.</w:t>
      </w:r>
      <w:r w:rsidR="0070608C" w:rsidRPr="006A64F9">
        <w:rPr>
          <w:rFonts w:ascii="Times New Roman" w:hAnsi="Times New Roman"/>
          <w:sz w:val="22"/>
          <w:szCs w:val="22"/>
        </w:rPr>
        <w:t xml:space="preserve"> </w:t>
      </w:r>
    </w:p>
    <w:p w:rsidR="00D2785E" w:rsidRDefault="00F37D1D" w:rsidP="00200326">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 xml:space="preserve">Contracting Parties granting type approvals are required to have the technical competence to grant the approvals and the competence to ensure conformity of </w:t>
      </w:r>
      <w:r w:rsidR="00230DCF" w:rsidRPr="006A64F9">
        <w:rPr>
          <w:rFonts w:ascii="Times New Roman" w:hAnsi="Times New Roman"/>
          <w:sz w:val="22"/>
          <w:szCs w:val="22"/>
        </w:rPr>
        <w:t xml:space="preserve">production. </w:t>
      </w:r>
      <w:r w:rsidR="00D2785E" w:rsidRPr="006A64F9">
        <w:rPr>
          <w:rFonts w:ascii="Times New Roman" w:hAnsi="Times New Roman"/>
          <w:sz w:val="22"/>
          <w:szCs w:val="22"/>
        </w:rPr>
        <w:t xml:space="preserve">Each Contracting Party applying the </w:t>
      </w:r>
      <w:r w:rsidR="006F2EA0" w:rsidRPr="006A64F9">
        <w:rPr>
          <w:rFonts w:ascii="Times New Roman" w:hAnsi="Times New Roman"/>
          <w:sz w:val="22"/>
          <w:szCs w:val="22"/>
        </w:rPr>
        <w:t>UN</w:t>
      </w:r>
      <w:r w:rsidR="006A64F9">
        <w:rPr>
          <w:rFonts w:ascii="Times New Roman" w:hAnsi="Times New Roman"/>
          <w:sz w:val="22"/>
          <w:szCs w:val="22"/>
        </w:rPr>
        <w:t xml:space="preserve"> </w:t>
      </w:r>
      <w:r w:rsidR="00D2785E" w:rsidRPr="006A64F9">
        <w:rPr>
          <w:rFonts w:ascii="Times New Roman" w:hAnsi="Times New Roman"/>
          <w:sz w:val="22"/>
          <w:szCs w:val="22"/>
        </w:rPr>
        <w:t>Regulation through type approval may refuse the approvals if the above-mentioned requirement is not met.</w:t>
      </w:r>
    </w:p>
    <w:p w:rsidR="001E3363" w:rsidRPr="006A64F9" w:rsidRDefault="007C593C" w:rsidP="001E3363">
      <w:pPr>
        <w:numPr>
          <w:ilvl w:val="0"/>
          <w:numId w:val="3"/>
        </w:numPr>
        <w:tabs>
          <w:tab w:val="clear" w:pos="425"/>
        </w:tabs>
        <w:spacing w:after="160"/>
        <w:ind w:left="992" w:hanging="992"/>
        <w:jc w:val="both"/>
        <w:rPr>
          <w:rFonts w:ascii="Times New Roman" w:hAnsi="Times New Roman"/>
          <w:sz w:val="22"/>
          <w:szCs w:val="22"/>
        </w:rPr>
      </w:pPr>
      <w:r w:rsidRPr="006A64F9">
        <w:rPr>
          <w:rFonts w:ascii="Times New Roman" w:hAnsi="Times New Roman"/>
          <w:sz w:val="22"/>
          <w:szCs w:val="22"/>
        </w:rPr>
        <w:tab/>
      </w:r>
      <w:r w:rsidR="001E3363">
        <w:rPr>
          <w:rFonts w:ascii="Times New Roman" w:hAnsi="Times New Roman"/>
          <w:sz w:val="22"/>
          <w:szCs w:val="22"/>
        </w:rPr>
        <w:t>A Contracting Party applying a UN Regulation can reject vehicles, equipment and parts that are not approved or certified in conformity with that UN Regulation</w:t>
      </w:r>
      <w:r w:rsidR="00AD1D08">
        <w:rPr>
          <w:rFonts w:ascii="Times New Roman" w:hAnsi="Times New Roman"/>
          <w:sz w:val="22"/>
          <w:szCs w:val="22"/>
        </w:rPr>
        <w:t>.</w:t>
      </w:r>
    </w:p>
    <w:p w:rsidR="00D2785E" w:rsidRPr="006A64F9" w:rsidRDefault="006A64F9" w:rsidP="00156D9A">
      <w:pPr>
        <w:pStyle w:val="HChG"/>
        <w:ind w:right="0"/>
        <w:jc w:val="center"/>
      </w:pPr>
      <w:r>
        <w:rPr>
          <w:color w:val="00CCFF"/>
        </w:rPr>
        <w:br w:type="page"/>
      </w:r>
      <w:r w:rsidR="00D2785E" w:rsidRPr="006A64F9">
        <w:t>Chart 2</w:t>
      </w:r>
    </w:p>
    <w:p w:rsidR="00D2785E" w:rsidRPr="006A64F9" w:rsidRDefault="00D2785E" w:rsidP="00156D9A">
      <w:pPr>
        <w:pStyle w:val="HChG"/>
        <w:ind w:right="0"/>
        <w:jc w:val="center"/>
      </w:pPr>
      <w:r w:rsidRPr="006A64F9">
        <w:t>Contracting Parties to the 1958 Agreement</w:t>
      </w:r>
    </w:p>
    <w:p w:rsidR="00E75FF4" w:rsidRPr="006A64F9" w:rsidRDefault="00D2785E" w:rsidP="006A64F9">
      <w:pPr>
        <w:pStyle w:val="SingleTxtG"/>
        <w:ind w:left="0" w:right="0"/>
        <w:jc w:val="center"/>
      </w:pPr>
      <w:r w:rsidRPr="006A64F9">
        <w:rPr>
          <w:lang w:val="en-US"/>
        </w:rPr>
        <w:t xml:space="preserve">Concerning the Adoption of </w:t>
      </w:r>
      <w:r w:rsidR="00B8243B">
        <w:rPr>
          <w:lang w:val="en-US"/>
        </w:rPr>
        <w:t>Harmonized</w:t>
      </w:r>
      <w:r w:rsidR="00B8243B" w:rsidRPr="006A64F9">
        <w:rPr>
          <w:lang w:val="en-US"/>
        </w:rPr>
        <w:t xml:space="preserve"> </w:t>
      </w:r>
      <w:r w:rsidRPr="006A64F9">
        <w:rPr>
          <w:lang w:val="en-US"/>
        </w:rPr>
        <w:t xml:space="preserve">Technical </w:t>
      </w:r>
      <w:r w:rsidR="00B8243B">
        <w:rPr>
          <w:lang w:val="en-US"/>
        </w:rPr>
        <w:t>United Nations Regulations</w:t>
      </w:r>
      <w:r w:rsidR="00B8243B" w:rsidRPr="006A64F9">
        <w:rPr>
          <w:lang w:val="en-US"/>
        </w:rPr>
        <w:t xml:space="preserve"> </w:t>
      </w:r>
      <w:r w:rsidRPr="006A64F9">
        <w:rPr>
          <w:lang w:val="en-US"/>
        </w:rPr>
        <w:t xml:space="preserve">for Wheeled Vehicles, Equipment and Parts which can be fitted and/or be used on Wheeled Vehicles and the Conditions for Reciprocal Recognition of Approvals Granted on the Basis of these </w:t>
      </w:r>
      <w:r w:rsidR="00B8243B" w:rsidRPr="00B8243B">
        <w:rPr>
          <w:lang w:val="en-US"/>
        </w:rPr>
        <w:t>United Nations Regulations</w:t>
      </w:r>
      <w:r w:rsidRPr="006A64F9">
        <w:rPr>
          <w:lang w:val="en-US"/>
        </w:rPr>
        <w:t xml:space="preserve"> </w:t>
      </w:r>
      <w:r w:rsidR="00AF34FB" w:rsidRPr="006A64F9">
        <w:rPr>
          <w:lang w:val="en-US"/>
        </w:rPr>
        <w:br/>
      </w:r>
      <w:r w:rsidRPr="006A64F9">
        <w:rPr>
          <w:lang w:val="en-US"/>
        </w:rPr>
        <w:t>(ECE/TRANS/505/Rev.</w:t>
      </w:r>
      <w:r w:rsidR="00B8243B">
        <w:rPr>
          <w:lang w:val="en-US"/>
        </w:rPr>
        <w:t>3</w:t>
      </w:r>
      <w:r w:rsidRPr="006A64F9">
        <w:rPr>
          <w:lang w:val="en-US"/>
        </w:rPr>
        <w:t>)</w:t>
      </w:r>
    </w:p>
    <w:p w:rsidR="00D2785E" w:rsidRPr="006A64F9" w:rsidRDefault="00D2785E" w:rsidP="00936F32">
      <w:pPr>
        <w:pStyle w:val="SingleTxtG"/>
        <w:spacing w:after="0"/>
        <w:ind w:right="0"/>
        <w:jc w:val="left"/>
        <w:rPr>
          <w:lang w:val="en-US"/>
        </w:rPr>
      </w:pPr>
      <w:r w:rsidRPr="006A64F9">
        <w:rPr>
          <w:lang w:val="en-US"/>
        </w:rPr>
        <w:t>Date of entry into force:</w:t>
      </w:r>
      <w:r w:rsidR="00936F32" w:rsidRPr="006A64F9">
        <w:rPr>
          <w:lang w:val="en-US"/>
        </w:rPr>
        <w:tab/>
      </w:r>
      <w:r w:rsidRPr="006A64F9">
        <w:rPr>
          <w:lang w:val="en-US"/>
        </w:rPr>
        <w:t>Original version: 20 June 1959</w:t>
      </w:r>
    </w:p>
    <w:p w:rsidR="00D2785E" w:rsidRPr="006A64F9" w:rsidRDefault="00936F32" w:rsidP="00936F32">
      <w:pPr>
        <w:pStyle w:val="SingleTxtG"/>
        <w:spacing w:after="0"/>
        <w:ind w:right="0"/>
        <w:jc w:val="left"/>
        <w:rPr>
          <w:lang w:val="en-US"/>
        </w:rPr>
      </w:pPr>
      <w:r w:rsidRPr="006A64F9">
        <w:rPr>
          <w:lang w:val="en-US"/>
        </w:rPr>
        <w:tab/>
      </w:r>
      <w:r w:rsidRPr="006A64F9">
        <w:rPr>
          <w:lang w:val="en-US"/>
        </w:rPr>
        <w:tab/>
      </w:r>
      <w:r w:rsidRPr="006A64F9">
        <w:rPr>
          <w:lang w:val="en-US"/>
        </w:rPr>
        <w:tab/>
      </w:r>
      <w:r w:rsidRPr="006A64F9">
        <w:rPr>
          <w:lang w:val="en-US"/>
        </w:rPr>
        <w:tab/>
      </w:r>
      <w:r w:rsidR="00D2785E" w:rsidRPr="006A64F9">
        <w:rPr>
          <w:lang w:val="en-US"/>
        </w:rPr>
        <w:t>Revision 1: 10 November 1967</w:t>
      </w:r>
    </w:p>
    <w:p w:rsidR="00D2785E" w:rsidRDefault="00936F32" w:rsidP="00E11443">
      <w:pPr>
        <w:pStyle w:val="SingleTxtG"/>
        <w:spacing w:after="0"/>
        <w:ind w:right="0"/>
        <w:jc w:val="left"/>
        <w:rPr>
          <w:lang w:val="en-US"/>
        </w:rPr>
      </w:pPr>
      <w:r w:rsidRPr="006A64F9">
        <w:rPr>
          <w:lang w:val="en-US"/>
        </w:rPr>
        <w:tab/>
      </w:r>
      <w:r w:rsidRPr="006A64F9">
        <w:rPr>
          <w:lang w:val="en-US"/>
        </w:rPr>
        <w:tab/>
      </w:r>
      <w:r w:rsidRPr="006A64F9">
        <w:rPr>
          <w:lang w:val="en-US"/>
        </w:rPr>
        <w:tab/>
      </w:r>
      <w:r w:rsidRPr="006A64F9">
        <w:rPr>
          <w:lang w:val="en-US"/>
        </w:rPr>
        <w:tab/>
      </w:r>
      <w:r w:rsidR="00D2785E" w:rsidRPr="006A64F9">
        <w:rPr>
          <w:lang w:val="en-US"/>
        </w:rPr>
        <w:t>Revision 2: 16 October 1995</w:t>
      </w:r>
    </w:p>
    <w:p w:rsidR="00B8243B" w:rsidRPr="006A64F9" w:rsidRDefault="00B8243B" w:rsidP="00936F32">
      <w:pPr>
        <w:pStyle w:val="SingleTxtG"/>
        <w:ind w:right="0"/>
        <w:jc w:val="left"/>
        <w:rPr>
          <w:lang w:val="en-US"/>
        </w:rPr>
      </w:pPr>
      <w:r>
        <w:rPr>
          <w:lang w:val="en-US"/>
        </w:rPr>
        <w:tab/>
      </w:r>
      <w:r>
        <w:rPr>
          <w:lang w:val="en-US"/>
        </w:rPr>
        <w:tab/>
      </w:r>
      <w:r>
        <w:rPr>
          <w:lang w:val="en-US"/>
        </w:rPr>
        <w:tab/>
      </w:r>
      <w:r>
        <w:rPr>
          <w:lang w:val="en-US"/>
        </w:rPr>
        <w:tab/>
        <w:t>Revision 3: 14 September 2017</w:t>
      </w:r>
    </w:p>
    <w:tbl>
      <w:tblPr>
        <w:tblW w:w="8406"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162"/>
        <w:gridCol w:w="4361"/>
        <w:gridCol w:w="2883"/>
      </w:tblGrid>
      <w:tr w:rsidR="00D2785E" w:rsidRPr="006A64F9">
        <w:trPr>
          <w:tblHeader/>
          <w:jc w:val="center"/>
        </w:trPr>
        <w:tc>
          <w:tcPr>
            <w:tcW w:w="1162" w:type="dxa"/>
            <w:tcBorders>
              <w:top w:val="single" w:sz="4" w:space="0" w:color="auto"/>
              <w:bottom w:val="single" w:sz="12" w:space="0" w:color="auto"/>
            </w:tcBorders>
            <w:shd w:val="clear" w:color="auto" w:fill="auto"/>
            <w:vAlign w:val="bottom"/>
          </w:tcPr>
          <w:p w:rsidR="00D2785E" w:rsidRPr="006A64F9" w:rsidRDefault="00D2785E" w:rsidP="00D56B93">
            <w:pPr>
              <w:pStyle w:val="Roman8pt"/>
              <w:widowControl/>
              <w:spacing w:before="80" w:after="80" w:line="200" w:lineRule="exact"/>
              <w:rPr>
                <w:i/>
                <w:sz w:val="20"/>
                <w:szCs w:val="20"/>
              </w:rPr>
            </w:pPr>
            <w:r w:rsidRPr="006A64F9">
              <w:rPr>
                <w:i/>
                <w:sz w:val="20"/>
                <w:szCs w:val="20"/>
              </w:rPr>
              <w:t>ECE</w:t>
            </w:r>
            <w:r w:rsidRPr="006A64F9">
              <w:rPr>
                <w:i/>
                <w:sz w:val="20"/>
                <w:szCs w:val="20"/>
              </w:rPr>
              <w:br/>
              <w:t>symbol</w:t>
            </w:r>
          </w:p>
        </w:tc>
        <w:tc>
          <w:tcPr>
            <w:tcW w:w="4361" w:type="dxa"/>
            <w:tcBorders>
              <w:top w:val="single" w:sz="4" w:space="0" w:color="auto"/>
              <w:bottom w:val="single" w:sz="12" w:space="0" w:color="auto"/>
            </w:tcBorders>
            <w:shd w:val="clear" w:color="auto" w:fill="auto"/>
            <w:vAlign w:val="bottom"/>
          </w:tcPr>
          <w:p w:rsidR="00D2785E" w:rsidRPr="006A64F9" w:rsidRDefault="00D2785E" w:rsidP="00D56B93">
            <w:pPr>
              <w:pStyle w:val="Roman8pt"/>
              <w:widowControl/>
              <w:spacing w:before="80" w:after="80" w:line="200" w:lineRule="exact"/>
              <w:rPr>
                <w:i/>
                <w:sz w:val="20"/>
                <w:szCs w:val="20"/>
              </w:rPr>
            </w:pPr>
          </w:p>
          <w:p w:rsidR="00D2785E" w:rsidRPr="006A64F9" w:rsidRDefault="00D2785E" w:rsidP="00D56B93">
            <w:pPr>
              <w:pStyle w:val="Roman8pt"/>
              <w:widowControl/>
              <w:spacing w:before="80" w:after="80" w:line="200" w:lineRule="exact"/>
              <w:rPr>
                <w:i/>
                <w:sz w:val="20"/>
                <w:szCs w:val="20"/>
              </w:rPr>
            </w:pPr>
            <w:r w:rsidRPr="006A64F9">
              <w:rPr>
                <w:i/>
                <w:sz w:val="20"/>
                <w:szCs w:val="20"/>
              </w:rPr>
              <w:t>Contracting Parties</w:t>
            </w:r>
          </w:p>
        </w:tc>
        <w:tc>
          <w:tcPr>
            <w:tcW w:w="2883" w:type="dxa"/>
            <w:tcBorders>
              <w:top w:val="single" w:sz="4" w:space="0" w:color="auto"/>
              <w:bottom w:val="single" w:sz="12" w:space="0" w:color="auto"/>
            </w:tcBorders>
            <w:shd w:val="clear" w:color="auto" w:fill="auto"/>
            <w:vAlign w:val="bottom"/>
          </w:tcPr>
          <w:p w:rsidR="00D2785E" w:rsidRPr="006A64F9" w:rsidRDefault="00D2785E" w:rsidP="00D56B93">
            <w:pPr>
              <w:pStyle w:val="Roman8pt"/>
              <w:widowControl/>
              <w:spacing w:before="80" w:after="80" w:line="200" w:lineRule="exact"/>
              <w:rPr>
                <w:i/>
                <w:sz w:val="20"/>
                <w:szCs w:val="20"/>
              </w:rPr>
            </w:pPr>
          </w:p>
          <w:p w:rsidR="00D2785E" w:rsidRPr="006A64F9" w:rsidRDefault="00D2785E" w:rsidP="00D56B93">
            <w:pPr>
              <w:pStyle w:val="Roman8pt"/>
              <w:widowControl/>
              <w:spacing w:before="80" w:after="80" w:line="200" w:lineRule="exact"/>
              <w:rPr>
                <w:i/>
                <w:sz w:val="20"/>
                <w:szCs w:val="20"/>
              </w:rPr>
            </w:pPr>
            <w:r w:rsidRPr="006A64F9">
              <w:rPr>
                <w:i/>
                <w:sz w:val="20"/>
                <w:szCs w:val="20"/>
              </w:rPr>
              <w:t>Date of adhesion</w:t>
            </w:r>
            <w:r w:rsidR="0022023E" w:rsidRPr="006A64F9">
              <w:rPr>
                <w:i/>
                <w:sz w:val="20"/>
                <w:szCs w:val="20"/>
              </w:rPr>
              <w:t>/Accession</w:t>
            </w:r>
          </w:p>
        </w:tc>
      </w:tr>
      <w:tr w:rsidR="0022023E" w:rsidRPr="006A64F9">
        <w:trPr>
          <w:jc w:val="center"/>
        </w:trPr>
        <w:tc>
          <w:tcPr>
            <w:tcW w:w="1162" w:type="dxa"/>
            <w:tcBorders>
              <w:top w:val="single" w:sz="12" w:space="0" w:color="auto"/>
            </w:tcBorders>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w:t>
            </w:r>
          </w:p>
        </w:tc>
        <w:tc>
          <w:tcPr>
            <w:tcW w:w="4361" w:type="dxa"/>
            <w:tcBorders>
              <w:top w:val="single" w:sz="12" w:space="0" w:color="auto"/>
            </w:tcBorders>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Germany</w:t>
                </w:r>
              </w:smartTag>
            </w:smartTag>
            <w:r w:rsidRPr="006A64F9">
              <w:rPr>
                <w:sz w:val="20"/>
                <w:szCs w:val="20"/>
              </w:rPr>
              <w:t xml:space="preserve"> </w:t>
            </w:r>
            <w:r w:rsidRPr="006A64F9">
              <w:rPr>
                <w:rStyle w:val="FootnoteReference"/>
                <w:sz w:val="20"/>
                <w:szCs w:val="20"/>
                <w:vertAlign w:val="superscript"/>
              </w:rPr>
              <w:footnoteReference w:id="1"/>
            </w:r>
          </w:p>
        </w:tc>
        <w:tc>
          <w:tcPr>
            <w:tcW w:w="2883" w:type="dxa"/>
            <w:tcBorders>
              <w:top w:val="single" w:sz="12" w:space="0" w:color="auto"/>
            </w:tcBorders>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28 January 1966</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France</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20 June 1959</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3</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Italy</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26 April 1963</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Netherlands</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29 August 1960</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5</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Sweden</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20 June 1959</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6</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Belgium</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05 September 1959</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7</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Hungary</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 xml:space="preserve">02 July </w:t>
            </w:r>
            <w:r w:rsidR="006A64F9">
              <w:rPr>
                <w:sz w:val="20"/>
                <w:szCs w:val="20"/>
              </w:rPr>
              <w:t>1</w:t>
            </w:r>
            <w:r w:rsidRPr="006A64F9">
              <w:rPr>
                <w:sz w:val="20"/>
                <w:szCs w:val="20"/>
              </w:rPr>
              <w:t>960</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8</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PlaceName">
                <w:r w:rsidRPr="006A64F9">
                  <w:rPr>
                    <w:sz w:val="20"/>
                    <w:szCs w:val="20"/>
                  </w:rPr>
                  <w:t>Czech</w:t>
                </w:r>
              </w:smartTag>
              <w:r w:rsidRPr="006A64F9">
                <w:rPr>
                  <w:sz w:val="20"/>
                  <w:szCs w:val="20"/>
                </w:rPr>
                <w:t xml:space="preserve"> </w:t>
              </w:r>
              <w:smartTag w:uri="urn:schemas-microsoft-com:office:smarttags" w:element="PlaceType">
                <w:r w:rsidRPr="006A64F9">
                  <w:rPr>
                    <w:sz w:val="20"/>
                    <w:szCs w:val="20"/>
                  </w:rPr>
                  <w:t>Republic</w:t>
                </w:r>
              </w:smartTag>
            </w:smartTag>
            <w:r w:rsidRPr="006A64F9">
              <w:rPr>
                <w:rStyle w:val="FootnoteReference"/>
                <w:sz w:val="20"/>
                <w:szCs w:val="20"/>
                <w:vertAlign w:val="superscript"/>
              </w:rPr>
              <w:footnoteReference w:id="2"/>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01 January 1993</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9</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Spain</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10 October 1961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10</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Serbia</w:t>
                </w:r>
              </w:smartTag>
            </w:smartTag>
            <w:r w:rsidRPr="006A64F9">
              <w:rPr>
                <w:rStyle w:val="FootnoteReference"/>
                <w:sz w:val="20"/>
                <w:szCs w:val="20"/>
                <w:vertAlign w:val="superscript"/>
              </w:rPr>
              <w:footnoteReference w:id="3"/>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12 March 2001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11</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United Kingdom</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16 March 1963</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12</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Austria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11 May 1971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13</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Luxembourg</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12 December 1971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14</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Switzerland</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28 August 1973</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16</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Norway</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04 April 1975</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17</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Finland</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17 September 1976</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18</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Denmark</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20 December 1976</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19</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Romania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21 February 1977</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20</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Poland</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13 March 1979</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21</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Portugal</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28 March 1980</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22</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Russian Federation</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17 February 1987</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23</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Greece</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05 December 1992</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24</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Ireland</w:t>
                </w:r>
              </w:smartTag>
            </w:smartTag>
            <w:r w:rsidRPr="006A64F9">
              <w:rPr>
                <w:rStyle w:val="FootnoteReference"/>
                <w:sz w:val="20"/>
                <w:szCs w:val="20"/>
                <w:vertAlign w:val="superscript"/>
              </w:rPr>
              <w:footnoteReference w:id="4"/>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24 March 1998</w:t>
            </w:r>
          </w:p>
        </w:tc>
      </w:tr>
    </w:tbl>
    <w:p w:rsidR="00400920" w:rsidRPr="00400920" w:rsidRDefault="00400920">
      <w:pPr>
        <w:rPr>
          <w:sz w:val="2"/>
          <w:szCs w:val="2"/>
        </w:rPr>
      </w:pPr>
      <w:r>
        <w:br w:type="page"/>
      </w:r>
    </w:p>
    <w:tbl>
      <w:tblPr>
        <w:tblW w:w="8406" w:type="dxa"/>
        <w:jc w:val="center"/>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162"/>
        <w:gridCol w:w="4361"/>
        <w:gridCol w:w="2883"/>
      </w:tblGrid>
      <w:tr w:rsidR="003E20B9" w:rsidRPr="006A64F9" w:rsidTr="003E20B9">
        <w:trPr>
          <w:tblHeader/>
          <w:jc w:val="center"/>
        </w:trPr>
        <w:tc>
          <w:tcPr>
            <w:tcW w:w="1162" w:type="dxa"/>
            <w:tcBorders>
              <w:top w:val="single" w:sz="4" w:space="0" w:color="auto"/>
              <w:bottom w:val="single" w:sz="12" w:space="0" w:color="auto"/>
            </w:tcBorders>
            <w:shd w:val="clear" w:color="auto" w:fill="auto"/>
            <w:vAlign w:val="bottom"/>
          </w:tcPr>
          <w:p w:rsidR="003E20B9" w:rsidRPr="006A64F9" w:rsidRDefault="003E20B9" w:rsidP="003E20B9">
            <w:pPr>
              <w:pStyle w:val="Roman8pt"/>
              <w:widowControl/>
              <w:spacing w:before="80" w:after="80" w:line="200" w:lineRule="exact"/>
              <w:rPr>
                <w:i/>
                <w:sz w:val="20"/>
                <w:szCs w:val="20"/>
              </w:rPr>
            </w:pPr>
            <w:r w:rsidRPr="006A64F9">
              <w:rPr>
                <w:i/>
                <w:sz w:val="20"/>
                <w:szCs w:val="20"/>
              </w:rPr>
              <w:t>ECE</w:t>
            </w:r>
            <w:r w:rsidRPr="006A64F9">
              <w:rPr>
                <w:i/>
                <w:sz w:val="20"/>
                <w:szCs w:val="20"/>
              </w:rPr>
              <w:br/>
              <w:t>symbol</w:t>
            </w:r>
          </w:p>
        </w:tc>
        <w:tc>
          <w:tcPr>
            <w:tcW w:w="4361" w:type="dxa"/>
            <w:tcBorders>
              <w:top w:val="single" w:sz="4" w:space="0" w:color="auto"/>
              <w:bottom w:val="single" w:sz="12" w:space="0" w:color="auto"/>
            </w:tcBorders>
            <w:shd w:val="clear" w:color="auto" w:fill="auto"/>
            <w:vAlign w:val="bottom"/>
          </w:tcPr>
          <w:p w:rsidR="003E20B9" w:rsidRPr="006A64F9" w:rsidRDefault="003E20B9" w:rsidP="003E20B9">
            <w:pPr>
              <w:pStyle w:val="Roman8pt"/>
              <w:widowControl/>
              <w:spacing w:before="80" w:after="80" w:line="200" w:lineRule="exact"/>
              <w:rPr>
                <w:i/>
                <w:sz w:val="20"/>
                <w:szCs w:val="20"/>
              </w:rPr>
            </w:pPr>
          </w:p>
          <w:p w:rsidR="003E20B9" w:rsidRPr="006A64F9" w:rsidRDefault="003E20B9" w:rsidP="003E20B9">
            <w:pPr>
              <w:pStyle w:val="Roman8pt"/>
              <w:widowControl/>
              <w:spacing w:before="80" w:after="80" w:line="200" w:lineRule="exact"/>
              <w:rPr>
                <w:i/>
                <w:sz w:val="20"/>
                <w:szCs w:val="20"/>
              </w:rPr>
            </w:pPr>
            <w:r w:rsidRPr="006A64F9">
              <w:rPr>
                <w:i/>
                <w:sz w:val="20"/>
                <w:szCs w:val="20"/>
              </w:rPr>
              <w:t>Contracting Parties</w:t>
            </w:r>
          </w:p>
        </w:tc>
        <w:tc>
          <w:tcPr>
            <w:tcW w:w="2883" w:type="dxa"/>
            <w:tcBorders>
              <w:top w:val="single" w:sz="4" w:space="0" w:color="auto"/>
              <w:bottom w:val="single" w:sz="12" w:space="0" w:color="auto"/>
            </w:tcBorders>
            <w:shd w:val="clear" w:color="auto" w:fill="auto"/>
            <w:vAlign w:val="bottom"/>
          </w:tcPr>
          <w:p w:rsidR="003E20B9" w:rsidRPr="006A64F9" w:rsidRDefault="003E20B9" w:rsidP="003E20B9">
            <w:pPr>
              <w:pStyle w:val="Roman8pt"/>
              <w:widowControl/>
              <w:spacing w:before="80" w:after="80" w:line="200" w:lineRule="exact"/>
              <w:rPr>
                <w:i/>
                <w:sz w:val="20"/>
                <w:szCs w:val="20"/>
              </w:rPr>
            </w:pPr>
          </w:p>
          <w:p w:rsidR="003E20B9" w:rsidRPr="006A64F9" w:rsidRDefault="003E20B9" w:rsidP="003E20B9">
            <w:pPr>
              <w:pStyle w:val="Roman8pt"/>
              <w:widowControl/>
              <w:spacing w:before="80" w:after="80" w:line="200" w:lineRule="exact"/>
              <w:rPr>
                <w:i/>
                <w:sz w:val="20"/>
                <w:szCs w:val="20"/>
              </w:rPr>
            </w:pPr>
            <w:r w:rsidRPr="006A64F9">
              <w:rPr>
                <w:i/>
                <w:sz w:val="20"/>
                <w:szCs w:val="20"/>
              </w:rPr>
              <w:t>Date of adhesion/Accession</w:t>
            </w:r>
          </w:p>
        </w:tc>
      </w:tr>
      <w:tr w:rsidR="0022023E" w:rsidRPr="006A64F9" w:rsidTr="00400920">
        <w:trPr>
          <w:jc w:val="center"/>
        </w:trPr>
        <w:tc>
          <w:tcPr>
            <w:tcW w:w="1162" w:type="dxa"/>
            <w:tcBorders>
              <w:top w:val="single" w:sz="12" w:space="0" w:color="auto"/>
            </w:tcBorders>
            <w:shd w:val="clear" w:color="auto" w:fill="auto"/>
          </w:tcPr>
          <w:p w:rsidR="0022023E" w:rsidRPr="006A64F9" w:rsidRDefault="0022023E" w:rsidP="003E20B9">
            <w:pPr>
              <w:pStyle w:val="Roman8pt"/>
              <w:widowControl/>
              <w:spacing w:before="120" w:after="120" w:line="200" w:lineRule="exact"/>
              <w:rPr>
                <w:sz w:val="20"/>
                <w:szCs w:val="20"/>
              </w:rPr>
            </w:pPr>
            <w:r w:rsidRPr="006A64F9">
              <w:rPr>
                <w:sz w:val="20"/>
                <w:szCs w:val="20"/>
              </w:rPr>
              <w:t>E 25</w:t>
            </w:r>
          </w:p>
        </w:tc>
        <w:tc>
          <w:tcPr>
            <w:tcW w:w="4361" w:type="dxa"/>
            <w:tcBorders>
              <w:top w:val="single" w:sz="12" w:space="0" w:color="auto"/>
            </w:tcBorders>
            <w:shd w:val="clear" w:color="auto" w:fill="auto"/>
          </w:tcPr>
          <w:p w:rsidR="0022023E" w:rsidRPr="006A64F9" w:rsidRDefault="0022023E" w:rsidP="003E20B9">
            <w:pPr>
              <w:pStyle w:val="Roman8pt"/>
              <w:widowControl/>
              <w:spacing w:before="120" w:after="120" w:line="200" w:lineRule="exact"/>
              <w:rPr>
                <w:sz w:val="20"/>
                <w:szCs w:val="20"/>
              </w:rPr>
            </w:pPr>
            <w:smartTag w:uri="urn:schemas-microsoft-com:office:smarttags" w:element="place">
              <w:smartTag w:uri="urn:schemas-microsoft-com:office:smarttags" w:element="country-region">
                <w:r w:rsidRPr="006A64F9">
                  <w:rPr>
                    <w:sz w:val="20"/>
                    <w:szCs w:val="20"/>
                  </w:rPr>
                  <w:t>Croatia</w:t>
                </w:r>
              </w:smartTag>
            </w:smartTag>
            <w:r w:rsidRPr="006A64F9">
              <w:rPr>
                <w:rStyle w:val="FootnoteReference"/>
                <w:sz w:val="20"/>
                <w:szCs w:val="20"/>
                <w:vertAlign w:val="superscript"/>
              </w:rPr>
              <w:footnoteReference w:id="5"/>
            </w:r>
            <w:r w:rsidRPr="006A64F9">
              <w:rPr>
                <w:sz w:val="20"/>
                <w:szCs w:val="20"/>
                <w:vertAlign w:val="superscript"/>
              </w:rPr>
              <w:t xml:space="preserve"> </w:t>
            </w:r>
          </w:p>
        </w:tc>
        <w:tc>
          <w:tcPr>
            <w:tcW w:w="2883" w:type="dxa"/>
            <w:tcBorders>
              <w:top w:val="single" w:sz="12" w:space="0" w:color="auto"/>
            </w:tcBorders>
            <w:shd w:val="clear" w:color="auto" w:fill="auto"/>
          </w:tcPr>
          <w:p w:rsidR="0022023E" w:rsidRPr="006A64F9" w:rsidRDefault="0022023E" w:rsidP="003E20B9">
            <w:pPr>
              <w:pStyle w:val="Roman8pt"/>
              <w:widowControl/>
              <w:spacing w:before="120" w:after="120" w:line="200" w:lineRule="exact"/>
              <w:rPr>
                <w:sz w:val="20"/>
                <w:szCs w:val="20"/>
              </w:rPr>
            </w:pPr>
            <w:r w:rsidRPr="006A64F9">
              <w:rPr>
                <w:sz w:val="20"/>
                <w:szCs w:val="20"/>
              </w:rPr>
              <w:t>08</w:t>
            </w:r>
            <w:r w:rsidR="006A64F9">
              <w:rPr>
                <w:sz w:val="20"/>
                <w:szCs w:val="20"/>
              </w:rPr>
              <w:t xml:space="preserve"> </w:t>
            </w:r>
            <w:r w:rsidRPr="006A64F9">
              <w:rPr>
                <w:sz w:val="20"/>
                <w:szCs w:val="20"/>
              </w:rPr>
              <w:t>October 1991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26</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Slovenia</w:t>
                </w:r>
              </w:smartTag>
            </w:smartTag>
            <w:r w:rsidRPr="006A64F9">
              <w:rPr>
                <w:rStyle w:val="FootnoteReference"/>
                <w:sz w:val="20"/>
                <w:szCs w:val="20"/>
                <w:vertAlign w:val="superscript"/>
              </w:rPr>
              <w:footnoteReference w:id="6"/>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25 June 1991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27</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Slovakia</w:t>
                </w:r>
              </w:smartTag>
            </w:smartTag>
            <w:r w:rsidRPr="006A64F9">
              <w:rPr>
                <w:rStyle w:val="FootnoteReference"/>
                <w:sz w:val="20"/>
                <w:szCs w:val="20"/>
                <w:vertAlign w:val="superscript"/>
              </w:rPr>
              <w:footnoteReference w:id="7"/>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01 January 1993</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28</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Belarus</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02 July 1995</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29</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Estonia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01 May 1995</w:t>
            </w:r>
          </w:p>
        </w:tc>
      </w:tr>
      <w:tr w:rsidR="00B9223C" w:rsidRPr="006A64F9">
        <w:trPr>
          <w:jc w:val="center"/>
        </w:trPr>
        <w:tc>
          <w:tcPr>
            <w:tcW w:w="1162" w:type="dxa"/>
            <w:shd w:val="clear" w:color="auto" w:fill="auto"/>
          </w:tcPr>
          <w:p w:rsidR="00B9223C" w:rsidRPr="006A64F9" w:rsidRDefault="00B9223C" w:rsidP="00D56B93">
            <w:pPr>
              <w:pStyle w:val="Roman8pt"/>
              <w:widowControl/>
              <w:spacing w:before="40" w:after="120" w:line="200" w:lineRule="exact"/>
              <w:rPr>
                <w:sz w:val="20"/>
                <w:szCs w:val="20"/>
              </w:rPr>
            </w:pPr>
            <w:r>
              <w:rPr>
                <w:sz w:val="20"/>
                <w:szCs w:val="20"/>
              </w:rPr>
              <w:t>E 30</w:t>
            </w:r>
          </w:p>
        </w:tc>
        <w:tc>
          <w:tcPr>
            <w:tcW w:w="4361" w:type="dxa"/>
            <w:shd w:val="clear" w:color="auto" w:fill="auto"/>
          </w:tcPr>
          <w:p w:rsidR="00B9223C" w:rsidRPr="006A64F9" w:rsidRDefault="00B9223C" w:rsidP="00D56B93">
            <w:pPr>
              <w:pStyle w:val="Roman8pt"/>
              <w:widowControl/>
              <w:spacing w:before="40" w:after="120" w:line="200" w:lineRule="exact"/>
              <w:rPr>
                <w:sz w:val="20"/>
                <w:szCs w:val="20"/>
              </w:rPr>
            </w:pPr>
            <w:r>
              <w:rPr>
                <w:sz w:val="20"/>
                <w:szCs w:val="20"/>
              </w:rPr>
              <w:t>Republic of Moldova</w:t>
            </w:r>
          </w:p>
        </w:tc>
        <w:tc>
          <w:tcPr>
            <w:tcW w:w="2883" w:type="dxa"/>
            <w:shd w:val="clear" w:color="auto" w:fill="auto"/>
          </w:tcPr>
          <w:p w:rsidR="00B9223C" w:rsidRPr="006A64F9" w:rsidRDefault="00B9223C" w:rsidP="00D56B93">
            <w:pPr>
              <w:pStyle w:val="Roman8pt"/>
              <w:widowControl/>
              <w:spacing w:before="40" w:after="120" w:line="200" w:lineRule="exact"/>
              <w:rPr>
                <w:sz w:val="20"/>
                <w:szCs w:val="20"/>
              </w:rPr>
            </w:pPr>
            <w:r>
              <w:rPr>
                <w:sz w:val="20"/>
                <w:szCs w:val="20"/>
              </w:rPr>
              <w:t>20 November  2016</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31</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Bosnia and Herzegovina</w:t>
                </w:r>
              </w:smartTag>
            </w:smartTag>
            <w:r w:rsidRPr="006A64F9">
              <w:rPr>
                <w:rStyle w:val="FootnoteReference"/>
                <w:sz w:val="20"/>
                <w:szCs w:val="20"/>
                <w:vertAlign w:val="superscript"/>
              </w:rPr>
              <w:footnoteReference w:id="8"/>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06 March 1992</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32</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Latvia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18 January 1999</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34</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Bulgaria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21 January 2000</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35</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lang w:val="en-GB"/>
                  </w:rPr>
                  <w:t>Kazakhstan</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08 January 2011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36</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Lithuania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29 March 2002</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37</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Turkey</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27 February 1996</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39</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Azerbaijan</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14 June 2002</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40</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 xml:space="preserve">The </w:t>
            </w:r>
            <w:smartTag w:uri="urn:schemas-microsoft-com:office:smarttags" w:element="place">
              <w:smartTag w:uri="urn:schemas-microsoft-com:office:smarttags" w:element="country-region">
                <w:r w:rsidRPr="006A64F9">
                  <w:rPr>
                    <w:sz w:val="20"/>
                    <w:szCs w:val="20"/>
                  </w:rPr>
                  <w:t>former Yugoslav Republic of Macedonia</w:t>
                </w:r>
              </w:smartTag>
            </w:smartTag>
            <w:r w:rsidRPr="006A64F9">
              <w:rPr>
                <w:rStyle w:val="FootnoteReference"/>
                <w:sz w:val="20"/>
                <w:szCs w:val="20"/>
                <w:vertAlign w:val="superscript"/>
              </w:rPr>
              <w:footnoteReference w:id="9"/>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17 November 1991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42</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European Union</w:t>
            </w:r>
            <w:r w:rsidRPr="006A64F9">
              <w:rPr>
                <w:rStyle w:val="FootnoteReference"/>
                <w:sz w:val="20"/>
                <w:szCs w:val="20"/>
                <w:vertAlign w:val="superscript"/>
              </w:rPr>
              <w:footnoteReference w:id="10"/>
            </w:r>
            <w:r w:rsidRPr="006A64F9">
              <w:rPr>
                <w:sz w:val="20"/>
                <w:szCs w:val="20"/>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24 March 1998</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43</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Japan</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24 November 1998</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45</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Australia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25 April 2000</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46</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Ukraine</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30 June 2000</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47</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South Africa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17 June 2001</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48</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New Zealand</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26 January 2002</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49</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Cyprus</w:t>
                </w:r>
              </w:smartTag>
            </w:smartTag>
            <w:r w:rsidRPr="006A64F9">
              <w:rPr>
                <w:rStyle w:val="FootnoteReference"/>
                <w:sz w:val="20"/>
                <w:szCs w:val="20"/>
                <w:vertAlign w:val="superscript"/>
              </w:rPr>
              <w:footnoteReference w:id="11"/>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01 May 2004</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50</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Malta</w:t>
            </w:r>
            <w:r w:rsidRPr="006A64F9">
              <w:rPr>
                <w:sz w:val="20"/>
                <w:szCs w:val="20"/>
                <w:vertAlign w:val="superscript"/>
              </w:rPr>
              <w:t>11</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01 May 2004</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51</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PlaceType">
                <w:r w:rsidRPr="006A64F9">
                  <w:rPr>
                    <w:sz w:val="20"/>
                    <w:szCs w:val="20"/>
                  </w:rPr>
                  <w:t>Republic</w:t>
                </w:r>
              </w:smartTag>
              <w:r w:rsidRPr="006A64F9">
                <w:rPr>
                  <w:sz w:val="20"/>
                  <w:szCs w:val="20"/>
                </w:rPr>
                <w:t xml:space="preserve"> of </w:t>
              </w:r>
              <w:smartTag w:uri="urn:schemas-microsoft-com:office:smarttags" w:element="PlaceName">
                <w:r w:rsidRPr="006A64F9">
                  <w:rPr>
                    <w:sz w:val="20"/>
                    <w:szCs w:val="20"/>
                  </w:rPr>
                  <w:t>Korea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31 December 2004</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52</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Malaysia</w:t>
                </w:r>
              </w:smartTag>
            </w:smartTag>
            <w:r w:rsidRPr="006A64F9">
              <w:rPr>
                <w:rStyle w:val="FootnoteReference"/>
                <w:sz w:val="20"/>
                <w:szCs w:val="20"/>
                <w:vertAlign w:val="superscript"/>
              </w:rPr>
              <w:footnoteReference w:id="12"/>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04 April 2006</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53</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Thailand</w:t>
                </w:r>
              </w:smartTag>
            </w:smartTag>
            <w:r w:rsidRPr="006A64F9">
              <w:rPr>
                <w:rStyle w:val="FootnoteReference"/>
                <w:sz w:val="20"/>
                <w:szCs w:val="20"/>
                <w:vertAlign w:val="superscript"/>
              </w:rPr>
              <w:footnoteReference w:id="13"/>
            </w:r>
            <w:r w:rsidRPr="006A64F9">
              <w:rPr>
                <w:sz w:val="20"/>
                <w:szCs w:val="20"/>
                <w:vertAlign w:val="superscript"/>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01 May 2006</w:t>
            </w:r>
          </w:p>
        </w:tc>
      </w:tr>
      <w:tr w:rsidR="00E6520D" w:rsidRPr="006A64F9">
        <w:trPr>
          <w:jc w:val="center"/>
        </w:trPr>
        <w:tc>
          <w:tcPr>
            <w:tcW w:w="1162" w:type="dxa"/>
            <w:shd w:val="clear" w:color="auto" w:fill="auto"/>
          </w:tcPr>
          <w:p w:rsidR="00E6520D" w:rsidRPr="006A64F9" w:rsidRDefault="00E6520D" w:rsidP="00D56B93">
            <w:pPr>
              <w:pStyle w:val="Roman8pt"/>
              <w:widowControl/>
              <w:spacing w:before="40" w:after="120" w:line="200" w:lineRule="exact"/>
              <w:rPr>
                <w:sz w:val="20"/>
                <w:szCs w:val="20"/>
              </w:rPr>
            </w:pPr>
            <w:r>
              <w:rPr>
                <w:sz w:val="20"/>
                <w:szCs w:val="20"/>
              </w:rPr>
              <w:t>E 54</w:t>
            </w:r>
          </w:p>
        </w:tc>
        <w:tc>
          <w:tcPr>
            <w:tcW w:w="4361" w:type="dxa"/>
            <w:shd w:val="clear" w:color="auto" w:fill="auto"/>
          </w:tcPr>
          <w:p w:rsidR="00E6520D" w:rsidRPr="006A64F9" w:rsidRDefault="00E6520D" w:rsidP="00D56B93">
            <w:pPr>
              <w:pStyle w:val="Roman8pt"/>
              <w:widowControl/>
              <w:spacing w:before="40" w:after="120" w:line="200" w:lineRule="exact"/>
              <w:rPr>
                <w:sz w:val="20"/>
                <w:szCs w:val="20"/>
              </w:rPr>
            </w:pPr>
            <w:smartTag w:uri="urn:schemas-microsoft-com:office:smarttags" w:element="country-region">
              <w:smartTag w:uri="urn:schemas-microsoft-com:office:smarttags" w:element="place">
                <w:r>
                  <w:rPr>
                    <w:sz w:val="20"/>
                    <w:szCs w:val="20"/>
                  </w:rPr>
                  <w:t>Albania</w:t>
                </w:r>
              </w:smartTag>
            </w:smartTag>
          </w:p>
        </w:tc>
        <w:tc>
          <w:tcPr>
            <w:tcW w:w="2883" w:type="dxa"/>
            <w:shd w:val="clear" w:color="auto" w:fill="auto"/>
          </w:tcPr>
          <w:p w:rsidR="00E6520D" w:rsidRPr="006A64F9" w:rsidRDefault="00E6520D" w:rsidP="00D56B93">
            <w:pPr>
              <w:pStyle w:val="Roman8pt"/>
              <w:widowControl/>
              <w:spacing w:before="40" w:after="120" w:line="200" w:lineRule="exact"/>
              <w:rPr>
                <w:sz w:val="20"/>
                <w:szCs w:val="20"/>
              </w:rPr>
            </w:pPr>
            <w:r>
              <w:rPr>
                <w:sz w:val="20"/>
                <w:szCs w:val="20"/>
              </w:rPr>
              <w:t>05 November 2011</w:t>
            </w:r>
          </w:p>
        </w:tc>
      </w:tr>
      <w:tr w:rsidR="0094787C" w:rsidRPr="006A64F9">
        <w:trPr>
          <w:jc w:val="center"/>
        </w:trPr>
        <w:tc>
          <w:tcPr>
            <w:tcW w:w="1162" w:type="dxa"/>
            <w:shd w:val="clear" w:color="auto" w:fill="auto"/>
          </w:tcPr>
          <w:p w:rsidR="0094787C" w:rsidRDefault="0094787C" w:rsidP="00D56B93">
            <w:pPr>
              <w:pStyle w:val="Roman8pt"/>
              <w:widowControl/>
              <w:spacing w:before="40" w:after="120" w:line="200" w:lineRule="exact"/>
              <w:rPr>
                <w:sz w:val="20"/>
                <w:szCs w:val="20"/>
              </w:rPr>
            </w:pPr>
            <w:r>
              <w:rPr>
                <w:sz w:val="20"/>
                <w:szCs w:val="20"/>
              </w:rPr>
              <w:t>E 55</w:t>
            </w:r>
          </w:p>
        </w:tc>
        <w:tc>
          <w:tcPr>
            <w:tcW w:w="4361" w:type="dxa"/>
            <w:shd w:val="clear" w:color="auto" w:fill="auto"/>
          </w:tcPr>
          <w:p w:rsidR="0094787C" w:rsidRDefault="0094787C" w:rsidP="00D56B93">
            <w:pPr>
              <w:pStyle w:val="Roman8pt"/>
              <w:widowControl/>
              <w:spacing w:before="40" w:after="120" w:line="200" w:lineRule="exact"/>
              <w:rPr>
                <w:sz w:val="20"/>
                <w:szCs w:val="20"/>
              </w:rPr>
            </w:pPr>
            <w:r>
              <w:rPr>
                <w:sz w:val="20"/>
                <w:szCs w:val="20"/>
              </w:rPr>
              <w:t>Armenia</w:t>
            </w:r>
          </w:p>
        </w:tc>
        <w:tc>
          <w:tcPr>
            <w:tcW w:w="2883" w:type="dxa"/>
            <w:shd w:val="clear" w:color="auto" w:fill="auto"/>
          </w:tcPr>
          <w:p w:rsidR="0094787C" w:rsidRDefault="0094787C" w:rsidP="00D56B93">
            <w:pPr>
              <w:pStyle w:val="Roman8pt"/>
              <w:widowControl/>
              <w:spacing w:before="40" w:after="120" w:line="200" w:lineRule="exact"/>
              <w:rPr>
                <w:sz w:val="20"/>
                <w:szCs w:val="20"/>
              </w:rPr>
            </w:pPr>
            <w:r>
              <w:rPr>
                <w:sz w:val="20"/>
                <w:szCs w:val="20"/>
              </w:rPr>
              <w:t>30 April 2018</w:t>
            </w:r>
          </w:p>
        </w:tc>
      </w:tr>
      <w:tr w:rsidR="0022023E" w:rsidRPr="006A64F9">
        <w:trPr>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56</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Montenegro</w:t>
                </w:r>
              </w:smartTag>
            </w:smartTag>
            <w:r w:rsidRPr="006A64F9">
              <w:rPr>
                <w:rStyle w:val="FootnoteReference"/>
                <w:sz w:val="20"/>
                <w:szCs w:val="20"/>
                <w:vertAlign w:val="superscript"/>
              </w:rPr>
              <w:footnoteReference w:id="14"/>
            </w:r>
            <w:r w:rsidRPr="006A64F9">
              <w:rPr>
                <w:sz w:val="20"/>
                <w:szCs w:val="20"/>
              </w:rPr>
              <w:t xml:space="preserve"> </w:t>
            </w:r>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03 June 2006</w:t>
            </w:r>
          </w:p>
        </w:tc>
      </w:tr>
      <w:tr w:rsidR="00197B30" w:rsidRPr="006A64F9">
        <w:trPr>
          <w:jc w:val="center"/>
        </w:trPr>
        <w:tc>
          <w:tcPr>
            <w:tcW w:w="1162" w:type="dxa"/>
            <w:shd w:val="clear" w:color="auto" w:fill="auto"/>
          </w:tcPr>
          <w:p w:rsidR="00197B30" w:rsidRPr="006A64F9" w:rsidRDefault="00197B30" w:rsidP="00D56B93">
            <w:pPr>
              <w:pStyle w:val="Roman8pt"/>
              <w:widowControl/>
              <w:spacing w:before="40" w:after="120" w:line="200" w:lineRule="exact"/>
              <w:rPr>
                <w:sz w:val="20"/>
                <w:szCs w:val="20"/>
              </w:rPr>
            </w:pPr>
            <w:r>
              <w:rPr>
                <w:sz w:val="20"/>
                <w:szCs w:val="20"/>
              </w:rPr>
              <w:t>E 57</w:t>
            </w:r>
          </w:p>
        </w:tc>
        <w:tc>
          <w:tcPr>
            <w:tcW w:w="4361" w:type="dxa"/>
            <w:shd w:val="clear" w:color="auto" w:fill="auto"/>
          </w:tcPr>
          <w:p w:rsidR="00197B30" w:rsidRPr="006A64F9" w:rsidRDefault="00197B30" w:rsidP="00197B30">
            <w:pPr>
              <w:pStyle w:val="Roman8pt"/>
              <w:widowControl/>
              <w:spacing w:before="40" w:after="120" w:line="200" w:lineRule="exact"/>
              <w:rPr>
                <w:sz w:val="20"/>
                <w:szCs w:val="20"/>
              </w:rPr>
            </w:pPr>
            <w:r>
              <w:rPr>
                <w:sz w:val="20"/>
                <w:szCs w:val="20"/>
              </w:rPr>
              <w:t>San Marino</w:t>
            </w:r>
          </w:p>
        </w:tc>
        <w:tc>
          <w:tcPr>
            <w:tcW w:w="2883" w:type="dxa"/>
            <w:shd w:val="clear" w:color="auto" w:fill="auto"/>
          </w:tcPr>
          <w:p w:rsidR="00197B30" w:rsidRPr="006A64F9" w:rsidRDefault="00B9223C" w:rsidP="00D56B93">
            <w:pPr>
              <w:pStyle w:val="Roman8pt"/>
              <w:widowControl/>
              <w:spacing w:before="40" w:after="120" w:line="200" w:lineRule="exact"/>
              <w:rPr>
                <w:sz w:val="20"/>
                <w:szCs w:val="20"/>
              </w:rPr>
            </w:pPr>
            <w:r>
              <w:rPr>
                <w:sz w:val="20"/>
                <w:szCs w:val="20"/>
              </w:rPr>
              <w:t>26 January 2016</w:t>
            </w:r>
          </w:p>
        </w:tc>
      </w:tr>
      <w:tr w:rsidR="0022023E" w:rsidRPr="006A64F9">
        <w:trPr>
          <w:trHeight w:val="170"/>
          <w:jc w:val="center"/>
        </w:trPr>
        <w:tc>
          <w:tcPr>
            <w:tcW w:w="1162"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E 58</w:t>
            </w:r>
          </w:p>
        </w:tc>
        <w:tc>
          <w:tcPr>
            <w:tcW w:w="4361" w:type="dxa"/>
            <w:shd w:val="clear" w:color="auto" w:fill="auto"/>
          </w:tcPr>
          <w:p w:rsidR="0022023E" w:rsidRPr="006A64F9" w:rsidRDefault="0022023E" w:rsidP="00D56B93">
            <w:pPr>
              <w:pStyle w:val="Roman8pt"/>
              <w:widowControl/>
              <w:spacing w:before="40" w:after="120" w:line="200" w:lineRule="exact"/>
              <w:rPr>
                <w:sz w:val="20"/>
                <w:szCs w:val="20"/>
              </w:rPr>
            </w:pPr>
            <w:smartTag w:uri="urn:schemas-microsoft-com:office:smarttags" w:element="place">
              <w:smartTag w:uri="urn:schemas-microsoft-com:office:smarttags" w:element="country-region">
                <w:r w:rsidRPr="006A64F9">
                  <w:rPr>
                    <w:sz w:val="20"/>
                    <w:szCs w:val="20"/>
                  </w:rPr>
                  <w:t>Tunisia</w:t>
                </w:r>
              </w:smartTag>
            </w:smartTag>
          </w:p>
        </w:tc>
        <w:tc>
          <w:tcPr>
            <w:tcW w:w="2883" w:type="dxa"/>
            <w:shd w:val="clear" w:color="auto" w:fill="auto"/>
          </w:tcPr>
          <w:p w:rsidR="0022023E" w:rsidRPr="006A64F9" w:rsidRDefault="0022023E" w:rsidP="00D56B93">
            <w:pPr>
              <w:pStyle w:val="Roman8pt"/>
              <w:widowControl/>
              <w:spacing w:before="40" w:after="120" w:line="200" w:lineRule="exact"/>
              <w:rPr>
                <w:sz w:val="20"/>
                <w:szCs w:val="20"/>
              </w:rPr>
            </w:pPr>
            <w:r w:rsidRPr="006A64F9">
              <w:rPr>
                <w:sz w:val="20"/>
                <w:szCs w:val="20"/>
              </w:rPr>
              <w:t>01</w:t>
            </w:r>
            <w:r w:rsidR="006A64F9">
              <w:rPr>
                <w:sz w:val="20"/>
                <w:szCs w:val="20"/>
              </w:rPr>
              <w:t xml:space="preserve"> </w:t>
            </w:r>
            <w:r w:rsidRPr="006A64F9">
              <w:rPr>
                <w:sz w:val="20"/>
                <w:szCs w:val="20"/>
              </w:rPr>
              <w:t>January</w:t>
            </w:r>
            <w:r w:rsidR="006A64F9">
              <w:rPr>
                <w:sz w:val="20"/>
                <w:szCs w:val="20"/>
              </w:rPr>
              <w:t xml:space="preserve"> </w:t>
            </w:r>
            <w:r w:rsidRPr="006A64F9">
              <w:rPr>
                <w:sz w:val="20"/>
                <w:szCs w:val="20"/>
              </w:rPr>
              <w:t>2008</w:t>
            </w:r>
          </w:p>
        </w:tc>
      </w:tr>
      <w:tr w:rsidR="00B8243B" w:rsidRPr="006A64F9">
        <w:trPr>
          <w:trHeight w:val="170"/>
          <w:jc w:val="center"/>
        </w:trPr>
        <w:tc>
          <w:tcPr>
            <w:tcW w:w="1162" w:type="dxa"/>
            <w:shd w:val="clear" w:color="auto" w:fill="auto"/>
          </w:tcPr>
          <w:p w:rsidR="00B8243B" w:rsidRPr="006A64F9" w:rsidRDefault="00B8243B" w:rsidP="00D56B93">
            <w:pPr>
              <w:pStyle w:val="Roman8pt"/>
              <w:widowControl/>
              <w:spacing w:before="40" w:after="120" w:line="200" w:lineRule="exact"/>
              <w:rPr>
                <w:sz w:val="20"/>
                <w:szCs w:val="20"/>
              </w:rPr>
            </w:pPr>
            <w:r>
              <w:rPr>
                <w:sz w:val="20"/>
                <w:szCs w:val="20"/>
              </w:rPr>
              <w:t>E 60</w:t>
            </w:r>
          </w:p>
        </w:tc>
        <w:tc>
          <w:tcPr>
            <w:tcW w:w="4361" w:type="dxa"/>
            <w:shd w:val="clear" w:color="auto" w:fill="auto"/>
          </w:tcPr>
          <w:p w:rsidR="00B8243B" w:rsidRPr="006A64F9" w:rsidRDefault="00B8243B" w:rsidP="00D56B93">
            <w:pPr>
              <w:pStyle w:val="Roman8pt"/>
              <w:widowControl/>
              <w:spacing w:before="40" w:after="120" w:line="200" w:lineRule="exact"/>
              <w:rPr>
                <w:sz w:val="20"/>
                <w:szCs w:val="20"/>
              </w:rPr>
            </w:pPr>
            <w:r>
              <w:rPr>
                <w:sz w:val="20"/>
                <w:szCs w:val="20"/>
              </w:rPr>
              <w:t>Georgia</w:t>
            </w:r>
          </w:p>
        </w:tc>
        <w:tc>
          <w:tcPr>
            <w:tcW w:w="2883" w:type="dxa"/>
            <w:shd w:val="clear" w:color="auto" w:fill="auto"/>
          </w:tcPr>
          <w:p w:rsidR="00B8243B" w:rsidRPr="006A64F9" w:rsidRDefault="00197B30" w:rsidP="00D56B93">
            <w:pPr>
              <w:pStyle w:val="Roman8pt"/>
              <w:widowControl/>
              <w:spacing w:before="40" w:after="120" w:line="200" w:lineRule="exact"/>
              <w:rPr>
                <w:sz w:val="20"/>
                <w:szCs w:val="20"/>
              </w:rPr>
            </w:pPr>
            <w:r>
              <w:rPr>
                <w:sz w:val="20"/>
                <w:szCs w:val="20"/>
              </w:rPr>
              <w:t>25 May</w:t>
            </w:r>
            <w:r w:rsidR="00B8243B">
              <w:rPr>
                <w:sz w:val="20"/>
                <w:szCs w:val="20"/>
              </w:rPr>
              <w:t>.2015</w:t>
            </w:r>
          </w:p>
        </w:tc>
      </w:tr>
      <w:tr w:rsidR="00B8243B" w:rsidRPr="006A64F9">
        <w:trPr>
          <w:trHeight w:val="170"/>
          <w:jc w:val="center"/>
        </w:trPr>
        <w:tc>
          <w:tcPr>
            <w:tcW w:w="1162" w:type="dxa"/>
            <w:shd w:val="clear" w:color="auto" w:fill="auto"/>
          </w:tcPr>
          <w:p w:rsidR="00B8243B" w:rsidRDefault="00B8243B" w:rsidP="00D56B93">
            <w:pPr>
              <w:pStyle w:val="Roman8pt"/>
              <w:widowControl/>
              <w:spacing w:before="40" w:after="120" w:line="200" w:lineRule="exact"/>
              <w:rPr>
                <w:sz w:val="20"/>
                <w:szCs w:val="20"/>
              </w:rPr>
            </w:pPr>
            <w:r>
              <w:rPr>
                <w:sz w:val="20"/>
                <w:szCs w:val="20"/>
              </w:rPr>
              <w:t>E62</w:t>
            </w:r>
          </w:p>
        </w:tc>
        <w:tc>
          <w:tcPr>
            <w:tcW w:w="4361" w:type="dxa"/>
            <w:shd w:val="clear" w:color="auto" w:fill="auto"/>
          </w:tcPr>
          <w:p w:rsidR="00B8243B" w:rsidRDefault="00B8243B" w:rsidP="00D56B93">
            <w:pPr>
              <w:pStyle w:val="Roman8pt"/>
              <w:widowControl/>
              <w:spacing w:before="40" w:after="120" w:line="200" w:lineRule="exact"/>
              <w:rPr>
                <w:sz w:val="20"/>
                <w:szCs w:val="20"/>
              </w:rPr>
            </w:pPr>
            <w:r>
              <w:rPr>
                <w:sz w:val="20"/>
                <w:szCs w:val="20"/>
              </w:rPr>
              <w:t>Egypt</w:t>
            </w:r>
          </w:p>
        </w:tc>
        <w:tc>
          <w:tcPr>
            <w:tcW w:w="2883" w:type="dxa"/>
            <w:shd w:val="clear" w:color="auto" w:fill="auto"/>
          </w:tcPr>
          <w:p w:rsidR="00B8243B" w:rsidRDefault="00197B30" w:rsidP="00D56B93">
            <w:pPr>
              <w:pStyle w:val="Roman8pt"/>
              <w:widowControl/>
              <w:spacing w:before="40" w:after="120" w:line="200" w:lineRule="exact"/>
              <w:rPr>
                <w:sz w:val="20"/>
                <w:szCs w:val="20"/>
              </w:rPr>
            </w:pPr>
            <w:r>
              <w:rPr>
                <w:sz w:val="20"/>
                <w:szCs w:val="20"/>
              </w:rPr>
              <w:t>03 February 2013</w:t>
            </w:r>
          </w:p>
        </w:tc>
      </w:tr>
    </w:tbl>
    <w:p w:rsidR="00E75FF4" w:rsidRPr="006A64F9" w:rsidRDefault="00E75FF4" w:rsidP="00156D9A"/>
    <w:p w:rsidR="00D2785E" w:rsidRPr="006A64F9" w:rsidRDefault="00D2785E" w:rsidP="00156D9A">
      <w:pPr>
        <w:tabs>
          <w:tab w:val="left" w:pos="-720"/>
          <w:tab w:val="left" w:pos="0"/>
          <w:tab w:val="left" w:pos="122"/>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142"/>
        <w:rPr>
          <w:sz w:val="16"/>
        </w:rPr>
        <w:sectPr w:rsidR="00D2785E" w:rsidRPr="006A64F9" w:rsidSect="00E11443">
          <w:footerReference w:type="default" r:id="rId15"/>
          <w:headerReference w:type="first" r:id="rId16"/>
          <w:footerReference w:type="first" r:id="rId17"/>
          <w:pgSz w:w="11907" w:h="16840" w:code="9"/>
          <w:pgMar w:top="851" w:right="1134" w:bottom="1560" w:left="1134" w:header="0" w:footer="1134" w:gutter="0"/>
          <w:pgNumType w:start="1"/>
          <w:cols w:space="720"/>
          <w:noEndnote/>
          <w:titlePg/>
        </w:sectPr>
      </w:pPr>
    </w:p>
    <w:p w:rsidR="00E75FF4" w:rsidRPr="006A64F9" w:rsidRDefault="00D2785E" w:rsidP="00A720D4">
      <w:pPr>
        <w:pStyle w:val="Heading4"/>
        <w:spacing w:after="240"/>
        <w:rPr>
          <w:b/>
          <w:sz w:val="22"/>
          <w:szCs w:val="22"/>
          <w:u w:val="none"/>
        </w:rPr>
      </w:pPr>
      <w:r w:rsidRPr="006A64F9">
        <w:rPr>
          <w:b/>
          <w:sz w:val="22"/>
          <w:szCs w:val="22"/>
          <w:u w:val="none"/>
        </w:rPr>
        <w:t xml:space="preserve">The 1998 Global Agreement </w:t>
      </w:r>
    </w:p>
    <w:p w:rsidR="00D2785E" w:rsidRPr="006A64F9" w:rsidRDefault="00D2785E" w:rsidP="00A720D4">
      <w:pPr>
        <w:spacing w:after="240"/>
        <w:jc w:val="both"/>
        <w:rPr>
          <w:rFonts w:ascii="Times New Roman" w:hAnsi="Times New Roman"/>
          <w:sz w:val="22"/>
          <w:szCs w:val="22"/>
        </w:rPr>
      </w:pPr>
      <w:r w:rsidRPr="006A64F9">
        <w:rPr>
          <w:rFonts w:ascii="Times New Roman" w:hAnsi="Times New Roman"/>
          <w:sz w:val="22"/>
          <w:szCs w:val="22"/>
        </w:rPr>
        <w:t xml:space="preserve">The 1998 Global Agreement was negotiated and concluded under the auspices of the UNECE, under the leadership of the European Community, </w:t>
      </w:r>
      <w:smartTag w:uri="urn:schemas-microsoft-com:office:smarttags" w:element="country-region">
        <w:r w:rsidRPr="006A64F9">
          <w:rPr>
            <w:rFonts w:ascii="Times New Roman" w:hAnsi="Times New Roman"/>
            <w:sz w:val="22"/>
            <w:szCs w:val="22"/>
          </w:rPr>
          <w:t>Japan</w:t>
        </w:r>
      </w:smartTag>
      <w:r w:rsidRPr="006A64F9">
        <w:rPr>
          <w:rFonts w:ascii="Times New Roman" w:hAnsi="Times New Roman"/>
          <w:sz w:val="22"/>
          <w:szCs w:val="22"/>
        </w:rPr>
        <w:t xml:space="preserve"> and the </w:t>
      </w:r>
      <w:smartTag w:uri="urn:schemas-microsoft-com:office:smarttags" w:element="place">
        <w:smartTag w:uri="urn:schemas-microsoft-com:office:smarttags" w:element="country-region">
          <w:r w:rsidRPr="006A64F9">
            <w:rPr>
              <w:rFonts w:ascii="Times New Roman" w:hAnsi="Times New Roman"/>
              <w:sz w:val="22"/>
              <w:szCs w:val="22"/>
            </w:rPr>
            <w:t>United States of America</w:t>
          </w:r>
        </w:smartTag>
      </w:smartTag>
      <w:r w:rsidR="00C70DD5" w:rsidRPr="006A64F9">
        <w:rPr>
          <w:rFonts w:ascii="Times New Roman" w:hAnsi="Times New Roman"/>
          <w:sz w:val="22"/>
          <w:szCs w:val="22"/>
        </w:rPr>
        <w:t xml:space="preserve">. </w:t>
      </w:r>
      <w:r w:rsidRPr="006A64F9">
        <w:rPr>
          <w:rFonts w:ascii="Times New Roman" w:hAnsi="Times New Roman"/>
          <w:sz w:val="22"/>
          <w:szCs w:val="22"/>
        </w:rPr>
        <w:t xml:space="preserve">It was opened for signature on 25 June 1998 and the </w:t>
      </w:r>
      <w:smartTag w:uri="urn:schemas-microsoft-com:office:smarttags" w:element="place">
        <w:smartTag w:uri="urn:schemas-microsoft-com:office:smarttags" w:element="country-region">
          <w:r w:rsidRPr="006A64F9">
            <w:rPr>
              <w:rFonts w:ascii="Times New Roman" w:hAnsi="Times New Roman"/>
              <w:sz w:val="22"/>
              <w:szCs w:val="22"/>
            </w:rPr>
            <w:t>United States of America</w:t>
          </w:r>
        </w:smartTag>
      </w:smartTag>
      <w:r w:rsidRPr="006A64F9">
        <w:rPr>
          <w:rFonts w:ascii="Times New Roman" w:hAnsi="Times New Roman"/>
          <w:sz w:val="22"/>
          <w:szCs w:val="22"/>
        </w:rPr>
        <w:t xml:space="preserve"> became the first signatory</w:t>
      </w:r>
      <w:r w:rsidR="00C70DD5" w:rsidRPr="006A64F9">
        <w:rPr>
          <w:rFonts w:ascii="Times New Roman" w:hAnsi="Times New Roman"/>
          <w:sz w:val="22"/>
          <w:szCs w:val="22"/>
        </w:rPr>
        <w:t xml:space="preserve">. </w:t>
      </w:r>
      <w:r w:rsidRPr="006A64F9">
        <w:rPr>
          <w:rFonts w:ascii="Times New Roman" w:hAnsi="Times New Roman"/>
          <w:sz w:val="22"/>
          <w:szCs w:val="22"/>
        </w:rPr>
        <w:t xml:space="preserve">The Agreement establishes a process through which countries from all regions of the world can jointly develop </w:t>
      </w:r>
      <w:r w:rsidR="00EE47C3" w:rsidRPr="006A64F9">
        <w:rPr>
          <w:rFonts w:ascii="Times New Roman" w:hAnsi="Times New Roman"/>
          <w:sz w:val="22"/>
          <w:szCs w:val="22"/>
        </w:rPr>
        <w:t>UN </w:t>
      </w:r>
      <w:r w:rsidR="00CD7EA4" w:rsidRPr="006A64F9">
        <w:rPr>
          <w:rFonts w:ascii="Times New Roman" w:hAnsi="Times New Roman"/>
          <w:sz w:val="22"/>
          <w:szCs w:val="22"/>
        </w:rPr>
        <w:t>G</w:t>
      </w:r>
      <w:r w:rsidR="00EE47C3" w:rsidRPr="006A64F9">
        <w:rPr>
          <w:rFonts w:ascii="Times New Roman" w:hAnsi="Times New Roman"/>
          <w:sz w:val="22"/>
          <w:szCs w:val="22"/>
        </w:rPr>
        <w:t>lobal</w:t>
      </w:r>
      <w:r w:rsidRPr="006A64F9">
        <w:rPr>
          <w:rFonts w:ascii="Times New Roman" w:hAnsi="Times New Roman"/>
          <w:sz w:val="22"/>
          <w:szCs w:val="22"/>
        </w:rPr>
        <w:t xml:space="preserve"> </w:t>
      </w:r>
      <w:r w:rsidR="00CD7EA4" w:rsidRPr="006A64F9">
        <w:rPr>
          <w:rFonts w:ascii="Times New Roman" w:hAnsi="Times New Roman"/>
          <w:sz w:val="22"/>
          <w:szCs w:val="22"/>
        </w:rPr>
        <w:t xml:space="preserve">Technical Regulations </w:t>
      </w:r>
      <w:r w:rsidR="006F2EA0" w:rsidRPr="006A64F9">
        <w:rPr>
          <w:rFonts w:ascii="Times New Roman" w:hAnsi="Times New Roman"/>
          <w:sz w:val="22"/>
          <w:szCs w:val="22"/>
        </w:rPr>
        <w:t>(UN </w:t>
      </w:r>
      <w:r w:rsidR="00CD7EA4" w:rsidRPr="006A64F9">
        <w:rPr>
          <w:rFonts w:ascii="Times New Roman" w:hAnsi="Times New Roman"/>
          <w:caps/>
          <w:sz w:val="22"/>
          <w:szCs w:val="22"/>
        </w:rPr>
        <w:t>gtr</w:t>
      </w:r>
      <w:r w:rsidR="006F2EA0" w:rsidRPr="006A64F9">
        <w:rPr>
          <w:rFonts w:ascii="Times New Roman" w:hAnsi="Times New Roman"/>
          <w:sz w:val="22"/>
          <w:szCs w:val="22"/>
        </w:rPr>
        <w:t xml:space="preserve">) </w:t>
      </w:r>
      <w:r w:rsidRPr="006A64F9">
        <w:rPr>
          <w:rFonts w:ascii="Times New Roman" w:hAnsi="Times New Roman"/>
          <w:sz w:val="22"/>
          <w:szCs w:val="22"/>
        </w:rPr>
        <w:t>regarding the safety, environmental protection systems, energy sources and theft prevention of wheeled vehicles, equipment and parts</w:t>
      </w:r>
      <w:r w:rsidR="00C70DD5" w:rsidRPr="006A64F9">
        <w:rPr>
          <w:rFonts w:ascii="Times New Roman" w:hAnsi="Times New Roman"/>
          <w:sz w:val="22"/>
          <w:szCs w:val="22"/>
        </w:rPr>
        <w:t xml:space="preserve">. </w:t>
      </w:r>
      <w:r w:rsidRPr="006A64F9">
        <w:rPr>
          <w:rFonts w:ascii="Times New Roman" w:hAnsi="Times New Roman"/>
          <w:sz w:val="22"/>
          <w:szCs w:val="22"/>
        </w:rPr>
        <w:t>The covered equipment and parts include, but are not limited to, vehicle construction, exhaust systems, tyres, engines, acoustic shields, anti-theft alarms, warning devices, and child restraint systems</w:t>
      </w:r>
      <w:r w:rsidR="00C70DD5" w:rsidRPr="006A64F9">
        <w:rPr>
          <w:rFonts w:ascii="Times New Roman" w:hAnsi="Times New Roman"/>
          <w:sz w:val="22"/>
          <w:szCs w:val="22"/>
        </w:rPr>
        <w:t xml:space="preserve">. </w:t>
      </w:r>
    </w:p>
    <w:p w:rsidR="00D56B93" w:rsidRPr="006A64F9" w:rsidRDefault="00D2785E" w:rsidP="00D56B93">
      <w:pPr>
        <w:spacing w:after="240"/>
        <w:jc w:val="both"/>
        <w:rPr>
          <w:rFonts w:ascii="Times New Roman" w:hAnsi="Times New Roman"/>
          <w:sz w:val="22"/>
          <w:szCs w:val="22"/>
        </w:rPr>
      </w:pPr>
      <w:r w:rsidRPr="006A64F9">
        <w:rPr>
          <w:rFonts w:ascii="Times New Roman" w:hAnsi="Times New Roman"/>
          <w:sz w:val="22"/>
          <w:szCs w:val="22"/>
        </w:rPr>
        <w:t>The ultimate goal of the 1998 Agreement is to continuously improve global safety, decrease environmental pollution and consumption of energy and improve anti-theft performance of vehicles and related components and equipment through globally uniform technical regulations</w:t>
      </w:r>
      <w:r w:rsidR="00C70DD5" w:rsidRPr="006A64F9">
        <w:rPr>
          <w:rFonts w:ascii="Times New Roman" w:hAnsi="Times New Roman"/>
          <w:sz w:val="22"/>
          <w:szCs w:val="22"/>
        </w:rPr>
        <w:t xml:space="preserve">. </w:t>
      </w:r>
      <w:r w:rsidRPr="006A64F9">
        <w:rPr>
          <w:rFonts w:ascii="Times New Roman" w:hAnsi="Times New Roman"/>
          <w:sz w:val="22"/>
          <w:szCs w:val="22"/>
        </w:rPr>
        <w:t>This shall be done whilst providing a predictable regulatory framework for a global automotive industry and for the consumers and their associations</w:t>
      </w:r>
      <w:r w:rsidR="00C70DD5" w:rsidRPr="006A64F9">
        <w:rPr>
          <w:rFonts w:ascii="Times New Roman" w:hAnsi="Times New Roman"/>
          <w:sz w:val="22"/>
          <w:szCs w:val="22"/>
        </w:rPr>
        <w:t xml:space="preserve">. </w:t>
      </w:r>
      <w:r w:rsidRPr="006A64F9">
        <w:rPr>
          <w:rFonts w:ascii="Times New Roman" w:hAnsi="Times New Roman"/>
          <w:sz w:val="22"/>
          <w:szCs w:val="22"/>
        </w:rPr>
        <w:t xml:space="preserve">Unlike the 1958 Agreement, the 1998 Global Agreement does not contain provisions for mutual recognition of approvals, thereby allowing countries which are not ready or are unable to assume the obligations of reciprocal recognition to engage in an effective way in the development of </w:t>
      </w:r>
      <w:r w:rsidR="006F2EA0" w:rsidRPr="006A64F9">
        <w:rPr>
          <w:rFonts w:ascii="Times New Roman" w:hAnsi="Times New Roman"/>
          <w:sz w:val="22"/>
          <w:szCs w:val="22"/>
        </w:rPr>
        <w:t>UN </w:t>
      </w:r>
      <w:r w:rsidR="00CD7EA4" w:rsidRPr="006A64F9">
        <w:rPr>
          <w:rFonts w:ascii="Times New Roman" w:hAnsi="Times New Roman"/>
          <w:sz w:val="22"/>
          <w:szCs w:val="22"/>
        </w:rPr>
        <w:t>Global Technical Regulations</w:t>
      </w:r>
      <w:r w:rsidRPr="006A64F9">
        <w:rPr>
          <w:rFonts w:ascii="Times New Roman" w:hAnsi="Times New Roman"/>
          <w:sz w:val="22"/>
          <w:szCs w:val="22"/>
        </w:rPr>
        <w:t>, regardless of the type of compliance and enforcement procedures of those countries</w:t>
      </w:r>
      <w:r w:rsidR="00C70DD5" w:rsidRPr="006A64F9">
        <w:rPr>
          <w:rFonts w:ascii="Times New Roman" w:hAnsi="Times New Roman"/>
          <w:sz w:val="22"/>
          <w:szCs w:val="22"/>
        </w:rPr>
        <w:t xml:space="preserve">. </w:t>
      </w:r>
      <w:r w:rsidRPr="006A64F9">
        <w:rPr>
          <w:rFonts w:ascii="Times New Roman" w:hAnsi="Times New Roman"/>
          <w:sz w:val="22"/>
          <w:szCs w:val="22"/>
        </w:rPr>
        <w:t>For the complete text of the Agreement, please refer to Annex III.</w:t>
      </w:r>
      <w:r w:rsidR="00D56B93" w:rsidRPr="006A64F9">
        <w:rPr>
          <w:rFonts w:ascii="Times New Roman" w:hAnsi="Times New Roman"/>
          <w:sz w:val="22"/>
          <w:szCs w:val="22"/>
        </w:rPr>
        <w:t xml:space="preserve"> </w:t>
      </w:r>
    </w:p>
    <w:p w:rsidR="00D56B93" w:rsidRPr="006A64F9" w:rsidRDefault="00D2785E" w:rsidP="00D56B93">
      <w:pPr>
        <w:spacing w:after="240"/>
        <w:jc w:val="both"/>
        <w:rPr>
          <w:rFonts w:ascii="Times New Roman" w:hAnsi="Times New Roman"/>
          <w:sz w:val="22"/>
          <w:szCs w:val="22"/>
        </w:rPr>
      </w:pPr>
      <w:r w:rsidRPr="006A64F9">
        <w:rPr>
          <w:rFonts w:ascii="Times New Roman" w:hAnsi="Times New Roman"/>
          <w:sz w:val="22"/>
          <w:szCs w:val="22"/>
        </w:rPr>
        <w:t xml:space="preserve">The 1998 Agreement entered into force on 25 August 2000 for eight Contracting Parties and it has currently </w:t>
      </w:r>
      <w:r w:rsidR="00057D8D" w:rsidRPr="006A64F9">
        <w:rPr>
          <w:rFonts w:ascii="Times New Roman" w:hAnsi="Times New Roman"/>
          <w:sz w:val="22"/>
          <w:szCs w:val="22"/>
        </w:rPr>
        <w:t>3</w:t>
      </w:r>
      <w:r w:rsidR="008E0560">
        <w:rPr>
          <w:rFonts w:ascii="Times New Roman" w:hAnsi="Times New Roman"/>
          <w:sz w:val="22"/>
          <w:szCs w:val="22"/>
        </w:rPr>
        <w:t>3</w:t>
      </w:r>
      <w:r w:rsidR="00057D8D" w:rsidRPr="006A64F9">
        <w:rPr>
          <w:rFonts w:ascii="Times New Roman" w:hAnsi="Times New Roman"/>
          <w:sz w:val="22"/>
          <w:szCs w:val="22"/>
        </w:rPr>
        <w:t xml:space="preserve"> </w:t>
      </w:r>
      <w:r w:rsidRPr="006A64F9">
        <w:rPr>
          <w:rFonts w:ascii="Times New Roman" w:hAnsi="Times New Roman"/>
          <w:sz w:val="22"/>
          <w:szCs w:val="22"/>
        </w:rPr>
        <w:t>Contracting Parties</w:t>
      </w:r>
      <w:r w:rsidR="00C70DD5" w:rsidRPr="006A64F9">
        <w:rPr>
          <w:rFonts w:ascii="Times New Roman" w:hAnsi="Times New Roman"/>
          <w:sz w:val="22"/>
          <w:szCs w:val="22"/>
        </w:rPr>
        <w:t xml:space="preserve">. </w:t>
      </w:r>
      <w:r w:rsidRPr="006A64F9">
        <w:rPr>
          <w:rFonts w:ascii="Times New Roman" w:hAnsi="Times New Roman"/>
          <w:sz w:val="22"/>
          <w:szCs w:val="22"/>
        </w:rPr>
        <w:t>Chart 3 lists the Contracting Parties to the Agreement and the date</w:t>
      </w:r>
      <w:r w:rsidR="00057D8D" w:rsidRPr="006A64F9">
        <w:rPr>
          <w:rFonts w:ascii="Times New Roman" w:hAnsi="Times New Roman"/>
          <w:sz w:val="22"/>
          <w:szCs w:val="22"/>
        </w:rPr>
        <w:t>s</w:t>
      </w:r>
      <w:r w:rsidRPr="006A64F9">
        <w:rPr>
          <w:rFonts w:ascii="Times New Roman" w:hAnsi="Times New Roman"/>
          <w:sz w:val="22"/>
          <w:szCs w:val="22"/>
        </w:rPr>
        <w:t xml:space="preserve"> of </w:t>
      </w:r>
      <w:r w:rsidR="00057D8D" w:rsidRPr="006A64F9">
        <w:rPr>
          <w:rFonts w:ascii="Times New Roman" w:hAnsi="Times New Roman"/>
          <w:sz w:val="22"/>
          <w:szCs w:val="22"/>
        </w:rPr>
        <w:t xml:space="preserve">adhesion or accession and entry into force </w:t>
      </w:r>
      <w:r w:rsidRPr="006A64F9">
        <w:rPr>
          <w:rFonts w:ascii="Times New Roman" w:hAnsi="Times New Roman"/>
          <w:sz w:val="22"/>
          <w:szCs w:val="22"/>
        </w:rPr>
        <w:t>of the Agreement by those Parties.</w:t>
      </w:r>
      <w:r w:rsidR="00D56B93" w:rsidRPr="006A64F9">
        <w:rPr>
          <w:rFonts w:ascii="Times New Roman" w:hAnsi="Times New Roman"/>
          <w:sz w:val="22"/>
          <w:szCs w:val="22"/>
        </w:rPr>
        <w:t xml:space="preserve"> </w:t>
      </w:r>
    </w:p>
    <w:p w:rsidR="00D2785E" w:rsidRPr="006A64F9" w:rsidRDefault="00D2785E" w:rsidP="00D56B93">
      <w:pPr>
        <w:spacing w:after="240"/>
        <w:rPr>
          <w:rFonts w:ascii="Times New Roman" w:hAnsi="Times New Roman"/>
          <w:b/>
          <w:sz w:val="22"/>
          <w:szCs w:val="22"/>
        </w:rPr>
      </w:pPr>
      <w:r w:rsidRPr="006A64F9">
        <w:rPr>
          <w:rFonts w:ascii="Times New Roman" w:hAnsi="Times New Roman"/>
          <w:b/>
          <w:sz w:val="22"/>
          <w:szCs w:val="22"/>
        </w:rPr>
        <w:t>Principal Elements of the 1998 Global Agreement</w:t>
      </w:r>
    </w:p>
    <w:p w:rsidR="00D2785E" w:rsidRPr="006A64F9" w:rsidRDefault="00CF3A87" w:rsidP="00CF3A87">
      <w:pPr>
        <w:numPr>
          <w:ilvl w:val="0"/>
          <w:numId w:val="3"/>
        </w:numPr>
        <w:tabs>
          <w:tab w:val="clear" w:pos="425"/>
        </w:tabs>
        <w:spacing w:after="240"/>
        <w:ind w:left="994" w:hanging="994"/>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Members of the UNECE, as well as other members of the United Nations and Economic Integration Organizations formed by countries that participate in UNECE activities, are eligible to become Contracting Parties to the 1998 Agreement</w:t>
      </w:r>
      <w:r w:rsidR="00C70DD5" w:rsidRPr="006A64F9">
        <w:rPr>
          <w:rFonts w:ascii="Times New Roman" w:hAnsi="Times New Roman"/>
          <w:sz w:val="22"/>
          <w:szCs w:val="22"/>
        </w:rPr>
        <w:t xml:space="preserve">. </w:t>
      </w:r>
      <w:r w:rsidR="00D2785E" w:rsidRPr="006A64F9">
        <w:rPr>
          <w:rFonts w:ascii="Times New Roman" w:hAnsi="Times New Roman"/>
          <w:sz w:val="22"/>
          <w:szCs w:val="22"/>
        </w:rPr>
        <w:t>Specialized agencies and organizations that have been granted consultative status in accordance with the provisions of the Agreement may participate in that capacity in the deliberations of particular concern to that agency or organization</w:t>
      </w:r>
      <w:r w:rsidR="00C70DD5" w:rsidRPr="006A64F9">
        <w:rPr>
          <w:rFonts w:ascii="Times New Roman" w:hAnsi="Times New Roman"/>
          <w:sz w:val="22"/>
          <w:szCs w:val="22"/>
        </w:rPr>
        <w:t xml:space="preserve">. </w:t>
      </w:r>
      <w:r w:rsidR="00D2785E" w:rsidRPr="006A64F9">
        <w:rPr>
          <w:rFonts w:ascii="Times New Roman" w:hAnsi="Times New Roman"/>
          <w:sz w:val="22"/>
          <w:szCs w:val="22"/>
        </w:rPr>
        <w:t xml:space="preserve">(Article 2) </w:t>
      </w:r>
    </w:p>
    <w:p w:rsidR="00D2785E" w:rsidRPr="006A64F9" w:rsidRDefault="00CF3A87" w:rsidP="00CF3A87">
      <w:pPr>
        <w:numPr>
          <w:ilvl w:val="0"/>
          <w:numId w:val="3"/>
        </w:numPr>
        <w:tabs>
          <w:tab w:val="clear" w:pos="425"/>
        </w:tabs>
        <w:spacing w:after="240"/>
        <w:ind w:left="994" w:hanging="994"/>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 xml:space="preserve">The Executive Committee of the 1998 Agreement is composed of all the Contracting Parties </w:t>
      </w:r>
      <w:r w:rsidR="00057D8D" w:rsidRPr="006A64F9">
        <w:rPr>
          <w:rFonts w:ascii="Times New Roman" w:hAnsi="Times New Roman"/>
          <w:sz w:val="22"/>
          <w:szCs w:val="22"/>
        </w:rPr>
        <w:t xml:space="preserve">to </w:t>
      </w:r>
      <w:r w:rsidR="00D2785E" w:rsidRPr="006A64F9">
        <w:rPr>
          <w:rFonts w:ascii="Times New Roman" w:hAnsi="Times New Roman"/>
          <w:sz w:val="22"/>
          <w:szCs w:val="22"/>
        </w:rPr>
        <w:t>the Agreement</w:t>
      </w:r>
      <w:r w:rsidR="00C70DD5" w:rsidRPr="006A64F9">
        <w:rPr>
          <w:rFonts w:ascii="Times New Roman" w:hAnsi="Times New Roman"/>
          <w:sz w:val="22"/>
          <w:szCs w:val="22"/>
        </w:rPr>
        <w:t xml:space="preserve">. </w:t>
      </w:r>
      <w:r w:rsidR="00D2785E" w:rsidRPr="006A64F9">
        <w:rPr>
          <w:rFonts w:ascii="Times New Roman" w:hAnsi="Times New Roman"/>
          <w:sz w:val="22"/>
          <w:szCs w:val="22"/>
        </w:rPr>
        <w:t xml:space="preserve">The Executive Committee oversees the process of recommending, developing and amending </w:t>
      </w:r>
      <w:r w:rsidR="006F2EA0" w:rsidRPr="006A64F9">
        <w:rPr>
          <w:rFonts w:ascii="Times New Roman" w:hAnsi="Times New Roman"/>
          <w:sz w:val="22"/>
          <w:szCs w:val="22"/>
        </w:rPr>
        <w:t>UN </w:t>
      </w:r>
      <w:r w:rsidR="00CD7EA4" w:rsidRPr="006A64F9">
        <w:rPr>
          <w:rFonts w:ascii="Times New Roman" w:hAnsi="Times New Roman"/>
          <w:sz w:val="22"/>
          <w:szCs w:val="22"/>
        </w:rPr>
        <w:t>G</w:t>
      </w:r>
      <w:r w:rsidR="00D2785E" w:rsidRPr="006A64F9">
        <w:rPr>
          <w:rFonts w:ascii="Times New Roman" w:hAnsi="Times New Roman"/>
          <w:sz w:val="22"/>
          <w:szCs w:val="22"/>
        </w:rPr>
        <w:t xml:space="preserve">lobal </w:t>
      </w:r>
      <w:r w:rsidR="00CD7EA4" w:rsidRPr="006A64F9">
        <w:rPr>
          <w:rFonts w:ascii="Times New Roman" w:hAnsi="Times New Roman"/>
          <w:sz w:val="22"/>
          <w:szCs w:val="22"/>
        </w:rPr>
        <w:t xml:space="preserve">Technical Regulations </w:t>
      </w:r>
      <w:r w:rsidR="00D2785E" w:rsidRPr="006A64F9">
        <w:rPr>
          <w:rFonts w:ascii="Times New Roman" w:hAnsi="Times New Roman"/>
          <w:sz w:val="22"/>
          <w:szCs w:val="22"/>
        </w:rPr>
        <w:t xml:space="preserve">and adopts the </w:t>
      </w:r>
      <w:r w:rsidR="006F2EA0" w:rsidRPr="006A64F9">
        <w:rPr>
          <w:rFonts w:ascii="Times New Roman" w:hAnsi="Times New Roman"/>
          <w:sz w:val="22"/>
          <w:szCs w:val="22"/>
        </w:rPr>
        <w:t>UN </w:t>
      </w:r>
      <w:r w:rsidR="00CD7EA4" w:rsidRPr="006A64F9">
        <w:rPr>
          <w:rFonts w:ascii="Times New Roman" w:hAnsi="Times New Roman"/>
          <w:sz w:val="22"/>
          <w:szCs w:val="22"/>
        </w:rPr>
        <w:t xml:space="preserve">Global Technical Regulations </w:t>
      </w:r>
      <w:r w:rsidR="00D2785E" w:rsidRPr="006A64F9">
        <w:rPr>
          <w:rFonts w:ascii="Times New Roman" w:hAnsi="Times New Roman"/>
          <w:sz w:val="22"/>
          <w:szCs w:val="22"/>
        </w:rPr>
        <w:t xml:space="preserve">or amendments to the </w:t>
      </w:r>
      <w:r w:rsidR="00057D8D" w:rsidRPr="006A64F9">
        <w:rPr>
          <w:rFonts w:ascii="Times New Roman" w:hAnsi="Times New Roman"/>
          <w:sz w:val="22"/>
          <w:szCs w:val="22"/>
        </w:rPr>
        <w:t>UN</w:t>
      </w:r>
      <w:r w:rsidR="00400920">
        <w:rPr>
          <w:rFonts w:ascii="Times New Roman" w:hAnsi="Times New Roman"/>
          <w:sz w:val="22"/>
          <w:szCs w:val="22"/>
        </w:rPr>
        <w:t xml:space="preserve"> </w:t>
      </w:r>
      <w:r w:rsidR="00057D8D" w:rsidRPr="006A64F9">
        <w:rPr>
          <w:rFonts w:ascii="Times New Roman" w:hAnsi="Times New Roman"/>
          <w:sz w:val="22"/>
          <w:szCs w:val="22"/>
        </w:rPr>
        <w:t xml:space="preserve">GTRs </w:t>
      </w:r>
      <w:r w:rsidR="00D2785E" w:rsidRPr="006A64F9">
        <w:rPr>
          <w:rFonts w:ascii="Times New Roman" w:hAnsi="Times New Roman"/>
          <w:sz w:val="22"/>
          <w:szCs w:val="22"/>
        </w:rPr>
        <w:t>once they are developed.</w:t>
      </w:r>
      <w:r w:rsidR="00D56B93" w:rsidRPr="006A64F9">
        <w:rPr>
          <w:rFonts w:ascii="Times New Roman" w:hAnsi="Times New Roman"/>
          <w:sz w:val="22"/>
          <w:szCs w:val="22"/>
        </w:rPr>
        <w:t xml:space="preserve"> </w:t>
      </w:r>
    </w:p>
    <w:p w:rsidR="00D56B93" w:rsidRPr="006A64F9" w:rsidRDefault="00CF3A87" w:rsidP="00CF3A87">
      <w:pPr>
        <w:numPr>
          <w:ilvl w:val="0"/>
          <w:numId w:val="3"/>
        </w:numPr>
        <w:tabs>
          <w:tab w:val="clear" w:pos="425"/>
        </w:tabs>
        <w:spacing w:after="240"/>
        <w:ind w:left="994" w:hanging="994"/>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The Agreement explicitly recognizes the importance of continuously improving and seeking high levels of safety and environmental protection and the right of national and subnational authorities to adopt and maintain technical regulations that are more stringently protective of health and the environment than those established at the global level</w:t>
      </w:r>
      <w:r w:rsidR="00C70DD5" w:rsidRPr="006A64F9">
        <w:rPr>
          <w:rFonts w:ascii="Times New Roman" w:hAnsi="Times New Roman"/>
          <w:sz w:val="22"/>
          <w:szCs w:val="22"/>
        </w:rPr>
        <w:t xml:space="preserve">. </w:t>
      </w:r>
      <w:r w:rsidR="00D2785E" w:rsidRPr="006A64F9">
        <w:rPr>
          <w:rFonts w:ascii="Times New Roman" w:hAnsi="Times New Roman"/>
          <w:sz w:val="22"/>
          <w:szCs w:val="22"/>
        </w:rPr>
        <w:t>(Preamble)</w:t>
      </w:r>
      <w:r w:rsidR="00D56B93" w:rsidRPr="006A64F9">
        <w:rPr>
          <w:rFonts w:ascii="Times New Roman" w:hAnsi="Times New Roman"/>
          <w:sz w:val="22"/>
          <w:szCs w:val="22"/>
        </w:rPr>
        <w:t xml:space="preserve"> </w:t>
      </w:r>
    </w:p>
    <w:p w:rsidR="00D2785E" w:rsidRPr="0024376F" w:rsidRDefault="00CF3A87" w:rsidP="00CF3A87">
      <w:pPr>
        <w:numPr>
          <w:ilvl w:val="0"/>
          <w:numId w:val="3"/>
        </w:numPr>
        <w:tabs>
          <w:tab w:val="clear" w:pos="425"/>
        </w:tabs>
        <w:spacing w:after="240"/>
        <w:ind w:left="994" w:hanging="994"/>
        <w:jc w:val="both"/>
        <w:rPr>
          <w:rFonts w:ascii="Times New Roman" w:hAnsi="Times New Roman"/>
          <w:spacing w:val="6"/>
          <w:sz w:val="22"/>
          <w:szCs w:val="22"/>
        </w:rPr>
      </w:pPr>
      <w:r w:rsidRPr="0024376F">
        <w:rPr>
          <w:rFonts w:ascii="Times New Roman" w:hAnsi="Times New Roman"/>
          <w:spacing w:val="6"/>
          <w:sz w:val="22"/>
          <w:szCs w:val="22"/>
        </w:rPr>
        <w:tab/>
      </w:r>
      <w:r w:rsidR="00D2785E" w:rsidRPr="0024376F">
        <w:rPr>
          <w:rFonts w:ascii="Times New Roman" w:hAnsi="Times New Roman"/>
          <w:spacing w:val="6"/>
          <w:sz w:val="22"/>
          <w:szCs w:val="22"/>
        </w:rPr>
        <w:t>The Agreement explicitly states that one of its purposes is to ensure that actions under the Agreement do not promote, or result in, a lowering of safety and environmental protection within the jurisdiction of the Contracting Parties, including the subnational level</w:t>
      </w:r>
      <w:r w:rsidR="00C70DD5" w:rsidRPr="0024376F">
        <w:rPr>
          <w:rFonts w:ascii="Times New Roman" w:hAnsi="Times New Roman"/>
          <w:spacing w:val="6"/>
          <w:sz w:val="22"/>
          <w:szCs w:val="22"/>
        </w:rPr>
        <w:t xml:space="preserve">. </w:t>
      </w:r>
      <w:r w:rsidR="00D2785E" w:rsidRPr="0024376F">
        <w:rPr>
          <w:rFonts w:ascii="Times New Roman" w:hAnsi="Times New Roman"/>
          <w:spacing w:val="6"/>
          <w:sz w:val="22"/>
          <w:szCs w:val="22"/>
        </w:rPr>
        <w:t>(Article</w:t>
      </w:r>
      <w:r w:rsidR="0024376F">
        <w:rPr>
          <w:rFonts w:ascii="Times New Roman" w:hAnsi="Times New Roman"/>
          <w:spacing w:val="6"/>
          <w:sz w:val="22"/>
          <w:szCs w:val="22"/>
        </w:rPr>
        <w:t> </w:t>
      </w:r>
      <w:r w:rsidR="00D2785E" w:rsidRPr="0024376F">
        <w:rPr>
          <w:rFonts w:ascii="Times New Roman" w:hAnsi="Times New Roman"/>
          <w:spacing w:val="6"/>
          <w:sz w:val="22"/>
          <w:szCs w:val="22"/>
        </w:rPr>
        <w:t xml:space="preserve">1) </w:t>
      </w:r>
    </w:p>
    <w:p w:rsidR="00D2785E" w:rsidRDefault="00CF3A87" w:rsidP="00CF3A87">
      <w:pPr>
        <w:numPr>
          <w:ilvl w:val="0"/>
          <w:numId w:val="3"/>
        </w:numPr>
        <w:tabs>
          <w:tab w:val="clear" w:pos="425"/>
        </w:tabs>
        <w:spacing w:after="240"/>
        <w:ind w:left="994" w:hanging="994"/>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To the extent consistent with achieving high levels of environmental protection and vehicle safety, the Agreement also seeks to promote global harmonization of wheeled vehicle and engine regulations</w:t>
      </w:r>
      <w:r w:rsidR="00C70DD5" w:rsidRPr="006A64F9">
        <w:rPr>
          <w:rFonts w:ascii="Times New Roman" w:hAnsi="Times New Roman"/>
          <w:sz w:val="22"/>
          <w:szCs w:val="22"/>
        </w:rPr>
        <w:t xml:space="preserve">. </w:t>
      </w:r>
      <w:r w:rsidR="00D2785E" w:rsidRPr="006A64F9">
        <w:rPr>
          <w:rFonts w:ascii="Times New Roman" w:hAnsi="Times New Roman"/>
          <w:sz w:val="22"/>
          <w:szCs w:val="22"/>
        </w:rPr>
        <w:t>(Preamble)</w:t>
      </w:r>
    </w:p>
    <w:p w:rsidR="0024376F" w:rsidRPr="006A64F9" w:rsidRDefault="0024376F" w:rsidP="0024376F">
      <w:pPr>
        <w:spacing w:after="240"/>
        <w:ind w:left="994"/>
        <w:jc w:val="both"/>
        <w:rPr>
          <w:rFonts w:ascii="Times New Roman" w:hAnsi="Times New Roman"/>
          <w:sz w:val="22"/>
          <w:szCs w:val="22"/>
        </w:rPr>
      </w:pPr>
    </w:p>
    <w:p w:rsidR="00D2785E" w:rsidRPr="006A64F9" w:rsidRDefault="00CF3A87" w:rsidP="00CF3A87">
      <w:pPr>
        <w:numPr>
          <w:ilvl w:val="0"/>
          <w:numId w:val="3"/>
        </w:numPr>
        <w:tabs>
          <w:tab w:val="clear" w:pos="425"/>
        </w:tabs>
        <w:spacing w:after="240"/>
        <w:ind w:left="994" w:hanging="994"/>
        <w:jc w:val="both"/>
        <w:rPr>
          <w:rFonts w:ascii="Times New Roman" w:hAnsi="Times New Roman"/>
          <w:sz w:val="22"/>
          <w:szCs w:val="22"/>
        </w:rPr>
      </w:pPr>
      <w:r w:rsidRPr="006A64F9">
        <w:rPr>
          <w:rFonts w:ascii="Times New Roman" w:hAnsi="Times New Roman"/>
          <w:sz w:val="22"/>
          <w:szCs w:val="22"/>
        </w:rPr>
        <w:tab/>
      </w:r>
      <w:r w:rsidR="00D2785E" w:rsidRPr="006A64F9">
        <w:rPr>
          <w:rFonts w:ascii="Times New Roman" w:hAnsi="Times New Roman"/>
          <w:sz w:val="22"/>
          <w:szCs w:val="22"/>
        </w:rPr>
        <w:t>The Agreement emphasizes that the development of global technical regulations will be transparent</w:t>
      </w:r>
      <w:r w:rsidR="00C70DD5" w:rsidRPr="006A64F9">
        <w:rPr>
          <w:rFonts w:ascii="Times New Roman" w:hAnsi="Times New Roman"/>
          <w:sz w:val="22"/>
          <w:szCs w:val="22"/>
        </w:rPr>
        <w:t xml:space="preserve">. </w:t>
      </w:r>
      <w:r w:rsidR="00D2785E" w:rsidRPr="006A64F9">
        <w:rPr>
          <w:rFonts w:ascii="Times New Roman" w:hAnsi="Times New Roman"/>
          <w:sz w:val="22"/>
          <w:szCs w:val="22"/>
        </w:rPr>
        <w:t>(Article 1)</w:t>
      </w:r>
    </w:p>
    <w:p w:rsidR="00D2785E" w:rsidRPr="00C70B15" w:rsidRDefault="00CF3A87" w:rsidP="00C70B15">
      <w:pPr>
        <w:numPr>
          <w:ilvl w:val="0"/>
          <w:numId w:val="3"/>
        </w:numPr>
        <w:tabs>
          <w:tab w:val="clear" w:pos="425"/>
        </w:tabs>
        <w:spacing w:after="220"/>
        <w:ind w:left="992" w:hanging="992"/>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Annex A of the Agreement provides that the term </w:t>
      </w:r>
      <w:r w:rsidR="00DE4291" w:rsidRPr="00C70B15">
        <w:rPr>
          <w:rFonts w:ascii="Times New Roman" w:hAnsi="Times New Roman"/>
          <w:sz w:val="22"/>
          <w:szCs w:val="22"/>
        </w:rPr>
        <w:t>"</w:t>
      </w:r>
      <w:r w:rsidR="00D2785E" w:rsidRPr="00C70B15">
        <w:rPr>
          <w:rFonts w:ascii="Times New Roman" w:hAnsi="Times New Roman"/>
          <w:sz w:val="22"/>
          <w:szCs w:val="22"/>
        </w:rPr>
        <w:t>transparent procedures</w:t>
      </w:r>
      <w:r w:rsidR="00DE4291" w:rsidRPr="00C70B15">
        <w:rPr>
          <w:rFonts w:ascii="Times New Roman" w:hAnsi="Times New Roman"/>
          <w:sz w:val="22"/>
          <w:szCs w:val="22"/>
        </w:rPr>
        <w:t>"</w:t>
      </w:r>
      <w:r w:rsidR="00D2785E" w:rsidRPr="00C70B15">
        <w:rPr>
          <w:rFonts w:ascii="Times New Roman" w:hAnsi="Times New Roman"/>
          <w:sz w:val="22"/>
          <w:szCs w:val="22"/>
        </w:rPr>
        <w:t xml:space="preserve"> includes the opportunity to have views and arguments represented at:</w:t>
      </w:r>
    </w:p>
    <w:p w:rsidR="00D2785E" w:rsidRPr="00C70B15" w:rsidRDefault="006F2EA0" w:rsidP="00CF3A87">
      <w:pPr>
        <w:spacing w:after="240"/>
        <w:ind w:left="1652" w:hanging="644"/>
        <w:jc w:val="both"/>
        <w:rPr>
          <w:rFonts w:ascii="Times New Roman" w:hAnsi="Times New Roman"/>
          <w:sz w:val="22"/>
          <w:szCs w:val="22"/>
        </w:rPr>
      </w:pPr>
      <w:r w:rsidRPr="00C70B15">
        <w:rPr>
          <w:rFonts w:ascii="Times New Roman" w:hAnsi="Times New Roman"/>
          <w:sz w:val="22"/>
          <w:szCs w:val="22"/>
        </w:rPr>
        <w:t>-</w:t>
      </w:r>
      <w:r w:rsidR="00D2785E" w:rsidRPr="00C70B15">
        <w:rPr>
          <w:rFonts w:ascii="Times New Roman" w:hAnsi="Times New Roman"/>
          <w:sz w:val="22"/>
          <w:szCs w:val="22"/>
        </w:rPr>
        <w:tab/>
      </w:r>
      <w:r w:rsidR="00CF3A87" w:rsidRPr="00C70B15">
        <w:rPr>
          <w:rFonts w:ascii="Times New Roman" w:hAnsi="Times New Roman"/>
          <w:sz w:val="22"/>
          <w:szCs w:val="22"/>
        </w:rPr>
        <w:t>M</w:t>
      </w:r>
      <w:r w:rsidR="00D2785E" w:rsidRPr="00C70B15">
        <w:rPr>
          <w:rFonts w:ascii="Times New Roman" w:hAnsi="Times New Roman"/>
          <w:sz w:val="22"/>
          <w:szCs w:val="22"/>
        </w:rPr>
        <w:t>eetings of WP.29 and Working Parties through organizations granted consultative status; and</w:t>
      </w:r>
    </w:p>
    <w:p w:rsidR="00D2785E" w:rsidRPr="00C70B15" w:rsidRDefault="006F2EA0" w:rsidP="00CF3A87">
      <w:pPr>
        <w:spacing w:after="240"/>
        <w:ind w:left="1652" w:hanging="644"/>
        <w:jc w:val="both"/>
        <w:rPr>
          <w:rFonts w:ascii="Times New Roman" w:hAnsi="Times New Roman"/>
          <w:sz w:val="22"/>
          <w:szCs w:val="22"/>
        </w:rPr>
      </w:pPr>
      <w:r w:rsidRPr="00C70B15">
        <w:rPr>
          <w:rFonts w:ascii="Times New Roman" w:hAnsi="Times New Roman"/>
          <w:sz w:val="22"/>
          <w:szCs w:val="22"/>
        </w:rPr>
        <w:t>-</w:t>
      </w:r>
      <w:r w:rsidR="00D2785E" w:rsidRPr="00C70B15">
        <w:rPr>
          <w:rFonts w:ascii="Times New Roman" w:hAnsi="Times New Roman"/>
          <w:sz w:val="22"/>
          <w:szCs w:val="22"/>
        </w:rPr>
        <w:tab/>
      </w:r>
      <w:r w:rsidR="00CF3A87" w:rsidRPr="00C70B15">
        <w:rPr>
          <w:rFonts w:ascii="Times New Roman" w:hAnsi="Times New Roman"/>
          <w:sz w:val="22"/>
          <w:szCs w:val="22"/>
        </w:rPr>
        <w:t>M</w:t>
      </w:r>
      <w:r w:rsidR="00D2785E" w:rsidRPr="00C70B15">
        <w:rPr>
          <w:rFonts w:ascii="Times New Roman" w:hAnsi="Times New Roman"/>
          <w:sz w:val="22"/>
          <w:szCs w:val="22"/>
        </w:rPr>
        <w:t>eetings of WP.29 Working Parties and of the Executive Committee through pre-meeting consulting with representatives of Contracting Parties.</w:t>
      </w:r>
    </w:p>
    <w:p w:rsidR="00D2785E" w:rsidRPr="00C70B15" w:rsidRDefault="00CF3A87" w:rsidP="002F6586">
      <w:pPr>
        <w:numPr>
          <w:ilvl w:val="0"/>
          <w:numId w:val="3"/>
        </w:numPr>
        <w:tabs>
          <w:tab w:val="clear" w:pos="425"/>
        </w:tabs>
        <w:spacing w:after="240"/>
        <w:ind w:left="992" w:hanging="992"/>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The Agreement provides two different paths to the establishment of </w:t>
      </w:r>
      <w:r w:rsidR="006F2EA0" w:rsidRPr="00C70B15">
        <w:rPr>
          <w:rFonts w:ascii="Times New Roman" w:hAnsi="Times New Roman"/>
          <w:sz w:val="22"/>
          <w:szCs w:val="22"/>
        </w:rPr>
        <w:t>UN </w:t>
      </w:r>
      <w:r w:rsidR="003E6F65" w:rsidRPr="00C70B15">
        <w:rPr>
          <w:rFonts w:ascii="Times New Roman" w:hAnsi="Times New Roman"/>
          <w:sz w:val="22"/>
          <w:szCs w:val="22"/>
        </w:rPr>
        <w:t>Global T</w:t>
      </w:r>
      <w:r w:rsidR="00D2785E" w:rsidRPr="00C70B15">
        <w:rPr>
          <w:rFonts w:ascii="Times New Roman" w:hAnsi="Times New Roman"/>
          <w:sz w:val="22"/>
          <w:szCs w:val="22"/>
        </w:rPr>
        <w:t xml:space="preserve">echnical </w:t>
      </w:r>
      <w:r w:rsidR="003E6F65" w:rsidRPr="00C70B15">
        <w:rPr>
          <w:rFonts w:ascii="Times New Roman" w:hAnsi="Times New Roman"/>
          <w:sz w:val="22"/>
          <w:szCs w:val="22"/>
        </w:rPr>
        <w:t>Regulations</w:t>
      </w:r>
      <w:r w:rsidR="00C70DD5" w:rsidRPr="00C70B15">
        <w:rPr>
          <w:rFonts w:ascii="Times New Roman" w:hAnsi="Times New Roman"/>
          <w:sz w:val="22"/>
          <w:szCs w:val="22"/>
        </w:rPr>
        <w:t xml:space="preserve">. </w:t>
      </w:r>
      <w:r w:rsidR="00D2785E" w:rsidRPr="00C70B15">
        <w:rPr>
          <w:rFonts w:ascii="Times New Roman" w:hAnsi="Times New Roman"/>
          <w:sz w:val="22"/>
          <w:szCs w:val="22"/>
        </w:rPr>
        <w:t>The first is the harmonization of existing regulations or standards</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The second is the establishment of a new </w:t>
      </w:r>
      <w:r w:rsidR="006F2EA0" w:rsidRPr="00C70B15">
        <w:rPr>
          <w:rFonts w:ascii="Times New Roman" w:hAnsi="Times New Roman"/>
          <w:sz w:val="22"/>
          <w:szCs w:val="22"/>
        </w:rPr>
        <w:t>UN </w:t>
      </w:r>
      <w:r w:rsidR="003E6F65" w:rsidRPr="00C70B15">
        <w:rPr>
          <w:rFonts w:ascii="Times New Roman" w:hAnsi="Times New Roman"/>
          <w:sz w:val="22"/>
          <w:szCs w:val="22"/>
        </w:rPr>
        <w:t xml:space="preserve">Global Technical Regulation </w:t>
      </w:r>
      <w:r w:rsidR="00D2785E" w:rsidRPr="00C70B15">
        <w:rPr>
          <w:rFonts w:ascii="Times New Roman" w:hAnsi="Times New Roman"/>
          <w:sz w:val="22"/>
          <w:szCs w:val="22"/>
        </w:rPr>
        <w:t>where there are no existing regulations or standards</w:t>
      </w:r>
      <w:r w:rsidR="00C70DD5" w:rsidRPr="00C70B15">
        <w:rPr>
          <w:rFonts w:ascii="Times New Roman" w:hAnsi="Times New Roman"/>
          <w:sz w:val="22"/>
          <w:szCs w:val="22"/>
        </w:rPr>
        <w:t xml:space="preserve">. </w:t>
      </w:r>
      <w:r w:rsidR="00D2785E" w:rsidRPr="00C70B15">
        <w:rPr>
          <w:rFonts w:ascii="Times New Roman" w:hAnsi="Times New Roman"/>
          <w:sz w:val="22"/>
          <w:szCs w:val="22"/>
        </w:rPr>
        <w:t>(Article 6</w:t>
      </w:r>
      <w:r w:rsidR="00C70B15">
        <w:rPr>
          <w:rFonts w:ascii="Times New Roman" w:hAnsi="Times New Roman"/>
          <w:sz w:val="22"/>
          <w:szCs w:val="22"/>
        </w:rPr>
        <w:t>,</w:t>
      </w:r>
      <w:r w:rsidR="00D2785E" w:rsidRPr="00C70B15">
        <w:rPr>
          <w:rFonts w:ascii="Times New Roman" w:hAnsi="Times New Roman"/>
          <w:sz w:val="22"/>
          <w:szCs w:val="22"/>
        </w:rPr>
        <w:t xml:space="preserve"> paras. 6.2 and 6.3) (see Chart 4)</w:t>
      </w:r>
    </w:p>
    <w:p w:rsidR="00D2785E" w:rsidRPr="00C70B15" w:rsidRDefault="00CF3A87" w:rsidP="002F6586">
      <w:pPr>
        <w:numPr>
          <w:ilvl w:val="0"/>
          <w:numId w:val="3"/>
        </w:numPr>
        <w:tabs>
          <w:tab w:val="clear" w:pos="425"/>
        </w:tabs>
        <w:spacing w:after="240"/>
        <w:ind w:left="992" w:hanging="992"/>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The Agreement calls for existing regulations of Contracting Parties needing harmonization to be listed in the Compendium of Candidate Global Regulations in order to facilitate their transition to global regulations</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The regulation is added to the Compendium if supported by a vote of one-third of the Contracting Parties present and voting, including the vote of either Japan, the European Community or the </w:t>
      </w:r>
      <w:smartTag w:uri="urn:schemas-microsoft-com:office:smarttags" w:element="place">
        <w:smartTag w:uri="urn:schemas-microsoft-com:office:smarttags" w:element="country-region">
          <w:r w:rsidR="00D2785E" w:rsidRPr="00C70B15">
            <w:rPr>
              <w:rFonts w:ascii="Times New Roman" w:hAnsi="Times New Roman"/>
              <w:sz w:val="22"/>
              <w:szCs w:val="22"/>
            </w:rPr>
            <w:t>United States of America</w:t>
          </w:r>
        </w:smartTag>
      </w:smartTag>
      <w:r w:rsidR="00C70DD5" w:rsidRPr="00C70B15">
        <w:rPr>
          <w:rFonts w:ascii="Times New Roman" w:hAnsi="Times New Roman"/>
          <w:sz w:val="22"/>
          <w:szCs w:val="22"/>
        </w:rPr>
        <w:t xml:space="preserve">. </w:t>
      </w:r>
      <w:r w:rsidR="00D2785E" w:rsidRPr="00C70B15">
        <w:rPr>
          <w:rFonts w:ascii="Times New Roman" w:hAnsi="Times New Roman"/>
          <w:sz w:val="22"/>
          <w:szCs w:val="22"/>
        </w:rPr>
        <w:t>The Compendium will expand and contract in direct proportion to the existence of regulations needing harmonization</w:t>
      </w:r>
      <w:r w:rsidR="00C70DD5" w:rsidRPr="00C70B15">
        <w:rPr>
          <w:rFonts w:ascii="Times New Roman" w:hAnsi="Times New Roman"/>
          <w:sz w:val="22"/>
          <w:szCs w:val="22"/>
        </w:rPr>
        <w:t xml:space="preserve">. </w:t>
      </w:r>
      <w:r w:rsidR="00D2785E" w:rsidRPr="00C70B15">
        <w:rPr>
          <w:rFonts w:ascii="Times New Roman" w:hAnsi="Times New Roman"/>
          <w:sz w:val="22"/>
          <w:szCs w:val="22"/>
        </w:rPr>
        <w:t>(Article 5)</w:t>
      </w:r>
    </w:p>
    <w:p w:rsidR="00D2785E" w:rsidRPr="00C70B15" w:rsidRDefault="00CF3A87" w:rsidP="002F6586">
      <w:pPr>
        <w:numPr>
          <w:ilvl w:val="0"/>
          <w:numId w:val="3"/>
        </w:numPr>
        <w:tabs>
          <w:tab w:val="clear" w:pos="425"/>
        </w:tabs>
        <w:spacing w:after="240"/>
        <w:ind w:left="992" w:hanging="992"/>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The process for developing a harmonized </w:t>
      </w:r>
      <w:r w:rsidR="00EE47C3" w:rsidRPr="00C70B15">
        <w:rPr>
          <w:rFonts w:ascii="Times New Roman" w:hAnsi="Times New Roman"/>
          <w:sz w:val="22"/>
          <w:szCs w:val="22"/>
        </w:rPr>
        <w:t>UN </w:t>
      </w:r>
      <w:r w:rsidR="003E6F65"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3E6F65" w:rsidRPr="00C70B15">
        <w:rPr>
          <w:rFonts w:ascii="Times New Roman" w:hAnsi="Times New Roman"/>
          <w:sz w:val="22"/>
          <w:szCs w:val="22"/>
        </w:rPr>
        <w:t xml:space="preserve">Technical Regulation </w:t>
      </w:r>
      <w:r w:rsidR="00D2785E" w:rsidRPr="00C70B15">
        <w:rPr>
          <w:rFonts w:ascii="Times New Roman" w:hAnsi="Times New Roman"/>
          <w:sz w:val="22"/>
          <w:szCs w:val="22"/>
        </w:rPr>
        <w:t>includes a technical review of existing regulations of the Contracting Parties and of the UN Regulations, as well as relevant international voluntary standards (e.g., standards of the International Organization for Standardization)</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If available, comparative assessments of the benefits of these </w:t>
      </w:r>
      <w:r w:rsidR="002B711E" w:rsidRPr="00C70B15">
        <w:rPr>
          <w:rFonts w:ascii="Times New Roman" w:hAnsi="Times New Roman"/>
          <w:sz w:val="22"/>
          <w:szCs w:val="22"/>
        </w:rPr>
        <w:t xml:space="preserve">UN </w:t>
      </w:r>
      <w:r w:rsidR="00E63973" w:rsidRPr="00C70B15">
        <w:rPr>
          <w:rFonts w:ascii="Times New Roman" w:hAnsi="Times New Roman"/>
          <w:sz w:val="22"/>
          <w:szCs w:val="22"/>
        </w:rPr>
        <w:t xml:space="preserve">Regulations </w:t>
      </w:r>
      <w:r w:rsidR="00D2785E" w:rsidRPr="00C70B15">
        <w:rPr>
          <w:rFonts w:ascii="Times New Roman" w:hAnsi="Times New Roman"/>
          <w:sz w:val="22"/>
          <w:szCs w:val="22"/>
        </w:rPr>
        <w:t>(also known as functional equivalence assessments) are also reviewed</w:t>
      </w:r>
      <w:r w:rsidR="00C70DD5" w:rsidRPr="00C70B15">
        <w:rPr>
          <w:rFonts w:ascii="Times New Roman" w:hAnsi="Times New Roman"/>
          <w:sz w:val="22"/>
          <w:szCs w:val="22"/>
        </w:rPr>
        <w:t xml:space="preserve">. </w:t>
      </w:r>
      <w:r w:rsidR="00D2785E" w:rsidRPr="00C70B15">
        <w:rPr>
          <w:rFonts w:ascii="Times New Roman" w:hAnsi="Times New Roman"/>
          <w:sz w:val="22"/>
          <w:szCs w:val="22"/>
        </w:rPr>
        <w:t>(Article 1, para. 1.1.2 and Article 6, para. 6.2.)</w:t>
      </w:r>
    </w:p>
    <w:p w:rsidR="00D2785E" w:rsidRPr="00C70B15" w:rsidRDefault="00CF3A87" w:rsidP="002F6586">
      <w:pPr>
        <w:numPr>
          <w:ilvl w:val="0"/>
          <w:numId w:val="3"/>
        </w:numPr>
        <w:tabs>
          <w:tab w:val="clear" w:pos="425"/>
        </w:tabs>
        <w:spacing w:after="240"/>
        <w:ind w:left="992" w:hanging="992"/>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The process for developing a new </w:t>
      </w:r>
      <w:r w:rsidR="00EE47C3" w:rsidRPr="00C70B15">
        <w:rPr>
          <w:rFonts w:ascii="Times New Roman" w:hAnsi="Times New Roman"/>
          <w:sz w:val="22"/>
          <w:szCs w:val="22"/>
        </w:rPr>
        <w:t>UN </w:t>
      </w:r>
      <w:r w:rsidR="003E6F65"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3E6F65" w:rsidRPr="00C70B15">
        <w:rPr>
          <w:rFonts w:ascii="Times New Roman" w:hAnsi="Times New Roman"/>
          <w:sz w:val="22"/>
          <w:szCs w:val="22"/>
        </w:rPr>
        <w:t xml:space="preserve">Technical Regulation </w:t>
      </w:r>
      <w:r w:rsidR="00D2785E" w:rsidRPr="00C70B15">
        <w:rPr>
          <w:rFonts w:ascii="Times New Roman" w:hAnsi="Times New Roman"/>
          <w:sz w:val="22"/>
          <w:szCs w:val="22"/>
        </w:rPr>
        <w:t>includes the assessment of technical and economic feasibility and a comparative evaluation of the potential benefits and cost effectiveness of alternative regulatory requirements and the test method(s) by which compliance is to be demonstrated</w:t>
      </w:r>
      <w:r w:rsidR="00C70DD5" w:rsidRPr="00C70B15">
        <w:rPr>
          <w:rFonts w:ascii="Times New Roman" w:hAnsi="Times New Roman"/>
          <w:sz w:val="22"/>
          <w:szCs w:val="22"/>
        </w:rPr>
        <w:t xml:space="preserve">. </w:t>
      </w:r>
      <w:r w:rsidR="00D2785E" w:rsidRPr="00C70B15">
        <w:rPr>
          <w:rFonts w:ascii="Times New Roman" w:hAnsi="Times New Roman"/>
          <w:sz w:val="22"/>
          <w:szCs w:val="22"/>
        </w:rPr>
        <w:t>(Article 6, para. 6.3.)</w:t>
      </w:r>
    </w:p>
    <w:p w:rsidR="00D2785E" w:rsidRPr="002F6586" w:rsidRDefault="00CF3A87" w:rsidP="002F6586">
      <w:pPr>
        <w:numPr>
          <w:ilvl w:val="0"/>
          <w:numId w:val="3"/>
        </w:numPr>
        <w:tabs>
          <w:tab w:val="clear" w:pos="425"/>
        </w:tabs>
        <w:spacing w:after="240"/>
        <w:ind w:left="992" w:hanging="992"/>
        <w:jc w:val="both"/>
        <w:rPr>
          <w:rFonts w:ascii="Times New Roman" w:hAnsi="Times New Roman"/>
          <w:spacing w:val="2"/>
          <w:sz w:val="22"/>
          <w:szCs w:val="22"/>
        </w:rPr>
      </w:pPr>
      <w:r w:rsidRPr="002F6586">
        <w:rPr>
          <w:rFonts w:ascii="Times New Roman" w:hAnsi="Times New Roman"/>
          <w:spacing w:val="2"/>
          <w:sz w:val="22"/>
          <w:szCs w:val="22"/>
        </w:rPr>
        <w:tab/>
      </w:r>
      <w:r w:rsidR="00D2785E" w:rsidRPr="002F6586">
        <w:rPr>
          <w:rFonts w:ascii="Times New Roman" w:hAnsi="Times New Roman"/>
          <w:spacing w:val="2"/>
          <w:sz w:val="22"/>
          <w:szCs w:val="22"/>
        </w:rPr>
        <w:t xml:space="preserve">The process for amending any </w:t>
      </w:r>
      <w:r w:rsidR="00EE47C3" w:rsidRPr="002F6586">
        <w:rPr>
          <w:rFonts w:ascii="Times New Roman" w:hAnsi="Times New Roman"/>
          <w:spacing w:val="2"/>
          <w:sz w:val="22"/>
          <w:szCs w:val="22"/>
        </w:rPr>
        <w:t>UN </w:t>
      </w:r>
      <w:r w:rsidR="005428BE" w:rsidRPr="002F6586">
        <w:rPr>
          <w:rFonts w:ascii="Times New Roman" w:hAnsi="Times New Roman"/>
          <w:spacing w:val="2"/>
          <w:sz w:val="22"/>
          <w:szCs w:val="22"/>
        </w:rPr>
        <w:t>G</w:t>
      </w:r>
      <w:r w:rsidR="00EE47C3" w:rsidRPr="002F6586">
        <w:rPr>
          <w:rFonts w:ascii="Times New Roman" w:hAnsi="Times New Roman"/>
          <w:spacing w:val="2"/>
          <w:sz w:val="22"/>
          <w:szCs w:val="22"/>
        </w:rPr>
        <w:t>lobal</w:t>
      </w:r>
      <w:r w:rsidR="00D2785E" w:rsidRPr="002F6586">
        <w:rPr>
          <w:rFonts w:ascii="Times New Roman" w:hAnsi="Times New Roman"/>
          <w:spacing w:val="2"/>
          <w:sz w:val="22"/>
          <w:szCs w:val="22"/>
        </w:rPr>
        <w:t xml:space="preserve"> </w:t>
      </w:r>
      <w:r w:rsidR="005428BE" w:rsidRPr="002F6586">
        <w:rPr>
          <w:rFonts w:ascii="Times New Roman" w:hAnsi="Times New Roman"/>
          <w:spacing w:val="2"/>
          <w:sz w:val="22"/>
          <w:szCs w:val="22"/>
        </w:rPr>
        <w:t xml:space="preserve">Technical Regulation </w:t>
      </w:r>
      <w:r w:rsidR="00D2785E" w:rsidRPr="002F6586">
        <w:rPr>
          <w:rFonts w:ascii="Times New Roman" w:hAnsi="Times New Roman"/>
          <w:spacing w:val="2"/>
          <w:sz w:val="22"/>
          <w:szCs w:val="22"/>
        </w:rPr>
        <w:t xml:space="preserve">follows the same procedures specified in paragraph 6.3 for establishing the </w:t>
      </w:r>
      <w:r w:rsidR="00EE47C3" w:rsidRPr="002F6586">
        <w:rPr>
          <w:rFonts w:ascii="Times New Roman" w:hAnsi="Times New Roman"/>
          <w:spacing w:val="2"/>
          <w:sz w:val="22"/>
          <w:szCs w:val="22"/>
        </w:rPr>
        <w:t>UN </w:t>
      </w:r>
      <w:r w:rsidR="005428BE" w:rsidRPr="002F6586">
        <w:rPr>
          <w:rFonts w:ascii="Times New Roman" w:hAnsi="Times New Roman"/>
          <w:spacing w:val="2"/>
          <w:sz w:val="22"/>
          <w:szCs w:val="22"/>
        </w:rPr>
        <w:t>G</w:t>
      </w:r>
      <w:r w:rsidR="00EE47C3" w:rsidRPr="002F6586">
        <w:rPr>
          <w:rFonts w:ascii="Times New Roman" w:hAnsi="Times New Roman"/>
          <w:spacing w:val="2"/>
          <w:sz w:val="22"/>
          <w:szCs w:val="22"/>
        </w:rPr>
        <w:t>lobal</w:t>
      </w:r>
      <w:r w:rsidR="00D2785E" w:rsidRPr="002F6586">
        <w:rPr>
          <w:rFonts w:ascii="Times New Roman" w:hAnsi="Times New Roman"/>
          <w:spacing w:val="2"/>
          <w:sz w:val="22"/>
          <w:szCs w:val="22"/>
        </w:rPr>
        <w:t xml:space="preserve"> </w:t>
      </w:r>
      <w:r w:rsidR="000B42C1" w:rsidRPr="002F6586">
        <w:rPr>
          <w:rFonts w:ascii="Times New Roman" w:hAnsi="Times New Roman"/>
          <w:spacing w:val="2"/>
          <w:sz w:val="22"/>
          <w:szCs w:val="22"/>
        </w:rPr>
        <w:t xml:space="preserve">Technical </w:t>
      </w:r>
      <w:r w:rsidR="005428BE" w:rsidRPr="002F6586">
        <w:rPr>
          <w:rFonts w:ascii="Times New Roman" w:hAnsi="Times New Roman"/>
          <w:spacing w:val="2"/>
          <w:sz w:val="22"/>
          <w:szCs w:val="22"/>
        </w:rPr>
        <w:t>Regulation</w:t>
      </w:r>
      <w:r w:rsidR="00C70DD5" w:rsidRPr="002F6586">
        <w:rPr>
          <w:rFonts w:ascii="Times New Roman" w:hAnsi="Times New Roman"/>
          <w:spacing w:val="2"/>
          <w:sz w:val="22"/>
          <w:szCs w:val="22"/>
        </w:rPr>
        <w:t xml:space="preserve">. </w:t>
      </w:r>
      <w:r w:rsidR="00D2785E" w:rsidRPr="002F6586">
        <w:rPr>
          <w:rFonts w:ascii="Times New Roman" w:hAnsi="Times New Roman"/>
          <w:spacing w:val="2"/>
          <w:sz w:val="22"/>
          <w:szCs w:val="22"/>
        </w:rPr>
        <w:t>(Article 6, para. 6.4.)</w:t>
      </w:r>
    </w:p>
    <w:p w:rsidR="00D2785E" w:rsidRPr="00C70B15" w:rsidRDefault="00CF3A87" w:rsidP="002F6586">
      <w:pPr>
        <w:numPr>
          <w:ilvl w:val="0"/>
          <w:numId w:val="3"/>
        </w:numPr>
        <w:tabs>
          <w:tab w:val="clear" w:pos="425"/>
        </w:tabs>
        <w:spacing w:after="240"/>
        <w:ind w:left="992" w:hanging="992"/>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To establish a new </w:t>
      </w:r>
      <w:r w:rsidR="00EE47C3" w:rsidRPr="00C70B15">
        <w:rPr>
          <w:rFonts w:ascii="Times New Roman" w:hAnsi="Times New Roman"/>
          <w:sz w:val="22"/>
          <w:szCs w:val="22"/>
        </w:rPr>
        <w:t>UN </w:t>
      </w:r>
      <w:r w:rsidR="000B42C1"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0B42C1" w:rsidRPr="00C70B15">
        <w:rPr>
          <w:rFonts w:ascii="Times New Roman" w:hAnsi="Times New Roman"/>
          <w:sz w:val="22"/>
          <w:szCs w:val="22"/>
        </w:rPr>
        <w:t>Technical Regulation</w:t>
      </w:r>
      <w:r w:rsidR="00D2785E" w:rsidRPr="00C70B15">
        <w:rPr>
          <w:rFonts w:ascii="Times New Roman" w:hAnsi="Times New Roman"/>
          <w:sz w:val="22"/>
          <w:szCs w:val="22"/>
        </w:rPr>
        <w:t>, there must be a consensus vote</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Thus, if any Contracting Party votes against a recommended </w:t>
      </w:r>
      <w:r w:rsidR="00EE47C3" w:rsidRPr="00C70B15">
        <w:rPr>
          <w:rFonts w:ascii="Times New Roman" w:hAnsi="Times New Roman"/>
          <w:sz w:val="22"/>
          <w:szCs w:val="22"/>
        </w:rPr>
        <w:t>UN </w:t>
      </w:r>
      <w:r w:rsidR="00585407"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585407" w:rsidRPr="00C70B15">
        <w:rPr>
          <w:rFonts w:ascii="Times New Roman" w:hAnsi="Times New Roman"/>
          <w:sz w:val="22"/>
          <w:szCs w:val="22"/>
        </w:rPr>
        <w:t>T</w:t>
      </w:r>
      <w:r w:rsidR="00D2785E" w:rsidRPr="00C70B15">
        <w:rPr>
          <w:rFonts w:ascii="Times New Roman" w:hAnsi="Times New Roman"/>
          <w:sz w:val="22"/>
          <w:szCs w:val="22"/>
        </w:rPr>
        <w:t xml:space="preserve">echnical </w:t>
      </w:r>
      <w:r w:rsidR="00585407" w:rsidRPr="00C70B15">
        <w:rPr>
          <w:rFonts w:ascii="Times New Roman" w:hAnsi="Times New Roman"/>
          <w:sz w:val="22"/>
          <w:szCs w:val="22"/>
        </w:rPr>
        <w:t>Regulation</w:t>
      </w:r>
      <w:r w:rsidR="00D2785E" w:rsidRPr="00C70B15">
        <w:rPr>
          <w:rFonts w:ascii="Times New Roman" w:hAnsi="Times New Roman"/>
          <w:sz w:val="22"/>
          <w:szCs w:val="22"/>
        </w:rPr>
        <w:t>, it would not be established</w:t>
      </w:r>
      <w:r w:rsidR="00C70DD5" w:rsidRPr="00C70B15">
        <w:rPr>
          <w:rFonts w:ascii="Times New Roman" w:hAnsi="Times New Roman"/>
          <w:sz w:val="22"/>
          <w:szCs w:val="22"/>
        </w:rPr>
        <w:t xml:space="preserve">. </w:t>
      </w:r>
      <w:r w:rsidR="00D2785E" w:rsidRPr="00C70B15">
        <w:rPr>
          <w:rFonts w:ascii="Times New Roman" w:hAnsi="Times New Roman"/>
          <w:sz w:val="22"/>
          <w:szCs w:val="22"/>
        </w:rPr>
        <w:t>(Annex B, Article 7, para. 7.2.)</w:t>
      </w:r>
    </w:p>
    <w:p w:rsidR="00D2785E" w:rsidRPr="00C70B15" w:rsidRDefault="00CF3A87" w:rsidP="002F6586">
      <w:pPr>
        <w:numPr>
          <w:ilvl w:val="0"/>
          <w:numId w:val="3"/>
        </w:numPr>
        <w:tabs>
          <w:tab w:val="clear" w:pos="425"/>
        </w:tabs>
        <w:spacing w:after="240"/>
        <w:ind w:left="992" w:hanging="992"/>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Once harmonized or developed, </w:t>
      </w:r>
      <w:r w:rsidR="00EE47C3" w:rsidRPr="00C70B15">
        <w:rPr>
          <w:rFonts w:ascii="Times New Roman" w:hAnsi="Times New Roman"/>
          <w:sz w:val="22"/>
          <w:szCs w:val="22"/>
        </w:rPr>
        <w:t>UN </w:t>
      </w:r>
      <w:r w:rsidR="000B42C1"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0B42C1" w:rsidRPr="00C70B15">
        <w:rPr>
          <w:rFonts w:ascii="Times New Roman" w:hAnsi="Times New Roman"/>
          <w:sz w:val="22"/>
          <w:szCs w:val="22"/>
        </w:rPr>
        <w:t xml:space="preserve">Technical Regulations </w:t>
      </w:r>
      <w:r w:rsidR="00D2785E" w:rsidRPr="00C70B15">
        <w:rPr>
          <w:rFonts w:ascii="Times New Roman" w:hAnsi="Times New Roman"/>
          <w:sz w:val="22"/>
          <w:szCs w:val="22"/>
        </w:rPr>
        <w:t xml:space="preserve">will be established in a Global Registry, which will serve as a repository of </w:t>
      </w:r>
      <w:r w:rsidR="00E63973" w:rsidRPr="00C70B15">
        <w:rPr>
          <w:rFonts w:ascii="Times New Roman" w:hAnsi="Times New Roman"/>
          <w:sz w:val="22"/>
          <w:szCs w:val="22"/>
        </w:rPr>
        <w:t xml:space="preserve">UN </w:t>
      </w:r>
      <w:r w:rsidR="00585407" w:rsidRPr="00C70B15">
        <w:rPr>
          <w:rFonts w:ascii="Times New Roman" w:hAnsi="Times New Roman"/>
          <w:sz w:val="22"/>
          <w:szCs w:val="22"/>
        </w:rPr>
        <w:t xml:space="preserve">Global Technical Regulations </w:t>
      </w:r>
      <w:r w:rsidR="00D2785E" w:rsidRPr="00C70B15">
        <w:rPr>
          <w:rFonts w:ascii="Times New Roman" w:hAnsi="Times New Roman"/>
          <w:sz w:val="22"/>
          <w:szCs w:val="22"/>
        </w:rPr>
        <w:t>that could be adopted by countries from around the world.</w:t>
      </w:r>
    </w:p>
    <w:p w:rsidR="00D2785E" w:rsidRDefault="00CF3A87" w:rsidP="002F6586">
      <w:pPr>
        <w:numPr>
          <w:ilvl w:val="0"/>
          <w:numId w:val="3"/>
        </w:numPr>
        <w:tabs>
          <w:tab w:val="clear" w:pos="425"/>
        </w:tabs>
        <w:spacing w:after="240"/>
        <w:ind w:left="992" w:hanging="992"/>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The establishment of a </w:t>
      </w:r>
      <w:r w:rsidR="00EE47C3" w:rsidRPr="00C70B15">
        <w:rPr>
          <w:rFonts w:ascii="Times New Roman" w:hAnsi="Times New Roman"/>
          <w:sz w:val="22"/>
          <w:szCs w:val="22"/>
        </w:rPr>
        <w:t>UN </w:t>
      </w:r>
      <w:r w:rsidR="000B42C1"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0B42C1" w:rsidRPr="00C70B15">
        <w:rPr>
          <w:rFonts w:ascii="Times New Roman" w:hAnsi="Times New Roman"/>
          <w:sz w:val="22"/>
          <w:szCs w:val="22"/>
        </w:rPr>
        <w:t xml:space="preserve">Technical Regulation </w:t>
      </w:r>
      <w:r w:rsidR="00D2785E" w:rsidRPr="00C70B15">
        <w:rPr>
          <w:rFonts w:ascii="Times New Roman" w:hAnsi="Times New Roman"/>
          <w:sz w:val="22"/>
          <w:szCs w:val="22"/>
        </w:rPr>
        <w:t xml:space="preserve">does not obligate Contracting Parties to adopt that </w:t>
      </w:r>
      <w:r w:rsidR="00EE47C3" w:rsidRPr="00C70B15">
        <w:rPr>
          <w:rFonts w:ascii="Times New Roman" w:hAnsi="Times New Roman"/>
          <w:sz w:val="22"/>
          <w:szCs w:val="22"/>
        </w:rPr>
        <w:t>UN </w:t>
      </w:r>
      <w:r w:rsidR="000B42C1"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0B42C1" w:rsidRPr="00C70B15">
        <w:rPr>
          <w:rFonts w:ascii="Times New Roman" w:hAnsi="Times New Roman"/>
          <w:sz w:val="22"/>
          <w:szCs w:val="22"/>
        </w:rPr>
        <w:t xml:space="preserve">Technical Regulation </w:t>
      </w:r>
      <w:r w:rsidR="00D2785E" w:rsidRPr="00C70B15">
        <w:rPr>
          <w:rFonts w:ascii="Times New Roman" w:hAnsi="Times New Roman"/>
          <w:sz w:val="22"/>
          <w:szCs w:val="22"/>
        </w:rPr>
        <w:t>into its own laws and regulations</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Contracting Parties retain the right to choose whether or not to adopt any technical regulation established as a </w:t>
      </w:r>
      <w:r w:rsidR="00EE47C3" w:rsidRPr="00C70B15">
        <w:rPr>
          <w:rFonts w:ascii="Times New Roman" w:hAnsi="Times New Roman"/>
          <w:sz w:val="22"/>
          <w:szCs w:val="22"/>
        </w:rPr>
        <w:t>UN </w:t>
      </w:r>
      <w:r w:rsidR="000B42C1"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0B42C1" w:rsidRPr="00C70B15">
        <w:rPr>
          <w:rFonts w:ascii="Times New Roman" w:hAnsi="Times New Roman"/>
          <w:sz w:val="22"/>
          <w:szCs w:val="22"/>
        </w:rPr>
        <w:t xml:space="preserve">Technical Regulation </w:t>
      </w:r>
      <w:r w:rsidR="00D2785E" w:rsidRPr="00C70B15">
        <w:rPr>
          <w:rFonts w:ascii="Times New Roman" w:hAnsi="Times New Roman"/>
          <w:sz w:val="22"/>
          <w:szCs w:val="22"/>
        </w:rPr>
        <w:t>under the Agreement</w:t>
      </w:r>
      <w:r w:rsidR="00C70DD5" w:rsidRPr="00C70B15">
        <w:rPr>
          <w:rFonts w:ascii="Times New Roman" w:hAnsi="Times New Roman"/>
          <w:sz w:val="22"/>
          <w:szCs w:val="22"/>
        </w:rPr>
        <w:t xml:space="preserve">. </w:t>
      </w:r>
      <w:r w:rsidR="00D2785E" w:rsidRPr="00C70B15">
        <w:rPr>
          <w:rFonts w:ascii="Times New Roman" w:hAnsi="Times New Roman"/>
          <w:sz w:val="22"/>
          <w:szCs w:val="22"/>
        </w:rPr>
        <w:t>(Preamble, Article 7)</w:t>
      </w:r>
    </w:p>
    <w:p w:rsidR="0024376F" w:rsidRPr="00C70B15" w:rsidRDefault="0024376F" w:rsidP="0024376F">
      <w:pPr>
        <w:spacing w:after="240"/>
        <w:ind w:left="992"/>
        <w:jc w:val="both"/>
        <w:rPr>
          <w:rFonts w:ascii="Times New Roman" w:hAnsi="Times New Roman"/>
          <w:sz w:val="22"/>
          <w:szCs w:val="22"/>
        </w:rPr>
      </w:pPr>
    </w:p>
    <w:p w:rsidR="00D2785E" w:rsidRPr="00C70B15" w:rsidRDefault="00CF3A87" w:rsidP="00CF3A87">
      <w:pPr>
        <w:numPr>
          <w:ilvl w:val="0"/>
          <w:numId w:val="3"/>
        </w:numPr>
        <w:tabs>
          <w:tab w:val="clear" w:pos="425"/>
        </w:tabs>
        <w:spacing w:after="240"/>
        <w:ind w:left="994" w:hanging="994"/>
        <w:jc w:val="both"/>
        <w:rPr>
          <w:rFonts w:ascii="Times New Roman" w:hAnsi="Times New Roman"/>
          <w:sz w:val="22"/>
          <w:szCs w:val="22"/>
        </w:rPr>
      </w:pPr>
      <w:r w:rsidRPr="00EF33EC">
        <w:rPr>
          <w:rFonts w:ascii="Times New Roman" w:hAnsi="Times New Roman"/>
          <w:sz w:val="24"/>
        </w:rPr>
        <w:tab/>
      </w:r>
      <w:r w:rsidR="00D2785E" w:rsidRPr="00C70B15">
        <w:rPr>
          <w:rFonts w:ascii="Times New Roman" w:hAnsi="Times New Roman"/>
          <w:sz w:val="22"/>
          <w:szCs w:val="22"/>
        </w:rPr>
        <w:t xml:space="preserve">Consistent with the recognition of that right, Contracting Parties have only a limited obligation when a </w:t>
      </w:r>
      <w:r w:rsidR="0022023E" w:rsidRPr="00C70B15">
        <w:rPr>
          <w:rFonts w:ascii="Times New Roman" w:hAnsi="Times New Roman"/>
          <w:sz w:val="22"/>
          <w:szCs w:val="22"/>
        </w:rPr>
        <w:t xml:space="preserve">UN </w:t>
      </w:r>
      <w:r w:rsidR="00585407" w:rsidRPr="00C70B15">
        <w:rPr>
          <w:rFonts w:ascii="Times New Roman" w:hAnsi="Times New Roman"/>
          <w:sz w:val="22"/>
          <w:szCs w:val="22"/>
        </w:rPr>
        <w:t xml:space="preserve">Global Technical Regulation </w:t>
      </w:r>
      <w:r w:rsidR="00D2785E" w:rsidRPr="00C70B15">
        <w:rPr>
          <w:rFonts w:ascii="Times New Roman" w:hAnsi="Times New Roman"/>
          <w:sz w:val="22"/>
          <w:szCs w:val="22"/>
        </w:rPr>
        <w:t>is established under the Agreement</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If a Contracting Party voted to establish the global technical regulation, that Contracting Party must initiate the procedures used by the Party to adopt such a </w:t>
      </w:r>
      <w:r w:rsidR="00EE47C3" w:rsidRPr="00C70B15">
        <w:rPr>
          <w:rFonts w:ascii="Times New Roman" w:hAnsi="Times New Roman"/>
          <w:sz w:val="22"/>
          <w:szCs w:val="22"/>
        </w:rPr>
        <w:t>UN </w:t>
      </w:r>
      <w:r w:rsidR="000B42C1"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0B42C1" w:rsidRPr="00C70B15">
        <w:rPr>
          <w:rFonts w:ascii="Times New Roman" w:hAnsi="Times New Roman"/>
          <w:sz w:val="22"/>
          <w:szCs w:val="22"/>
        </w:rPr>
        <w:t xml:space="preserve">Technical Regulation </w:t>
      </w:r>
      <w:r w:rsidR="00D2785E" w:rsidRPr="00C70B15">
        <w:rPr>
          <w:rFonts w:ascii="Times New Roman" w:hAnsi="Times New Roman"/>
          <w:sz w:val="22"/>
          <w:szCs w:val="22"/>
        </w:rPr>
        <w:t>as a domestic regulation</w:t>
      </w:r>
      <w:r w:rsidR="00C70DD5" w:rsidRPr="00C70B15">
        <w:rPr>
          <w:rFonts w:ascii="Times New Roman" w:hAnsi="Times New Roman"/>
          <w:sz w:val="22"/>
          <w:szCs w:val="22"/>
        </w:rPr>
        <w:t xml:space="preserve">. </w:t>
      </w:r>
      <w:r w:rsidR="00D2785E" w:rsidRPr="00C70B15">
        <w:rPr>
          <w:rFonts w:ascii="Times New Roman" w:hAnsi="Times New Roman"/>
          <w:sz w:val="22"/>
          <w:szCs w:val="22"/>
        </w:rPr>
        <w:t>(Article 7)</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Other obligations under the Agreement deal with the notification of the decision to adopt a </w:t>
      </w:r>
      <w:r w:rsidR="00EE47C3" w:rsidRPr="00C70B15">
        <w:rPr>
          <w:rFonts w:ascii="Times New Roman" w:hAnsi="Times New Roman"/>
          <w:sz w:val="22"/>
          <w:szCs w:val="22"/>
        </w:rPr>
        <w:t>UN </w:t>
      </w:r>
      <w:r w:rsidR="000B42C1"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D2785E" w:rsidRPr="00C70B15">
        <w:rPr>
          <w:rFonts w:ascii="Times New Roman" w:hAnsi="Times New Roman"/>
          <w:caps/>
          <w:sz w:val="22"/>
          <w:szCs w:val="22"/>
        </w:rPr>
        <w:t>t</w:t>
      </w:r>
      <w:r w:rsidR="00D2785E" w:rsidRPr="00C70B15">
        <w:rPr>
          <w:rFonts w:ascii="Times New Roman" w:hAnsi="Times New Roman"/>
          <w:sz w:val="22"/>
          <w:szCs w:val="22"/>
        </w:rPr>
        <w:t xml:space="preserve">echnical </w:t>
      </w:r>
      <w:r w:rsidR="0022769C" w:rsidRPr="00C70B15">
        <w:rPr>
          <w:rFonts w:ascii="Times New Roman" w:hAnsi="Times New Roman"/>
          <w:sz w:val="22"/>
          <w:szCs w:val="22"/>
        </w:rPr>
        <w:t xml:space="preserve">Regulation </w:t>
      </w:r>
      <w:r w:rsidR="00D2785E" w:rsidRPr="00C70B15">
        <w:rPr>
          <w:rFonts w:ascii="Times New Roman" w:hAnsi="Times New Roman"/>
          <w:sz w:val="22"/>
          <w:szCs w:val="22"/>
        </w:rPr>
        <w:t>and the effective date of application of that regulation, the notification of the decision not to adopt the regulation, the decision to rescind or amend a global technical regulation, etc.</w:t>
      </w:r>
    </w:p>
    <w:p w:rsidR="00D2785E" w:rsidRPr="00C70B15" w:rsidRDefault="00CF3A87" w:rsidP="00CF3A87">
      <w:pPr>
        <w:numPr>
          <w:ilvl w:val="0"/>
          <w:numId w:val="3"/>
        </w:numPr>
        <w:tabs>
          <w:tab w:val="clear" w:pos="425"/>
        </w:tabs>
        <w:spacing w:after="240"/>
        <w:ind w:left="994" w:hanging="994"/>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The Agreement allows for </w:t>
      </w:r>
      <w:r w:rsidR="00EE47C3" w:rsidRPr="00C70B15">
        <w:rPr>
          <w:rFonts w:ascii="Times New Roman" w:hAnsi="Times New Roman"/>
          <w:sz w:val="22"/>
          <w:szCs w:val="22"/>
        </w:rPr>
        <w:t>UN </w:t>
      </w:r>
      <w:r w:rsidR="0057489E"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57489E" w:rsidRPr="00C70B15">
        <w:rPr>
          <w:rFonts w:ascii="Times New Roman" w:hAnsi="Times New Roman"/>
          <w:sz w:val="22"/>
          <w:szCs w:val="22"/>
        </w:rPr>
        <w:t xml:space="preserve">Technical Regulations </w:t>
      </w:r>
      <w:r w:rsidR="00D2785E" w:rsidRPr="00C70B15">
        <w:rPr>
          <w:rFonts w:ascii="Times New Roman" w:hAnsi="Times New Roman"/>
          <w:sz w:val="22"/>
          <w:szCs w:val="22"/>
        </w:rPr>
        <w:t xml:space="preserve">to contain a </w:t>
      </w:r>
      <w:r w:rsidR="00DE4291" w:rsidRPr="00C70B15">
        <w:rPr>
          <w:rFonts w:ascii="Times New Roman" w:hAnsi="Times New Roman"/>
          <w:sz w:val="22"/>
          <w:szCs w:val="22"/>
        </w:rPr>
        <w:t>"</w:t>
      </w:r>
      <w:r w:rsidR="00D2785E" w:rsidRPr="00C70B15">
        <w:rPr>
          <w:rFonts w:ascii="Times New Roman" w:hAnsi="Times New Roman"/>
          <w:sz w:val="22"/>
          <w:szCs w:val="22"/>
        </w:rPr>
        <w:t>global</w:t>
      </w:r>
      <w:r w:rsidR="00DE4291" w:rsidRPr="00C70B15">
        <w:rPr>
          <w:rFonts w:ascii="Times New Roman" w:hAnsi="Times New Roman"/>
          <w:sz w:val="22"/>
          <w:szCs w:val="22"/>
        </w:rPr>
        <w:t>"</w:t>
      </w:r>
      <w:r w:rsidR="00D2785E" w:rsidRPr="00C70B15">
        <w:rPr>
          <w:rFonts w:ascii="Times New Roman" w:hAnsi="Times New Roman"/>
          <w:sz w:val="22"/>
          <w:szCs w:val="22"/>
        </w:rPr>
        <w:t xml:space="preserve"> level of stringency for most parties and </w:t>
      </w:r>
      <w:r w:rsidR="00E63973" w:rsidRPr="00C70B15">
        <w:rPr>
          <w:rFonts w:ascii="Times New Roman" w:hAnsi="Times New Roman"/>
          <w:sz w:val="22"/>
          <w:szCs w:val="22"/>
        </w:rPr>
        <w:t>"</w:t>
      </w:r>
      <w:r w:rsidR="00D2785E" w:rsidRPr="00C70B15">
        <w:rPr>
          <w:rFonts w:ascii="Times New Roman" w:hAnsi="Times New Roman"/>
          <w:sz w:val="22"/>
          <w:szCs w:val="22"/>
        </w:rPr>
        <w:t>alternative</w:t>
      </w:r>
      <w:r w:rsidR="00FA49A8" w:rsidRPr="00C70B15">
        <w:rPr>
          <w:rFonts w:ascii="Times New Roman" w:hAnsi="Times New Roman"/>
          <w:sz w:val="22"/>
          <w:szCs w:val="22"/>
        </w:rPr>
        <w:t xml:space="preserve">" </w:t>
      </w:r>
      <w:r w:rsidR="00D2785E" w:rsidRPr="00C70B15">
        <w:rPr>
          <w:rFonts w:ascii="Times New Roman" w:hAnsi="Times New Roman"/>
          <w:sz w:val="22"/>
          <w:szCs w:val="22"/>
        </w:rPr>
        <w:t>levels of stringency for developing countries</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In this way, all countries, including the least developed ones, can participate in the development, establishment and adoption of </w:t>
      </w:r>
      <w:r w:rsidR="00EE47C3" w:rsidRPr="00C70B15">
        <w:rPr>
          <w:rFonts w:ascii="Times New Roman" w:hAnsi="Times New Roman"/>
          <w:sz w:val="22"/>
          <w:szCs w:val="22"/>
        </w:rPr>
        <w:t>UN </w:t>
      </w:r>
      <w:r w:rsidR="0057489E" w:rsidRPr="00C70B15">
        <w:rPr>
          <w:rFonts w:ascii="Times New Roman" w:hAnsi="Times New Roman"/>
          <w:sz w:val="22"/>
          <w:szCs w:val="22"/>
        </w:rPr>
        <w:t>G</w:t>
      </w:r>
      <w:r w:rsidR="00EE47C3" w:rsidRPr="00C70B15">
        <w:rPr>
          <w:rFonts w:ascii="Times New Roman" w:hAnsi="Times New Roman"/>
          <w:sz w:val="22"/>
          <w:szCs w:val="22"/>
        </w:rPr>
        <w:t>lobal</w:t>
      </w:r>
      <w:r w:rsidR="00D2785E" w:rsidRPr="00C70B15">
        <w:rPr>
          <w:rFonts w:ascii="Times New Roman" w:hAnsi="Times New Roman"/>
          <w:sz w:val="22"/>
          <w:szCs w:val="22"/>
        </w:rPr>
        <w:t xml:space="preserve"> </w:t>
      </w:r>
      <w:r w:rsidR="0057489E" w:rsidRPr="00C70B15">
        <w:rPr>
          <w:rFonts w:ascii="Times New Roman" w:hAnsi="Times New Roman"/>
          <w:sz w:val="22"/>
          <w:szCs w:val="22"/>
        </w:rPr>
        <w:t>Technical Regulations</w:t>
      </w:r>
      <w:r w:rsidR="00C70DD5" w:rsidRPr="00C70B15">
        <w:rPr>
          <w:rFonts w:ascii="Times New Roman" w:hAnsi="Times New Roman"/>
          <w:sz w:val="22"/>
          <w:szCs w:val="22"/>
        </w:rPr>
        <w:t xml:space="preserve">. </w:t>
      </w:r>
      <w:r w:rsidR="00D2785E" w:rsidRPr="00C70B15">
        <w:rPr>
          <w:rFonts w:ascii="Times New Roman" w:hAnsi="Times New Roman"/>
          <w:sz w:val="22"/>
          <w:szCs w:val="22"/>
        </w:rPr>
        <w:t>It is anticipated that a developing country may wish to begin by adopting one of the lower levels of stringency and later successively adopt higher levels of stringency</w:t>
      </w:r>
      <w:r w:rsidR="00C70DD5" w:rsidRPr="00C70B15">
        <w:rPr>
          <w:rFonts w:ascii="Times New Roman" w:hAnsi="Times New Roman"/>
          <w:sz w:val="22"/>
          <w:szCs w:val="22"/>
        </w:rPr>
        <w:t xml:space="preserve">. </w:t>
      </w:r>
      <w:r w:rsidR="00D2785E" w:rsidRPr="00C70B15">
        <w:rPr>
          <w:rFonts w:ascii="Times New Roman" w:hAnsi="Times New Roman"/>
          <w:sz w:val="22"/>
          <w:szCs w:val="22"/>
        </w:rPr>
        <w:t>(Article 4)</w:t>
      </w:r>
    </w:p>
    <w:p w:rsidR="00096C69" w:rsidRPr="00C70B15" w:rsidRDefault="00096C69" w:rsidP="00AF34FB">
      <w:pPr>
        <w:pStyle w:val="HChG"/>
        <w:ind w:right="0"/>
        <w:jc w:val="center"/>
      </w:pPr>
      <w:r w:rsidRPr="00EF33EC">
        <w:rPr>
          <w:sz w:val="24"/>
        </w:rPr>
        <w:br w:type="page"/>
      </w:r>
      <w:r w:rsidRPr="00C70B15">
        <w:t>Chart 3</w:t>
      </w:r>
    </w:p>
    <w:p w:rsidR="00096C69" w:rsidRPr="00C70B15" w:rsidRDefault="00096C69" w:rsidP="00156D9A">
      <w:pPr>
        <w:pStyle w:val="HChG"/>
        <w:ind w:right="0"/>
        <w:jc w:val="center"/>
      </w:pPr>
      <w:r w:rsidRPr="00C70B15">
        <w:t>Contracting Parties to the 1998 Global Agreement</w:t>
      </w:r>
    </w:p>
    <w:p w:rsidR="00AF34FB" w:rsidRPr="00FC44F2" w:rsidRDefault="00096C69" w:rsidP="003F1E63">
      <w:pPr>
        <w:pStyle w:val="H1G"/>
        <w:spacing w:before="240" w:after="120"/>
        <w:ind w:right="0"/>
        <w:jc w:val="center"/>
        <w:rPr>
          <w:b w:val="0"/>
          <w:sz w:val="22"/>
          <w:szCs w:val="22"/>
        </w:rPr>
      </w:pPr>
      <w:r w:rsidRPr="00FC44F2">
        <w:rPr>
          <w:sz w:val="22"/>
          <w:szCs w:val="22"/>
        </w:rPr>
        <w:tab/>
      </w:r>
      <w:r w:rsidRPr="00FC44F2">
        <w:rPr>
          <w:sz w:val="22"/>
          <w:szCs w:val="22"/>
        </w:rPr>
        <w:tab/>
      </w:r>
      <w:r w:rsidRPr="00FC44F2">
        <w:rPr>
          <w:b w:val="0"/>
          <w:sz w:val="22"/>
          <w:szCs w:val="22"/>
        </w:rPr>
        <w:t xml:space="preserve">Concerning the </w:t>
      </w:r>
      <w:r w:rsidR="00FC44F2" w:rsidRPr="00FC44F2">
        <w:rPr>
          <w:b w:val="0"/>
          <w:sz w:val="22"/>
          <w:szCs w:val="22"/>
        </w:rPr>
        <w:t xml:space="preserve">establishing of </w:t>
      </w:r>
      <w:r w:rsidR="00FC44F2">
        <w:rPr>
          <w:b w:val="0"/>
          <w:sz w:val="22"/>
          <w:szCs w:val="22"/>
        </w:rPr>
        <w:t>UN</w:t>
      </w:r>
      <w:r w:rsidR="00FC44F2" w:rsidRPr="00FC44F2">
        <w:rPr>
          <w:b w:val="0"/>
          <w:sz w:val="22"/>
          <w:szCs w:val="22"/>
        </w:rPr>
        <w:t xml:space="preserve"> </w:t>
      </w:r>
      <w:r w:rsidR="00FC44F2">
        <w:rPr>
          <w:b w:val="0"/>
          <w:sz w:val="22"/>
          <w:szCs w:val="22"/>
        </w:rPr>
        <w:t>G</w:t>
      </w:r>
      <w:r w:rsidR="00FC44F2" w:rsidRPr="00FC44F2">
        <w:rPr>
          <w:b w:val="0"/>
          <w:sz w:val="22"/>
          <w:szCs w:val="22"/>
        </w:rPr>
        <w:t xml:space="preserve">lobal </w:t>
      </w:r>
      <w:r w:rsidR="00FC44F2">
        <w:rPr>
          <w:b w:val="0"/>
          <w:sz w:val="22"/>
          <w:szCs w:val="22"/>
        </w:rPr>
        <w:t>T</w:t>
      </w:r>
      <w:r w:rsidR="00FC44F2" w:rsidRPr="00FC44F2">
        <w:rPr>
          <w:b w:val="0"/>
          <w:sz w:val="22"/>
          <w:szCs w:val="22"/>
        </w:rPr>
        <w:t xml:space="preserve">echnical </w:t>
      </w:r>
      <w:r w:rsidR="00FC44F2">
        <w:rPr>
          <w:b w:val="0"/>
          <w:sz w:val="22"/>
          <w:szCs w:val="22"/>
        </w:rPr>
        <w:t>R</w:t>
      </w:r>
      <w:r w:rsidR="00FC44F2" w:rsidRPr="00FC44F2">
        <w:rPr>
          <w:b w:val="0"/>
          <w:sz w:val="22"/>
          <w:szCs w:val="22"/>
        </w:rPr>
        <w:t>egulations for wheeled vehicles, equipment and parts which can be fitted and/or be used on wheeled vehicles</w:t>
      </w:r>
      <w:r w:rsidRPr="00FC44F2">
        <w:rPr>
          <w:b w:val="0"/>
          <w:sz w:val="22"/>
          <w:szCs w:val="22"/>
        </w:rPr>
        <w:t xml:space="preserve"> (E/ECE/TRANS/132 and Corr.1)</w:t>
      </w:r>
    </w:p>
    <w:p w:rsidR="00096C69" w:rsidRPr="00FC44F2" w:rsidRDefault="00AF34FB" w:rsidP="003F1E63">
      <w:pPr>
        <w:pStyle w:val="H1G"/>
        <w:spacing w:before="240" w:after="120"/>
        <w:ind w:right="0"/>
        <w:rPr>
          <w:b w:val="0"/>
          <w:sz w:val="22"/>
          <w:szCs w:val="22"/>
        </w:rPr>
      </w:pPr>
      <w:r w:rsidRPr="00FC44F2">
        <w:rPr>
          <w:b w:val="0"/>
          <w:sz w:val="22"/>
          <w:szCs w:val="22"/>
        </w:rPr>
        <w:tab/>
      </w:r>
      <w:r w:rsidRPr="00FC44F2">
        <w:rPr>
          <w:b w:val="0"/>
          <w:sz w:val="22"/>
          <w:szCs w:val="22"/>
        </w:rPr>
        <w:tab/>
      </w:r>
      <w:r w:rsidR="00096C69" w:rsidRPr="00FC44F2">
        <w:rPr>
          <w:b w:val="0"/>
          <w:sz w:val="22"/>
          <w:szCs w:val="22"/>
        </w:rPr>
        <w:t>Date of entry into force:</w:t>
      </w:r>
      <w:r w:rsidRPr="00FC44F2">
        <w:rPr>
          <w:b w:val="0"/>
          <w:sz w:val="22"/>
          <w:szCs w:val="22"/>
        </w:rPr>
        <w:t xml:space="preserve"> </w:t>
      </w:r>
      <w:r w:rsidRPr="00FC44F2">
        <w:rPr>
          <w:b w:val="0"/>
          <w:sz w:val="22"/>
          <w:szCs w:val="22"/>
        </w:rPr>
        <w:tab/>
      </w:r>
      <w:r w:rsidR="00096C69" w:rsidRPr="00FC44F2">
        <w:rPr>
          <w:b w:val="0"/>
          <w:sz w:val="22"/>
          <w:szCs w:val="22"/>
        </w:rPr>
        <w:t>Original version: 25 August 2000</w:t>
      </w:r>
    </w:p>
    <w:tbl>
      <w:tblPr>
        <w:tblW w:w="7370" w:type="dxa"/>
        <w:jc w:val="center"/>
        <w:tblLayout w:type="fixed"/>
        <w:tblCellMar>
          <w:left w:w="0" w:type="dxa"/>
          <w:right w:w="0" w:type="dxa"/>
        </w:tblCellMar>
        <w:tblLook w:val="01E0" w:firstRow="1" w:lastRow="1" w:firstColumn="1" w:lastColumn="1" w:noHBand="0" w:noVBand="0"/>
      </w:tblPr>
      <w:tblGrid>
        <w:gridCol w:w="2456"/>
        <w:gridCol w:w="2457"/>
        <w:gridCol w:w="2457"/>
      </w:tblGrid>
      <w:tr w:rsidR="00096C69" w:rsidRPr="00842E2F" w:rsidTr="00842E2F">
        <w:trPr>
          <w:tblHeader/>
          <w:jc w:val="center"/>
        </w:trPr>
        <w:tc>
          <w:tcPr>
            <w:tcW w:w="2456" w:type="dxa"/>
            <w:tcBorders>
              <w:top w:val="single" w:sz="4" w:space="0" w:color="auto"/>
              <w:bottom w:val="single" w:sz="12" w:space="0" w:color="auto"/>
            </w:tcBorders>
            <w:shd w:val="clear" w:color="auto" w:fill="auto"/>
            <w:vAlign w:val="bottom"/>
          </w:tcPr>
          <w:p w:rsidR="00096C69" w:rsidRPr="00842E2F" w:rsidRDefault="00096C69" w:rsidP="00842E2F">
            <w:pPr>
              <w:pStyle w:val="Roman8pt"/>
              <w:widowControl/>
              <w:suppressAutoHyphens/>
              <w:spacing w:before="40" w:after="120" w:line="200" w:lineRule="exact"/>
              <w:rPr>
                <w:i/>
                <w:sz w:val="20"/>
                <w:szCs w:val="20"/>
              </w:rPr>
            </w:pPr>
            <w:r w:rsidRPr="00842E2F">
              <w:rPr>
                <w:i/>
                <w:sz w:val="20"/>
                <w:szCs w:val="20"/>
              </w:rPr>
              <w:t>Contracting Party</w:t>
            </w:r>
          </w:p>
        </w:tc>
        <w:tc>
          <w:tcPr>
            <w:tcW w:w="2457" w:type="dxa"/>
            <w:tcBorders>
              <w:top w:val="single" w:sz="4" w:space="0" w:color="auto"/>
              <w:bottom w:val="single" w:sz="12" w:space="0" w:color="auto"/>
            </w:tcBorders>
            <w:shd w:val="clear" w:color="auto" w:fill="auto"/>
            <w:vAlign w:val="bottom"/>
          </w:tcPr>
          <w:p w:rsidR="00096C69" w:rsidRPr="00842E2F" w:rsidRDefault="00096C69" w:rsidP="00842E2F">
            <w:pPr>
              <w:pStyle w:val="Roman8pt"/>
              <w:widowControl/>
              <w:suppressAutoHyphens/>
              <w:spacing w:before="40" w:after="120" w:line="200" w:lineRule="exact"/>
              <w:rPr>
                <w:i/>
                <w:sz w:val="20"/>
                <w:szCs w:val="20"/>
              </w:rPr>
            </w:pPr>
            <w:r w:rsidRPr="00842E2F">
              <w:rPr>
                <w:i/>
                <w:sz w:val="20"/>
                <w:szCs w:val="20"/>
              </w:rPr>
              <w:t>Adhesion</w:t>
            </w:r>
            <w:r w:rsidR="00FA49A8" w:rsidRPr="00842E2F">
              <w:rPr>
                <w:i/>
                <w:sz w:val="20"/>
                <w:szCs w:val="20"/>
              </w:rPr>
              <w:t>/Accession</w:t>
            </w:r>
          </w:p>
        </w:tc>
        <w:tc>
          <w:tcPr>
            <w:tcW w:w="2457" w:type="dxa"/>
            <w:tcBorders>
              <w:top w:val="single" w:sz="4" w:space="0" w:color="auto"/>
              <w:bottom w:val="single" w:sz="12" w:space="0" w:color="auto"/>
            </w:tcBorders>
            <w:shd w:val="clear" w:color="auto" w:fill="auto"/>
            <w:vAlign w:val="bottom"/>
          </w:tcPr>
          <w:p w:rsidR="00096C69" w:rsidRPr="00842E2F" w:rsidRDefault="00096C69" w:rsidP="00842E2F">
            <w:pPr>
              <w:pStyle w:val="Roman8pt"/>
              <w:widowControl/>
              <w:suppressAutoHyphens/>
              <w:spacing w:before="40" w:after="120" w:line="200" w:lineRule="exact"/>
              <w:rPr>
                <w:i/>
                <w:sz w:val="20"/>
                <w:szCs w:val="20"/>
              </w:rPr>
            </w:pPr>
            <w:r w:rsidRPr="00842E2F">
              <w:rPr>
                <w:i/>
                <w:sz w:val="20"/>
                <w:szCs w:val="20"/>
              </w:rPr>
              <w:t>Entry into force</w:t>
            </w:r>
          </w:p>
        </w:tc>
      </w:tr>
      <w:tr w:rsidR="00096C69" w:rsidRPr="00C70B15" w:rsidTr="00842E2F">
        <w:trPr>
          <w:jc w:val="center"/>
        </w:trPr>
        <w:tc>
          <w:tcPr>
            <w:tcW w:w="2456" w:type="dxa"/>
            <w:tcBorders>
              <w:top w:val="single" w:sz="12" w:space="0" w:color="auto"/>
            </w:tcBorders>
            <w:shd w:val="clear" w:color="auto" w:fill="auto"/>
          </w:tcPr>
          <w:p w:rsidR="00096C69" w:rsidRPr="00842E2F" w:rsidRDefault="00096C69" w:rsidP="007D1C97">
            <w:pPr>
              <w:pStyle w:val="Roman8pt"/>
              <w:widowControl/>
              <w:suppressAutoHyphens/>
              <w:spacing w:before="120" w:after="40" w:line="200" w:lineRule="exact"/>
              <w:rPr>
                <w:sz w:val="20"/>
                <w:szCs w:val="20"/>
              </w:rPr>
            </w:pPr>
            <w:r w:rsidRPr="00842E2F">
              <w:rPr>
                <w:sz w:val="20"/>
                <w:szCs w:val="20"/>
              </w:rPr>
              <w:t>Canada</w:t>
            </w:r>
          </w:p>
        </w:tc>
        <w:tc>
          <w:tcPr>
            <w:tcW w:w="2457" w:type="dxa"/>
            <w:tcBorders>
              <w:top w:val="single" w:sz="12" w:space="0" w:color="auto"/>
            </w:tcBorders>
            <w:shd w:val="clear" w:color="auto" w:fill="auto"/>
          </w:tcPr>
          <w:p w:rsidR="00096C69" w:rsidRPr="00842E2F" w:rsidRDefault="00096C69" w:rsidP="007D1C97">
            <w:pPr>
              <w:pStyle w:val="Roman8pt"/>
              <w:widowControl/>
              <w:suppressAutoHyphens/>
              <w:spacing w:before="120" w:after="40" w:line="200" w:lineRule="exact"/>
              <w:rPr>
                <w:sz w:val="20"/>
                <w:szCs w:val="20"/>
              </w:rPr>
            </w:pPr>
            <w:r w:rsidRPr="00842E2F">
              <w:rPr>
                <w:sz w:val="20"/>
                <w:szCs w:val="20"/>
              </w:rPr>
              <w:t>22 June 1999</w:t>
            </w:r>
          </w:p>
        </w:tc>
        <w:tc>
          <w:tcPr>
            <w:tcW w:w="2457" w:type="dxa"/>
            <w:tcBorders>
              <w:top w:val="single" w:sz="12" w:space="0" w:color="auto"/>
            </w:tcBorders>
            <w:shd w:val="clear" w:color="auto" w:fill="auto"/>
          </w:tcPr>
          <w:p w:rsidR="00096C69" w:rsidRPr="00842E2F" w:rsidRDefault="00096C69" w:rsidP="007D1C97">
            <w:pPr>
              <w:pStyle w:val="Roman8pt"/>
              <w:widowControl/>
              <w:suppressAutoHyphens/>
              <w:spacing w:before="120" w:after="40" w:line="200" w:lineRule="exact"/>
              <w:rPr>
                <w:sz w:val="20"/>
                <w:szCs w:val="20"/>
              </w:rPr>
            </w:pPr>
            <w:r w:rsidRPr="00842E2F">
              <w:rPr>
                <w:sz w:val="20"/>
                <w:szCs w:val="20"/>
              </w:rPr>
              <w:t>25 August 2000</w:t>
            </w:r>
            <w:r w:rsidRPr="00842E2F">
              <w:rPr>
                <w:sz w:val="20"/>
                <w:szCs w:val="20"/>
                <w:vertAlign w:val="superscript"/>
              </w:rPr>
              <w:footnoteReference w:id="15"/>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United States of America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25 June 1998</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25 August 2000</w:t>
            </w:r>
            <w:r w:rsidRPr="00842E2F">
              <w:rPr>
                <w:sz w:val="20"/>
                <w:szCs w:val="20"/>
                <w:vertAlign w:val="superscript"/>
              </w:rPr>
              <w:t>1</w:t>
            </w:r>
            <w:r w:rsidR="003F1E63" w:rsidRPr="00842E2F">
              <w:rPr>
                <w:sz w:val="20"/>
                <w:szCs w:val="20"/>
                <w:vertAlign w:val="superscript"/>
              </w:rPr>
              <w:t>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Japan</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3 August 1999</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25 August 2000</w:t>
            </w:r>
            <w:r w:rsidR="003F1E63" w:rsidRPr="00842E2F">
              <w:rPr>
                <w:sz w:val="20"/>
                <w:szCs w:val="20"/>
                <w:vertAlign w:val="superscript"/>
              </w:rPr>
              <w:t>15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France</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22 September 1999</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 xml:space="preserve">25 August </w:t>
            </w:r>
            <w:r w:rsidR="003F1E63" w:rsidRPr="00842E2F">
              <w:rPr>
                <w:sz w:val="20"/>
                <w:szCs w:val="20"/>
              </w:rPr>
              <w:t>2000</w:t>
            </w:r>
            <w:r w:rsidR="003F1E63" w:rsidRPr="00842E2F">
              <w:rPr>
                <w:sz w:val="20"/>
                <w:szCs w:val="20"/>
                <w:vertAlign w:val="superscript"/>
              </w:rPr>
              <w:t>15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United Kingdom</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10 January 2000</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 xml:space="preserve">25 August </w:t>
            </w:r>
            <w:r w:rsidR="003F1E63" w:rsidRPr="00842E2F">
              <w:rPr>
                <w:sz w:val="20"/>
                <w:szCs w:val="20"/>
              </w:rPr>
              <w:t>2000</w:t>
            </w:r>
            <w:r w:rsidR="003F1E63" w:rsidRPr="00842E2F">
              <w:rPr>
                <w:sz w:val="20"/>
                <w:szCs w:val="20"/>
                <w:vertAlign w:val="superscript"/>
              </w:rPr>
              <w:t>15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European Union</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18 October 1999</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 xml:space="preserve">25 August </w:t>
            </w:r>
            <w:r w:rsidR="003F1E63" w:rsidRPr="00842E2F">
              <w:rPr>
                <w:sz w:val="20"/>
                <w:szCs w:val="20"/>
              </w:rPr>
              <w:t>2000</w:t>
            </w:r>
            <w:r w:rsidR="003F1E63" w:rsidRPr="00842E2F">
              <w:rPr>
                <w:sz w:val="20"/>
                <w:szCs w:val="20"/>
                <w:vertAlign w:val="superscript"/>
              </w:rPr>
              <w:t>15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Germany</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11 May 2000</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 xml:space="preserve">25 August </w:t>
            </w:r>
            <w:r w:rsidR="003F1E63" w:rsidRPr="00842E2F">
              <w:rPr>
                <w:sz w:val="20"/>
                <w:szCs w:val="20"/>
              </w:rPr>
              <w:t>2000</w:t>
            </w:r>
            <w:r w:rsidR="003F1E63" w:rsidRPr="00842E2F">
              <w:rPr>
                <w:sz w:val="20"/>
                <w:szCs w:val="20"/>
                <w:vertAlign w:val="superscript"/>
              </w:rPr>
              <w:t>15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Russian Federation</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26 July 2000</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 xml:space="preserve">25 August </w:t>
            </w:r>
            <w:r w:rsidR="003F1E63" w:rsidRPr="00842E2F">
              <w:rPr>
                <w:sz w:val="20"/>
                <w:szCs w:val="20"/>
              </w:rPr>
              <w:t>2000</w:t>
            </w:r>
            <w:r w:rsidR="003F1E63" w:rsidRPr="00842E2F">
              <w:rPr>
                <w:sz w:val="20"/>
                <w:szCs w:val="20"/>
                <w:vertAlign w:val="superscript"/>
              </w:rPr>
              <w:t>15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People</w:t>
            </w:r>
            <w:r w:rsidR="00897BE6">
              <w:rPr>
                <w:sz w:val="20"/>
                <w:szCs w:val="20"/>
              </w:rPr>
              <w:t>'</w:t>
            </w:r>
            <w:r w:rsidRPr="00842E2F">
              <w:rPr>
                <w:sz w:val="20"/>
                <w:szCs w:val="20"/>
              </w:rPr>
              <w:t xml:space="preserve">s Republic of </w:t>
            </w:r>
            <w:smartTag w:uri="urn:schemas-microsoft-com:office:smarttags" w:element="place">
              <w:smartTag w:uri="urn:schemas-microsoft-com:office:smarttags" w:element="country-region">
                <w:r w:rsidRPr="00842E2F">
                  <w:rPr>
                    <w:sz w:val="20"/>
                    <w:szCs w:val="20"/>
                  </w:rPr>
                  <w:t>China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10 October 2000</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9 December 2000</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PlaceType">
                <w:r w:rsidRPr="00842E2F">
                  <w:rPr>
                    <w:sz w:val="20"/>
                    <w:szCs w:val="20"/>
                  </w:rPr>
                  <w:t>Republic</w:t>
                </w:r>
              </w:smartTag>
              <w:r w:rsidRPr="00842E2F">
                <w:rPr>
                  <w:sz w:val="20"/>
                  <w:szCs w:val="20"/>
                </w:rPr>
                <w:t xml:space="preserve"> of </w:t>
              </w:r>
              <w:smartTag w:uri="urn:schemas-microsoft-com:office:smarttags" w:element="PlaceName">
                <w:r w:rsidRPr="00842E2F">
                  <w:rPr>
                    <w:sz w:val="20"/>
                    <w:szCs w:val="20"/>
                  </w:rPr>
                  <w:t>Korea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 November 2000</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 January 2001</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Italy</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 December 2000</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30 January 2001</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South Africa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14 June 2000</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17 June 2001</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Finland</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8 June 2001</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7 August 2001</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Hungary</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22 June 2001</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27 August 2001</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Turkey</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3 July 2001</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 September 2001</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Slovakia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7 November 2001</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6 January 2002</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New Zealand</w:t>
                </w:r>
              </w:smartTag>
            </w:smartTag>
            <w:r w:rsidRPr="00842E2F">
              <w:rPr>
                <w:sz w:val="20"/>
                <w:szCs w:val="20"/>
                <w:vertAlign w:val="superscript"/>
              </w:rPr>
              <w:footnoteReference w:id="16"/>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27 November 2001</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26 January 2002</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Netherlands</w:t>
                </w:r>
              </w:smartTag>
            </w:smartTag>
            <w:r w:rsidRPr="00842E2F">
              <w:rPr>
                <w:sz w:val="20"/>
                <w:szCs w:val="20"/>
                <w:vertAlign w:val="superscript"/>
              </w:rPr>
              <w:footnoteReference w:id="17"/>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4 January 2002</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5 March 2002</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Azerbaijan</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15 April 2002</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14 June 2002</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Spain</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24 August 2000</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22 June 2002</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Romania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25 April 2002</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24 June 2002</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Sweden</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3 December 2002</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 February 2003</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Norway</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30 September 2004</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29 November 2004</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Cyprus</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12 April 2005</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11 June 2005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Luxembourg</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16 September 2005</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15 November 2005</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Malaysia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3 February 2006</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4 April 2006</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India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21 February 2006</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22 April 2006</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Lithuania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26 May 2006</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25 July 2006</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PlaceType">
                <w:r w:rsidRPr="00842E2F">
                  <w:rPr>
                    <w:sz w:val="20"/>
                    <w:szCs w:val="20"/>
                  </w:rPr>
                  <w:t>Republic</w:t>
                </w:r>
              </w:smartTag>
              <w:r w:rsidRPr="00842E2F">
                <w:rPr>
                  <w:sz w:val="20"/>
                  <w:szCs w:val="20"/>
                </w:rPr>
                <w:t xml:space="preserve"> of </w:t>
              </w:r>
              <w:smartTag w:uri="urn:schemas-microsoft-com:office:smarttags" w:element="PlaceName">
                <w:r w:rsidRPr="00842E2F">
                  <w:rPr>
                    <w:sz w:val="20"/>
                    <w:szCs w:val="20"/>
                  </w:rPr>
                  <w:t>Moldova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16 January 2007</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17 March 2007</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Tunisia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2 November 2007</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1 January 2008</w:t>
            </w:r>
          </w:p>
        </w:tc>
      </w:tr>
      <w:tr w:rsidR="00096C69" w:rsidRPr="00C70B15" w:rsidTr="00842E2F">
        <w:trPr>
          <w:jc w:val="center"/>
        </w:trPr>
        <w:tc>
          <w:tcPr>
            <w:tcW w:w="2456" w:type="dxa"/>
            <w:shd w:val="clear" w:color="auto" w:fill="auto"/>
          </w:tcPr>
          <w:p w:rsidR="00096C69" w:rsidRPr="00842E2F" w:rsidRDefault="00096C69" w:rsidP="00842E2F">
            <w:pPr>
              <w:pStyle w:val="Roman8pt"/>
              <w:widowControl/>
              <w:suppressAutoHyphens/>
              <w:spacing w:before="40" w:after="40" w:line="200" w:lineRule="exact"/>
              <w:rPr>
                <w:sz w:val="20"/>
                <w:szCs w:val="20"/>
              </w:rPr>
            </w:pPr>
            <w:smartTag w:uri="urn:schemas-microsoft-com:office:smarttags" w:element="place">
              <w:smartTag w:uri="urn:schemas-microsoft-com:office:smarttags" w:element="country-region">
                <w:r w:rsidRPr="00842E2F">
                  <w:rPr>
                    <w:sz w:val="20"/>
                    <w:szCs w:val="20"/>
                  </w:rPr>
                  <w:t>Australia</w:t>
                </w:r>
              </w:smartTag>
            </w:smartTag>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8 April 2008</w:t>
            </w:r>
          </w:p>
        </w:tc>
        <w:tc>
          <w:tcPr>
            <w:tcW w:w="2457" w:type="dxa"/>
            <w:shd w:val="clear" w:color="auto" w:fill="auto"/>
          </w:tcPr>
          <w:p w:rsidR="00096C69" w:rsidRPr="00842E2F" w:rsidRDefault="00096C69" w:rsidP="00842E2F">
            <w:pPr>
              <w:pStyle w:val="Roman8pt"/>
              <w:widowControl/>
              <w:suppressAutoHyphens/>
              <w:spacing w:before="40" w:after="40" w:line="200" w:lineRule="exact"/>
              <w:rPr>
                <w:sz w:val="20"/>
                <w:szCs w:val="20"/>
              </w:rPr>
            </w:pPr>
            <w:r w:rsidRPr="00842E2F">
              <w:rPr>
                <w:sz w:val="20"/>
                <w:szCs w:val="20"/>
              </w:rPr>
              <w:t>7 June 2008</w:t>
            </w:r>
          </w:p>
        </w:tc>
      </w:tr>
      <w:tr w:rsidR="00E6520D" w:rsidRPr="00C70B15" w:rsidTr="00842E2F">
        <w:trPr>
          <w:jc w:val="center"/>
        </w:trPr>
        <w:tc>
          <w:tcPr>
            <w:tcW w:w="2456" w:type="dxa"/>
            <w:shd w:val="clear" w:color="auto" w:fill="auto"/>
          </w:tcPr>
          <w:p w:rsidR="00E6520D" w:rsidRPr="00842E2F" w:rsidRDefault="00E6520D" w:rsidP="00842E2F">
            <w:pPr>
              <w:pStyle w:val="Roman8pt"/>
              <w:widowControl/>
              <w:suppressAutoHyphens/>
              <w:spacing w:before="40" w:after="40" w:line="200" w:lineRule="exact"/>
              <w:rPr>
                <w:sz w:val="20"/>
                <w:szCs w:val="20"/>
              </w:rPr>
            </w:pPr>
            <w:smartTag w:uri="urn:schemas-microsoft-com:office:smarttags" w:element="country-region">
              <w:smartTag w:uri="urn:schemas-microsoft-com:office:smarttags" w:element="place">
                <w:r w:rsidRPr="00842E2F">
                  <w:rPr>
                    <w:sz w:val="20"/>
                    <w:szCs w:val="20"/>
                  </w:rPr>
                  <w:t>Kazakhstan</w:t>
                </w:r>
              </w:smartTag>
            </w:smartTag>
            <w:r w:rsidRPr="00842E2F">
              <w:rPr>
                <w:sz w:val="20"/>
                <w:szCs w:val="20"/>
              </w:rPr>
              <w:t xml:space="preserve"> </w:t>
            </w:r>
          </w:p>
        </w:tc>
        <w:tc>
          <w:tcPr>
            <w:tcW w:w="2457" w:type="dxa"/>
            <w:shd w:val="clear" w:color="auto" w:fill="auto"/>
          </w:tcPr>
          <w:p w:rsidR="00E6520D" w:rsidRPr="00842E2F" w:rsidRDefault="00D57678" w:rsidP="00842E2F">
            <w:pPr>
              <w:pStyle w:val="Roman8pt"/>
              <w:widowControl/>
              <w:suppressAutoHyphens/>
              <w:spacing w:before="40" w:after="40" w:line="200" w:lineRule="exact"/>
              <w:rPr>
                <w:sz w:val="20"/>
                <w:szCs w:val="20"/>
              </w:rPr>
            </w:pPr>
            <w:r w:rsidRPr="00842E2F">
              <w:rPr>
                <w:sz w:val="20"/>
                <w:szCs w:val="20"/>
              </w:rPr>
              <w:t>28 June 2011</w:t>
            </w:r>
          </w:p>
        </w:tc>
        <w:tc>
          <w:tcPr>
            <w:tcW w:w="2457" w:type="dxa"/>
            <w:shd w:val="clear" w:color="auto" w:fill="auto"/>
          </w:tcPr>
          <w:p w:rsidR="00E6520D" w:rsidRPr="00842E2F" w:rsidRDefault="00D57678" w:rsidP="00842E2F">
            <w:pPr>
              <w:pStyle w:val="Roman8pt"/>
              <w:widowControl/>
              <w:suppressAutoHyphens/>
              <w:spacing w:before="40" w:after="40" w:line="200" w:lineRule="exact"/>
              <w:rPr>
                <w:sz w:val="20"/>
                <w:szCs w:val="20"/>
              </w:rPr>
            </w:pPr>
            <w:r w:rsidRPr="00842E2F">
              <w:rPr>
                <w:sz w:val="20"/>
                <w:szCs w:val="20"/>
              </w:rPr>
              <w:t>27 August 2011</w:t>
            </w:r>
          </w:p>
        </w:tc>
      </w:tr>
      <w:tr w:rsidR="00E6520D" w:rsidRPr="00C70B15" w:rsidTr="00842E2F">
        <w:trPr>
          <w:jc w:val="center"/>
        </w:trPr>
        <w:tc>
          <w:tcPr>
            <w:tcW w:w="2456" w:type="dxa"/>
            <w:tcBorders>
              <w:bottom w:val="single" w:sz="12" w:space="0" w:color="auto"/>
            </w:tcBorders>
            <w:shd w:val="clear" w:color="auto" w:fill="auto"/>
          </w:tcPr>
          <w:p w:rsidR="00E6520D" w:rsidRPr="00842E2F" w:rsidRDefault="00D57678" w:rsidP="00842E2F">
            <w:pPr>
              <w:pStyle w:val="Roman8pt"/>
              <w:widowControl/>
              <w:suppressAutoHyphens/>
              <w:spacing w:before="40" w:after="40" w:line="200" w:lineRule="exact"/>
              <w:rPr>
                <w:sz w:val="20"/>
                <w:szCs w:val="20"/>
              </w:rPr>
            </w:pPr>
            <w:smartTag w:uri="urn:schemas-microsoft-com:office:smarttags" w:element="country-region">
              <w:smartTag w:uri="urn:schemas-microsoft-com:office:smarttags" w:element="place">
                <w:r w:rsidRPr="00842E2F">
                  <w:rPr>
                    <w:sz w:val="20"/>
                    <w:szCs w:val="20"/>
                  </w:rPr>
                  <w:t>Tajikistan</w:t>
                </w:r>
              </w:smartTag>
            </w:smartTag>
          </w:p>
        </w:tc>
        <w:tc>
          <w:tcPr>
            <w:tcW w:w="2457" w:type="dxa"/>
            <w:tcBorders>
              <w:bottom w:val="single" w:sz="12" w:space="0" w:color="auto"/>
            </w:tcBorders>
            <w:shd w:val="clear" w:color="auto" w:fill="auto"/>
          </w:tcPr>
          <w:p w:rsidR="00E6520D" w:rsidRPr="00842E2F" w:rsidRDefault="00D57678" w:rsidP="00842E2F">
            <w:pPr>
              <w:pStyle w:val="Roman8pt"/>
              <w:widowControl/>
              <w:suppressAutoHyphens/>
              <w:spacing w:before="40" w:after="40" w:line="200" w:lineRule="exact"/>
              <w:rPr>
                <w:sz w:val="20"/>
                <w:szCs w:val="20"/>
              </w:rPr>
            </w:pPr>
            <w:r w:rsidRPr="00842E2F">
              <w:rPr>
                <w:sz w:val="20"/>
                <w:szCs w:val="20"/>
              </w:rPr>
              <w:t>28 December 2011</w:t>
            </w:r>
          </w:p>
        </w:tc>
        <w:tc>
          <w:tcPr>
            <w:tcW w:w="2457" w:type="dxa"/>
            <w:tcBorders>
              <w:bottom w:val="single" w:sz="12" w:space="0" w:color="auto"/>
            </w:tcBorders>
            <w:shd w:val="clear" w:color="auto" w:fill="auto"/>
          </w:tcPr>
          <w:p w:rsidR="00E6520D" w:rsidRPr="00842E2F" w:rsidRDefault="00D57678" w:rsidP="00842E2F">
            <w:pPr>
              <w:pStyle w:val="Roman8pt"/>
              <w:widowControl/>
              <w:suppressAutoHyphens/>
              <w:spacing w:before="40" w:after="40" w:line="200" w:lineRule="exact"/>
              <w:rPr>
                <w:sz w:val="20"/>
                <w:szCs w:val="20"/>
              </w:rPr>
            </w:pPr>
            <w:r w:rsidRPr="00842E2F">
              <w:rPr>
                <w:sz w:val="20"/>
                <w:szCs w:val="20"/>
              </w:rPr>
              <w:t>26 February 2012</w:t>
            </w:r>
          </w:p>
        </w:tc>
      </w:tr>
      <w:tr w:rsidR="00D0128E" w:rsidRPr="00C70B15" w:rsidTr="00186034">
        <w:trPr>
          <w:jc w:val="center"/>
        </w:trPr>
        <w:tc>
          <w:tcPr>
            <w:tcW w:w="2456" w:type="dxa"/>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Slovenia</w:t>
            </w:r>
          </w:p>
        </w:tc>
        <w:tc>
          <w:tcPr>
            <w:tcW w:w="2457" w:type="dxa"/>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8 May 2014</w:t>
            </w:r>
          </w:p>
        </w:tc>
        <w:tc>
          <w:tcPr>
            <w:tcW w:w="2457" w:type="dxa"/>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8 July 2014</w:t>
            </w:r>
          </w:p>
        </w:tc>
      </w:tr>
      <w:tr w:rsidR="00D0128E" w:rsidRPr="00C70B15" w:rsidTr="00186034">
        <w:trPr>
          <w:jc w:val="center"/>
        </w:trPr>
        <w:tc>
          <w:tcPr>
            <w:tcW w:w="2456" w:type="dxa"/>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Belarus</w:t>
            </w:r>
          </w:p>
        </w:tc>
        <w:tc>
          <w:tcPr>
            <w:tcW w:w="2457" w:type="dxa"/>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2 January 2015</w:t>
            </w:r>
          </w:p>
        </w:tc>
        <w:tc>
          <w:tcPr>
            <w:tcW w:w="2457" w:type="dxa"/>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3 March 2015</w:t>
            </w:r>
          </w:p>
        </w:tc>
      </w:tr>
      <w:tr w:rsidR="00D0128E" w:rsidRPr="00C70B15" w:rsidTr="00186034">
        <w:trPr>
          <w:jc w:val="center"/>
        </w:trPr>
        <w:tc>
          <w:tcPr>
            <w:tcW w:w="2456" w:type="dxa"/>
            <w:tcBorders>
              <w:bottom w:val="single" w:sz="12" w:space="0" w:color="auto"/>
            </w:tcBorders>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San Marino</w:t>
            </w:r>
          </w:p>
        </w:tc>
        <w:tc>
          <w:tcPr>
            <w:tcW w:w="2457" w:type="dxa"/>
            <w:tcBorders>
              <w:bottom w:val="single" w:sz="12" w:space="0" w:color="auto"/>
            </w:tcBorders>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27 November 2015</w:t>
            </w:r>
          </w:p>
        </w:tc>
        <w:tc>
          <w:tcPr>
            <w:tcW w:w="2457" w:type="dxa"/>
            <w:tcBorders>
              <w:bottom w:val="single" w:sz="12" w:space="0" w:color="auto"/>
            </w:tcBorders>
            <w:shd w:val="clear" w:color="auto" w:fill="auto"/>
          </w:tcPr>
          <w:p w:rsidR="00D0128E" w:rsidRPr="00842E2F" w:rsidRDefault="00D0128E" w:rsidP="00186034">
            <w:pPr>
              <w:pStyle w:val="Roman8pt"/>
              <w:widowControl/>
              <w:suppressAutoHyphens/>
              <w:spacing w:before="40" w:after="40" w:line="200" w:lineRule="exact"/>
              <w:rPr>
                <w:sz w:val="20"/>
                <w:szCs w:val="20"/>
              </w:rPr>
            </w:pPr>
            <w:r>
              <w:rPr>
                <w:sz w:val="20"/>
                <w:szCs w:val="20"/>
              </w:rPr>
              <w:t>26 January 2016</w:t>
            </w:r>
          </w:p>
        </w:tc>
      </w:tr>
    </w:tbl>
    <w:p w:rsidR="00D2785E" w:rsidRPr="00C70B15" w:rsidRDefault="00D2785E" w:rsidP="003F1E63">
      <w:pPr>
        <w:tabs>
          <w:tab w:val="left" w:pos="-720"/>
          <w:tab w:val="left" w:pos="567"/>
        </w:tabs>
        <w:spacing w:after="240"/>
        <w:rPr>
          <w:rFonts w:ascii="Times New Roman" w:hAnsi="Times New Roman"/>
          <w:b/>
          <w:sz w:val="22"/>
          <w:szCs w:val="22"/>
        </w:rPr>
      </w:pPr>
      <w:r w:rsidRPr="00C70B15">
        <w:rPr>
          <w:rFonts w:ascii="Times New Roman" w:hAnsi="Times New Roman"/>
          <w:sz w:val="24"/>
        </w:rPr>
        <w:br w:type="page"/>
      </w:r>
      <w:r w:rsidRPr="00C70B15">
        <w:rPr>
          <w:rFonts w:ascii="Times New Roman" w:hAnsi="Times New Roman"/>
          <w:b/>
          <w:sz w:val="22"/>
          <w:szCs w:val="22"/>
        </w:rPr>
        <w:t>The 1997 Agreement on Periodical Technical Inspections</w:t>
      </w:r>
    </w:p>
    <w:p w:rsidR="00096C69" w:rsidRPr="00C70B15" w:rsidRDefault="00096C69" w:rsidP="003F1E63">
      <w:pPr>
        <w:spacing w:after="240"/>
        <w:jc w:val="both"/>
        <w:rPr>
          <w:rFonts w:ascii="Times New Roman" w:hAnsi="Times New Roman"/>
          <w:spacing w:val="-2"/>
          <w:sz w:val="22"/>
          <w:szCs w:val="22"/>
        </w:rPr>
      </w:pPr>
      <w:r w:rsidRPr="00C70B15">
        <w:rPr>
          <w:rFonts w:ascii="Times New Roman" w:hAnsi="Times New Roman"/>
          <w:spacing w:val="-2"/>
          <w:sz w:val="22"/>
          <w:szCs w:val="22"/>
        </w:rPr>
        <w:t xml:space="preserve">The 1997 Agreement was done at </w:t>
      </w:r>
      <w:smartTag w:uri="urn:schemas-microsoft-com:office:smarttags" w:element="place">
        <w:smartTag w:uri="urn:schemas-microsoft-com:office:smarttags" w:element="City">
          <w:r w:rsidRPr="00C70B15">
            <w:rPr>
              <w:rFonts w:ascii="Times New Roman" w:hAnsi="Times New Roman"/>
              <w:spacing w:val="-2"/>
              <w:sz w:val="22"/>
              <w:szCs w:val="22"/>
            </w:rPr>
            <w:t>Vienna</w:t>
          </w:r>
        </w:smartTag>
      </w:smartTag>
      <w:r w:rsidRPr="00C70B15">
        <w:rPr>
          <w:rFonts w:ascii="Times New Roman" w:hAnsi="Times New Roman"/>
          <w:spacing w:val="-2"/>
          <w:sz w:val="22"/>
          <w:szCs w:val="22"/>
        </w:rPr>
        <w:t xml:space="preserve"> on 13 November 1997, during the UNECE Regional Conference on </w:t>
      </w:r>
      <w:r w:rsidR="00225413" w:rsidRPr="00C70B15">
        <w:rPr>
          <w:rFonts w:ascii="Times New Roman" w:hAnsi="Times New Roman"/>
          <w:spacing w:val="-2"/>
          <w:sz w:val="22"/>
          <w:szCs w:val="22"/>
        </w:rPr>
        <w:t xml:space="preserve">Transport </w:t>
      </w:r>
      <w:r w:rsidRPr="00C70B15">
        <w:rPr>
          <w:rFonts w:ascii="Times New Roman" w:hAnsi="Times New Roman"/>
          <w:spacing w:val="-2"/>
          <w:sz w:val="22"/>
          <w:szCs w:val="22"/>
        </w:rPr>
        <w:t xml:space="preserve">and </w:t>
      </w:r>
      <w:r w:rsidR="00225413" w:rsidRPr="00C70B15">
        <w:rPr>
          <w:rFonts w:ascii="Times New Roman" w:hAnsi="Times New Roman"/>
          <w:spacing w:val="-2"/>
          <w:sz w:val="22"/>
          <w:szCs w:val="22"/>
        </w:rPr>
        <w:t>Environment</w:t>
      </w:r>
      <w:r w:rsidRPr="00C70B15">
        <w:rPr>
          <w:rFonts w:ascii="Times New Roman" w:hAnsi="Times New Roman"/>
          <w:spacing w:val="-2"/>
          <w:sz w:val="22"/>
          <w:szCs w:val="22"/>
        </w:rPr>
        <w:t>. The Agreement provides the legal framework and procedures for the adoption of uniform Rules for carrying out technical inspections of vehicles in use and delivering international certificates of inspection. For the complete text of the 1997 Agreement, please refer to Annex IV.</w:t>
      </w:r>
    </w:p>
    <w:p w:rsidR="00096C69" w:rsidRPr="00C70B15" w:rsidRDefault="00096C69" w:rsidP="00A720D4">
      <w:pPr>
        <w:spacing w:after="240"/>
        <w:jc w:val="both"/>
        <w:rPr>
          <w:rFonts w:ascii="Times New Roman" w:hAnsi="Times New Roman"/>
          <w:sz w:val="22"/>
          <w:szCs w:val="22"/>
        </w:rPr>
      </w:pPr>
      <w:r w:rsidRPr="00C70B15">
        <w:rPr>
          <w:rFonts w:ascii="Times New Roman" w:hAnsi="Times New Roman"/>
          <w:sz w:val="22"/>
          <w:szCs w:val="22"/>
        </w:rPr>
        <w:t>At the time when the Agreement was done, the regulatory and technical situation of the heavy duty vehicles was broadly different in the European countries, and it was considered that fixing a minimum level of environmental performances for these vehicles in use was useful in order to facilitate the intra-European traffic of commercial vehicles. The real situation changed quickly after 1997, and the European Union decided not to become a Contracting Party to this Agreement.</w:t>
      </w:r>
    </w:p>
    <w:p w:rsidR="00A720D4" w:rsidRPr="00C70B15" w:rsidRDefault="00096C69" w:rsidP="00A720D4">
      <w:pPr>
        <w:spacing w:after="240"/>
        <w:jc w:val="both"/>
        <w:rPr>
          <w:rFonts w:ascii="Times New Roman" w:hAnsi="Times New Roman"/>
          <w:sz w:val="22"/>
          <w:szCs w:val="22"/>
        </w:rPr>
      </w:pPr>
      <w:r w:rsidRPr="00C70B15">
        <w:rPr>
          <w:rFonts w:ascii="Times New Roman" w:hAnsi="Times New Roman"/>
          <w:sz w:val="22"/>
          <w:szCs w:val="22"/>
        </w:rPr>
        <w:t xml:space="preserve">So this Agreement is not, in </w:t>
      </w:r>
      <w:smartTag w:uri="urn:schemas-microsoft-com:office:smarttags" w:element="place">
        <w:r w:rsidRPr="00C70B15">
          <w:rPr>
            <w:rFonts w:ascii="Times New Roman" w:hAnsi="Times New Roman"/>
            <w:sz w:val="22"/>
            <w:szCs w:val="22"/>
          </w:rPr>
          <w:t>Europe</w:t>
        </w:r>
      </w:smartTag>
      <w:r w:rsidRPr="00C70B15">
        <w:rPr>
          <w:rFonts w:ascii="Times New Roman" w:hAnsi="Times New Roman"/>
          <w:sz w:val="22"/>
          <w:szCs w:val="22"/>
        </w:rPr>
        <w:t>, an important part of the international</w:t>
      </w:r>
      <w:r w:rsidRPr="00C70B15">
        <w:rPr>
          <w:sz w:val="22"/>
          <w:szCs w:val="22"/>
          <w:lang w:val="en-US"/>
        </w:rPr>
        <w:t xml:space="preserve"> </w:t>
      </w:r>
      <w:r w:rsidRPr="00C70B15">
        <w:rPr>
          <w:rFonts w:ascii="Times New Roman" w:hAnsi="Times New Roman"/>
          <w:sz w:val="22"/>
          <w:szCs w:val="22"/>
        </w:rPr>
        <w:t>vehicle regulatory</w:t>
      </w:r>
      <w:r w:rsidRPr="00C70B15">
        <w:rPr>
          <w:sz w:val="22"/>
          <w:szCs w:val="22"/>
          <w:lang w:val="en-US"/>
        </w:rPr>
        <w:t xml:space="preserve"> </w:t>
      </w:r>
      <w:r w:rsidRPr="00C70B15">
        <w:rPr>
          <w:rFonts w:ascii="Times New Roman" w:hAnsi="Times New Roman"/>
          <w:sz w:val="22"/>
          <w:szCs w:val="22"/>
        </w:rPr>
        <w:t>system.</w:t>
      </w:r>
      <w:r w:rsidR="00A720D4" w:rsidRPr="00C70B15">
        <w:rPr>
          <w:rFonts w:ascii="Times New Roman" w:hAnsi="Times New Roman"/>
          <w:sz w:val="22"/>
          <w:szCs w:val="22"/>
        </w:rPr>
        <w:t xml:space="preserve"> </w:t>
      </w:r>
    </w:p>
    <w:p w:rsidR="00A720D4" w:rsidRPr="00C70B15" w:rsidRDefault="00096C69" w:rsidP="00A720D4">
      <w:pPr>
        <w:spacing w:after="240"/>
        <w:jc w:val="both"/>
        <w:rPr>
          <w:rFonts w:ascii="Times New Roman" w:hAnsi="Times New Roman"/>
          <w:sz w:val="22"/>
          <w:szCs w:val="22"/>
        </w:rPr>
      </w:pPr>
      <w:r w:rsidRPr="00C70B15">
        <w:rPr>
          <w:rFonts w:ascii="Times New Roman" w:hAnsi="Times New Roman"/>
          <w:sz w:val="22"/>
          <w:szCs w:val="22"/>
        </w:rPr>
        <w:t xml:space="preserve">Nevertheless, technical </w:t>
      </w:r>
      <w:r w:rsidR="006F2EA0" w:rsidRPr="00C70B15">
        <w:rPr>
          <w:rFonts w:ascii="Times New Roman" w:hAnsi="Times New Roman"/>
          <w:sz w:val="22"/>
          <w:szCs w:val="22"/>
        </w:rPr>
        <w:t>UN </w:t>
      </w:r>
      <w:r w:rsidRPr="00C70B15">
        <w:rPr>
          <w:rFonts w:ascii="Times New Roman" w:hAnsi="Times New Roman"/>
          <w:sz w:val="22"/>
          <w:szCs w:val="22"/>
        </w:rPr>
        <w:t xml:space="preserve">Rules for vehicle inspection have been annexed to the Agreement, with the technical contribution of WP.29 participants and in particular of the International Motor Vehicle Inspection Committee (CITA). These </w:t>
      </w:r>
      <w:r w:rsidR="006F2EA0" w:rsidRPr="00C70B15">
        <w:rPr>
          <w:rFonts w:ascii="Times New Roman" w:hAnsi="Times New Roman"/>
          <w:sz w:val="22"/>
          <w:szCs w:val="22"/>
        </w:rPr>
        <w:t>UN </w:t>
      </w:r>
      <w:r w:rsidRPr="00C70B15">
        <w:rPr>
          <w:rFonts w:ascii="Times New Roman" w:hAnsi="Times New Roman"/>
          <w:sz w:val="22"/>
          <w:szCs w:val="22"/>
        </w:rPr>
        <w:t>Rules may be considered as useful by countries which wish to introduce, in their national legislation, a periodic inspection system based on international expertise.</w:t>
      </w:r>
      <w:r w:rsidR="00A720D4" w:rsidRPr="00C70B15">
        <w:rPr>
          <w:rFonts w:ascii="Times New Roman" w:hAnsi="Times New Roman"/>
          <w:sz w:val="22"/>
          <w:szCs w:val="22"/>
        </w:rPr>
        <w:t xml:space="preserve"> </w:t>
      </w:r>
    </w:p>
    <w:p w:rsidR="00A720D4" w:rsidRPr="00C70B15" w:rsidRDefault="00096C69" w:rsidP="00A720D4">
      <w:pPr>
        <w:spacing w:after="240"/>
        <w:jc w:val="both"/>
        <w:rPr>
          <w:rFonts w:ascii="Times New Roman" w:hAnsi="Times New Roman"/>
          <w:sz w:val="22"/>
          <w:szCs w:val="22"/>
        </w:rPr>
      </w:pPr>
      <w:r w:rsidRPr="00C70B15">
        <w:rPr>
          <w:rFonts w:ascii="Times New Roman" w:hAnsi="Times New Roman"/>
          <w:sz w:val="22"/>
          <w:szCs w:val="22"/>
        </w:rPr>
        <w:t xml:space="preserve">It is envisaged, with cooperation and support from CITA which has broad international membership, to develop and update on a regular basis the technical </w:t>
      </w:r>
      <w:r w:rsidR="006F2EA0" w:rsidRPr="00C70B15">
        <w:rPr>
          <w:rFonts w:ascii="Times New Roman" w:hAnsi="Times New Roman"/>
          <w:sz w:val="22"/>
          <w:szCs w:val="22"/>
        </w:rPr>
        <w:t>UN </w:t>
      </w:r>
      <w:r w:rsidRPr="00C70B15">
        <w:rPr>
          <w:rFonts w:ascii="Times New Roman" w:hAnsi="Times New Roman"/>
          <w:sz w:val="22"/>
          <w:szCs w:val="22"/>
        </w:rPr>
        <w:t>Rules annexed to the Agreement.</w:t>
      </w:r>
      <w:r w:rsidR="00A720D4" w:rsidRPr="00C70B15">
        <w:rPr>
          <w:rFonts w:ascii="Times New Roman" w:hAnsi="Times New Roman"/>
          <w:sz w:val="22"/>
          <w:szCs w:val="22"/>
        </w:rPr>
        <w:t xml:space="preserve"> </w:t>
      </w:r>
    </w:p>
    <w:p w:rsidR="00E75FF4" w:rsidRPr="00C70B15" w:rsidRDefault="00D2785E" w:rsidP="00A720D4">
      <w:pPr>
        <w:spacing w:after="240"/>
        <w:rPr>
          <w:rFonts w:ascii="Times New Roman" w:hAnsi="Times New Roman"/>
          <w:b/>
          <w:sz w:val="22"/>
          <w:szCs w:val="22"/>
        </w:rPr>
      </w:pPr>
      <w:r w:rsidRPr="00C70B15">
        <w:rPr>
          <w:rFonts w:ascii="Times New Roman" w:hAnsi="Times New Roman"/>
          <w:b/>
          <w:sz w:val="22"/>
          <w:szCs w:val="22"/>
        </w:rPr>
        <w:t>Principal Elements of the 1997 Agreement</w:t>
      </w:r>
    </w:p>
    <w:p w:rsidR="00D2785E" w:rsidRPr="00C70B15" w:rsidRDefault="00C86B26" w:rsidP="00C86B26">
      <w:pPr>
        <w:numPr>
          <w:ilvl w:val="0"/>
          <w:numId w:val="3"/>
        </w:numPr>
        <w:tabs>
          <w:tab w:val="clear" w:pos="425"/>
        </w:tabs>
        <w:spacing w:after="240"/>
        <w:ind w:left="994" w:hanging="994"/>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Members of the UNECE, as well as other members of the United Nations and Regional Economic Integration Organizations that participate in UNECE activities, are eligible to become Contracting Parties to the 1997 Agreement</w:t>
      </w:r>
      <w:r w:rsidR="00C70DD5" w:rsidRPr="00C70B15">
        <w:rPr>
          <w:rFonts w:ascii="Times New Roman" w:hAnsi="Times New Roman"/>
          <w:sz w:val="22"/>
          <w:szCs w:val="22"/>
        </w:rPr>
        <w:t xml:space="preserve">. </w:t>
      </w:r>
      <w:r w:rsidR="00D2785E" w:rsidRPr="00C70B15">
        <w:rPr>
          <w:rFonts w:ascii="Times New Roman" w:hAnsi="Times New Roman"/>
          <w:sz w:val="22"/>
          <w:szCs w:val="22"/>
        </w:rPr>
        <w:t>(Article 4)</w:t>
      </w:r>
    </w:p>
    <w:p w:rsidR="00D2785E" w:rsidRPr="00C70B15" w:rsidRDefault="00C86B26" w:rsidP="00C86B26">
      <w:pPr>
        <w:numPr>
          <w:ilvl w:val="0"/>
          <w:numId w:val="3"/>
        </w:numPr>
        <w:tabs>
          <w:tab w:val="clear" w:pos="425"/>
        </w:tabs>
        <w:spacing w:after="240"/>
        <w:ind w:left="994" w:hanging="994"/>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The 1997 Agreement provides the legal framework and procedures for the adoption of uniform </w:t>
      </w:r>
      <w:r w:rsidR="006F2EA0" w:rsidRPr="00C70B15">
        <w:rPr>
          <w:rFonts w:ascii="Times New Roman" w:hAnsi="Times New Roman"/>
          <w:sz w:val="22"/>
          <w:szCs w:val="22"/>
        </w:rPr>
        <w:t>UN </w:t>
      </w:r>
      <w:r w:rsidR="00D2785E" w:rsidRPr="00C70B15">
        <w:rPr>
          <w:rFonts w:ascii="Times New Roman" w:hAnsi="Times New Roman"/>
          <w:sz w:val="22"/>
          <w:szCs w:val="22"/>
        </w:rPr>
        <w:t>Rules for carrying out technical inspections of vehicles in use and for the reciprocal recognition of the certificates of such inspections.</w:t>
      </w:r>
    </w:p>
    <w:p w:rsidR="00D2785E" w:rsidRPr="00C70B15" w:rsidRDefault="00C86B26" w:rsidP="00C86B26">
      <w:pPr>
        <w:numPr>
          <w:ilvl w:val="0"/>
          <w:numId w:val="3"/>
        </w:numPr>
        <w:tabs>
          <w:tab w:val="clear" w:pos="425"/>
        </w:tabs>
        <w:spacing w:after="240"/>
        <w:ind w:left="994" w:hanging="994"/>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Under the Agreement new </w:t>
      </w:r>
      <w:r w:rsidR="006F2EA0" w:rsidRPr="00C70B15">
        <w:rPr>
          <w:rFonts w:ascii="Times New Roman" w:hAnsi="Times New Roman"/>
          <w:sz w:val="22"/>
          <w:szCs w:val="22"/>
        </w:rPr>
        <w:t>UN </w:t>
      </w:r>
      <w:r w:rsidR="00D2785E" w:rsidRPr="00C70B15">
        <w:rPr>
          <w:rFonts w:ascii="Times New Roman" w:hAnsi="Times New Roman"/>
          <w:sz w:val="22"/>
          <w:szCs w:val="22"/>
        </w:rPr>
        <w:t xml:space="preserve">Rules and amendments to existing </w:t>
      </w:r>
      <w:r w:rsidR="006F2EA0" w:rsidRPr="00C70B15">
        <w:rPr>
          <w:rFonts w:ascii="Times New Roman" w:hAnsi="Times New Roman"/>
          <w:sz w:val="22"/>
          <w:szCs w:val="22"/>
        </w:rPr>
        <w:t>UN </w:t>
      </w:r>
      <w:r w:rsidR="00D2785E" w:rsidRPr="00C70B15">
        <w:rPr>
          <w:rFonts w:ascii="Times New Roman" w:hAnsi="Times New Roman"/>
          <w:sz w:val="22"/>
          <w:szCs w:val="22"/>
        </w:rPr>
        <w:t>Rules are established by a vote of two-thirds majority of Contracting Parties present and voting</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The established </w:t>
      </w:r>
      <w:r w:rsidR="00574390" w:rsidRPr="00C70B15">
        <w:rPr>
          <w:rFonts w:ascii="Times New Roman" w:hAnsi="Times New Roman"/>
          <w:sz w:val="22"/>
          <w:szCs w:val="22"/>
        </w:rPr>
        <w:t>UN </w:t>
      </w:r>
      <w:r w:rsidR="00D2785E" w:rsidRPr="00C70B15">
        <w:rPr>
          <w:rFonts w:ascii="Times New Roman" w:hAnsi="Times New Roman"/>
          <w:sz w:val="22"/>
          <w:szCs w:val="22"/>
        </w:rPr>
        <w:t>Rule is forwarded to the UN Secretary-General and then notified to each Contracting Party</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(Articles 1 and 2) </w:t>
      </w:r>
    </w:p>
    <w:p w:rsidR="00D2785E" w:rsidRPr="00C70B15" w:rsidRDefault="00C86B26" w:rsidP="00C86B26">
      <w:pPr>
        <w:numPr>
          <w:ilvl w:val="0"/>
          <w:numId w:val="3"/>
        </w:numPr>
        <w:tabs>
          <w:tab w:val="clear" w:pos="425"/>
        </w:tabs>
        <w:spacing w:after="240"/>
        <w:ind w:left="994" w:hanging="994"/>
        <w:jc w:val="both"/>
        <w:rPr>
          <w:rFonts w:ascii="Times New Roman" w:hAnsi="Times New Roman"/>
          <w:sz w:val="22"/>
          <w:szCs w:val="22"/>
        </w:rPr>
      </w:pPr>
      <w:r w:rsidRPr="00C70B15">
        <w:rPr>
          <w:rFonts w:ascii="Times New Roman" w:hAnsi="Times New Roman"/>
          <w:sz w:val="22"/>
          <w:szCs w:val="22"/>
        </w:rPr>
        <w:tab/>
      </w:r>
      <w:r w:rsidR="00D2785E" w:rsidRPr="00C70B15">
        <w:rPr>
          <w:rFonts w:ascii="Times New Roman" w:hAnsi="Times New Roman"/>
          <w:sz w:val="22"/>
          <w:szCs w:val="22"/>
        </w:rPr>
        <w:t xml:space="preserve">The new </w:t>
      </w:r>
      <w:r w:rsidR="00574390" w:rsidRPr="00C70B15">
        <w:rPr>
          <w:rFonts w:ascii="Times New Roman" w:hAnsi="Times New Roman"/>
          <w:sz w:val="22"/>
          <w:szCs w:val="22"/>
        </w:rPr>
        <w:t>UN </w:t>
      </w:r>
      <w:r w:rsidR="00D2785E" w:rsidRPr="00C70B15">
        <w:rPr>
          <w:rFonts w:ascii="Times New Roman" w:hAnsi="Times New Roman"/>
          <w:sz w:val="22"/>
          <w:szCs w:val="22"/>
        </w:rPr>
        <w:t xml:space="preserve">Rule or amendment to an existing </w:t>
      </w:r>
      <w:r w:rsidR="00574390" w:rsidRPr="00C70B15">
        <w:rPr>
          <w:rFonts w:ascii="Times New Roman" w:hAnsi="Times New Roman"/>
          <w:sz w:val="22"/>
          <w:szCs w:val="22"/>
        </w:rPr>
        <w:t>UN </w:t>
      </w:r>
      <w:r w:rsidR="00D2785E" w:rsidRPr="00C70B15">
        <w:rPr>
          <w:rFonts w:ascii="Times New Roman" w:hAnsi="Times New Roman"/>
          <w:sz w:val="22"/>
          <w:szCs w:val="22"/>
        </w:rPr>
        <w:t>Rule enters into force for all Contracting Parties that have not notified the Secretary-General of their objection within six months after the notification, unless more than one-third of the Contracting Parties so object</w:t>
      </w:r>
      <w:r w:rsidR="00C70DD5" w:rsidRPr="00C70B15">
        <w:rPr>
          <w:rFonts w:ascii="Times New Roman" w:hAnsi="Times New Roman"/>
          <w:sz w:val="22"/>
          <w:szCs w:val="22"/>
        </w:rPr>
        <w:t xml:space="preserve">. </w:t>
      </w:r>
      <w:r w:rsidR="00D2785E" w:rsidRPr="00C70B15">
        <w:rPr>
          <w:rFonts w:ascii="Times New Roman" w:hAnsi="Times New Roman"/>
          <w:sz w:val="22"/>
          <w:szCs w:val="22"/>
        </w:rPr>
        <w:t xml:space="preserve">If more than one-third of the Contracting Parties object, the </w:t>
      </w:r>
      <w:r w:rsidR="00574390" w:rsidRPr="00C70B15">
        <w:rPr>
          <w:rFonts w:ascii="Times New Roman" w:hAnsi="Times New Roman"/>
          <w:sz w:val="22"/>
          <w:szCs w:val="22"/>
        </w:rPr>
        <w:t>UN </w:t>
      </w:r>
      <w:r w:rsidR="00D2785E" w:rsidRPr="00C70B15">
        <w:rPr>
          <w:rFonts w:ascii="Times New Roman" w:hAnsi="Times New Roman"/>
          <w:sz w:val="22"/>
          <w:szCs w:val="22"/>
        </w:rPr>
        <w:t>Rule or amendment does not enter into force for any Contracting Party.</w:t>
      </w:r>
    </w:p>
    <w:p w:rsidR="00D2785E" w:rsidRPr="006527F4" w:rsidRDefault="000837E3" w:rsidP="00C86B26">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Rules under the 1997 Agreement list items to be inspected and the principal reasons for rejection</w:t>
      </w:r>
      <w:r w:rsidR="00C70DD5" w:rsidRPr="006527F4">
        <w:rPr>
          <w:rFonts w:ascii="Times New Roman" w:hAnsi="Times New Roman"/>
          <w:sz w:val="22"/>
          <w:szCs w:val="22"/>
        </w:rPr>
        <w:t xml:space="preserve">. </w:t>
      </w:r>
      <w:r w:rsidR="00D2785E" w:rsidRPr="006527F4">
        <w:rPr>
          <w:rFonts w:ascii="Times New Roman" w:hAnsi="Times New Roman"/>
          <w:sz w:val="22"/>
          <w:szCs w:val="22"/>
        </w:rPr>
        <w:t>The inspection techniques shall use currently available equipment without dismantling or removing any part of the vehicle.</w:t>
      </w:r>
    </w:p>
    <w:p w:rsidR="00D2785E" w:rsidRPr="006527F4" w:rsidRDefault="000837E3" w:rsidP="00C86B26">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 xml:space="preserve">The International Technical Inspection Certificate issued by designated </w:t>
      </w:r>
      <w:r w:rsidR="00574390" w:rsidRPr="006527F4">
        <w:rPr>
          <w:rFonts w:ascii="Times New Roman" w:hAnsi="Times New Roman"/>
          <w:sz w:val="22"/>
          <w:szCs w:val="22"/>
        </w:rPr>
        <w:t>Accredited Technical Inspection Centres</w:t>
      </w:r>
      <w:r w:rsidR="00D2785E" w:rsidRPr="006527F4">
        <w:rPr>
          <w:rFonts w:ascii="Times New Roman" w:hAnsi="Times New Roman"/>
          <w:sz w:val="22"/>
          <w:szCs w:val="22"/>
        </w:rPr>
        <w:t xml:space="preserve"> of a Contracting Party shall be reciprocally recognized by other Contracting Parties applying the same Rule(s).</w:t>
      </w:r>
    </w:p>
    <w:p w:rsidR="00574390" w:rsidRPr="006527F4" w:rsidRDefault="00574390" w:rsidP="00C86B26">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t xml:space="preserve">The periodical inspection reports which are in use in the Contracting Parties to the Agreement may be used as an alternative. A sample of them shall be transmitted to the </w:t>
      </w:r>
      <w:r w:rsidR="0022023E" w:rsidRPr="006527F4">
        <w:rPr>
          <w:rFonts w:ascii="Times New Roman" w:hAnsi="Times New Roman"/>
          <w:sz w:val="22"/>
          <w:szCs w:val="22"/>
        </w:rPr>
        <w:t>s</w:t>
      </w:r>
      <w:r w:rsidRPr="006527F4">
        <w:rPr>
          <w:rFonts w:ascii="Times New Roman" w:hAnsi="Times New Roman"/>
          <w:sz w:val="22"/>
          <w:szCs w:val="22"/>
        </w:rPr>
        <w:t>ecretar</w:t>
      </w:r>
      <w:r w:rsidR="00225413" w:rsidRPr="006527F4">
        <w:rPr>
          <w:rFonts w:ascii="Times New Roman" w:hAnsi="Times New Roman"/>
          <w:sz w:val="22"/>
          <w:szCs w:val="22"/>
        </w:rPr>
        <w:t>iat of WP.29</w:t>
      </w:r>
      <w:r w:rsidRPr="006527F4">
        <w:rPr>
          <w:rFonts w:ascii="Times New Roman" w:hAnsi="Times New Roman"/>
          <w:sz w:val="22"/>
          <w:szCs w:val="22"/>
        </w:rPr>
        <w:t xml:space="preserve"> for information to the Contracting Parties.</w:t>
      </w:r>
      <w:r w:rsidR="00426876" w:rsidRPr="006527F4">
        <w:rPr>
          <w:rFonts w:ascii="Times New Roman" w:hAnsi="Times New Roman"/>
          <w:sz w:val="22"/>
          <w:szCs w:val="22"/>
        </w:rPr>
        <w:t xml:space="preserve"> </w:t>
      </w:r>
    </w:p>
    <w:p w:rsidR="00D2785E" w:rsidRPr="006527F4" w:rsidRDefault="000837E3" w:rsidP="00C86B26">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 xml:space="preserve">The Agreement also permits a Contracting Party, upon notice, to begin applying a </w:t>
      </w:r>
      <w:r w:rsidR="0022023E" w:rsidRPr="006527F4">
        <w:rPr>
          <w:rFonts w:ascii="Times New Roman" w:hAnsi="Times New Roman"/>
          <w:sz w:val="22"/>
          <w:szCs w:val="22"/>
        </w:rPr>
        <w:t xml:space="preserve">UN </w:t>
      </w:r>
      <w:r w:rsidR="00D2785E" w:rsidRPr="006527F4">
        <w:rPr>
          <w:rFonts w:ascii="Times New Roman" w:hAnsi="Times New Roman"/>
          <w:sz w:val="22"/>
          <w:szCs w:val="22"/>
        </w:rPr>
        <w:t xml:space="preserve">Rule after it has been annexed to the Agreement or to cease application of a </w:t>
      </w:r>
      <w:r w:rsidR="0022023E" w:rsidRPr="006527F4">
        <w:rPr>
          <w:rFonts w:ascii="Times New Roman" w:hAnsi="Times New Roman"/>
          <w:sz w:val="22"/>
          <w:szCs w:val="22"/>
        </w:rPr>
        <w:t xml:space="preserve">UN </w:t>
      </w:r>
      <w:r w:rsidR="00D2785E" w:rsidRPr="006527F4">
        <w:rPr>
          <w:rFonts w:ascii="Times New Roman" w:hAnsi="Times New Roman"/>
          <w:sz w:val="22"/>
          <w:szCs w:val="22"/>
        </w:rPr>
        <w:t>Rule that it has been applying</w:t>
      </w:r>
      <w:r w:rsidR="00C70DD5" w:rsidRPr="006527F4">
        <w:rPr>
          <w:rFonts w:ascii="Times New Roman" w:hAnsi="Times New Roman"/>
          <w:sz w:val="22"/>
          <w:szCs w:val="22"/>
        </w:rPr>
        <w:t xml:space="preserve">. </w:t>
      </w:r>
      <w:r w:rsidR="00D2785E" w:rsidRPr="006527F4">
        <w:rPr>
          <w:rFonts w:ascii="Times New Roman" w:hAnsi="Times New Roman"/>
          <w:sz w:val="22"/>
          <w:szCs w:val="22"/>
        </w:rPr>
        <w:t>In the latter case the Contracting Party is required to notify the UN Secretary-General of its decision one year in advance.</w:t>
      </w:r>
    </w:p>
    <w:p w:rsidR="00096C69" w:rsidRPr="006527F4" w:rsidRDefault="009158BC" w:rsidP="00871EB5">
      <w:pPr>
        <w:pStyle w:val="HChG"/>
        <w:spacing w:before="320" w:after="200"/>
        <w:ind w:right="0"/>
        <w:jc w:val="center"/>
      </w:pPr>
      <w:r w:rsidRPr="00EF33EC">
        <w:rPr>
          <w:color w:val="00CCFF"/>
        </w:rPr>
        <w:br w:type="page"/>
      </w:r>
      <w:r w:rsidR="00096C69" w:rsidRPr="006527F4">
        <w:t>Chart 4</w:t>
      </w:r>
    </w:p>
    <w:p w:rsidR="00096C69" w:rsidRPr="006527F4" w:rsidRDefault="00096C69" w:rsidP="00871EB5">
      <w:pPr>
        <w:pStyle w:val="HChG"/>
        <w:spacing w:after="200" w:line="280" w:lineRule="exact"/>
        <w:ind w:right="0"/>
        <w:jc w:val="center"/>
      </w:pPr>
      <w:r w:rsidRPr="006527F4">
        <w:t>Contracting Parties to the 1997 Agreement</w:t>
      </w:r>
    </w:p>
    <w:p w:rsidR="00096C69" w:rsidRPr="00FC44F2" w:rsidRDefault="00096C69" w:rsidP="00871EB5">
      <w:pPr>
        <w:pStyle w:val="H1G"/>
        <w:spacing w:before="240" w:line="260" w:lineRule="exact"/>
        <w:ind w:right="0"/>
        <w:jc w:val="center"/>
        <w:rPr>
          <w:b w:val="0"/>
          <w:sz w:val="22"/>
          <w:szCs w:val="22"/>
        </w:rPr>
      </w:pPr>
      <w:r w:rsidRPr="00FC44F2">
        <w:rPr>
          <w:sz w:val="22"/>
          <w:szCs w:val="22"/>
        </w:rPr>
        <w:tab/>
      </w:r>
      <w:r w:rsidRPr="00FC44F2">
        <w:rPr>
          <w:sz w:val="22"/>
          <w:szCs w:val="22"/>
        </w:rPr>
        <w:tab/>
      </w:r>
      <w:r w:rsidRPr="00FC44F2">
        <w:rPr>
          <w:b w:val="0"/>
          <w:sz w:val="22"/>
          <w:szCs w:val="22"/>
        </w:rPr>
        <w:t xml:space="preserve">Concerning the </w:t>
      </w:r>
      <w:r w:rsidR="00FC44F2" w:rsidRPr="00FC44F2">
        <w:rPr>
          <w:b w:val="0"/>
          <w:sz w:val="22"/>
          <w:szCs w:val="22"/>
        </w:rPr>
        <w:t>adoption of uniform conditions for periodical technical inspections of wheeled vehicles and the reciprocal recognition of such inspectio</w:t>
      </w:r>
      <w:r w:rsidRPr="00FC44F2">
        <w:rPr>
          <w:b w:val="0"/>
          <w:sz w:val="22"/>
          <w:szCs w:val="22"/>
        </w:rPr>
        <w:t>ns (ECE/RCTE/CONF./4)</w:t>
      </w:r>
    </w:p>
    <w:p w:rsidR="00096C69" w:rsidRPr="00FC44F2" w:rsidRDefault="00096C69" w:rsidP="009158BC">
      <w:pPr>
        <w:pStyle w:val="SingleTxtG"/>
        <w:ind w:right="0"/>
        <w:jc w:val="left"/>
        <w:rPr>
          <w:sz w:val="22"/>
          <w:szCs w:val="22"/>
        </w:rPr>
      </w:pPr>
      <w:r w:rsidRPr="00FC44F2">
        <w:rPr>
          <w:sz w:val="22"/>
          <w:szCs w:val="22"/>
        </w:rPr>
        <w:t>Date of entry into force:</w:t>
      </w:r>
      <w:r w:rsidR="009158BC" w:rsidRPr="00FC44F2">
        <w:rPr>
          <w:sz w:val="22"/>
          <w:szCs w:val="22"/>
        </w:rPr>
        <w:t xml:space="preserve"> </w:t>
      </w:r>
      <w:r w:rsidRPr="00FC44F2">
        <w:rPr>
          <w:sz w:val="22"/>
          <w:szCs w:val="22"/>
        </w:rPr>
        <w:t>Original version: 27 January 2001</w:t>
      </w:r>
    </w:p>
    <w:tbl>
      <w:tblPr>
        <w:tblpPr w:leftFromText="180" w:rightFromText="180" w:vertAnchor="text" w:tblpY="1"/>
        <w:tblOverlap w:val="never"/>
        <w:tblW w:w="7730" w:type="dxa"/>
        <w:tblLayout w:type="fixed"/>
        <w:tblCellMar>
          <w:left w:w="0" w:type="dxa"/>
          <w:right w:w="0" w:type="dxa"/>
        </w:tblCellMar>
        <w:tblLook w:val="01E0" w:firstRow="1" w:lastRow="1" w:firstColumn="1" w:lastColumn="1" w:noHBand="0" w:noVBand="0"/>
      </w:tblPr>
      <w:tblGrid>
        <w:gridCol w:w="2456"/>
        <w:gridCol w:w="3070"/>
        <w:gridCol w:w="2204"/>
      </w:tblGrid>
      <w:tr w:rsidR="00096C69" w:rsidRPr="00842E2F" w:rsidTr="00842E2F">
        <w:trPr>
          <w:cantSplit/>
        </w:trPr>
        <w:tc>
          <w:tcPr>
            <w:tcW w:w="2456" w:type="dxa"/>
            <w:tcBorders>
              <w:top w:val="single" w:sz="4" w:space="0" w:color="auto"/>
              <w:bottom w:val="single" w:sz="12" w:space="0" w:color="auto"/>
            </w:tcBorders>
            <w:shd w:val="clear" w:color="auto" w:fill="auto"/>
            <w:vAlign w:val="bottom"/>
          </w:tcPr>
          <w:p w:rsidR="00096C69" w:rsidRPr="00842E2F" w:rsidRDefault="00096C69" w:rsidP="00842E2F">
            <w:pPr>
              <w:suppressAutoHyphens/>
              <w:spacing w:before="80" w:after="80" w:line="180" w:lineRule="exact"/>
              <w:ind w:left="113" w:right="113"/>
              <w:rPr>
                <w:rFonts w:ascii="Times New Roman" w:hAnsi="Times New Roman"/>
                <w:i/>
                <w:sz w:val="16"/>
                <w:szCs w:val="16"/>
              </w:rPr>
            </w:pPr>
            <w:r w:rsidRPr="00842E2F">
              <w:rPr>
                <w:rFonts w:ascii="Times New Roman" w:hAnsi="Times New Roman"/>
                <w:i/>
                <w:sz w:val="16"/>
                <w:szCs w:val="16"/>
              </w:rPr>
              <w:t>Contracting Parties</w:t>
            </w:r>
          </w:p>
        </w:tc>
        <w:tc>
          <w:tcPr>
            <w:tcW w:w="3070" w:type="dxa"/>
            <w:tcBorders>
              <w:top w:val="single" w:sz="4" w:space="0" w:color="auto"/>
              <w:bottom w:val="single" w:sz="12" w:space="0" w:color="auto"/>
            </w:tcBorders>
            <w:shd w:val="clear" w:color="auto" w:fill="auto"/>
            <w:vAlign w:val="bottom"/>
          </w:tcPr>
          <w:p w:rsidR="00096C69" w:rsidRPr="00842E2F" w:rsidRDefault="00096C69" w:rsidP="00FC44F2">
            <w:pPr>
              <w:suppressAutoHyphens/>
              <w:spacing w:before="80" w:after="80" w:line="180" w:lineRule="exact"/>
              <w:ind w:left="113" w:right="113"/>
              <w:rPr>
                <w:rFonts w:ascii="Times New Roman" w:hAnsi="Times New Roman"/>
                <w:i/>
                <w:sz w:val="16"/>
                <w:szCs w:val="16"/>
                <w:lang w:val="en-US"/>
              </w:rPr>
            </w:pPr>
            <w:r w:rsidRPr="00842E2F">
              <w:rPr>
                <w:rFonts w:ascii="Times New Roman" w:hAnsi="Times New Roman"/>
                <w:i/>
                <w:sz w:val="16"/>
                <w:szCs w:val="16"/>
                <w:lang w:val="en-US"/>
              </w:rPr>
              <w:t xml:space="preserve">Signature, </w:t>
            </w:r>
            <w:r w:rsidR="00FC44F2">
              <w:rPr>
                <w:rFonts w:ascii="Times New Roman" w:hAnsi="Times New Roman"/>
                <w:i/>
                <w:sz w:val="16"/>
                <w:szCs w:val="16"/>
                <w:lang w:val="en-US"/>
              </w:rPr>
              <w:t>r</w:t>
            </w:r>
            <w:r w:rsidRPr="00842E2F">
              <w:rPr>
                <w:rFonts w:ascii="Times New Roman" w:hAnsi="Times New Roman"/>
                <w:i/>
                <w:sz w:val="16"/>
                <w:szCs w:val="16"/>
                <w:lang w:val="en-US"/>
              </w:rPr>
              <w:t xml:space="preserve">atification, </w:t>
            </w:r>
            <w:r w:rsidR="00FC44F2">
              <w:rPr>
                <w:rFonts w:ascii="Times New Roman" w:hAnsi="Times New Roman"/>
                <w:i/>
                <w:sz w:val="16"/>
                <w:szCs w:val="16"/>
                <w:lang w:val="en-US"/>
              </w:rPr>
              <w:t>a</w:t>
            </w:r>
            <w:r w:rsidRPr="00842E2F">
              <w:rPr>
                <w:rFonts w:ascii="Times New Roman" w:hAnsi="Times New Roman"/>
                <w:i/>
                <w:sz w:val="16"/>
                <w:szCs w:val="16"/>
                <w:lang w:val="en-US"/>
              </w:rPr>
              <w:t>cceptance</w:t>
            </w:r>
            <w:r w:rsidR="00574390" w:rsidRPr="00842E2F">
              <w:rPr>
                <w:rFonts w:ascii="Times New Roman" w:hAnsi="Times New Roman"/>
                <w:i/>
                <w:sz w:val="16"/>
                <w:szCs w:val="16"/>
                <w:lang w:val="en-US"/>
              </w:rPr>
              <w:t xml:space="preserve">, </w:t>
            </w:r>
            <w:r w:rsidRPr="00842E2F">
              <w:rPr>
                <w:rFonts w:ascii="Times New Roman" w:hAnsi="Times New Roman"/>
                <w:i/>
                <w:sz w:val="16"/>
                <w:szCs w:val="16"/>
                <w:lang w:val="en-US"/>
              </w:rPr>
              <w:t xml:space="preserve"> accession </w:t>
            </w:r>
            <w:r w:rsidR="00574390" w:rsidRPr="00842E2F">
              <w:rPr>
                <w:rFonts w:ascii="Times New Roman" w:hAnsi="Times New Roman"/>
                <w:i/>
                <w:sz w:val="16"/>
                <w:szCs w:val="16"/>
                <w:lang w:val="en-US"/>
              </w:rPr>
              <w:t xml:space="preserve">or adhesion </w:t>
            </w:r>
            <w:r w:rsidRPr="00842E2F">
              <w:rPr>
                <w:rFonts w:ascii="Times New Roman" w:hAnsi="Times New Roman"/>
                <w:i/>
                <w:sz w:val="16"/>
                <w:szCs w:val="16"/>
                <w:lang w:val="en-US"/>
              </w:rPr>
              <w:t>date</w:t>
            </w:r>
          </w:p>
        </w:tc>
        <w:tc>
          <w:tcPr>
            <w:tcW w:w="2204" w:type="dxa"/>
            <w:tcBorders>
              <w:top w:val="single" w:sz="4" w:space="0" w:color="auto"/>
              <w:bottom w:val="single" w:sz="12" w:space="0" w:color="auto"/>
            </w:tcBorders>
            <w:shd w:val="clear" w:color="auto" w:fill="auto"/>
            <w:vAlign w:val="bottom"/>
          </w:tcPr>
          <w:p w:rsidR="00096C69" w:rsidRPr="00842E2F" w:rsidRDefault="00574390" w:rsidP="00842E2F">
            <w:pPr>
              <w:suppressAutoHyphens/>
              <w:spacing w:before="80" w:after="80" w:line="180" w:lineRule="exact"/>
              <w:ind w:left="113" w:right="113"/>
              <w:rPr>
                <w:rFonts w:ascii="Times New Roman" w:hAnsi="Times New Roman"/>
                <w:i/>
                <w:sz w:val="16"/>
                <w:szCs w:val="16"/>
              </w:rPr>
            </w:pPr>
            <w:r w:rsidRPr="00842E2F">
              <w:rPr>
                <w:rFonts w:ascii="Times New Roman" w:hAnsi="Times New Roman"/>
                <w:i/>
                <w:sz w:val="16"/>
                <w:szCs w:val="16"/>
              </w:rPr>
              <w:t>Entry into force</w:t>
            </w:r>
          </w:p>
        </w:tc>
      </w:tr>
      <w:tr w:rsidR="00096C69" w:rsidRPr="00842E2F" w:rsidTr="00842E2F">
        <w:tc>
          <w:tcPr>
            <w:tcW w:w="2456" w:type="dxa"/>
            <w:tcBorders>
              <w:top w:val="single" w:sz="12" w:space="0" w:color="auto"/>
            </w:tcBorders>
            <w:shd w:val="clear" w:color="auto" w:fill="auto"/>
          </w:tcPr>
          <w:p w:rsidR="00096C69" w:rsidRPr="00842E2F" w:rsidRDefault="00096C69" w:rsidP="00E11443">
            <w:pPr>
              <w:suppressAutoHyphens/>
              <w:spacing w:before="60" w:after="120" w:line="180" w:lineRule="exact"/>
              <w:ind w:left="113" w:right="113"/>
              <w:rPr>
                <w:rFonts w:ascii="Times New Roman" w:hAnsi="Times New Roman"/>
              </w:rPr>
            </w:pPr>
            <w:r w:rsidRPr="00842E2F">
              <w:rPr>
                <w:rFonts w:ascii="Times New Roman" w:hAnsi="Times New Roman"/>
              </w:rPr>
              <w:t>Russian Federation</w:t>
            </w:r>
          </w:p>
        </w:tc>
        <w:tc>
          <w:tcPr>
            <w:tcW w:w="3070" w:type="dxa"/>
            <w:tcBorders>
              <w:top w:val="single" w:sz="12" w:space="0" w:color="auto"/>
            </w:tcBorders>
            <w:shd w:val="clear" w:color="auto" w:fill="auto"/>
          </w:tcPr>
          <w:p w:rsidR="00096C69" w:rsidRPr="00842E2F" w:rsidRDefault="00096C69" w:rsidP="00E11443">
            <w:pPr>
              <w:suppressAutoHyphens/>
              <w:spacing w:before="60" w:after="120" w:line="180" w:lineRule="exact"/>
              <w:ind w:left="113" w:right="113"/>
              <w:rPr>
                <w:rFonts w:ascii="Times New Roman" w:hAnsi="Times New Roman"/>
              </w:rPr>
            </w:pPr>
            <w:r w:rsidRPr="00842E2F">
              <w:rPr>
                <w:rFonts w:ascii="Times New Roman" w:hAnsi="Times New Roman"/>
              </w:rPr>
              <w:t>13 November 1997 by signing</w:t>
            </w:r>
          </w:p>
        </w:tc>
        <w:tc>
          <w:tcPr>
            <w:tcW w:w="2204" w:type="dxa"/>
            <w:tcBorders>
              <w:top w:val="single" w:sz="12" w:space="0" w:color="auto"/>
            </w:tcBorders>
            <w:shd w:val="clear" w:color="auto" w:fill="auto"/>
          </w:tcPr>
          <w:p w:rsidR="00096C69" w:rsidRPr="00842E2F" w:rsidRDefault="00096C69" w:rsidP="00E11443">
            <w:pPr>
              <w:suppressAutoHyphens/>
              <w:spacing w:before="60" w:after="120" w:line="180" w:lineRule="exact"/>
              <w:ind w:left="113" w:right="113"/>
              <w:rPr>
                <w:rFonts w:ascii="Times New Roman" w:hAnsi="Times New Roman"/>
              </w:rPr>
            </w:pPr>
            <w:r w:rsidRPr="00842E2F">
              <w:rPr>
                <w:rFonts w:ascii="Times New Roman" w:hAnsi="Times New Roman"/>
              </w:rPr>
              <w:t>27 January 2001</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Estonia</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9 September 1998 by accession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27 January 2001</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Netherlands</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5 February 1999 by ratification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27 January 2001</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Romania</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24 February 1999 by ratification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27 January 2001</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Hungary</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28 November 2000 by ratification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27 January 2001</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Finland</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20 April 2001 by ratification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19 June 2001</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Bulgaria</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11 July 2003 by accession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9 September 2003</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Belarus</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3 March 2004 by accession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 May 2004</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Albania</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23 December 2004 by accession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20 February 2005</w:t>
            </w: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Ukraine</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17 January 2007 by ratification</w:t>
            </w:r>
          </w:p>
        </w:tc>
        <w:tc>
          <w:tcPr>
            <w:tcW w:w="2204"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18 March 2007</w:t>
            </w:r>
          </w:p>
        </w:tc>
      </w:tr>
      <w:tr w:rsidR="00574390" w:rsidRPr="00842E2F" w:rsidTr="00842E2F">
        <w:tc>
          <w:tcPr>
            <w:tcW w:w="2456" w:type="dxa"/>
            <w:shd w:val="clear" w:color="auto" w:fill="auto"/>
          </w:tcPr>
          <w:p w:rsidR="00574390" w:rsidRPr="00842E2F" w:rsidRDefault="00574390"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PlaceType">
                <w:r w:rsidRPr="00842E2F">
                  <w:rPr>
                    <w:rFonts w:ascii="Times New Roman" w:hAnsi="Times New Roman"/>
                  </w:rPr>
                  <w:t>Republic</w:t>
                </w:r>
              </w:smartTag>
              <w:r w:rsidRPr="00842E2F">
                <w:rPr>
                  <w:rFonts w:ascii="Times New Roman" w:hAnsi="Times New Roman"/>
                </w:rPr>
                <w:t xml:space="preserve"> of </w:t>
              </w:r>
              <w:smartTag w:uri="urn:schemas-microsoft-com:office:smarttags" w:element="PlaceName">
                <w:r w:rsidRPr="00842E2F">
                  <w:rPr>
                    <w:rFonts w:ascii="Times New Roman" w:hAnsi="Times New Roman"/>
                  </w:rPr>
                  <w:t>Moldova</w:t>
                </w:r>
              </w:smartTag>
            </w:smartTag>
          </w:p>
        </w:tc>
        <w:tc>
          <w:tcPr>
            <w:tcW w:w="3070" w:type="dxa"/>
            <w:shd w:val="clear" w:color="auto" w:fill="auto"/>
          </w:tcPr>
          <w:p w:rsidR="00574390" w:rsidRPr="00842E2F" w:rsidRDefault="00574390" w:rsidP="00842E2F">
            <w:pPr>
              <w:suppressAutoHyphens/>
              <w:spacing w:before="40" w:after="120" w:line="180" w:lineRule="exact"/>
              <w:ind w:left="113" w:right="113"/>
              <w:rPr>
                <w:rFonts w:ascii="Times New Roman" w:hAnsi="Times New Roman"/>
              </w:rPr>
            </w:pPr>
            <w:r w:rsidRPr="00842E2F">
              <w:rPr>
                <w:rFonts w:ascii="Times New Roman" w:hAnsi="Times New Roman"/>
              </w:rPr>
              <w:t>6 December 2007 by accession</w:t>
            </w:r>
          </w:p>
        </w:tc>
        <w:tc>
          <w:tcPr>
            <w:tcW w:w="2204" w:type="dxa"/>
            <w:shd w:val="clear" w:color="auto" w:fill="auto"/>
          </w:tcPr>
          <w:p w:rsidR="00574390" w:rsidRPr="00842E2F" w:rsidRDefault="00574390" w:rsidP="00842E2F">
            <w:pPr>
              <w:suppressAutoHyphens/>
              <w:spacing w:before="40" w:after="120" w:line="180" w:lineRule="exact"/>
              <w:ind w:left="113" w:right="113"/>
              <w:rPr>
                <w:rFonts w:ascii="Times New Roman" w:hAnsi="Times New Roman"/>
              </w:rPr>
            </w:pPr>
            <w:r w:rsidRPr="00842E2F">
              <w:rPr>
                <w:rFonts w:ascii="Times New Roman" w:hAnsi="Times New Roman"/>
              </w:rPr>
              <w:t>3 February 2008</w:t>
            </w:r>
          </w:p>
        </w:tc>
      </w:tr>
      <w:tr w:rsidR="00D0128E" w:rsidRPr="00842E2F" w:rsidTr="00842E2F">
        <w:tc>
          <w:tcPr>
            <w:tcW w:w="2456" w:type="dxa"/>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sidRPr="00842E2F">
              <w:rPr>
                <w:rFonts w:ascii="Times New Roman" w:hAnsi="Times New Roman"/>
              </w:rPr>
              <w:t>Kazakhstan</w:t>
            </w:r>
          </w:p>
        </w:tc>
        <w:tc>
          <w:tcPr>
            <w:tcW w:w="3070" w:type="dxa"/>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sidRPr="00842E2F">
              <w:rPr>
                <w:rFonts w:ascii="Times New Roman" w:hAnsi="Times New Roman"/>
              </w:rPr>
              <w:t xml:space="preserve"> 24 March 2011 by accession</w:t>
            </w:r>
          </w:p>
        </w:tc>
        <w:tc>
          <w:tcPr>
            <w:tcW w:w="2204" w:type="dxa"/>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sidRPr="00842E2F">
              <w:rPr>
                <w:rFonts w:ascii="Times New Roman" w:hAnsi="Times New Roman"/>
              </w:rPr>
              <w:t>23 May 2011</w:t>
            </w:r>
          </w:p>
        </w:tc>
      </w:tr>
      <w:tr w:rsidR="00D0128E" w:rsidRPr="00842E2F" w:rsidTr="00186034">
        <w:tc>
          <w:tcPr>
            <w:tcW w:w="2456" w:type="dxa"/>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Pr>
                <w:rFonts w:ascii="Times New Roman" w:hAnsi="Times New Roman"/>
              </w:rPr>
              <w:t>San Marino</w:t>
            </w:r>
          </w:p>
        </w:tc>
        <w:tc>
          <w:tcPr>
            <w:tcW w:w="3070" w:type="dxa"/>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Pr>
                <w:rFonts w:ascii="Times New Roman" w:hAnsi="Times New Roman"/>
              </w:rPr>
              <w:t>27 November 2015 by accession</w:t>
            </w:r>
          </w:p>
        </w:tc>
        <w:tc>
          <w:tcPr>
            <w:tcW w:w="2204" w:type="dxa"/>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Pr>
                <w:rFonts w:ascii="Times New Roman" w:hAnsi="Times New Roman"/>
              </w:rPr>
              <w:t>26 January 2016</w:t>
            </w:r>
          </w:p>
        </w:tc>
      </w:tr>
      <w:tr w:rsidR="00D0128E" w:rsidRPr="00842E2F" w:rsidTr="00186034">
        <w:tc>
          <w:tcPr>
            <w:tcW w:w="2456" w:type="dxa"/>
            <w:tcBorders>
              <w:bottom w:val="single" w:sz="12" w:space="0" w:color="auto"/>
            </w:tcBorders>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Pr>
                <w:rFonts w:ascii="Times New Roman" w:hAnsi="Times New Roman"/>
              </w:rPr>
              <w:t>Georgia</w:t>
            </w:r>
          </w:p>
        </w:tc>
        <w:tc>
          <w:tcPr>
            <w:tcW w:w="3070" w:type="dxa"/>
            <w:tcBorders>
              <w:bottom w:val="single" w:sz="12" w:space="0" w:color="auto"/>
            </w:tcBorders>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Pr>
                <w:rFonts w:ascii="Times New Roman" w:hAnsi="Times New Roman"/>
              </w:rPr>
              <w:t>6 October 2016 by ratification</w:t>
            </w:r>
          </w:p>
        </w:tc>
        <w:tc>
          <w:tcPr>
            <w:tcW w:w="2204" w:type="dxa"/>
            <w:tcBorders>
              <w:bottom w:val="single" w:sz="12" w:space="0" w:color="auto"/>
            </w:tcBorders>
            <w:shd w:val="clear" w:color="auto" w:fill="auto"/>
          </w:tcPr>
          <w:p w:rsidR="00D0128E" w:rsidRPr="00842E2F" w:rsidRDefault="00D0128E" w:rsidP="00D0128E">
            <w:pPr>
              <w:suppressAutoHyphens/>
              <w:spacing w:before="40" w:after="120" w:line="180" w:lineRule="exact"/>
              <w:ind w:left="113" w:right="113"/>
              <w:rPr>
                <w:rFonts w:ascii="Times New Roman" w:hAnsi="Times New Roman"/>
              </w:rPr>
            </w:pPr>
            <w:r>
              <w:rPr>
                <w:rFonts w:ascii="Times New Roman" w:hAnsi="Times New Roman"/>
              </w:rPr>
              <w:t>5 December 2016</w:t>
            </w:r>
          </w:p>
        </w:tc>
      </w:tr>
    </w:tbl>
    <w:p w:rsidR="0070689A" w:rsidRPr="006527F4" w:rsidRDefault="00574390">
      <w:pPr>
        <w:rPr>
          <w:sz w:val="2"/>
          <w:szCs w:val="2"/>
        </w:rPr>
      </w:pPr>
      <w:r w:rsidRPr="006527F4">
        <w:rPr>
          <w:sz w:val="2"/>
          <w:szCs w:val="2"/>
        </w:rPr>
        <w:br w:type="textWrapping" w:clear="all"/>
      </w:r>
    </w:p>
    <w:p w:rsidR="00827EE5" w:rsidRPr="006527F4" w:rsidRDefault="00827EE5">
      <w:pPr>
        <w:rPr>
          <w:sz w:val="2"/>
          <w:szCs w:val="2"/>
        </w:rPr>
      </w:pPr>
    </w:p>
    <w:p w:rsidR="0015069D" w:rsidRPr="006527F4" w:rsidRDefault="0015069D">
      <w:pPr>
        <w:rPr>
          <w:sz w:val="2"/>
          <w:szCs w:val="2"/>
        </w:rPr>
      </w:pPr>
    </w:p>
    <w:p w:rsidR="0015069D" w:rsidRPr="006527F4" w:rsidRDefault="0015069D">
      <w:pPr>
        <w:rPr>
          <w:sz w:val="2"/>
          <w:szCs w:val="2"/>
        </w:rPr>
      </w:pPr>
    </w:p>
    <w:p w:rsidR="0015069D" w:rsidRPr="006527F4" w:rsidRDefault="0015069D">
      <w:pPr>
        <w:rPr>
          <w:sz w:val="2"/>
          <w:szCs w:val="2"/>
        </w:rPr>
      </w:pPr>
    </w:p>
    <w:p w:rsidR="0015069D" w:rsidRPr="006527F4" w:rsidRDefault="0015069D">
      <w:pPr>
        <w:rPr>
          <w:sz w:val="2"/>
          <w:szCs w:val="2"/>
        </w:rPr>
      </w:pPr>
    </w:p>
    <w:p w:rsidR="00871EB5" w:rsidRPr="006527F4" w:rsidRDefault="00871EB5">
      <w:pPr>
        <w:rPr>
          <w:sz w:val="2"/>
          <w:szCs w:val="2"/>
        </w:rPr>
      </w:pPr>
    </w:p>
    <w:p w:rsidR="0015069D" w:rsidRPr="006527F4" w:rsidRDefault="0015069D">
      <w:pPr>
        <w:rPr>
          <w:sz w:val="2"/>
          <w:szCs w:val="2"/>
        </w:rPr>
      </w:pPr>
    </w:p>
    <w:p w:rsidR="0015069D" w:rsidRPr="006527F4" w:rsidRDefault="0015069D">
      <w:pPr>
        <w:rPr>
          <w:sz w:val="2"/>
          <w:szCs w:val="2"/>
        </w:rPr>
      </w:pPr>
    </w:p>
    <w:p w:rsidR="0015069D" w:rsidRPr="006527F4" w:rsidRDefault="0015069D">
      <w:pPr>
        <w:rPr>
          <w:sz w:val="2"/>
          <w:szCs w:val="2"/>
        </w:rPr>
      </w:pPr>
    </w:p>
    <w:p w:rsidR="0015069D" w:rsidRPr="006527F4" w:rsidRDefault="0015069D">
      <w:pPr>
        <w:rPr>
          <w:sz w:val="2"/>
          <w:szCs w:val="2"/>
        </w:rPr>
      </w:pPr>
    </w:p>
    <w:p w:rsidR="00552B94" w:rsidRPr="006527F4" w:rsidRDefault="00552B94">
      <w:pPr>
        <w:rPr>
          <w:sz w:val="2"/>
          <w:szCs w:val="2"/>
        </w:rPr>
      </w:pPr>
    </w:p>
    <w:tbl>
      <w:tblPr>
        <w:tblW w:w="7741" w:type="dxa"/>
        <w:tblInd w:w="1134" w:type="dxa"/>
        <w:tblLayout w:type="fixed"/>
        <w:tblCellMar>
          <w:left w:w="0" w:type="dxa"/>
          <w:right w:w="0" w:type="dxa"/>
        </w:tblCellMar>
        <w:tblLook w:val="01E0" w:firstRow="1" w:lastRow="1" w:firstColumn="1" w:lastColumn="1" w:noHBand="0" w:noVBand="0"/>
      </w:tblPr>
      <w:tblGrid>
        <w:gridCol w:w="2456"/>
        <w:gridCol w:w="3070"/>
        <w:gridCol w:w="2215"/>
      </w:tblGrid>
      <w:tr w:rsidR="00096C69" w:rsidRPr="00842E2F" w:rsidTr="00842E2F">
        <w:tc>
          <w:tcPr>
            <w:tcW w:w="2456" w:type="dxa"/>
            <w:tcBorders>
              <w:bottom w:val="single" w:sz="12" w:space="0" w:color="auto"/>
            </w:tcBorders>
            <w:shd w:val="clear" w:color="auto" w:fill="auto"/>
          </w:tcPr>
          <w:p w:rsidR="00096C69" w:rsidRPr="00842E2F" w:rsidRDefault="00096C69" w:rsidP="00842E2F">
            <w:pPr>
              <w:suppressAutoHyphens/>
              <w:spacing w:before="40" w:after="120" w:line="180" w:lineRule="exact"/>
              <w:ind w:left="113" w:right="113"/>
              <w:rPr>
                <w:rFonts w:ascii="Times New Roman" w:hAnsi="Times New Roman"/>
                <w:i/>
                <w:sz w:val="16"/>
                <w:szCs w:val="16"/>
              </w:rPr>
            </w:pPr>
            <w:r w:rsidRPr="00842E2F">
              <w:rPr>
                <w:rFonts w:ascii="Times New Roman" w:hAnsi="Times New Roman"/>
                <w:i/>
                <w:sz w:val="16"/>
                <w:szCs w:val="16"/>
              </w:rPr>
              <w:t>Signatories Pending Ratification</w:t>
            </w:r>
          </w:p>
        </w:tc>
        <w:tc>
          <w:tcPr>
            <w:tcW w:w="3070" w:type="dxa"/>
            <w:tcBorders>
              <w:bottom w:val="single" w:sz="12" w:space="0" w:color="auto"/>
            </w:tcBorders>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c>
          <w:tcPr>
            <w:tcW w:w="2215" w:type="dxa"/>
            <w:tcBorders>
              <w:bottom w:val="single" w:sz="12" w:space="0" w:color="auto"/>
            </w:tcBorders>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tcBorders>
              <w:top w:val="single" w:sz="12" w:space="0" w:color="auto"/>
            </w:tcBorders>
            <w:shd w:val="clear" w:color="auto" w:fill="auto"/>
          </w:tcPr>
          <w:p w:rsidR="00096C69" w:rsidRPr="00842E2F" w:rsidRDefault="00096C69" w:rsidP="00E11443">
            <w:pPr>
              <w:suppressAutoHyphens/>
              <w:spacing w:before="6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Austria</w:t>
                </w:r>
              </w:smartTag>
            </w:smartTag>
          </w:p>
        </w:tc>
        <w:tc>
          <w:tcPr>
            <w:tcW w:w="3070" w:type="dxa"/>
            <w:tcBorders>
              <w:top w:val="single" w:sz="12" w:space="0" w:color="auto"/>
            </w:tcBorders>
            <w:shd w:val="clear" w:color="auto" w:fill="auto"/>
          </w:tcPr>
          <w:p w:rsidR="00096C69" w:rsidRPr="00842E2F" w:rsidRDefault="00096C69" w:rsidP="00E11443">
            <w:pPr>
              <w:suppressAutoHyphens/>
              <w:spacing w:before="60" w:after="120" w:line="180" w:lineRule="exact"/>
              <w:ind w:left="113" w:right="113"/>
              <w:rPr>
                <w:rFonts w:ascii="Times New Roman" w:hAnsi="Times New Roman"/>
              </w:rPr>
            </w:pPr>
            <w:r w:rsidRPr="00842E2F">
              <w:rPr>
                <w:rFonts w:ascii="Times New Roman" w:hAnsi="Times New Roman"/>
              </w:rPr>
              <w:t>13 November 1997</w:t>
            </w:r>
          </w:p>
        </w:tc>
        <w:tc>
          <w:tcPr>
            <w:tcW w:w="2215" w:type="dxa"/>
            <w:tcBorders>
              <w:top w:val="single" w:sz="12" w:space="0" w:color="auto"/>
            </w:tcBorders>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Belgium</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Cyprus</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PlaceName">
                <w:r w:rsidRPr="00842E2F">
                  <w:rPr>
                    <w:rFonts w:ascii="Times New Roman" w:hAnsi="Times New Roman"/>
                  </w:rPr>
                  <w:t>Czech</w:t>
                </w:r>
              </w:smartTag>
              <w:r w:rsidRPr="00842E2F">
                <w:rPr>
                  <w:rFonts w:ascii="Times New Roman" w:hAnsi="Times New Roman"/>
                </w:rPr>
                <w:t xml:space="preserve"> </w:t>
              </w:r>
              <w:smartTag w:uri="urn:schemas-microsoft-com:office:smarttags" w:element="PlaceType">
                <w:r w:rsidRPr="00842E2F">
                  <w:rPr>
                    <w:rFonts w:ascii="Times New Roman" w:hAnsi="Times New Roman"/>
                  </w:rPr>
                  <w:t>Republic</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Denmark</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France</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Germany</w:t>
            </w:r>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Greece</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Ireland</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Italy</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Portugal</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Slovakia</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29 June 1998</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Spain</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Sweden</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Switzerland</w:t>
                </w:r>
              </w:smartTag>
            </w:smartTag>
          </w:p>
        </w:tc>
        <w:tc>
          <w:tcPr>
            <w:tcW w:w="3070"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r w:rsidR="00096C69" w:rsidRPr="00842E2F" w:rsidTr="00842E2F">
        <w:tc>
          <w:tcPr>
            <w:tcW w:w="2456" w:type="dxa"/>
            <w:tcBorders>
              <w:bottom w:val="single" w:sz="12" w:space="0" w:color="auto"/>
            </w:tcBorders>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smartTag w:uri="urn:schemas-microsoft-com:office:smarttags" w:element="place">
              <w:smartTag w:uri="urn:schemas-microsoft-com:office:smarttags" w:element="country-region">
                <w:r w:rsidRPr="00842E2F">
                  <w:rPr>
                    <w:rFonts w:ascii="Times New Roman" w:hAnsi="Times New Roman"/>
                  </w:rPr>
                  <w:t>United Kingdom</w:t>
                </w:r>
              </w:smartTag>
            </w:smartTag>
          </w:p>
        </w:tc>
        <w:tc>
          <w:tcPr>
            <w:tcW w:w="3070" w:type="dxa"/>
            <w:tcBorders>
              <w:bottom w:val="single" w:sz="12" w:space="0" w:color="auto"/>
            </w:tcBorders>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r w:rsidRPr="00842E2F">
              <w:rPr>
                <w:rFonts w:ascii="Times New Roman" w:hAnsi="Times New Roman"/>
              </w:rPr>
              <w:t>13 November 1997</w:t>
            </w:r>
          </w:p>
        </w:tc>
        <w:tc>
          <w:tcPr>
            <w:tcW w:w="2215" w:type="dxa"/>
            <w:tcBorders>
              <w:bottom w:val="single" w:sz="12" w:space="0" w:color="auto"/>
            </w:tcBorders>
            <w:shd w:val="clear" w:color="auto" w:fill="auto"/>
          </w:tcPr>
          <w:p w:rsidR="00096C69" w:rsidRPr="00842E2F" w:rsidRDefault="00096C69" w:rsidP="00842E2F">
            <w:pPr>
              <w:suppressAutoHyphens/>
              <w:spacing w:before="40" w:after="120" w:line="180" w:lineRule="exact"/>
              <w:ind w:left="113" w:right="113"/>
              <w:rPr>
                <w:rFonts w:ascii="Times New Roman" w:hAnsi="Times New Roman"/>
              </w:rPr>
            </w:pPr>
          </w:p>
        </w:tc>
      </w:tr>
    </w:tbl>
    <w:p w:rsidR="00D2785E" w:rsidRPr="006527F4" w:rsidRDefault="00D2785E" w:rsidP="00156D9A">
      <w:pPr>
        <w:jc w:val="center"/>
        <w:rPr>
          <w:rFonts w:ascii="Times New Roman" w:hAnsi="Times New Roman"/>
          <w:b/>
          <w:sz w:val="28"/>
          <w:szCs w:val="28"/>
        </w:rPr>
      </w:pPr>
      <w:r w:rsidRPr="00EF33EC">
        <w:rPr>
          <w:rFonts w:ascii="Times New Roman" w:hAnsi="Times New Roman"/>
          <w:color w:val="00CCFF"/>
          <w:sz w:val="24"/>
        </w:rPr>
        <w:br w:type="page"/>
      </w:r>
      <w:r w:rsidRPr="006527F4">
        <w:rPr>
          <w:rFonts w:ascii="Times New Roman" w:hAnsi="Times New Roman"/>
          <w:b/>
          <w:sz w:val="28"/>
          <w:szCs w:val="28"/>
        </w:rPr>
        <w:t xml:space="preserve">Chapter </w:t>
      </w:r>
      <w:r w:rsidR="00C31351">
        <w:rPr>
          <w:rFonts w:ascii="Times New Roman" w:hAnsi="Times New Roman"/>
          <w:b/>
          <w:sz w:val="28"/>
          <w:szCs w:val="28"/>
        </w:rPr>
        <w:t>I</w:t>
      </w:r>
      <w:r w:rsidRPr="006527F4">
        <w:rPr>
          <w:rFonts w:ascii="Times New Roman" w:hAnsi="Times New Roman"/>
          <w:b/>
          <w:sz w:val="28"/>
          <w:szCs w:val="28"/>
        </w:rPr>
        <w:t>V</w:t>
      </w:r>
    </w:p>
    <w:p w:rsidR="00D2785E" w:rsidRPr="006527F4" w:rsidRDefault="00D2785E" w:rsidP="0070689A">
      <w:pPr>
        <w:pStyle w:val="Heading1"/>
        <w:spacing w:before="480" w:after="480"/>
        <w:rPr>
          <w:szCs w:val="28"/>
        </w:rPr>
      </w:pPr>
      <w:r w:rsidRPr="006527F4">
        <w:rPr>
          <w:szCs w:val="28"/>
        </w:rPr>
        <w:t>WP.29 Regulation Development Process</w:t>
      </w:r>
    </w:p>
    <w:p w:rsidR="00D2785E"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 xml:space="preserve">The evolution of WP.29 into a World Forum has required the adoption by WP.29 of a uniform process for the development of new </w:t>
      </w:r>
      <w:r w:rsidR="00574390" w:rsidRPr="006527F4">
        <w:rPr>
          <w:rFonts w:ascii="Times New Roman" w:hAnsi="Times New Roman"/>
          <w:sz w:val="22"/>
          <w:szCs w:val="22"/>
        </w:rPr>
        <w:t>UN </w:t>
      </w:r>
      <w:r w:rsidR="00385C04" w:rsidRPr="006527F4">
        <w:rPr>
          <w:rFonts w:ascii="Times New Roman" w:hAnsi="Times New Roman"/>
          <w:sz w:val="22"/>
          <w:szCs w:val="22"/>
        </w:rPr>
        <w:t>Regulations</w:t>
      </w:r>
      <w:r w:rsidR="00E26228" w:rsidRPr="006527F4">
        <w:rPr>
          <w:rFonts w:ascii="Times New Roman" w:hAnsi="Times New Roman"/>
          <w:sz w:val="22"/>
          <w:szCs w:val="22"/>
        </w:rPr>
        <w:t>, UN GTRs and UN Rules</w:t>
      </w:r>
      <w:r w:rsidR="00385C04" w:rsidRPr="006527F4">
        <w:rPr>
          <w:rFonts w:ascii="Times New Roman" w:hAnsi="Times New Roman"/>
          <w:sz w:val="22"/>
          <w:szCs w:val="22"/>
        </w:rPr>
        <w:t xml:space="preserve"> </w:t>
      </w:r>
      <w:r w:rsidRPr="006527F4">
        <w:rPr>
          <w:rFonts w:ascii="Times New Roman" w:hAnsi="Times New Roman"/>
          <w:sz w:val="22"/>
          <w:szCs w:val="22"/>
        </w:rPr>
        <w:t xml:space="preserve">and the harmonization or amendment of existing </w:t>
      </w:r>
      <w:r w:rsidR="00E8402A" w:rsidRPr="006527F4">
        <w:rPr>
          <w:rFonts w:ascii="Times New Roman" w:hAnsi="Times New Roman"/>
          <w:sz w:val="22"/>
          <w:szCs w:val="22"/>
        </w:rPr>
        <w:t>UN Regulations, UN GTRs and UN Rules</w:t>
      </w:r>
      <w:r w:rsidRPr="006527F4">
        <w:rPr>
          <w:rFonts w:ascii="Times New Roman" w:hAnsi="Times New Roman"/>
          <w:sz w:val="22"/>
          <w:szCs w:val="22"/>
        </w:rPr>
        <w:t>, consistent with the requirements set forth in the multilateral Agreements administered by WP.29</w:t>
      </w:r>
      <w:r w:rsidR="00C70DD5" w:rsidRPr="006527F4">
        <w:rPr>
          <w:rFonts w:ascii="Times New Roman" w:hAnsi="Times New Roman"/>
          <w:sz w:val="22"/>
          <w:szCs w:val="22"/>
        </w:rPr>
        <w:t xml:space="preserve">. </w:t>
      </w:r>
      <w:r w:rsidRPr="006527F4">
        <w:rPr>
          <w:rFonts w:ascii="Times New Roman" w:hAnsi="Times New Roman"/>
          <w:sz w:val="22"/>
          <w:szCs w:val="22"/>
        </w:rPr>
        <w:t xml:space="preserve">While each Agreement contains specific requirements attendant to the adoption and implementation of </w:t>
      </w:r>
      <w:r w:rsidR="00E8402A" w:rsidRPr="006527F4">
        <w:rPr>
          <w:rFonts w:ascii="Times New Roman" w:hAnsi="Times New Roman"/>
          <w:sz w:val="22"/>
          <w:szCs w:val="22"/>
        </w:rPr>
        <w:t xml:space="preserve">UN Regulations, UN GTRs and UN Rules </w:t>
      </w:r>
      <w:r w:rsidRPr="006527F4">
        <w:rPr>
          <w:rFonts w:ascii="Times New Roman" w:hAnsi="Times New Roman"/>
          <w:sz w:val="22"/>
          <w:szCs w:val="22"/>
        </w:rPr>
        <w:t xml:space="preserve">or amendments by their Contracting Parties, the technical development process that ultimately results in a recommended </w:t>
      </w:r>
      <w:r w:rsidR="00094491" w:rsidRPr="006527F4">
        <w:rPr>
          <w:rFonts w:ascii="Times New Roman" w:hAnsi="Times New Roman"/>
          <w:sz w:val="22"/>
          <w:szCs w:val="22"/>
        </w:rPr>
        <w:t xml:space="preserve">UN Regulation, UN GTR and UN </w:t>
      </w:r>
      <w:r w:rsidR="00EA67B2" w:rsidRPr="006527F4">
        <w:rPr>
          <w:rFonts w:ascii="Times New Roman" w:hAnsi="Times New Roman"/>
          <w:sz w:val="22"/>
          <w:szCs w:val="22"/>
        </w:rPr>
        <w:t>Rule or</w:t>
      </w:r>
      <w:r w:rsidRPr="006527F4">
        <w:rPr>
          <w:rFonts w:ascii="Times New Roman" w:hAnsi="Times New Roman"/>
          <w:sz w:val="22"/>
          <w:szCs w:val="22"/>
        </w:rPr>
        <w:t xml:space="preserve"> an amendment of a </w:t>
      </w:r>
      <w:r w:rsidR="00094491" w:rsidRPr="006527F4">
        <w:rPr>
          <w:rFonts w:ascii="Times New Roman" w:hAnsi="Times New Roman"/>
          <w:sz w:val="22"/>
          <w:szCs w:val="22"/>
        </w:rPr>
        <w:t xml:space="preserve">UN Regulation, UN GTR and UN Rule </w:t>
      </w:r>
      <w:r w:rsidRPr="006527F4">
        <w:rPr>
          <w:rFonts w:ascii="Times New Roman" w:hAnsi="Times New Roman"/>
          <w:sz w:val="22"/>
          <w:szCs w:val="22"/>
        </w:rPr>
        <w:t xml:space="preserve"> is fundamentally the same for all Agreements</w:t>
      </w:r>
      <w:r w:rsidR="00C70DD5" w:rsidRPr="006527F4">
        <w:rPr>
          <w:rFonts w:ascii="Times New Roman" w:hAnsi="Times New Roman"/>
          <w:sz w:val="22"/>
          <w:szCs w:val="22"/>
        </w:rPr>
        <w:t xml:space="preserve">. </w:t>
      </w:r>
      <w:r w:rsidRPr="006527F4">
        <w:rPr>
          <w:rFonts w:ascii="Times New Roman" w:hAnsi="Times New Roman"/>
          <w:sz w:val="22"/>
          <w:szCs w:val="22"/>
        </w:rPr>
        <w:t xml:space="preserve">The process that is presented below describes the sequence of events, key elements and the responsibilities of the various subsidiary bodies of WP.29 in the development, harmonization or the amendment of </w:t>
      </w:r>
      <w:r w:rsidR="00094491" w:rsidRPr="006527F4">
        <w:rPr>
          <w:rFonts w:ascii="Times New Roman" w:hAnsi="Times New Roman"/>
          <w:sz w:val="22"/>
          <w:szCs w:val="22"/>
        </w:rPr>
        <w:t xml:space="preserve">UN Regulations, UN GTRs and UN Rules </w:t>
      </w:r>
      <w:r w:rsidRPr="006527F4">
        <w:rPr>
          <w:rFonts w:ascii="Times New Roman" w:hAnsi="Times New Roman"/>
          <w:sz w:val="22"/>
          <w:szCs w:val="22"/>
        </w:rPr>
        <w:t>and is applicable to all other technical activities of WP.29 (see Charts 5 and 6).</w:t>
      </w:r>
    </w:p>
    <w:p w:rsidR="0070689A" w:rsidRPr="006527F4" w:rsidRDefault="00D2785E" w:rsidP="0070689A">
      <w:pPr>
        <w:spacing w:after="240"/>
        <w:jc w:val="both"/>
        <w:rPr>
          <w:rFonts w:ascii="Times New Roman" w:hAnsi="Times New Roman"/>
          <w:b/>
          <w:sz w:val="22"/>
          <w:szCs w:val="22"/>
        </w:rPr>
      </w:pPr>
      <w:r w:rsidRPr="006527F4">
        <w:rPr>
          <w:rFonts w:ascii="Times New Roman" w:hAnsi="Times New Roman"/>
          <w:b/>
          <w:sz w:val="22"/>
          <w:szCs w:val="22"/>
        </w:rPr>
        <w:t>Introduction of Proposed Work and Regulatory Actions</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The initiation of all regulatory development activities under any Agreement administered by WP.29 follows a common process. The first step is the submission of a written proposal to be considered by WP.29</w:t>
      </w:r>
      <w:r w:rsidR="00C70DD5" w:rsidRPr="006527F4">
        <w:rPr>
          <w:rFonts w:ascii="Times New Roman" w:hAnsi="Times New Roman"/>
          <w:sz w:val="22"/>
          <w:szCs w:val="22"/>
        </w:rPr>
        <w:t xml:space="preserve">. </w:t>
      </w:r>
      <w:r w:rsidRPr="006527F4">
        <w:rPr>
          <w:rFonts w:ascii="Times New Roman" w:hAnsi="Times New Roman"/>
          <w:sz w:val="22"/>
          <w:szCs w:val="22"/>
        </w:rPr>
        <w:t>Only participants as defined in the Terms of Reference and Rules of Procedure of WP.29 may submit a proposal</w:t>
      </w:r>
      <w:r w:rsidR="00C70DD5" w:rsidRPr="006527F4">
        <w:rPr>
          <w:rFonts w:ascii="Times New Roman" w:hAnsi="Times New Roman"/>
          <w:sz w:val="22"/>
          <w:szCs w:val="22"/>
        </w:rPr>
        <w:t xml:space="preserve">. </w:t>
      </w:r>
      <w:r w:rsidRPr="006527F4">
        <w:rPr>
          <w:rFonts w:ascii="Times New Roman" w:hAnsi="Times New Roman"/>
          <w:sz w:val="22"/>
          <w:szCs w:val="22"/>
        </w:rPr>
        <w:t>This proposal is presented for consideration to the Administrative Committee for the Coordination of Work (WP.29/AC.2) and, if deemed consistent with the safety, environmental protection and anti-theft mandates of WP.29 it is proposed to WP.29 for placement on a proposed work agenda.</w:t>
      </w:r>
      <w:r w:rsidR="0070689A" w:rsidRPr="006527F4">
        <w:rPr>
          <w:rFonts w:ascii="Times New Roman" w:hAnsi="Times New Roman"/>
          <w:sz w:val="22"/>
          <w:szCs w:val="22"/>
        </w:rPr>
        <w:t xml:space="preserve"> </w:t>
      </w:r>
    </w:p>
    <w:p w:rsidR="00D2785E" w:rsidRPr="006527F4" w:rsidRDefault="00D2785E" w:rsidP="0070689A">
      <w:pPr>
        <w:spacing w:after="240"/>
        <w:jc w:val="both"/>
        <w:rPr>
          <w:rFonts w:ascii="Times New Roman" w:hAnsi="Times New Roman"/>
          <w:b/>
          <w:sz w:val="22"/>
          <w:szCs w:val="22"/>
        </w:rPr>
      </w:pPr>
      <w:r w:rsidRPr="006527F4">
        <w:rPr>
          <w:rFonts w:ascii="Times New Roman" w:hAnsi="Times New Roman"/>
          <w:b/>
          <w:sz w:val="22"/>
          <w:szCs w:val="22"/>
        </w:rPr>
        <w:t>Work Agenda of WP.29</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The participants in WP.29 review and discuss all work that is recommended by WP.29/AC.2 for the agenda and, where agreed in accordance with the Terms of Reference and the Rules of Procedure of WP.29, modify and adopt the agenda of work</w:t>
      </w:r>
      <w:r w:rsidR="00C70DD5" w:rsidRPr="006527F4">
        <w:rPr>
          <w:rFonts w:ascii="Times New Roman" w:hAnsi="Times New Roman"/>
          <w:sz w:val="22"/>
          <w:szCs w:val="22"/>
        </w:rPr>
        <w:t xml:space="preserve">. </w:t>
      </w:r>
      <w:r w:rsidRPr="006527F4">
        <w:rPr>
          <w:rFonts w:ascii="Times New Roman" w:hAnsi="Times New Roman"/>
          <w:sz w:val="22"/>
          <w:szCs w:val="22"/>
        </w:rPr>
        <w:t xml:space="preserve">WP.29 then identifies which of the subsidiary Working Parties (see Chapter X of the Rules of Procedure) will be given the responsibility of carrying out the specific technical work consistent with the requirements set forth in the relevant Agreement(s), where appropriate. </w:t>
      </w:r>
    </w:p>
    <w:p w:rsidR="00E75FF4" w:rsidRPr="006527F4" w:rsidRDefault="00D2785E" w:rsidP="00871EB5">
      <w:pPr>
        <w:spacing w:after="240"/>
        <w:rPr>
          <w:rFonts w:ascii="Times New Roman" w:hAnsi="Times New Roman"/>
          <w:b/>
          <w:sz w:val="22"/>
          <w:szCs w:val="22"/>
        </w:rPr>
      </w:pPr>
      <w:r w:rsidRPr="006527F4">
        <w:rPr>
          <w:rFonts w:ascii="Times New Roman" w:hAnsi="Times New Roman"/>
          <w:b/>
          <w:sz w:val="22"/>
          <w:szCs w:val="22"/>
        </w:rPr>
        <w:t>Technical Regulation Development</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 xml:space="preserve">The subsidiary Working Party of WP.29 (GR) will address the development, harmonization or amendment of the technical requirements of </w:t>
      </w:r>
      <w:r w:rsidR="00094491" w:rsidRPr="006527F4">
        <w:rPr>
          <w:rFonts w:ascii="Times New Roman" w:hAnsi="Times New Roman"/>
          <w:sz w:val="22"/>
          <w:szCs w:val="22"/>
        </w:rPr>
        <w:t xml:space="preserve">UN Regulations, UN GTRs and UN Rules </w:t>
      </w:r>
      <w:r w:rsidRPr="006527F4">
        <w:rPr>
          <w:rFonts w:ascii="Times New Roman" w:hAnsi="Times New Roman"/>
          <w:sz w:val="22"/>
          <w:szCs w:val="22"/>
        </w:rPr>
        <w:t>regarding wheeled vehicles, equipment and parts which can be fitted and/or be used on wheeled vehicles</w:t>
      </w:r>
      <w:r w:rsidR="00C70DD5" w:rsidRPr="006527F4">
        <w:rPr>
          <w:rFonts w:ascii="Times New Roman" w:hAnsi="Times New Roman"/>
          <w:sz w:val="22"/>
          <w:szCs w:val="22"/>
        </w:rPr>
        <w:t xml:space="preserve">. </w:t>
      </w:r>
      <w:r w:rsidRPr="006527F4">
        <w:rPr>
          <w:rFonts w:ascii="Times New Roman" w:hAnsi="Times New Roman"/>
          <w:sz w:val="22"/>
          <w:szCs w:val="22"/>
        </w:rPr>
        <w:t>Typically, the work includes, but is not limited to, such areas as test methodologies, limit values, vehicle or component design and/or performance standards, approval or certification markings, etc.</w:t>
      </w:r>
      <w:r w:rsidR="0070689A" w:rsidRPr="006527F4">
        <w:rPr>
          <w:rFonts w:ascii="Times New Roman" w:hAnsi="Times New Roman"/>
          <w:sz w:val="22"/>
          <w:szCs w:val="22"/>
        </w:rPr>
        <w:t xml:space="preserve"> </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 xml:space="preserve">Since the </w:t>
      </w:r>
      <w:r w:rsidR="006F69BF" w:rsidRPr="006527F4">
        <w:rPr>
          <w:rFonts w:ascii="Times New Roman" w:hAnsi="Times New Roman"/>
          <w:sz w:val="22"/>
          <w:szCs w:val="22"/>
        </w:rPr>
        <w:t xml:space="preserve">UN Regulations, UN GTRs and UN Rules </w:t>
      </w:r>
      <w:r w:rsidRPr="006527F4">
        <w:rPr>
          <w:rFonts w:ascii="Times New Roman" w:hAnsi="Times New Roman"/>
          <w:sz w:val="22"/>
          <w:szCs w:val="22"/>
        </w:rPr>
        <w:t xml:space="preserve">developed under WP.29 are </w:t>
      </w:r>
      <w:r w:rsidR="00DE4291" w:rsidRPr="006527F4">
        <w:rPr>
          <w:rFonts w:ascii="Times New Roman" w:hAnsi="Times New Roman"/>
          <w:sz w:val="22"/>
          <w:szCs w:val="22"/>
        </w:rPr>
        <w:t>"</w:t>
      </w:r>
      <w:r w:rsidRPr="006527F4">
        <w:rPr>
          <w:rFonts w:ascii="Times New Roman" w:hAnsi="Times New Roman"/>
          <w:sz w:val="22"/>
          <w:szCs w:val="22"/>
        </w:rPr>
        <w:t>optional</w:t>
      </w:r>
      <w:r w:rsidR="00DE4291" w:rsidRPr="006527F4">
        <w:rPr>
          <w:rFonts w:ascii="Times New Roman" w:hAnsi="Times New Roman"/>
          <w:sz w:val="22"/>
          <w:szCs w:val="22"/>
        </w:rPr>
        <w:t>"</w:t>
      </w:r>
      <w:r w:rsidRPr="006527F4">
        <w:rPr>
          <w:rFonts w:ascii="Times New Roman" w:hAnsi="Times New Roman"/>
          <w:sz w:val="22"/>
          <w:szCs w:val="22"/>
        </w:rPr>
        <w:t>, they do not carry the force of law until they are adopted and implemented by Contracting Parties to an Agreement into their national laws (see Annex VI for several national and regional regulatory and enforcement schemes)</w:t>
      </w:r>
      <w:r w:rsidR="00C70DD5" w:rsidRPr="006527F4">
        <w:rPr>
          <w:rFonts w:ascii="Times New Roman" w:hAnsi="Times New Roman"/>
          <w:sz w:val="22"/>
          <w:szCs w:val="22"/>
        </w:rPr>
        <w:t xml:space="preserve">. </w:t>
      </w:r>
      <w:r w:rsidRPr="006527F4">
        <w:rPr>
          <w:rFonts w:ascii="Times New Roman" w:hAnsi="Times New Roman"/>
          <w:sz w:val="22"/>
          <w:szCs w:val="22"/>
        </w:rPr>
        <w:t xml:space="preserve">Hence, those elements of a </w:t>
      </w:r>
      <w:r w:rsidR="00E116F8" w:rsidRPr="006527F4">
        <w:rPr>
          <w:rFonts w:ascii="Times New Roman" w:hAnsi="Times New Roman"/>
          <w:sz w:val="22"/>
          <w:szCs w:val="22"/>
        </w:rPr>
        <w:t xml:space="preserve">UN Regulation, UN GTR and UN Rule </w:t>
      </w:r>
      <w:r w:rsidRPr="006527F4">
        <w:rPr>
          <w:rFonts w:ascii="Times New Roman" w:hAnsi="Times New Roman"/>
          <w:sz w:val="22"/>
          <w:szCs w:val="22"/>
        </w:rPr>
        <w:t>that relate to its adoption and implementation are considered to be the political jurisdiction of the Contracting Parties to the specific Agreements</w:t>
      </w:r>
      <w:r w:rsidR="00C70DD5" w:rsidRPr="006527F4">
        <w:rPr>
          <w:rFonts w:ascii="Times New Roman" w:hAnsi="Times New Roman"/>
          <w:sz w:val="22"/>
          <w:szCs w:val="22"/>
        </w:rPr>
        <w:t xml:space="preserve">. </w:t>
      </w:r>
      <w:r w:rsidRPr="006527F4">
        <w:rPr>
          <w:rFonts w:ascii="Times New Roman" w:hAnsi="Times New Roman"/>
          <w:sz w:val="22"/>
          <w:szCs w:val="22"/>
        </w:rPr>
        <w:t xml:space="preserve">Such elements include methods of conformity assessment (type approval, self-certification, etc.), certification procedures, reciprocal recognition, dates of entry into force and enforcement procedures, and they are contained in an annex to the recommended </w:t>
      </w:r>
      <w:r w:rsidR="00E116F8" w:rsidRPr="006527F4">
        <w:rPr>
          <w:rFonts w:ascii="Times New Roman" w:hAnsi="Times New Roman"/>
          <w:sz w:val="22"/>
          <w:szCs w:val="22"/>
        </w:rPr>
        <w:t xml:space="preserve">UN Regulation, UN GTR and UN Rule </w:t>
      </w:r>
      <w:r w:rsidR="00A738D1" w:rsidRPr="006527F4">
        <w:rPr>
          <w:rFonts w:ascii="Times New Roman" w:hAnsi="Times New Roman"/>
          <w:sz w:val="22"/>
          <w:szCs w:val="22"/>
        </w:rPr>
        <w:t xml:space="preserve"> </w:t>
      </w:r>
      <w:r w:rsidRPr="006527F4">
        <w:rPr>
          <w:rFonts w:ascii="Times New Roman" w:hAnsi="Times New Roman"/>
          <w:sz w:val="22"/>
          <w:szCs w:val="22"/>
        </w:rPr>
        <w:t>for establishment or adoption under the terms of the specific Agreements</w:t>
      </w:r>
      <w:r w:rsidR="00C70DD5" w:rsidRPr="006527F4">
        <w:rPr>
          <w:rFonts w:ascii="Times New Roman" w:hAnsi="Times New Roman"/>
          <w:sz w:val="22"/>
          <w:szCs w:val="22"/>
        </w:rPr>
        <w:t xml:space="preserve">. </w:t>
      </w:r>
      <w:r w:rsidRPr="006527F4">
        <w:rPr>
          <w:rFonts w:ascii="Times New Roman" w:hAnsi="Times New Roman"/>
          <w:sz w:val="22"/>
          <w:szCs w:val="22"/>
        </w:rPr>
        <w:t xml:space="preserve">In developing those elements, the GR must take into consideration the </w:t>
      </w:r>
      <w:r w:rsidR="00DE4291" w:rsidRPr="006527F4">
        <w:rPr>
          <w:rFonts w:ascii="Times New Roman" w:hAnsi="Times New Roman"/>
          <w:sz w:val="22"/>
          <w:szCs w:val="22"/>
        </w:rPr>
        <w:t>"</w:t>
      </w:r>
      <w:r w:rsidRPr="006527F4">
        <w:rPr>
          <w:rFonts w:ascii="Times New Roman" w:hAnsi="Times New Roman"/>
          <w:sz w:val="22"/>
          <w:szCs w:val="22"/>
        </w:rPr>
        <w:t>technical</w:t>
      </w:r>
      <w:r w:rsidR="00DE4291" w:rsidRPr="006527F4">
        <w:rPr>
          <w:rFonts w:ascii="Times New Roman" w:hAnsi="Times New Roman"/>
          <w:sz w:val="22"/>
          <w:szCs w:val="22"/>
        </w:rPr>
        <w:t>"</w:t>
      </w:r>
      <w:r w:rsidRPr="006527F4">
        <w:rPr>
          <w:rFonts w:ascii="Times New Roman" w:hAnsi="Times New Roman"/>
          <w:sz w:val="22"/>
          <w:szCs w:val="22"/>
        </w:rPr>
        <w:t xml:space="preserve"> implications of implementation as set forth in relevant Agreements (see annexes II, III and IV).</w:t>
      </w:r>
      <w:r w:rsidR="0070689A" w:rsidRPr="006527F4">
        <w:rPr>
          <w:rFonts w:ascii="Times New Roman" w:hAnsi="Times New Roman"/>
          <w:sz w:val="22"/>
          <w:szCs w:val="22"/>
        </w:rPr>
        <w:t xml:space="preserve"> </w:t>
      </w:r>
    </w:p>
    <w:p w:rsidR="0070689A" w:rsidRPr="006527F4" w:rsidRDefault="006527F4" w:rsidP="0070689A">
      <w:pPr>
        <w:spacing w:after="240"/>
        <w:jc w:val="both"/>
        <w:rPr>
          <w:rFonts w:ascii="Times New Roman" w:hAnsi="Times New Roman"/>
          <w:sz w:val="22"/>
          <w:szCs w:val="22"/>
        </w:rPr>
      </w:pPr>
      <w:r>
        <w:rPr>
          <w:rFonts w:ascii="Times New Roman" w:hAnsi="Times New Roman"/>
          <w:sz w:val="22"/>
          <w:szCs w:val="22"/>
        </w:rPr>
        <w:br w:type="page"/>
      </w:r>
      <w:r w:rsidR="00D2785E" w:rsidRPr="006527F4">
        <w:rPr>
          <w:rFonts w:ascii="Times New Roman" w:hAnsi="Times New Roman"/>
          <w:sz w:val="22"/>
          <w:szCs w:val="22"/>
        </w:rPr>
        <w:t xml:space="preserve">In developing the </w:t>
      </w:r>
      <w:r w:rsidR="00E116F8" w:rsidRPr="006527F4">
        <w:rPr>
          <w:rFonts w:ascii="Times New Roman" w:hAnsi="Times New Roman"/>
          <w:sz w:val="22"/>
          <w:szCs w:val="22"/>
        </w:rPr>
        <w:t xml:space="preserve">UN Regulations, UN GTRs and UN Rules </w:t>
      </w:r>
      <w:r w:rsidR="00D2785E" w:rsidRPr="006527F4">
        <w:rPr>
          <w:rFonts w:ascii="Times New Roman" w:hAnsi="Times New Roman"/>
          <w:sz w:val="22"/>
          <w:szCs w:val="22"/>
        </w:rPr>
        <w:t>, a GR must give consideration to:</w:t>
      </w:r>
      <w:r w:rsidR="0070689A" w:rsidRPr="006527F4">
        <w:rPr>
          <w:rFonts w:ascii="Times New Roman" w:hAnsi="Times New Roman"/>
          <w:sz w:val="22"/>
          <w:szCs w:val="22"/>
        </w:rPr>
        <w:t xml:space="preserve"> </w:t>
      </w:r>
    </w:p>
    <w:p w:rsidR="00D2785E" w:rsidRPr="006527F4" w:rsidRDefault="000837E3" w:rsidP="000837E3">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t>O</w:t>
      </w:r>
      <w:r w:rsidR="00D2785E" w:rsidRPr="006527F4">
        <w:rPr>
          <w:rFonts w:ascii="Times New Roman" w:hAnsi="Times New Roman"/>
          <w:sz w:val="22"/>
          <w:szCs w:val="22"/>
        </w:rPr>
        <w:t xml:space="preserve">bjective(s) of the new </w:t>
      </w:r>
      <w:r w:rsidR="00E116F8" w:rsidRPr="006527F4">
        <w:rPr>
          <w:rFonts w:ascii="Times New Roman" w:hAnsi="Times New Roman"/>
          <w:sz w:val="22"/>
          <w:szCs w:val="22"/>
        </w:rPr>
        <w:t xml:space="preserve">UN Regulation, UN GTR and UN Rule </w:t>
      </w:r>
      <w:r w:rsidR="00A738D1" w:rsidRPr="006527F4">
        <w:rPr>
          <w:rFonts w:ascii="Times New Roman" w:hAnsi="Times New Roman"/>
          <w:sz w:val="22"/>
          <w:szCs w:val="22"/>
        </w:rPr>
        <w:t xml:space="preserve"> </w:t>
      </w:r>
      <w:r w:rsidR="00D2785E" w:rsidRPr="006527F4">
        <w:rPr>
          <w:rFonts w:ascii="Times New Roman" w:hAnsi="Times New Roman"/>
          <w:sz w:val="22"/>
          <w:szCs w:val="22"/>
        </w:rPr>
        <w:t xml:space="preserve">or amendments to an existing </w:t>
      </w:r>
      <w:r w:rsidR="00E116F8" w:rsidRPr="006527F4">
        <w:rPr>
          <w:rFonts w:ascii="Times New Roman" w:hAnsi="Times New Roman"/>
          <w:sz w:val="22"/>
          <w:szCs w:val="22"/>
        </w:rPr>
        <w:t xml:space="preserve">UN Regulation, UN GTR and UN Rule </w:t>
      </w:r>
      <w:r w:rsidR="00A738D1" w:rsidRPr="006527F4">
        <w:rPr>
          <w:rFonts w:ascii="Times New Roman" w:hAnsi="Times New Roman"/>
          <w:sz w:val="22"/>
          <w:szCs w:val="22"/>
        </w:rPr>
        <w:t xml:space="preserve"> </w:t>
      </w:r>
      <w:r w:rsidR="00D2785E" w:rsidRPr="006527F4">
        <w:rPr>
          <w:rFonts w:ascii="Times New Roman" w:hAnsi="Times New Roman"/>
          <w:sz w:val="22"/>
          <w:szCs w:val="22"/>
        </w:rPr>
        <w:t>such as improved vehicle safety, reduced environmental impacts, energy efficiency, and theft deterrence;</w:t>
      </w:r>
    </w:p>
    <w:p w:rsidR="00D2785E" w:rsidRPr="006527F4" w:rsidRDefault="000837E3" w:rsidP="000837E3">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t>B</w:t>
      </w:r>
      <w:r w:rsidR="00D2785E" w:rsidRPr="006527F4">
        <w:rPr>
          <w:rFonts w:ascii="Times New Roman" w:hAnsi="Times New Roman"/>
          <w:sz w:val="22"/>
          <w:szCs w:val="22"/>
        </w:rPr>
        <w:t>est available technology and, where appropriate, possible incremental improvements in technology that will provide significant steps in achieving the regulatory objectives and public benefits;</w:t>
      </w:r>
    </w:p>
    <w:p w:rsidR="00D2785E" w:rsidRPr="006527F4" w:rsidRDefault="000837E3" w:rsidP="000837E3">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t>T</w:t>
      </w:r>
      <w:r w:rsidR="00D2785E" w:rsidRPr="006527F4">
        <w:rPr>
          <w:rFonts w:ascii="Times New Roman" w:hAnsi="Times New Roman"/>
          <w:sz w:val="22"/>
          <w:szCs w:val="22"/>
        </w:rPr>
        <w:t>he potential benefits attendant to the various levels of technology and attendant to levels of regulatory stringency or performance;</w:t>
      </w:r>
    </w:p>
    <w:p w:rsidR="00D2785E" w:rsidRPr="006527F4" w:rsidRDefault="000837E3" w:rsidP="000837E3">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t>T</w:t>
      </w:r>
      <w:r w:rsidR="00D2785E" w:rsidRPr="006527F4">
        <w:rPr>
          <w:rFonts w:ascii="Times New Roman" w:hAnsi="Times New Roman"/>
          <w:sz w:val="22"/>
          <w:szCs w:val="22"/>
        </w:rPr>
        <w:t>he costs, both monetary and social, that may be attendant to each level of regulatory stringency or performance;</w:t>
      </w:r>
    </w:p>
    <w:p w:rsidR="00D2785E" w:rsidRPr="006527F4" w:rsidRDefault="000837E3" w:rsidP="000837E3">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ab/>
        <w:t>T</w:t>
      </w:r>
      <w:r w:rsidR="00D2785E" w:rsidRPr="006527F4">
        <w:rPr>
          <w:rFonts w:ascii="Times New Roman" w:hAnsi="Times New Roman"/>
          <w:sz w:val="22"/>
          <w:szCs w:val="22"/>
        </w:rPr>
        <w:t xml:space="preserve">he relationship or potential interaction of a specific technical </w:t>
      </w:r>
      <w:r w:rsidR="00C16C56" w:rsidRPr="006527F4">
        <w:rPr>
          <w:rFonts w:ascii="Times New Roman" w:hAnsi="Times New Roman"/>
          <w:sz w:val="22"/>
          <w:szCs w:val="22"/>
        </w:rPr>
        <w:t xml:space="preserve">UN Regulation, UN GTR and UN Rule </w:t>
      </w:r>
      <w:r w:rsidR="00D2785E" w:rsidRPr="006527F4">
        <w:rPr>
          <w:rFonts w:ascii="Times New Roman" w:hAnsi="Times New Roman"/>
          <w:sz w:val="22"/>
          <w:szCs w:val="22"/>
        </w:rPr>
        <w:t xml:space="preserve">to other </w:t>
      </w:r>
      <w:r w:rsidR="00C16C56" w:rsidRPr="006527F4">
        <w:rPr>
          <w:rFonts w:ascii="Times New Roman" w:hAnsi="Times New Roman"/>
          <w:sz w:val="22"/>
          <w:szCs w:val="22"/>
        </w:rPr>
        <w:t>UN Regulations, UN GTRs and UN Rules</w:t>
      </w:r>
      <w:r w:rsidR="00A738D1" w:rsidRPr="006527F4">
        <w:rPr>
          <w:rFonts w:ascii="Times New Roman" w:hAnsi="Times New Roman"/>
          <w:sz w:val="22"/>
          <w:szCs w:val="22"/>
        </w:rPr>
        <w:t xml:space="preserve"> </w:t>
      </w:r>
      <w:r w:rsidR="00D2785E" w:rsidRPr="006527F4">
        <w:rPr>
          <w:rFonts w:ascii="Times New Roman" w:hAnsi="Times New Roman"/>
          <w:sz w:val="22"/>
          <w:szCs w:val="22"/>
        </w:rPr>
        <w:t>currently in force or to be adopted by Contracting Parties to existing Agreements administered by WP.29.</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Throughout the regulatory development process or the amending process, the GR presents progress reports on its work to WP.29, and where directed by WP.29, makes revisions and conducts additional investigations to resolve new issues attendant to its work assignments</w:t>
      </w:r>
      <w:r w:rsidR="00C70DD5" w:rsidRPr="006527F4">
        <w:rPr>
          <w:rFonts w:ascii="Times New Roman" w:hAnsi="Times New Roman"/>
          <w:sz w:val="22"/>
          <w:szCs w:val="22"/>
        </w:rPr>
        <w:t xml:space="preserve">. </w:t>
      </w:r>
      <w:r w:rsidRPr="006527F4">
        <w:rPr>
          <w:rFonts w:ascii="Times New Roman" w:hAnsi="Times New Roman"/>
          <w:sz w:val="22"/>
          <w:szCs w:val="22"/>
        </w:rPr>
        <w:t xml:space="preserve">Upon the completion of its work, the GR presents a final recommendation for a </w:t>
      </w:r>
      <w:r w:rsidR="00C16C56" w:rsidRPr="006527F4">
        <w:rPr>
          <w:rFonts w:ascii="Times New Roman" w:hAnsi="Times New Roman"/>
          <w:sz w:val="22"/>
          <w:szCs w:val="22"/>
        </w:rPr>
        <w:t xml:space="preserve">UN Regulation, UN GTR and UN Rule </w:t>
      </w:r>
      <w:r w:rsidRPr="006527F4">
        <w:rPr>
          <w:rFonts w:ascii="Times New Roman" w:hAnsi="Times New Roman"/>
          <w:sz w:val="22"/>
          <w:szCs w:val="22"/>
        </w:rPr>
        <w:t>or amendment to WP.29.</w:t>
      </w:r>
      <w:r w:rsidR="0070689A" w:rsidRPr="006527F4">
        <w:rPr>
          <w:rFonts w:ascii="Times New Roman" w:hAnsi="Times New Roman"/>
          <w:sz w:val="22"/>
          <w:szCs w:val="22"/>
        </w:rPr>
        <w:t xml:space="preserve"> </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b/>
          <w:sz w:val="22"/>
          <w:szCs w:val="22"/>
        </w:rPr>
        <w:t>WP.29 Review and Recommendations</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 xml:space="preserve">Upon the receipt of a final recommendation from a GR regarding a new, harmonized or amended </w:t>
      </w:r>
      <w:r w:rsidR="00A933F8" w:rsidRPr="006527F4">
        <w:rPr>
          <w:rFonts w:ascii="Times New Roman" w:hAnsi="Times New Roman"/>
          <w:sz w:val="22"/>
          <w:szCs w:val="22"/>
        </w:rPr>
        <w:t>UN Regulation, UN GTR and UN Rule</w:t>
      </w:r>
      <w:r w:rsidRPr="006527F4">
        <w:rPr>
          <w:rFonts w:ascii="Times New Roman" w:hAnsi="Times New Roman"/>
          <w:sz w:val="22"/>
          <w:szCs w:val="22"/>
        </w:rPr>
        <w:t>, WP.29 begins a review and a discussion of the recommendation by all participants</w:t>
      </w:r>
      <w:r w:rsidR="00C70DD5" w:rsidRPr="006527F4">
        <w:rPr>
          <w:rFonts w:ascii="Times New Roman" w:hAnsi="Times New Roman"/>
          <w:sz w:val="22"/>
          <w:szCs w:val="22"/>
        </w:rPr>
        <w:t xml:space="preserve">. </w:t>
      </w:r>
      <w:r w:rsidRPr="006527F4">
        <w:rPr>
          <w:rFonts w:ascii="Times New Roman" w:hAnsi="Times New Roman"/>
          <w:sz w:val="22"/>
          <w:szCs w:val="22"/>
        </w:rPr>
        <w:t xml:space="preserve">Absent any substantive objections and requests for further work by the GR, WP.29 will formally submit the recommendation to the Executive Committee of the relevant Agreement(s) for its (their) consideration for establishment or adoption as an UN Regulation, </w:t>
      </w:r>
      <w:r w:rsidR="00EE47C3" w:rsidRPr="006527F4">
        <w:rPr>
          <w:rFonts w:ascii="Times New Roman" w:hAnsi="Times New Roman"/>
          <w:sz w:val="22"/>
          <w:szCs w:val="22"/>
        </w:rPr>
        <w:t>UN </w:t>
      </w:r>
      <w:r w:rsidR="00346CAB" w:rsidRPr="006527F4">
        <w:rPr>
          <w:rFonts w:ascii="Times New Roman" w:hAnsi="Times New Roman"/>
          <w:sz w:val="22"/>
          <w:szCs w:val="22"/>
        </w:rPr>
        <w:t>G</w:t>
      </w:r>
      <w:r w:rsidR="00EE47C3" w:rsidRPr="006527F4">
        <w:rPr>
          <w:rFonts w:ascii="Times New Roman" w:hAnsi="Times New Roman"/>
          <w:sz w:val="22"/>
          <w:szCs w:val="22"/>
        </w:rPr>
        <w:t>lobal</w:t>
      </w:r>
      <w:r w:rsidRPr="006527F4">
        <w:rPr>
          <w:rFonts w:ascii="Times New Roman" w:hAnsi="Times New Roman"/>
          <w:sz w:val="22"/>
          <w:szCs w:val="22"/>
        </w:rPr>
        <w:t xml:space="preserve"> </w:t>
      </w:r>
      <w:r w:rsidR="00346CAB" w:rsidRPr="006527F4">
        <w:rPr>
          <w:rFonts w:ascii="Times New Roman" w:hAnsi="Times New Roman"/>
          <w:sz w:val="22"/>
          <w:szCs w:val="22"/>
        </w:rPr>
        <w:t>Technical Regulation</w:t>
      </w:r>
      <w:r w:rsidRPr="006527F4">
        <w:rPr>
          <w:rFonts w:ascii="Times New Roman" w:hAnsi="Times New Roman"/>
          <w:sz w:val="22"/>
          <w:szCs w:val="22"/>
        </w:rPr>
        <w:t xml:space="preserve">, </w:t>
      </w:r>
      <w:r w:rsidR="00A83B69" w:rsidRPr="006527F4">
        <w:rPr>
          <w:rFonts w:ascii="Times New Roman" w:hAnsi="Times New Roman"/>
          <w:sz w:val="22"/>
          <w:szCs w:val="22"/>
        </w:rPr>
        <w:t>UN </w:t>
      </w:r>
      <w:r w:rsidRPr="006527F4">
        <w:rPr>
          <w:rFonts w:ascii="Times New Roman" w:hAnsi="Times New Roman"/>
          <w:sz w:val="22"/>
          <w:szCs w:val="22"/>
        </w:rPr>
        <w:t>Rule, or amendment to any of those existing.</w:t>
      </w:r>
      <w:r w:rsidR="0070689A" w:rsidRPr="006527F4">
        <w:rPr>
          <w:rFonts w:ascii="Times New Roman" w:hAnsi="Times New Roman"/>
          <w:sz w:val="22"/>
          <w:szCs w:val="22"/>
        </w:rPr>
        <w:t xml:space="preserve"> </w:t>
      </w:r>
    </w:p>
    <w:p w:rsidR="00E75FF4" w:rsidRPr="006527F4" w:rsidRDefault="00D2785E" w:rsidP="0070689A">
      <w:pPr>
        <w:spacing w:after="240"/>
        <w:jc w:val="both"/>
        <w:rPr>
          <w:rFonts w:ascii="Times New Roman" w:hAnsi="Times New Roman"/>
          <w:b/>
          <w:sz w:val="22"/>
          <w:szCs w:val="22"/>
        </w:rPr>
      </w:pPr>
      <w:r w:rsidRPr="006527F4">
        <w:rPr>
          <w:rFonts w:ascii="Times New Roman" w:hAnsi="Times New Roman"/>
          <w:b/>
          <w:sz w:val="22"/>
          <w:szCs w:val="22"/>
        </w:rPr>
        <w:t xml:space="preserve">Establishment or Adoption of </w:t>
      </w:r>
      <w:r w:rsidR="00AF3CD9" w:rsidRPr="006527F4">
        <w:rPr>
          <w:rFonts w:ascii="Times New Roman" w:hAnsi="Times New Roman"/>
          <w:b/>
          <w:sz w:val="22"/>
          <w:szCs w:val="22"/>
        </w:rPr>
        <w:t xml:space="preserve">UN Regulations, UN GTRs and UN Rules </w:t>
      </w:r>
      <w:r w:rsidRPr="006527F4">
        <w:rPr>
          <w:rFonts w:ascii="Times New Roman" w:hAnsi="Times New Roman"/>
          <w:b/>
          <w:sz w:val="22"/>
          <w:szCs w:val="22"/>
        </w:rPr>
        <w:t xml:space="preserve">and Amendments to </w:t>
      </w:r>
      <w:r w:rsidR="002065BB" w:rsidRPr="006527F4">
        <w:rPr>
          <w:rFonts w:ascii="Times New Roman" w:hAnsi="Times New Roman"/>
          <w:b/>
          <w:sz w:val="22"/>
          <w:szCs w:val="22"/>
        </w:rPr>
        <w:t xml:space="preserve">UN </w:t>
      </w:r>
      <w:r w:rsidR="00346CAB" w:rsidRPr="006527F4">
        <w:rPr>
          <w:rFonts w:ascii="Times New Roman" w:hAnsi="Times New Roman"/>
          <w:b/>
          <w:sz w:val="22"/>
          <w:szCs w:val="22"/>
        </w:rPr>
        <w:t>R</w:t>
      </w:r>
      <w:r w:rsidR="002065BB" w:rsidRPr="006527F4">
        <w:rPr>
          <w:rFonts w:ascii="Times New Roman" w:hAnsi="Times New Roman"/>
          <w:b/>
          <w:sz w:val="22"/>
          <w:szCs w:val="22"/>
        </w:rPr>
        <w:t xml:space="preserve">egulations </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The Executive Committee of the relevant Agreement (AC.1 for the 1958 Agreement; AC.3 for the 1998 Global Agreement; and AC.4 for the 1997 Agreement on Periodical Technical Inspections) will review the recommended action to determine if it is consistent with the provisions and requirements set forth in the respective Agreements</w:t>
      </w:r>
      <w:r w:rsidR="00C70DD5" w:rsidRPr="006527F4">
        <w:rPr>
          <w:rFonts w:ascii="Times New Roman" w:hAnsi="Times New Roman"/>
          <w:sz w:val="22"/>
          <w:szCs w:val="22"/>
        </w:rPr>
        <w:t xml:space="preserve">. </w:t>
      </w:r>
      <w:r w:rsidRPr="006527F4">
        <w:rPr>
          <w:rFonts w:ascii="Times New Roman" w:hAnsi="Times New Roman"/>
          <w:sz w:val="22"/>
          <w:szCs w:val="22"/>
        </w:rPr>
        <w:t xml:space="preserve">Having made a determination of consistency, the Executive Committee(s) will vote, in accordance with the terms of their respective Agreements, to establish or adopt the recommended </w:t>
      </w:r>
      <w:r w:rsidR="00EA67B2">
        <w:rPr>
          <w:rFonts w:ascii="Times New Roman" w:hAnsi="Times New Roman"/>
          <w:sz w:val="22"/>
          <w:szCs w:val="22"/>
        </w:rPr>
        <w:t>UN </w:t>
      </w:r>
      <w:r w:rsidR="00A83B69" w:rsidRPr="006527F4">
        <w:rPr>
          <w:rFonts w:ascii="Times New Roman" w:hAnsi="Times New Roman"/>
          <w:sz w:val="22"/>
          <w:szCs w:val="22"/>
        </w:rPr>
        <w:t>Regulation</w:t>
      </w:r>
      <w:r w:rsidRPr="006527F4">
        <w:rPr>
          <w:rFonts w:ascii="Times New Roman" w:hAnsi="Times New Roman"/>
          <w:sz w:val="22"/>
          <w:szCs w:val="22"/>
        </w:rPr>
        <w:t xml:space="preserve">, </w:t>
      </w:r>
      <w:r w:rsidR="00A83B69" w:rsidRPr="006527F4">
        <w:rPr>
          <w:rFonts w:ascii="Times New Roman" w:hAnsi="Times New Roman"/>
          <w:sz w:val="22"/>
          <w:szCs w:val="22"/>
        </w:rPr>
        <w:t xml:space="preserve">UN Rule </w:t>
      </w:r>
      <w:r w:rsidRPr="006527F4">
        <w:rPr>
          <w:rFonts w:ascii="Times New Roman" w:hAnsi="Times New Roman"/>
          <w:sz w:val="22"/>
          <w:szCs w:val="22"/>
        </w:rPr>
        <w:t>or amendment</w:t>
      </w:r>
      <w:r w:rsidR="00C70DD5" w:rsidRPr="006527F4">
        <w:rPr>
          <w:rFonts w:ascii="Times New Roman" w:hAnsi="Times New Roman"/>
          <w:sz w:val="22"/>
          <w:szCs w:val="22"/>
        </w:rPr>
        <w:t xml:space="preserve">. </w:t>
      </w:r>
      <w:r w:rsidRPr="006527F4">
        <w:rPr>
          <w:rFonts w:ascii="Times New Roman" w:hAnsi="Times New Roman"/>
          <w:sz w:val="22"/>
          <w:szCs w:val="22"/>
        </w:rPr>
        <w:t xml:space="preserve">Failure to establish a </w:t>
      </w:r>
      <w:r w:rsidR="0057489E" w:rsidRPr="006527F4">
        <w:rPr>
          <w:rFonts w:ascii="Times New Roman" w:hAnsi="Times New Roman"/>
          <w:sz w:val="22"/>
          <w:szCs w:val="22"/>
        </w:rPr>
        <w:t xml:space="preserve">Global Technical Regulation </w:t>
      </w:r>
      <w:r w:rsidRPr="006527F4">
        <w:rPr>
          <w:rFonts w:ascii="Times New Roman" w:hAnsi="Times New Roman"/>
          <w:sz w:val="22"/>
          <w:szCs w:val="22"/>
        </w:rPr>
        <w:t>under the 1998 Agreement does not preclude its adoption as an UN Regulation under the 1958 Agreement and vice versa</w:t>
      </w:r>
      <w:r w:rsidR="00C70DD5" w:rsidRPr="006527F4">
        <w:rPr>
          <w:rFonts w:ascii="Times New Roman" w:hAnsi="Times New Roman"/>
          <w:sz w:val="22"/>
          <w:szCs w:val="22"/>
        </w:rPr>
        <w:t xml:space="preserve">. </w:t>
      </w:r>
      <w:r w:rsidRPr="006527F4">
        <w:rPr>
          <w:rFonts w:ascii="Times New Roman" w:hAnsi="Times New Roman"/>
          <w:sz w:val="22"/>
          <w:szCs w:val="22"/>
        </w:rPr>
        <w:t xml:space="preserve">Upon its establishment or adoption, the Executive Committee(s) will request the UNECE Secretariat to forward to the Secretary-General of the United Nations, the established or adopted </w:t>
      </w:r>
      <w:r w:rsidR="00EA67B2">
        <w:rPr>
          <w:rFonts w:ascii="Times New Roman" w:hAnsi="Times New Roman"/>
          <w:sz w:val="22"/>
          <w:szCs w:val="22"/>
        </w:rPr>
        <w:t>UN </w:t>
      </w:r>
      <w:r w:rsidR="00A83B69" w:rsidRPr="006527F4">
        <w:rPr>
          <w:rFonts w:ascii="Times New Roman" w:hAnsi="Times New Roman"/>
          <w:sz w:val="22"/>
          <w:szCs w:val="22"/>
        </w:rPr>
        <w:t>Regulation</w:t>
      </w:r>
      <w:r w:rsidRPr="006527F4">
        <w:rPr>
          <w:rFonts w:ascii="Times New Roman" w:hAnsi="Times New Roman"/>
          <w:sz w:val="22"/>
          <w:szCs w:val="22"/>
        </w:rPr>
        <w:t xml:space="preserve">, </w:t>
      </w:r>
      <w:r w:rsidR="00A83B69" w:rsidRPr="006527F4">
        <w:rPr>
          <w:rFonts w:ascii="Times New Roman" w:hAnsi="Times New Roman"/>
          <w:sz w:val="22"/>
          <w:szCs w:val="22"/>
        </w:rPr>
        <w:t xml:space="preserve">UN Rule </w:t>
      </w:r>
      <w:r w:rsidRPr="006527F4">
        <w:rPr>
          <w:rFonts w:ascii="Times New Roman" w:hAnsi="Times New Roman"/>
          <w:sz w:val="22"/>
          <w:szCs w:val="22"/>
        </w:rPr>
        <w:t xml:space="preserve">or amendment with their request that it be formally established under the UNECE. A new </w:t>
      </w:r>
      <w:r w:rsidR="00A83B69" w:rsidRPr="006527F4">
        <w:rPr>
          <w:rFonts w:ascii="Times New Roman" w:hAnsi="Times New Roman"/>
          <w:sz w:val="22"/>
          <w:szCs w:val="22"/>
        </w:rPr>
        <w:t>UN </w:t>
      </w:r>
      <w:r w:rsidRPr="006527F4">
        <w:rPr>
          <w:rFonts w:ascii="Times New Roman" w:hAnsi="Times New Roman"/>
          <w:sz w:val="22"/>
          <w:szCs w:val="22"/>
        </w:rPr>
        <w:t>Regulation adopted under the 1958 Agreement will have the designation: E/ECE/TRANS/505/Rev.</w:t>
      </w:r>
      <w:r w:rsidR="005A37A4">
        <w:rPr>
          <w:rFonts w:ascii="Times New Roman" w:hAnsi="Times New Roman"/>
          <w:sz w:val="22"/>
          <w:szCs w:val="22"/>
        </w:rPr>
        <w:t>3</w:t>
      </w:r>
      <w:r w:rsidRPr="006527F4">
        <w:rPr>
          <w:rFonts w:ascii="Times New Roman" w:hAnsi="Times New Roman"/>
          <w:sz w:val="22"/>
          <w:szCs w:val="22"/>
        </w:rPr>
        <w:t xml:space="preserve">/Add.#. A </w:t>
      </w:r>
      <w:r w:rsidR="00A83B69" w:rsidRPr="006527F4">
        <w:rPr>
          <w:rFonts w:ascii="Times New Roman" w:hAnsi="Times New Roman"/>
          <w:sz w:val="22"/>
          <w:szCs w:val="22"/>
        </w:rPr>
        <w:t>UN </w:t>
      </w:r>
      <w:r w:rsidR="00346CAB" w:rsidRPr="006527F4">
        <w:rPr>
          <w:rFonts w:ascii="Times New Roman" w:hAnsi="Times New Roman"/>
          <w:sz w:val="22"/>
          <w:szCs w:val="22"/>
        </w:rPr>
        <w:t>Global T</w:t>
      </w:r>
      <w:r w:rsidRPr="006527F4">
        <w:rPr>
          <w:rFonts w:ascii="Times New Roman" w:hAnsi="Times New Roman"/>
          <w:sz w:val="22"/>
          <w:szCs w:val="22"/>
        </w:rPr>
        <w:t xml:space="preserve">echnical </w:t>
      </w:r>
      <w:r w:rsidR="0057489E" w:rsidRPr="006527F4">
        <w:rPr>
          <w:rFonts w:ascii="Times New Roman" w:hAnsi="Times New Roman"/>
          <w:sz w:val="22"/>
          <w:szCs w:val="22"/>
        </w:rPr>
        <w:t>R</w:t>
      </w:r>
      <w:r w:rsidR="00346CAB" w:rsidRPr="006527F4">
        <w:rPr>
          <w:rFonts w:ascii="Times New Roman" w:hAnsi="Times New Roman"/>
          <w:sz w:val="22"/>
          <w:szCs w:val="22"/>
        </w:rPr>
        <w:t xml:space="preserve">egulation </w:t>
      </w:r>
      <w:r w:rsidRPr="006527F4">
        <w:rPr>
          <w:rFonts w:ascii="Times New Roman" w:hAnsi="Times New Roman"/>
          <w:sz w:val="22"/>
          <w:szCs w:val="22"/>
        </w:rPr>
        <w:t>established in the Global Registry under the 1998 Global Agreement will have the designation:  ECE/TRANS/</w:t>
      </w:r>
      <w:r w:rsidR="0011536E" w:rsidRPr="006527F4">
        <w:rPr>
          <w:rFonts w:ascii="Times New Roman" w:hAnsi="Times New Roman"/>
          <w:sz w:val="22"/>
          <w:szCs w:val="22"/>
        </w:rPr>
        <w:t>180</w:t>
      </w:r>
      <w:r w:rsidRPr="006527F4">
        <w:rPr>
          <w:rFonts w:ascii="Times New Roman" w:hAnsi="Times New Roman"/>
          <w:sz w:val="22"/>
          <w:szCs w:val="22"/>
        </w:rPr>
        <w:t>/</w:t>
      </w:r>
      <w:r w:rsidR="0011536E" w:rsidRPr="006527F4">
        <w:rPr>
          <w:rFonts w:ascii="Times New Roman" w:hAnsi="Times New Roman"/>
          <w:sz w:val="22"/>
          <w:szCs w:val="22"/>
        </w:rPr>
        <w:t>Add.</w:t>
      </w:r>
      <w:r w:rsidRPr="006527F4">
        <w:rPr>
          <w:rFonts w:ascii="Times New Roman" w:hAnsi="Times New Roman"/>
          <w:sz w:val="22"/>
          <w:szCs w:val="22"/>
        </w:rPr>
        <w:t>/#</w:t>
      </w:r>
      <w:r w:rsidR="00C70DD5" w:rsidRPr="006527F4">
        <w:rPr>
          <w:rFonts w:ascii="Times New Roman" w:hAnsi="Times New Roman"/>
          <w:sz w:val="22"/>
          <w:szCs w:val="22"/>
        </w:rPr>
        <w:t xml:space="preserve">. </w:t>
      </w:r>
      <w:r w:rsidRPr="006527F4">
        <w:rPr>
          <w:rFonts w:ascii="Times New Roman" w:hAnsi="Times New Roman"/>
          <w:sz w:val="22"/>
          <w:szCs w:val="22"/>
        </w:rPr>
        <w:t xml:space="preserve">A </w:t>
      </w:r>
      <w:r w:rsidR="00A83B69" w:rsidRPr="006527F4">
        <w:rPr>
          <w:rFonts w:ascii="Times New Roman" w:hAnsi="Times New Roman"/>
          <w:sz w:val="22"/>
          <w:szCs w:val="22"/>
        </w:rPr>
        <w:t>UN </w:t>
      </w:r>
      <w:r w:rsidRPr="006527F4">
        <w:rPr>
          <w:rFonts w:ascii="Times New Roman" w:hAnsi="Times New Roman"/>
          <w:sz w:val="22"/>
          <w:szCs w:val="22"/>
        </w:rPr>
        <w:t>Rule established under the 1997 Agreement on Periodical Techn</w:t>
      </w:r>
      <w:r w:rsidR="0070689A" w:rsidRPr="006527F4">
        <w:rPr>
          <w:rFonts w:ascii="Times New Roman" w:hAnsi="Times New Roman"/>
          <w:sz w:val="22"/>
          <w:szCs w:val="22"/>
        </w:rPr>
        <w:t xml:space="preserve">ical inspections shall become: </w:t>
      </w:r>
      <w:r w:rsidRPr="006527F4">
        <w:rPr>
          <w:rFonts w:ascii="Times New Roman" w:hAnsi="Times New Roman"/>
          <w:sz w:val="22"/>
          <w:szCs w:val="22"/>
        </w:rPr>
        <w:t>ECE/RCTE/CONF./4/Add.#.</w:t>
      </w:r>
      <w:r w:rsidR="0070689A" w:rsidRPr="006527F4">
        <w:rPr>
          <w:rFonts w:ascii="Times New Roman" w:hAnsi="Times New Roman"/>
          <w:sz w:val="22"/>
          <w:szCs w:val="22"/>
        </w:rPr>
        <w:t xml:space="preserve"> </w:t>
      </w:r>
    </w:p>
    <w:p w:rsidR="0070689A" w:rsidRPr="006527F4" w:rsidRDefault="006527F4" w:rsidP="0070689A">
      <w:pPr>
        <w:spacing w:after="240"/>
        <w:jc w:val="both"/>
        <w:rPr>
          <w:rFonts w:ascii="Times New Roman" w:hAnsi="Times New Roman"/>
          <w:sz w:val="22"/>
          <w:szCs w:val="22"/>
        </w:rPr>
      </w:pPr>
      <w:r>
        <w:rPr>
          <w:rFonts w:ascii="Times New Roman" w:hAnsi="Times New Roman"/>
          <w:b/>
          <w:sz w:val="22"/>
          <w:szCs w:val="22"/>
        </w:rPr>
        <w:br w:type="page"/>
      </w:r>
      <w:r w:rsidR="00D2785E" w:rsidRPr="006527F4">
        <w:rPr>
          <w:rFonts w:ascii="Times New Roman" w:hAnsi="Times New Roman"/>
          <w:b/>
          <w:sz w:val="22"/>
          <w:szCs w:val="22"/>
        </w:rPr>
        <w:t>Information on Regulations</w:t>
      </w:r>
    </w:p>
    <w:p w:rsidR="00D2785E" w:rsidRPr="006527F4" w:rsidRDefault="00D2785E" w:rsidP="00BA3116">
      <w:pPr>
        <w:spacing w:after="240"/>
        <w:jc w:val="both"/>
        <w:rPr>
          <w:rFonts w:ascii="Times New Roman" w:hAnsi="Times New Roman"/>
          <w:sz w:val="22"/>
          <w:szCs w:val="22"/>
          <w:u w:val="single"/>
        </w:rPr>
      </w:pPr>
      <w:r w:rsidRPr="006527F4">
        <w:rPr>
          <w:rFonts w:ascii="Times New Roman" w:hAnsi="Times New Roman"/>
          <w:sz w:val="22"/>
          <w:szCs w:val="22"/>
        </w:rPr>
        <w:t xml:space="preserve">Detailed information on the status of the UN Regulations annexed to the 1958 Agreement, </w:t>
      </w:r>
      <w:r w:rsidR="005A37A4">
        <w:rPr>
          <w:rFonts w:ascii="Times New Roman" w:hAnsi="Times New Roman"/>
          <w:sz w:val="22"/>
          <w:szCs w:val="22"/>
        </w:rPr>
        <w:t xml:space="preserve">UN </w:t>
      </w:r>
      <w:r w:rsidR="0057489E" w:rsidRPr="006527F4">
        <w:rPr>
          <w:rFonts w:ascii="Times New Roman" w:hAnsi="Times New Roman"/>
          <w:sz w:val="22"/>
          <w:szCs w:val="22"/>
        </w:rPr>
        <w:t xml:space="preserve">Global Technical Regulations </w:t>
      </w:r>
      <w:r w:rsidRPr="006527F4">
        <w:rPr>
          <w:rFonts w:ascii="Times New Roman" w:hAnsi="Times New Roman"/>
          <w:sz w:val="22"/>
          <w:szCs w:val="22"/>
        </w:rPr>
        <w:t xml:space="preserve">established in the Global Registry of the 1998 Global Agreement and the </w:t>
      </w:r>
      <w:r w:rsidR="005A37A4">
        <w:rPr>
          <w:rFonts w:ascii="Times New Roman" w:hAnsi="Times New Roman"/>
          <w:sz w:val="22"/>
          <w:szCs w:val="22"/>
        </w:rPr>
        <w:t xml:space="preserve">UN </w:t>
      </w:r>
      <w:r w:rsidRPr="006527F4">
        <w:rPr>
          <w:rFonts w:ascii="Times New Roman" w:hAnsi="Times New Roman"/>
          <w:sz w:val="22"/>
          <w:szCs w:val="22"/>
        </w:rPr>
        <w:t xml:space="preserve">Rules annexed to the 1997 Agreement on Periodical Technical Inspections </w:t>
      </w:r>
      <w:r w:rsidR="00A83B69" w:rsidRPr="006527F4">
        <w:rPr>
          <w:rFonts w:ascii="Times New Roman" w:hAnsi="Times New Roman"/>
          <w:sz w:val="22"/>
          <w:szCs w:val="22"/>
        </w:rPr>
        <w:t>are freely available</w:t>
      </w:r>
      <w:r w:rsidR="006527F4">
        <w:rPr>
          <w:rFonts w:ascii="Times New Roman" w:hAnsi="Times New Roman"/>
          <w:sz w:val="22"/>
          <w:szCs w:val="22"/>
        </w:rPr>
        <w:t xml:space="preserve"> </w:t>
      </w:r>
      <w:r w:rsidRPr="006527F4">
        <w:rPr>
          <w:rFonts w:ascii="Times New Roman" w:hAnsi="Times New Roman"/>
          <w:sz w:val="22"/>
          <w:szCs w:val="22"/>
        </w:rPr>
        <w:t xml:space="preserve">in the website of WP.29: </w:t>
      </w:r>
      <w:r w:rsidRPr="006527F4">
        <w:rPr>
          <w:rFonts w:ascii="Times New Roman" w:hAnsi="Times New Roman"/>
          <w:sz w:val="22"/>
          <w:szCs w:val="22"/>
          <w:u w:val="single"/>
        </w:rPr>
        <w:t>http://www.unece.org/trans/main/welcwp29.htm</w:t>
      </w:r>
      <w:r w:rsidR="004000F0" w:rsidRPr="006527F4">
        <w:rPr>
          <w:rFonts w:ascii="Times New Roman" w:hAnsi="Times New Roman"/>
          <w:sz w:val="22"/>
          <w:szCs w:val="22"/>
          <w:u w:val="single"/>
        </w:rPr>
        <w:t>l</w:t>
      </w:r>
      <w:r w:rsidR="002F6586">
        <w:rPr>
          <w:rFonts w:ascii="Times New Roman" w:hAnsi="Times New Roman"/>
          <w:sz w:val="22"/>
          <w:szCs w:val="22"/>
          <w:u w:val="single"/>
        </w:rPr>
        <w:t xml:space="preserve"> </w:t>
      </w:r>
    </w:p>
    <w:p w:rsidR="0070689A" w:rsidRPr="006527F4" w:rsidRDefault="00D2785E" w:rsidP="0070689A">
      <w:pPr>
        <w:spacing w:after="240"/>
        <w:jc w:val="both"/>
        <w:rPr>
          <w:rFonts w:ascii="Times New Roman" w:hAnsi="Times New Roman"/>
          <w:sz w:val="22"/>
          <w:szCs w:val="22"/>
        </w:rPr>
      </w:pPr>
      <w:r w:rsidRPr="006527F4">
        <w:rPr>
          <w:rFonts w:ascii="Times New Roman" w:hAnsi="Times New Roman"/>
          <w:sz w:val="22"/>
          <w:szCs w:val="22"/>
        </w:rPr>
        <w:t>UN Regulations annexed to the 1958 Agreement may be ordered (purchased from):</w:t>
      </w:r>
      <w:r w:rsidR="0070689A" w:rsidRPr="006527F4">
        <w:rPr>
          <w:rFonts w:ascii="Times New Roman" w:hAnsi="Times New Roman"/>
          <w:sz w:val="22"/>
          <w:szCs w:val="22"/>
        </w:rPr>
        <w:t xml:space="preserve"> </w:t>
      </w:r>
    </w:p>
    <w:p w:rsidR="00225338" w:rsidRPr="006527F4" w:rsidRDefault="006527F4" w:rsidP="006527F4">
      <w:pPr>
        <w:pStyle w:val="BodyText"/>
        <w:widowControl/>
        <w:tabs>
          <w:tab w:val="left" w:pos="1440"/>
        </w:tabs>
        <w:spacing w:after="0"/>
        <w:rPr>
          <w:sz w:val="22"/>
          <w:szCs w:val="22"/>
        </w:rPr>
      </w:pPr>
      <w:r>
        <w:rPr>
          <w:sz w:val="22"/>
          <w:szCs w:val="22"/>
        </w:rPr>
        <w:tab/>
      </w:r>
      <w:r w:rsidR="00225338" w:rsidRPr="006527F4">
        <w:rPr>
          <w:sz w:val="22"/>
          <w:szCs w:val="22"/>
        </w:rPr>
        <w:t>United Nations Publications Customer Service</w:t>
      </w:r>
    </w:p>
    <w:p w:rsidR="00225338" w:rsidRPr="006527F4" w:rsidRDefault="00225338" w:rsidP="006527F4">
      <w:pPr>
        <w:pStyle w:val="BodyText"/>
        <w:widowControl/>
        <w:tabs>
          <w:tab w:val="left" w:pos="1440"/>
        </w:tabs>
        <w:spacing w:after="0"/>
        <w:rPr>
          <w:sz w:val="22"/>
          <w:szCs w:val="22"/>
        </w:rPr>
      </w:pPr>
      <w:r w:rsidRPr="006527F4">
        <w:rPr>
          <w:sz w:val="22"/>
          <w:szCs w:val="22"/>
        </w:rPr>
        <w:tab/>
        <w:t>c/o National Book Network</w:t>
      </w:r>
    </w:p>
    <w:p w:rsidR="00225338" w:rsidRPr="006527F4" w:rsidRDefault="00225338" w:rsidP="006527F4">
      <w:pPr>
        <w:pStyle w:val="BodyText"/>
        <w:widowControl/>
        <w:tabs>
          <w:tab w:val="left" w:pos="1440"/>
        </w:tabs>
        <w:spacing w:after="0"/>
        <w:rPr>
          <w:sz w:val="22"/>
          <w:szCs w:val="22"/>
        </w:rPr>
      </w:pPr>
      <w:r w:rsidRPr="006527F4">
        <w:rPr>
          <w:sz w:val="22"/>
          <w:szCs w:val="22"/>
        </w:rPr>
        <w:tab/>
      </w:r>
      <w:smartTag w:uri="urn:schemas-microsoft-com:office:smarttags" w:element="Street">
        <w:smartTag w:uri="urn:schemas-microsoft-com:office:smarttags" w:element="address">
          <w:r w:rsidRPr="006527F4">
            <w:rPr>
              <w:sz w:val="22"/>
              <w:szCs w:val="22"/>
            </w:rPr>
            <w:t>15200 NBN Way</w:t>
          </w:r>
        </w:smartTag>
      </w:smartTag>
    </w:p>
    <w:p w:rsidR="00225338" w:rsidRPr="006527F4" w:rsidRDefault="00225338" w:rsidP="006527F4">
      <w:pPr>
        <w:pStyle w:val="BodyText"/>
        <w:widowControl/>
        <w:tabs>
          <w:tab w:val="left" w:pos="1440"/>
        </w:tabs>
        <w:spacing w:after="0"/>
        <w:rPr>
          <w:sz w:val="22"/>
          <w:szCs w:val="22"/>
        </w:rPr>
      </w:pPr>
      <w:r w:rsidRPr="006527F4">
        <w:rPr>
          <w:sz w:val="22"/>
          <w:szCs w:val="22"/>
        </w:rPr>
        <w:tab/>
      </w:r>
      <w:smartTag w:uri="urn:schemas-microsoft-com:office:smarttags" w:element="address">
        <w:smartTag w:uri="urn:schemas-microsoft-com:office:smarttags" w:element="Street">
          <w:r w:rsidRPr="006527F4">
            <w:rPr>
              <w:sz w:val="22"/>
              <w:szCs w:val="22"/>
            </w:rPr>
            <w:t>P.O. Box</w:t>
          </w:r>
        </w:smartTag>
        <w:r w:rsidRPr="006527F4">
          <w:rPr>
            <w:sz w:val="22"/>
            <w:szCs w:val="22"/>
          </w:rPr>
          <w:t xml:space="preserve"> 190</w:t>
        </w:r>
      </w:smartTag>
    </w:p>
    <w:p w:rsidR="00225338" w:rsidRPr="006527F4" w:rsidRDefault="00225338" w:rsidP="006527F4">
      <w:pPr>
        <w:pStyle w:val="BodyText"/>
        <w:widowControl/>
        <w:tabs>
          <w:tab w:val="left" w:pos="1440"/>
        </w:tabs>
        <w:spacing w:after="0"/>
        <w:rPr>
          <w:sz w:val="22"/>
          <w:szCs w:val="22"/>
        </w:rPr>
      </w:pPr>
      <w:r w:rsidRPr="006527F4">
        <w:rPr>
          <w:sz w:val="22"/>
          <w:szCs w:val="22"/>
        </w:rPr>
        <w:tab/>
        <w:t xml:space="preserve">Blue Ridge </w:t>
      </w:r>
      <w:smartTag w:uri="urn:schemas-microsoft-com:office:smarttags" w:element="City">
        <w:r w:rsidRPr="006527F4">
          <w:rPr>
            <w:sz w:val="22"/>
            <w:szCs w:val="22"/>
          </w:rPr>
          <w:t>Summit</w:t>
        </w:r>
      </w:smartTag>
      <w:r w:rsidRPr="006527F4">
        <w:rPr>
          <w:sz w:val="22"/>
          <w:szCs w:val="22"/>
        </w:rPr>
        <w:t xml:space="preserve">, </w:t>
      </w:r>
      <w:smartTag w:uri="urn:schemas-microsoft-com:office:smarttags" w:element="State">
        <w:r w:rsidRPr="006527F4">
          <w:rPr>
            <w:sz w:val="22"/>
            <w:szCs w:val="22"/>
          </w:rPr>
          <w:t>PA</w:t>
        </w:r>
      </w:smartTag>
      <w:r w:rsidRPr="006527F4">
        <w:rPr>
          <w:sz w:val="22"/>
          <w:szCs w:val="22"/>
        </w:rPr>
        <w:t xml:space="preserve"> </w:t>
      </w:r>
      <w:smartTag w:uri="urn:schemas-microsoft-com:office:smarttags" w:element="PostalCode">
        <w:r w:rsidRPr="006527F4">
          <w:rPr>
            <w:sz w:val="22"/>
            <w:szCs w:val="22"/>
          </w:rPr>
          <w:t>17214</w:t>
        </w:r>
      </w:smartTag>
      <w:r w:rsidRPr="006527F4">
        <w:rPr>
          <w:sz w:val="22"/>
          <w:szCs w:val="22"/>
        </w:rPr>
        <w:t xml:space="preserve"> – </w:t>
      </w:r>
      <w:smartTag w:uri="urn:schemas-microsoft-com:office:smarttags" w:element="place">
        <w:smartTag w:uri="urn:schemas-microsoft-com:office:smarttags" w:element="country-region">
          <w:r w:rsidRPr="006527F4">
            <w:rPr>
              <w:sz w:val="22"/>
              <w:szCs w:val="22"/>
            </w:rPr>
            <w:t>USA</w:t>
          </w:r>
        </w:smartTag>
      </w:smartTag>
    </w:p>
    <w:p w:rsidR="00225338" w:rsidRPr="006527F4" w:rsidRDefault="00225338" w:rsidP="006527F4">
      <w:pPr>
        <w:pStyle w:val="BodyText"/>
        <w:widowControl/>
        <w:tabs>
          <w:tab w:val="left" w:pos="1440"/>
        </w:tabs>
        <w:spacing w:after="0"/>
        <w:rPr>
          <w:sz w:val="22"/>
          <w:szCs w:val="22"/>
        </w:rPr>
      </w:pPr>
      <w:r w:rsidRPr="006527F4">
        <w:rPr>
          <w:sz w:val="22"/>
          <w:szCs w:val="22"/>
        </w:rPr>
        <w:tab/>
        <w:t>Toll free phone: 1-888-254-4286</w:t>
      </w:r>
    </w:p>
    <w:p w:rsidR="00225338" w:rsidRPr="006527F4" w:rsidRDefault="00225338" w:rsidP="006527F4">
      <w:pPr>
        <w:pStyle w:val="BodyText"/>
        <w:widowControl/>
        <w:tabs>
          <w:tab w:val="left" w:pos="1440"/>
        </w:tabs>
        <w:spacing w:after="0"/>
        <w:rPr>
          <w:sz w:val="22"/>
          <w:szCs w:val="22"/>
        </w:rPr>
      </w:pPr>
      <w:r w:rsidRPr="006527F4">
        <w:rPr>
          <w:sz w:val="22"/>
          <w:szCs w:val="22"/>
        </w:rPr>
        <w:tab/>
        <w:t>Toll free phone: 1-800-338-4550</w:t>
      </w:r>
    </w:p>
    <w:p w:rsidR="00225338" w:rsidRPr="00E11443" w:rsidRDefault="00225338" w:rsidP="006527F4">
      <w:pPr>
        <w:pStyle w:val="BodyText"/>
        <w:widowControl/>
        <w:tabs>
          <w:tab w:val="left" w:pos="1440"/>
        </w:tabs>
        <w:spacing w:after="0"/>
        <w:rPr>
          <w:rFonts w:ascii="TimesNewRomanPSMT" w:hAnsi="TimesNewRomanPSMT" w:cs="TimesNewRomanPSMT"/>
          <w:sz w:val="22"/>
          <w:szCs w:val="22"/>
          <w:lang w:val="en-GB"/>
        </w:rPr>
      </w:pPr>
      <w:r w:rsidRPr="006527F4">
        <w:rPr>
          <w:rFonts w:ascii="TimesNewRomanPSMT" w:hAnsi="TimesNewRomanPSMT" w:cs="TimesNewRomanPSMT"/>
          <w:sz w:val="22"/>
          <w:szCs w:val="22"/>
        </w:rPr>
        <w:tab/>
      </w:r>
      <w:r w:rsidRPr="00E11443">
        <w:rPr>
          <w:sz w:val="22"/>
          <w:szCs w:val="22"/>
          <w:lang w:val="en-GB"/>
        </w:rPr>
        <w:t>E-mail: unpublications@nbnbooks.com</w:t>
      </w:r>
    </w:p>
    <w:p w:rsidR="00BA3116" w:rsidRPr="00E11443" w:rsidRDefault="00BA3116" w:rsidP="00156D9A">
      <w:pPr>
        <w:tabs>
          <w:tab w:val="left" w:pos="4680"/>
          <w:tab w:val="left" w:pos="5580"/>
        </w:tabs>
        <w:ind w:left="540" w:hanging="540"/>
        <w:rPr>
          <w:rFonts w:ascii="Times New Roman" w:hAnsi="Times New Roman"/>
          <w:sz w:val="22"/>
          <w:szCs w:val="22"/>
        </w:rPr>
      </w:pPr>
    </w:p>
    <w:p w:rsidR="00D2785E" w:rsidRPr="00E11443" w:rsidRDefault="00D2785E" w:rsidP="00156D9A">
      <w:pPr>
        <w:jc w:val="center"/>
        <w:rPr>
          <w:rFonts w:ascii="Times New Roman" w:hAnsi="Times New Roman"/>
          <w:b/>
          <w:sz w:val="28"/>
          <w:szCs w:val="28"/>
        </w:rPr>
      </w:pPr>
      <w:r w:rsidRPr="00E11443">
        <w:rPr>
          <w:rFonts w:ascii="Times New Roman" w:hAnsi="Times New Roman"/>
          <w:sz w:val="22"/>
          <w:szCs w:val="22"/>
        </w:rPr>
        <w:br w:type="page"/>
      </w:r>
      <w:r w:rsidR="00AD1DCB" w:rsidRPr="00E11443">
        <w:rPr>
          <w:rFonts w:ascii="Times New Roman" w:hAnsi="Times New Roman"/>
          <w:sz w:val="22"/>
          <w:szCs w:val="22"/>
        </w:rPr>
        <w:br w:type="page"/>
      </w:r>
      <w:r w:rsidRPr="00E11443">
        <w:rPr>
          <w:rFonts w:ascii="Times New Roman" w:hAnsi="Times New Roman"/>
          <w:b/>
          <w:sz w:val="28"/>
          <w:szCs w:val="28"/>
        </w:rPr>
        <w:t>Chapter V</w:t>
      </w:r>
    </w:p>
    <w:p w:rsidR="00D2785E" w:rsidRPr="006527F4" w:rsidRDefault="00D2785E" w:rsidP="002F6586">
      <w:pPr>
        <w:pStyle w:val="Heading1"/>
        <w:spacing w:before="480" w:after="360"/>
        <w:rPr>
          <w:szCs w:val="28"/>
        </w:rPr>
      </w:pPr>
      <w:r w:rsidRPr="006527F4">
        <w:rPr>
          <w:szCs w:val="28"/>
        </w:rPr>
        <w:t xml:space="preserve">Special </w:t>
      </w:r>
      <w:r w:rsidR="007D1C97" w:rsidRPr="006527F4">
        <w:rPr>
          <w:szCs w:val="28"/>
        </w:rPr>
        <w:t xml:space="preserve">considerations and </w:t>
      </w:r>
      <w:r w:rsidR="007D1C97" w:rsidRPr="006527F4">
        <w:rPr>
          <w:szCs w:val="28"/>
        </w:rPr>
        <w:br/>
        <w:t>actions attendant to the agreements administered by</w:t>
      </w:r>
      <w:r w:rsidRPr="006527F4">
        <w:rPr>
          <w:szCs w:val="28"/>
        </w:rPr>
        <w:t xml:space="preserve"> WP.29</w:t>
      </w:r>
    </w:p>
    <w:p w:rsidR="00D2785E" w:rsidRPr="006527F4" w:rsidRDefault="00DE4291" w:rsidP="00B75963">
      <w:pPr>
        <w:spacing w:after="200"/>
        <w:jc w:val="both"/>
        <w:rPr>
          <w:rFonts w:ascii="Times New Roman" w:hAnsi="Times New Roman"/>
          <w:i/>
          <w:sz w:val="22"/>
          <w:szCs w:val="22"/>
        </w:rPr>
      </w:pPr>
      <w:r w:rsidRPr="006527F4">
        <w:rPr>
          <w:rFonts w:ascii="Times New Roman" w:hAnsi="Times New Roman"/>
          <w:b/>
          <w:sz w:val="22"/>
          <w:szCs w:val="22"/>
        </w:rPr>
        <w:t>"</w:t>
      </w:r>
      <w:r w:rsidR="00D2785E" w:rsidRPr="006527F4">
        <w:rPr>
          <w:rFonts w:ascii="Times New Roman" w:hAnsi="Times New Roman"/>
          <w:b/>
          <w:sz w:val="22"/>
          <w:szCs w:val="22"/>
        </w:rPr>
        <w:t xml:space="preserve">Agreement </w:t>
      </w:r>
      <w:r w:rsidR="007D1C97">
        <w:rPr>
          <w:rFonts w:ascii="Times New Roman" w:hAnsi="Times New Roman"/>
          <w:b/>
          <w:sz w:val="22"/>
          <w:szCs w:val="22"/>
        </w:rPr>
        <w:t>c</w:t>
      </w:r>
      <w:r w:rsidR="00D2785E" w:rsidRPr="006527F4">
        <w:rPr>
          <w:rFonts w:ascii="Times New Roman" w:hAnsi="Times New Roman"/>
          <w:b/>
          <w:sz w:val="22"/>
          <w:szCs w:val="22"/>
        </w:rPr>
        <w:t xml:space="preserve">oncerning the </w:t>
      </w:r>
      <w:r w:rsidR="007D1C97">
        <w:rPr>
          <w:rFonts w:ascii="Times New Roman" w:hAnsi="Times New Roman"/>
          <w:b/>
          <w:sz w:val="22"/>
          <w:szCs w:val="22"/>
        </w:rPr>
        <w:t>e</w:t>
      </w:r>
      <w:r w:rsidR="00D2785E" w:rsidRPr="006527F4">
        <w:rPr>
          <w:rFonts w:ascii="Times New Roman" w:hAnsi="Times New Roman"/>
          <w:b/>
          <w:sz w:val="22"/>
          <w:szCs w:val="22"/>
        </w:rPr>
        <w:t xml:space="preserve">stablishing of Global Technical Regulations for </w:t>
      </w:r>
      <w:r w:rsidR="007D1C97">
        <w:rPr>
          <w:rFonts w:ascii="Times New Roman" w:hAnsi="Times New Roman"/>
          <w:b/>
          <w:sz w:val="22"/>
          <w:szCs w:val="22"/>
        </w:rPr>
        <w:t>w</w:t>
      </w:r>
      <w:r w:rsidR="00D2785E" w:rsidRPr="006527F4">
        <w:rPr>
          <w:rFonts w:ascii="Times New Roman" w:hAnsi="Times New Roman"/>
          <w:b/>
          <w:sz w:val="22"/>
          <w:szCs w:val="22"/>
        </w:rPr>
        <w:t xml:space="preserve">heeled </w:t>
      </w:r>
      <w:r w:rsidR="007D1C97">
        <w:rPr>
          <w:rFonts w:ascii="Times New Roman" w:hAnsi="Times New Roman"/>
          <w:b/>
          <w:sz w:val="22"/>
          <w:szCs w:val="22"/>
        </w:rPr>
        <w:t>v</w:t>
      </w:r>
      <w:r w:rsidR="00D2785E" w:rsidRPr="006527F4">
        <w:rPr>
          <w:rFonts w:ascii="Times New Roman" w:hAnsi="Times New Roman"/>
          <w:b/>
          <w:sz w:val="22"/>
          <w:szCs w:val="22"/>
        </w:rPr>
        <w:t xml:space="preserve">ehicles, </w:t>
      </w:r>
      <w:r w:rsidR="007D1C97">
        <w:rPr>
          <w:rFonts w:ascii="Times New Roman" w:hAnsi="Times New Roman"/>
          <w:b/>
          <w:sz w:val="22"/>
          <w:szCs w:val="22"/>
        </w:rPr>
        <w:t>e</w:t>
      </w:r>
      <w:r w:rsidR="00D2785E" w:rsidRPr="006527F4">
        <w:rPr>
          <w:rFonts w:ascii="Times New Roman" w:hAnsi="Times New Roman"/>
          <w:b/>
          <w:sz w:val="22"/>
          <w:szCs w:val="22"/>
        </w:rPr>
        <w:t xml:space="preserve">quipment and </w:t>
      </w:r>
      <w:r w:rsidR="007D1C97">
        <w:rPr>
          <w:rFonts w:ascii="Times New Roman" w:hAnsi="Times New Roman"/>
          <w:b/>
          <w:sz w:val="22"/>
          <w:szCs w:val="22"/>
        </w:rPr>
        <w:t>p</w:t>
      </w:r>
      <w:r w:rsidR="00D2785E" w:rsidRPr="006527F4">
        <w:rPr>
          <w:rFonts w:ascii="Times New Roman" w:hAnsi="Times New Roman"/>
          <w:b/>
          <w:sz w:val="22"/>
          <w:szCs w:val="22"/>
        </w:rPr>
        <w:t xml:space="preserve">arts which can be </w:t>
      </w:r>
      <w:r w:rsidR="007D1C97">
        <w:rPr>
          <w:rFonts w:ascii="Times New Roman" w:hAnsi="Times New Roman"/>
          <w:b/>
          <w:sz w:val="22"/>
          <w:szCs w:val="22"/>
        </w:rPr>
        <w:t>f</w:t>
      </w:r>
      <w:r w:rsidR="00D2785E" w:rsidRPr="006527F4">
        <w:rPr>
          <w:rFonts w:ascii="Times New Roman" w:hAnsi="Times New Roman"/>
          <w:b/>
          <w:sz w:val="22"/>
          <w:szCs w:val="22"/>
        </w:rPr>
        <w:t xml:space="preserve">itted and/or be </w:t>
      </w:r>
      <w:r w:rsidR="007D1C97">
        <w:rPr>
          <w:rFonts w:ascii="Times New Roman" w:hAnsi="Times New Roman"/>
          <w:b/>
          <w:sz w:val="22"/>
          <w:szCs w:val="22"/>
        </w:rPr>
        <w:t>u</w:t>
      </w:r>
      <w:r w:rsidR="00D2785E" w:rsidRPr="006527F4">
        <w:rPr>
          <w:rFonts w:ascii="Times New Roman" w:hAnsi="Times New Roman"/>
          <w:b/>
          <w:sz w:val="22"/>
          <w:szCs w:val="22"/>
        </w:rPr>
        <w:t xml:space="preserve">sed on </w:t>
      </w:r>
      <w:r w:rsidR="007D1C97">
        <w:rPr>
          <w:rFonts w:ascii="Times New Roman" w:hAnsi="Times New Roman"/>
          <w:b/>
          <w:sz w:val="22"/>
          <w:szCs w:val="22"/>
        </w:rPr>
        <w:t>w</w:t>
      </w:r>
      <w:r w:rsidR="00D2785E" w:rsidRPr="006527F4">
        <w:rPr>
          <w:rFonts w:ascii="Times New Roman" w:hAnsi="Times New Roman"/>
          <w:b/>
          <w:sz w:val="22"/>
          <w:szCs w:val="22"/>
        </w:rPr>
        <w:t xml:space="preserve">heeled </w:t>
      </w:r>
      <w:r w:rsidR="007D1C97">
        <w:rPr>
          <w:rFonts w:ascii="Times New Roman" w:hAnsi="Times New Roman"/>
          <w:b/>
          <w:sz w:val="22"/>
          <w:szCs w:val="22"/>
        </w:rPr>
        <w:t>v</w:t>
      </w:r>
      <w:r w:rsidR="00D2785E" w:rsidRPr="006527F4">
        <w:rPr>
          <w:rFonts w:ascii="Times New Roman" w:hAnsi="Times New Roman"/>
          <w:b/>
          <w:sz w:val="22"/>
          <w:szCs w:val="22"/>
        </w:rPr>
        <w:t>ehicles</w:t>
      </w:r>
      <w:r w:rsidRPr="006527F4">
        <w:rPr>
          <w:rFonts w:ascii="Times New Roman" w:hAnsi="Times New Roman"/>
          <w:b/>
          <w:sz w:val="22"/>
          <w:szCs w:val="22"/>
        </w:rPr>
        <w:t>"</w:t>
      </w:r>
      <w:r w:rsidR="005E6EC1" w:rsidRPr="006527F4">
        <w:rPr>
          <w:rFonts w:ascii="Times New Roman" w:hAnsi="Times New Roman"/>
          <w:b/>
          <w:sz w:val="22"/>
          <w:szCs w:val="22"/>
        </w:rPr>
        <w:t xml:space="preserve"> </w:t>
      </w:r>
      <w:r w:rsidR="00D2785E" w:rsidRPr="006527F4">
        <w:rPr>
          <w:rFonts w:ascii="Times New Roman" w:hAnsi="Times New Roman"/>
          <w:i/>
          <w:sz w:val="22"/>
          <w:szCs w:val="22"/>
        </w:rPr>
        <w:t xml:space="preserve">(1998 Agreement) </w:t>
      </w:r>
    </w:p>
    <w:p w:rsidR="00D2785E" w:rsidRPr="006527F4" w:rsidRDefault="00D2785E" w:rsidP="002F6586">
      <w:pPr>
        <w:spacing w:after="240"/>
        <w:jc w:val="both"/>
        <w:rPr>
          <w:rFonts w:ascii="Times New Roman" w:hAnsi="Times New Roman"/>
          <w:sz w:val="22"/>
          <w:szCs w:val="22"/>
        </w:rPr>
      </w:pPr>
      <w:r w:rsidRPr="006527F4">
        <w:rPr>
          <w:rFonts w:ascii="Times New Roman" w:hAnsi="Times New Roman"/>
          <w:sz w:val="22"/>
          <w:szCs w:val="22"/>
        </w:rPr>
        <w:t xml:space="preserve">The 1998 Agreement includes six unique and significant provisions for the development and establishment of </w:t>
      </w:r>
      <w:r w:rsidR="0022023E" w:rsidRPr="006527F4">
        <w:rPr>
          <w:rFonts w:ascii="Times New Roman" w:hAnsi="Times New Roman"/>
          <w:sz w:val="22"/>
          <w:szCs w:val="22"/>
        </w:rPr>
        <w:t xml:space="preserve">UN </w:t>
      </w:r>
      <w:r w:rsidR="0057489E" w:rsidRPr="006527F4">
        <w:rPr>
          <w:rFonts w:ascii="Times New Roman" w:hAnsi="Times New Roman"/>
          <w:sz w:val="22"/>
          <w:szCs w:val="22"/>
        </w:rPr>
        <w:t>Global Technical Regulations</w:t>
      </w:r>
      <w:r w:rsidR="00C70DD5" w:rsidRPr="006527F4">
        <w:rPr>
          <w:rFonts w:ascii="Times New Roman" w:hAnsi="Times New Roman"/>
          <w:sz w:val="22"/>
          <w:szCs w:val="22"/>
        </w:rPr>
        <w:t xml:space="preserve">. </w:t>
      </w:r>
    </w:p>
    <w:p w:rsidR="00D2785E" w:rsidRPr="006527F4" w:rsidRDefault="006D7A8F" w:rsidP="002F6586">
      <w:pPr>
        <w:numPr>
          <w:ilvl w:val="0"/>
          <w:numId w:val="3"/>
        </w:numPr>
        <w:tabs>
          <w:tab w:val="clear" w:pos="425"/>
        </w:tabs>
        <w:spacing w:after="240"/>
        <w:ind w:left="992" w:hanging="992"/>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It provides for the consideration of regulatory development proposals from Contracting Parties to the Agreement</w:t>
      </w:r>
      <w:r w:rsidR="006527F4">
        <w:rPr>
          <w:rFonts w:ascii="Times New Roman" w:hAnsi="Times New Roman"/>
          <w:sz w:val="22"/>
          <w:szCs w:val="22"/>
        </w:rPr>
        <w:t>.</w:t>
      </w:r>
      <w:r w:rsidR="00D2785E" w:rsidRPr="006527F4">
        <w:rPr>
          <w:rFonts w:ascii="Times New Roman" w:hAnsi="Times New Roman"/>
          <w:sz w:val="22"/>
          <w:szCs w:val="22"/>
        </w:rPr>
        <w:t xml:space="preserve"> (Article 3)</w:t>
      </w:r>
    </w:p>
    <w:p w:rsidR="00D2785E" w:rsidRPr="006527F4" w:rsidRDefault="006D7A8F" w:rsidP="002F6586">
      <w:pPr>
        <w:numPr>
          <w:ilvl w:val="0"/>
          <w:numId w:val="3"/>
        </w:numPr>
        <w:tabs>
          <w:tab w:val="clear" w:pos="425"/>
        </w:tabs>
        <w:spacing w:after="240"/>
        <w:ind w:left="992" w:hanging="992"/>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 xml:space="preserve">It specifies the criteria required for the harmonization of regulations from the Compendium and existing UN Regulations, the development of new </w:t>
      </w:r>
      <w:r w:rsidR="00A83B69" w:rsidRPr="006527F4">
        <w:rPr>
          <w:rFonts w:ascii="Times New Roman" w:hAnsi="Times New Roman"/>
          <w:sz w:val="22"/>
          <w:szCs w:val="22"/>
        </w:rPr>
        <w:t>UN </w:t>
      </w:r>
      <w:r w:rsidR="00035234" w:rsidRPr="006527F4">
        <w:rPr>
          <w:rFonts w:ascii="Times New Roman" w:hAnsi="Times New Roman"/>
          <w:sz w:val="22"/>
          <w:szCs w:val="22"/>
        </w:rPr>
        <w:t xml:space="preserve">Global Technical Regulations </w:t>
      </w:r>
      <w:r w:rsidR="00D2785E" w:rsidRPr="006527F4">
        <w:rPr>
          <w:rFonts w:ascii="Times New Roman" w:hAnsi="Times New Roman"/>
          <w:sz w:val="22"/>
          <w:szCs w:val="22"/>
        </w:rPr>
        <w:t xml:space="preserve">and the amendment of existing </w:t>
      </w:r>
      <w:r w:rsidR="0057489E" w:rsidRPr="006527F4">
        <w:rPr>
          <w:rFonts w:ascii="Times New Roman" w:hAnsi="Times New Roman"/>
          <w:sz w:val="22"/>
          <w:szCs w:val="22"/>
        </w:rPr>
        <w:t>Global Technical Regulations</w:t>
      </w:r>
      <w:r w:rsidR="00C70DD5" w:rsidRPr="006527F4">
        <w:rPr>
          <w:rFonts w:ascii="Times New Roman" w:hAnsi="Times New Roman"/>
          <w:sz w:val="22"/>
          <w:szCs w:val="22"/>
        </w:rPr>
        <w:t xml:space="preserve">. </w:t>
      </w:r>
      <w:r w:rsidR="00D2785E" w:rsidRPr="006527F4">
        <w:rPr>
          <w:rFonts w:ascii="Times New Roman" w:hAnsi="Times New Roman"/>
          <w:sz w:val="22"/>
          <w:szCs w:val="22"/>
        </w:rPr>
        <w:t>(Article 4)</w:t>
      </w:r>
    </w:p>
    <w:p w:rsidR="00D2785E" w:rsidRPr="006527F4" w:rsidRDefault="006D7A8F" w:rsidP="002F6586">
      <w:pPr>
        <w:numPr>
          <w:ilvl w:val="0"/>
          <w:numId w:val="3"/>
        </w:numPr>
        <w:tabs>
          <w:tab w:val="clear" w:pos="425"/>
        </w:tabs>
        <w:spacing w:after="240"/>
        <w:ind w:left="992" w:hanging="992"/>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It requires the establishment of a Compendium of Candidate Global Technical Regulations</w:t>
      </w:r>
      <w:r w:rsidR="00C70DD5" w:rsidRPr="006527F4">
        <w:rPr>
          <w:rFonts w:ascii="Times New Roman" w:hAnsi="Times New Roman"/>
          <w:sz w:val="22"/>
          <w:szCs w:val="22"/>
        </w:rPr>
        <w:t xml:space="preserve">. </w:t>
      </w:r>
      <w:r w:rsidR="00D2785E" w:rsidRPr="006527F4">
        <w:rPr>
          <w:rFonts w:ascii="Times New Roman" w:hAnsi="Times New Roman"/>
          <w:sz w:val="22"/>
          <w:szCs w:val="22"/>
        </w:rPr>
        <w:t>The Compendium consists of existing national or regional regulations that are selected as candidates for global harmonization. (Article 5)</w:t>
      </w:r>
    </w:p>
    <w:p w:rsidR="00D2785E" w:rsidRPr="006527F4" w:rsidRDefault="006D7A8F" w:rsidP="002F6586">
      <w:pPr>
        <w:numPr>
          <w:ilvl w:val="0"/>
          <w:numId w:val="3"/>
        </w:numPr>
        <w:tabs>
          <w:tab w:val="clear" w:pos="425"/>
        </w:tabs>
        <w:spacing w:after="240"/>
        <w:ind w:left="992" w:hanging="992"/>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 xml:space="preserve">It requires the establishment of a Registry of </w:t>
      </w:r>
      <w:r w:rsidR="0022023E" w:rsidRPr="006527F4">
        <w:rPr>
          <w:rFonts w:ascii="Times New Roman" w:hAnsi="Times New Roman"/>
          <w:sz w:val="22"/>
          <w:szCs w:val="22"/>
        </w:rPr>
        <w:t xml:space="preserve">UN </w:t>
      </w:r>
      <w:r w:rsidR="00D2785E" w:rsidRPr="006527F4">
        <w:rPr>
          <w:rFonts w:ascii="Times New Roman" w:hAnsi="Times New Roman"/>
          <w:sz w:val="22"/>
          <w:szCs w:val="22"/>
        </w:rPr>
        <w:t>Global Technical Regulations</w:t>
      </w:r>
      <w:r w:rsidR="00C70DD5" w:rsidRPr="006527F4">
        <w:rPr>
          <w:rFonts w:ascii="Times New Roman" w:hAnsi="Times New Roman"/>
          <w:sz w:val="22"/>
          <w:szCs w:val="22"/>
        </w:rPr>
        <w:t xml:space="preserve">. </w:t>
      </w:r>
      <w:r w:rsidR="00D2785E" w:rsidRPr="006527F4">
        <w:rPr>
          <w:rFonts w:ascii="Times New Roman" w:hAnsi="Times New Roman"/>
          <w:sz w:val="22"/>
          <w:szCs w:val="22"/>
        </w:rPr>
        <w:t>(Article 6)</w:t>
      </w:r>
    </w:p>
    <w:p w:rsidR="00D2785E" w:rsidRPr="006527F4" w:rsidRDefault="006D7A8F" w:rsidP="002F6586">
      <w:pPr>
        <w:numPr>
          <w:ilvl w:val="0"/>
          <w:numId w:val="3"/>
        </w:numPr>
        <w:tabs>
          <w:tab w:val="clear" w:pos="425"/>
        </w:tabs>
        <w:spacing w:after="240"/>
        <w:ind w:left="992" w:hanging="992"/>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 xml:space="preserve">It specifies the process for the amendment of established </w:t>
      </w:r>
      <w:r w:rsidR="00EE47C3" w:rsidRPr="006527F4">
        <w:rPr>
          <w:rFonts w:ascii="Times New Roman" w:hAnsi="Times New Roman"/>
          <w:sz w:val="22"/>
          <w:szCs w:val="22"/>
        </w:rPr>
        <w:t>UN </w:t>
      </w:r>
      <w:r w:rsidR="00035234" w:rsidRPr="006527F4">
        <w:rPr>
          <w:rFonts w:ascii="Times New Roman" w:hAnsi="Times New Roman"/>
          <w:sz w:val="22"/>
          <w:szCs w:val="22"/>
        </w:rPr>
        <w:t>G</w:t>
      </w:r>
      <w:r w:rsidR="00EE47C3" w:rsidRPr="006527F4">
        <w:rPr>
          <w:rFonts w:ascii="Times New Roman" w:hAnsi="Times New Roman"/>
          <w:sz w:val="22"/>
          <w:szCs w:val="22"/>
        </w:rPr>
        <w:t>lobal</w:t>
      </w:r>
      <w:r w:rsidR="00D2785E" w:rsidRPr="006527F4">
        <w:rPr>
          <w:rFonts w:ascii="Times New Roman" w:hAnsi="Times New Roman"/>
          <w:sz w:val="22"/>
          <w:szCs w:val="22"/>
        </w:rPr>
        <w:t xml:space="preserve"> </w:t>
      </w:r>
      <w:r w:rsidR="00035234" w:rsidRPr="006527F4">
        <w:rPr>
          <w:rFonts w:ascii="Times New Roman" w:hAnsi="Times New Roman"/>
          <w:sz w:val="22"/>
          <w:szCs w:val="22"/>
        </w:rPr>
        <w:t>Technical Regulations</w:t>
      </w:r>
      <w:r w:rsidR="00D2785E" w:rsidRPr="006527F4">
        <w:rPr>
          <w:rFonts w:ascii="Times New Roman" w:hAnsi="Times New Roman"/>
          <w:sz w:val="22"/>
          <w:szCs w:val="22"/>
        </w:rPr>
        <w:t>. (Article 6)</w:t>
      </w:r>
    </w:p>
    <w:p w:rsidR="00D2785E" w:rsidRPr="006527F4" w:rsidRDefault="006D7A8F" w:rsidP="002F6586">
      <w:pPr>
        <w:numPr>
          <w:ilvl w:val="0"/>
          <w:numId w:val="3"/>
        </w:numPr>
        <w:tabs>
          <w:tab w:val="clear" w:pos="425"/>
        </w:tabs>
        <w:spacing w:after="240"/>
        <w:ind w:left="992" w:hanging="992"/>
        <w:jc w:val="both"/>
        <w:rPr>
          <w:rFonts w:ascii="Times New Roman" w:hAnsi="Times New Roman"/>
          <w:sz w:val="22"/>
          <w:szCs w:val="22"/>
        </w:rPr>
      </w:pPr>
      <w:r w:rsidRPr="006527F4">
        <w:rPr>
          <w:rFonts w:ascii="Times New Roman" w:hAnsi="Times New Roman"/>
          <w:sz w:val="22"/>
          <w:szCs w:val="22"/>
        </w:rPr>
        <w:tab/>
      </w:r>
      <w:r w:rsidR="00D2785E" w:rsidRPr="006527F4">
        <w:rPr>
          <w:rFonts w:ascii="Times New Roman" w:hAnsi="Times New Roman"/>
          <w:sz w:val="22"/>
          <w:szCs w:val="22"/>
        </w:rPr>
        <w:t xml:space="preserve">It requires the consensus of all Contracting Parties for the establishment or amendment of a </w:t>
      </w:r>
      <w:r w:rsidR="00EE47C3" w:rsidRPr="006527F4">
        <w:rPr>
          <w:rFonts w:ascii="Times New Roman" w:hAnsi="Times New Roman"/>
          <w:sz w:val="22"/>
          <w:szCs w:val="22"/>
        </w:rPr>
        <w:t>UN </w:t>
      </w:r>
      <w:r w:rsidR="0057489E" w:rsidRPr="006527F4">
        <w:rPr>
          <w:rFonts w:ascii="Times New Roman" w:hAnsi="Times New Roman"/>
          <w:sz w:val="22"/>
          <w:szCs w:val="22"/>
        </w:rPr>
        <w:t>G</w:t>
      </w:r>
      <w:r w:rsidR="00EE47C3" w:rsidRPr="006527F4">
        <w:rPr>
          <w:rFonts w:ascii="Times New Roman" w:hAnsi="Times New Roman"/>
          <w:sz w:val="22"/>
          <w:szCs w:val="22"/>
        </w:rPr>
        <w:t>lobal</w:t>
      </w:r>
      <w:r w:rsidR="00D2785E" w:rsidRPr="006527F4">
        <w:rPr>
          <w:rFonts w:ascii="Times New Roman" w:hAnsi="Times New Roman"/>
          <w:sz w:val="22"/>
          <w:szCs w:val="22"/>
        </w:rPr>
        <w:t xml:space="preserve"> </w:t>
      </w:r>
      <w:r w:rsidR="0057489E" w:rsidRPr="006527F4">
        <w:rPr>
          <w:rFonts w:ascii="Times New Roman" w:hAnsi="Times New Roman"/>
          <w:sz w:val="22"/>
          <w:szCs w:val="22"/>
        </w:rPr>
        <w:t>Technical Regulation</w:t>
      </w:r>
      <w:r w:rsidR="00D2785E" w:rsidRPr="006527F4">
        <w:rPr>
          <w:rFonts w:ascii="Times New Roman" w:hAnsi="Times New Roman"/>
          <w:sz w:val="22"/>
          <w:szCs w:val="22"/>
        </w:rPr>
        <w:t>. (Article 6, para. 6.3.)</w:t>
      </w:r>
    </w:p>
    <w:p w:rsidR="00D2785E" w:rsidRPr="006527F4" w:rsidRDefault="00D2785E" w:rsidP="002F6586">
      <w:pPr>
        <w:spacing w:after="240"/>
        <w:jc w:val="both"/>
        <w:rPr>
          <w:rFonts w:ascii="Times New Roman" w:hAnsi="Times New Roman"/>
          <w:sz w:val="22"/>
          <w:szCs w:val="22"/>
        </w:rPr>
      </w:pPr>
      <w:r w:rsidRPr="006527F4">
        <w:rPr>
          <w:rFonts w:ascii="Times New Roman" w:hAnsi="Times New Roman"/>
          <w:sz w:val="22"/>
          <w:szCs w:val="22"/>
        </w:rPr>
        <w:t xml:space="preserve">The Agreement does not obligate Contracting Parties to a specific conformity assessment regime (i.e. type approval, self-certification, etc.) or to commit to reciprocal recognition of </w:t>
      </w:r>
      <w:r w:rsidR="00A83B69" w:rsidRPr="006527F4">
        <w:rPr>
          <w:rFonts w:ascii="Times New Roman" w:hAnsi="Times New Roman"/>
          <w:sz w:val="22"/>
          <w:szCs w:val="22"/>
        </w:rPr>
        <w:t>UN </w:t>
      </w:r>
      <w:r w:rsidR="009E54E4" w:rsidRPr="006527F4">
        <w:rPr>
          <w:rFonts w:ascii="Times New Roman" w:hAnsi="Times New Roman"/>
          <w:sz w:val="22"/>
          <w:szCs w:val="22"/>
        </w:rPr>
        <w:t>Global Technical R</w:t>
      </w:r>
      <w:r w:rsidR="00035234" w:rsidRPr="006527F4">
        <w:rPr>
          <w:rFonts w:ascii="Times New Roman" w:hAnsi="Times New Roman"/>
          <w:sz w:val="22"/>
          <w:szCs w:val="22"/>
        </w:rPr>
        <w:t xml:space="preserve">egulations </w:t>
      </w:r>
      <w:r w:rsidRPr="006527F4">
        <w:rPr>
          <w:rFonts w:ascii="Times New Roman" w:hAnsi="Times New Roman"/>
          <w:sz w:val="22"/>
          <w:szCs w:val="22"/>
        </w:rPr>
        <w:t>adopted by other Contracting Parties nor does it impose an enforcement regime</w:t>
      </w:r>
      <w:r w:rsidR="00C70DD5" w:rsidRPr="006527F4">
        <w:rPr>
          <w:rFonts w:ascii="Times New Roman" w:hAnsi="Times New Roman"/>
          <w:sz w:val="22"/>
          <w:szCs w:val="22"/>
        </w:rPr>
        <w:t xml:space="preserve">. </w:t>
      </w:r>
      <w:r w:rsidRPr="006527F4">
        <w:rPr>
          <w:rFonts w:ascii="Times New Roman" w:hAnsi="Times New Roman"/>
          <w:sz w:val="22"/>
          <w:szCs w:val="22"/>
        </w:rPr>
        <w:t xml:space="preserve">In this regard the Agreement preserves the sovereign rights of each Contracting Party to implement and enforce the </w:t>
      </w:r>
      <w:r w:rsidR="00EE47C3" w:rsidRPr="006527F4">
        <w:rPr>
          <w:rFonts w:ascii="Times New Roman" w:hAnsi="Times New Roman"/>
          <w:sz w:val="22"/>
          <w:szCs w:val="22"/>
        </w:rPr>
        <w:t>UN </w:t>
      </w:r>
      <w:r w:rsidR="00035234" w:rsidRPr="006527F4">
        <w:rPr>
          <w:rFonts w:ascii="Times New Roman" w:hAnsi="Times New Roman"/>
          <w:sz w:val="22"/>
          <w:szCs w:val="22"/>
        </w:rPr>
        <w:t>G</w:t>
      </w:r>
      <w:r w:rsidR="00EE47C3" w:rsidRPr="006527F4">
        <w:rPr>
          <w:rFonts w:ascii="Times New Roman" w:hAnsi="Times New Roman"/>
          <w:sz w:val="22"/>
          <w:szCs w:val="22"/>
        </w:rPr>
        <w:t>lobal</w:t>
      </w:r>
      <w:r w:rsidRPr="006527F4">
        <w:rPr>
          <w:rFonts w:ascii="Times New Roman" w:hAnsi="Times New Roman"/>
          <w:sz w:val="22"/>
          <w:szCs w:val="22"/>
        </w:rPr>
        <w:t xml:space="preserve"> </w:t>
      </w:r>
      <w:r w:rsidR="00035234" w:rsidRPr="006527F4">
        <w:rPr>
          <w:rFonts w:ascii="Times New Roman" w:hAnsi="Times New Roman"/>
          <w:sz w:val="22"/>
          <w:szCs w:val="22"/>
        </w:rPr>
        <w:t xml:space="preserve">Technical Regulation </w:t>
      </w:r>
      <w:r w:rsidRPr="006527F4">
        <w:rPr>
          <w:rFonts w:ascii="Times New Roman" w:hAnsi="Times New Roman"/>
          <w:sz w:val="22"/>
          <w:szCs w:val="22"/>
        </w:rPr>
        <w:t>in accordance with their respective national or regional regulatory process and/or laws</w:t>
      </w:r>
      <w:r w:rsidR="00C70DD5" w:rsidRPr="006527F4">
        <w:rPr>
          <w:rFonts w:ascii="Times New Roman" w:hAnsi="Times New Roman"/>
          <w:sz w:val="22"/>
          <w:szCs w:val="22"/>
        </w:rPr>
        <w:t xml:space="preserve">. </w:t>
      </w:r>
      <w:r w:rsidRPr="006527F4">
        <w:rPr>
          <w:rFonts w:ascii="Times New Roman" w:hAnsi="Times New Roman"/>
          <w:sz w:val="22"/>
          <w:szCs w:val="22"/>
        </w:rPr>
        <w:t>For a more detailed description please refer to Annex III.</w:t>
      </w:r>
    </w:p>
    <w:p w:rsidR="00D2785E" w:rsidRPr="006527F4" w:rsidRDefault="00DE4291" w:rsidP="005E6EC1">
      <w:pPr>
        <w:spacing w:after="240"/>
        <w:jc w:val="both"/>
        <w:rPr>
          <w:rFonts w:ascii="Times New Roman" w:hAnsi="Times New Roman"/>
          <w:b/>
          <w:sz w:val="22"/>
          <w:szCs w:val="22"/>
        </w:rPr>
      </w:pPr>
      <w:r w:rsidRPr="006527F4">
        <w:rPr>
          <w:rFonts w:ascii="Times New Roman" w:hAnsi="Times New Roman"/>
          <w:b/>
          <w:sz w:val="22"/>
          <w:szCs w:val="22"/>
        </w:rPr>
        <w:t>"</w:t>
      </w:r>
      <w:r w:rsidR="00D2785E" w:rsidRPr="006527F4">
        <w:rPr>
          <w:rFonts w:ascii="Times New Roman" w:hAnsi="Times New Roman"/>
          <w:b/>
          <w:sz w:val="22"/>
          <w:szCs w:val="22"/>
        </w:rPr>
        <w:t xml:space="preserve">Agreement </w:t>
      </w:r>
      <w:r w:rsidR="007D1C97" w:rsidRPr="006527F4">
        <w:rPr>
          <w:rFonts w:ascii="Times New Roman" w:hAnsi="Times New Roman"/>
          <w:b/>
          <w:sz w:val="22"/>
          <w:szCs w:val="22"/>
        </w:rPr>
        <w:t xml:space="preserve">concerning the adoption of </w:t>
      </w:r>
      <w:r w:rsidR="00B9223C">
        <w:rPr>
          <w:rFonts w:ascii="Times New Roman" w:hAnsi="Times New Roman"/>
          <w:b/>
          <w:sz w:val="22"/>
          <w:szCs w:val="22"/>
        </w:rPr>
        <w:t>harmonized</w:t>
      </w:r>
      <w:r w:rsidR="00B9223C" w:rsidRPr="006527F4">
        <w:rPr>
          <w:rFonts w:ascii="Times New Roman" w:hAnsi="Times New Roman"/>
          <w:b/>
          <w:sz w:val="22"/>
          <w:szCs w:val="22"/>
        </w:rPr>
        <w:t xml:space="preserve"> </w:t>
      </w:r>
      <w:r w:rsidR="007D1C97" w:rsidRPr="006527F4">
        <w:rPr>
          <w:rFonts w:ascii="Times New Roman" w:hAnsi="Times New Roman"/>
          <w:b/>
          <w:sz w:val="22"/>
          <w:szCs w:val="22"/>
        </w:rPr>
        <w:t xml:space="preserve">technical </w:t>
      </w:r>
      <w:r w:rsidR="00B9223C">
        <w:rPr>
          <w:rFonts w:ascii="Times New Roman" w:hAnsi="Times New Roman"/>
          <w:b/>
          <w:sz w:val="22"/>
          <w:szCs w:val="22"/>
        </w:rPr>
        <w:t>United Nations Regulations</w:t>
      </w:r>
      <w:r w:rsidR="00B9223C" w:rsidRPr="006527F4">
        <w:rPr>
          <w:rFonts w:ascii="Times New Roman" w:hAnsi="Times New Roman"/>
          <w:b/>
          <w:sz w:val="22"/>
          <w:szCs w:val="22"/>
        </w:rPr>
        <w:t xml:space="preserve"> </w:t>
      </w:r>
      <w:r w:rsidR="007D1C97" w:rsidRPr="006527F4">
        <w:rPr>
          <w:rFonts w:ascii="Times New Roman" w:hAnsi="Times New Roman"/>
          <w:b/>
          <w:sz w:val="22"/>
          <w:szCs w:val="22"/>
        </w:rPr>
        <w:t xml:space="preserve">for wheeled vehicles, equipment and parts which can be fitted and/or be used on wheeled vehicles and the conditions for reciprocal recognition of approvals granted on the basis of these </w:t>
      </w:r>
      <w:r w:rsidR="00B9223C" w:rsidRPr="00B9223C">
        <w:rPr>
          <w:rFonts w:ascii="Times New Roman" w:hAnsi="Times New Roman"/>
          <w:b/>
          <w:sz w:val="22"/>
          <w:szCs w:val="22"/>
        </w:rPr>
        <w:t>United Nations Regulations</w:t>
      </w:r>
      <w:r w:rsidR="00B9223C" w:rsidRPr="00B9223C" w:rsidDel="00B9223C">
        <w:rPr>
          <w:rFonts w:ascii="Times New Roman" w:hAnsi="Times New Roman"/>
          <w:b/>
          <w:sz w:val="22"/>
          <w:szCs w:val="22"/>
        </w:rPr>
        <w:t xml:space="preserve"> </w:t>
      </w:r>
      <w:r w:rsidRPr="006527F4">
        <w:rPr>
          <w:rFonts w:ascii="Times New Roman" w:hAnsi="Times New Roman"/>
          <w:b/>
          <w:sz w:val="22"/>
          <w:szCs w:val="22"/>
        </w:rPr>
        <w:t>"</w:t>
      </w:r>
      <w:r w:rsidR="00D2785E" w:rsidRPr="006527F4">
        <w:rPr>
          <w:rFonts w:ascii="Times New Roman" w:hAnsi="Times New Roman"/>
          <w:b/>
          <w:sz w:val="22"/>
          <w:szCs w:val="22"/>
        </w:rPr>
        <w:t xml:space="preserve"> </w:t>
      </w:r>
      <w:r w:rsidR="00D2785E" w:rsidRPr="006527F4">
        <w:rPr>
          <w:rFonts w:ascii="Times New Roman" w:hAnsi="Times New Roman"/>
          <w:i/>
          <w:sz w:val="22"/>
          <w:szCs w:val="22"/>
        </w:rPr>
        <w:t xml:space="preserve">(1958 Agreement as revised in </w:t>
      </w:r>
      <w:r w:rsidR="0072442C">
        <w:rPr>
          <w:rFonts w:ascii="Times New Roman" w:hAnsi="Times New Roman"/>
          <w:i/>
          <w:sz w:val="22"/>
          <w:szCs w:val="22"/>
        </w:rPr>
        <w:t>2017</w:t>
      </w:r>
      <w:r w:rsidR="00D2785E" w:rsidRPr="006527F4">
        <w:rPr>
          <w:rFonts w:ascii="Times New Roman" w:hAnsi="Times New Roman"/>
          <w:i/>
          <w:sz w:val="22"/>
          <w:szCs w:val="22"/>
        </w:rPr>
        <w:t>)</w:t>
      </w:r>
    </w:p>
    <w:p w:rsidR="00D2785E" w:rsidRPr="006527F4" w:rsidRDefault="00D2785E" w:rsidP="002F6586">
      <w:pPr>
        <w:pStyle w:val="BodyText"/>
        <w:widowControl/>
        <w:spacing w:after="240"/>
        <w:jc w:val="both"/>
        <w:rPr>
          <w:snapToGrid/>
          <w:sz w:val="22"/>
          <w:szCs w:val="22"/>
          <w:lang w:val="en-GB"/>
        </w:rPr>
      </w:pPr>
      <w:r w:rsidRPr="006527F4">
        <w:rPr>
          <w:snapToGrid/>
          <w:sz w:val="22"/>
          <w:szCs w:val="22"/>
          <w:lang w:val="en-GB"/>
        </w:rPr>
        <w:t xml:space="preserve">The 1958 Agreement has a long history of regulatory development that was originally designed to facilitate the free movement and sale of wheeled vehicles across State borders within a region of </w:t>
      </w:r>
      <w:smartTag w:uri="urn:schemas-microsoft-com:office:smarttags" w:element="place">
        <w:r w:rsidRPr="006527F4">
          <w:rPr>
            <w:snapToGrid/>
            <w:sz w:val="22"/>
            <w:szCs w:val="22"/>
            <w:lang w:val="en-GB"/>
          </w:rPr>
          <w:t>Europe</w:t>
        </w:r>
      </w:smartTag>
      <w:r w:rsidR="00C70DD5" w:rsidRPr="006527F4">
        <w:rPr>
          <w:snapToGrid/>
          <w:sz w:val="22"/>
          <w:szCs w:val="22"/>
          <w:lang w:val="en-GB"/>
        </w:rPr>
        <w:t xml:space="preserve">. </w:t>
      </w:r>
      <w:r w:rsidRPr="006527F4">
        <w:rPr>
          <w:snapToGrid/>
          <w:sz w:val="22"/>
          <w:szCs w:val="22"/>
          <w:lang w:val="en-GB"/>
        </w:rPr>
        <w:t>To achieve this objective the Agreement included various provisions to reduce the burden of repetitive regulatory testing and certifications by Contracting Parties</w:t>
      </w:r>
      <w:r w:rsidR="00C70DD5" w:rsidRPr="006527F4">
        <w:rPr>
          <w:snapToGrid/>
          <w:sz w:val="22"/>
          <w:szCs w:val="22"/>
          <w:lang w:val="en-GB"/>
        </w:rPr>
        <w:t xml:space="preserve">. </w:t>
      </w:r>
      <w:r w:rsidRPr="006527F4">
        <w:rPr>
          <w:snapToGrid/>
          <w:sz w:val="22"/>
          <w:szCs w:val="22"/>
          <w:lang w:val="en-GB"/>
        </w:rPr>
        <w:t>Subsequent amendments to the Agreement, as described earlier, have served to expand its scope of activities and to attract the participation of countries outside the original European region and from other parts of the world</w:t>
      </w:r>
      <w:r w:rsidR="00C70DD5" w:rsidRPr="006527F4">
        <w:rPr>
          <w:snapToGrid/>
          <w:sz w:val="22"/>
          <w:szCs w:val="22"/>
          <w:lang w:val="en-GB"/>
        </w:rPr>
        <w:t xml:space="preserve">. </w:t>
      </w:r>
      <w:r w:rsidR="00986ABF" w:rsidRPr="00986ABF">
        <w:rPr>
          <w:snapToGrid/>
          <w:sz w:val="22"/>
          <w:szCs w:val="22"/>
          <w:lang w:val="en-GB"/>
        </w:rPr>
        <w:t xml:space="preserve">The </w:t>
      </w:r>
      <w:r w:rsidR="00986ABF">
        <w:rPr>
          <w:snapToGrid/>
          <w:sz w:val="22"/>
          <w:szCs w:val="22"/>
          <w:lang w:val="en-GB"/>
        </w:rPr>
        <w:t>recent</w:t>
      </w:r>
      <w:r w:rsidR="00986ABF" w:rsidRPr="00986ABF">
        <w:rPr>
          <w:snapToGrid/>
          <w:sz w:val="22"/>
          <w:szCs w:val="22"/>
          <w:lang w:val="en-GB"/>
        </w:rPr>
        <w:t xml:space="preserve"> amendment </w:t>
      </w:r>
      <w:r w:rsidR="00986ABF">
        <w:rPr>
          <w:snapToGrid/>
          <w:sz w:val="22"/>
          <w:szCs w:val="22"/>
          <w:lang w:val="en-GB"/>
        </w:rPr>
        <w:t xml:space="preserve">(Revision 3) </w:t>
      </w:r>
      <w:r w:rsidR="00986ABF" w:rsidRPr="00986ABF">
        <w:rPr>
          <w:snapToGrid/>
          <w:sz w:val="22"/>
          <w:szCs w:val="22"/>
          <w:lang w:val="en-GB"/>
        </w:rPr>
        <w:t>aim</w:t>
      </w:r>
      <w:r w:rsidR="00986ABF">
        <w:rPr>
          <w:snapToGrid/>
          <w:sz w:val="22"/>
          <w:szCs w:val="22"/>
          <w:lang w:val="en-GB"/>
        </w:rPr>
        <w:t>s</w:t>
      </w:r>
      <w:r w:rsidR="00986ABF" w:rsidRPr="00986ABF">
        <w:rPr>
          <w:snapToGrid/>
          <w:sz w:val="22"/>
          <w:szCs w:val="22"/>
          <w:lang w:val="en-GB"/>
        </w:rPr>
        <w:t xml:space="preserve"> at fostering the broader participation of countries from emerging economies and regional economic integration organizations in the activities of the World Forum and at increasing the number of Contracting Parties to the </w:t>
      </w:r>
      <w:proofErr w:type="spellStart"/>
      <w:r w:rsidR="00986ABF" w:rsidRPr="00986ABF">
        <w:rPr>
          <w:snapToGrid/>
          <w:sz w:val="22"/>
          <w:szCs w:val="22"/>
          <w:lang w:val="en-GB"/>
        </w:rPr>
        <w:t>Agreement.</w:t>
      </w:r>
      <w:r w:rsidRPr="006527F4">
        <w:rPr>
          <w:snapToGrid/>
          <w:sz w:val="22"/>
          <w:szCs w:val="22"/>
          <w:lang w:val="en-GB"/>
        </w:rPr>
        <w:t>The</w:t>
      </w:r>
      <w:proofErr w:type="spellEnd"/>
      <w:r w:rsidRPr="006527F4">
        <w:rPr>
          <w:snapToGrid/>
          <w:sz w:val="22"/>
          <w:szCs w:val="22"/>
          <w:lang w:val="en-GB"/>
        </w:rPr>
        <w:t xml:space="preserve"> unique provisions of the 1958 Agreement include:</w:t>
      </w:r>
    </w:p>
    <w:p w:rsidR="00D2785E" w:rsidRPr="006527F4" w:rsidRDefault="002F6586" w:rsidP="00D67605">
      <w:pPr>
        <w:numPr>
          <w:ilvl w:val="0"/>
          <w:numId w:val="3"/>
        </w:numPr>
        <w:tabs>
          <w:tab w:val="clear" w:pos="425"/>
        </w:tabs>
        <w:spacing w:after="240"/>
        <w:ind w:left="994" w:hanging="994"/>
        <w:jc w:val="both"/>
        <w:rPr>
          <w:rFonts w:ascii="Times New Roman" w:hAnsi="Times New Roman"/>
          <w:sz w:val="22"/>
          <w:szCs w:val="22"/>
        </w:rPr>
      </w:pPr>
      <w:r>
        <w:rPr>
          <w:rFonts w:ascii="Times New Roman" w:hAnsi="Times New Roman"/>
          <w:sz w:val="22"/>
          <w:szCs w:val="22"/>
        </w:rPr>
        <w:br w:type="page"/>
      </w:r>
      <w:r w:rsidR="00D2785E" w:rsidRPr="006527F4">
        <w:rPr>
          <w:rFonts w:ascii="Times New Roman" w:hAnsi="Times New Roman"/>
          <w:sz w:val="22"/>
          <w:szCs w:val="22"/>
        </w:rPr>
        <w:t>Conditions for granting type approval for the verification that a vehicle, equipment or part submitted by a manufacturer conforms to the requirements of a given UN Regulation</w:t>
      </w:r>
      <w:r w:rsidR="00C70DD5" w:rsidRPr="006527F4">
        <w:rPr>
          <w:rFonts w:ascii="Times New Roman" w:hAnsi="Times New Roman"/>
          <w:sz w:val="22"/>
          <w:szCs w:val="22"/>
        </w:rPr>
        <w:t xml:space="preserve">. </w:t>
      </w:r>
      <w:r w:rsidR="00D2785E" w:rsidRPr="006527F4">
        <w:rPr>
          <w:rFonts w:ascii="Times New Roman" w:hAnsi="Times New Roman"/>
          <w:sz w:val="22"/>
          <w:szCs w:val="22"/>
        </w:rPr>
        <w:t>Such type approval verification may be carried out by a competent authority designated by the certifying Contracting Party</w:t>
      </w:r>
      <w:r w:rsidR="00C70DD5" w:rsidRPr="006527F4">
        <w:rPr>
          <w:rFonts w:ascii="Times New Roman" w:hAnsi="Times New Roman"/>
          <w:sz w:val="22"/>
          <w:szCs w:val="22"/>
        </w:rPr>
        <w:t xml:space="preserve">. </w:t>
      </w:r>
      <w:r w:rsidR="00D2785E" w:rsidRPr="006527F4">
        <w:rPr>
          <w:rFonts w:ascii="Times New Roman" w:hAnsi="Times New Roman"/>
          <w:sz w:val="22"/>
          <w:szCs w:val="22"/>
        </w:rPr>
        <w:t>(Article 1)</w:t>
      </w:r>
    </w:p>
    <w:p w:rsidR="00D2785E" w:rsidRPr="006527F4" w:rsidRDefault="00D2785E" w:rsidP="00D67605">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Conditions requiring the reciprocal recognition by Contracting Parties of approvals issued by other Contracting Parties</w:t>
      </w:r>
      <w:r w:rsidR="00C70DD5" w:rsidRPr="006527F4">
        <w:rPr>
          <w:rFonts w:ascii="Times New Roman" w:hAnsi="Times New Roman"/>
          <w:sz w:val="22"/>
          <w:szCs w:val="22"/>
        </w:rPr>
        <w:t xml:space="preserve">. </w:t>
      </w:r>
      <w:r w:rsidRPr="006527F4">
        <w:rPr>
          <w:rFonts w:ascii="Times New Roman" w:hAnsi="Times New Roman"/>
          <w:sz w:val="22"/>
          <w:szCs w:val="22"/>
        </w:rPr>
        <w:t>(Article 1)</w:t>
      </w:r>
    </w:p>
    <w:p w:rsidR="00D2785E" w:rsidRPr="006527F4" w:rsidRDefault="00D2785E" w:rsidP="00D67605">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 xml:space="preserve">Conditions that result in the adoption of a </w:t>
      </w:r>
      <w:r w:rsidR="00A83B69" w:rsidRPr="006527F4">
        <w:rPr>
          <w:rFonts w:ascii="Times New Roman" w:hAnsi="Times New Roman"/>
          <w:sz w:val="22"/>
          <w:szCs w:val="22"/>
        </w:rPr>
        <w:t>UN </w:t>
      </w:r>
      <w:r w:rsidRPr="006527F4">
        <w:rPr>
          <w:rFonts w:ascii="Times New Roman" w:hAnsi="Times New Roman"/>
          <w:sz w:val="22"/>
          <w:szCs w:val="22"/>
        </w:rPr>
        <w:t>Regulation if, within a period of six months from its notification to Contracting Parties by the UN Secretary-General, not more than one-</w:t>
      </w:r>
      <w:r w:rsidR="00986ABF">
        <w:rPr>
          <w:rFonts w:ascii="Times New Roman" w:hAnsi="Times New Roman"/>
          <w:sz w:val="22"/>
          <w:szCs w:val="22"/>
        </w:rPr>
        <w:t>fifth</w:t>
      </w:r>
      <w:r w:rsidR="00986ABF" w:rsidRPr="006527F4">
        <w:rPr>
          <w:rFonts w:ascii="Times New Roman" w:hAnsi="Times New Roman"/>
          <w:sz w:val="22"/>
          <w:szCs w:val="22"/>
        </w:rPr>
        <w:t xml:space="preserve"> </w:t>
      </w:r>
      <w:r w:rsidRPr="006527F4">
        <w:rPr>
          <w:rFonts w:ascii="Times New Roman" w:hAnsi="Times New Roman"/>
          <w:sz w:val="22"/>
          <w:szCs w:val="22"/>
        </w:rPr>
        <w:t xml:space="preserve">of the Contracting Parties at the time of notification have informed the Secretary-General of their disagreement with the </w:t>
      </w:r>
      <w:r w:rsidR="00A83B69" w:rsidRPr="006527F4">
        <w:rPr>
          <w:rFonts w:ascii="Times New Roman" w:hAnsi="Times New Roman"/>
          <w:sz w:val="22"/>
          <w:szCs w:val="22"/>
        </w:rPr>
        <w:t>UN </w:t>
      </w:r>
      <w:r w:rsidRPr="006527F4">
        <w:rPr>
          <w:rFonts w:ascii="Times New Roman" w:hAnsi="Times New Roman"/>
          <w:sz w:val="22"/>
          <w:szCs w:val="22"/>
        </w:rPr>
        <w:t>Regulation</w:t>
      </w:r>
      <w:r w:rsidR="00C70DD5" w:rsidRPr="006527F4">
        <w:rPr>
          <w:rFonts w:ascii="Times New Roman" w:hAnsi="Times New Roman"/>
          <w:sz w:val="22"/>
          <w:szCs w:val="22"/>
        </w:rPr>
        <w:t xml:space="preserve">. </w:t>
      </w:r>
      <w:r w:rsidRPr="006527F4">
        <w:rPr>
          <w:rFonts w:ascii="Times New Roman" w:hAnsi="Times New Roman"/>
          <w:sz w:val="22"/>
          <w:szCs w:val="22"/>
        </w:rPr>
        <w:t>(Article 1)</w:t>
      </w:r>
    </w:p>
    <w:p w:rsidR="00D2785E" w:rsidRPr="006527F4" w:rsidRDefault="00D2785E" w:rsidP="00D67605">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 xml:space="preserve">Conditions that establish the date(s) on which the </w:t>
      </w:r>
      <w:r w:rsidR="00A83B69" w:rsidRPr="006527F4">
        <w:rPr>
          <w:rFonts w:ascii="Times New Roman" w:hAnsi="Times New Roman"/>
          <w:sz w:val="22"/>
          <w:szCs w:val="22"/>
        </w:rPr>
        <w:t>UN </w:t>
      </w:r>
      <w:r w:rsidRPr="006527F4">
        <w:rPr>
          <w:rFonts w:ascii="Times New Roman" w:hAnsi="Times New Roman"/>
          <w:sz w:val="22"/>
          <w:szCs w:val="22"/>
        </w:rPr>
        <w:t>Regulation will enter into force for all Contracting Parties which did not notify the Secretary-General of disagreement</w:t>
      </w:r>
      <w:r w:rsidR="00C70DD5" w:rsidRPr="006527F4">
        <w:rPr>
          <w:rFonts w:ascii="Times New Roman" w:hAnsi="Times New Roman"/>
          <w:sz w:val="22"/>
          <w:szCs w:val="22"/>
        </w:rPr>
        <w:t xml:space="preserve">. </w:t>
      </w:r>
      <w:r w:rsidRPr="006527F4">
        <w:rPr>
          <w:rFonts w:ascii="Times New Roman" w:hAnsi="Times New Roman"/>
          <w:sz w:val="22"/>
          <w:szCs w:val="22"/>
        </w:rPr>
        <w:t>(Article 1)</w:t>
      </w:r>
    </w:p>
    <w:p w:rsidR="00D2785E" w:rsidRPr="006527F4" w:rsidRDefault="00D2785E" w:rsidP="00D67605">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 xml:space="preserve">Conditions that any Contracting Party applying a </w:t>
      </w:r>
      <w:r w:rsidR="00A83B69" w:rsidRPr="006527F4">
        <w:rPr>
          <w:rFonts w:ascii="Times New Roman" w:hAnsi="Times New Roman"/>
          <w:sz w:val="22"/>
          <w:szCs w:val="22"/>
        </w:rPr>
        <w:t xml:space="preserve">UN </w:t>
      </w:r>
      <w:r w:rsidRPr="006527F4">
        <w:rPr>
          <w:rFonts w:ascii="Times New Roman" w:hAnsi="Times New Roman"/>
          <w:sz w:val="22"/>
          <w:szCs w:val="22"/>
        </w:rPr>
        <w:t xml:space="preserve">Regulation that is annexed to the Agreement shall hold products type approved to be in conformity with the legislation of all the Contracting Parties applying the said </w:t>
      </w:r>
      <w:r w:rsidR="00A83B69" w:rsidRPr="006527F4">
        <w:rPr>
          <w:rFonts w:ascii="Times New Roman" w:hAnsi="Times New Roman"/>
          <w:sz w:val="22"/>
          <w:szCs w:val="22"/>
        </w:rPr>
        <w:t>UN </w:t>
      </w:r>
      <w:r w:rsidRPr="006527F4">
        <w:rPr>
          <w:rFonts w:ascii="Times New Roman" w:hAnsi="Times New Roman"/>
          <w:sz w:val="22"/>
          <w:szCs w:val="22"/>
        </w:rPr>
        <w:t>Regulation through type approval</w:t>
      </w:r>
      <w:r w:rsidR="00C70DD5" w:rsidRPr="006527F4">
        <w:rPr>
          <w:rFonts w:ascii="Times New Roman" w:hAnsi="Times New Roman"/>
          <w:sz w:val="22"/>
          <w:szCs w:val="22"/>
        </w:rPr>
        <w:t xml:space="preserve">. </w:t>
      </w:r>
      <w:r w:rsidRPr="006527F4">
        <w:rPr>
          <w:rFonts w:ascii="Times New Roman" w:hAnsi="Times New Roman"/>
          <w:sz w:val="22"/>
          <w:szCs w:val="22"/>
        </w:rPr>
        <w:t>(Article 3)</w:t>
      </w:r>
    </w:p>
    <w:p w:rsidR="00D2785E" w:rsidRPr="006527F4" w:rsidRDefault="00D2785E" w:rsidP="00D67605">
      <w:pPr>
        <w:numPr>
          <w:ilvl w:val="0"/>
          <w:numId w:val="3"/>
        </w:numPr>
        <w:tabs>
          <w:tab w:val="clear" w:pos="425"/>
        </w:tabs>
        <w:spacing w:after="240"/>
        <w:ind w:left="994" w:hanging="994"/>
        <w:jc w:val="both"/>
        <w:rPr>
          <w:rFonts w:ascii="Times New Roman" w:hAnsi="Times New Roman"/>
          <w:sz w:val="22"/>
          <w:szCs w:val="22"/>
        </w:rPr>
      </w:pPr>
      <w:r w:rsidRPr="006527F4">
        <w:rPr>
          <w:rFonts w:ascii="Times New Roman" w:hAnsi="Times New Roman"/>
          <w:sz w:val="22"/>
          <w:szCs w:val="22"/>
        </w:rPr>
        <w:t>Conditions that require the notification of the competent authority of the Contracting Party that has issued a type approval for a product, by a Contracting Party whose competent authority has determined said product does not conform to the approved type(s) of product</w:t>
      </w:r>
      <w:r w:rsidR="00C70DD5" w:rsidRPr="006527F4">
        <w:rPr>
          <w:rFonts w:ascii="Times New Roman" w:hAnsi="Times New Roman"/>
          <w:sz w:val="22"/>
          <w:szCs w:val="22"/>
        </w:rPr>
        <w:t xml:space="preserve">. </w:t>
      </w:r>
      <w:r w:rsidRPr="006527F4">
        <w:rPr>
          <w:rFonts w:ascii="Times New Roman" w:hAnsi="Times New Roman"/>
          <w:sz w:val="22"/>
          <w:szCs w:val="22"/>
        </w:rPr>
        <w:t xml:space="preserve">The issuing Contracting Party shall notify all other Contracting Parties applying the </w:t>
      </w:r>
      <w:r w:rsidR="00A83B69" w:rsidRPr="006527F4">
        <w:rPr>
          <w:rFonts w:ascii="Times New Roman" w:hAnsi="Times New Roman"/>
          <w:sz w:val="22"/>
          <w:szCs w:val="22"/>
        </w:rPr>
        <w:t>UN </w:t>
      </w:r>
      <w:r w:rsidRPr="006527F4">
        <w:rPr>
          <w:rFonts w:ascii="Times New Roman" w:hAnsi="Times New Roman"/>
          <w:sz w:val="22"/>
          <w:szCs w:val="22"/>
        </w:rPr>
        <w:t>Regulation through type approval of the steps it has taken to bring the product into conformity</w:t>
      </w:r>
      <w:r w:rsidR="00C70DD5" w:rsidRPr="006527F4">
        <w:rPr>
          <w:rFonts w:ascii="Times New Roman" w:hAnsi="Times New Roman"/>
          <w:sz w:val="22"/>
          <w:szCs w:val="22"/>
        </w:rPr>
        <w:t xml:space="preserve">. </w:t>
      </w:r>
      <w:r w:rsidRPr="006527F4">
        <w:rPr>
          <w:rFonts w:ascii="Times New Roman" w:hAnsi="Times New Roman"/>
          <w:sz w:val="22"/>
          <w:szCs w:val="22"/>
        </w:rPr>
        <w:t>(Article 4)</w:t>
      </w:r>
    </w:p>
    <w:p w:rsidR="00675798" w:rsidRDefault="00675798" w:rsidP="000B06F5">
      <w:pPr>
        <w:numPr>
          <w:ilvl w:val="0"/>
          <w:numId w:val="3"/>
        </w:numPr>
        <w:tabs>
          <w:tab w:val="clear" w:pos="425"/>
        </w:tabs>
        <w:spacing w:after="240"/>
        <w:ind w:left="994" w:hanging="994"/>
        <w:jc w:val="both"/>
        <w:rPr>
          <w:rFonts w:ascii="Times New Roman" w:hAnsi="Times New Roman"/>
          <w:sz w:val="24"/>
          <w:szCs w:val="24"/>
        </w:rPr>
      </w:pPr>
      <w:r>
        <w:rPr>
          <w:rFonts w:ascii="Times New Roman" w:hAnsi="Times New Roman"/>
          <w:sz w:val="24"/>
          <w:szCs w:val="24"/>
        </w:rPr>
        <w:t>Conditions that</w:t>
      </w:r>
      <w:r w:rsidRPr="00986ABF">
        <w:rPr>
          <w:rFonts w:ascii="Times New Roman" w:hAnsi="Times New Roman"/>
          <w:sz w:val="24"/>
          <w:szCs w:val="24"/>
        </w:rPr>
        <w:t xml:space="preserve"> Contracting Parties </w:t>
      </w:r>
      <w:r>
        <w:rPr>
          <w:rFonts w:ascii="Times New Roman" w:hAnsi="Times New Roman"/>
          <w:sz w:val="24"/>
          <w:szCs w:val="24"/>
        </w:rPr>
        <w:t>may</w:t>
      </w:r>
      <w:r w:rsidRPr="00986ABF">
        <w:rPr>
          <w:rFonts w:ascii="Times New Roman" w:hAnsi="Times New Roman"/>
          <w:sz w:val="24"/>
          <w:szCs w:val="24"/>
        </w:rPr>
        <w:t xml:space="preserve"> apply former versions of UN Regulations annexed to the 1958 Agreement</w:t>
      </w:r>
      <w:r w:rsidR="000B06F5">
        <w:rPr>
          <w:rFonts w:ascii="Times New Roman" w:hAnsi="Times New Roman"/>
          <w:sz w:val="24"/>
          <w:szCs w:val="24"/>
        </w:rPr>
        <w:t xml:space="preserve">. </w:t>
      </w:r>
      <w:r w:rsidR="000B06F5" w:rsidRPr="000B06F5">
        <w:rPr>
          <w:rFonts w:ascii="Times New Roman" w:hAnsi="Times New Roman"/>
          <w:sz w:val="24"/>
          <w:szCs w:val="24"/>
        </w:rPr>
        <w:t xml:space="preserve">However, Contracting Parties </w:t>
      </w:r>
      <w:r w:rsidR="000B06F5">
        <w:rPr>
          <w:rFonts w:ascii="Times New Roman" w:hAnsi="Times New Roman"/>
          <w:sz w:val="24"/>
          <w:szCs w:val="24"/>
        </w:rPr>
        <w:t>are only obliged to</w:t>
      </w:r>
      <w:r w:rsidR="000B06F5" w:rsidRPr="000B06F5">
        <w:rPr>
          <w:rFonts w:ascii="Times New Roman" w:hAnsi="Times New Roman"/>
          <w:sz w:val="24"/>
          <w:szCs w:val="24"/>
        </w:rPr>
        <w:t xml:space="preserve"> accept UN type approvals granted pursuant to the latest version of UN Regulations</w:t>
      </w:r>
      <w:r w:rsidR="000B06F5">
        <w:rPr>
          <w:rFonts w:ascii="Times New Roman" w:hAnsi="Times New Roman"/>
          <w:sz w:val="24"/>
          <w:szCs w:val="24"/>
        </w:rPr>
        <w:t>.</w:t>
      </w:r>
    </w:p>
    <w:p w:rsidR="00D2785E" w:rsidRPr="00986ABF" w:rsidRDefault="00D2785E" w:rsidP="00A54CD4">
      <w:pPr>
        <w:numPr>
          <w:ilvl w:val="0"/>
          <w:numId w:val="3"/>
        </w:numPr>
        <w:tabs>
          <w:tab w:val="clear" w:pos="425"/>
        </w:tabs>
        <w:spacing w:after="240"/>
        <w:ind w:left="994" w:hanging="994"/>
        <w:jc w:val="both"/>
        <w:rPr>
          <w:rFonts w:ascii="Times New Roman" w:hAnsi="Times New Roman"/>
          <w:sz w:val="24"/>
          <w:szCs w:val="24"/>
        </w:rPr>
      </w:pPr>
      <w:r w:rsidRPr="00986ABF">
        <w:rPr>
          <w:rFonts w:ascii="Times New Roman" w:hAnsi="Times New Roman"/>
          <w:sz w:val="24"/>
          <w:szCs w:val="24"/>
        </w:rPr>
        <w:t>Conditions that require the competent authorities of each Contracting Party applying UN </w:t>
      </w:r>
      <w:r w:rsidRPr="00076FB0">
        <w:rPr>
          <w:rFonts w:ascii="Times New Roman" w:hAnsi="Times New Roman"/>
          <w:sz w:val="22"/>
          <w:szCs w:val="22"/>
        </w:rPr>
        <w:t>Regulations</w:t>
      </w:r>
      <w:r w:rsidRPr="00986ABF">
        <w:rPr>
          <w:rFonts w:ascii="Times New Roman" w:hAnsi="Times New Roman"/>
          <w:sz w:val="24"/>
          <w:szCs w:val="24"/>
        </w:rPr>
        <w:t xml:space="preserve"> through type approval to </w:t>
      </w:r>
      <w:r w:rsidR="00076FB0">
        <w:rPr>
          <w:rFonts w:ascii="Times New Roman" w:hAnsi="Times New Roman"/>
          <w:sz w:val="24"/>
          <w:szCs w:val="24"/>
        </w:rPr>
        <w:t>circulate</w:t>
      </w:r>
      <w:r w:rsidR="00076FB0" w:rsidRPr="00986ABF">
        <w:rPr>
          <w:rFonts w:ascii="Times New Roman" w:hAnsi="Times New Roman"/>
          <w:sz w:val="24"/>
          <w:szCs w:val="24"/>
        </w:rPr>
        <w:t xml:space="preserve"> between the Contracting Parties to the Agreement </w:t>
      </w:r>
      <w:r w:rsidR="00076FB0">
        <w:rPr>
          <w:rFonts w:ascii="Times New Roman" w:hAnsi="Times New Roman"/>
          <w:sz w:val="24"/>
          <w:szCs w:val="24"/>
        </w:rPr>
        <w:t>type approval documentation</w:t>
      </w:r>
      <w:r w:rsidR="00076FB0" w:rsidRPr="00986ABF">
        <w:rPr>
          <w:rFonts w:ascii="Times New Roman" w:hAnsi="Times New Roman"/>
          <w:sz w:val="24"/>
          <w:szCs w:val="24"/>
        </w:rPr>
        <w:t xml:space="preserve"> </w:t>
      </w:r>
      <w:r w:rsidR="00076FB0" w:rsidRPr="00076FB0">
        <w:rPr>
          <w:rFonts w:ascii="Times New Roman" w:hAnsi="Times New Roman"/>
          <w:sz w:val="24"/>
          <w:szCs w:val="24"/>
        </w:rPr>
        <w:t xml:space="preserve">as paper copies, or by e-mail in electronic format, or by utilizing the secure internet database established by </w:t>
      </w:r>
      <w:r w:rsidR="00076FB0">
        <w:rPr>
          <w:rFonts w:ascii="Times New Roman" w:hAnsi="Times New Roman"/>
          <w:sz w:val="24"/>
          <w:szCs w:val="24"/>
        </w:rPr>
        <w:t>UNECE</w:t>
      </w:r>
      <w:r w:rsidR="00076FB0" w:rsidRPr="00076FB0">
        <w:rPr>
          <w:rFonts w:ascii="Times New Roman" w:hAnsi="Times New Roman"/>
          <w:sz w:val="24"/>
          <w:szCs w:val="24"/>
        </w:rPr>
        <w:t xml:space="preserve"> </w:t>
      </w:r>
      <w:r w:rsidR="00675798">
        <w:rPr>
          <w:rFonts w:ascii="Times New Roman" w:hAnsi="Times New Roman"/>
          <w:sz w:val="24"/>
          <w:szCs w:val="24"/>
        </w:rPr>
        <w:t>namely the</w:t>
      </w:r>
      <w:r w:rsidR="00076FB0" w:rsidRPr="00986ABF">
        <w:rPr>
          <w:rFonts w:ascii="Times New Roman" w:hAnsi="Times New Roman"/>
          <w:sz w:val="24"/>
          <w:szCs w:val="24"/>
        </w:rPr>
        <w:t xml:space="preserve"> electronic Database for the Exchange of Type Approval documentation (DETA)</w:t>
      </w:r>
      <w:r w:rsidR="00675798">
        <w:rPr>
          <w:rFonts w:ascii="Times New Roman" w:hAnsi="Times New Roman"/>
          <w:sz w:val="24"/>
          <w:szCs w:val="24"/>
        </w:rPr>
        <w:t>.</w:t>
      </w:r>
      <w:r w:rsidR="00076FB0" w:rsidRPr="00986ABF">
        <w:rPr>
          <w:rFonts w:ascii="Times New Roman" w:hAnsi="Times New Roman"/>
          <w:sz w:val="24"/>
          <w:szCs w:val="24"/>
        </w:rPr>
        <w:t xml:space="preserve"> </w:t>
      </w:r>
      <w:r w:rsidRPr="00986ABF">
        <w:rPr>
          <w:rFonts w:ascii="Times New Roman" w:hAnsi="Times New Roman"/>
          <w:sz w:val="24"/>
          <w:szCs w:val="24"/>
        </w:rPr>
        <w:t>(Article 5</w:t>
      </w:r>
      <w:r w:rsidR="00675798">
        <w:rPr>
          <w:rFonts w:ascii="Times New Roman" w:hAnsi="Times New Roman"/>
          <w:sz w:val="24"/>
          <w:szCs w:val="24"/>
        </w:rPr>
        <w:t xml:space="preserve"> and Schedule 5</w:t>
      </w:r>
      <w:r w:rsidR="00675798" w:rsidRPr="00986ABF">
        <w:rPr>
          <w:rFonts w:ascii="Times New Roman" w:hAnsi="Times New Roman"/>
          <w:sz w:val="24"/>
          <w:szCs w:val="24"/>
        </w:rPr>
        <w:t>)</w:t>
      </w:r>
      <w:r w:rsidR="00A54CD4">
        <w:rPr>
          <w:rFonts w:ascii="Times New Roman" w:hAnsi="Times New Roman"/>
          <w:sz w:val="24"/>
          <w:szCs w:val="24"/>
        </w:rPr>
        <w:t xml:space="preserve"> </w:t>
      </w:r>
      <w:r w:rsidR="00A54CD4" w:rsidRPr="00A54CD4">
        <w:rPr>
          <w:rFonts w:ascii="Times New Roman" w:hAnsi="Times New Roman"/>
          <w:sz w:val="24"/>
          <w:szCs w:val="24"/>
        </w:rPr>
        <w:t>(see</w:t>
      </w:r>
      <w:r w:rsidR="00A54CD4">
        <w:rPr>
          <w:rFonts w:ascii="Times New Roman" w:hAnsi="Times New Roman"/>
          <w:sz w:val="24"/>
          <w:szCs w:val="24"/>
        </w:rPr>
        <w:t xml:space="preserve"> also Chapter </w:t>
      </w:r>
      <w:r w:rsidR="00A54CD4" w:rsidRPr="00A54CD4">
        <w:rPr>
          <w:rFonts w:ascii="Times New Roman" w:hAnsi="Times New Roman"/>
          <w:sz w:val="24"/>
          <w:szCs w:val="24"/>
        </w:rPr>
        <w:t>V</w:t>
      </w:r>
      <w:r w:rsidR="00A54CD4">
        <w:rPr>
          <w:rFonts w:ascii="Times New Roman" w:hAnsi="Times New Roman"/>
          <w:sz w:val="24"/>
          <w:szCs w:val="24"/>
        </w:rPr>
        <w:t>I</w:t>
      </w:r>
      <w:r w:rsidR="00A54CD4" w:rsidRPr="00A54CD4">
        <w:rPr>
          <w:rFonts w:ascii="Times New Roman" w:hAnsi="Times New Roman"/>
          <w:sz w:val="24"/>
          <w:szCs w:val="24"/>
        </w:rPr>
        <w:t xml:space="preserve"> of this publication)</w:t>
      </w:r>
    </w:p>
    <w:p w:rsidR="00A67DA3" w:rsidRPr="000B06F5" w:rsidRDefault="00986ABF" w:rsidP="00675798">
      <w:pPr>
        <w:numPr>
          <w:ilvl w:val="0"/>
          <w:numId w:val="3"/>
        </w:numPr>
        <w:tabs>
          <w:tab w:val="clear" w:pos="425"/>
        </w:tabs>
        <w:spacing w:after="240"/>
        <w:ind w:left="994" w:hanging="994"/>
        <w:jc w:val="both"/>
        <w:rPr>
          <w:rFonts w:ascii="Times New Roman" w:hAnsi="Times New Roman"/>
          <w:sz w:val="24"/>
          <w:szCs w:val="24"/>
        </w:rPr>
      </w:pPr>
      <w:r w:rsidRPr="00675798">
        <w:rPr>
          <w:rFonts w:ascii="Times New Roman" w:hAnsi="Times New Roman"/>
          <w:sz w:val="24"/>
          <w:szCs w:val="24"/>
        </w:rPr>
        <w:t>Conditions that any Contracting Party applying UN Regulation No. 0 on the International Whole Vehicle Type Approval (IWVTA) system</w:t>
      </w:r>
      <w:r w:rsidRPr="000B06F5">
        <w:rPr>
          <w:rFonts w:ascii="Times New Roman" w:hAnsi="Times New Roman"/>
          <w:sz w:val="24"/>
          <w:szCs w:val="24"/>
        </w:rPr>
        <w:t xml:space="preserve"> </w:t>
      </w:r>
      <w:r w:rsidR="00675798" w:rsidRPr="000B06F5">
        <w:rPr>
          <w:rFonts w:ascii="Times New Roman" w:hAnsi="Times New Roman"/>
          <w:sz w:val="24"/>
          <w:szCs w:val="24"/>
        </w:rPr>
        <w:t>may issue approvals</w:t>
      </w:r>
      <w:r w:rsidR="009C195E">
        <w:rPr>
          <w:rFonts w:ascii="Times New Roman" w:hAnsi="Times New Roman"/>
          <w:sz w:val="24"/>
          <w:szCs w:val="24"/>
        </w:rPr>
        <w:t xml:space="preserve"> for whole vehicle types</w:t>
      </w:r>
      <w:r w:rsidR="00675798" w:rsidRPr="000B06F5">
        <w:rPr>
          <w:rFonts w:ascii="Times New Roman" w:hAnsi="Times New Roman"/>
          <w:sz w:val="24"/>
          <w:szCs w:val="24"/>
        </w:rPr>
        <w:t xml:space="preserve">. </w:t>
      </w:r>
      <w:r w:rsidR="00A54CD4">
        <w:rPr>
          <w:rFonts w:ascii="Times New Roman" w:hAnsi="Times New Roman"/>
          <w:sz w:val="24"/>
          <w:szCs w:val="24"/>
        </w:rPr>
        <w:t>(see also Chapter IV of this publication)</w:t>
      </w:r>
    </w:p>
    <w:p w:rsidR="00A67DA3" w:rsidRDefault="009C195E" w:rsidP="00673B22">
      <w:pPr>
        <w:numPr>
          <w:ilvl w:val="0"/>
          <w:numId w:val="3"/>
        </w:numPr>
        <w:tabs>
          <w:tab w:val="clear" w:pos="425"/>
        </w:tabs>
        <w:spacing w:after="240"/>
        <w:ind w:left="994" w:hanging="994"/>
        <w:jc w:val="both"/>
        <w:rPr>
          <w:rFonts w:ascii="Times New Roman" w:hAnsi="Times New Roman"/>
          <w:sz w:val="24"/>
          <w:szCs w:val="24"/>
        </w:rPr>
      </w:pPr>
      <w:r>
        <w:rPr>
          <w:rFonts w:ascii="Times New Roman" w:hAnsi="Times New Roman"/>
          <w:sz w:val="24"/>
          <w:szCs w:val="24"/>
        </w:rPr>
        <w:t>General c</w:t>
      </w:r>
      <w:r w:rsidR="00673B22">
        <w:rPr>
          <w:rFonts w:ascii="Times New Roman" w:hAnsi="Times New Roman"/>
          <w:sz w:val="24"/>
          <w:szCs w:val="24"/>
        </w:rPr>
        <w:t xml:space="preserve">onditions </w:t>
      </w:r>
      <w:r w:rsidR="00A67DA3" w:rsidRPr="00986ABF">
        <w:rPr>
          <w:rFonts w:ascii="Times New Roman" w:hAnsi="Times New Roman"/>
          <w:sz w:val="24"/>
          <w:szCs w:val="24"/>
        </w:rPr>
        <w:t xml:space="preserve">strengthening the provisions </w:t>
      </w:r>
      <w:r w:rsidR="00673B22">
        <w:rPr>
          <w:rFonts w:ascii="Times New Roman" w:hAnsi="Times New Roman"/>
          <w:sz w:val="24"/>
          <w:szCs w:val="24"/>
        </w:rPr>
        <w:t>on</w:t>
      </w:r>
      <w:r w:rsidR="00A67DA3" w:rsidRPr="00986ABF">
        <w:rPr>
          <w:rFonts w:ascii="Times New Roman" w:hAnsi="Times New Roman"/>
          <w:sz w:val="24"/>
          <w:szCs w:val="24"/>
        </w:rPr>
        <w:t xml:space="preserve"> the functioning and reliability the type approval procedures and the conditions for their mutual recognition (i.e. </w:t>
      </w:r>
      <w:r>
        <w:rPr>
          <w:rFonts w:ascii="Times New Roman" w:hAnsi="Times New Roman"/>
          <w:sz w:val="24"/>
          <w:szCs w:val="24"/>
        </w:rPr>
        <w:t xml:space="preserve">assessment of technical services, </w:t>
      </w:r>
      <w:r w:rsidR="00A67DA3" w:rsidRPr="00986ABF">
        <w:rPr>
          <w:rFonts w:ascii="Times New Roman" w:hAnsi="Times New Roman"/>
          <w:sz w:val="24"/>
          <w:szCs w:val="24"/>
        </w:rPr>
        <w:t>quality assurance assessment, certification and conformity of production procedures, the tasks, responsibilities and competences of involved parties and aspects related to enforcement such as ensuring market surveillance and safeguard measures).</w:t>
      </w:r>
      <w:r w:rsidR="00673B22" w:rsidRPr="00673B22">
        <w:rPr>
          <w:rFonts w:ascii="Times New Roman" w:hAnsi="Times New Roman"/>
          <w:sz w:val="24"/>
          <w:szCs w:val="24"/>
        </w:rPr>
        <w:t xml:space="preserve"> </w:t>
      </w:r>
      <w:r w:rsidR="00673B22">
        <w:rPr>
          <w:rFonts w:ascii="Times New Roman" w:hAnsi="Times New Roman"/>
          <w:sz w:val="24"/>
          <w:szCs w:val="24"/>
        </w:rPr>
        <w:t>(Article xx and Schedules 1 to 3</w:t>
      </w:r>
      <w:r w:rsidR="00673B22" w:rsidRPr="00673B22">
        <w:rPr>
          <w:rFonts w:ascii="Times New Roman" w:hAnsi="Times New Roman"/>
          <w:sz w:val="24"/>
          <w:szCs w:val="24"/>
        </w:rPr>
        <w:t>)</w:t>
      </w:r>
    </w:p>
    <w:p w:rsidR="009C195E" w:rsidRDefault="009C195E" w:rsidP="009C195E">
      <w:pPr>
        <w:numPr>
          <w:ilvl w:val="0"/>
          <w:numId w:val="3"/>
        </w:numPr>
        <w:tabs>
          <w:tab w:val="clear" w:pos="425"/>
        </w:tabs>
        <w:spacing w:after="240"/>
        <w:ind w:left="994" w:hanging="994"/>
        <w:jc w:val="both"/>
        <w:rPr>
          <w:rFonts w:ascii="Times New Roman" w:hAnsi="Times New Roman"/>
          <w:sz w:val="24"/>
          <w:szCs w:val="24"/>
        </w:rPr>
      </w:pPr>
      <w:r w:rsidRPr="009C195E">
        <w:rPr>
          <w:rFonts w:ascii="Times New Roman" w:hAnsi="Times New Roman"/>
          <w:sz w:val="24"/>
          <w:szCs w:val="24"/>
        </w:rPr>
        <w:t>Procedures for resolving interpretation issues in relation to the application of UN Regulations and granting approvals pursuant to these UN Regulations (Schedule</w:t>
      </w:r>
      <w:r>
        <w:rPr>
          <w:rFonts w:ascii="Times New Roman" w:hAnsi="Times New Roman"/>
          <w:sz w:val="24"/>
          <w:szCs w:val="24"/>
        </w:rPr>
        <w:t xml:space="preserve"> 6</w:t>
      </w:r>
      <w:r w:rsidRPr="009C195E">
        <w:rPr>
          <w:rFonts w:ascii="Times New Roman" w:hAnsi="Times New Roman"/>
          <w:sz w:val="24"/>
          <w:szCs w:val="24"/>
        </w:rPr>
        <w:t>)</w:t>
      </w:r>
    </w:p>
    <w:p w:rsidR="00596456" w:rsidRPr="00596456" w:rsidRDefault="00596456" w:rsidP="00596456">
      <w:pPr>
        <w:numPr>
          <w:ilvl w:val="0"/>
          <w:numId w:val="3"/>
        </w:numPr>
        <w:tabs>
          <w:tab w:val="clear" w:pos="425"/>
        </w:tabs>
        <w:spacing w:after="240"/>
        <w:ind w:left="994" w:hanging="994"/>
        <w:jc w:val="both"/>
        <w:rPr>
          <w:rFonts w:ascii="Times New Roman" w:hAnsi="Times New Roman"/>
          <w:sz w:val="24"/>
          <w:szCs w:val="24"/>
        </w:rPr>
      </w:pPr>
      <w:r w:rsidRPr="00596456">
        <w:rPr>
          <w:rFonts w:ascii="Times New Roman" w:hAnsi="Times New Roman"/>
          <w:sz w:val="24"/>
          <w:szCs w:val="24"/>
        </w:rPr>
        <w:t>Procedures for exemption approvals concerning new technologies. (Schedule 7)</w:t>
      </w:r>
    </w:p>
    <w:p w:rsidR="00596456" w:rsidRPr="00596456" w:rsidRDefault="00596456" w:rsidP="00596456">
      <w:pPr>
        <w:numPr>
          <w:ilvl w:val="0"/>
          <w:numId w:val="3"/>
        </w:numPr>
        <w:tabs>
          <w:tab w:val="clear" w:pos="425"/>
        </w:tabs>
        <w:spacing w:after="240"/>
        <w:ind w:left="994" w:hanging="994"/>
        <w:jc w:val="both"/>
        <w:rPr>
          <w:rFonts w:ascii="Times New Roman" w:hAnsi="Times New Roman"/>
          <w:sz w:val="24"/>
          <w:szCs w:val="24"/>
        </w:rPr>
      </w:pPr>
      <w:r w:rsidRPr="00596456">
        <w:rPr>
          <w:rFonts w:ascii="Times New Roman" w:hAnsi="Times New Roman"/>
          <w:sz w:val="24"/>
          <w:szCs w:val="24"/>
        </w:rPr>
        <w:t>General conditions for virtual testing methods</w:t>
      </w:r>
      <w:r>
        <w:rPr>
          <w:rFonts w:ascii="Times New Roman" w:hAnsi="Times New Roman"/>
          <w:sz w:val="24"/>
          <w:szCs w:val="24"/>
        </w:rPr>
        <w:t>.</w:t>
      </w:r>
      <w:r w:rsidRPr="00596456">
        <w:rPr>
          <w:rFonts w:ascii="Times New Roman" w:hAnsi="Times New Roman"/>
          <w:sz w:val="24"/>
          <w:szCs w:val="24"/>
        </w:rPr>
        <w:t xml:space="preserve"> (Schedule</w:t>
      </w:r>
      <w:r>
        <w:rPr>
          <w:rFonts w:ascii="Times New Roman" w:hAnsi="Times New Roman"/>
          <w:sz w:val="24"/>
          <w:szCs w:val="24"/>
        </w:rPr>
        <w:t xml:space="preserve"> 8</w:t>
      </w:r>
      <w:r w:rsidRPr="00596456">
        <w:rPr>
          <w:rFonts w:ascii="Times New Roman" w:hAnsi="Times New Roman"/>
          <w:sz w:val="24"/>
          <w:szCs w:val="24"/>
        </w:rPr>
        <w:t>)</w:t>
      </w:r>
    </w:p>
    <w:p w:rsidR="000A1F90" w:rsidRPr="00A942F9" w:rsidRDefault="00A942F9" w:rsidP="00A942F9">
      <w:pPr>
        <w:numPr>
          <w:ilvl w:val="0"/>
          <w:numId w:val="3"/>
        </w:numPr>
        <w:tabs>
          <w:tab w:val="clear" w:pos="425"/>
        </w:tabs>
        <w:spacing w:after="240"/>
        <w:ind w:left="994" w:hanging="994"/>
        <w:jc w:val="both"/>
        <w:rPr>
          <w:rFonts w:ascii="Times New Roman" w:hAnsi="Times New Roman"/>
          <w:sz w:val="24"/>
          <w:szCs w:val="24"/>
        </w:rPr>
      </w:pPr>
      <w:r>
        <w:rPr>
          <w:rFonts w:ascii="Times New Roman" w:hAnsi="Times New Roman"/>
          <w:sz w:val="24"/>
          <w:szCs w:val="24"/>
        </w:rPr>
        <w:t>Detailed information on t</w:t>
      </w:r>
      <w:r w:rsidRPr="00A942F9">
        <w:rPr>
          <w:rFonts w:ascii="Times New Roman" w:hAnsi="Times New Roman"/>
          <w:sz w:val="24"/>
          <w:szCs w:val="24"/>
        </w:rPr>
        <w:t xml:space="preserve">he status </w:t>
      </w:r>
      <w:r>
        <w:rPr>
          <w:rFonts w:ascii="Times New Roman" w:hAnsi="Times New Roman"/>
          <w:sz w:val="24"/>
          <w:szCs w:val="24"/>
        </w:rPr>
        <w:t xml:space="preserve">of the 1958 Agreement are published in the 343 document </w:t>
      </w:r>
      <w:r w:rsidRPr="00A942F9">
        <w:rPr>
          <w:rFonts w:ascii="Times New Roman" w:hAnsi="Times New Roman"/>
          <w:sz w:val="24"/>
          <w:szCs w:val="24"/>
        </w:rPr>
        <w:t>at: www.unece.org/trans/main/wp29/wp29wgs/wp29gen/wp29fdocstts.html</w:t>
      </w:r>
    </w:p>
    <w:p w:rsidR="00D2785E" w:rsidRPr="006527F4" w:rsidRDefault="00D2785E" w:rsidP="005E6EC1">
      <w:pPr>
        <w:spacing w:after="240"/>
        <w:jc w:val="both"/>
        <w:rPr>
          <w:rFonts w:ascii="Times New Roman" w:hAnsi="Times New Roman"/>
          <w:sz w:val="22"/>
          <w:szCs w:val="22"/>
        </w:rPr>
      </w:pPr>
      <w:r w:rsidRPr="006527F4">
        <w:rPr>
          <w:rFonts w:ascii="Times New Roman" w:hAnsi="Times New Roman"/>
          <w:sz w:val="22"/>
          <w:szCs w:val="22"/>
        </w:rPr>
        <w:t xml:space="preserve">For a more detailed description of the above conditions please refer to </w:t>
      </w:r>
      <w:r w:rsidR="000A1F90">
        <w:rPr>
          <w:rFonts w:ascii="Times New Roman" w:hAnsi="Times New Roman"/>
          <w:sz w:val="22"/>
          <w:szCs w:val="22"/>
        </w:rPr>
        <w:t xml:space="preserve">Chapter VI and </w:t>
      </w:r>
      <w:r w:rsidRPr="006527F4">
        <w:rPr>
          <w:rFonts w:ascii="Times New Roman" w:hAnsi="Times New Roman"/>
          <w:sz w:val="22"/>
          <w:szCs w:val="22"/>
        </w:rPr>
        <w:t>Annex II</w:t>
      </w:r>
      <w:r w:rsidR="00A942F9">
        <w:rPr>
          <w:rFonts w:ascii="Times New Roman" w:hAnsi="Times New Roman"/>
          <w:sz w:val="22"/>
          <w:szCs w:val="22"/>
        </w:rPr>
        <w:t xml:space="preserve"> of this publication</w:t>
      </w:r>
      <w:r w:rsidRPr="006527F4">
        <w:rPr>
          <w:rFonts w:ascii="Times New Roman" w:hAnsi="Times New Roman"/>
          <w:sz w:val="22"/>
          <w:szCs w:val="22"/>
        </w:rPr>
        <w:t>.</w:t>
      </w:r>
    </w:p>
    <w:p w:rsidR="00D2785E" w:rsidRPr="006527F4" w:rsidRDefault="00DE4291" w:rsidP="005E6EC1">
      <w:pPr>
        <w:spacing w:after="240"/>
        <w:jc w:val="both"/>
        <w:rPr>
          <w:rFonts w:ascii="Times New Roman" w:hAnsi="Times New Roman"/>
          <w:i/>
          <w:spacing w:val="-4"/>
          <w:sz w:val="22"/>
          <w:szCs w:val="22"/>
        </w:rPr>
      </w:pPr>
      <w:r w:rsidRPr="006527F4">
        <w:rPr>
          <w:rFonts w:ascii="Times New Roman" w:hAnsi="Times New Roman"/>
          <w:b/>
          <w:spacing w:val="-4"/>
          <w:sz w:val="22"/>
          <w:szCs w:val="22"/>
        </w:rPr>
        <w:t>"</w:t>
      </w:r>
      <w:r w:rsidR="00D2785E" w:rsidRPr="006527F4">
        <w:rPr>
          <w:rFonts w:ascii="Times New Roman" w:hAnsi="Times New Roman"/>
          <w:b/>
          <w:spacing w:val="-4"/>
          <w:sz w:val="22"/>
          <w:szCs w:val="22"/>
        </w:rPr>
        <w:t xml:space="preserve">Agreement </w:t>
      </w:r>
      <w:r w:rsidR="007D1C97" w:rsidRPr="006527F4">
        <w:rPr>
          <w:rFonts w:ascii="Times New Roman" w:hAnsi="Times New Roman"/>
          <w:b/>
          <w:spacing w:val="-4"/>
          <w:sz w:val="22"/>
          <w:szCs w:val="22"/>
        </w:rPr>
        <w:t>concerning the adoption of uniform conditions for periodical technical inspections of wheeled vehicles and the reciprocal recognition of such inspections</w:t>
      </w:r>
      <w:r w:rsidRPr="006527F4">
        <w:rPr>
          <w:rFonts w:ascii="Times New Roman" w:hAnsi="Times New Roman"/>
          <w:b/>
          <w:spacing w:val="-4"/>
          <w:sz w:val="22"/>
          <w:szCs w:val="22"/>
        </w:rPr>
        <w:t>"</w:t>
      </w:r>
      <w:r w:rsidR="005E6EC1" w:rsidRPr="006527F4">
        <w:rPr>
          <w:rFonts w:ascii="Times New Roman" w:hAnsi="Times New Roman"/>
          <w:b/>
          <w:spacing w:val="-4"/>
          <w:sz w:val="22"/>
          <w:szCs w:val="22"/>
        </w:rPr>
        <w:t xml:space="preserve"> </w:t>
      </w:r>
      <w:r w:rsidR="00D2785E" w:rsidRPr="006527F4">
        <w:rPr>
          <w:rFonts w:ascii="Times New Roman" w:hAnsi="Times New Roman"/>
          <w:i/>
          <w:spacing w:val="-4"/>
          <w:sz w:val="22"/>
          <w:szCs w:val="22"/>
        </w:rPr>
        <w:t>(1997 Agreement)</w:t>
      </w:r>
    </w:p>
    <w:p w:rsidR="00D2785E" w:rsidRPr="006527F4" w:rsidRDefault="00D2785E" w:rsidP="005E6EC1">
      <w:pPr>
        <w:spacing w:after="240"/>
        <w:jc w:val="both"/>
        <w:rPr>
          <w:rFonts w:ascii="Times New Roman" w:hAnsi="Times New Roman"/>
          <w:sz w:val="22"/>
          <w:szCs w:val="22"/>
        </w:rPr>
      </w:pPr>
      <w:r w:rsidRPr="006527F4">
        <w:rPr>
          <w:rFonts w:ascii="Times New Roman" w:hAnsi="Times New Roman"/>
          <w:sz w:val="22"/>
          <w:szCs w:val="22"/>
        </w:rPr>
        <w:t>The 1997 Agreement was designed to ensure that vehicles in operation would be properly maintained and inspected in order to preserve throughout their useful life the performance which they had been guaranteed by type approval, without an excessive degradation.</w:t>
      </w:r>
    </w:p>
    <w:p w:rsidR="0011499C" w:rsidRPr="006527F4" w:rsidRDefault="00D2785E" w:rsidP="0011499C">
      <w:pPr>
        <w:spacing w:after="240"/>
        <w:jc w:val="both"/>
        <w:rPr>
          <w:rFonts w:ascii="Times New Roman" w:hAnsi="Times New Roman"/>
          <w:sz w:val="22"/>
          <w:szCs w:val="22"/>
        </w:rPr>
      </w:pPr>
      <w:r w:rsidRPr="006527F4">
        <w:rPr>
          <w:rFonts w:ascii="Times New Roman" w:hAnsi="Times New Roman"/>
          <w:sz w:val="22"/>
          <w:szCs w:val="22"/>
        </w:rPr>
        <w:t xml:space="preserve">The provisions of the 1997 Agreement for establishing the </w:t>
      </w:r>
      <w:r w:rsidR="00A83B69" w:rsidRPr="006527F4">
        <w:rPr>
          <w:rFonts w:ascii="Times New Roman" w:hAnsi="Times New Roman"/>
          <w:sz w:val="22"/>
          <w:szCs w:val="22"/>
        </w:rPr>
        <w:t>UN </w:t>
      </w:r>
      <w:r w:rsidRPr="006527F4">
        <w:rPr>
          <w:rFonts w:ascii="Times New Roman" w:hAnsi="Times New Roman"/>
          <w:sz w:val="22"/>
          <w:szCs w:val="22"/>
        </w:rPr>
        <w:t>Rules to be annexed to the Agreement were made parallel to those of the 1958 Agreement, well proved in practice.</w:t>
      </w:r>
      <w:r w:rsidR="0011499C" w:rsidRPr="006527F4">
        <w:rPr>
          <w:rFonts w:ascii="Times New Roman" w:hAnsi="Times New Roman"/>
          <w:sz w:val="22"/>
          <w:szCs w:val="22"/>
        </w:rPr>
        <w:t xml:space="preserve"> </w:t>
      </w:r>
    </w:p>
    <w:p w:rsidR="00D2785E" w:rsidRPr="006527F4" w:rsidRDefault="00D2785E" w:rsidP="00B75963">
      <w:pPr>
        <w:jc w:val="both"/>
        <w:rPr>
          <w:rFonts w:ascii="Times New Roman" w:hAnsi="Times New Roman"/>
          <w:sz w:val="22"/>
          <w:szCs w:val="22"/>
        </w:rPr>
      </w:pPr>
      <w:r w:rsidRPr="006527F4">
        <w:rPr>
          <w:rFonts w:ascii="Times New Roman" w:hAnsi="Times New Roman"/>
          <w:sz w:val="22"/>
          <w:szCs w:val="22"/>
        </w:rPr>
        <w:t>For a more detailed description please refer to Annex IV.</w:t>
      </w:r>
    </w:p>
    <w:p w:rsidR="00D2785E" w:rsidRPr="006527F4" w:rsidRDefault="00D2785E" w:rsidP="00156D9A">
      <w:pPr>
        <w:rPr>
          <w:rFonts w:ascii="Times New Roman" w:hAnsi="Times New Roman"/>
          <w:sz w:val="22"/>
          <w:szCs w:val="22"/>
        </w:rPr>
        <w:sectPr w:rsidR="00D2785E" w:rsidRPr="006527F4" w:rsidSect="00A3327A">
          <w:headerReference w:type="even" r:id="rId18"/>
          <w:headerReference w:type="default" r:id="rId19"/>
          <w:footerReference w:type="first" r:id="rId20"/>
          <w:footnotePr>
            <w:numRestart w:val="eachSect"/>
          </w:footnotePr>
          <w:type w:val="nextColumn"/>
          <w:pgSz w:w="11907" w:h="16840" w:code="9"/>
          <w:pgMar w:top="1134" w:right="1134" w:bottom="1701" w:left="1134" w:header="0" w:footer="1134" w:gutter="0"/>
          <w:cols w:space="720"/>
          <w:noEndnote/>
        </w:sectPr>
      </w:pPr>
    </w:p>
    <w:p w:rsidR="0093731A" w:rsidRDefault="00D2785E" w:rsidP="00156D9A">
      <w:pPr>
        <w:spacing w:after="360"/>
        <w:jc w:val="center"/>
        <w:rPr>
          <w:rFonts w:ascii="Times New Roman" w:hAnsi="Times New Roman"/>
          <w:b/>
          <w:sz w:val="28"/>
          <w:szCs w:val="28"/>
        </w:rPr>
      </w:pPr>
      <w:r w:rsidRPr="0093731A">
        <w:rPr>
          <w:rFonts w:ascii="Times New Roman" w:hAnsi="Times New Roman"/>
          <w:b/>
          <w:sz w:val="28"/>
          <w:szCs w:val="28"/>
        </w:rPr>
        <w:t>C</w:t>
      </w:r>
      <w:r w:rsidR="0093731A" w:rsidRPr="0093731A">
        <w:rPr>
          <w:rFonts w:ascii="Times New Roman" w:hAnsi="Times New Roman"/>
          <w:b/>
          <w:sz w:val="28"/>
          <w:szCs w:val="28"/>
        </w:rPr>
        <w:t>hart</w:t>
      </w:r>
      <w:r w:rsidRPr="0093731A">
        <w:rPr>
          <w:rFonts w:ascii="Times New Roman" w:hAnsi="Times New Roman"/>
          <w:b/>
          <w:sz w:val="28"/>
          <w:szCs w:val="28"/>
        </w:rPr>
        <w:t xml:space="preserve"> </w:t>
      </w:r>
      <w:r w:rsidR="00437711">
        <w:rPr>
          <w:rFonts w:ascii="Times New Roman" w:hAnsi="Times New Roman"/>
          <w:b/>
          <w:sz w:val="28"/>
          <w:szCs w:val="28"/>
        </w:rPr>
        <w:t>5</w:t>
      </w:r>
    </w:p>
    <w:p w:rsidR="0093731A" w:rsidRPr="0093731A" w:rsidRDefault="0093731A" w:rsidP="0093731A">
      <w:pPr>
        <w:spacing w:after="240"/>
        <w:jc w:val="center"/>
        <w:rPr>
          <w:rFonts w:ascii="Times New Roman" w:hAnsi="Times New Roman"/>
          <w:b/>
          <w:sz w:val="28"/>
          <w:szCs w:val="28"/>
        </w:rPr>
      </w:pPr>
      <w:r w:rsidRPr="0093731A">
        <w:rPr>
          <w:rFonts w:ascii="Times New Roman" w:hAnsi="Times New Roman"/>
          <w:b/>
          <w:sz w:val="28"/>
          <w:szCs w:val="28"/>
        </w:rPr>
        <w:t>UNECE World Forum WP.29</w:t>
      </w:r>
    </w:p>
    <w:p w:rsidR="0093731A" w:rsidRPr="0093731A" w:rsidRDefault="0093731A" w:rsidP="0093731A">
      <w:pPr>
        <w:spacing w:after="240"/>
        <w:jc w:val="center"/>
        <w:rPr>
          <w:rFonts w:ascii="Times New Roman" w:hAnsi="Times New Roman"/>
          <w:b/>
          <w:sz w:val="28"/>
          <w:szCs w:val="28"/>
        </w:rPr>
      </w:pPr>
      <w:r w:rsidRPr="0093731A">
        <w:rPr>
          <w:rFonts w:ascii="Times New Roman" w:hAnsi="Times New Roman"/>
          <w:b/>
          <w:sz w:val="28"/>
          <w:szCs w:val="28"/>
        </w:rPr>
        <w:t xml:space="preserve">Consideration and </w:t>
      </w:r>
      <w:r w:rsidR="007D1C97">
        <w:rPr>
          <w:rFonts w:ascii="Times New Roman" w:hAnsi="Times New Roman"/>
          <w:b/>
          <w:sz w:val="28"/>
          <w:szCs w:val="28"/>
        </w:rPr>
        <w:t>e</w:t>
      </w:r>
      <w:r w:rsidRPr="0093731A">
        <w:rPr>
          <w:rFonts w:ascii="Times New Roman" w:hAnsi="Times New Roman"/>
          <w:b/>
          <w:sz w:val="28"/>
          <w:szCs w:val="28"/>
        </w:rPr>
        <w:t xml:space="preserve">stablishment of </w:t>
      </w:r>
      <w:r w:rsidR="00883F2D">
        <w:rPr>
          <w:rFonts w:ascii="Times New Roman" w:hAnsi="Times New Roman"/>
          <w:b/>
          <w:sz w:val="28"/>
          <w:szCs w:val="28"/>
        </w:rPr>
        <w:t xml:space="preserve">UN </w:t>
      </w:r>
      <w:r w:rsidRPr="0093731A">
        <w:rPr>
          <w:rFonts w:ascii="Times New Roman" w:hAnsi="Times New Roman"/>
          <w:b/>
          <w:sz w:val="28"/>
          <w:szCs w:val="28"/>
        </w:rPr>
        <w:t>Regulations</w:t>
      </w:r>
      <w:r w:rsidR="00883F2D">
        <w:rPr>
          <w:rFonts w:ascii="Times New Roman" w:hAnsi="Times New Roman"/>
          <w:b/>
          <w:sz w:val="28"/>
          <w:szCs w:val="28"/>
        </w:rPr>
        <w:t>, UN GTRs and UN Rules</w:t>
      </w:r>
    </w:p>
    <w:p w:rsidR="000A1F90" w:rsidRDefault="00474B6F" w:rsidP="000A1F90">
      <w:pPr>
        <w:jc w:val="center"/>
        <w:rPr>
          <w:rFonts w:ascii="Times New Roman" w:hAnsi="Times New Roman"/>
          <w:b/>
          <w:sz w:val="28"/>
          <w:szCs w:val="28"/>
          <w:lang w:val="en-US"/>
        </w:rPr>
      </w:pPr>
      <w:r>
        <w:rPr>
          <w:noProof/>
          <w:lang w:eastAsia="en-GB"/>
        </w:rPr>
        <mc:AlternateContent>
          <mc:Choice Requires="wpg">
            <w:drawing>
              <wp:anchor distT="0" distB="0" distL="114300" distR="114300" simplePos="0" relativeHeight="251658752" behindDoc="0" locked="0" layoutInCell="1" allowOverlap="1" wp14:anchorId="59B42A2F" wp14:editId="6FC326FC">
                <wp:simplePos x="0" y="0"/>
                <wp:positionH relativeFrom="column">
                  <wp:posOffset>622935</wp:posOffset>
                </wp:positionH>
                <wp:positionV relativeFrom="paragraph">
                  <wp:posOffset>238125</wp:posOffset>
                </wp:positionV>
                <wp:extent cx="5916930" cy="6562234"/>
                <wp:effectExtent l="0" t="0" r="26670" b="10160"/>
                <wp:wrapNone/>
                <wp:docPr id="669" name="Group 669"/>
                <wp:cNvGraphicFramePr/>
                <a:graphic xmlns:a="http://schemas.openxmlformats.org/drawingml/2006/main">
                  <a:graphicData uri="http://schemas.microsoft.com/office/word/2010/wordprocessingGroup">
                    <wpg:wgp>
                      <wpg:cNvGrpSpPr/>
                      <wpg:grpSpPr>
                        <a:xfrm>
                          <a:off x="0" y="0"/>
                          <a:ext cx="5916930" cy="6562234"/>
                          <a:chOff x="0" y="0"/>
                          <a:chExt cx="5917119" cy="6394450"/>
                        </a:xfrm>
                      </wpg:grpSpPr>
                      <wpg:grpSp>
                        <wpg:cNvPr id="42" name="Group 145"/>
                        <wpg:cNvGrpSpPr/>
                        <wpg:grpSpPr>
                          <a:xfrm>
                            <a:off x="0" y="0"/>
                            <a:ext cx="5917119" cy="6394450"/>
                            <a:chOff x="0" y="-57150"/>
                            <a:chExt cx="5917242" cy="6394450"/>
                          </a:xfrm>
                        </wpg:grpSpPr>
                        <wps:wsp>
                          <wps:cNvPr id="183" name="Elbow Connector 183"/>
                          <wps:cNvCnPr>
                            <a:stCxn id="178" idx="0"/>
                          </wps:cNvCnPr>
                          <wps:spPr>
                            <a:xfrm rot="16200000" flipH="1" flipV="1">
                              <a:off x="4257942" y="851064"/>
                              <a:ext cx="203796" cy="1727467"/>
                            </a:xfrm>
                            <a:prstGeom prst="bentConnector4">
                              <a:avLst>
                                <a:gd name="adj1" fmla="val -112171"/>
                                <a:gd name="adj2" fmla="val 70078"/>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1" name="Straight Arrow Connector 641"/>
                          <wps:cNvCnPr/>
                          <wps:spPr>
                            <a:xfrm>
                              <a:off x="2611504" y="1435862"/>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9" name="Straight Arrow Connector 659"/>
                          <wps:cNvCnPr/>
                          <wps:spPr>
                            <a:xfrm flipH="1">
                              <a:off x="761611" y="5258564"/>
                              <a:ext cx="606578" cy="375567"/>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0" name="Straight Arrow Connector 660"/>
                          <wps:cNvCnPr/>
                          <wps:spPr>
                            <a:xfrm flipH="1">
                              <a:off x="2611701" y="5257548"/>
                              <a:ext cx="46" cy="377599"/>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1" name="Straight Arrow Connector 661"/>
                          <wps:cNvCnPr/>
                          <wps:spPr>
                            <a:xfrm>
                              <a:off x="3852125" y="5255525"/>
                              <a:ext cx="618006" cy="381644"/>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3" name="Curved Connector 173"/>
                          <wps:cNvCnPr>
                            <a:stCxn id="645" idx="1"/>
                          </wps:cNvCnPr>
                          <wps:spPr>
                            <a:xfrm rot="10800000" flipH="1">
                              <a:off x="902940" y="2213425"/>
                              <a:ext cx="791781" cy="1750547"/>
                            </a:xfrm>
                            <a:prstGeom prst="bentConnector4">
                              <a:avLst>
                                <a:gd name="adj1" fmla="val -14436"/>
                                <a:gd name="adj2" fmla="val 101283"/>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4" name="Rectangle 174"/>
                          <wps:cNvSpPr/>
                          <wps:spPr>
                            <a:xfrm>
                              <a:off x="1871347" y="-57150"/>
                              <a:ext cx="1472371" cy="558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Justification/rational for a new UN Regulation / GTR / Rule</w:t>
                                </w:r>
                              </w:p>
                            </w:txbxContent>
                          </wps:txbx>
                          <wps:bodyPr rtlCol="0" anchor="ctr"/>
                        </wps:wsp>
                        <wps:wsp>
                          <wps:cNvPr id="175" name="Straight Arrow Connector 175"/>
                          <wps:cNvCnPr/>
                          <wps:spPr>
                            <a:xfrm>
                              <a:off x="2611504" y="509620"/>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6" name="Straight Arrow Connector 176"/>
                          <wps:cNvCnPr/>
                          <wps:spPr>
                            <a:xfrm>
                              <a:off x="3496105" y="2013050"/>
                              <a:ext cx="1042146" cy="5291"/>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7" name="Straight Arrow Connector 177"/>
                          <wps:cNvCnPr/>
                          <wps:spPr>
                            <a:xfrm flipH="1">
                              <a:off x="1370663" y="4320779"/>
                              <a:ext cx="2030" cy="308332"/>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8" name="Rectangle 178"/>
                          <wps:cNvSpPr/>
                          <wps:spPr>
                            <a:xfrm>
                              <a:off x="4529904" y="1612900"/>
                              <a:ext cx="1387338" cy="7516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GRs to develop a new draft UN Regulation / GTR / Rule</w:t>
                                </w:r>
                              </w:p>
                            </w:txbxContent>
                          </wps:txbx>
                          <wps:bodyPr rtlCol="0" anchor="ctr"/>
                        </wps:wsp>
                        <wps:wsp>
                          <wps:cNvPr id="179" name="Rectangle 179"/>
                          <wps:cNvSpPr/>
                          <wps:spPr>
                            <a:xfrm>
                              <a:off x="1694720" y="1745206"/>
                              <a:ext cx="1825625" cy="549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WP.29 considers options for developing a new UN Regulation / GTR / Rule</w:t>
                                </w:r>
                              </w:p>
                            </w:txbxContent>
                          </wps:txbx>
                          <wps:bodyPr rtlCol="0" anchor="ctr"/>
                        </wps:wsp>
                        <wps:wsp>
                          <wps:cNvPr id="182" name="Parallelogram 182"/>
                          <wps:cNvSpPr/>
                          <wps:spPr>
                            <a:xfrm>
                              <a:off x="875304" y="4634640"/>
                              <a:ext cx="1013006" cy="680310"/>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Notification and Entry in to Force</w:t>
                                </w:r>
                              </w:p>
                            </w:txbxContent>
                          </wps:txbx>
                          <wps:bodyPr rtlCol="0" anchor="ctr"/>
                        </wps:wsp>
                        <wps:wsp>
                          <wps:cNvPr id="184" name="Rounded Rectangle 184"/>
                          <wps:cNvSpPr/>
                          <wps:spPr>
                            <a:xfrm>
                              <a:off x="2256244" y="2796566"/>
                              <a:ext cx="708492" cy="454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1998 AC.3</w:t>
                                </w:r>
                              </w:p>
                            </w:txbxContent>
                          </wps:txbx>
                          <wps:bodyPr rtlCol="0" anchor="ctr"/>
                        </wps:wsp>
                        <wps:wsp>
                          <wps:cNvPr id="186" name="Rectangle 186"/>
                          <wps:cNvSpPr/>
                          <wps:spPr>
                            <a:xfrm>
                              <a:off x="1694720" y="1271406"/>
                              <a:ext cx="1825625" cy="2716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Administrative Committee AC.2</w:t>
                                </w:r>
                              </w:p>
                            </w:txbxContent>
                          </wps:txbx>
                          <wps:bodyPr rtlCol="0" anchor="ctr"/>
                        </wps:wsp>
                        <wps:wsp>
                          <wps:cNvPr id="187" name="Straight Arrow Connector 187"/>
                          <wps:cNvCnPr/>
                          <wps:spPr>
                            <a:xfrm>
                              <a:off x="2611504" y="962038"/>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88" name="Rounded Rectangle 188"/>
                          <wps:cNvSpPr/>
                          <wps:spPr>
                            <a:xfrm>
                              <a:off x="1016383" y="2796566"/>
                              <a:ext cx="708492" cy="454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1958 AC.1</w:t>
                                </w:r>
                              </w:p>
                            </w:txbxContent>
                          </wps:txbx>
                          <wps:bodyPr rtlCol="0" anchor="ctr"/>
                        </wps:wsp>
                        <wps:wsp>
                          <wps:cNvPr id="189" name="Rounded Rectangle 189"/>
                          <wps:cNvSpPr/>
                          <wps:spPr>
                            <a:xfrm>
                              <a:off x="3496105" y="2796566"/>
                              <a:ext cx="708492" cy="454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1997 AC.4</w:t>
                                </w:r>
                              </w:p>
                            </w:txbxContent>
                          </wps:txbx>
                          <wps:bodyPr rtlCol="0" anchor="ctr"/>
                        </wps:wsp>
                        <wps:wsp>
                          <wps:cNvPr id="190" name="Straight Arrow Connector 190"/>
                          <wps:cNvCnPr/>
                          <wps:spPr>
                            <a:xfrm flipH="1">
                              <a:off x="1370629" y="2308598"/>
                              <a:ext cx="1236904" cy="48796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91" name="Straight Arrow Connector 191"/>
                          <wps:cNvCnPr/>
                          <wps:spPr>
                            <a:xfrm>
                              <a:off x="2607533" y="2308598"/>
                              <a:ext cx="1242818" cy="48796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0" name="Straight Arrow Connector 640"/>
                          <wps:cNvCnPr/>
                          <wps:spPr>
                            <a:xfrm>
                              <a:off x="2610245" y="2301661"/>
                              <a:ext cx="2958" cy="494905"/>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2" name="TextBox 106"/>
                          <wps:cNvSpPr txBox="1"/>
                          <wps:spPr>
                            <a:xfrm>
                              <a:off x="3752483" y="1816696"/>
                              <a:ext cx="702347" cy="246380"/>
                            </a:xfrm>
                            <a:prstGeom prst="rect">
                              <a:avLst/>
                            </a:prstGeom>
                            <a:noFill/>
                          </wps:spPr>
                          <wps:txbx>
                            <w:txbxContent>
                              <w:p w:rsidR="00E11443" w:rsidRDefault="00E11443" w:rsidP="00437711">
                                <w:pPr>
                                  <w:pStyle w:val="NormalWeb"/>
                                  <w:spacing w:before="0" w:beforeAutospacing="0" w:after="0" w:afterAutospacing="0"/>
                                </w:pPr>
                                <w:r>
                                  <w:rPr>
                                    <w:rFonts w:asciiTheme="minorHAnsi" w:hAnsi="Calibri" w:cstheme="minorBidi"/>
                                    <w:color w:val="000000" w:themeColor="text1"/>
                                    <w:kern w:val="24"/>
                                    <w:sz w:val="20"/>
                                    <w:szCs w:val="20"/>
                                  </w:rPr>
                                  <w:t>Mandates</w:t>
                                </w:r>
                              </w:p>
                            </w:txbxContent>
                          </wps:txbx>
                          <wps:bodyPr wrap="square" rtlCol="0">
                            <a:noAutofit/>
                          </wps:bodyPr>
                        </wps:wsp>
                        <wps:wsp>
                          <wps:cNvPr id="643" name="TextBox 125"/>
                          <wps:cNvSpPr txBox="1"/>
                          <wps:spPr>
                            <a:xfrm>
                              <a:off x="4204598" y="1128842"/>
                              <a:ext cx="885190" cy="246380"/>
                            </a:xfrm>
                            <a:prstGeom prst="rect">
                              <a:avLst/>
                            </a:prstGeom>
                            <a:noFill/>
                          </wps:spPr>
                          <wps:txbx>
                            <w:txbxContent>
                              <w:p w:rsidR="00E11443" w:rsidRDefault="00E11443" w:rsidP="00437711">
                                <w:pPr>
                                  <w:pStyle w:val="NormalWeb"/>
                                  <w:spacing w:before="0" w:beforeAutospacing="0" w:after="0" w:afterAutospacing="0"/>
                                </w:pPr>
                                <w:r>
                                  <w:rPr>
                                    <w:rFonts w:asciiTheme="minorHAnsi" w:hAnsi="Calibri" w:cstheme="minorBidi"/>
                                    <w:color w:val="000000" w:themeColor="text1"/>
                                    <w:kern w:val="24"/>
                                    <w:sz w:val="20"/>
                                    <w:szCs w:val="20"/>
                                  </w:rPr>
                                  <w:t>Recommends</w:t>
                                </w:r>
                              </w:p>
                            </w:txbxContent>
                          </wps:txbx>
                          <wps:bodyPr wrap="square" rtlCol="0">
                            <a:noAutofit/>
                          </wps:bodyPr>
                        </wps:wsp>
                        <wps:wsp>
                          <wps:cNvPr id="645" name="Diamond 645"/>
                          <wps:cNvSpPr/>
                          <wps:spPr>
                            <a:xfrm>
                              <a:off x="902941" y="3559142"/>
                              <a:ext cx="940740" cy="809657"/>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wps:txbx>
                          <wps:bodyPr rtlCol="0" anchor="ctr"/>
                        </wps:wsp>
                        <wps:wsp>
                          <wps:cNvPr id="646" name="Straight Arrow Connector 646"/>
                          <wps:cNvCnPr/>
                          <wps:spPr>
                            <a:xfrm>
                              <a:off x="2611504" y="3253004"/>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7" name="Straight Arrow Connector 647"/>
                          <wps:cNvCnPr/>
                          <wps:spPr>
                            <a:xfrm>
                              <a:off x="3850351" y="3253004"/>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8" name="Straight Arrow Connector 648"/>
                          <wps:cNvCnPr/>
                          <wps:spPr>
                            <a:xfrm>
                              <a:off x="1378506" y="3253004"/>
                              <a:ext cx="441" cy="306138"/>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49" name="Curved Connector 649"/>
                          <wps:cNvCnPr>
                            <a:stCxn id="663" idx="1"/>
                          </wps:cNvCnPr>
                          <wps:spPr>
                            <a:xfrm rot="10800000">
                              <a:off x="2016162" y="2301661"/>
                              <a:ext cx="123833" cy="1646468"/>
                            </a:xfrm>
                            <a:prstGeom prst="bentConnector2">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0" name="Curved Connector 650"/>
                          <wps:cNvCnPr>
                            <a:stCxn id="662" idx="3"/>
                          </wps:cNvCnPr>
                          <wps:spPr>
                            <a:xfrm flipH="1" flipV="1">
                              <a:off x="3520346" y="2213425"/>
                              <a:ext cx="798595" cy="1741054"/>
                            </a:xfrm>
                            <a:prstGeom prst="bentConnector4">
                              <a:avLst>
                                <a:gd name="adj1" fmla="val -10736"/>
                                <a:gd name="adj2" fmla="val 99922"/>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1" name="Straight Arrow Connector 651"/>
                          <wps:cNvCnPr/>
                          <wps:spPr>
                            <a:xfrm flipH="1">
                              <a:off x="2604359" y="4320779"/>
                              <a:ext cx="2030" cy="308332"/>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2" name="Straight Arrow Connector 652"/>
                          <wps:cNvCnPr/>
                          <wps:spPr>
                            <a:xfrm flipH="1">
                              <a:off x="3846441" y="4320779"/>
                              <a:ext cx="2030" cy="308332"/>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53" name="Parallelogram 653"/>
                          <wps:cNvSpPr/>
                          <wps:spPr>
                            <a:xfrm>
                              <a:off x="3343277" y="4632340"/>
                              <a:ext cx="1013006" cy="657209"/>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Notification and Entry in to Force</w:t>
                                </w:r>
                              </w:p>
                            </w:txbxContent>
                          </wps:txbx>
                          <wps:bodyPr rtlCol="0" anchor="ctr"/>
                        </wps:wsp>
                        <wps:wsp>
                          <wps:cNvPr id="654" name="Parallelogram 654"/>
                          <wps:cNvSpPr/>
                          <wps:spPr>
                            <a:xfrm>
                              <a:off x="2109885" y="4632341"/>
                              <a:ext cx="1014984" cy="669910"/>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Establish in Global Registry</w:t>
                                </w:r>
                              </w:p>
                            </w:txbxContent>
                          </wps:txbx>
                          <wps:bodyPr rtlCol="0" anchor="ctr"/>
                        </wps:wsp>
                        <wps:wsp>
                          <wps:cNvPr id="655" name="Parallelogram 655"/>
                          <wps:cNvSpPr/>
                          <wps:spPr>
                            <a:xfrm>
                              <a:off x="0" y="5636716"/>
                              <a:ext cx="1523221" cy="681534"/>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Regulation annexed to the 1958 Agreement</w:t>
                                </w:r>
                              </w:p>
                            </w:txbxContent>
                          </wps:txbx>
                          <wps:bodyPr rtlCol="0" anchor="ctr"/>
                        </wps:wsp>
                        <wps:wsp>
                          <wps:cNvPr id="657" name="Parallelogram 657"/>
                          <wps:cNvSpPr/>
                          <wps:spPr>
                            <a:xfrm>
                              <a:off x="1724875" y="5637170"/>
                              <a:ext cx="1771230" cy="700130"/>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GTR under the 1998 Agreement</w:t>
                                </w:r>
                              </w:p>
                            </w:txbxContent>
                          </wps:txbx>
                          <wps:bodyPr rtlCol="0" anchor="ctr"/>
                        </wps:wsp>
                        <wps:wsp>
                          <wps:cNvPr id="658" name="Parallelogram 658"/>
                          <wps:cNvSpPr/>
                          <wps:spPr>
                            <a:xfrm>
                              <a:off x="3708170" y="5637170"/>
                              <a:ext cx="1523221" cy="700130"/>
                            </a:xfrm>
                            <a:prstGeom prst="parallelogram">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Rule annexed to the 1997 Agreement</w:t>
                                </w:r>
                              </w:p>
                            </w:txbxContent>
                          </wps:txbx>
                          <wps:bodyPr rtlCol="0" anchor="ctr"/>
                        </wps:wsp>
                        <wps:wsp>
                          <wps:cNvPr id="185" name="Rectangle 185"/>
                          <wps:cNvSpPr/>
                          <wps:spPr>
                            <a:xfrm>
                              <a:off x="1854085" y="815758"/>
                              <a:ext cx="1478766" cy="2730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UNECE Secretariat</w:t>
                                </w:r>
                              </w:p>
                            </w:txbxContent>
                          </wps:txbx>
                          <wps:bodyPr rtlCol="0" anchor="ctr"/>
                        </wps:wsp>
                      </wpg:grpSp>
                      <wps:wsp>
                        <wps:cNvPr id="662" name="Diamond 662"/>
                        <wps:cNvSpPr/>
                        <wps:spPr>
                          <a:xfrm>
                            <a:off x="3378200" y="3606800"/>
                            <a:ext cx="940651" cy="809657"/>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883F2D">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wps:txbx>
                        <wps:bodyPr rtlCol="0" anchor="ctr"/>
                      </wps:wsp>
                      <wps:wsp>
                        <wps:cNvPr id="663" name="Diamond 663"/>
                        <wps:cNvSpPr/>
                        <wps:spPr>
                          <a:xfrm>
                            <a:off x="2139950" y="3600450"/>
                            <a:ext cx="940651" cy="809657"/>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443" w:rsidRDefault="00E11443" w:rsidP="00883F2D">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wps:txbx>
                        <wps:bodyPr rtlCol="0" anchor="ctr"/>
                      </wps:wsp>
                    </wpg:wgp>
                  </a:graphicData>
                </a:graphic>
                <wp14:sizeRelV relativeFrom="margin">
                  <wp14:pctHeight>0</wp14:pctHeight>
                </wp14:sizeRelV>
              </wp:anchor>
            </w:drawing>
          </mc:Choice>
          <mc:Fallback>
            <w:pict>
              <v:group id="Group 669" o:spid="_x0000_s1065" style="position:absolute;left:0;text-align:left;margin-left:49.05pt;margin-top:18.75pt;width:465.9pt;height:516.7pt;z-index:251658752;mso-position-horizontal-relative:text;mso-position-vertical-relative:text;mso-height-relative:margin" coordsize="59171,6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">
                <v:group id="Group 145" o:spid="_x0000_s1066" style="position:absolute;width:59171;height:63944" coordorigin=",-571" coordsize="59172,6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83" o:spid="_x0000_s1067" type="#_x0000_t35" style="position:absolute;left:42579;top:8511;width:2037;height:1727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wTMIAAADcAAAADwAAAGRycy9kb3ducmV2LnhtbERPS2vCQBC+F/wPywje6qYNFUldRZSC&#10;SC++7kN2msRmZ2N28zC/3i0UvM3H95zFqjelaKl2hWUFb9MIBHFqdcGZgvPp63UOwnlkjaVlUnAn&#10;B6vl6GWBibYdH6g9+kyEEHYJKsi9rxIpXZqTQTe1FXHgfmxt0AdYZ1LX2IVwU8r3KJpJgwWHhhwr&#10;2uSU/h4bo2C21td4czux3O6Hi/5ortx8D0pNxv36E4Sn3j/F/+6dDvPnMfw9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twTMIAAADcAAAADwAAAAAAAAAAAAAA&#10;AAChAgAAZHJzL2Rvd25yZXYueG1sUEsFBgAAAAAEAAQA+QAAAJADAAAAAA==&#10;" adj="-24229,15137" strokecolor="#9bbb59 [3206]" strokeweight="3pt">
                    <v:stroke endarrow="block"/>
                    <v:shadow on="t" color="black" opacity="22937f" origin=",.5" offset="0,.63889mm"/>
                  </v:shape>
                  <v:shapetype id="_x0000_t32" coordsize="21600,21600" o:spt="32" o:oned="t" path="m,l21600,21600e" filled="f">
                    <v:path arrowok="t" fillok="f" o:connecttype="none"/>
                    <o:lock v:ext="edit" shapetype="t"/>
                  </v:shapetype>
                  <v:shape id="Straight Arrow Connector 641" o:spid="_x0000_s1068" type="#_x0000_t32" style="position:absolute;left:26115;top:14358;width:4;height: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QMMAAADcAAAADwAAAGRycy9kb3ducmV2LnhtbESPzWrDMBCE74G+g9hCbrFsE0JwoxjT&#10;Elp6yx+9LtbWdmvtGktNnLevAoUeh5n5htmUk+vVhUbfCRvIkhQUcS2248bA6bhbrEH5gGyxFyYD&#10;N/JQbh9mGyysXHlPl0NoVISwL9BAG8JQaO3rlhz6RAbi6H3K6DBEOTbajniNcNfrPE1X2mHHcaHF&#10;gZ5bqr8PP86AVC9VePVpvuwa+pp2Z/l4z8WY+eNUPYEKNIX/8F/7zRpYLTO4n4lH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P/UDDAAAA3AAAAA8AAAAAAAAAAAAA&#10;AAAAoQIAAGRycy9kb3ducmV2LnhtbFBLBQYAAAAABAAEAPkAAACRAwAAAAA=&#10;" strokecolor="#365f91 [2404]" strokeweight="3pt">
                    <v:stroke endarrow="block"/>
                    <v:shadow on="t" color="black" opacity="22937f" origin=",.5" offset="0,.63889mm"/>
                  </v:shape>
                  <v:shape id="Straight Arrow Connector 659" o:spid="_x0000_s1069" type="#_x0000_t32" style="position:absolute;left:7616;top:52585;width:6065;height:3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OVPscAAADcAAAADwAAAGRycy9kb3ducmV2LnhtbESPT2vCQBTE7wW/w/IKvdVNC4qmbqQI&#10;LdJDwRgQb4/syz+zb2N2a9J++q4geBxm5jfMaj2aVlyod7VlBS/TCARxbnXNpYJs//G8AOE8ssbW&#10;Min4JQfrZPKwwljbgXd0SX0pAoRdjAoq77tYSpdXZNBNbUccvML2Bn2QfSl1j0OAm1a+RtFcGqw5&#10;LFTY0aai/JT+GAV7Wh6aU5Z+HZtzVyy+P/+G/Nwo9fQ4vr+B8DT6e/jW3moF89kSrmfC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s5U+xwAAANwAAAAPAAAAAAAA&#10;AAAAAAAAAKECAABkcnMvZG93bnJldi54bWxQSwUGAAAAAAQABAD5AAAAlQMAAAAA&#10;" strokecolor="#9bbb59 [3206]" strokeweight="3pt">
                    <v:stroke endarrow="block"/>
                    <v:shadow on="t" color="black" opacity="22937f" origin=",.5" offset="0,.63889mm"/>
                  </v:shape>
                  <v:shape id="Straight Arrow Connector 660" o:spid="_x0000_s1070" type="#_x0000_t32" style="position:absolute;left:26117;top:52575;width:0;height:37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HsMAAADcAAAADwAAAGRycy9kb3ducmV2LnhtbERPu2rDMBTdC/kHcQPZajkdTOpGCaWQ&#10;EjIU6hhCt4t146eubEuJ3X59NRQ6Hs57u59NJ+40utqygnUUgyAurK65VJCfD48bEM4ja+wsk4Jv&#10;crDfLR62mGo78SfdM1+KEMIuRQWV930qpSsqMugi2xMH7mpHgz7AsZR6xCmEm04+xXEiDdYcGirs&#10;6a2ios1uRsGZni9Nm2enr2bor5uP95+pGBqlVsv59QWEp9n/i//cR60gScL8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l9h7DAAAA3AAAAA8AAAAAAAAAAAAA&#10;AAAAoQIAAGRycy9kb3ducmV2LnhtbFBLBQYAAAAABAAEAPkAAACRAwAAAAA=&#10;" strokecolor="#9bbb59 [3206]" strokeweight="3pt">
                    <v:stroke endarrow="block"/>
                    <v:shadow on="t" color="black" opacity="22937f" origin=",.5" offset="0,.63889mm"/>
                  </v:shape>
                  <v:shape id="Straight Arrow Connector 661" o:spid="_x0000_s1071" type="#_x0000_t32" style="position:absolute;left:38521;top:52555;width:6180;height:3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AFcYAAADcAAAADwAAAGRycy9kb3ducmV2LnhtbESPQWsCMRSE74X+h/AKvdXEiousRimF&#10;FnvwoK2Kt+fmubuYvCybVFd/vREKPQ4z8w0zmXXOihO1ofasod9TIIgLb2ouNfx8f7yMQISIbNB6&#10;Jg0XCjCbPj5MMDf+zEs6rWIpEoRDjhqqGJtcylBU5DD0fEOcvINvHcYk21KaFs8J7qx8VSqTDmtO&#10;CxU29F5RcVz9Og3bnRoshqqb49enXW6ug3Vc763Wz0/d2xhEpC7+h//ac6Mhy/pwP5OO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gBXGAAAA3AAAAA8AAAAAAAAA&#10;AAAAAAAAoQIAAGRycy9kb3ducmV2LnhtbFBLBQYAAAAABAAEAPkAAACUAwAAAAA=&#10;" strokecolor="#9bbb59 [3206]" strokeweight="3pt">
                    <v:stroke endarrow="block"/>
                    <v:shadow on="t" color="black" opacity="22937f" origin=",.5" offset="0,.63889mm"/>
                  </v:shape>
                  <v:shape id="Curved Connector 173" o:spid="_x0000_s1072" type="#_x0000_t35" style="position:absolute;left:9029;top:22134;width:7918;height:17505;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38b4AAADcAAAADwAAAGRycy9kb3ducmV2LnhtbERPSwrCMBDdC94hjOBOUz+oVKOIIqg7&#10;PwcYmrGtNpPSRK2e3giCu3m878wWtSnEgyqXW1bQ60YgiBOrc04VnE+bzgSE88gaC8uk4EUOFvNm&#10;Y4axtk8+0OPoUxFC2MWoIPO+jKV0SUYGXdeWxIG72MqgD7BKpa7wGcJNIftRNJIGcw4NGZa0yii5&#10;He9GwWW3rvev8XBVpD2ydrhZv/37qlS7VS+nIDzV/i/+ubc6zB8P4PtMuE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MffxvgAAANwAAAAPAAAAAAAAAAAAAAAAAKEC&#10;AABkcnMvZG93bnJldi54bWxQSwUGAAAAAAQABAD5AAAAjAMAAAAA&#10;" adj="-3118,21877" strokecolor="#c00000" strokeweight="3pt">
                    <v:stroke endarrow="block"/>
                    <v:shadow on="t" color="black" opacity="22937f" origin=",.5" offset="0,.63889mm"/>
                  </v:shape>
                  <v:rect id="Rectangle 174" o:spid="_x0000_s1073" style="position:absolute;left:18713;top:-571;width:14724;height:5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0YMIA&#10;AADcAAAADwAAAGRycy9kb3ducmV2LnhtbERPzWrCQBC+C77DMkJvukkRE1JXkUJp6UUa+wBDdkyi&#10;2dmwuzFpn74rCL3Nx/c72/1kOnEj51vLCtJVAoK4srrlWsH36W2Zg/ABWWNnmRT8kIf9bj7bYqHt&#10;yF90K0MtYgj7AhU0IfSFlL5qyKBf2Z44cmfrDIYIXS21wzGGm04+J8lGGmw5NjTY02tD1bUcjAKb&#10;HsPnaVwPTKN7z9tL1f1muVJPi+nwAiLQFP7FD/eHjvOzNdyfi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vRgwgAAANwAAAAPAAAAAAAAAAAAAAAAAJgCAABkcnMvZG93&#10;bnJldi54bWxQSwUGAAAAAAQABAD1AAAAhwM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Justification/rational for a new UN Regulation / GTR / Rule</w:t>
                          </w:r>
                        </w:p>
                      </w:txbxContent>
                    </v:textbox>
                  </v:rect>
                  <v:shape id="Straight Arrow Connector 175" o:spid="_x0000_s1074" type="#_x0000_t32" style="position:absolute;left:26115;top:5096;width:4;height:3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8m8EAAADcAAAADwAAAGRycy9kb3ducmV2LnhtbERPTWvCQBC9C/0PyxR6M5uGaiW6SqhI&#10;pTdti9chOyZpszMhu2r677uC4G0e73MWq8G16ky9b4QNPCcpKOJSbMOVga/PzXgGygdki60wGfgj&#10;D6vlw2iBuZUL7+i8D5WKIexzNFCH0OVa+7Imhz6RjjhyR+kdhgj7StseLzHctTpL06l22HBsqLGj&#10;t5rK3/3JGZBiXYR3n2YvTUU/w+ZbDh+ZGPP0OBRzUIGGcBff3Fsb579O4PpMvEA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vybwQAAANwAAAAPAAAAAAAAAAAAAAAA&#10;AKECAABkcnMvZG93bnJldi54bWxQSwUGAAAAAAQABAD5AAAAjwMAAAAA&#10;" strokecolor="#365f91 [2404]" strokeweight="3pt">
                    <v:stroke endarrow="block"/>
                    <v:shadow on="t" color="black" opacity="22937f" origin=",.5" offset="0,.63889mm"/>
                  </v:shape>
                  <v:shape id="Straight Arrow Connector 176" o:spid="_x0000_s1075" type="#_x0000_t32" style="position:absolute;left:34961;top:20130;width:10421;height: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i7MEAAADcAAAADwAAAGRycy9kb3ducmV2LnhtbERPTWvCQBC9F/oflil4q5sGsSW6CaEi&#10;Sm/Vll6H7JhEszMhu2r8926h0Ns83ucsi9F16kKDb4UNvEwTUMSV2JZrA1/79fMbKB+QLXbCZOBG&#10;Hor88WGJmZUrf9JlF2oVQ9hnaKAJoc+09lVDDv1UeuLIHWRwGCIcam0HvMZw1+k0SebaYcuxocGe&#10;3huqTruzMyDlqgwbn6SztqbjuP6Wn49UjJk8jeUCVKAx/Iv/3Fsb57/O4feZeIHO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GLswQAAANwAAAAPAAAAAAAAAAAAAAAA&#10;AKECAABkcnMvZG93bnJldi54bWxQSwUGAAAAAAQABAD5AAAAjwMAAAAA&#10;" strokecolor="#365f91 [2404]" strokeweight="3pt">
                    <v:stroke endarrow="block"/>
                    <v:shadow on="t" color="black" opacity="22937f" origin=",.5" offset="0,.63889mm"/>
                  </v:shape>
                  <v:shape id="Straight Arrow Connector 177" o:spid="_x0000_s1076" type="#_x0000_t32" style="position:absolute;left:13706;top:43207;width:20;height:3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10sQAAADcAAAADwAAAGRycy9kb3ducmV2LnhtbERPS2vCQBC+C/0PyxS86cYe1EZXkUJL&#10;8SA0Boq3ITvmYXY2Zrcm+uu7guBtPr7nLNe9qcWFWldaVjAZRyCIM6tLzhWk+8/RHITzyBpry6Tg&#10;Sg7Wq5fBEmNtO/6hS+JzEULYxaig8L6JpXRZQQbd2DbEgTva1qAPsM2lbrEL4aaWb1E0lQZLDg0F&#10;NvRRUHZK/oyCPb3/Vqc02R6qc3Oc775uXXaulBq+9psFCE+9f4of7m8d5s9mcH8mX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zXSxAAAANwAAAAPAAAAAAAAAAAA&#10;AAAAAKECAABkcnMvZG93bnJldi54bWxQSwUGAAAAAAQABAD5AAAAkgMAAAAA&#10;" strokecolor="#9bbb59 [3206]" strokeweight="3pt">
                    <v:stroke endarrow="block"/>
                    <v:shadow on="t" color="black" opacity="22937f" origin=",.5" offset="0,.63889mm"/>
                  </v:shape>
                  <v:rect id="Rectangle 178" o:spid="_x0000_s1077" style="position:absolute;left:45299;top:16129;width:13873;height:7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cQA&#10;AADcAAAADwAAAGRycy9kb3ducmV2LnhtbESPQWvCQBCF7wX/wzJCb3VjKRpSVxFBWryI2h8wZKdJ&#10;anY27K4m9dc7B8HbDO/Ne98sVoNr1ZVCbDwbmE4yUMSltw1XBn5O27ccVEzIFlvPZOCfIqyWo5cF&#10;Ftb3fKDrMVVKQjgWaKBOqSu0jmVNDuPEd8Si/frgMMkaKm0D9hLuWv2eZTPtsGFpqLGjTU3l+Xhx&#10;Bvx0n3an/uPC1IevvPkr29s8N+Z1PKw/QSUa0tP8uP62gj8XWn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mXEAAAA3AAAAA8AAAAAAAAAAAAAAAAAmAIAAGRycy9k&#10;b3ducmV2LnhtbFBLBQYAAAAABAAEAPUAAACJAw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GRs to develop a new draft UN Regulation / GTR / Rule</w:t>
                          </w:r>
                        </w:p>
                      </w:txbxContent>
                    </v:textbox>
                  </v:rect>
                  <v:rect id="Rectangle 179" o:spid="_x0000_s1078" style="position:absolute;left:16947;top:17452;width:18256;height:5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sEA&#10;AADcAAAADwAAAGRycy9kb3ducmV2LnhtbERP24rCMBB9F/yHMIJvmiqy1q5RRBDFl8XLBwzNbNvd&#10;ZlKSaKtfbxYWfJvDuc5y3Zla3Mn5yrKCyTgBQZxbXXGh4HrZjVIQPiBrrC2Tggd5WK/6vSVm2rZ8&#10;ovs5FCKGsM9QQRlCk0np85IM+rFtiCP3bZ3BEKErpHbYxnBTy2mSfEiDFceGEhvalpT/nm9GgZ18&#10;heOlnd2YWrdPq5+8fs5TpYaDbvMJIlAX3uJ/90HH+fMF/D0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jW/7BAAAA3AAAAA8AAAAAAAAAAAAAAAAAmAIAAGRycy9kb3du&#10;cmV2LnhtbFBLBQYAAAAABAAEAPUAAACGAw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WP.29 considers options for developing a new UN Regulation / GTR / Rule</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2" o:spid="_x0000_s1079" type="#_x0000_t7" style="position:absolute;left:8753;top:46346;width:10130;height:6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tmMQA&#10;AADcAAAADwAAAGRycy9kb3ducmV2LnhtbERPTWvCQBC9C/0PyxR6041WJERXKVZBpSCNongbsmOS&#10;NjsbsqvGf+8Khd7m8T5nMmtNJa7UuNKygn4vAkGcWV1yrmC/W3ZjEM4ja6wsk4I7OZhNXzoTTLS9&#10;8TddU5+LEMIuQQWF93UipcsKMuh6tiYO3Nk2Bn2ATS51g7cQbio5iKKRNFhyaCiwpnlB2W96MQo2&#10;74e0P/waLebZ+XiM5frzcNr+KPX22n6MQXhq/b/4z73SYX48gOcz4QI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7ZjEAAAA3AAAAA8AAAAAAAAAAAAAAAAAmAIAAGRycy9k&#10;b3ducmV2LnhtbFBLBQYAAAAABAAEAPUAAACJAwAAAAA=&#10;" adj="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Notification and Entry in to Force</w:t>
                          </w:r>
                        </w:p>
                      </w:txbxContent>
                    </v:textbox>
                  </v:shape>
                  <v:roundrect id="Rounded Rectangle 184" o:spid="_x0000_s1080" style="position:absolute;left:22562;top:27965;width:7085;height:4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mLwA&#10;AADcAAAADwAAAGRycy9kb3ducmV2LnhtbERPSwrCMBDdC94hjOBGNPWDaDWKCH62Vg8wNGNbbCal&#10;SbXe3giCu3m876y3rSnFk2pXWFYwHkUgiFOrC84U3K6H4QKE88gaS8uk4E0OtptuZ42xti++0DPx&#10;mQgh7GJUkHtfxVK6NCeDbmQr4sDdbW3QB1hnUtf4CuGmlJMomkuDBYeGHCva55Q+ksYoWDand1LI&#10;+/SKftAcyS4TzLRS/V67W4Hw1Pq/+Oc+6zB/MYP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KomYvAAAANwAAAAPAAAAAAAAAAAAAAAAAJgCAABkcnMvZG93bnJldi54&#10;bWxQSwUGAAAAAAQABAD1AAAAgQM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1998 AC.3</w:t>
                          </w:r>
                        </w:p>
                      </w:txbxContent>
                    </v:textbox>
                  </v:roundrect>
                  <v:rect id="Rectangle 186" o:spid="_x0000_s1081" style="position:absolute;left:16947;top:12714;width:1825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q8AA&#10;AADcAAAADwAAAGRycy9kb3ducmV2LnhtbERPzYrCMBC+C/sOYQRvmiqipRpFFkTxImt9gKEZ2+42&#10;k5JE292nN8KCt/n4fme97U0jHuR8bVnBdJKAIC6srrlUcM334xSED8gaG8uk4Jc8bDcfgzVm2nb8&#10;RY9LKEUMYZ+hgiqENpPSFxUZ9BPbEkfuZp3BEKErpXbYxXDTyFmSLKTBmmNDhS19VlT8XO5GgZ2e&#10;wynv5nemzh3S+rto/papUqNhv1uBCNSHt/jffdRxfrqA1zPxA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m/q8AAAADcAAAADwAAAAAAAAAAAAAAAACYAgAAZHJzL2Rvd25y&#10;ZXYueG1sUEsFBgAAAAAEAAQA9QAAAIUDA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Administrative Committee AC.2</w:t>
                          </w:r>
                        </w:p>
                      </w:txbxContent>
                    </v:textbox>
                  </v:rect>
                  <v:shape id="Straight Arrow Connector 187" o:spid="_x0000_s1082" type="#_x0000_t32" style="position:absolute;left:26115;top:9620;width:4;height:3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3UMEAAADcAAAADwAAAGRycy9kb3ducmV2LnhtbERPTWvCQBC9F/wPywi91Y2hqKSuIbSE&#10;irdqS69DdpqkZmdCdqvx37tCwds83ues89F16kSDb4UNzGcJKOJKbMu1gc9D+bQC5QOyxU6YDFzI&#10;Q76ZPKwxs3LmDzrtQ61iCPsMDTQh9JnWvmrIoZ9JTxy5HxkchgiHWtsBzzHcdTpNkoV22HJsaLCn&#10;14aq4/7PGZDirQjvPkmf25p+x/JLvnepGPM4HYsXUIHGcBf/u7c2zl8t4fZMvEBv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ObdQwQAAANwAAAAPAAAAAAAAAAAAAAAA&#10;AKECAABkcnMvZG93bnJldi54bWxQSwUGAAAAAAQABAD5AAAAjwMAAAAA&#10;" strokecolor="#365f91 [2404]" strokeweight="3pt">
                    <v:stroke endarrow="block"/>
                    <v:shadow on="t" color="black" opacity="22937f" origin=",.5" offset="0,.63889mm"/>
                  </v:shape>
                  <v:roundrect id="Rounded Rectangle 188" o:spid="_x0000_s1083" style="position:absolute;left:10163;top:27965;width:7085;height:4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DncIA&#10;AADcAAAADwAAAGRycy9kb3ducmV2LnhtbESPQWuDQBCF74H+h2UCvZS6toFirJtQCm1zreYHDO5E&#10;Je6suGvUf985FHKb4b1575viuLhe3WgMnWcDL0kKirj2tuPGwLn6es5AhYhssfdMBlYKcDw8bArM&#10;rZ/5l25lbJSEcMjRQBvjkGsd6pYchsQPxKJd/Ogwyjo22o44S7jr9WuavmmHHUtDiwN9tlRfy8kZ&#10;2E8/a9npy67C+DR9k9+X2FhjHrfLxzuoSEu8m/+vT1bwM6GVZ2QC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4OdwgAAANwAAAAPAAAAAAAAAAAAAAAAAJgCAABkcnMvZG93&#10;bnJldi54bWxQSwUGAAAAAAQABAD1AAAAhwM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1958 AC.1</w:t>
                          </w:r>
                        </w:p>
                      </w:txbxContent>
                    </v:textbox>
                  </v:roundrect>
                  <v:roundrect id="Rounded Rectangle 189" o:spid="_x0000_s1084" style="position:absolute;left:34961;top:27965;width:7084;height:4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mBrwA&#10;AADcAAAADwAAAGRycy9kb3ducmV2LnhtbERPSwrCMBDdC94hjOBGNFVBbDWKCH62Vg8wNGNbbCal&#10;SbXe3giCu3m876y3nanEkxpXWlYwnUQgiDOrS84V3K6H8RKE88gaK8uk4E0Otpt+b42Jti++0DP1&#10;uQgh7BJUUHhfJ1K6rCCDbmJr4sDdbWPQB9jkUjf4CuGmkrMoWkiDJYeGAmvaF5Q90tYoiNvTOy3l&#10;fX5FP2qPZOMUc63UcNDtViA8df4v/rnPOsxfxv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KyYGvAAAANwAAAAPAAAAAAAAAAAAAAAAAJgCAABkcnMvZG93bnJldi54&#10;bWxQSwUGAAAAAAQABAD1AAAAgQM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1997 AC.4</w:t>
                          </w:r>
                        </w:p>
                      </w:txbxContent>
                    </v:textbox>
                  </v:roundrect>
                  <v:shape id="Straight Arrow Connector 190" o:spid="_x0000_s1085" type="#_x0000_t32" style="position:absolute;left:13706;top:23085;width:12369;height:4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6CvcUAAADcAAAADwAAAGRycy9kb3ducmV2LnhtbESPzU7DQAyE70h9h5UrcUHtBirxE7qt&#10;UFFFuVDR8gBW1k0idr1R1k3D2+MDErexPP48s1yPMZiB+twmdnA7L8AQV8m3XDv4Om5nj2CyIHsM&#10;icnBD2VYryZXSyx9uvAnDQepjUI4l+igEelKa3PVUMQ8Tx2x7k6pjyg69rX1PV4UHoO9K4p7G7Fl&#10;/dBgR5uGqu/DOSrlYbeQ14V81G/vsdifwvZmPwTnrqfjyzMYoVH+zX/XO6/xnzS+llEF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6CvcUAAADcAAAADwAAAAAAAAAA&#10;AAAAAAChAgAAZHJzL2Rvd25yZXYueG1sUEsFBgAAAAAEAAQA+QAAAJMDAAAAAA==&#10;" strokecolor="#365f91 [2404]" strokeweight="3pt">
                    <v:stroke endarrow="block"/>
                    <v:shadow on="t" color="black" opacity="22937f" origin=",.5" offset="0,.63889mm"/>
                  </v:shape>
                  <v:shape id="Straight Arrow Connector 191" o:spid="_x0000_s1086" type="#_x0000_t32" style="position:absolute;left:26075;top:23085;width:12428;height:4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UcYsEAAADcAAAADwAAAGRycy9kb3ducmV2LnhtbERPTWvCQBC9F/oflil4q5sEEZu6kdAi&#10;irdqS69Ddpqkzc6E7Krx37tCwds83ucsV6Pr1IkG3wobSKcJKOJKbMu1gc/D+nkBygdki50wGbiQ&#10;h1Xx+LDE3MqZP+i0D7WKIexzNNCE0Oda+6ohh34qPXHkfmRwGCIcam0HPMdw1+ksSebaYcuxocGe&#10;3hqq/vZHZ0DK9zJsfJLN2pp+x/WXfO8yMWbyNJavoAKN4S7+d29tnP+Swu2ZeIE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RxiwQAAANwAAAAPAAAAAAAAAAAAAAAA&#10;AKECAABkcnMvZG93bnJldi54bWxQSwUGAAAAAAQABAD5AAAAjwMAAAAA&#10;" strokecolor="#365f91 [2404]" strokeweight="3pt">
                    <v:stroke endarrow="block"/>
                    <v:shadow on="t" color="black" opacity="22937f" origin=",.5" offset="0,.63889mm"/>
                  </v:shape>
                  <v:shape id="Straight Arrow Connector 640" o:spid="_x0000_s1087" type="#_x0000_t32" style="position:absolute;left:26102;top:23016;width:30;height:4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Y278AAADcAAAADwAAAGRycy9kb3ducmV2LnhtbERPTYvCMBC9L/gfwgje1tQiItUoRZEV&#10;b6u7eB2asa02M6XJav33m4Pg8fG+l+veNepOna+FDUzGCSjiQmzNpYGf0+5zDsoHZIuNMBl4kof1&#10;avCxxMzKg7/pfgyliiHsMzRQhdBmWvuiIod+LC1x5C7SOQwRdqW2HT5iuGt0miQz7bDm2FBhS5uK&#10;itvxzxmQfJuHL5+k07qka7/7lfMhFWNGwz5fgArUh7f45d5bA7NpnB/PxCO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NY278AAADcAAAADwAAAAAAAAAAAAAAAACh&#10;AgAAZHJzL2Rvd25yZXYueG1sUEsFBgAAAAAEAAQA+QAAAI0DAAAAAA==&#10;" strokecolor="#365f91 [2404]" strokeweight="3pt">
                    <v:stroke endarrow="block"/>
                    <v:shadow on="t" color="black" opacity="22937f" origin=",.5" offset="0,.63889mm"/>
                  </v:shape>
                  <v:shapetype id="_x0000_t202" coordsize="21600,21600" o:spt="202" path="m,l,21600r21600,l21600,xe">
                    <v:stroke joinstyle="miter"/>
                    <v:path gradientshapeok="t" o:connecttype="rect"/>
                  </v:shapetype>
                  <v:shape id="TextBox 106" o:spid="_x0000_s1088" type="#_x0000_t202" style="position:absolute;left:37524;top:18166;width:702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E11443" w:rsidRDefault="00E11443" w:rsidP="00437711">
                          <w:pPr>
                            <w:pStyle w:val="NormalWeb"/>
                            <w:spacing w:before="0" w:beforeAutospacing="0" w:after="0" w:afterAutospacing="0"/>
                          </w:pPr>
                          <w:r>
                            <w:rPr>
                              <w:rFonts w:asciiTheme="minorHAnsi" w:hAnsi="Calibri" w:cstheme="minorBidi"/>
                              <w:color w:val="000000" w:themeColor="text1"/>
                              <w:kern w:val="24"/>
                              <w:sz w:val="20"/>
                              <w:szCs w:val="20"/>
                            </w:rPr>
                            <w:t>Mandates</w:t>
                          </w:r>
                        </w:p>
                      </w:txbxContent>
                    </v:textbox>
                  </v:shape>
                  <v:shape id="TextBox 125" o:spid="_x0000_s1089" type="#_x0000_t202" style="position:absolute;left:42045;top:11288;width:885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E11443" w:rsidRDefault="00E11443" w:rsidP="00437711">
                          <w:pPr>
                            <w:pStyle w:val="NormalWeb"/>
                            <w:spacing w:before="0" w:beforeAutospacing="0" w:after="0" w:afterAutospacing="0"/>
                          </w:pPr>
                          <w:r>
                            <w:rPr>
                              <w:rFonts w:asciiTheme="minorHAnsi" w:hAnsi="Calibri" w:cstheme="minorBidi"/>
                              <w:color w:val="000000" w:themeColor="text1"/>
                              <w:kern w:val="24"/>
                              <w:sz w:val="20"/>
                              <w:szCs w:val="20"/>
                            </w:rPr>
                            <w:t>Recommends</w:t>
                          </w:r>
                        </w:p>
                      </w:txbxContent>
                    </v:textbox>
                  </v:shape>
                  <v:shapetype id="_x0000_t4" coordsize="21600,21600" o:spt="4" path="m10800,l,10800,10800,21600,21600,10800xe">
                    <v:stroke joinstyle="miter"/>
                    <v:path gradientshapeok="t" o:connecttype="rect" textboxrect="5400,5400,16200,16200"/>
                  </v:shapetype>
                  <v:shape id="Diamond 645" o:spid="_x0000_s1090" type="#_x0000_t4" style="position:absolute;left:9029;top:35591;width:9407;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FfsUA&#10;AADcAAAADwAAAGRycy9kb3ducmV2LnhtbESPT2sCMRTE74LfITyhF6lZxT91NYqIBcue1F56e2ye&#10;m8XNy7KJuu2nNwXB4zAzv2GW69ZW4kaNLx0rGA4SEMS50yUXCr5Pn+8fIHxA1lg5JgW/5GG96naW&#10;mGp35wPdjqEQEcI+RQUmhDqV0ueGLPqBq4mjd3aNxRBlU0jd4D3CbSVHSTKVFkuOCwZr2hrKL8er&#10;VfD1lxWzMWc/1zPNd8PTzvR9ZpR667WbBYhAbXiFn+29VjAdT+D/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AV+xQAAANwAAAAPAAAAAAAAAAAAAAAAAJgCAABkcnMv&#10;ZG93bnJldi54bWxQSwUGAAAAAAQABAD1AAAAigM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v:textbox>
                  </v:shape>
                  <v:shape id="Straight Arrow Connector 646" o:spid="_x0000_s1091" type="#_x0000_t32" style="position:absolute;left:26115;top:32530;width:4;height:3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lNMIAAADcAAAADwAAAGRycy9kb3ducmV2LnhtbESPQWvCQBSE7wX/w/KE3uqmQUJJXSVU&#10;RPFWq3h9ZF+TaPa9kF01/fduQfA4zMw3zGwxuFZdqfeNsIH3SQKKuBTbcGVg/7N6+wDlA7LFVpgM&#10;/JGHxXz0MsPcyo2/6boLlYoQ9jkaqEPocq19WZNDP5GOOHq/0jsMUfaVtj3eIty1Ok2STDtsOC7U&#10;2NFXTeV5d3EGpFgWYe2TdNpUdBpWBzluUzHmdTwUn6ACDeEZfrQ31kA2zeD/TDwCe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ZlNMIAAADcAAAADwAAAAAAAAAAAAAA&#10;AAChAgAAZHJzL2Rvd25yZXYueG1sUEsFBgAAAAAEAAQA+QAAAJADAAAAAA==&#10;" strokecolor="#365f91 [2404]" strokeweight="3pt">
                    <v:stroke endarrow="block"/>
                    <v:shadow on="t" color="black" opacity="22937f" origin=",.5" offset="0,.63889mm"/>
                  </v:shape>
                  <v:shape id="Straight Arrow Connector 647" o:spid="_x0000_s1092" type="#_x0000_t32" style="position:absolute;left:38503;top:32530;width:4;height:3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rAr8MAAADcAAAADwAAAGRycy9kb3ducmV2LnhtbESPX2vCQBDE3wW/w7FC3/TSIFaipwRF&#10;WvpW/+DrkluT2NxuyF01fnuvUOjjMDO/YZbr3jXqRp2vhQ28ThJQxIXYmksDx8NuPAflA7LFRpgM&#10;PMjDejUcLDGzcucvuu1DqSKEfYYGqhDaTGtfVOTQT6Qljt5FOochyq7UtsN7hLtGp0ky0w5rjgsV&#10;trSpqPje/zgDkm/z8O6TdFqXdO13Jzl/pmLMy6jPF6AC9eE//Nf+sAZm0zf4PROPgF4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qwK/DAAAA3AAAAA8AAAAAAAAAAAAA&#10;AAAAoQIAAGRycy9kb3ducmV2LnhtbFBLBQYAAAAABAAEAPkAAACRAwAAAAA=&#10;" strokecolor="#365f91 [2404]" strokeweight="3pt">
                    <v:stroke endarrow="block"/>
                    <v:shadow on="t" color="black" opacity="22937f" origin=",.5" offset="0,.63889mm"/>
                  </v:shape>
                  <v:shape id="Straight Arrow Connector 648" o:spid="_x0000_s1093" type="#_x0000_t32" style="position:absolute;left:13785;top:32530;width:4;height:3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U3b8AAADcAAAADwAAAGRycy9kb3ducmV2LnhtbERPTYvCMBC9L/gfwgje1tQiItUoRZEV&#10;b6u7eB2asa02M6XJav33m4Pg8fG+l+veNepOna+FDUzGCSjiQmzNpYGf0+5zDsoHZIuNMBl4kof1&#10;avCxxMzKg7/pfgyliiHsMzRQhdBmWvuiIod+LC1x5C7SOQwRdqW2HT5iuGt0miQz7bDm2FBhS5uK&#10;itvxzxmQfJuHL5+k07qka7/7lfMhFWNGwz5fgArUh7f45d5bA7NpXBvPxCO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LVU3b8AAADcAAAADwAAAAAAAAAAAAAAAACh&#10;AgAAZHJzL2Rvd25yZXYueG1sUEsFBgAAAAAEAAQA+QAAAI0DAAAAAA==&#10;" strokecolor="#365f91 [2404]" strokeweight="3pt">
                    <v:stroke endarrow="block"/>
                    <v:shadow on="t" color="black" opacity="22937f" origin=",.5" offset="0,.63889mm"/>
                  </v:shape>
                  <v:shapetype id="_x0000_t33" coordsize="21600,21600" o:spt="33" o:oned="t" path="m,l21600,r,21600e" filled="f">
                    <v:stroke joinstyle="miter"/>
                    <v:path arrowok="t" fillok="f" o:connecttype="none"/>
                    <o:lock v:ext="edit" shapetype="t"/>
                  </v:shapetype>
                  <v:shape id="Curved Connector 649" o:spid="_x0000_s1094" type="#_x0000_t33" style="position:absolute;left:20161;top:23016;width:1238;height:1646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8m8cAAADcAAAADwAAAGRycy9kb3ducmV2LnhtbESPQUvDQBSE7wX/w/KE3pqNpUaN2ZSq&#10;FLUebKMHj4/sMwlm38bs2ib/visUehxm5hsmWw6mFXvqXWNZwVUUgyAurW64UvD5sZ7dgnAeWWNr&#10;mRSM5GCZX0wyTLU98I72ha9EgLBLUUHtfZdK6cqaDLrIdsTB+7a9QR9kX0nd4yHATSvncZxIgw2H&#10;hRo7eqyp/Cn+jILf53F82DwlxbC9br82r4V0bzfvSk0vh9U9CE+DP4dP7RetIFncwf+ZcARkf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jybxwAAANwAAAAPAAAAAAAA&#10;AAAAAAAAAKECAABkcnMvZG93bnJldi54bWxQSwUGAAAAAAQABAD5AAAAlQMAAAAA&#10;" strokecolor="#c00000" strokeweight="3pt">
                    <v:stroke endarrow="block"/>
                    <v:shadow on="t" color="black" opacity="22937f" origin=",.5" offset="0,.63889mm"/>
                  </v:shape>
                  <v:shape id="Curved Connector 650" o:spid="_x0000_s1095" type="#_x0000_t35" style="position:absolute;left:35203;top:22134;width:7986;height:1741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hV78AAADcAAAADwAAAGRycy9kb3ducmV2LnhtbERPTYvCMBC9C/6HMMJexKbKqqUaRcSF&#10;nhZWxfPQjG2xmZQk2u6/3xwWPD7e93Y/mFa8yPnGsoJ5koIgLq1uuFJwvXzNMhA+IGtsLZOCX/Kw&#10;341HW8y17fmHXudQiRjCPkcFdQhdLqUvazLoE9sRR+5uncEQoaukdtjHcNPKRZqupMGGY0ONHR1r&#10;Kh/np1FA34dp6dbydnKhl8XgCsfZp1Ifk+GwARFoCG/xv7vQClbLOD+eiUdA7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rhV78AAADcAAAADwAAAAAAAAAAAAAAAACh&#10;AgAAZHJzL2Rvd25yZXYueG1sUEsFBgAAAAAEAAQA+QAAAI0DAAAAAA==&#10;" adj="-2319,21583" strokecolor="#c00000" strokeweight="3pt">
                    <v:stroke endarrow="block"/>
                    <v:shadow on="t" color="black" opacity="22937f" origin=",.5" offset="0,.63889mm"/>
                  </v:shape>
                  <v:shape id="Straight Arrow Connector 651" o:spid="_x0000_s1096" type="#_x0000_t32" style="position:absolute;left:26043;top:43207;width:20;height:3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ZOMcAAADcAAAADwAAAGRycy9kb3ducmV2LnhtbESPT2vCQBTE7wW/w/KE3urGQsVGNyKF&#10;ltJDwRgQb4/syz+zb2N2a9J+elcQehxm5jfMejOaVlyod7VlBfNZBII4t7rmUkG2f39agnAeWWNr&#10;mRT8koNNMnlYY6ztwDu6pL4UAcIuRgWV910spcsrMuhmtiMOXmF7gz7IvpS6xyHATSufo2ghDdYc&#10;Firs6K2i/JT+GAV7ej00pyz9Ojbnrlh+f/wN+blR6nE6blcgPI3+P3xvf2oFi5c53M6EIy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Zk4xwAAANwAAAAPAAAAAAAA&#10;AAAAAAAAAKECAABkcnMvZG93bnJldi54bWxQSwUGAAAAAAQABAD5AAAAlQMAAAAA&#10;" strokecolor="#9bbb59 [3206]" strokeweight="3pt">
                    <v:stroke endarrow="block"/>
                    <v:shadow on="t" color="black" opacity="22937f" origin=",.5" offset="0,.63889mm"/>
                  </v:shape>
                  <v:shape id="Straight Arrow Connector 652" o:spid="_x0000_s1097" type="#_x0000_t32" style="position:absolute;left:38464;top:43207;width:20;height:3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HT8YAAADcAAAADwAAAGRycy9kb3ducmV2LnhtbESPT2vCQBTE7wW/w/IK3uqmgqKpqxRB&#10;kR4KxoB4e2Sf+WP2bcyuJu2ndwsFj8PM/IZZrHpTizu1rrSs4H0UgSDOrC45V5AeNm8zEM4ja6wt&#10;k4IfcrBaDl4WGGvb8Z7uic9FgLCLUUHhfRNL6bKCDLqRbYiDd7atQR9km0vdYhfgppbjKJpKgyWH&#10;hQIbWheUXZKbUXCg+bG6pMnXqbo259n39rfLrpVSw9f+8wOEp94/w//tnVYwnYzh70w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XB0/GAAAA3AAAAA8AAAAAAAAA&#10;AAAAAAAAoQIAAGRycy9kb3ducmV2LnhtbFBLBQYAAAAABAAEAPkAAACUAwAAAAA=&#10;" strokecolor="#9bbb59 [3206]" strokeweight="3pt">
                    <v:stroke endarrow="block"/>
                    <v:shadow on="t" color="black" opacity="22937f" origin=",.5" offset="0,.63889mm"/>
                  </v:shape>
                  <v:shape id="Parallelogram 653" o:spid="_x0000_s1098" type="#_x0000_t7" style="position:absolute;left:33432;top:46323;width:10130;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pIccA&#10;AADcAAAADwAAAGRycy9kb3ducmV2LnhtbESPQWvCQBSE74L/YXmF3nRjtUGiq4htQUuhGEXp7ZF9&#10;JtHs25Ddavz3rlDocZiZb5jpvDWVuFDjSssKBv0IBHFmdcm5gt32ozcG4TyyxsoyKbiRg/ms25li&#10;ou2VN3RJfS4ChF2CCgrv60RKlxVk0PVtTRy8o20M+iCbXOoGrwFuKvkSRbE0WHJYKLCmZUHZOf01&#10;Cj6H+3Qw+orfl9nxcBjL9dv+5/uk1PNTu5iA8NT6//Bfe6UVxK9DeJw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qSHHAAAA3AAAAA8AAAAAAAAAAAAAAAAAmAIAAGRy&#10;cy9kb3ducmV2LnhtbFBLBQYAAAAABAAEAPUAAACMAwAAAAA=&#10;" adj="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Notification and Entry in to Force</w:t>
                          </w:r>
                        </w:p>
                      </w:txbxContent>
                    </v:textbox>
                  </v:shape>
                  <v:shape id="Parallelogram 654" o:spid="_x0000_s1099" type="#_x0000_t7" style="position:absolute;left:21098;top:46323;width:10150;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xVcgA&#10;AADcAAAADwAAAGRycy9kb3ducmV2LnhtbESPW2vCQBSE3wX/w3IE33TjpUFSVyleoC0FaVoU3w7Z&#10;YxKbPRuyW43/visUfBxm5htmvmxNJS7UuNKygtEwAkGcWV1yruD7azuYgXAeWWNlmRTcyMFy0e3M&#10;MdH2yp90SX0uAoRdggoK7+tESpcVZNANbU0cvJNtDPogm1zqBq8Bbio5jqJYGiw5LBRY06qg7Cf9&#10;NQreJ/t0NP2IN6vsdDjM5Nt6f9ydler32pdnEJ5a/wj/t1+1gvhpCvc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FVyAAAANwAAAAPAAAAAAAAAAAAAAAAAJgCAABk&#10;cnMvZG93bnJldi54bWxQSwUGAAAAAAQABAD1AAAAjQMAAAAA&#10;" adj="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Establish in Global Registry</w:t>
                          </w:r>
                        </w:p>
                      </w:txbxContent>
                    </v:textbox>
                  </v:shape>
                  <v:shape id="Parallelogram 655" o:spid="_x0000_s1100" type="#_x0000_t7" style="position:absolute;top:56367;width:15232;height:6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UzscA&#10;AADcAAAADwAAAGRycy9kb3ducmV2LnhtbESPQWvCQBSE70L/w/IKvZmNVoOkriLagopQmhalt0f2&#10;maRm34bsVuO/7wpCj8PMfMNM552pxZlaV1lWMIhiEMS51RUXCr4+3/oTEM4ja6wtk4IrOZjPHnpT&#10;TLW98AedM1+IAGGXooLS+yaV0uUlGXSRbYiDd7StQR9kW0jd4iXATS2HcZxIgxWHhRIbWpaUn7Jf&#10;o2D7vM8Go13yusyPh8NEblb77/cfpZ4eu8ULCE+d/w/f22utIBmP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ylM7HAAAA3AAAAA8AAAAAAAAAAAAAAAAAmAIAAGRy&#10;cy9kb3ducmV2LnhtbFBLBQYAAAAABAAEAPUAAACMAwAAAAA=&#10;" adj="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Regulation annexed to the 1958 Agreement</w:t>
                          </w:r>
                        </w:p>
                      </w:txbxContent>
                    </v:textbox>
                  </v:shape>
                  <v:shape id="Parallelogram 657" o:spid="_x0000_s1101" type="#_x0000_t7" style="position:absolute;left:17248;top:56371;width:17713;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vIscA&#10;AADcAAAADwAAAGRycy9kb3ducmV2LnhtbESP3WrCQBSE7wXfYTlC7+rG/kSJrlJsC60IYhTFu0P2&#10;mESzZ0N2q+nbd4WCl8PMfMNMZq2pxIUaV1pWMOhHIIgzq0vOFWw3n48jEM4ja6wsk4JfcjCbdjsT&#10;TLS98pouqc9FgLBLUEHhfZ1I6bKCDLq+rYmDd7SNQR9kk0vd4DXATSWfoiiWBksOCwXWNC8oO6c/&#10;RsHieZcOXpbxxzw77vcj+f2+O6xOSj302rcxCE+tv4f/219aQfw6hN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sryLHAAAA3AAAAA8AAAAAAAAAAAAAAAAAmAIAAGRy&#10;cy9kb3ducmV2LnhtbFBLBQYAAAAABAAEAPUAAACMAwAAAAA=&#10;" adj="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GTR under the 1998 Agreement</w:t>
                          </w:r>
                        </w:p>
                      </w:txbxContent>
                    </v:textbox>
                  </v:shape>
                  <v:shape id="Parallelogram 658" o:spid="_x0000_s1102" type="#_x0000_t7" style="position:absolute;left:37081;top:56371;width:15232;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7UMQA&#10;AADcAAAADwAAAGRycy9kb3ducmV2LnhtbERPy2rCQBTdF/oPwy24qxO1BokZRdRCWwpiWhR3l8zN&#10;QzN3Qmaq6d93FkKXh/NOl71pxJU6V1tWMBpGIIhzq2suFXx/vT7PQDiPrLGxTAp+ycFy8fiQYqLt&#10;jfd0zXwpQgi7BBVU3reJlC6vyKAb2pY4cIXtDPoAu1LqDm8h3DRyHEWxNFhzaKiwpXVF+SX7MQo+&#10;Jods9PIZb9d5cTzO5PvmcNqdlRo89as5CE+9/xff3W9aQTwNa8O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O1DEAAAA3AAAAA8AAAAAAAAAAAAAAAAAmAIAAGRycy9k&#10;b3ducmV2LnhtbFBLBQYAAAAABAAEAPUAAACJAwAAAAA=&#10;" adj="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New UN Rule annexed to the 1997 Agreement</w:t>
                          </w:r>
                        </w:p>
                      </w:txbxContent>
                    </v:textbox>
                  </v:shape>
                  <v:rect id="Rectangle 185" o:spid="_x0000_s1103" style="position:absolute;left:18540;top:8157;width:14788;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h3MAA&#10;AADcAAAADwAAAGRycy9kb3ducmV2LnhtbERPzYrCMBC+C75DGMGbpi7uWqpRZEGUvSyrPsDQjG21&#10;mZQk2urTmwXB23x8v7NYdaYWN3K+sqxgMk5AEOdWV1woOB42oxSED8gaa8uk4E4eVst+b4GZti3/&#10;0W0fChFD2GeooAyhyaT0eUkG/dg2xJE7WWcwROgKqR22MdzU8iNJvqTBimNDiQ19l5Rf9lejwE5+&#10;w8+hnV6ZWrdNq3NeP2apUsNBt56DCNSFt/jl3uk4P/2E/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sh3MAAAADcAAAADwAAAAAAAAAAAAAAAACYAgAAZHJzL2Rvd25y&#10;ZXYueG1sUEsFBgAAAAAEAAQA9QAAAIUDAAAAAA==&#10;" fillcolor="#4f81bd [3204]" strokecolor="#243f60 [1604]" strokeweight="2pt">
                    <v:textbox>
                      <w:txbxContent>
                        <w:p w:rsidR="00E11443" w:rsidRDefault="00E11443" w:rsidP="00437711">
                          <w:pPr>
                            <w:pStyle w:val="NormalWeb"/>
                            <w:spacing w:before="0" w:beforeAutospacing="0" w:after="0" w:afterAutospacing="0"/>
                            <w:jc w:val="center"/>
                          </w:pPr>
                          <w:r>
                            <w:rPr>
                              <w:rFonts w:asciiTheme="minorHAnsi" w:hAnsi="Calibri" w:cstheme="minorBidi"/>
                              <w:color w:val="FFFFFF" w:themeColor="light1"/>
                              <w:kern w:val="24"/>
                              <w:sz w:val="20"/>
                              <w:szCs w:val="20"/>
                            </w:rPr>
                            <w:t>UNECE Secretariat</w:t>
                          </w:r>
                        </w:p>
                      </w:txbxContent>
                    </v:textbox>
                  </v:rect>
                </v:group>
                <v:shape id="Diamond 662" o:spid="_x0000_s1104" type="#_x0000_t4" style="position:absolute;left:33782;top:36068;width:9406;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BasYA&#10;AADcAAAADwAAAGRycy9kb3ducmV2LnhtbESPQWvCQBSE74X+h+UVvBTdKBJrzCpFLLTkZOzF2yP7&#10;kg3Nvg3ZVdP+erdQ6HGYmW+YfDfaTlxp8K1jBfNZAoK4crrlRsHn6W36AsIHZI2dY1LwTR5228eH&#10;HDPtbnykaxkaESHsM1RgQugzKX1lyKKfuZ44erUbLIYoh0bqAW8Rbju5SJJUWmw5LhjsaW+o+iov&#10;VsHHT9GsllycLzWtD/PTwTz7wig1eRpfNyACjeE//Nd+1wrSdAG/Z+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jBasYAAADcAAAADwAAAAAAAAAAAAAAAACYAgAAZHJz&#10;L2Rvd25yZXYueG1sUEsFBgAAAAAEAAQA9QAAAIsDAAAAAA==&#10;" fillcolor="#4f81bd [3204]" strokecolor="#243f60 [1604]" strokeweight="2pt">
                  <v:textbox>
                    <w:txbxContent>
                      <w:p w:rsidR="00E11443" w:rsidRDefault="00E11443" w:rsidP="00883F2D">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v:textbox>
                </v:shape>
                <v:shape id="Diamond 663" o:spid="_x0000_s1105" type="#_x0000_t4" style="position:absolute;left:21399;top:36004;width:9407;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k8cYA&#10;AADcAAAADwAAAGRycy9kb3ducmV2LnhtbESPT2vCQBTE74V+h+UVvJS68Q+pptlIKQotOVW9eHtk&#10;n9nQ7NuQXTX66bsFocdhZn7D5KvBtuJMvW8cK5iMExDEldMN1wr2u83LAoQPyBpbx6TgSh5WxeND&#10;jpl2F/6m8zbUIkLYZ6jAhNBlUvrKkEU/dh1x9I6utxii7Gupe7xEuG3lNElSabHhuGCwow9D1c/2&#10;ZBV83cr6dc7l4XSk5XqyW5tnXxqlRk/D+xuIQEP4D9/bn1pBms7g70w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Rk8cYAAADcAAAADwAAAAAAAAAAAAAAAACYAgAAZHJz&#10;L2Rvd25yZXYueG1sUEsFBgAAAAAEAAQA9QAAAIsDAAAAAA==&#10;" fillcolor="#4f81bd [3204]" strokecolor="#243f60 [1604]" strokeweight="2pt">
                  <v:textbox>
                    <w:txbxContent>
                      <w:p w:rsidR="00E11443" w:rsidRDefault="00E11443" w:rsidP="00883F2D">
                        <w:pPr>
                          <w:pStyle w:val="NormalWeb"/>
                          <w:spacing w:before="0" w:beforeAutospacing="0" w:after="0" w:afterAutospacing="0"/>
                          <w:jc w:val="center"/>
                        </w:pPr>
                        <w:r>
                          <w:rPr>
                            <w:rFonts w:asciiTheme="minorHAnsi" w:hAnsi="Calibri" w:cstheme="minorBidi"/>
                            <w:color w:val="FFFFFF" w:themeColor="light1"/>
                            <w:kern w:val="24"/>
                            <w:sz w:val="20"/>
                            <w:szCs w:val="20"/>
                          </w:rPr>
                          <w:t>Vote</w:t>
                        </w:r>
                      </w:p>
                    </w:txbxContent>
                  </v:textbox>
                </v:shape>
              </v:group>
            </w:pict>
          </mc:Fallback>
        </mc:AlternateContent>
      </w:r>
      <w:r w:rsidR="009C7F9A">
        <w:rPr>
          <w:noProof/>
          <w:lang w:eastAsia="en-GB"/>
        </w:rPr>
        <mc:AlternateContent>
          <mc:Choice Requires="wpg">
            <w:drawing>
              <wp:anchor distT="0" distB="0" distL="114300" distR="114300" simplePos="0" relativeHeight="251668992" behindDoc="0" locked="0" layoutInCell="1" allowOverlap="1" wp14:anchorId="2CBB908D" wp14:editId="32A54691">
                <wp:simplePos x="0" y="0"/>
                <wp:positionH relativeFrom="column">
                  <wp:posOffset>-212090</wp:posOffset>
                </wp:positionH>
                <wp:positionV relativeFrom="paragraph">
                  <wp:posOffset>1037778</wp:posOffset>
                </wp:positionV>
                <wp:extent cx="1290320" cy="1569085"/>
                <wp:effectExtent l="0" t="0" r="0" b="0"/>
                <wp:wrapNone/>
                <wp:docPr id="670" name="Group 670"/>
                <wp:cNvGraphicFramePr/>
                <a:graphic xmlns:a="http://schemas.openxmlformats.org/drawingml/2006/main">
                  <a:graphicData uri="http://schemas.microsoft.com/office/word/2010/wordprocessingGroup">
                    <wpg:wgp>
                      <wpg:cNvGrpSpPr/>
                      <wpg:grpSpPr>
                        <a:xfrm>
                          <a:off x="0" y="0"/>
                          <a:ext cx="1290320" cy="1569085"/>
                          <a:chOff x="-88900" y="472628"/>
                          <a:chExt cx="1290320" cy="1569085"/>
                        </a:xfrm>
                      </wpg:grpSpPr>
                      <wps:wsp>
                        <wps:cNvPr id="665" name="Straight Arrow Connector 665"/>
                        <wps:cNvCnPr/>
                        <wps:spPr>
                          <a:xfrm flipV="1">
                            <a:off x="0" y="1847850"/>
                            <a:ext cx="877627" cy="2"/>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6" name="Straight Arrow Connector 666"/>
                        <wps:cNvCnPr/>
                        <wps:spPr>
                          <a:xfrm flipV="1">
                            <a:off x="0" y="1479550"/>
                            <a:ext cx="877627" cy="1066"/>
                          </a:xfrm>
                          <a:prstGeom prst="straightConnector1">
                            <a:avLst/>
                          </a:prstGeom>
                          <a:ln>
                            <a:solidFill>
                              <a:schemeClr val="accent3"/>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7" name="Straight Arrow Connector 667"/>
                        <wps:cNvCnPr/>
                        <wps:spPr>
                          <a:xfrm>
                            <a:off x="0" y="1104900"/>
                            <a:ext cx="877627" cy="5291"/>
                          </a:xfrm>
                          <a:prstGeom prst="straightConnector1">
                            <a:avLst/>
                          </a:prstGeom>
                          <a:ln>
                            <a:solidFill>
                              <a:schemeClr val="accent1">
                                <a:lumMod val="75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668" name="TextBox 197"/>
                        <wps:cNvSpPr txBox="1"/>
                        <wps:spPr>
                          <a:xfrm>
                            <a:off x="-88900" y="472628"/>
                            <a:ext cx="1290320" cy="1569085"/>
                          </a:xfrm>
                          <a:prstGeom prst="rect">
                            <a:avLst/>
                          </a:prstGeom>
                          <a:noFill/>
                        </wps:spPr>
                        <wps:txbx>
                          <w:txbxContent>
                            <w:p w:rsidR="00E11443" w:rsidRDefault="00E11443" w:rsidP="00883F2D">
                              <w:pPr>
                                <w:pStyle w:val="NormalWeb"/>
                                <w:spacing w:before="0" w:beforeAutospacing="0" w:after="240" w:afterAutospacing="0"/>
                                <w:jc w:val="center"/>
                              </w:pPr>
                              <w:r>
                                <w:rPr>
                                  <w:rFonts w:asciiTheme="minorHAnsi" w:hAnsi="Calibri" w:cstheme="minorBidi"/>
                                  <w:b/>
                                  <w:bCs/>
                                  <w:color w:val="000000" w:themeColor="text1"/>
                                  <w:kern w:val="24"/>
                                  <w:sz w:val="28"/>
                                  <w:szCs w:val="28"/>
                                </w:rPr>
                                <w:t>Legend</w:t>
                              </w:r>
                            </w:p>
                            <w:p w:rsidR="00E11443" w:rsidRDefault="00E11443" w:rsidP="00883F2D">
                              <w:pPr>
                                <w:pStyle w:val="NormalWeb"/>
                                <w:spacing w:before="0" w:beforeAutospacing="0" w:after="240" w:afterAutospacing="0"/>
                              </w:pPr>
                              <w:r>
                                <w:rPr>
                                  <w:rFonts w:asciiTheme="minorHAnsi" w:hAnsi="Calibri" w:cstheme="minorBidi"/>
                                  <w:color w:val="000000" w:themeColor="text1"/>
                                  <w:kern w:val="24"/>
                                  <w:sz w:val="28"/>
                                  <w:szCs w:val="28"/>
                                </w:rPr>
                                <w:t>Process</w:t>
                              </w:r>
                            </w:p>
                            <w:p w:rsidR="00E11443" w:rsidRDefault="00E11443" w:rsidP="00883F2D">
                              <w:pPr>
                                <w:pStyle w:val="NormalWeb"/>
                                <w:spacing w:before="0" w:beforeAutospacing="0" w:after="240" w:afterAutospacing="0"/>
                              </w:pPr>
                              <w:r>
                                <w:rPr>
                                  <w:rFonts w:asciiTheme="minorHAnsi" w:hAnsi="Calibri" w:cstheme="minorBidi"/>
                                  <w:color w:val="000000" w:themeColor="text1"/>
                                  <w:kern w:val="24"/>
                                  <w:sz w:val="28"/>
                                  <w:szCs w:val="28"/>
                                </w:rPr>
                                <w:t>Yes</w:t>
                              </w:r>
                            </w:p>
                            <w:p w:rsidR="00E11443" w:rsidRDefault="00E11443" w:rsidP="00883F2D">
                              <w:pPr>
                                <w:pStyle w:val="NormalWeb"/>
                                <w:spacing w:before="0" w:beforeAutospacing="0" w:after="240" w:afterAutospacing="0"/>
                              </w:pPr>
                              <w:r>
                                <w:rPr>
                                  <w:rFonts w:asciiTheme="minorHAnsi" w:hAnsi="Calibri" w:cstheme="minorBidi"/>
                                  <w:color w:val="000000" w:themeColor="text1"/>
                                  <w:kern w:val="24"/>
                                  <w:sz w:val="28"/>
                                  <w:szCs w:val="28"/>
                                </w:rPr>
                                <w:t>No</w:t>
                              </w:r>
                            </w:p>
                          </w:txbxContent>
                        </wps:txbx>
                        <wps:bodyPr vert="horz" wrap="square" rtlCol="0">
                          <a:spAutoFit/>
                        </wps:bodyPr>
                      </wps:wsp>
                    </wpg:wgp>
                  </a:graphicData>
                </a:graphic>
                <wp14:sizeRelH relativeFrom="margin">
                  <wp14:pctWidth>0</wp14:pctWidth>
                </wp14:sizeRelH>
                <wp14:sizeRelV relativeFrom="margin">
                  <wp14:pctHeight>0</wp14:pctHeight>
                </wp14:sizeRelV>
              </wp:anchor>
            </w:drawing>
          </mc:Choice>
          <mc:Fallback>
            <w:pict>
              <v:group id="Group 670" o:spid="_x0000_s1106" style="position:absolute;left:0;text-align:left;margin-left:-16.7pt;margin-top:81.7pt;width:101.6pt;height:123.55pt;z-index:251668992;mso-position-horizontal-relative:text;mso-position-vertical-relative:text;mso-width-relative:margin;mso-height-relative:margin" coordorigin="-889,4726" coordsize="12903,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">
                <v:shape id="Straight Arrow Connector 665" o:spid="_x0000_s1107" type="#_x0000_t32" style="position:absolute;top:18478;width:877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XtMQAAADcAAAADwAAAGRycy9kb3ducmV2LnhtbESPQWvCQBSE74L/YXmCN92oGCV1FRGK&#10;Cr00Snt9ZF+TYPZtyG5j4q93CwWPw8x8w2x2nalES40rLSuYTSMQxJnVJecKrpf3yRqE88gaK8uk&#10;oCcHu+1wsMFE2zt/Upv6XAQIuwQVFN7XiZQuK8igm9qaOHg/tjHog2xyqRu8B7ip5DyKYmmw5LBQ&#10;YE2HgrJb+msUzFcfj0d7lJcUXf+17vrv4+LMSo1H3f4NhKfOv8L/7ZNWEMdL+DsTj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Ve0xAAAANwAAAAPAAAAAAAAAAAA&#10;AAAAAKECAABkcnMvZG93bnJldi54bWxQSwUGAAAAAAQABAD5AAAAkgMAAAAA&#10;" strokecolor="#c00000" strokeweight="3pt">
                  <v:stroke endarrow="block"/>
                  <v:shadow on="t" color="black" opacity="22937f" origin=",.5" offset="0,.63889mm"/>
                </v:shape>
                <v:shape id="Straight Arrow Connector 666" o:spid="_x0000_s1108" type="#_x0000_t32" style="position:absolute;top:14795;width:8776;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L8cYAAADcAAAADwAAAGRycy9kb3ducmV2LnhtbESPT2vCQBTE7wW/w/IEb3VjD0FTVykF&#10;i3gQGgXp7ZF95o/ZtzG7mthP7wqCx2FmfsPMl72pxZVaV1pWMBlHIIgzq0vOFex3q/cpCOeRNdaW&#10;ScGNHCwXg7c5Jtp2/EvX1OciQNglqKDwvkmkdFlBBt3YNsTBO9rWoA+yzaVusQtwU8uPKIqlwZLD&#10;QoENfReUndKLUbCj2aE67dPNX3VujtPtz3+XnSulRsP+6xOEp96/ws/2WiuI4xg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Ay/HGAAAA3AAAAA8AAAAAAAAA&#10;AAAAAAAAoQIAAGRycy9kb3ducmV2LnhtbFBLBQYAAAAABAAEAPkAAACUAwAAAAA=&#10;" strokecolor="#9bbb59 [3206]" strokeweight="3pt">
                  <v:stroke endarrow="block"/>
                  <v:shadow on="t" color="black" opacity="22937f" origin=",.5" offset="0,.63889mm"/>
                </v:shape>
                <v:shape id="Straight Arrow Connector 667" o:spid="_x0000_s1109" type="#_x0000_t32" style="position:absolute;top:11049;width:8776;height: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z8MAAADcAAAADwAAAGRycy9kb3ducmV2LnhtbESPX2vCQBDE3wv9DscKvtWLQVKJnhJa&#10;ROlb/YOvS25NorndkLtq+u17hUIfh5n5DbNcD65Vd+p9I2xgOklAEZdiG64MHA+blzkoH5AttsJk&#10;4Js8rFfPT0vMrTz4k+77UKkIYZ+jgTqELtfalzU59BPpiKN3kd5hiLKvtO3xEeGu1WmSZNphw3Gh&#10;xo7eaipv+y9nQIr3Imx9ks6aiq7D5iTnj1SMGY+GYgEq0BD+w3/tnTWQZa/weyYeAb3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fnM/DAAAA3AAAAA8AAAAAAAAAAAAA&#10;AAAAoQIAAGRycy9kb3ducmV2LnhtbFBLBQYAAAAABAAEAPkAAACRAwAAAAA=&#10;" strokecolor="#365f91 [2404]" strokeweight="3pt">
                  <v:stroke endarrow="block"/>
                  <v:shadow on="t" color="black" opacity="22937f" origin=",.5" offset="0,.63889mm"/>
                </v:shape>
                <v:shape id="TextBox 197" o:spid="_x0000_s1110" type="#_x0000_t202" style="position:absolute;left:-889;top:4726;width:12903;height:15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WOsAA&#10;AADcAAAADwAAAGRycy9kb3ducmV2LnhtbERPPWvDMBDdC/0P4grdajmFmuJEMaZpIUOWps5+WBfL&#10;1DoZ6xI7/74aAh0f73tTLX5QV5piH9jAKstBEbfB9twZaH6+Xt5BRUG2OAQmAzeKUG0fHzZY2jDz&#10;N12P0qkUwrFEA05kLLWOrSOPMQsjceLOYfIoCU6dthPOKdwP+jXPC+2x59TgcKQPR+3v8eINiNh6&#10;dWs+fdyflsNudnn7ho0xz09LvQYltMi/+O7eWwNFkdamM+kI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WOsAAAADcAAAADwAAAAAAAAAAAAAAAACYAgAAZHJzL2Rvd25y&#10;ZXYueG1sUEsFBgAAAAAEAAQA9QAAAIUDAAAAAA==&#10;" filled="f" stroked="f">
                  <v:textbox style="mso-fit-shape-to-text:t">
                    <w:txbxContent>
                      <w:p w:rsidR="00E11443" w:rsidRDefault="00E11443" w:rsidP="00883F2D">
                        <w:pPr>
                          <w:pStyle w:val="NormalWeb"/>
                          <w:spacing w:before="0" w:beforeAutospacing="0" w:after="240" w:afterAutospacing="0"/>
                          <w:jc w:val="center"/>
                        </w:pPr>
                        <w:r>
                          <w:rPr>
                            <w:rFonts w:asciiTheme="minorHAnsi" w:hAnsi="Calibri" w:cstheme="minorBidi"/>
                            <w:b/>
                            <w:bCs/>
                            <w:color w:val="000000" w:themeColor="text1"/>
                            <w:kern w:val="24"/>
                            <w:sz w:val="28"/>
                            <w:szCs w:val="28"/>
                          </w:rPr>
                          <w:t>Legend</w:t>
                        </w:r>
                      </w:p>
                      <w:p w:rsidR="00E11443" w:rsidRDefault="00E11443" w:rsidP="00883F2D">
                        <w:pPr>
                          <w:pStyle w:val="NormalWeb"/>
                          <w:spacing w:before="0" w:beforeAutospacing="0" w:after="240" w:afterAutospacing="0"/>
                        </w:pPr>
                        <w:r>
                          <w:rPr>
                            <w:rFonts w:asciiTheme="minorHAnsi" w:hAnsi="Calibri" w:cstheme="minorBidi"/>
                            <w:color w:val="000000" w:themeColor="text1"/>
                            <w:kern w:val="24"/>
                            <w:sz w:val="28"/>
                            <w:szCs w:val="28"/>
                          </w:rPr>
                          <w:t>Process</w:t>
                        </w:r>
                      </w:p>
                      <w:p w:rsidR="00E11443" w:rsidRDefault="00E11443" w:rsidP="00883F2D">
                        <w:pPr>
                          <w:pStyle w:val="NormalWeb"/>
                          <w:spacing w:before="0" w:beforeAutospacing="0" w:after="240" w:afterAutospacing="0"/>
                        </w:pPr>
                        <w:r>
                          <w:rPr>
                            <w:rFonts w:asciiTheme="minorHAnsi" w:hAnsi="Calibri" w:cstheme="minorBidi"/>
                            <w:color w:val="000000" w:themeColor="text1"/>
                            <w:kern w:val="24"/>
                            <w:sz w:val="28"/>
                            <w:szCs w:val="28"/>
                          </w:rPr>
                          <w:t>Yes</w:t>
                        </w:r>
                      </w:p>
                      <w:p w:rsidR="00E11443" w:rsidRDefault="00E11443" w:rsidP="00883F2D">
                        <w:pPr>
                          <w:pStyle w:val="NormalWeb"/>
                          <w:spacing w:before="0" w:beforeAutospacing="0" w:after="240" w:afterAutospacing="0"/>
                        </w:pPr>
                        <w:r>
                          <w:rPr>
                            <w:rFonts w:asciiTheme="minorHAnsi" w:hAnsi="Calibri" w:cstheme="minorBidi"/>
                            <w:color w:val="000000" w:themeColor="text1"/>
                            <w:kern w:val="24"/>
                            <w:sz w:val="28"/>
                            <w:szCs w:val="28"/>
                          </w:rPr>
                          <w:t>No</w:t>
                        </w:r>
                      </w:p>
                    </w:txbxContent>
                  </v:textbox>
                </v:shape>
              </v:group>
            </w:pict>
          </mc:Fallback>
        </mc:AlternateContent>
      </w:r>
      <w:r w:rsidR="000A1F90">
        <w:br w:type="page"/>
      </w:r>
      <w:r w:rsidR="000A1F90" w:rsidRPr="006527F4">
        <w:rPr>
          <w:rFonts w:ascii="Times New Roman" w:hAnsi="Times New Roman"/>
          <w:b/>
          <w:sz w:val="28"/>
          <w:szCs w:val="28"/>
          <w:lang w:val="en-US"/>
        </w:rPr>
        <w:t>Chapter V</w:t>
      </w:r>
      <w:r w:rsidR="0052696C">
        <w:rPr>
          <w:rFonts w:ascii="Times New Roman" w:hAnsi="Times New Roman"/>
          <w:b/>
          <w:sz w:val="28"/>
          <w:szCs w:val="28"/>
          <w:lang w:val="en-US"/>
        </w:rPr>
        <w:t>I</w:t>
      </w:r>
    </w:p>
    <w:p w:rsidR="000A1F90" w:rsidRPr="00A54CD4" w:rsidRDefault="000A1F90" w:rsidP="000A1F90">
      <w:pPr>
        <w:jc w:val="both"/>
        <w:rPr>
          <w:rFonts w:ascii="Times New Roman" w:hAnsi="Times New Roman"/>
          <w:b/>
          <w:sz w:val="24"/>
          <w:szCs w:val="24"/>
          <w:lang w:val="en-US"/>
        </w:rPr>
      </w:pPr>
    </w:p>
    <w:p w:rsidR="00A54CD4" w:rsidRPr="00A54CD4" w:rsidRDefault="00A54CD4" w:rsidP="000A1F90">
      <w:pPr>
        <w:jc w:val="both"/>
        <w:rPr>
          <w:rFonts w:ascii="Times New Roman" w:hAnsi="Times New Roman"/>
          <w:b/>
          <w:sz w:val="24"/>
          <w:szCs w:val="24"/>
          <w:lang w:val="en-US"/>
        </w:rPr>
      </w:pPr>
      <w:r w:rsidRPr="00A54CD4">
        <w:rPr>
          <w:rFonts w:ascii="Times New Roman" w:hAnsi="Times New Roman"/>
          <w:b/>
          <w:sz w:val="24"/>
          <w:szCs w:val="24"/>
          <w:lang w:val="en-US"/>
        </w:rPr>
        <w:t>UN Regulation No. 0 on the International Whole Vehicle Type Approval (IWVTA) system</w:t>
      </w:r>
    </w:p>
    <w:p w:rsidR="000A1F90" w:rsidRPr="00A54CD4" w:rsidRDefault="000A1F90" w:rsidP="000A1F90">
      <w:pPr>
        <w:jc w:val="both"/>
        <w:rPr>
          <w:rFonts w:ascii="Times New Roman" w:hAnsi="Times New Roman"/>
          <w:sz w:val="24"/>
          <w:szCs w:val="24"/>
          <w:lang w:val="en-US"/>
        </w:rPr>
      </w:pPr>
    </w:p>
    <w:p w:rsidR="00A54CD4" w:rsidRPr="00A54CD4" w:rsidRDefault="00A54CD4" w:rsidP="000A1F90">
      <w:pPr>
        <w:jc w:val="both"/>
        <w:rPr>
          <w:rFonts w:ascii="Times New Roman" w:hAnsi="Times New Roman"/>
          <w:sz w:val="24"/>
          <w:szCs w:val="24"/>
          <w:lang w:val="en-US"/>
        </w:rPr>
      </w:pPr>
      <w:r>
        <w:rPr>
          <w:rFonts w:ascii="Times New Roman" w:hAnsi="Times New Roman"/>
          <w:sz w:val="24"/>
          <w:szCs w:val="24"/>
          <w:lang w:val="en-US"/>
        </w:rPr>
        <w:t>A</w:t>
      </w:r>
      <w:r w:rsidRPr="00A54CD4">
        <w:rPr>
          <w:rFonts w:ascii="Times New Roman" w:hAnsi="Times New Roman"/>
          <w:sz w:val="24"/>
          <w:szCs w:val="24"/>
          <w:lang w:val="en-US"/>
        </w:rPr>
        <w:t xml:space="preserve">ny Contracting Party applying UN Regulation No. 0 on the International Whole Vehicle Type Approval (IWVTA) system may issue approvals </w:t>
      </w:r>
      <w:r w:rsidR="009C195E">
        <w:rPr>
          <w:rFonts w:ascii="Times New Roman" w:hAnsi="Times New Roman"/>
          <w:sz w:val="24"/>
          <w:szCs w:val="24"/>
          <w:lang w:val="en-US"/>
        </w:rPr>
        <w:t xml:space="preserve">for whole vehicle types </w:t>
      </w:r>
      <w:r w:rsidRPr="00A54CD4">
        <w:rPr>
          <w:rFonts w:ascii="Times New Roman" w:hAnsi="Times New Roman"/>
          <w:sz w:val="24"/>
          <w:szCs w:val="24"/>
          <w:lang w:val="en-US"/>
        </w:rPr>
        <w:t xml:space="preserve">to either a limited level (L-IWVTA) or to a wider range of technical topics included in the universal level (U-IWVTA). Contracting Parties are able to apply the limited or universal IWVTA depending upon the national situation. The Universal-IWVTA (U-IWVTA) provides a greater level of certainty for vehicle manufacturers and Contracting Parties applying this Regulation, as the approval has to be accepted without further assessment of the technical items covered by the U-IWVTA issued. Contracting Parties applying this Regulation are not obliged to accept approvals to the limited level (L-IWVTA) but may do so at their choice. However, they have also to accept approvals issued pursuant to U-IWVTA. The provisions on IWVTA is limited, in a first step, to passenger cars. </w:t>
      </w:r>
    </w:p>
    <w:p w:rsidR="00A54CD4" w:rsidRDefault="00A54CD4" w:rsidP="000A1F90">
      <w:pPr>
        <w:jc w:val="both"/>
        <w:rPr>
          <w:rFonts w:ascii="Times New Roman" w:hAnsi="Times New Roman"/>
          <w:sz w:val="24"/>
          <w:szCs w:val="24"/>
          <w:lang w:val="en-US"/>
        </w:rPr>
      </w:pPr>
    </w:p>
    <w:p w:rsidR="0052696C" w:rsidRDefault="0052696C" w:rsidP="000A1F90">
      <w:pPr>
        <w:jc w:val="both"/>
        <w:rPr>
          <w:rFonts w:ascii="Times New Roman" w:hAnsi="Times New Roman"/>
          <w:sz w:val="24"/>
          <w:szCs w:val="24"/>
          <w:lang w:val="en-US"/>
        </w:rPr>
      </w:pPr>
    </w:p>
    <w:p w:rsidR="0052696C" w:rsidRPr="00A54CD4" w:rsidRDefault="0052696C" w:rsidP="000A1F90">
      <w:pPr>
        <w:jc w:val="both"/>
        <w:rPr>
          <w:rFonts w:ascii="Times New Roman" w:hAnsi="Times New Roman"/>
          <w:sz w:val="24"/>
          <w:szCs w:val="24"/>
          <w:lang w:val="en-US"/>
        </w:rPr>
      </w:pPr>
      <w:r>
        <w:rPr>
          <w:rFonts w:ascii="Times New Roman" w:hAnsi="Times New Roman"/>
          <w:sz w:val="24"/>
          <w:szCs w:val="24"/>
          <w:lang w:val="en-US"/>
        </w:rPr>
        <w:br w:type="page"/>
      </w:r>
    </w:p>
    <w:p w:rsidR="0052696C" w:rsidRDefault="0052696C" w:rsidP="0052696C">
      <w:pPr>
        <w:jc w:val="center"/>
        <w:rPr>
          <w:rFonts w:ascii="Times New Roman" w:hAnsi="Times New Roman"/>
          <w:b/>
          <w:sz w:val="28"/>
          <w:szCs w:val="28"/>
          <w:lang w:val="en-US"/>
        </w:rPr>
      </w:pPr>
      <w:r w:rsidRPr="006527F4">
        <w:rPr>
          <w:rFonts w:ascii="Times New Roman" w:hAnsi="Times New Roman"/>
          <w:b/>
          <w:sz w:val="28"/>
          <w:szCs w:val="28"/>
          <w:lang w:val="en-US"/>
        </w:rPr>
        <w:t>Chapter V</w:t>
      </w:r>
      <w:r>
        <w:rPr>
          <w:rFonts w:ascii="Times New Roman" w:hAnsi="Times New Roman"/>
          <w:b/>
          <w:sz w:val="28"/>
          <w:szCs w:val="28"/>
          <w:lang w:val="en-US"/>
        </w:rPr>
        <w:t>II</w:t>
      </w:r>
    </w:p>
    <w:p w:rsidR="0052696C" w:rsidRPr="00A54CD4" w:rsidRDefault="0052696C" w:rsidP="0052696C">
      <w:pPr>
        <w:jc w:val="both"/>
        <w:rPr>
          <w:rFonts w:ascii="Times New Roman" w:hAnsi="Times New Roman"/>
          <w:b/>
          <w:sz w:val="24"/>
          <w:szCs w:val="24"/>
          <w:lang w:val="en-US"/>
        </w:rPr>
      </w:pPr>
    </w:p>
    <w:p w:rsidR="00A54CD4" w:rsidRDefault="00A54CD4" w:rsidP="000A1F90">
      <w:pPr>
        <w:jc w:val="both"/>
        <w:rPr>
          <w:rFonts w:ascii="Times New Roman" w:hAnsi="Times New Roman"/>
          <w:b/>
          <w:sz w:val="24"/>
          <w:szCs w:val="24"/>
          <w:lang w:val="en-US"/>
        </w:rPr>
      </w:pPr>
      <w:r>
        <w:rPr>
          <w:rFonts w:ascii="Times New Roman" w:hAnsi="Times New Roman"/>
          <w:b/>
          <w:sz w:val="24"/>
          <w:szCs w:val="24"/>
          <w:lang w:val="en-US"/>
        </w:rPr>
        <w:t xml:space="preserve">UNECE </w:t>
      </w:r>
      <w:r w:rsidRPr="00A54CD4">
        <w:rPr>
          <w:rFonts w:ascii="Times New Roman" w:hAnsi="Times New Roman"/>
          <w:b/>
          <w:sz w:val="24"/>
          <w:szCs w:val="24"/>
          <w:lang w:val="en-US"/>
        </w:rPr>
        <w:t>Database for the Exchange of Type Approval documentation (DETA)</w:t>
      </w:r>
      <w:r>
        <w:rPr>
          <w:rFonts w:ascii="Times New Roman" w:hAnsi="Times New Roman"/>
          <w:b/>
          <w:sz w:val="24"/>
          <w:szCs w:val="24"/>
          <w:lang w:val="en-US"/>
        </w:rPr>
        <w:t xml:space="preserve"> and application of the Unique Identifier (UI)</w:t>
      </w:r>
    </w:p>
    <w:p w:rsidR="00A54CD4" w:rsidRDefault="00A54CD4" w:rsidP="000A1F90">
      <w:pPr>
        <w:jc w:val="both"/>
        <w:rPr>
          <w:rFonts w:ascii="Times New Roman" w:hAnsi="Times New Roman"/>
          <w:b/>
          <w:sz w:val="24"/>
          <w:szCs w:val="24"/>
          <w:lang w:val="en-US"/>
        </w:rPr>
      </w:pPr>
    </w:p>
    <w:p w:rsidR="00A54CD4" w:rsidRDefault="0094787C" w:rsidP="000A1F90">
      <w:pPr>
        <w:jc w:val="both"/>
        <w:rPr>
          <w:rFonts w:ascii="Times New Roman" w:hAnsi="Times New Roman"/>
          <w:b/>
          <w:sz w:val="24"/>
          <w:szCs w:val="24"/>
          <w:lang w:val="en-US"/>
        </w:rPr>
      </w:pPr>
      <w:r>
        <w:rPr>
          <w:rFonts w:ascii="Times New Roman" w:hAnsi="Times New Roman"/>
          <w:b/>
          <w:sz w:val="24"/>
          <w:szCs w:val="24"/>
          <w:lang w:val="en-US"/>
        </w:rPr>
        <w:t>(forthcoming)</w:t>
      </w:r>
    </w:p>
    <w:p w:rsidR="00A54CD4" w:rsidRDefault="00A54CD4" w:rsidP="000A1F90">
      <w:pPr>
        <w:jc w:val="both"/>
        <w:rPr>
          <w:rFonts w:ascii="Times New Roman" w:hAnsi="Times New Roman"/>
          <w:b/>
          <w:sz w:val="24"/>
          <w:szCs w:val="24"/>
          <w:lang w:val="en-US"/>
        </w:rPr>
      </w:pPr>
    </w:p>
    <w:p w:rsidR="00A54CD4" w:rsidRPr="00A54CD4" w:rsidRDefault="00A54CD4" w:rsidP="000A1F90">
      <w:pPr>
        <w:jc w:val="both"/>
        <w:rPr>
          <w:rFonts w:ascii="Times New Roman" w:hAnsi="Times New Roman"/>
          <w:b/>
          <w:sz w:val="24"/>
          <w:szCs w:val="24"/>
          <w:lang w:val="en-US"/>
        </w:rPr>
      </w:pPr>
    </w:p>
    <w:p w:rsidR="00E75FF4" w:rsidRPr="0062767B" w:rsidRDefault="0093731A" w:rsidP="00E73411">
      <w:pPr>
        <w:spacing w:after="3600"/>
        <w:jc w:val="center"/>
        <w:rPr>
          <w:rFonts w:ascii="Times New Roman" w:hAnsi="Times New Roman"/>
          <w:b/>
          <w:snapToGrid w:val="0"/>
          <w:sz w:val="32"/>
          <w:szCs w:val="32"/>
        </w:rPr>
      </w:pPr>
      <w:r>
        <w:br w:type="page"/>
      </w:r>
      <w:r w:rsidR="00AD1DCB">
        <w:br w:type="page"/>
      </w:r>
      <w:r w:rsidR="00D2785E" w:rsidRPr="0062767B">
        <w:rPr>
          <w:rFonts w:ascii="Times New Roman" w:hAnsi="Times New Roman"/>
          <w:b/>
          <w:snapToGrid w:val="0"/>
          <w:sz w:val="32"/>
          <w:szCs w:val="32"/>
        </w:rPr>
        <w:t>Annex I</w:t>
      </w:r>
    </w:p>
    <w:p w:rsidR="00E75FF4" w:rsidRPr="00EF33EC" w:rsidRDefault="009D7683" w:rsidP="00871EB5">
      <w:pPr>
        <w:pStyle w:val="BodyText3"/>
        <w:spacing w:after="240"/>
        <w:rPr>
          <w:sz w:val="32"/>
          <w:szCs w:val="32"/>
          <w:lang w:val="en-GB"/>
        </w:rPr>
      </w:pPr>
      <w:r w:rsidRPr="00EF33EC">
        <w:rPr>
          <w:sz w:val="32"/>
          <w:szCs w:val="32"/>
          <w:lang w:val="en-GB"/>
        </w:rPr>
        <w:t>Terms of reference and rules of procedure of the</w:t>
      </w:r>
    </w:p>
    <w:p w:rsidR="00F7418D" w:rsidRPr="00EF33EC" w:rsidRDefault="009D7683" w:rsidP="00871EB5">
      <w:pPr>
        <w:pStyle w:val="BodyText3"/>
        <w:spacing w:after="240"/>
        <w:rPr>
          <w:spacing w:val="-4"/>
          <w:sz w:val="32"/>
          <w:szCs w:val="32"/>
          <w:lang w:val="en-GB"/>
        </w:rPr>
      </w:pPr>
      <w:r w:rsidRPr="00EF33EC">
        <w:rPr>
          <w:spacing w:val="-4"/>
          <w:sz w:val="32"/>
          <w:szCs w:val="32"/>
          <w:lang w:val="en-GB"/>
        </w:rPr>
        <w:t xml:space="preserve">World Forum for Harmonization of Vehicle </w:t>
      </w:r>
    </w:p>
    <w:p w:rsidR="00E75FF4" w:rsidRPr="00EF33EC" w:rsidRDefault="009D7683" w:rsidP="00871EB5">
      <w:pPr>
        <w:pStyle w:val="BodyText3"/>
        <w:spacing w:after="240"/>
        <w:rPr>
          <w:spacing w:val="-4"/>
          <w:sz w:val="32"/>
          <w:szCs w:val="32"/>
          <w:lang w:val="en-GB"/>
        </w:rPr>
      </w:pPr>
      <w:r w:rsidRPr="00EF33EC">
        <w:rPr>
          <w:spacing w:val="-4"/>
          <w:sz w:val="32"/>
          <w:szCs w:val="32"/>
          <w:lang w:val="en-GB"/>
        </w:rPr>
        <w:t>Regulations (</w:t>
      </w:r>
      <w:r w:rsidR="002B0D6A" w:rsidRPr="00EF33EC">
        <w:rPr>
          <w:spacing w:val="-4"/>
          <w:sz w:val="32"/>
          <w:szCs w:val="32"/>
          <w:lang w:val="en-GB"/>
        </w:rPr>
        <w:t>WP</w:t>
      </w:r>
      <w:r w:rsidRPr="00EF33EC">
        <w:rPr>
          <w:spacing w:val="-4"/>
          <w:sz w:val="32"/>
          <w:szCs w:val="32"/>
          <w:lang w:val="en-GB"/>
        </w:rPr>
        <w:t>.29</w:t>
      </w:r>
      <w:r w:rsidR="00D2785E" w:rsidRPr="00EF33EC">
        <w:rPr>
          <w:spacing w:val="-4"/>
          <w:sz w:val="32"/>
          <w:szCs w:val="32"/>
          <w:lang w:val="en-GB"/>
        </w:rPr>
        <w:t>)</w:t>
      </w:r>
    </w:p>
    <w:p w:rsidR="00E75FF4" w:rsidRPr="00EF33EC" w:rsidRDefault="00D2785E" w:rsidP="00871EB5">
      <w:pPr>
        <w:spacing w:before="480" w:after="360"/>
        <w:jc w:val="center"/>
        <w:rPr>
          <w:rFonts w:ascii="Times New Roman" w:hAnsi="Times New Roman"/>
          <w:sz w:val="24"/>
        </w:rPr>
      </w:pPr>
      <w:r w:rsidRPr="00EF33EC">
        <w:rPr>
          <w:rFonts w:ascii="Times New Roman" w:hAnsi="Times New Roman"/>
          <w:sz w:val="24"/>
        </w:rPr>
        <w:t xml:space="preserve">(Reproduction of document </w:t>
      </w:r>
      <w:r w:rsidR="00D02773">
        <w:rPr>
          <w:rFonts w:ascii="Times New Roman" w:hAnsi="Times New Roman"/>
          <w:sz w:val="24"/>
        </w:rPr>
        <w:t>ECE/</w:t>
      </w:r>
      <w:r w:rsidRPr="00EF33EC">
        <w:rPr>
          <w:rFonts w:ascii="Times New Roman" w:hAnsi="Times New Roman"/>
          <w:sz w:val="24"/>
        </w:rPr>
        <w:t>TRANS/WP.29/690</w:t>
      </w:r>
      <w:r w:rsidR="00D02773">
        <w:rPr>
          <w:rFonts w:ascii="Times New Roman" w:hAnsi="Times New Roman"/>
          <w:sz w:val="24"/>
        </w:rPr>
        <w:t>/Rev.1</w:t>
      </w:r>
      <w:r w:rsidR="00663257">
        <w:rPr>
          <w:rFonts w:ascii="Times New Roman" w:hAnsi="Times New Roman"/>
          <w:sz w:val="24"/>
        </w:rPr>
        <w:t>,</w:t>
      </w:r>
      <w:r w:rsidR="002B0D6A" w:rsidRPr="00EF33EC">
        <w:rPr>
          <w:rFonts w:ascii="Times New Roman" w:hAnsi="Times New Roman"/>
          <w:sz w:val="24"/>
        </w:rPr>
        <w:t xml:space="preserve">  in a consolidated text </w:t>
      </w:r>
      <w:r w:rsidRPr="00EF33EC">
        <w:rPr>
          <w:rFonts w:ascii="Times New Roman" w:hAnsi="Times New Roman"/>
          <w:sz w:val="24"/>
        </w:rPr>
        <w:t>)</w:t>
      </w:r>
    </w:p>
    <w:p w:rsidR="00D2785E" w:rsidRPr="00EF33EC" w:rsidRDefault="00D2785E" w:rsidP="00156D9A">
      <w:pPr>
        <w:jc w:val="center"/>
        <w:rPr>
          <w:rFonts w:ascii="Times New Roman" w:hAnsi="Times New Roman"/>
          <w:sz w:val="24"/>
        </w:rPr>
        <w:sectPr w:rsidR="00D2785E" w:rsidRPr="00EF33EC" w:rsidSect="00A3327A">
          <w:headerReference w:type="even" r:id="rId21"/>
          <w:headerReference w:type="default" r:id="rId22"/>
          <w:footerReference w:type="default" r:id="rId23"/>
          <w:pgSz w:w="11907" w:h="16840" w:code="9"/>
          <w:pgMar w:top="1134" w:right="1134" w:bottom="1701" w:left="1134" w:header="0" w:footer="1134" w:gutter="0"/>
          <w:cols w:space="720"/>
          <w:noEndnote/>
        </w:sectPr>
      </w:pPr>
    </w:p>
    <w:p w:rsidR="00E75FF4" w:rsidRPr="0093731A" w:rsidRDefault="00F7418D" w:rsidP="00871EB5">
      <w:pPr>
        <w:tabs>
          <w:tab w:val="center" w:pos="5471"/>
          <w:tab w:val="left" w:pos="8777"/>
          <w:tab w:val="left" w:pos="9360"/>
          <w:tab w:val="left" w:pos="10097"/>
        </w:tabs>
        <w:spacing w:after="480"/>
        <w:ind w:left="737"/>
        <w:jc w:val="center"/>
        <w:rPr>
          <w:rFonts w:ascii="Times New Roman" w:hAnsi="Times New Roman"/>
          <w:b/>
          <w:sz w:val="28"/>
          <w:szCs w:val="28"/>
        </w:rPr>
      </w:pPr>
      <w:r w:rsidRPr="0093731A">
        <w:rPr>
          <w:rFonts w:ascii="Times New Roman" w:hAnsi="Times New Roman"/>
          <w:b/>
          <w:sz w:val="28"/>
          <w:szCs w:val="28"/>
        </w:rPr>
        <w:t xml:space="preserve">Terms of reference of </w:t>
      </w:r>
      <w:r w:rsidR="00D2785E" w:rsidRPr="0093731A">
        <w:rPr>
          <w:rFonts w:ascii="Times New Roman" w:hAnsi="Times New Roman"/>
          <w:b/>
          <w:sz w:val="28"/>
          <w:szCs w:val="28"/>
        </w:rPr>
        <w:t>WP.29</w:t>
      </w:r>
    </w:p>
    <w:p w:rsidR="00E75FF4" w:rsidRPr="0093731A" w:rsidRDefault="00D2785E" w:rsidP="002D29F8">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r w:rsidRPr="0093731A">
        <w:rPr>
          <w:rFonts w:ascii="Times New Roman" w:hAnsi="Times New Roman"/>
          <w:sz w:val="22"/>
          <w:szCs w:val="22"/>
        </w:rPr>
        <w:t>1.</w:t>
      </w:r>
      <w:r w:rsidRPr="0093731A">
        <w:rPr>
          <w:rFonts w:ascii="Times New Roman" w:hAnsi="Times New Roman"/>
          <w:sz w:val="22"/>
          <w:szCs w:val="22"/>
        </w:rPr>
        <w:tab/>
        <w:t>The World Forum for Harmonization of Vehicle Regulations (WP.29) (hereinafter referred to as WP.29), acting within the framework of the policies of the United Nations and the Economic Commission for Europe (hereinafter ECE) and subject to the general supervision of the Inland Transport Committee (ITC) shall, provided such actions are in conformity with the Terms of Reference of the ECE (document E/ECE/</w:t>
      </w:r>
      <w:r w:rsidR="00394243" w:rsidRPr="0093731A">
        <w:rPr>
          <w:rFonts w:ascii="Times New Roman" w:hAnsi="Times New Roman"/>
          <w:sz w:val="22"/>
          <w:szCs w:val="22"/>
        </w:rPr>
        <w:t>778</w:t>
      </w:r>
      <w:r w:rsidR="00394243">
        <w:rPr>
          <w:rFonts w:ascii="Times New Roman" w:hAnsi="Times New Roman"/>
          <w:sz w:val="22"/>
          <w:szCs w:val="22"/>
        </w:rPr>
        <w:t>/</w:t>
      </w:r>
      <w:r w:rsidRPr="0093731A">
        <w:rPr>
          <w:rFonts w:ascii="Times New Roman" w:hAnsi="Times New Roman"/>
          <w:sz w:val="22"/>
          <w:szCs w:val="22"/>
        </w:rPr>
        <w:t xml:space="preserve">Rev. </w:t>
      </w:r>
      <w:r w:rsidR="002B0D6A" w:rsidRPr="0093731A">
        <w:rPr>
          <w:rFonts w:ascii="Times New Roman" w:hAnsi="Times New Roman"/>
          <w:sz w:val="22"/>
          <w:szCs w:val="22"/>
        </w:rPr>
        <w:t>4</w:t>
      </w:r>
      <w:r w:rsidRPr="0093731A">
        <w:rPr>
          <w:rFonts w:ascii="Times New Roman" w:hAnsi="Times New Roman"/>
          <w:sz w:val="22"/>
          <w:szCs w:val="22"/>
        </w:rPr>
        <w:t>) and consistent with the Agreements listed in Annex 1:</w:t>
      </w:r>
    </w:p>
    <w:p w:rsidR="00E75FF4"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93731A">
        <w:rPr>
          <w:rFonts w:ascii="Times New Roman" w:hAnsi="Times New Roman"/>
          <w:sz w:val="22"/>
          <w:szCs w:val="22"/>
        </w:rPr>
        <w:t>(a)</w:t>
      </w:r>
      <w:r w:rsidRPr="0093731A">
        <w:rPr>
          <w:rFonts w:ascii="Times New Roman" w:hAnsi="Times New Roman"/>
          <w:sz w:val="22"/>
          <w:szCs w:val="22"/>
        </w:rPr>
        <w:tab/>
        <w:t>Initiate and pursue actions aiming at the harmonization or development of technical regulations or amendments to such regulations</w:t>
      </w:r>
      <w:r w:rsidR="00663257">
        <w:rPr>
          <w:rFonts w:ascii="Times New Roman" w:hAnsi="Times New Roman"/>
          <w:sz w:val="22"/>
          <w:szCs w:val="22"/>
        </w:rPr>
        <w:t>,</w:t>
      </w:r>
      <w:r w:rsidR="00663257" w:rsidRPr="00E11443">
        <w:rPr>
          <w:rFonts w:ascii="Times New Roman" w:hAnsi="Times New Roman"/>
          <w:sz w:val="22"/>
          <w:szCs w:val="22"/>
        </w:rPr>
        <w:t xml:space="preserve"> adapted to the technical progress,</w:t>
      </w:r>
      <w:r w:rsidRPr="0093731A">
        <w:rPr>
          <w:rFonts w:ascii="Times New Roman" w:hAnsi="Times New Roman"/>
          <w:sz w:val="22"/>
          <w:szCs w:val="22"/>
        </w:rPr>
        <w:t xml:space="preserve"> which may be accepted world-wide, and which are directed at improving vehicle safety, protecting the environment, promoting energy efficiency and anti-theft performance, providing uniform conditions for periodical technical inspections and strengthening economic relations world-wide, according to the objectives laid down in the respective Agreements.</w:t>
      </w:r>
    </w:p>
    <w:p w:rsidR="00663257" w:rsidRPr="0093731A" w:rsidRDefault="00663257"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663257">
        <w:rPr>
          <w:rFonts w:ascii="Times New Roman" w:hAnsi="Times New Roman"/>
          <w:sz w:val="22"/>
          <w:szCs w:val="22"/>
        </w:rPr>
        <w:t>(b)</w:t>
      </w:r>
      <w:r w:rsidRPr="00663257">
        <w:rPr>
          <w:rFonts w:ascii="Times New Roman" w:hAnsi="Times New Roman"/>
          <w:sz w:val="22"/>
          <w:szCs w:val="22"/>
        </w:rPr>
        <w:tab/>
        <w:t>Develop and realize measures on adaptation of legal instruments to the technical progress, achieve coordination between legal tools, develop the guideline principles for establishment of technical requirements and uniform procedures for compliance assessment."</w:t>
      </w:r>
    </w:p>
    <w:p w:rsidR="00E75FF4" w:rsidRPr="0093731A"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93731A">
        <w:rPr>
          <w:rFonts w:ascii="Times New Roman" w:hAnsi="Times New Roman"/>
          <w:sz w:val="22"/>
          <w:szCs w:val="22"/>
        </w:rPr>
        <w:t>(</w:t>
      </w:r>
      <w:r w:rsidR="00663257">
        <w:rPr>
          <w:rFonts w:ascii="Times New Roman" w:hAnsi="Times New Roman"/>
          <w:sz w:val="22"/>
          <w:szCs w:val="22"/>
        </w:rPr>
        <w:t>c</w:t>
      </w:r>
      <w:r w:rsidRPr="0093731A">
        <w:rPr>
          <w:rFonts w:ascii="Times New Roman" w:hAnsi="Times New Roman"/>
          <w:sz w:val="22"/>
          <w:szCs w:val="22"/>
        </w:rPr>
        <w:t>)</w:t>
      </w:r>
      <w:r w:rsidRPr="0093731A">
        <w:rPr>
          <w:rFonts w:ascii="Times New Roman" w:hAnsi="Times New Roman"/>
          <w:sz w:val="22"/>
          <w:szCs w:val="22"/>
        </w:rPr>
        <w:tab/>
        <w:t>Foster the reciprocal recognition of approvals, certificates and periodical technical inspections among Contracting Parties to the Agreements that expressly provide for such action</w:t>
      </w:r>
      <w:r w:rsidR="00663257">
        <w:rPr>
          <w:rFonts w:ascii="Times New Roman" w:hAnsi="Times New Roman"/>
          <w:sz w:val="22"/>
          <w:szCs w:val="22"/>
        </w:rPr>
        <w:t xml:space="preserve">; </w:t>
      </w:r>
      <w:r w:rsidR="00663257" w:rsidRPr="00663257">
        <w:rPr>
          <w:rFonts w:ascii="Times New Roman" w:hAnsi="Times New Roman"/>
          <w:sz w:val="22"/>
          <w:szCs w:val="22"/>
        </w:rPr>
        <w:t>development of the Database for Exchange of Self Certification and Type Approval Documentation.</w:t>
      </w:r>
    </w:p>
    <w:p w:rsidR="00E75FF4" w:rsidRPr="0093731A"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93731A">
        <w:rPr>
          <w:rFonts w:ascii="Times New Roman" w:hAnsi="Times New Roman"/>
          <w:sz w:val="22"/>
          <w:szCs w:val="22"/>
        </w:rPr>
        <w:t>(</w:t>
      </w:r>
      <w:r w:rsidR="00663257">
        <w:rPr>
          <w:rFonts w:ascii="Times New Roman" w:hAnsi="Times New Roman"/>
          <w:sz w:val="22"/>
          <w:szCs w:val="22"/>
        </w:rPr>
        <w:t>d</w:t>
      </w:r>
      <w:r w:rsidRPr="0093731A">
        <w:rPr>
          <w:rFonts w:ascii="Times New Roman" w:hAnsi="Times New Roman"/>
          <w:sz w:val="22"/>
          <w:szCs w:val="22"/>
        </w:rPr>
        <w:t>)</w:t>
      </w:r>
      <w:r w:rsidRPr="0093731A">
        <w:rPr>
          <w:rFonts w:ascii="Times New Roman" w:hAnsi="Times New Roman"/>
          <w:sz w:val="22"/>
          <w:szCs w:val="22"/>
        </w:rPr>
        <w:tab/>
        <w:t>Serve as the specialised technical body for the relevant Agreements established under the auspices of the United Nations Economic Commission for Europe, Inland Transport Committee</w:t>
      </w:r>
      <w:r w:rsidR="00C70DD5" w:rsidRPr="0093731A">
        <w:rPr>
          <w:rFonts w:ascii="Times New Roman" w:hAnsi="Times New Roman"/>
          <w:sz w:val="22"/>
          <w:szCs w:val="22"/>
        </w:rPr>
        <w:t xml:space="preserve">. </w:t>
      </w:r>
      <w:r w:rsidRPr="0093731A">
        <w:rPr>
          <w:rFonts w:ascii="Times New Roman" w:hAnsi="Times New Roman"/>
          <w:sz w:val="22"/>
          <w:szCs w:val="22"/>
        </w:rPr>
        <w:t xml:space="preserve">Its function is to develop recommendations regarding the establishment or amendment of technical regulations which may be accepted world-wide and regarding uniform conditions for periodical technical inspections, consistent with the provisions of those Agreements. </w:t>
      </w:r>
    </w:p>
    <w:p w:rsidR="00E75FF4" w:rsidRPr="0093731A"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93731A">
        <w:rPr>
          <w:rFonts w:ascii="Times New Roman" w:hAnsi="Times New Roman"/>
          <w:sz w:val="22"/>
          <w:szCs w:val="22"/>
        </w:rPr>
        <w:t>(</w:t>
      </w:r>
      <w:r w:rsidR="00663257">
        <w:rPr>
          <w:rFonts w:ascii="Times New Roman" w:hAnsi="Times New Roman"/>
          <w:sz w:val="22"/>
          <w:szCs w:val="22"/>
        </w:rPr>
        <w:t>e</w:t>
      </w:r>
      <w:r w:rsidRPr="0093731A">
        <w:rPr>
          <w:rFonts w:ascii="Times New Roman" w:hAnsi="Times New Roman"/>
          <w:sz w:val="22"/>
          <w:szCs w:val="22"/>
        </w:rPr>
        <w:t>)</w:t>
      </w:r>
      <w:r w:rsidRPr="0093731A">
        <w:rPr>
          <w:rFonts w:ascii="Times New Roman" w:hAnsi="Times New Roman"/>
          <w:sz w:val="22"/>
          <w:szCs w:val="22"/>
        </w:rPr>
        <w:tab/>
        <w:t xml:space="preserve">Foster world-wide participation in its activities by encouraging cooperation and collaboration with countries and </w:t>
      </w:r>
      <w:r w:rsidR="002B0D6A" w:rsidRPr="0093731A">
        <w:rPr>
          <w:rFonts w:ascii="Times New Roman" w:hAnsi="Times New Roman"/>
          <w:sz w:val="22"/>
          <w:szCs w:val="22"/>
        </w:rPr>
        <w:t xml:space="preserve">Regional Economic Integration Organizations </w:t>
      </w:r>
      <w:r w:rsidRPr="0093731A">
        <w:rPr>
          <w:rFonts w:ascii="Times New Roman" w:hAnsi="Times New Roman"/>
          <w:sz w:val="22"/>
          <w:szCs w:val="22"/>
        </w:rPr>
        <w:t>(REIOs) not yet participating in WP.29 activities, with regard to technical matters that come before WP.29.</w:t>
      </w:r>
    </w:p>
    <w:p w:rsidR="00E75FF4" w:rsidRPr="0093731A"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93731A">
        <w:rPr>
          <w:rFonts w:ascii="Times New Roman" w:hAnsi="Times New Roman"/>
          <w:sz w:val="22"/>
          <w:szCs w:val="22"/>
        </w:rPr>
        <w:t>(</w:t>
      </w:r>
      <w:r w:rsidR="00663257">
        <w:rPr>
          <w:rFonts w:ascii="Times New Roman" w:hAnsi="Times New Roman"/>
          <w:sz w:val="22"/>
          <w:szCs w:val="22"/>
        </w:rPr>
        <w:t>f</w:t>
      </w:r>
      <w:r w:rsidRPr="0093731A">
        <w:rPr>
          <w:rFonts w:ascii="Times New Roman" w:hAnsi="Times New Roman"/>
          <w:sz w:val="22"/>
          <w:szCs w:val="22"/>
        </w:rPr>
        <w:t>)</w:t>
      </w:r>
      <w:r w:rsidRPr="0093731A">
        <w:rPr>
          <w:rFonts w:ascii="Times New Roman" w:hAnsi="Times New Roman"/>
          <w:sz w:val="22"/>
          <w:szCs w:val="22"/>
        </w:rPr>
        <w:tab/>
        <w:t>Encourage all its participants to apply or adopt into their law world-wide harmonized technical regulations and conditions for periodical inspections.</w:t>
      </w:r>
    </w:p>
    <w:p w:rsidR="00E75FF4" w:rsidRPr="0093731A"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93731A">
        <w:rPr>
          <w:rFonts w:ascii="Times New Roman" w:hAnsi="Times New Roman"/>
          <w:sz w:val="22"/>
          <w:szCs w:val="22"/>
        </w:rPr>
        <w:t>(</w:t>
      </w:r>
      <w:r w:rsidR="00663257">
        <w:rPr>
          <w:rFonts w:ascii="Times New Roman" w:hAnsi="Times New Roman"/>
          <w:sz w:val="22"/>
          <w:szCs w:val="22"/>
        </w:rPr>
        <w:t>g</w:t>
      </w:r>
      <w:r w:rsidRPr="0093731A">
        <w:rPr>
          <w:rFonts w:ascii="Times New Roman" w:hAnsi="Times New Roman"/>
          <w:sz w:val="22"/>
          <w:szCs w:val="22"/>
        </w:rPr>
        <w:t>)</w:t>
      </w:r>
      <w:r w:rsidRPr="0093731A">
        <w:rPr>
          <w:rFonts w:ascii="Times New Roman" w:hAnsi="Times New Roman"/>
          <w:sz w:val="22"/>
          <w:szCs w:val="22"/>
        </w:rPr>
        <w:tab/>
        <w:t>Develop a work programme attending the respective Agreements in a coordinated and coherent manner.</w:t>
      </w:r>
    </w:p>
    <w:p w:rsidR="00E75FF4" w:rsidRPr="0093731A"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93731A">
        <w:rPr>
          <w:rFonts w:ascii="Times New Roman" w:hAnsi="Times New Roman"/>
          <w:sz w:val="22"/>
          <w:szCs w:val="22"/>
        </w:rPr>
        <w:t>(</w:t>
      </w:r>
      <w:r w:rsidR="00663257">
        <w:rPr>
          <w:rFonts w:ascii="Times New Roman" w:hAnsi="Times New Roman"/>
          <w:sz w:val="22"/>
          <w:szCs w:val="22"/>
        </w:rPr>
        <w:t>h</w:t>
      </w:r>
      <w:r w:rsidRPr="0093731A">
        <w:rPr>
          <w:rFonts w:ascii="Times New Roman" w:hAnsi="Times New Roman"/>
          <w:sz w:val="22"/>
          <w:szCs w:val="22"/>
        </w:rPr>
        <w:t>)</w:t>
      </w:r>
      <w:r w:rsidRPr="0093731A">
        <w:rPr>
          <w:rFonts w:ascii="Times New Roman" w:hAnsi="Times New Roman"/>
          <w:sz w:val="22"/>
          <w:szCs w:val="22"/>
        </w:rPr>
        <w:tab/>
        <w:t>Create a working environment that facilitates the fulfilment by Contracting Parties of their obligations set forth in the respective Agreements</w:t>
      </w:r>
      <w:r w:rsidR="00C70DD5" w:rsidRPr="0093731A">
        <w:rPr>
          <w:rFonts w:ascii="Times New Roman" w:hAnsi="Times New Roman"/>
          <w:sz w:val="22"/>
          <w:szCs w:val="22"/>
        </w:rPr>
        <w:t xml:space="preserve">. </w:t>
      </w:r>
    </w:p>
    <w:p w:rsidR="00E75FF4" w:rsidRPr="0093731A" w:rsidRDefault="00D2785E" w:rsidP="002D29F8">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68" w:hanging="574"/>
        <w:jc w:val="both"/>
        <w:rPr>
          <w:rFonts w:ascii="Times New Roman" w:hAnsi="Times New Roman"/>
          <w:sz w:val="22"/>
          <w:szCs w:val="22"/>
        </w:rPr>
      </w:pPr>
      <w:r w:rsidRPr="0093731A">
        <w:rPr>
          <w:rFonts w:ascii="Times New Roman" w:hAnsi="Times New Roman"/>
          <w:sz w:val="22"/>
          <w:szCs w:val="22"/>
        </w:rPr>
        <w:t>(</w:t>
      </w:r>
      <w:proofErr w:type="spellStart"/>
      <w:r w:rsidR="00663257">
        <w:rPr>
          <w:rFonts w:ascii="Times New Roman" w:hAnsi="Times New Roman"/>
          <w:sz w:val="22"/>
          <w:szCs w:val="22"/>
        </w:rPr>
        <w:t>i</w:t>
      </w:r>
      <w:proofErr w:type="spellEnd"/>
      <w:r w:rsidRPr="0093731A">
        <w:rPr>
          <w:rFonts w:ascii="Times New Roman" w:hAnsi="Times New Roman"/>
          <w:sz w:val="22"/>
          <w:szCs w:val="22"/>
        </w:rPr>
        <w:t>)</w:t>
      </w:r>
      <w:r w:rsidRPr="0093731A">
        <w:rPr>
          <w:rFonts w:ascii="Times New Roman" w:hAnsi="Times New Roman"/>
          <w:sz w:val="22"/>
          <w:szCs w:val="22"/>
        </w:rPr>
        <w:tab/>
        <w:t>Ensure openness and transparency during the sessions.</w:t>
      </w:r>
    </w:p>
    <w:p w:rsidR="00871EB5" w:rsidRPr="0093731A" w:rsidRDefault="00D2785E" w:rsidP="002D29F8">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r w:rsidRPr="0093731A">
        <w:rPr>
          <w:rFonts w:ascii="Times New Roman" w:hAnsi="Times New Roman"/>
          <w:sz w:val="22"/>
          <w:szCs w:val="22"/>
        </w:rPr>
        <w:t>2.</w:t>
      </w:r>
      <w:r w:rsidRPr="0093731A">
        <w:rPr>
          <w:rFonts w:ascii="Times New Roman" w:hAnsi="Times New Roman"/>
          <w:sz w:val="22"/>
          <w:szCs w:val="22"/>
        </w:rPr>
        <w:tab/>
        <w:t>These Terms of Reference and the Rules of Procedure apply to WP.29 and do not modify the provisions of the Agreements listed in Annex 1.</w:t>
      </w:r>
      <w:r w:rsidR="00871EB5" w:rsidRPr="0093731A">
        <w:rPr>
          <w:rFonts w:ascii="Times New Roman" w:hAnsi="Times New Roman"/>
          <w:sz w:val="22"/>
          <w:szCs w:val="22"/>
        </w:rPr>
        <w:t xml:space="preserve"> </w:t>
      </w:r>
    </w:p>
    <w:p w:rsidR="00E75FF4" w:rsidRPr="0093731A" w:rsidRDefault="00D2785E" w:rsidP="00871EB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595" w:hanging="595"/>
        <w:jc w:val="center"/>
        <w:rPr>
          <w:rFonts w:ascii="Times New Roman" w:hAnsi="Times New Roman"/>
          <w:b/>
          <w:sz w:val="28"/>
          <w:szCs w:val="28"/>
        </w:rPr>
      </w:pPr>
      <w:r w:rsidRPr="00EF33EC">
        <w:rPr>
          <w:rFonts w:ascii="Times New Roman" w:hAnsi="Times New Roman"/>
          <w:sz w:val="24"/>
        </w:rPr>
        <w:br w:type="page"/>
      </w:r>
      <w:r w:rsidR="00F7418D" w:rsidRPr="0093731A">
        <w:rPr>
          <w:rFonts w:ascii="Times New Roman" w:hAnsi="Times New Roman"/>
          <w:b/>
          <w:sz w:val="28"/>
          <w:szCs w:val="28"/>
        </w:rPr>
        <w:t xml:space="preserve">Rules of procedure of </w:t>
      </w:r>
      <w:r w:rsidRPr="0093731A">
        <w:rPr>
          <w:rFonts w:ascii="Times New Roman" w:hAnsi="Times New Roman"/>
          <w:b/>
          <w:sz w:val="28"/>
          <w:szCs w:val="28"/>
        </w:rPr>
        <w:t>WP.29</w:t>
      </w:r>
    </w:p>
    <w:p w:rsidR="00D2785E" w:rsidRPr="00EF33EC" w:rsidRDefault="00D2785E" w:rsidP="00871EB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595" w:hanging="595"/>
        <w:jc w:val="center"/>
        <w:rPr>
          <w:rFonts w:ascii="Times New Roman" w:hAnsi="Times New Roman"/>
          <w:b/>
          <w:sz w:val="28"/>
          <w:szCs w:val="28"/>
        </w:rPr>
      </w:pPr>
      <w:r w:rsidRPr="00EF33EC">
        <w:rPr>
          <w:rFonts w:ascii="Times New Roman" w:hAnsi="Times New Roman"/>
          <w:b/>
          <w:sz w:val="28"/>
          <w:szCs w:val="28"/>
        </w:rPr>
        <w:t>C</w:t>
      </w:r>
      <w:r w:rsidR="00FD6DEE" w:rsidRPr="00EF33EC">
        <w:rPr>
          <w:rFonts w:ascii="Times New Roman" w:hAnsi="Times New Roman"/>
          <w:b/>
          <w:sz w:val="28"/>
          <w:szCs w:val="28"/>
        </w:rPr>
        <w:t>hapter</w:t>
      </w:r>
      <w:r w:rsidRPr="00EF33EC">
        <w:rPr>
          <w:rFonts w:ascii="Times New Roman" w:hAnsi="Times New Roman"/>
          <w:b/>
          <w:sz w:val="28"/>
          <w:szCs w:val="28"/>
        </w:rPr>
        <w:t xml:space="preserve"> I</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Participation</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w:t>
      </w:r>
    </w:p>
    <w:p w:rsidR="00D2785E" w:rsidRPr="00396B64" w:rsidRDefault="00D2785E"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r w:rsidRPr="00396B64">
        <w:rPr>
          <w:rFonts w:ascii="Times New Roman" w:hAnsi="Times New Roman"/>
          <w:sz w:val="22"/>
          <w:szCs w:val="22"/>
        </w:rPr>
        <w:t>(a)</w:t>
      </w:r>
      <w:r w:rsidRPr="00396B64">
        <w:rPr>
          <w:rFonts w:ascii="Times New Roman" w:hAnsi="Times New Roman"/>
          <w:sz w:val="22"/>
          <w:szCs w:val="22"/>
        </w:rPr>
        <w:tab/>
        <w:t>Countries which are specified in paragraph 7</w:t>
      </w:r>
      <w:r w:rsidR="009C62B9" w:rsidRPr="00396B64">
        <w:rPr>
          <w:rFonts w:ascii="Times New Roman" w:hAnsi="Times New Roman"/>
          <w:sz w:val="22"/>
          <w:szCs w:val="22"/>
        </w:rPr>
        <w:t>.</w:t>
      </w:r>
      <w:r w:rsidRPr="00396B64">
        <w:rPr>
          <w:rFonts w:ascii="Times New Roman" w:hAnsi="Times New Roman"/>
          <w:sz w:val="22"/>
          <w:szCs w:val="22"/>
        </w:rPr>
        <w:t xml:space="preserve"> of the Terms of Reference of the ECE (document E/ECE/778/Rev.</w:t>
      </w:r>
      <w:r w:rsidR="002B0D6A" w:rsidRPr="00396B64">
        <w:rPr>
          <w:rFonts w:ascii="Times New Roman" w:hAnsi="Times New Roman"/>
          <w:sz w:val="22"/>
          <w:szCs w:val="22"/>
        </w:rPr>
        <w:t>4</w:t>
      </w:r>
      <w:r w:rsidRPr="00396B64">
        <w:rPr>
          <w:rFonts w:ascii="Times New Roman" w:hAnsi="Times New Roman"/>
          <w:sz w:val="22"/>
          <w:szCs w:val="22"/>
        </w:rPr>
        <w:t>) shall be participants.</w:t>
      </w:r>
    </w:p>
    <w:p w:rsidR="00D2785E" w:rsidRPr="00396B64" w:rsidRDefault="00871EB5"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Countries which are covered by paragraph 11</w:t>
      </w:r>
      <w:r w:rsidR="00654BD9" w:rsidRPr="00396B64">
        <w:rPr>
          <w:rFonts w:ascii="Times New Roman" w:hAnsi="Times New Roman"/>
          <w:sz w:val="22"/>
          <w:szCs w:val="22"/>
        </w:rPr>
        <w:t>.</w:t>
      </w:r>
      <w:r w:rsidR="00D2785E" w:rsidRPr="00396B64">
        <w:rPr>
          <w:rFonts w:ascii="Times New Roman" w:hAnsi="Times New Roman"/>
          <w:sz w:val="22"/>
          <w:szCs w:val="22"/>
        </w:rPr>
        <w:t xml:space="preserve"> of the Terms of Reference of the ECE and are Contracting Parties to any of the Agreements listed in Annex 1 shall be participants</w:t>
      </w:r>
      <w:r w:rsidR="00C70DD5" w:rsidRPr="00396B64">
        <w:rPr>
          <w:rFonts w:ascii="Times New Roman" w:hAnsi="Times New Roman"/>
          <w:sz w:val="22"/>
          <w:szCs w:val="22"/>
        </w:rPr>
        <w:t xml:space="preserve">. </w:t>
      </w:r>
    </w:p>
    <w:p w:rsidR="00D2785E" w:rsidRPr="00396B64" w:rsidRDefault="00871EB5"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 xml:space="preserve">Regional </w:t>
      </w:r>
      <w:r w:rsidR="002B0D6A" w:rsidRPr="00396B64">
        <w:rPr>
          <w:rFonts w:ascii="Times New Roman" w:hAnsi="Times New Roman"/>
          <w:sz w:val="22"/>
          <w:szCs w:val="22"/>
        </w:rPr>
        <w:t xml:space="preserve">Economic Integration Organizations </w:t>
      </w:r>
      <w:r w:rsidR="00D2785E" w:rsidRPr="00396B64">
        <w:rPr>
          <w:rFonts w:ascii="Times New Roman" w:hAnsi="Times New Roman"/>
          <w:sz w:val="22"/>
          <w:szCs w:val="22"/>
        </w:rPr>
        <w:t>(REIOs) which are set up by countries that are members of the ECE or members of the United Nations and are Contracting Parties to any of the Agreements listed in Annex 1 shall be participants.</w:t>
      </w:r>
    </w:p>
    <w:p w:rsidR="00D2785E" w:rsidRPr="00396B64" w:rsidRDefault="00D2785E"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r w:rsidRPr="00396B64">
        <w:rPr>
          <w:rFonts w:ascii="Times New Roman" w:hAnsi="Times New Roman"/>
          <w:sz w:val="22"/>
          <w:szCs w:val="22"/>
        </w:rPr>
        <w:t>(b)</w:t>
      </w:r>
      <w:r w:rsidRPr="00396B64">
        <w:rPr>
          <w:rFonts w:ascii="Times New Roman" w:hAnsi="Times New Roman"/>
          <w:sz w:val="22"/>
          <w:szCs w:val="22"/>
        </w:rPr>
        <w:tab/>
        <w:t>Countries which are covered by paragraph 11</w:t>
      </w:r>
      <w:r w:rsidR="00654BD9" w:rsidRPr="00396B64">
        <w:rPr>
          <w:rFonts w:ascii="Times New Roman" w:hAnsi="Times New Roman"/>
          <w:sz w:val="22"/>
          <w:szCs w:val="22"/>
        </w:rPr>
        <w:t>.</w:t>
      </w:r>
      <w:r w:rsidRPr="00396B64">
        <w:rPr>
          <w:rFonts w:ascii="Times New Roman" w:hAnsi="Times New Roman"/>
          <w:sz w:val="22"/>
          <w:szCs w:val="22"/>
        </w:rPr>
        <w:t xml:space="preserve"> of the Terms of Reference of the ECE may, after notification to the Secretariat, participate in a consultative capacity in WP.29 in the consideration of any matter of particular concern to that member.</w:t>
      </w:r>
    </w:p>
    <w:p w:rsidR="00D2785E" w:rsidRDefault="00D2785E" w:rsidP="00596C6B">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r w:rsidRPr="00396B64">
        <w:rPr>
          <w:rFonts w:ascii="Times New Roman" w:hAnsi="Times New Roman"/>
          <w:sz w:val="22"/>
          <w:szCs w:val="22"/>
        </w:rPr>
        <w:t>(c)</w:t>
      </w:r>
      <w:r w:rsidRPr="00396B64">
        <w:rPr>
          <w:rFonts w:ascii="Times New Roman" w:hAnsi="Times New Roman"/>
          <w:sz w:val="22"/>
          <w:szCs w:val="22"/>
        </w:rPr>
        <w:tab/>
        <w:t>Agencies and organizations which are covered by paragraphs 12</w:t>
      </w:r>
      <w:r w:rsidR="00654BD9" w:rsidRPr="00396B64">
        <w:rPr>
          <w:rFonts w:ascii="Times New Roman" w:hAnsi="Times New Roman"/>
          <w:sz w:val="22"/>
          <w:szCs w:val="22"/>
        </w:rPr>
        <w:t>.</w:t>
      </w:r>
      <w:r w:rsidRPr="00396B64">
        <w:rPr>
          <w:rFonts w:ascii="Times New Roman" w:hAnsi="Times New Roman"/>
          <w:sz w:val="22"/>
          <w:szCs w:val="22"/>
        </w:rPr>
        <w:t xml:space="preserve"> and 13</w:t>
      </w:r>
      <w:r w:rsidR="00654BD9" w:rsidRPr="00396B64">
        <w:rPr>
          <w:rFonts w:ascii="Times New Roman" w:hAnsi="Times New Roman"/>
          <w:sz w:val="22"/>
          <w:szCs w:val="22"/>
        </w:rPr>
        <w:t>.</w:t>
      </w:r>
      <w:r w:rsidRPr="00396B64">
        <w:rPr>
          <w:rFonts w:ascii="Times New Roman" w:hAnsi="Times New Roman"/>
          <w:sz w:val="22"/>
          <w:szCs w:val="22"/>
        </w:rPr>
        <w:t xml:space="preserve"> of the Terms of Reference of the ECE may, after notification to the Secretariat, participate in a consultative capacity in WP.29 in the consideration of any matter of particular concern to those agencies or organizations.</w:t>
      </w:r>
    </w:p>
    <w:p w:rsidR="00663257" w:rsidRPr="00E11443" w:rsidRDefault="00663257" w:rsidP="00E11443">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sz w:val="22"/>
          <w:szCs w:val="22"/>
        </w:rPr>
      </w:pPr>
      <w:r w:rsidRPr="00E11443">
        <w:rPr>
          <w:rFonts w:ascii="Times New Roman" w:hAnsi="Times New Roman"/>
          <w:sz w:val="22"/>
          <w:szCs w:val="22"/>
        </w:rPr>
        <w:t>d)</w:t>
      </w:r>
      <w:r w:rsidRPr="00E11443">
        <w:rPr>
          <w:rFonts w:ascii="Times New Roman" w:hAnsi="Times New Roman"/>
          <w:sz w:val="22"/>
          <w:szCs w:val="22"/>
        </w:rPr>
        <w:tab/>
        <w:t>Non-governmental organizations (NGOs) not in consultative status with the Economic and Social Council may participate in a consultative capacity, subject to prior approval of the Administrative Committee for the Coordination of Work (WP.29/AC.2). To obtain approval, an NGO shall submit a written application to the secretariat. The application shall contain a commitment to respect the principles set forth in ECOSOC Resolution 1996/31 and shall specify the number(s) of WP.29 session(s) and agenda item(s) under which the NGO would be prepared to make a contribution. The secretariat shall transmit such applications to the first forthcoming session of WP.29/AC.2. WP.29/AC.2 shall consider any new application received since its previous session and shall decide whether or not approval may be granted. If granted, approval shall specify its duration and relevant numbers of WP.29 sessions.</w:t>
      </w:r>
    </w:p>
    <w:p w:rsidR="00663257" w:rsidRPr="00396B64" w:rsidRDefault="00663257" w:rsidP="00663257">
      <w:pPr>
        <w:tabs>
          <w:tab w:val="left" w:pos="-1440"/>
          <w:tab w:val="left" w:pos="-720"/>
          <w:tab w:val="left" w:pos="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r w:rsidRPr="00E11443">
        <w:rPr>
          <w:rFonts w:ascii="Times New Roman" w:hAnsi="Times New Roman"/>
          <w:sz w:val="22"/>
          <w:szCs w:val="22"/>
        </w:rPr>
        <w:t>(e)</w:t>
      </w:r>
      <w:r w:rsidRPr="00E11443">
        <w:rPr>
          <w:rFonts w:ascii="Times New Roman" w:hAnsi="Times New Roman"/>
          <w:sz w:val="22"/>
          <w:szCs w:val="22"/>
        </w:rPr>
        <w:tab/>
        <w:t>WP.29 may, through its Chairman, invite other persons to participate in its sessions in a consultative capacity.</w:t>
      </w:r>
    </w:p>
    <w:p w:rsidR="00D2785E" w:rsidRPr="00EF33EC" w:rsidRDefault="00FD6DE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II</w:t>
      </w:r>
    </w:p>
    <w:p w:rsidR="00D2785E"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Sessions</w:t>
      </w:r>
    </w:p>
    <w:p w:rsidR="00D2785E"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w:t>
      </w:r>
    </w:p>
    <w:p w:rsidR="00663257" w:rsidRDefault="00596C6B"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Sessions shall be held on dates fixed by the ECE Executive Secretary.</w:t>
      </w:r>
    </w:p>
    <w:p w:rsidR="00D2785E" w:rsidRPr="00396B64" w:rsidRDefault="00663257"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Pr>
          <w:rFonts w:ascii="Times New Roman" w:hAnsi="Times New Roman"/>
          <w:sz w:val="22"/>
          <w:szCs w:val="22"/>
        </w:rPr>
        <w:br w:type="page"/>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w:t>
      </w:r>
    </w:p>
    <w:p w:rsidR="00D2785E" w:rsidRPr="00396B64" w:rsidRDefault="00596C6B"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Sessions shall ordinarily be held at the United Nations Office at Geneva (UNOG), </w:t>
      </w:r>
      <w:smartTag w:uri="urn:schemas-microsoft-com:office:smarttags" w:element="country-region">
        <w:smartTag w:uri="urn:schemas-microsoft-com:office:smarttags" w:element="place">
          <w:r w:rsidR="00D2785E" w:rsidRPr="00396B64">
            <w:rPr>
              <w:rFonts w:ascii="Times New Roman" w:hAnsi="Times New Roman"/>
              <w:sz w:val="22"/>
              <w:szCs w:val="22"/>
            </w:rPr>
            <w:t>Switzerland</w:t>
          </w:r>
        </w:smartTag>
      </w:smartTag>
      <w:r w:rsidR="00C70DD5" w:rsidRPr="00396B64">
        <w:rPr>
          <w:rFonts w:ascii="Times New Roman" w:hAnsi="Times New Roman"/>
          <w:sz w:val="22"/>
          <w:szCs w:val="22"/>
        </w:rPr>
        <w:t xml:space="preserve">. </w:t>
      </w:r>
      <w:r w:rsidR="00D2785E" w:rsidRPr="00396B64">
        <w:rPr>
          <w:rFonts w:ascii="Times New Roman" w:hAnsi="Times New Roman"/>
          <w:sz w:val="22"/>
          <w:szCs w:val="22"/>
        </w:rPr>
        <w:t xml:space="preserve">If WP.29 decides to hold a particular session elsewhere, the relevant UN </w:t>
      </w:r>
      <w:r w:rsidR="002B0D6A" w:rsidRPr="00396B64">
        <w:rPr>
          <w:rFonts w:ascii="Times New Roman" w:hAnsi="Times New Roman"/>
          <w:sz w:val="22"/>
          <w:szCs w:val="22"/>
        </w:rPr>
        <w:t xml:space="preserve">Rules </w:t>
      </w:r>
      <w:r w:rsidR="00D2785E" w:rsidRPr="00396B64">
        <w:rPr>
          <w:rFonts w:ascii="Times New Roman" w:hAnsi="Times New Roman"/>
          <w:sz w:val="22"/>
          <w:szCs w:val="22"/>
        </w:rPr>
        <w:t xml:space="preserve">and </w:t>
      </w:r>
      <w:r w:rsidR="002B0D6A" w:rsidRPr="00396B64">
        <w:rPr>
          <w:rFonts w:ascii="Times New Roman" w:hAnsi="Times New Roman"/>
          <w:sz w:val="22"/>
          <w:szCs w:val="22"/>
        </w:rPr>
        <w:t xml:space="preserve">Regulations </w:t>
      </w:r>
      <w:r w:rsidR="00D2785E" w:rsidRPr="00396B64">
        <w:rPr>
          <w:rFonts w:ascii="Times New Roman" w:hAnsi="Times New Roman"/>
          <w:sz w:val="22"/>
          <w:szCs w:val="22"/>
        </w:rPr>
        <w:t>shall apply.</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4</w:t>
      </w:r>
    </w:p>
    <w:p w:rsidR="00D2785E" w:rsidRPr="00396B64" w:rsidRDefault="00AD0232"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Secretariat shall, at least six (6) weeks before the commencement of a session, distribute a notice of the opening date of said session, together with a copy of the provisional agenda. The basic documents relating to each item appearing on the provisional agenda of a session shall be available on the WP.29 website of the Internet and a hard copy shall be transmitted not less than (6) weeks before the opening of the session. In exceptional cases, the Secretariat may distribute basic documents at the session. Participants, as defined in Rule 1, may distribute informal documents, after the authorization by the Chairperson in consultation with the Secretariat, prior to or during a session</w:t>
      </w:r>
      <w:r w:rsidR="00C70DD5" w:rsidRPr="00396B64">
        <w:rPr>
          <w:rFonts w:ascii="Times New Roman" w:hAnsi="Times New Roman"/>
          <w:sz w:val="22"/>
          <w:szCs w:val="22"/>
        </w:rPr>
        <w:t xml:space="preserve">. </w:t>
      </w:r>
      <w:r w:rsidR="00D2785E" w:rsidRPr="00396B64">
        <w:rPr>
          <w:rFonts w:ascii="Times New Roman" w:hAnsi="Times New Roman"/>
          <w:sz w:val="22"/>
          <w:szCs w:val="22"/>
        </w:rPr>
        <w:t>Such informal documents shall relate to items on the adopted agenda of the respective meeting</w:t>
      </w:r>
      <w:r w:rsidR="00C70DD5" w:rsidRPr="00396B64">
        <w:rPr>
          <w:rFonts w:ascii="Times New Roman" w:hAnsi="Times New Roman"/>
          <w:sz w:val="22"/>
          <w:szCs w:val="22"/>
        </w:rPr>
        <w:t xml:space="preserve">. </w:t>
      </w:r>
      <w:r w:rsidR="00D2785E" w:rsidRPr="00396B64">
        <w:rPr>
          <w:rFonts w:ascii="Times New Roman" w:hAnsi="Times New Roman"/>
          <w:sz w:val="22"/>
          <w:szCs w:val="22"/>
        </w:rPr>
        <w:t>Where possible, the Secretariat (see Chapter VI) shall make the informal documents available on the WP.29 website of the Internet.</w:t>
      </w:r>
    </w:p>
    <w:p w:rsidR="00D2785E" w:rsidRPr="00EF33EC" w:rsidRDefault="00FD6DEE" w:rsidP="0087569A">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III</w:t>
      </w:r>
    </w:p>
    <w:p w:rsidR="00D2785E"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Agenda</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5</w:t>
      </w:r>
    </w:p>
    <w:p w:rsidR="00D2785E" w:rsidRPr="00396B64" w:rsidRDefault="00AD0232" w:rsidP="00596C6B">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pacing w:val="-2"/>
          <w:sz w:val="22"/>
          <w:szCs w:val="22"/>
        </w:rPr>
      </w:pPr>
      <w:r w:rsidRPr="00396B64">
        <w:rPr>
          <w:rFonts w:ascii="Times New Roman" w:hAnsi="Times New Roman"/>
          <w:spacing w:val="-2"/>
          <w:sz w:val="22"/>
          <w:szCs w:val="22"/>
        </w:rPr>
        <w:tab/>
      </w:r>
      <w:r w:rsidR="00D2785E" w:rsidRPr="00396B64">
        <w:rPr>
          <w:rFonts w:ascii="Times New Roman" w:hAnsi="Times New Roman"/>
          <w:spacing w:val="-2"/>
          <w:sz w:val="22"/>
          <w:szCs w:val="22"/>
        </w:rPr>
        <w:t>The provisional agenda for each session of WP.29 shall be drawn up by the Secretariat in consultation with the Administrative Committee for the Coordination of Work (WP.29/AC.2) (see Chapter IX).</w:t>
      </w:r>
    </w:p>
    <w:p w:rsidR="008B5425" w:rsidRPr="00EF33EC"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rFonts w:ascii="Times New Roman" w:hAnsi="Times New Roman"/>
          <w:b/>
          <w:sz w:val="24"/>
        </w:rPr>
      </w:pPr>
      <w:r w:rsidRPr="00EF33EC">
        <w:rPr>
          <w:rFonts w:ascii="Times New Roman" w:hAnsi="Times New Roman"/>
          <w:b/>
          <w:sz w:val="24"/>
        </w:rPr>
        <w:t>Rule 6</w:t>
      </w:r>
    </w:p>
    <w:p w:rsidR="00D2785E"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provisional agenda for any session of WP.29 shall include:</w:t>
      </w:r>
    </w:p>
    <w:p w:rsidR="00D2785E" w:rsidRPr="00396B6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rFonts w:ascii="Times New Roman" w:hAnsi="Times New Roman"/>
          <w:sz w:val="22"/>
          <w:szCs w:val="22"/>
        </w:rPr>
      </w:pPr>
      <w:r w:rsidRPr="00396B64">
        <w:rPr>
          <w:rFonts w:ascii="Times New Roman" w:hAnsi="Times New Roman"/>
          <w:sz w:val="22"/>
          <w:szCs w:val="22"/>
        </w:rPr>
        <w:t>(a)</w:t>
      </w:r>
      <w:r w:rsidRPr="00396B64">
        <w:rPr>
          <w:rFonts w:ascii="Times New Roman" w:hAnsi="Times New Roman"/>
          <w:sz w:val="22"/>
          <w:szCs w:val="22"/>
        </w:rPr>
        <w:tab/>
        <w:t>Items related to any of the Agreements listed in Annex 1.</w:t>
      </w:r>
    </w:p>
    <w:p w:rsidR="00D2785E" w:rsidRPr="00396B6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rFonts w:ascii="Times New Roman" w:hAnsi="Times New Roman"/>
          <w:sz w:val="22"/>
          <w:szCs w:val="22"/>
        </w:rPr>
      </w:pPr>
      <w:r w:rsidRPr="00396B64">
        <w:rPr>
          <w:rFonts w:ascii="Times New Roman" w:hAnsi="Times New Roman"/>
          <w:sz w:val="22"/>
          <w:szCs w:val="22"/>
        </w:rPr>
        <w:t>(b)</w:t>
      </w:r>
      <w:r w:rsidRPr="00396B64">
        <w:rPr>
          <w:rFonts w:ascii="Times New Roman" w:hAnsi="Times New Roman"/>
          <w:sz w:val="22"/>
          <w:szCs w:val="22"/>
        </w:rPr>
        <w:tab/>
        <w:t>Items arising from previous sessions of WP.29;</w:t>
      </w:r>
    </w:p>
    <w:p w:rsidR="00D2785E" w:rsidRPr="00396B6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rFonts w:ascii="Times New Roman" w:hAnsi="Times New Roman"/>
          <w:sz w:val="22"/>
          <w:szCs w:val="22"/>
        </w:rPr>
      </w:pPr>
      <w:r w:rsidRPr="00396B64">
        <w:rPr>
          <w:rFonts w:ascii="Times New Roman" w:hAnsi="Times New Roman"/>
          <w:sz w:val="22"/>
          <w:szCs w:val="22"/>
        </w:rPr>
        <w:t>(c)</w:t>
      </w:r>
      <w:r w:rsidRPr="00396B64">
        <w:rPr>
          <w:rFonts w:ascii="Times New Roman" w:hAnsi="Times New Roman"/>
          <w:sz w:val="22"/>
          <w:szCs w:val="22"/>
        </w:rPr>
        <w:tab/>
        <w:t>Items proposed by any WP.29 participant and accepted for the programme of work of WP.29;</w:t>
      </w:r>
    </w:p>
    <w:p w:rsidR="00D2785E" w:rsidRPr="00396B6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rFonts w:ascii="Times New Roman" w:hAnsi="Times New Roman"/>
          <w:sz w:val="22"/>
          <w:szCs w:val="22"/>
        </w:rPr>
      </w:pPr>
      <w:r w:rsidRPr="00396B64">
        <w:rPr>
          <w:rFonts w:ascii="Times New Roman" w:hAnsi="Times New Roman"/>
          <w:sz w:val="22"/>
          <w:szCs w:val="22"/>
        </w:rPr>
        <w:t>(d)</w:t>
      </w:r>
      <w:r w:rsidRPr="00396B64">
        <w:rPr>
          <w:rFonts w:ascii="Times New Roman" w:hAnsi="Times New Roman"/>
          <w:sz w:val="22"/>
          <w:szCs w:val="22"/>
        </w:rPr>
        <w:tab/>
        <w:t>Items proposed by the Chairperson or Vice-Chairperson of any subsidiary body of WP.29;</w:t>
      </w:r>
    </w:p>
    <w:p w:rsidR="00D2785E" w:rsidRPr="00396B6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rFonts w:ascii="Times New Roman" w:hAnsi="Times New Roman"/>
          <w:sz w:val="22"/>
          <w:szCs w:val="22"/>
        </w:rPr>
      </w:pPr>
      <w:r w:rsidRPr="00396B64">
        <w:rPr>
          <w:rFonts w:ascii="Times New Roman" w:hAnsi="Times New Roman"/>
          <w:sz w:val="22"/>
          <w:szCs w:val="22"/>
        </w:rPr>
        <w:t>(e)</w:t>
      </w:r>
      <w:r w:rsidRPr="00396B64">
        <w:rPr>
          <w:rFonts w:ascii="Times New Roman" w:hAnsi="Times New Roman"/>
          <w:sz w:val="22"/>
          <w:szCs w:val="22"/>
        </w:rPr>
        <w:tab/>
        <w:t>Any other items which the Chairperson or Vice-Chairperson of WP.29, or the Secretariat sees fit to include.</w:t>
      </w:r>
    </w:p>
    <w:p w:rsidR="008B5425" w:rsidRPr="00EF33EC"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rFonts w:ascii="Times New Roman" w:hAnsi="Times New Roman"/>
          <w:b/>
          <w:sz w:val="24"/>
        </w:rPr>
      </w:pPr>
      <w:r w:rsidRPr="00EF33EC">
        <w:rPr>
          <w:rFonts w:ascii="Times New Roman" w:hAnsi="Times New Roman"/>
          <w:b/>
          <w:sz w:val="24"/>
        </w:rPr>
        <w:t>Rule 7</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first item upon the provisional agenda for each session shall be the adoption of the agenda.</w:t>
      </w:r>
    </w:p>
    <w:p w:rsidR="008B5425" w:rsidRPr="00EF33EC"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rFonts w:ascii="Times New Roman" w:hAnsi="Times New Roman"/>
          <w:b/>
          <w:sz w:val="24"/>
        </w:rPr>
      </w:pPr>
      <w:r w:rsidRPr="00EF33EC">
        <w:rPr>
          <w:rFonts w:ascii="Times New Roman" w:hAnsi="Times New Roman"/>
          <w:b/>
          <w:sz w:val="24"/>
        </w:rPr>
        <w:t>Rule 8</w:t>
      </w:r>
    </w:p>
    <w:p w:rsidR="00663257"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WP.29 may amend the agenda at any time.</w:t>
      </w:r>
    </w:p>
    <w:p w:rsidR="00E75FF4" w:rsidRPr="00396B64" w:rsidRDefault="00663257"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Pr>
          <w:rFonts w:ascii="Times New Roman" w:hAnsi="Times New Roman"/>
          <w:sz w:val="22"/>
          <w:szCs w:val="22"/>
        </w:rPr>
        <w:br w:type="page"/>
      </w:r>
    </w:p>
    <w:p w:rsidR="008B5425" w:rsidRPr="00EF33EC"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rFonts w:ascii="Times New Roman" w:hAnsi="Times New Roman"/>
          <w:b/>
          <w:sz w:val="24"/>
        </w:rPr>
      </w:pPr>
      <w:r w:rsidRPr="00EF33EC">
        <w:rPr>
          <w:rFonts w:ascii="Times New Roman" w:hAnsi="Times New Roman"/>
          <w:b/>
          <w:sz w:val="24"/>
        </w:rPr>
        <w:t>Rule 9</w:t>
      </w:r>
    </w:p>
    <w:p w:rsidR="00D2785E" w:rsidRPr="00396B64" w:rsidRDefault="004A1DAE"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provisional agenda for each session of any subsidiary body of WP.29 (see Chapter X and Annex 2) shall be drawn up by the Secretariat in consultation with the Chairperson and/or Vice-Chairperson of that body, and shall correspond with the programme of work adopted by WP.29</w:t>
      </w:r>
      <w:r w:rsidR="00C70DD5" w:rsidRPr="00396B64">
        <w:rPr>
          <w:rFonts w:ascii="Times New Roman" w:hAnsi="Times New Roman"/>
          <w:sz w:val="22"/>
          <w:szCs w:val="22"/>
        </w:rPr>
        <w:t xml:space="preserve">. </w:t>
      </w:r>
      <w:r w:rsidR="00D2785E" w:rsidRPr="00396B64">
        <w:rPr>
          <w:rFonts w:ascii="Times New Roman" w:hAnsi="Times New Roman"/>
          <w:sz w:val="22"/>
          <w:szCs w:val="22"/>
        </w:rPr>
        <w:t>Previous meetings shall, in general, establish the framework for the agenda of the next meeting.</w:t>
      </w:r>
    </w:p>
    <w:p w:rsidR="00D2785E" w:rsidRPr="00EF33EC"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IV</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Representation and Credentials</w:t>
      </w:r>
    </w:p>
    <w:p w:rsidR="008B5425" w:rsidRPr="00EF33EC"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rFonts w:ascii="Times New Roman" w:hAnsi="Times New Roman"/>
          <w:b/>
          <w:sz w:val="24"/>
        </w:rPr>
      </w:pPr>
      <w:r w:rsidRPr="00EF33EC">
        <w:rPr>
          <w:rFonts w:ascii="Times New Roman" w:hAnsi="Times New Roman"/>
          <w:b/>
          <w:sz w:val="24"/>
        </w:rPr>
        <w:t>Rule 10</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Each participant, as defined in Rule 1, shall be represented at sessions of WP.29 and its subsidiary bodies by an accredited representative(s).</w:t>
      </w:r>
    </w:p>
    <w:p w:rsidR="008B5425" w:rsidRPr="00EF33EC" w:rsidRDefault="00D2785E" w:rsidP="002F658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jc w:val="center"/>
        <w:rPr>
          <w:rFonts w:ascii="Times New Roman" w:hAnsi="Times New Roman"/>
          <w:b/>
          <w:sz w:val="24"/>
        </w:rPr>
      </w:pPr>
      <w:r w:rsidRPr="00EF33EC">
        <w:rPr>
          <w:rFonts w:ascii="Times New Roman" w:hAnsi="Times New Roman"/>
          <w:b/>
          <w:sz w:val="24"/>
        </w:rPr>
        <w:t>Rule 11</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representative defined in Rule 10 above may be accompanied to the sessions of WP.29 by an alternate representative and advisors and, when absent, the representative may be replaced by an alternate representative.</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12</w:t>
      </w:r>
    </w:p>
    <w:p w:rsidR="00D2785E"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accreditation of each representative appointed to WP.29, together with a designation of an alternate representative, shall be submitted to the Secretariat prior to the date of each session of WP.29 and its subsidiary bodies.</w:t>
      </w:r>
    </w:p>
    <w:p w:rsidR="00D2785E" w:rsidRPr="00EF33EC"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V</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Officers</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13</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WP.29 shall, at the end of its last session of the year, elect from the representatives of participants as defined in Rule 1(a) a Chairperson and Vice-Chairperson(s), who shall take office at the start of the first session of the following year</w:t>
      </w:r>
      <w:r w:rsidR="00C70DD5" w:rsidRPr="00396B64">
        <w:rPr>
          <w:rFonts w:ascii="Times New Roman" w:hAnsi="Times New Roman"/>
          <w:sz w:val="22"/>
          <w:szCs w:val="22"/>
        </w:rPr>
        <w:t xml:space="preserve">. </w:t>
      </w:r>
      <w:r w:rsidR="00D2785E" w:rsidRPr="00396B64">
        <w:rPr>
          <w:rFonts w:ascii="Times New Roman" w:hAnsi="Times New Roman"/>
          <w:sz w:val="22"/>
          <w:szCs w:val="22"/>
        </w:rPr>
        <w:t>The number of Vice-Chairpersons may vary from year to year depending upon need</w:t>
      </w:r>
      <w:r w:rsidR="00C70DD5" w:rsidRPr="00396B64">
        <w:rPr>
          <w:rFonts w:ascii="Times New Roman" w:hAnsi="Times New Roman"/>
          <w:sz w:val="22"/>
          <w:szCs w:val="22"/>
        </w:rPr>
        <w:t xml:space="preserve">. </w:t>
      </w:r>
      <w:r w:rsidR="00D2785E" w:rsidRPr="00396B64">
        <w:rPr>
          <w:rFonts w:ascii="Times New Roman" w:hAnsi="Times New Roman"/>
          <w:sz w:val="22"/>
          <w:szCs w:val="22"/>
        </w:rPr>
        <w:t>The officers shall be eligible for re-election.</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14</w:t>
      </w:r>
    </w:p>
    <w:p w:rsidR="00D2785E"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If the Chairperson ceases to represent a participant, or can no longer hold office, one of the Vice-Chairpersons, designated by the participants as defined in Rule 1(a), shall become Chairperson for the unexpired portion of the term</w:t>
      </w:r>
      <w:r w:rsidR="00C70DD5" w:rsidRPr="00396B64">
        <w:rPr>
          <w:rFonts w:ascii="Times New Roman" w:hAnsi="Times New Roman"/>
          <w:sz w:val="22"/>
          <w:szCs w:val="22"/>
        </w:rPr>
        <w:t xml:space="preserve">. </w:t>
      </w:r>
      <w:r w:rsidR="00D2785E" w:rsidRPr="00396B64">
        <w:rPr>
          <w:rFonts w:ascii="Times New Roman" w:hAnsi="Times New Roman"/>
          <w:sz w:val="22"/>
          <w:szCs w:val="22"/>
        </w:rPr>
        <w:t>In that case, or if one of the Vice-Chairpersons ceases to represent a participant, or can no longer hold office, WP.29 shall elect another Vice</w:t>
      </w:r>
      <w:r w:rsidR="00D2785E" w:rsidRPr="00396B64">
        <w:rPr>
          <w:rFonts w:ascii="Times New Roman" w:hAnsi="Times New Roman"/>
          <w:sz w:val="22"/>
          <w:szCs w:val="22"/>
        </w:rPr>
        <w:noBreakHyphen/>
        <w:t>Chairperson for the unexpired portion of the term.</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15</w:t>
      </w:r>
    </w:p>
    <w:p w:rsidR="00D2785E"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Vice-Chairperson acting as Chairperson shall have the same powers and carry out the same duties as the Chairperson.</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16</w:t>
      </w:r>
    </w:p>
    <w:p w:rsidR="00D2785E"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Chairperson or the Vice-Chairperson acting as Chairperson shall participate in WP.29 in this capacity and not as the representative of the participant, as defined in Rule 1(a), by whom he or she was accredited</w:t>
      </w:r>
      <w:r w:rsidR="00C70DD5" w:rsidRPr="00396B64">
        <w:rPr>
          <w:rFonts w:ascii="Times New Roman" w:hAnsi="Times New Roman"/>
          <w:sz w:val="22"/>
          <w:szCs w:val="22"/>
        </w:rPr>
        <w:t xml:space="preserve">. </w:t>
      </w:r>
      <w:r w:rsidR="00D2785E" w:rsidRPr="00396B64">
        <w:rPr>
          <w:rFonts w:ascii="Times New Roman" w:hAnsi="Times New Roman"/>
          <w:sz w:val="22"/>
          <w:szCs w:val="22"/>
        </w:rPr>
        <w:t>WP.29 shall admit an alternate representative to represent that participant, and to exercise its right to vote.</w:t>
      </w:r>
    </w:p>
    <w:p w:rsidR="00D2785E" w:rsidRPr="00EF33EC"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VI</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Secretariat</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17</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Secretariat, acting in the framework of the Transport Division of the ECE Secretariat, shall provide administrative support for all sessions, including preparation of the session reports</w:t>
      </w:r>
      <w:r w:rsidR="00C70DD5" w:rsidRPr="00396B64">
        <w:rPr>
          <w:rFonts w:ascii="Times New Roman" w:hAnsi="Times New Roman"/>
          <w:sz w:val="22"/>
          <w:szCs w:val="22"/>
        </w:rPr>
        <w:t xml:space="preserve">. </w:t>
      </w:r>
      <w:r w:rsidR="00D2785E" w:rsidRPr="00396B64">
        <w:rPr>
          <w:rFonts w:ascii="Times New Roman" w:hAnsi="Times New Roman"/>
          <w:sz w:val="22"/>
          <w:szCs w:val="22"/>
        </w:rPr>
        <w:t>Reports of WP.29 shall be adopted at the end of each session</w:t>
      </w:r>
      <w:r w:rsidR="00C70DD5" w:rsidRPr="00396B64">
        <w:rPr>
          <w:rFonts w:ascii="Times New Roman" w:hAnsi="Times New Roman"/>
          <w:sz w:val="22"/>
          <w:szCs w:val="22"/>
        </w:rPr>
        <w:t xml:space="preserve">. </w:t>
      </w:r>
      <w:r w:rsidR="00D2785E" w:rsidRPr="00396B64">
        <w:rPr>
          <w:rFonts w:ascii="Times New Roman" w:hAnsi="Times New Roman"/>
          <w:sz w:val="22"/>
          <w:szCs w:val="22"/>
        </w:rPr>
        <w:t>Reports of the subsidiary bodies of WP.29 shall be prepared by the Secretariat for subsequent consideration and endorsement by WP.29.</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18</w:t>
      </w:r>
    </w:p>
    <w:p w:rsidR="00D2785E"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During the sessions, the Secretariat shall assist WP.29 and its subsidiary bodies in complying with these Rules of Procedure.</w:t>
      </w:r>
    </w:p>
    <w:p w:rsidR="00D2785E" w:rsidRPr="00EF33EC"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VII</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Conduct of Business</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19</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sessions of WP.29 and its subsidiary bodies shall be held in public.</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20</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Secretariat, in consultation with WP.29/AC.2, may decide not to hold a session if the substance of the provisional agenda or the number of accredited representatives is determined to be insufficient.</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21</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 xml:space="preserve">The conduct of business shall be in accordance with Rules </w:t>
      </w:r>
      <w:r w:rsidR="002B0D6A" w:rsidRPr="00396B64">
        <w:rPr>
          <w:rFonts w:ascii="Times New Roman" w:hAnsi="Times New Roman"/>
          <w:sz w:val="22"/>
          <w:szCs w:val="22"/>
        </w:rPr>
        <w:t xml:space="preserve">27 </w:t>
      </w:r>
      <w:r w:rsidR="00D2785E" w:rsidRPr="00396B64">
        <w:rPr>
          <w:rFonts w:ascii="Times New Roman" w:hAnsi="Times New Roman"/>
          <w:sz w:val="22"/>
          <w:szCs w:val="22"/>
        </w:rPr>
        <w:t xml:space="preserve">to </w:t>
      </w:r>
      <w:r w:rsidR="002B0D6A" w:rsidRPr="00396B64">
        <w:rPr>
          <w:rFonts w:ascii="Times New Roman" w:hAnsi="Times New Roman"/>
          <w:sz w:val="22"/>
          <w:szCs w:val="22"/>
        </w:rPr>
        <w:t xml:space="preserve">37 </w:t>
      </w:r>
      <w:r w:rsidR="00D2785E" w:rsidRPr="00396B64">
        <w:rPr>
          <w:rFonts w:ascii="Times New Roman" w:hAnsi="Times New Roman"/>
          <w:sz w:val="22"/>
          <w:szCs w:val="22"/>
        </w:rPr>
        <w:t>of the Rules of Procedure of the ECE, unless otherwise provided herein.</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22</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Chairperson may limit the time allowed to each speaker.</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23</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Every representative has the right to declare his or her position and have it reflected in the session report.</w:t>
      </w:r>
    </w:p>
    <w:p w:rsidR="00D2785E" w:rsidRPr="00EF33EC"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VIII</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Voting</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24</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Each participant, as defined in Rule 1(a), other than REIOs, shall have one vote</w:t>
      </w:r>
      <w:r w:rsidR="00C70DD5" w:rsidRPr="00396B64">
        <w:rPr>
          <w:rFonts w:ascii="Times New Roman" w:hAnsi="Times New Roman"/>
          <w:sz w:val="22"/>
          <w:szCs w:val="22"/>
        </w:rPr>
        <w:t xml:space="preserve">. </w:t>
      </w:r>
      <w:r w:rsidR="00D2785E" w:rsidRPr="00396B64">
        <w:rPr>
          <w:rFonts w:ascii="Times New Roman" w:hAnsi="Times New Roman"/>
          <w:sz w:val="22"/>
          <w:szCs w:val="22"/>
        </w:rPr>
        <w:t>REIOs, as defined in Rule 1(a), may only vote in lieu of their Member States and with the number of votes of their Member States that are participants in WP.29.</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25</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Decisions of WP.29 shall be made by a majority of the participa</w:t>
      </w:r>
      <w:r w:rsidR="004A1DAE" w:rsidRPr="00396B64">
        <w:rPr>
          <w:rFonts w:ascii="Times New Roman" w:hAnsi="Times New Roman"/>
          <w:sz w:val="22"/>
          <w:szCs w:val="22"/>
        </w:rPr>
        <w:t>nts as defined in Rule </w:t>
      </w:r>
      <w:r w:rsidR="00D2785E" w:rsidRPr="00396B64">
        <w:rPr>
          <w:rFonts w:ascii="Times New Roman" w:hAnsi="Times New Roman"/>
          <w:sz w:val="22"/>
          <w:szCs w:val="22"/>
        </w:rPr>
        <w:t>1(a), present and voting, and in accordance with Rule 24 above.</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26</w:t>
      </w:r>
    </w:p>
    <w:p w:rsidR="00E75FF4" w:rsidRPr="00396B64" w:rsidRDefault="00AD0232" w:rsidP="002761D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 xml:space="preserve">The voting shall be in accordance with Rules </w:t>
      </w:r>
      <w:r w:rsidR="002B0D6A" w:rsidRPr="00396B64">
        <w:rPr>
          <w:rFonts w:ascii="Times New Roman" w:hAnsi="Times New Roman"/>
          <w:sz w:val="22"/>
          <w:szCs w:val="22"/>
        </w:rPr>
        <w:t xml:space="preserve">34 </w:t>
      </w:r>
      <w:r w:rsidR="00D2785E" w:rsidRPr="00396B64">
        <w:rPr>
          <w:rFonts w:ascii="Times New Roman" w:hAnsi="Times New Roman"/>
          <w:sz w:val="22"/>
          <w:szCs w:val="22"/>
        </w:rPr>
        <w:t>to 39 of the Rules of Procedure of the ECE, unless otherwise provided herein.</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27</w:t>
      </w:r>
    </w:p>
    <w:p w:rsidR="00D2785E"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Voting under the Agreements listed in Annex 1 shall be in accordance with the voting rules specified in the respective Agreement.</w:t>
      </w:r>
    </w:p>
    <w:p w:rsidR="00D2785E" w:rsidRPr="00EF33EC" w:rsidRDefault="004A1DAE"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IX</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Administrative Committee</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28</w:t>
      </w:r>
    </w:p>
    <w:p w:rsidR="00E75FF4" w:rsidRPr="00396B64" w:rsidRDefault="00AD0232" w:rsidP="00AD0232">
      <w:pPr>
        <w:tabs>
          <w:tab w:val="left" w:pos="-1440"/>
          <w:tab w:val="left" w:pos="-720"/>
          <w:tab w:val="left" w:pos="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WP.29 shall form an Administrative Committee for the Coordination of Work, to be known as WP.29/AC.2</w:t>
      </w:r>
      <w:r w:rsidR="00C70DD5" w:rsidRPr="00396B64">
        <w:rPr>
          <w:rFonts w:ascii="Times New Roman" w:hAnsi="Times New Roman"/>
          <w:sz w:val="22"/>
          <w:szCs w:val="22"/>
        </w:rPr>
        <w:t xml:space="preserve">. </w:t>
      </w:r>
      <w:r w:rsidR="00D2785E" w:rsidRPr="00396B64">
        <w:rPr>
          <w:rFonts w:ascii="Times New Roman" w:hAnsi="Times New Roman"/>
          <w:sz w:val="22"/>
          <w:szCs w:val="22"/>
        </w:rPr>
        <w:t>In particular, WP.29/AC.2 shall:</w:t>
      </w:r>
    </w:p>
    <w:p w:rsidR="00E75FF4" w:rsidRPr="00396B64" w:rsidRDefault="00D2785E" w:rsidP="004A1DAE">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554" w:hanging="560"/>
        <w:jc w:val="both"/>
        <w:rPr>
          <w:rFonts w:ascii="Times New Roman" w:hAnsi="Times New Roman"/>
          <w:sz w:val="22"/>
          <w:szCs w:val="22"/>
        </w:rPr>
      </w:pPr>
      <w:r w:rsidRPr="00396B64">
        <w:rPr>
          <w:rFonts w:ascii="Times New Roman" w:hAnsi="Times New Roman"/>
          <w:sz w:val="22"/>
          <w:szCs w:val="22"/>
        </w:rPr>
        <w:t>(a)</w:t>
      </w:r>
      <w:r w:rsidRPr="00396B64">
        <w:rPr>
          <w:rFonts w:ascii="Times New Roman" w:hAnsi="Times New Roman"/>
          <w:sz w:val="22"/>
          <w:szCs w:val="22"/>
        </w:rPr>
        <w:tab/>
        <w:t>Develop and recommend a programme of work to WP.29, giving consideration to requests from participants, as defined in Rule 1, and the relevance and priority of such requests, in particular with regard to the Agreements listed in Annex 1;</w:t>
      </w:r>
    </w:p>
    <w:p w:rsidR="00E75FF4" w:rsidRPr="00396B6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rFonts w:ascii="Times New Roman" w:hAnsi="Times New Roman"/>
          <w:sz w:val="22"/>
          <w:szCs w:val="22"/>
        </w:rPr>
      </w:pPr>
      <w:r w:rsidRPr="00396B64">
        <w:rPr>
          <w:rFonts w:ascii="Times New Roman" w:hAnsi="Times New Roman"/>
          <w:sz w:val="22"/>
          <w:szCs w:val="22"/>
        </w:rPr>
        <w:t>(b)</w:t>
      </w:r>
      <w:r w:rsidRPr="00396B64">
        <w:rPr>
          <w:rFonts w:ascii="Times New Roman" w:hAnsi="Times New Roman"/>
          <w:sz w:val="22"/>
          <w:szCs w:val="22"/>
        </w:rPr>
        <w:tab/>
        <w:t>Consider the reports and recommendations from the subsidiary bodies, and identify those items that require action by WP.29 and the time frame for their consideration;</w:t>
      </w:r>
    </w:p>
    <w:p w:rsidR="00E75FF4" w:rsidRPr="00396B6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rFonts w:ascii="Times New Roman" w:hAnsi="Times New Roman"/>
          <w:sz w:val="22"/>
          <w:szCs w:val="22"/>
        </w:rPr>
      </w:pPr>
      <w:r w:rsidRPr="00396B64">
        <w:rPr>
          <w:rFonts w:ascii="Times New Roman" w:hAnsi="Times New Roman"/>
          <w:sz w:val="22"/>
          <w:szCs w:val="22"/>
        </w:rPr>
        <w:t>(c)</w:t>
      </w:r>
      <w:r w:rsidRPr="00396B64">
        <w:rPr>
          <w:rFonts w:ascii="Times New Roman" w:hAnsi="Times New Roman"/>
          <w:sz w:val="22"/>
          <w:szCs w:val="22"/>
        </w:rPr>
        <w:tab/>
        <w:t>Provide recommendations to WP.29 on any other work that is within the scope of WP.29</w:t>
      </w:r>
      <w:r w:rsidR="00897BE6">
        <w:rPr>
          <w:rFonts w:ascii="Times New Roman" w:hAnsi="Times New Roman"/>
          <w:sz w:val="22"/>
          <w:szCs w:val="22"/>
        </w:rPr>
        <w:t>'</w:t>
      </w:r>
      <w:r w:rsidRPr="00396B64">
        <w:rPr>
          <w:rFonts w:ascii="Times New Roman" w:hAnsi="Times New Roman"/>
          <w:sz w:val="22"/>
          <w:szCs w:val="22"/>
        </w:rPr>
        <w:t>s activities; and</w:t>
      </w:r>
    </w:p>
    <w:p w:rsidR="00D2785E" w:rsidRPr="00396B6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rFonts w:ascii="Times New Roman" w:hAnsi="Times New Roman"/>
          <w:sz w:val="22"/>
          <w:szCs w:val="22"/>
        </w:rPr>
      </w:pPr>
      <w:r w:rsidRPr="00396B64">
        <w:rPr>
          <w:rFonts w:ascii="Times New Roman" w:hAnsi="Times New Roman"/>
          <w:sz w:val="22"/>
          <w:szCs w:val="22"/>
        </w:rPr>
        <w:t>(d)</w:t>
      </w:r>
      <w:r w:rsidRPr="00396B64">
        <w:rPr>
          <w:rFonts w:ascii="Times New Roman" w:hAnsi="Times New Roman"/>
          <w:sz w:val="22"/>
          <w:szCs w:val="22"/>
        </w:rPr>
        <w:tab/>
        <w:t>Develop and recommend to WP.29 the provisional agenda for sessions of WP.29.</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29</w:t>
      </w:r>
    </w:p>
    <w:p w:rsidR="00E75FF4"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pacing w:val="-2"/>
          <w:sz w:val="22"/>
          <w:szCs w:val="22"/>
        </w:rPr>
        <w:tab/>
      </w:r>
      <w:r w:rsidR="00D2785E" w:rsidRPr="00396B64">
        <w:rPr>
          <w:rFonts w:ascii="Times New Roman" w:hAnsi="Times New Roman"/>
          <w:spacing w:val="-2"/>
          <w:sz w:val="22"/>
          <w:szCs w:val="22"/>
        </w:rPr>
        <w:t>Participants</w:t>
      </w:r>
      <w:r w:rsidR="00D2785E" w:rsidRPr="00396B64">
        <w:rPr>
          <w:rFonts w:ascii="Times New Roman" w:hAnsi="Times New Roman"/>
          <w:sz w:val="22"/>
          <w:szCs w:val="22"/>
        </w:rPr>
        <w:t xml:space="preserve"> in WP.29/AC.2 shall be:</w:t>
      </w:r>
    </w:p>
    <w:p w:rsidR="00E75FF4" w:rsidRPr="00396B6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rFonts w:ascii="Times New Roman" w:hAnsi="Times New Roman"/>
          <w:sz w:val="22"/>
          <w:szCs w:val="22"/>
        </w:rPr>
      </w:pPr>
      <w:r w:rsidRPr="00396B64">
        <w:rPr>
          <w:rFonts w:ascii="Times New Roman" w:hAnsi="Times New Roman"/>
          <w:sz w:val="22"/>
          <w:szCs w:val="22"/>
        </w:rPr>
        <w:t>(a)</w:t>
      </w:r>
      <w:r w:rsidRPr="00396B64">
        <w:rPr>
          <w:rFonts w:ascii="Times New Roman" w:hAnsi="Times New Roman"/>
          <w:sz w:val="22"/>
          <w:szCs w:val="22"/>
        </w:rPr>
        <w:tab/>
        <w:t>The Chairperson and the Vice</w:t>
      </w:r>
      <w:r w:rsidRPr="00396B64">
        <w:rPr>
          <w:rFonts w:ascii="Times New Roman" w:hAnsi="Times New Roman"/>
          <w:sz w:val="22"/>
          <w:szCs w:val="22"/>
        </w:rPr>
        <w:noBreakHyphen/>
        <w:t>Chairperson(s) of WP.29;</w:t>
      </w:r>
    </w:p>
    <w:p w:rsidR="00E75FF4" w:rsidRPr="00396B6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rFonts w:ascii="Times New Roman" w:hAnsi="Times New Roman"/>
          <w:sz w:val="22"/>
          <w:szCs w:val="22"/>
        </w:rPr>
      </w:pPr>
      <w:r w:rsidRPr="00396B64">
        <w:rPr>
          <w:rFonts w:ascii="Times New Roman" w:hAnsi="Times New Roman"/>
          <w:sz w:val="22"/>
          <w:szCs w:val="22"/>
        </w:rPr>
        <w:t>(b)</w:t>
      </w:r>
      <w:r w:rsidRPr="00396B64">
        <w:rPr>
          <w:rFonts w:ascii="Times New Roman" w:hAnsi="Times New Roman"/>
          <w:sz w:val="22"/>
          <w:szCs w:val="22"/>
        </w:rPr>
        <w:tab/>
        <w:t>The Chairperson and the Vice-Chairperson(s) of the Administrative or Executive Committee attendant to each Agreement listed in Annex 1, and representatives of the European Community, Japan, and the United States of America; and</w:t>
      </w:r>
    </w:p>
    <w:p w:rsidR="00E75FF4" w:rsidRPr="00396B64" w:rsidRDefault="00D2785E" w:rsidP="00357AA1">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ind w:left="1553" w:hanging="561"/>
        <w:jc w:val="both"/>
        <w:rPr>
          <w:rFonts w:ascii="Times New Roman" w:hAnsi="Times New Roman"/>
          <w:sz w:val="22"/>
          <w:szCs w:val="22"/>
        </w:rPr>
      </w:pPr>
      <w:r w:rsidRPr="00396B64">
        <w:rPr>
          <w:rFonts w:ascii="Times New Roman" w:hAnsi="Times New Roman"/>
          <w:sz w:val="22"/>
          <w:szCs w:val="22"/>
        </w:rPr>
        <w:t>(c)</w:t>
      </w:r>
      <w:r w:rsidRPr="00396B64">
        <w:rPr>
          <w:rFonts w:ascii="Times New Roman" w:hAnsi="Times New Roman"/>
          <w:sz w:val="22"/>
          <w:szCs w:val="22"/>
        </w:rPr>
        <w:tab/>
        <w:t>The Chairperson and the Vice-Chairperson of each subsidiary body of WP.29 in accordance with Chapter X of these Rules of Procedure.</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30</w:t>
      </w:r>
    </w:p>
    <w:p w:rsidR="00E75FF4"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 xml:space="preserve">WP.29/AC.2. may </w:t>
      </w:r>
      <w:r w:rsidR="00D2785E" w:rsidRPr="00396B64">
        <w:rPr>
          <w:rFonts w:ascii="Times New Roman" w:hAnsi="Times New Roman"/>
          <w:spacing w:val="-2"/>
          <w:sz w:val="22"/>
          <w:szCs w:val="22"/>
        </w:rPr>
        <w:t>invite</w:t>
      </w:r>
      <w:r w:rsidR="00D2785E" w:rsidRPr="00396B64">
        <w:rPr>
          <w:rFonts w:ascii="Times New Roman" w:hAnsi="Times New Roman"/>
          <w:sz w:val="22"/>
          <w:szCs w:val="22"/>
        </w:rPr>
        <w:t xml:space="preserve"> other persons to participate in a consultative capacity.</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31</w:t>
      </w:r>
    </w:p>
    <w:p w:rsidR="00E75FF4"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 xml:space="preserve">WP.29/AC.2 </w:t>
      </w:r>
      <w:r w:rsidR="00D2785E" w:rsidRPr="00396B64">
        <w:rPr>
          <w:rFonts w:ascii="Times New Roman" w:hAnsi="Times New Roman"/>
          <w:spacing w:val="-2"/>
          <w:sz w:val="22"/>
          <w:szCs w:val="22"/>
        </w:rPr>
        <w:t>shall</w:t>
      </w:r>
      <w:r w:rsidR="00D2785E" w:rsidRPr="00396B64">
        <w:rPr>
          <w:rFonts w:ascii="Times New Roman" w:hAnsi="Times New Roman"/>
          <w:sz w:val="22"/>
          <w:szCs w:val="22"/>
        </w:rPr>
        <w:t xml:space="preserve"> meet prior to </w:t>
      </w:r>
      <w:r w:rsidR="00D2785E" w:rsidRPr="00396B64">
        <w:rPr>
          <w:rFonts w:ascii="Times New Roman" w:hAnsi="Times New Roman"/>
          <w:spacing w:val="-2"/>
          <w:sz w:val="22"/>
          <w:szCs w:val="22"/>
        </w:rPr>
        <w:t>each</w:t>
      </w:r>
      <w:r w:rsidR="00D2785E" w:rsidRPr="00396B64">
        <w:rPr>
          <w:rFonts w:ascii="Times New Roman" w:hAnsi="Times New Roman"/>
          <w:sz w:val="22"/>
          <w:szCs w:val="22"/>
        </w:rPr>
        <w:t xml:space="preserve"> session of WP.29, with notice given by the Secretariat in accordance with Rule 4.</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32</w:t>
      </w:r>
    </w:p>
    <w:p w:rsidR="00E75FF4"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The meetings of WP.29/AC.2 shall be convened by the Secretariat in consultation with the Chairperson, and the Secretariat shall participate in accordance with the Rules of Chapter VI.</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33</w:t>
      </w:r>
    </w:p>
    <w:p w:rsidR="00D2785E"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 xml:space="preserve">The </w:t>
      </w:r>
      <w:r w:rsidR="00D2785E" w:rsidRPr="00396B64">
        <w:rPr>
          <w:rFonts w:ascii="Times New Roman" w:hAnsi="Times New Roman"/>
          <w:spacing w:val="-2"/>
          <w:sz w:val="22"/>
          <w:szCs w:val="22"/>
        </w:rPr>
        <w:t>Chairperson</w:t>
      </w:r>
      <w:r w:rsidR="00D2785E" w:rsidRPr="00396B64">
        <w:rPr>
          <w:rFonts w:ascii="Times New Roman" w:hAnsi="Times New Roman"/>
          <w:sz w:val="22"/>
          <w:szCs w:val="22"/>
        </w:rPr>
        <w:t xml:space="preserve"> of WP.29 shall </w:t>
      </w:r>
      <w:r w:rsidR="00D2785E" w:rsidRPr="00396B64">
        <w:rPr>
          <w:rFonts w:ascii="Times New Roman" w:hAnsi="Times New Roman"/>
          <w:spacing w:val="-2"/>
          <w:sz w:val="22"/>
          <w:szCs w:val="22"/>
        </w:rPr>
        <w:t>serve</w:t>
      </w:r>
      <w:r w:rsidR="00D2785E" w:rsidRPr="00396B64">
        <w:rPr>
          <w:rFonts w:ascii="Times New Roman" w:hAnsi="Times New Roman"/>
          <w:sz w:val="22"/>
          <w:szCs w:val="22"/>
        </w:rPr>
        <w:t xml:space="preserve"> as the Chairperson of WP.29/AC.2 unless decided otherwise by WP.29/AC.2.</w:t>
      </w:r>
    </w:p>
    <w:p w:rsidR="00D2785E" w:rsidRPr="00EF33EC" w:rsidRDefault="00396B64"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Pr>
          <w:rFonts w:ascii="Times New Roman" w:hAnsi="Times New Roman"/>
          <w:b/>
          <w:sz w:val="28"/>
          <w:szCs w:val="28"/>
        </w:rPr>
        <w:br w:type="page"/>
      </w:r>
      <w:r w:rsidR="00586A90" w:rsidRPr="00EF33EC">
        <w:rPr>
          <w:rFonts w:ascii="Times New Roman" w:hAnsi="Times New Roman"/>
          <w:b/>
          <w:sz w:val="28"/>
          <w:szCs w:val="28"/>
        </w:rPr>
        <w:t xml:space="preserve">Chapter </w:t>
      </w:r>
      <w:r w:rsidR="00D2785E" w:rsidRPr="00EF33EC">
        <w:rPr>
          <w:rFonts w:ascii="Times New Roman" w:hAnsi="Times New Roman"/>
          <w:b/>
          <w:sz w:val="28"/>
          <w:szCs w:val="28"/>
        </w:rPr>
        <w:t>X</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Subsidiary bodies of WP.29</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34</w:t>
      </w:r>
    </w:p>
    <w:p w:rsidR="00E75FF4"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pacing w:val="-2"/>
          <w:sz w:val="22"/>
          <w:szCs w:val="22"/>
        </w:rPr>
      </w:pPr>
      <w:r w:rsidRPr="00396B64">
        <w:rPr>
          <w:rFonts w:ascii="Times New Roman" w:hAnsi="Times New Roman"/>
          <w:spacing w:val="-2"/>
          <w:sz w:val="22"/>
          <w:szCs w:val="22"/>
        </w:rPr>
        <w:tab/>
      </w:r>
      <w:r w:rsidR="00D2785E" w:rsidRPr="00396B64">
        <w:rPr>
          <w:rFonts w:ascii="Times New Roman" w:hAnsi="Times New Roman"/>
          <w:spacing w:val="-2"/>
          <w:sz w:val="22"/>
          <w:szCs w:val="22"/>
        </w:rPr>
        <w:t xml:space="preserve">WP.29 </w:t>
      </w:r>
      <w:r w:rsidR="00D2785E" w:rsidRPr="00396B64">
        <w:rPr>
          <w:rFonts w:ascii="Times New Roman" w:hAnsi="Times New Roman"/>
          <w:sz w:val="22"/>
          <w:szCs w:val="22"/>
        </w:rPr>
        <w:t>may</w:t>
      </w:r>
      <w:r w:rsidR="00D2785E" w:rsidRPr="00396B64">
        <w:rPr>
          <w:rFonts w:ascii="Times New Roman" w:hAnsi="Times New Roman"/>
          <w:spacing w:val="-2"/>
          <w:sz w:val="22"/>
          <w:szCs w:val="22"/>
        </w:rPr>
        <w:t xml:space="preserve"> propose to the ITC to establish a new subsidiary body or to dissolve an existing one, and shall provide justification for such action.</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35</w:t>
      </w:r>
    </w:p>
    <w:p w:rsidR="00D2785E"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 xml:space="preserve">Subsidiary bodies of </w:t>
      </w:r>
      <w:r w:rsidR="00D2785E" w:rsidRPr="00396B64">
        <w:rPr>
          <w:rFonts w:ascii="Times New Roman" w:hAnsi="Times New Roman"/>
          <w:spacing w:val="-2"/>
          <w:sz w:val="22"/>
          <w:szCs w:val="22"/>
        </w:rPr>
        <w:t>WP</w:t>
      </w:r>
      <w:r w:rsidR="00D2785E" w:rsidRPr="00396B64">
        <w:rPr>
          <w:rFonts w:ascii="Times New Roman" w:hAnsi="Times New Roman"/>
          <w:sz w:val="22"/>
          <w:szCs w:val="22"/>
        </w:rPr>
        <w:t>.29 shall apply the Rules of Procedure of WP.29, as appropriate.</w:t>
      </w:r>
    </w:p>
    <w:p w:rsidR="008B5425" w:rsidRPr="00EF33EC" w:rsidRDefault="00D2785E" w:rsidP="00543B03">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36</w:t>
      </w:r>
    </w:p>
    <w:p w:rsidR="00D2785E"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pacing w:val="-2"/>
          <w:sz w:val="22"/>
          <w:szCs w:val="22"/>
        </w:rPr>
      </w:pPr>
      <w:r w:rsidRPr="00396B64">
        <w:rPr>
          <w:rFonts w:ascii="Times New Roman" w:hAnsi="Times New Roman"/>
          <w:spacing w:val="-2"/>
          <w:sz w:val="22"/>
          <w:szCs w:val="22"/>
        </w:rPr>
        <w:tab/>
      </w:r>
      <w:r w:rsidR="00D2785E" w:rsidRPr="00396B64">
        <w:rPr>
          <w:rFonts w:ascii="Times New Roman" w:hAnsi="Times New Roman"/>
          <w:spacing w:val="-2"/>
          <w:sz w:val="22"/>
          <w:szCs w:val="22"/>
        </w:rPr>
        <w:t>Each subsidiary body shall be comprised of experts accredited by participants, as defined in Rule 1.</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37</w:t>
      </w:r>
    </w:p>
    <w:p w:rsidR="00E75FF4"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Each subsidiary body of WP.29 shall, at the end of its last session of each year, elect from the experts accredited by participants, as defined in Rule 1(a), a Chairperson, and, if desired, a Vice-Chairperson.</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38</w:t>
      </w:r>
    </w:p>
    <w:p w:rsidR="00D2785E"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 xml:space="preserve">In carrying out its work and developing its recommendations, each subsidiary body shall give consideration to technical issues as elaborated in the Agreements listed in Annex 1 and other relevant technical </w:t>
      </w:r>
      <w:r w:rsidR="00D2785E" w:rsidRPr="00396B64">
        <w:rPr>
          <w:rFonts w:ascii="Times New Roman" w:hAnsi="Times New Roman"/>
          <w:spacing w:val="-2"/>
          <w:sz w:val="22"/>
          <w:szCs w:val="22"/>
        </w:rPr>
        <w:t>matters</w:t>
      </w:r>
      <w:r w:rsidR="00C70DD5" w:rsidRPr="00396B64">
        <w:rPr>
          <w:rFonts w:ascii="Times New Roman" w:hAnsi="Times New Roman"/>
          <w:sz w:val="22"/>
          <w:szCs w:val="22"/>
        </w:rPr>
        <w:t xml:space="preserve">. </w:t>
      </w:r>
      <w:r w:rsidR="00D2785E" w:rsidRPr="00396B64">
        <w:rPr>
          <w:rFonts w:ascii="Times New Roman" w:hAnsi="Times New Roman"/>
          <w:sz w:val="22"/>
          <w:szCs w:val="22"/>
        </w:rPr>
        <w:t>Any documentation relating to its recommendation shall be provided to the Secretariat, and shall be made available to the public.</w:t>
      </w:r>
    </w:p>
    <w:p w:rsidR="00D2785E" w:rsidRPr="00EF33EC" w:rsidRDefault="00357AA1" w:rsidP="00E75FF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jc w:val="center"/>
        <w:rPr>
          <w:rFonts w:ascii="Times New Roman" w:hAnsi="Times New Roman"/>
          <w:b/>
          <w:sz w:val="28"/>
          <w:szCs w:val="28"/>
        </w:rPr>
      </w:pPr>
      <w:r w:rsidRPr="00EF33EC">
        <w:rPr>
          <w:rFonts w:ascii="Times New Roman" w:hAnsi="Times New Roman"/>
          <w:b/>
          <w:sz w:val="28"/>
          <w:szCs w:val="28"/>
        </w:rPr>
        <w:t xml:space="preserve">Chapter </w:t>
      </w:r>
      <w:r w:rsidR="00D2785E" w:rsidRPr="00EF33EC">
        <w:rPr>
          <w:rFonts w:ascii="Times New Roman" w:hAnsi="Times New Roman"/>
          <w:b/>
          <w:sz w:val="28"/>
          <w:szCs w:val="28"/>
        </w:rPr>
        <w:t>XI</w:t>
      </w:r>
    </w:p>
    <w:p w:rsidR="00E75FF4" w:rsidRPr="00EF33EC" w:rsidRDefault="00D2785E" w:rsidP="0033091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jc w:val="center"/>
        <w:rPr>
          <w:rFonts w:ascii="Times New Roman" w:hAnsi="Times New Roman"/>
          <w:b/>
          <w:sz w:val="28"/>
          <w:szCs w:val="28"/>
        </w:rPr>
      </w:pPr>
      <w:r w:rsidRPr="00EF33EC">
        <w:rPr>
          <w:rFonts w:ascii="Times New Roman" w:hAnsi="Times New Roman"/>
          <w:b/>
          <w:sz w:val="28"/>
          <w:szCs w:val="28"/>
        </w:rPr>
        <w:t>Amendments</w:t>
      </w:r>
    </w:p>
    <w:p w:rsidR="008B5425" w:rsidRPr="00EF33EC" w:rsidRDefault="00D2785E" w:rsidP="008B5425">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4"/>
        </w:rPr>
      </w:pPr>
      <w:r w:rsidRPr="00EF33EC">
        <w:rPr>
          <w:rFonts w:ascii="Times New Roman" w:hAnsi="Times New Roman"/>
          <w:b/>
          <w:sz w:val="24"/>
        </w:rPr>
        <w:t>Rule 39</w:t>
      </w:r>
    </w:p>
    <w:p w:rsidR="00E75FF4" w:rsidRPr="00396B64" w:rsidRDefault="00AD0232" w:rsidP="00AD0232">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ab/>
      </w:r>
      <w:r w:rsidR="00D2785E" w:rsidRPr="00396B64">
        <w:rPr>
          <w:rFonts w:ascii="Times New Roman" w:hAnsi="Times New Roman"/>
          <w:sz w:val="22"/>
          <w:szCs w:val="22"/>
        </w:rPr>
        <w:t>Any of these Rules of Procedure may be amended, in accordance with Rule 25.</w:t>
      </w:r>
    </w:p>
    <w:p w:rsidR="00357ADC" w:rsidRPr="00EF33EC" w:rsidRDefault="00357ADC" w:rsidP="00357ADC">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tLeast"/>
        <w:ind w:left="1134" w:right="1134"/>
        <w:jc w:val="center"/>
        <w:rPr>
          <w:rFonts w:ascii="Times New Roman" w:hAnsi="Times New Roman"/>
          <w:sz w:val="24"/>
          <w:u w:val="single"/>
        </w:rPr>
      </w:pPr>
      <w:r w:rsidRPr="00EF33EC">
        <w:rPr>
          <w:rFonts w:ascii="Times New Roman" w:hAnsi="Times New Roman"/>
          <w:sz w:val="24"/>
          <w:u w:val="single"/>
        </w:rPr>
        <w:tab/>
      </w:r>
      <w:r w:rsidRPr="00EF33EC">
        <w:rPr>
          <w:rFonts w:ascii="Times New Roman" w:hAnsi="Times New Roman"/>
          <w:sz w:val="24"/>
          <w:u w:val="single"/>
        </w:rPr>
        <w:tab/>
      </w:r>
      <w:r w:rsidRPr="00EF33EC">
        <w:rPr>
          <w:rFonts w:ascii="Times New Roman" w:hAnsi="Times New Roman"/>
          <w:sz w:val="24"/>
          <w:u w:val="single"/>
        </w:rPr>
        <w:tab/>
      </w:r>
    </w:p>
    <w:p w:rsidR="00D2785E" w:rsidRPr="00EF33EC" w:rsidRDefault="00D2785E" w:rsidP="00357ADC">
      <w:pPr>
        <w:tabs>
          <w:tab w:val="center" w:pos="4734"/>
          <w:tab w:val="left" w:pos="5040"/>
          <w:tab w:val="left" w:pos="5760"/>
          <w:tab w:val="left" w:pos="6480"/>
          <w:tab w:val="left" w:pos="7200"/>
          <w:tab w:val="left" w:pos="7920"/>
          <w:tab w:val="left" w:pos="8640"/>
          <w:tab w:val="left" w:pos="9360"/>
        </w:tabs>
        <w:suppressAutoHyphens/>
        <w:spacing w:before="240" w:line="240" w:lineRule="atLeast"/>
        <w:ind w:left="1134" w:right="1134"/>
        <w:jc w:val="center"/>
        <w:rPr>
          <w:rFonts w:ascii="Times New Roman" w:hAnsi="Times New Roman"/>
          <w:sz w:val="24"/>
        </w:rPr>
      </w:pPr>
    </w:p>
    <w:p w:rsidR="00E75FF4" w:rsidRPr="00396B64" w:rsidRDefault="00D2785E" w:rsidP="00860D57">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8"/>
          <w:szCs w:val="28"/>
        </w:rPr>
      </w:pPr>
      <w:r w:rsidRPr="00EF33EC">
        <w:rPr>
          <w:rFonts w:ascii="Times New Roman" w:hAnsi="Times New Roman"/>
          <w:sz w:val="24"/>
          <w:u w:val="single"/>
        </w:rPr>
        <w:br w:type="page"/>
      </w:r>
      <w:r w:rsidRPr="00396B64">
        <w:rPr>
          <w:rFonts w:ascii="Times New Roman" w:hAnsi="Times New Roman"/>
          <w:b/>
          <w:sz w:val="28"/>
          <w:szCs w:val="28"/>
        </w:rPr>
        <w:t>Annex 1</w:t>
      </w:r>
    </w:p>
    <w:p w:rsidR="00E75FF4" w:rsidRPr="00396B64" w:rsidRDefault="00D2785E" w:rsidP="007366C0">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jc w:val="center"/>
        <w:rPr>
          <w:rFonts w:ascii="Times New Roman" w:hAnsi="Times New Roman"/>
          <w:b/>
          <w:sz w:val="28"/>
          <w:szCs w:val="28"/>
        </w:rPr>
      </w:pPr>
      <w:r w:rsidRPr="00396B64">
        <w:rPr>
          <w:rFonts w:ascii="Times New Roman" w:hAnsi="Times New Roman"/>
          <w:b/>
          <w:sz w:val="28"/>
          <w:szCs w:val="28"/>
        </w:rPr>
        <w:t xml:space="preserve">List of Agreements </w:t>
      </w:r>
      <w:r w:rsidR="007366C0" w:rsidRPr="00396B64">
        <w:rPr>
          <w:rFonts w:ascii="Times New Roman" w:hAnsi="Times New Roman"/>
          <w:b/>
          <w:sz w:val="28"/>
          <w:szCs w:val="28"/>
        </w:rPr>
        <w:t xml:space="preserve">administered by </w:t>
      </w:r>
      <w:r w:rsidRPr="00396B64">
        <w:rPr>
          <w:rFonts w:ascii="Times New Roman" w:hAnsi="Times New Roman"/>
          <w:b/>
          <w:sz w:val="28"/>
          <w:szCs w:val="28"/>
        </w:rPr>
        <w:t>WP.29</w:t>
      </w:r>
    </w:p>
    <w:p w:rsidR="00781EB6" w:rsidRPr="00396B6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imes New Roman" w:hAnsi="Times New Roman"/>
          <w:spacing w:val="-4"/>
          <w:sz w:val="22"/>
          <w:szCs w:val="22"/>
        </w:rPr>
      </w:pPr>
      <w:r w:rsidRPr="00396B64">
        <w:rPr>
          <w:rFonts w:ascii="Times New Roman" w:hAnsi="Times New Roman"/>
          <w:spacing w:val="-4"/>
          <w:sz w:val="22"/>
          <w:szCs w:val="22"/>
        </w:rPr>
        <w:t xml:space="preserve">Agreement concerning the Adoption of </w:t>
      </w:r>
      <w:r w:rsidR="0072442C">
        <w:rPr>
          <w:rFonts w:ascii="Times New Roman" w:hAnsi="Times New Roman"/>
          <w:spacing w:val="-4"/>
          <w:sz w:val="22"/>
          <w:szCs w:val="22"/>
        </w:rPr>
        <w:t>Harmonized</w:t>
      </w:r>
      <w:r w:rsidR="0072442C" w:rsidRPr="00396B64">
        <w:rPr>
          <w:rFonts w:ascii="Times New Roman" w:hAnsi="Times New Roman"/>
          <w:spacing w:val="-4"/>
          <w:sz w:val="22"/>
          <w:szCs w:val="22"/>
        </w:rPr>
        <w:t xml:space="preserve"> </w:t>
      </w:r>
      <w:r w:rsidRPr="00396B64">
        <w:rPr>
          <w:rFonts w:ascii="Times New Roman" w:hAnsi="Times New Roman"/>
          <w:spacing w:val="-4"/>
          <w:sz w:val="22"/>
          <w:szCs w:val="22"/>
        </w:rPr>
        <w:t xml:space="preserve">Technical </w:t>
      </w:r>
      <w:r w:rsidR="0072442C">
        <w:rPr>
          <w:rFonts w:ascii="Times New Roman" w:hAnsi="Times New Roman"/>
          <w:spacing w:val="-4"/>
          <w:sz w:val="22"/>
          <w:szCs w:val="22"/>
        </w:rPr>
        <w:t>United Nations Regulations</w:t>
      </w:r>
      <w:r w:rsidR="0072442C" w:rsidRPr="00396B64">
        <w:rPr>
          <w:rFonts w:ascii="Times New Roman" w:hAnsi="Times New Roman"/>
          <w:spacing w:val="-4"/>
          <w:sz w:val="22"/>
          <w:szCs w:val="22"/>
        </w:rPr>
        <w:t xml:space="preserve"> </w:t>
      </w:r>
      <w:r w:rsidRPr="00396B64">
        <w:rPr>
          <w:rFonts w:ascii="Times New Roman" w:hAnsi="Times New Roman"/>
          <w:spacing w:val="-4"/>
          <w:sz w:val="22"/>
          <w:szCs w:val="22"/>
        </w:rPr>
        <w:t xml:space="preserve">for Wheeled Vehicles, Equipment and Parts which can be Fitted and/or be Used on Wheeled Vehicles and the Conditions for Reciprocal Recognition of Approvals Granted on the Basis of these </w:t>
      </w:r>
      <w:r w:rsidR="00DD2CE2" w:rsidRPr="00DD2CE2">
        <w:rPr>
          <w:rFonts w:ascii="Times New Roman" w:hAnsi="Times New Roman"/>
          <w:spacing w:val="-4"/>
          <w:sz w:val="22"/>
          <w:szCs w:val="22"/>
        </w:rPr>
        <w:t>United Nations Regulations</w:t>
      </w:r>
      <w:r w:rsidRPr="00396B64">
        <w:rPr>
          <w:rFonts w:ascii="Times New Roman" w:hAnsi="Times New Roman"/>
          <w:spacing w:val="-4"/>
          <w:sz w:val="22"/>
          <w:szCs w:val="22"/>
        </w:rPr>
        <w:t xml:space="preserve">, done at Geneva on 20 March 1958 (including the amendments entered into force on </w:t>
      </w:r>
      <w:r w:rsidR="00DD2CE2">
        <w:rPr>
          <w:rFonts w:ascii="Times New Roman" w:hAnsi="Times New Roman"/>
          <w:spacing w:val="-4"/>
          <w:sz w:val="22"/>
          <w:szCs w:val="22"/>
        </w:rPr>
        <w:t xml:space="preserve">14 </w:t>
      </w:r>
      <w:proofErr w:type="spellStart"/>
      <w:r w:rsidR="00DD2CE2">
        <w:rPr>
          <w:rFonts w:ascii="Times New Roman" w:hAnsi="Times New Roman"/>
          <w:spacing w:val="-4"/>
          <w:sz w:val="22"/>
          <w:szCs w:val="22"/>
        </w:rPr>
        <w:t>Septmber</w:t>
      </w:r>
      <w:proofErr w:type="spellEnd"/>
      <w:r w:rsidR="00DD2CE2">
        <w:rPr>
          <w:rFonts w:ascii="Times New Roman" w:hAnsi="Times New Roman"/>
          <w:spacing w:val="-4"/>
          <w:sz w:val="22"/>
          <w:szCs w:val="22"/>
        </w:rPr>
        <w:t xml:space="preserve"> 2017</w:t>
      </w:r>
      <w:r w:rsidRPr="00396B64">
        <w:rPr>
          <w:rFonts w:ascii="Times New Roman" w:hAnsi="Times New Roman"/>
          <w:spacing w:val="-4"/>
          <w:sz w:val="22"/>
          <w:szCs w:val="22"/>
        </w:rPr>
        <w:t>)</w:t>
      </w:r>
    </w:p>
    <w:p w:rsidR="00E75FF4" w:rsidRPr="00C646ED"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pacing w:val="-4"/>
          <w:sz w:val="22"/>
          <w:szCs w:val="22"/>
          <w:lang w:val="fr-CH"/>
        </w:rPr>
      </w:pPr>
      <w:r w:rsidRPr="002D3E94">
        <w:rPr>
          <w:rFonts w:ascii="Times New Roman" w:hAnsi="Times New Roman"/>
          <w:sz w:val="22"/>
          <w:szCs w:val="22"/>
          <w:lang w:val="fr-CH"/>
        </w:rPr>
        <w:t>(document E/ECE/TRANS/505/Rev.</w:t>
      </w:r>
      <w:r w:rsidR="0072442C" w:rsidRPr="002D3E94">
        <w:rPr>
          <w:rFonts w:ascii="Times New Roman" w:hAnsi="Times New Roman"/>
          <w:sz w:val="22"/>
          <w:szCs w:val="22"/>
          <w:lang w:val="fr-CH"/>
        </w:rPr>
        <w:t>3</w:t>
      </w:r>
      <w:r w:rsidRPr="002D3E94">
        <w:rPr>
          <w:rFonts w:ascii="Times New Roman" w:hAnsi="Times New Roman"/>
          <w:sz w:val="22"/>
          <w:szCs w:val="22"/>
          <w:lang w:val="fr-CH"/>
        </w:rPr>
        <w:t>)</w:t>
      </w:r>
    </w:p>
    <w:p w:rsidR="00D2785E" w:rsidRPr="00396B6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imes New Roman" w:hAnsi="Times New Roman"/>
          <w:sz w:val="22"/>
          <w:szCs w:val="22"/>
        </w:rPr>
      </w:pPr>
      <w:r w:rsidRPr="00396B64">
        <w:rPr>
          <w:rFonts w:ascii="Times New Roman" w:hAnsi="Times New Roman"/>
          <w:sz w:val="22"/>
          <w:szCs w:val="22"/>
        </w:rPr>
        <w:t>Agreement concerning the Adoption of Uniform Conditions for Periodical Technical Inspections of Wheeled Vehicles and the Reciprocal Recognition of such Inspections, done at Vienna on 13</w:t>
      </w:r>
      <w:r w:rsidR="00357ADC" w:rsidRPr="00396B64">
        <w:rPr>
          <w:rFonts w:ascii="Times New Roman" w:hAnsi="Times New Roman"/>
          <w:sz w:val="22"/>
          <w:szCs w:val="22"/>
        </w:rPr>
        <w:t> </w:t>
      </w:r>
      <w:r w:rsidRPr="00396B64">
        <w:rPr>
          <w:rFonts w:ascii="Times New Roman" w:hAnsi="Times New Roman"/>
          <w:sz w:val="22"/>
          <w:szCs w:val="22"/>
        </w:rPr>
        <w:t>November 1997</w:t>
      </w:r>
    </w:p>
    <w:p w:rsidR="00E75FF4" w:rsidRPr="00396B6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(document ECE/RCTE/CONF./4)</w:t>
      </w:r>
    </w:p>
    <w:p w:rsidR="00D2785E" w:rsidRPr="00396B6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imes New Roman" w:hAnsi="Times New Roman"/>
          <w:sz w:val="22"/>
          <w:szCs w:val="22"/>
        </w:rPr>
      </w:pPr>
      <w:r w:rsidRPr="00396B64">
        <w:rPr>
          <w:rFonts w:ascii="Times New Roman" w:hAnsi="Times New Roman"/>
          <w:sz w:val="22"/>
          <w:szCs w:val="22"/>
        </w:rPr>
        <w:t>Agreement concerning the Establishing of Global Technical Regulations for Wheeled Vehicles, Equipment and Parts which can be Fitted and/or be Used on Wheeled Vehicles, done at Geneva on 25 June 1998</w:t>
      </w:r>
    </w:p>
    <w:p w:rsidR="00E75FF4" w:rsidRPr="00396B64"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Times New Roman" w:hAnsi="Times New Roman"/>
          <w:sz w:val="22"/>
          <w:szCs w:val="22"/>
        </w:rPr>
      </w:pPr>
      <w:r w:rsidRPr="00396B64">
        <w:rPr>
          <w:rFonts w:ascii="Times New Roman" w:hAnsi="Times New Roman"/>
          <w:sz w:val="22"/>
          <w:szCs w:val="22"/>
        </w:rPr>
        <w:t>(documents ECE/TRANS/132 and ECE/TRANS/132/Corr.1)</w:t>
      </w:r>
    </w:p>
    <w:p w:rsidR="00E75FF4" w:rsidRPr="00EF33EC" w:rsidRDefault="00D2785E" w:rsidP="00156D9A">
      <w:pPr>
        <w:tabs>
          <w:tab w:val="center" w:pos="4734"/>
          <w:tab w:val="left" w:pos="5040"/>
          <w:tab w:val="left" w:pos="5760"/>
          <w:tab w:val="left" w:pos="6480"/>
          <w:tab w:val="left" w:pos="7200"/>
          <w:tab w:val="left" w:pos="7920"/>
          <w:tab w:val="left" w:pos="8640"/>
          <w:tab w:val="left" w:pos="9360"/>
        </w:tabs>
        <w:rPr>
          <w:rFonts w:ascii="Times New Roman" w:hAnsi="Times New Roman"/>
          <w:sz w:val="24"/>
        </w:rPr>
      </w:pPr>
      <w:r w:rsidRPr="00EF33EC">
        <w:rPr>
          <w:rFonts w:ascii="Times New Roman" w:hAnsi="Times New Roman"/>
          <w:sz w:val="24"/>
        </w:rPr>
        <w:tab/>
        <w:t>__________</w:t>
      </w:r>
    </w:p>
    <w:p w:rsidR="00396B64" w:rsidRDefault="00396B64"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8"/>
          <w:szCs w:val="28"/>
        </w:rPr>
      </w:pPr>
    </w:p>
    <w:p w:rsidR="00396B64" w:rsidRDefault="00396B64"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8"/>
          <w:szCs w:val="28"/>
        </w:rPr>
      </w:pPr>
    </w:p>
    <w:p w:rsidR="00396B64" w:rsidRDefault="00396B64"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8"/>
          <w:szCs w:val="28"/>
        </w:rPr>
      </w:pPr>
    </w:p>
    <w:p w:rsidR="00E75FF4" w:rsidRPr="00396B64" w:rsidRDefault="00D2785E"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8"/>
          <w:szCs w:val="28"/>
        </w:rPr>
      </w:pPr>
      <w:r w:rsidRPr="00396B64">
        <w:rPr>
          <w:rFonts w:ascii="Times New Roman" w:hAnsi="Times New Roman"/>
          <w:b/>
          <w:sz w:val="28"/>
          <w:szCs w:val="28"/>
        </w:rPr>
        <w:t>Annex 2</w:t>
      </w:r>
    </w:p>
    <w:p w:rsidR="00E75FF4" w:rsidRPr="00396B64" w:rsidRDefault="00D2785E" w:rsidP="00396B64">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Fonts w:ascii="Times New Roman" w:hAnsi="Times New Roman"/>
          <w:b/>
          <w:sz w:val="28"/>
          <w:szCs w:val="28"/>
        </w:rPr>
      </w:pPr>
      <w:r w:rsidRPr="00396B64">
        <w:rPr>
          <w:rFonts w:ascii="Times New Roman" w:hAnsi="Times New Roman"/>
          <w:b/>
          <w:sz w:val="28"/>
          <w:szCs w:val="28"/>
        </w:rPr>
        <w:t>Subsidiary bodies of WP.29</w:t>
      </w:r>
    </w:p>
    <w:p w:rsidR="00E75FF4" w:rsidRPr="00EF33EC"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594"/>
        <w:rPr>
          <w:rFonts w:ascii="Times New Roman" w:hAnsi="Times New Roman"/>
          <w:sz w:val="24"/>
        </w:rPr>
      </w:pPr>
      <w:r w:rsidRPr="00EF33EC">
        <w:rPr>
          <w:rFonts w:ascii="Times New Roman" w:hAnsi="Times New Roman"/>
          <w:sz w:val="24"/>
        </w:rPr>
        <w:t>Working Party on Pollution and Energy</w:t>
      </w:r>
      <w:r w:rsidRPr="00EF33EC">
        <w:rPr>
          <w:rFonts w:ascii="Times New Roman" w:hAnsi="Times New Roman"/>
          <w:sz w:val="24"/>
        </w:rPr>
        <w:tab/>
      </w:r>
      <w:r w:rsidRPr="00EF33EC">
        <w:rPr>
          <w:rFonts w:ascii="Times New Roman" w:hAnsi="Times New Roman"/>
          <w:sz w:val="24"/>
        </w:rPr>
        <w:tab/>
        <w:t>(GRPE)</w:t>
      </w:r>
    </w:p>
    <w:p w:rsidR="00E75FF4" w:rsidRPr="00EF33EC"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6480" w:hanging="5886"/>
        <w:rPr>
          <w:rFonts w:ascii="Times New Roman" w:hAnsi="Times New Roman"/>
          <w:sz w:val="24"/>
        </w:rPr>
      </w:pPr>
      <w:r w:rsidRPr="00EF33EC">
        <w:rPr>
          <w:rFonts w:ascii="Times New Roman" w:hAnsi="Times New Roman"/>
          <w:sz w:val="24"/>
        </w:rPr>
        <w:t>Working Party on General Safety Provisions</w:t>
      </w:r>
      <w:r w:rsidRPr="00EF33EC">
        <w:rPr>
          <w:rFonts w:ascii="Times New Roman" w:hAnsi="Times New Roman"/>
          <w:sz w:val="24"/>
        </w:rPr>
        <w:tab/>
      </w:r>
      <w:r w:rsidRPr="00EF33EC">
        <w:rPr>
          <w:rFonts w:ascii="Times New Roman" w:hAnsi="Times New Roman"/>
          <w:sz w:val="24"/>
        </w:rPr>
        <w:tab/>
        <w:t>(GRSG)</w:t>
      </w:r>
    </w:p>
    <w:p w:rsidR="00E75FF4" w:rsidRPr="00EF33EC"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6480" w:hanging="5886"/>
        <w:rPr>
          <w:rFonts w:ascii="Times New Roman" w:hAnsi="Times New Roman"/>
          <w:sz w:val="24"/>
        </w:rPr>
      </w:pPr>
      <w:r w:rsidRPr="00EF33EC">
        <w:rPr>
          <w:rFonts w:ascii="Times New Roman" w:hAnsi="Times New Roman"/>
          <w:sz w:val="24"/>
        </w:rPr>
        <w:t>Working Party on Brakes and Running Gear</w:t>
      </w:r>
      <w:r w:rsidRPr="00EF33EC">
        <w:rPr>
          <w:rFonts w:ascii="Times New Roman" w:hAnsi="Times New Roman"/>
          <w:sz w:val="24"/>
        </w:rPr>
        <w:tab/>
      </w:r>
      <w:r w:rsidRPr="00EF33EC">
        <w:rPr>
          <w:rFonts w:ascii="Times New Roman" w:hAnsi="Times New Roman"/>
          <w:sz w:val="24"/>
        </w:rPr>
        <w:tab/>
        <w:t>(GRRF)</w:t>
      </w:r>
    </w:p>
    <w:p w:rsidR="00E75FF4" w:rsidRPr="00EF33EC"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6480" w:hanging="5886"/>
        <w:rPr>
          <w:rFonts w:ascii="Times New Roman" w:hAnsi="Times New Roman"/>
          <w:sz w:val="24"/>
        </w:rPr>
      </w:pPr>
      <w:r w:rsidRPr="00EF33EC">
        <w:rPr>
          <w:rFonts w:ascii="Times New Roman" w:hAnsi="Times New Roman"/>
          <w:sz w:val="24"/>
        </w:rPr>
        <w:t>Working Party on Lighting and Light-Signalling</w:t>
      </w:r>
      <w:r w:rsidRPr="00EF33EC">
        <w:rPr>
          <w:rFonts w:ascii="Times New Roman" w:hAnsi="Times New Roman"/>
          <w:sz w:val="24"/>
        </w:rPr>
        <w:tab/>
        <w:t>(GRE)</w:t>
      </w:r>
    </w:p>
    <w:p w:rsidR="00E75FF4" w:rsidRPr="00EF33EC"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firstLine="594"/>
        <w:rPr>
          <w:rFonts w:ascii="Times New Roman" w:hAnsi="Times New Roman"/>
          <w:sz w:val="24"/>
        </w:rPr>
      </w:pPr>
      <w:r w:rsidRPr="00EF33EC">
        <w:rPr>
          <w:rFonts w:ascii="Times New Roman" w:hAnsi="Times New Roman"/>
          <w:sz w:val="24"/>
        </w:rPr>
        <w:t>Working Party on Passive Safety</w:t>
      </w:r>
      <w:r w:rsidRPr="00EF33EC">
        <w:rPr>
          <w:rFonts w:ascii="Times New Roman" w:hAnsi="Times New Roman"/>
          <w:sz w:val="24"/>
        </w:rPr>
        <w:tab/>
      </w:r>
      <w:r w:rsidRPr="00EF33EC">
        <w:rPr>
          <w:rFonts w:ascii="Times New Roman" w:hAnsi="Times New Roman"/>
          <w:sz w:val="24"/>
        </w:rPr>
        <w:tab/>
      </w:r>
      <w:r w:rsidRPr="00EF33EC">
        <w:rPr>
          <w:rFonts w:ascii="Times New Roman" w:hAnsi="Times New Roman"/>
          <w:sz w:val="24"/>
        </w:rPr>
        <w:tab/>
        <w:t>(GRSP)</w:t>
      </w:r>
    </w:p>
    <w:p w:rsidR="00E75FF4" w:rsidRPr="00EF33EC" w:rsidRDefault="00D2785E" w:rsidP="00781EB6">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6480" w:hanging="5886"/>
        <w:rPr>
          <w:rFonts w:ascii="Times New Roman" w:hAnsi="Times New Roman"/>
          <w:sz w:val="24"/>
        </w:rPr>
      </w:pPr>
      <w:r w:rsidRPr="00EF33EC">
        <w:rPr>
          <w:rFonts w:ascii="Times New Roman" w:hAnsi="Times New Roman"/>
          <w:sz w:val="24"/>
        </w:rPr>
        <w:t>Working Party on Noise</w:t>
      </w:r>
      <w:r w:rsidRPr="00EF33EC">
        <w:rPr>
          <w:rFonts w:ascii="Times New Roman" w:hAnsi="Times New Roman"/>
          <w:sz w:val="24"/>
        </w:rPr>
        <w:tab/>
      </w:r>
      <w:r w:rsidRPr="00EF33EC">
        <w:rPr>
          <w:rFonts w:ascii="Times New Roman" w:hAnsi="Times New Roman"/>
          <w:sz w:val="24"/>
        </w:rPr>
        <w:tab/>
      </w:r>
      <w:r w:rsidRPr="00EF33EC">
        <w:rPr>
          <w:rFonts w:ascii="Times New Roman" w:hAnsi="Times New Roman"/>
          <w:sz w:val="24"/>
        </w:rPr>
        <w:tab/>
      </w:r>
      <w:r w:rsidRPr="00EF33EC">
        <w:rPr>
          <w:rFonts w:ascii="Times New Roman" w:hAnsi="Times New Roman"/>
          <w:sz w:val="24"/>
        </w:rPr>
        <w:tab/>
        <w:t>(GRB)</w:t>
      </w:r>
    </w:p>
    <w:p w:rsidR="00D2785E" w:rsidRPr="00EF33EC" w:rsidRDefault="00D2785E" w:rsidP="00156D9A">
      <w:pPr>
        <w:tabs>
          <w:tab w:val="center" w:pos="4734"/>
          <w:tab w:val="left" w:pos="5040"/>
          <w:tab w:val="left" w:pos="5760"/>
          <w:tab w:val="left" w:pos="6480"/>
          <w:tab w:val="left" w:pos="7200"/>
          <w:tab w:val="left" w:pos="7920"/>
          <w:tab w:val="left" w:pos="8640"/>
          <w:tab w:val="left" w:pos="9360"/>
        </w:tabs>
        <w:jc w:val="center"/>
        <w:rPr>
          <w:rFonts w:ascii="Times New Roman" w:hAnsi="Times New Roman"/>
          <w:sz w:val="24"/>
        </w:rPr>
      </w:pPr>
      <w:r w:rsidRPr="00EF33EC">
        <w:rPr>
          <w:rFonts w:ascii="Times New Roman" w:hAnsi="Times New Roman"/>
          <w:sz w:val="24"/>
        </w:rPr>
        <w:t>__________</w:t>
      </w:r>
    </w:p>
    <w:p w:rsidR="00095A49" w:rsidRDefault="00095A49" w:rsidP="004B786A">
      <w:pPr>
        <w:pStyle w:val="Header"/>
        <w:widowControl/>
        <w:tabs>
          <w:tab w:val="clear" w:pos="4153"/>
          <w:tab w:val="clear" w:pos="8306"/>
        </w:tabs>
        <w:spacing w:after="3600"/>
        <w:jc w:val="center"/>
        <w:rPr>
          <w:b/>
          <w:sz w:val="32"/>
          <w:szCs w:val="32"/>
        </w:rPr>
        <w:sectPr w:rsidR="00095A49" w:rsidSect="0043341F">
          <w:footerReference w:type="first" r:id="rId24"/>
          <w:pgSz w:w="11907" w:h="16840" w:code="9"/>
          <w:pgMar w:top="1134" w:right="1134" w:bottom="1701" w:left="1134" w:header="0" w:footer="1134" w:gutter="0"/>
          <w:cols w:space="720"/>
          <w:noEndnote/>
          <w:titlePg/>
        </w:sectPr>
      </w:pPr>
    </w:p>
    <w:p w:rsidR="00E75FF4" w:rsidRPr="00EF33EC" w:rsidRDefault="00AD1DCB" w:rsidP="00E73411">
      <w:pPr>
        <w:pStyle w:val="Header"/>
        <w:widowControl/>
        <w:tabs>
          <w:tab w:val="clear" w:pos="4153"/>
          <w:tab w:val="clear" w:pos="8306"/>
        </w:tabs>
        <w:spacing w:after="3600"/>
        <w:jc w:val="center"/>
        <w:rPr>
          <w:b/>
          <w:sz w:val="32"/>
          <w:szCs w:val="32"/>
        </w:rPr>
      </w:pPr>
      <w:r>
        <w:rPr>
          <w:b/>
          <w:sz w:val="32"/>
          <w:szCs w:val="32"/>
        </w:rPr>
        <w:br w:type="page"/>
      </w:r>
      <w:r w:rsidR="00D2785E" w:rsidRPr="00EF33EC">
        <w:rPr>
          <w:b/>
          <w:sz w:val="32"/>
          <w:szCs w:val="32"/>
        </w:rPr>
        <w:t>Annex II</w:t>
      </w:r>
    </w:p>
    <w:p w:rsidR="00302AD7" w:rsidRPr="00EF33EC" w:rsidRDefault="00302AD7" w:rsidP="00302AD7">
      <w:pPr>
        <w:tabs>
          <w:tab w:val="center" w:pos="4734"/>
        </w:tabs>
        <w:suppressAutoHyphens/>
        <w:spacing w:after="240"/>
        <w:jc w:val="center"/>
        <w:rPr>
          <w:rFonts w:ascii="Times New Roman" w:hAnsi="Times New Roman"/>
          <w:b/>
          <w:sz w:val="32"/>
          <w:szCs w:val="32"/>
        </w:rPr>
      </w:pPr>
      <w:r w:rsidRPr="00EF33EC">
        <w:rPr>
          <w:rFonts w:ascii="Times New Roman" w:hAnsi="Times New Roman"/>
          <w:b/>
          <w:sz w:val="32"/>
          <w:szCs w:val="32"/>
        </w:rPr>
        <w:t xml:space="preserve">Agreement </w:t>
      </w:r>
    </w:p>
    <w:p w:rsidR="00B070A5" w:rsidRPr="00EA67B2" w:rsidRDefault="00302AD7" w:rsidP="00302AD7">
      <w:pPr>
        <w:tabs>
          <w:tab w:val="center" w:pos="4734"/>
        </w:tabs>
        <w:suppressAutoHyphens/>
        <w:spacing w:after="240"/>
        <w:jc w:val="center"/>
        <w:rPr>
          <w:rFonts w:ascii="Times New Roman" w:hAnsi="Times New Roman"/>
          <w:b/>
          <w:sz w:val="32"/>
          <w:szCs w:val="32"/>
        </w:rPr>
      </w:pPr>
      <w:r w:rsidRPr="00EF33EC">
        <w:rPr>
          <w:rFonts w:ascii="Times New Roman" w:hAnsi="Times New Roman"/>
          <w:b/>
          <w:sz w:val="32"/>
          <w:szCs w:val="32"/>
        </w:rPr>
        <w:t xml:space="preserve">concerning the </w:t>
      </w:r>
      <w:r w:rsidR="00EA67B2">
        <w:rPr>
          <w:rFonts w:ascii="Times New Roman" w:hAnsi="Times New Roman"/>
          <w:b/>
          <w:sz w:val="32"/>
          <w:szCs w:val="32"/>
        </w:rPr>
        <w:t>a</w:t>
      </w:r>
      <w:r w:rsidRPr="00EA67B2">
        <w:rPr>
          <w:rFonts w:ascii="Times New Roman" w:hAnsi="Times New Roman"/>
          <w:b/>
          <w:sz w:val="32"/>
          <w:szCs w:val="32"/>
        </w:rPr>
        <w:t xml:space="preserve">doption of </w:t>
      </w:r>
      <w:r w:rsidR="0072442C">
        <w:rPr>
          <w:rFonts w:ascii="Times New Roman" w:hAnsi="Times New Roman"/>
          <w:b/>
          <w:sz w:val="32"/>
          <w:szCs w:val="32"/>
        </w:rPr>
        <w:t>harmonized</w:t>
      </w:r>
      <w:r w:rsidR="0072442C" w:rsidRPr="00EA67B2">
        <w:rPr>
          <w:rFonts w:ascii="Times New Roman" w:hAnsi="Times New Roman"/>
          <w:b/>
          <w:sz w:val="32"/>
          <w:szCs w:val="32"/>
        </w:rPr>
        <w:t xml:space="preserve"> </w:t>
      </w:r>
      <w:r w:rsidR="00EA67B2">
        <w:rPr>
          <w:rFonts w:ascii="Times New Roman" w:hAnsi="Times New Roman"/>
          <w:b/>
          <w:sz w:val="32"/>
          <w:szCs w:val="32"/>
        </w:rPr>
        <w:t>t</w:t>
      </w:r>
      <w:r w:rsidRPr="00EA67B2">
        <w:rPr>
          <w:rFonts w:ascii="Times New Roman" w:hAnsi="Times New Roman"/>
          <w:b/>
          <w:sz w:val="32"/>
          <w:szCs w:val="32"/>
        </w:rPr>
        <w:t xml:space="preserve">echnical </w:t>
      </w:r>
      <w:r w:rsidR="0072442C" w:rsidRPr="0072442C">
        <w:rPr>
          <w:rFonts w:ascii="Times New Roman" w:hAnsi="Times New Roman"/>
          <w:b/>
          <w:sz w:val="32"/>
          <w:szCs w:val="32"/>
        </w:rPr>
        <w:t>United Nations Regulations</w:t>
      </w:r>
    </w:p>
    <w:p w:rsidR="00B070A5" w:rsidRPr="00EA67B2" w:rsidRDefault="00EA67B2" w:rsidP="00302AD7">
      <w:pPr>
        <w:tabs>
          <w:tab w:val="center" w:pos="4734"/>
        </w:tabs>
        <w:suppressAutoHyphens/>
        <w:spacing w:after="240"/>
        <w:jc w:val="center"/>
        <w:rPr>
          <w:rFonts w:ascii="Times New Roman" w:hAnsi="Times New Roman"/>
          <w:b/>
          <w:sz w:val="32"/>
          <w:szCs w:val="32"/>
        </w:rPr>
      </w:pPr>
      <w:r>
        <w:rPr>
          <w:rFonts w:ascii="Times New Roman" w:hAnsi="Times New Roman"/>
          <w:b/>
          <w:sz w:val="32"/>
          <w:szCs w:val="32"/>
        </w:rPr>
        <w:t>f</w:t>
      </w:r>
      <w:r w:rsidRPr="00EA67B2">
        <w:rPr>
          <w:rFonts w:ascii="Times New Roman" w:hAnsi="Times New Roman"/>
          <w:b/>
          <w:sz w:val="32"/>
          <w:szCs w:val="32"/>
        </w:rPr>
        <w:t xml:space="preserve">or </w:t>
      </w:r>
      <w:r>
        <w:rPr>
          <w:rFonts w:ascii="Times New Roman" w:hAnsi="Times New Roman"/>
          <w:b/>
          <w:sz w:val="32"/>
          <w:szCs w:val="32"/>
        </w:rPr>
        <w:t>w</w:t>
      </w:r>
      <w:r w:rsidR="00302AD7" w:rsidRPr="00EA67B2">
        <w:rPr>
          <w:rFonts w:ascii="Times New Roman" w:hAnsi="Times New Roman"/>
          <w:b/>
          <w:sz w:val="32"/>
          <w:szCs w:val="32"/>
        </w:rPr>
        <w:t xml:space="preserve">heeled </w:t>
      </w:r>
      <w:r>
        <w:rPr>
          <w:rFonts w:ascii="Times New Roman" w:hAnsi="Times New Roman"/>
          <w:b/>
          <w:sz w:val="32"/>
          <w:szCs w:val="32"/>
        </w:rPr>
        <w:t>v</w:t>
      </w:r>
      <w:r w:rsidR="00302AD7" w:rsidRPr="00EA67B2">
        <w:rPr>
          <w:rFonts w:ascii="Times New Roman" w:hAnsi="Times New Roman"/>
          <w:b/>
          <w:sz w:val="32"/>
          <w:szCs w:val="32"/>
        </w:rPr>
        <w:t xml:space="preserve">ehicles, </w:t>
      </w:r>
      <w:r>
        <w:rPr>
          <w:rFonts w:ascii="Times New Roman" w:hAnsi="Times New Roman"/>
          <w:b/>
          <w:sz w:val="32"/>
          <w:szCs w:val="32"/>
        </w:rPr>
        <w:t>e</w:t>
      </w:r>
      <w:r w:rsidR="00302AD7" w:rsidRPr="00EA67B2">
        <w:rPr>
          <w:rFonts w:ascii="Times New Roman" w:hAnsi="Times New Roman"/>
          <w:b/>
          <w:sz w:val="32"/>
          <w:szCs w:val="32"/>
        </w:rPr>
        <w:t xml:space="preserve">quipment and </w:t>
      </w:r>
      <w:r>
        <w:rPr>
          <w:rFonts w:ascii="Times New Roman" w:hAnsi="Times New Roman"/>
          <w:b/>
          <w:sz w:val="32"/>
          <w:szCs w:val="32"/>
        </w:rPr>
        <w:t>p</w:t>
      </w:r>
      <w:r w:rsidR="00302AD7" w:rsidRPr="00EA67B2">
        <w:rPr>
          <w:rFonts w:ascii="Times New Roman" w:hAnsi="Times New Roman"/>
          <w:b/>
          <w:sz w:val="32"/>
          <w:szCs w:val="32"/>
        </w:rPr>
        <w:t xml:space="preserve">arts which can be </w:t>
      </w:r>
      <w:r>
        <w:rPr>
          <w:rFonts w:ascii="Times New Roman" w:hAnsi="Times New Roman"/>
          <w:b/>
          <w:sz w:val="32"/>
          <w:szCs w:val="32"/>
        </w:rPr>
        <w:t>f</w:t>
      </w:r>
      <w:r w:rsidR="00302AD7" w:rsidRPr="00EA67B2">
        <w:rPr>
          <w:rFonts w:ascii="Times New Roman" w:hAnsi="Times New Roman"/>
          <w:b/>
          <w:sz w:val="32"/>
          <w:szCs w:val="32"/>
        </w:rPr>
        <w:t xml:space="preserve">itted </w:t>
      </w:r>
    </w:p>
    <w:p w:rsidR="00B070A5" w:rsidRPr="00EA67B2" w:rsidRDefault="00EA67B2" w:rsidP="00302AD7">
      <w:pPr>
        <w:tabs>
          <w:tab w:val="center" w:pos="4734"/>
        </w:tabs>
        <w:suppressAutoHyphens/>
        <w:spacing w:after="240"/>
        <w:jc w:val="center"/>
        <w:rPr>
          <w:rFonts w:ascii="Times New Roman" w:hAnsi="Times New Roman"/>
          <w:b/>
          <w:sz w:val="32"/>
          <w:szCs w:val="32"/>
        </w:rPr>
      </w:pPr>
      <w:r>
        <w:rPr>
          <w:rFonts w:ascii="Times New Roman" w:hAnsi="Times New Roman"/>
          <w:b/>
          <w:sz w:val="32"/>
          <w:szCs w:val="32"/>
        </w:rPr>
        <w:t>a</w:t>
      </w:r>
      <w:r w:rsidRPr="00EA67B2">
        <w:rPr>
          <w:rFonts w:ascii="Times New Roman" w:hAnsi="Times New Roman"/>
          <w:b/>
          <w:sz w:val="32"/>
          <w:szCs w:val="32"/>
        </w:rPr>
        <w:t>nd</w:t>
      </w:r>
      <w:r w:rsidR="00302AD7" w:rsidRPr="00EA67B2">
        <w:rPr>
          <w:rFonts w:ascii="Times New Roman" w:hAnsi="Times New Roman"/>
          <w:b/>
          <w:sz w:val="32"/>
          <w:szCs w:val="32"/>
        </w:rPr>
        <w:t xml:space="preserve">/or be </w:t>
      </w:r>
      <w:r>
        <w:rPr>
          <w:rFonts w:ascii="Times New Roman" w:hAnsi="Times New Roman"/>
          <w:b/>
          <w:sz w:val="32"/>
          <w:szCs w:val="32"/>
        </w:rPr>
        <w:t>u</w:t>
      </w:r>
      <w:r w:rsidR="00302AD7" w:rsidRPr="00EA67B2">
        <w:rPr>
          <w:rFonts w:ascii="Times New Roman" w:hAnsi="Times New Roman"/>
          <w:b/>
          <w:sz w:val="32"/>
          <w:szCs w:val="32"/>
        </w:rPr>
        <w:t xml:space="preserve">sed on </w:t>
      </w:r>
      <w:r>
        <w:rPr>
          <w:rFonts w:ascii="Times New Roman" w:hAnsi="Times New Roman"/>
          <w:b/>
          <w:sz w:val="32"/>
          <w:szCs w:val="32"/>
        </w:rPr>
        <w:t>w</w:t>
      </w:r>
      <w:r w:rsidR="00302AD7" w:rsidRPr="00EA67B2">
        <w:rPr>
          <w:rFonts w:ascii="Times New Roman" w:hAnsi="Times New Roman"/>
          <w:b/>
          <w:sz w:val="32"/>
          <w:szCs w:val="32"/>
        </w:rPr>
        <w:t xml:space="preserve">heeled </w:t>
      </w:r>
      <w:r>
        <w:rPr>
          <w:rFonts w:ascii="Times New Roman" w:hAnsi="Times New Roman"/>
          <w:b/>
          <w:sz w:val="32"/>
          <w:szCs w:val="32"/>
        </w:rPr>
        <w:t>v</w:t>
      </w:r>
      <w:r w:rsidR="00302AD7" w:rsidRPr="00EA67B2">
        <w:rPr>
          <w:rFonts w:ascii="Times New Roman" w:hAnsi="Times New Roman"/>
          <w:b/>
          <w:sz w:val="32"/>
          <w:szCs w:val="32"/>
        </w:rPr>
        <w:t xml:space="preserve">ehicles and the </w:t>
      </w:r>
      <w:r w:rsidR="002C58D0">
        <w:rPr>
          <w:rFonts w:ascii="Times New Roman" w:hAnsi="Times New Roman"/>
          <w:b/>
          <w:sz w:val="32"/>
          <w:szCs w:val="32"/>
        </w:rPr>
        <w:t>c</w:t>
      </w:r>
      <w:r w:rsidR="00302AD7" w:rsidRPr="00EA67B2">
        <w:rPr>
          <w:rFonts w:ascii="Times New Roman" w:hAnsi="Times New Roman"/>
          <w:b/>
          <w:sz w:val="32"/>
          <w:szCs w:val="32"/>
        </w:rPr>
        <w:t xml:space="preserve">onditions </w:t>
      </w:r>
    </w:p>
    <w:p w:rsidR="00B070A5" w:rsidRPr="00EA67B2" w:rsidRDefault="00446D0B" w:rsidP="00BA313D">
      <w:pPr>
        <w:tabs>
          <w:tab w:val="center" w:pos="4734"/>
        </w:tabs>
        <w:suppressAutoHyphens/>
        <w:spacing w:after="240"/>
        <w:jc w:val="center"/>
        <w:rPr>
          <w:rFonts w:ascii="Times New Roman" w:hAnsi="Times New Roman"/>
          <w:b/>
          <w:sz w:val="32"/>
          <w:szCs w:val="32"/>
        </w:rPr>
      </w:pPr>
      <w:r>
        <w:rPr>
          <w:rFonts w:ascii="Times New Roman" w:hAnsi="Times New Roman"/>
          <w:b/>
          <w:sz w:val="32"/>
          <w:szCs w:val="32"/>
        </w:rPr>
        <w:t>f</w:t>
      </w:r>
      <w:r w:rsidR="00EA67B2" w:rsidRPr="00EA67B2">
        <w:rPr>
          <w:rFonts w:ascii="Times New Roman" w:hAnsi="Times New Roman"/>
          <w:b/>
          <w:sz w:val="32"/>
          <w:szCs w:val="32"/>
        </w:rPr>
        <w:t xml:space="preserve">or </w:t>
      </w:r>
      <w:r>
        <w:rPr>
          <w:rFonts w:ascii="Times New Roman" w:hAnsi="Times New Roman"/>
          <w:b/>
          <w:sz w:val="32"/>
          <w:szCs w:val="32"/>
        </w:rPr>
        <w:t>r</w:t>
      </w:r>
      <w:r w:rsidR="00302AD7" w:rsidRPr="00EA67B2">
        <w:rPr>
          <w:rFonts w:ascii="Times New Roman" w:hAnsi="Times New Roman"/>
          <w:b/>
          <w:sz w:val="32"/>
          <w:szCs w:val="32"/>
        </w:rPr>
        <w:t xml:space="preserve">eciprocal </w:t>
      </w:r>
      <w:r>
        <w:rPr>
          <w:rFonts w:ascii="Times New Roman" w:hAnsi="Times New Roman"/>
          <w:b/>
          <w:sz w:val="32"/>
          <w:szCs w:val="32"/>
        </w:rPr>
        <w:t>r</w:t>
      </w:r>
      <w:r w:rsidR="00302AD7" w:rsidRPr="00EA67B2">
        <w:rPr>
          <w:rFonts w:ascii="Times New Roman" w:hAnsi="Times New Roman"/>
          <w:b/>
          <w:sz w:val="32"/>
          <w:szCs w:val="32"/>
        </w:rPr>
        <w:t xml:space="preserve">ecognition of </w:t>
      </w:r>
      <w:r>
        <w:rPr>
          <w:rFonts w:ascii="Times New Roman" w:hAnsi="Times New Roman"/>
          <w:b/>
          <w:sz w:val="32"/>
          <w:szCs w:val="32"/>
        </w:rPr>
        <w:t>a</w:t>
      </w:r>
      <w:r w:rsidR="00302AD7" w:rsidRPr="00EA67B2">
        <w:rPr>
          <w:rFonts w:ascii="Times New Roman" w:hAnsi="Times New Roman"/>
          <w:b/>
          <w:sz w:val="32"/>
          <w:szCs w:val="32"/>
        </w:rPr>
        <w:t xml:space="preserve">pprovals </w:t>
      </w:r>
      <w:r>
        <w:rPr>
          <w:rFonts w:ascii="Times New Roman" w:hAnsi="Times New Roman"/>
          <w:b/>
          <w:sz w:val="32"/>
          <w:szCs w:val="32"/>
        </w:rPr>
        <w:t>g</w:t>
      </w:r>
      <w:r w:rsidR="00302AD7" w:rsidRPr="00EA67B2">
        <w:rPr>
          <w:rFonts w:ascii="Times New Roman" w:hAnsi="Times New Roman"/>
          <w:b/>
          <w:sz w:val="32"/>
          <w:szCs w:val="32"/>
        </w:rPr>
        <w:t xml:space="preserve">ranted on the </w:t>
      </w:r>
      <w:r>
        <w:rPr>
          <w:rFonts w:ascii="Times New Roman" w:hAnsi="Times New Roman"/>
          <w:b/>
          <w:sz w:val="32"/>
          <w:szCs w:val="32"/>
        </w:rPr>
        <w:t>b</w:t>
      </w:r>
      <w:r w:rsidR="00302AD7" w:rsidRPr="00EA67B2">
        <w:rPr>
          <w:rFonts w:ascii="Times New Roman" w:hAnsi="Times New Roman"/>
          <w:b/>
          <w:sz w:val="32"/>
          <w:szCs w:val="32"/>
        </w:rPr>
        <w:t xml:space="preserve">asis </w:t>
      </w:r>
    </w:p>
    <w:p w:rsidR="00E75FF4" w:rsidRPr="00EF33EC" w:rsidRDefault="00446D0B" w:rsidP="00BA313D">
      <w:pPr>
        <w:tabs>
          <w:tab w:val="center" w:pos="4734"/>
        </w:tabs>
        <w:suppressAutoHyphens/>
        <w:spacing w:after="240"/>
        <w:jc w:val="center"/>
        <w:rPr>
          <w:rFonts w:ascii="Times New Roman" w:hAnsi="Times New Roman"/>
          <w:sz w:val="32"/>
          <w:szCs w:val="32"/>
        </w:rPr>
      </w:pPr>
      <w:r>
        <w:rPr>
          <w:rFonts w:ascii="Times New Roman" w:hAnsi="Times New Roman"/>
          <w:b/>
          <w:sz w:val="32"/>
          <w:szCs w:val="32"/>
        </w:rPr>
        <w:t>o</w:t>
      </w:r>
      <w:r w:rsidR="00EA67B2" w:rsidRPr="00EA67B2">
        <w:rPr>
          <w:rFonts w:ascii="Times New Roman" w:hAnsi="Times New Roman"/>
          <w:b/>
          <w:sz w:val="32"/>
          <w:szCs w:val="32"/>
        </w:rPr>
        <w:t xml:space="preserve">f </w:t>
      </w:r>
      <w:r w:rsidR="00302AD7" w:rsidRPr="00EA67B2">
        <w:rPr>
          <w:rFonts w:ascii="Times New Roman" w:hAnsi="Times New Roman"/>
          <w:b/>
          <w:sz w:val="32"/>
          <w:szCs w:val="32"/>
        </w:rPr>
        <w:t xml:space="preserve">these </w:t>
      </w:r>
      <w:r w:rsidR="0072442C" w:rsidRPr="0072442C">
        <w:rPr>
          <w:rFonts w:ascii="Times New Roman" w:hAnsi="Times New Roman"/>
          <w:b/>
          <w:sz w:val="32"/>
          <w:szCs w:val="32"/>
        </w:rPr>
        <w:t>United Nations Regulations</w:t>
      </w:r>
      <w:r w:rsidR="0072442C" w:rsidRPr="0072442C" w:rsidDel="0072442C">
        <w:rPr>
          <w:rFonts w:ascii="Times New Roman" w:hAnsi="Times New Roman"/>
          <w:b/>
          <w:sz w:val="32"/>
          <w:szCs w:val="32"/>
        </w:rPr>
        <w:t xml:space="preserve"> </w:t>
      </w:r>
      <w:r w:rsidR="00AE5993" w:rsidRPr="00EF33EC">
        <w:rPr>
          <w:rStyle w:val="FootnoteReference"/>
          <w:rFonts w:ascii="Times New Roman" w:hAnsi="Times New Roman"/>
          <w:b/>
          <w:sz w:val="32"/>
          <w:szCs w:val="32"/>
          <w:vertAlign w:val="superscript"/>
        </w:rPr>
        <w:footnoteReference w:customMarkFollows="1" w:id="18"/>
        <w:t>*</w:t>
      </w:r>
    </w:p>
    <w:p w:rsidR="00AE5993" w:rsidRPr="00EF33EC" w:rsidRDefault="00AE5993" w:rsidP="00771490">
      <w:pPr>
        <w:tabs>
          <w:tab w:val="left" w:pos="-720"/>
        </w:tabs>
        <w:suppressAutoHyphens/>
        <w:spacing w:after="240"/>
        <w:jc w:val="center"/>
        <w:rPr>
          <w:rFonts w:ascii="Times New Roman" w:hAnsi="Times New Roman"/>
          <w:sz w:val="24"/>
        </w:rPr>
      </w:pPr>
    </w:p>
    <w:p w:rsidR="00D2785E" w:rsidRPr="00EF33EC" w:rsidRDefault="00D2785E" w:rsidP="00AE5993">
      <w:pPr>
        <w:pStyle w:val="Heading9"/>
        <w:spacing w:after="240" w:line="240" w:lineRule="auto"/>
        <w:rPr>
          <w:rFonts w:ascii="Times New Roman" w:hAnsi="Times New Roman"/>
          <w:sz w:val="24"/>
          <w:u w:val="none"/>
          <w:lang w:val="en-GB"/>
        </w:rPr>
      </w:pPr>
      <w:r w:rsidRPr="00EF33EC">
        <w:rPr>
          <w:rFonts w:ascii="Times New Roman" w:hAnsi="Times New Roman"/>
          <w:sz w:val="24"/>
          <w:u w:val="none"/>
          <w:lang w:val="en-GB"/>
        </w:rPr>
        <w:t xml:space="preserve">Revision </w:t>
      </w:r>
      <w:r w:rsidR="0072442C">
        <w:rPr>
          <w:rFonts w:ascii="Times New Roman" w:hAnsi="Times New Roman"/>
          <w:sz w:val="24"/>
          <w:u w:val="none"/>
          <w:lang w:val="en-GB"/>
        </w:rPr>
        <w:t>3</w:t>
      </w:r>
    </w:p>
    <w:p w:rsidR="00E75FF4" w:rsidRPr="00EF33EC" w:rsidRDefault="00D2785E" w:rsidP="00156D9A">
      <w:pPr>
        <w:tabs>
          <w:tab w:val="center" w:pos="4734"/>
        </w:tabs>
        <w:suppressAutoHyphens/>
        <w:jc w:val="center"/>
        <w:rPr>
          <w:rFonts w:ascii="Times New Roman" w:hAnsi="Times New Roman"/>
          <w:sz w:val="24"/>
        </w:rPr>
      </w:pPr>
      <w:r w:rsidRPr="00EF33EC">
        <w:rPr>
          <w:rFonts w:ascii="Times New Roman" w:hAnsi="Times New Roman"/>
          <w:sz w:val="24"/>
        </w:rPr>
        <w:t xml:space="preserve">(Including the amendments entered into force on </w:t>
      </w:r>
      <w:r w:rsidR="0072442C">
        <w:rPr>
          <w:rFonts w:ascii="Times New Roman" w:hAnsi="Times New Roman"/>
          <w:sz w:val="24"/>
        </w:rPr>
        <w:t>14 September 2017</w:t>
      </w:r>
      <w:r w:rsidRPr="00EF33EC">
        <w:rPr>
          <w:rFonts w:ascii="Times New Roman" w:hAnsi="Times New Roman"/>
          <w:sz w:val="24"/>
        </w:rPr>
        <w:t>)</w:t>
      </w:r>
    </w:p>
    <w:p w:rsidR="00D2785E" w:rsidRPr="00EF33EC" w:rsidRDefault="00D2785E" w:rsidP="00AE5993">
      <w:pPr>
        <w:spacing w:before="480"/>
        <w:jc w:val="center"/>
        <w:rPr>
          <w:rFonts w:ascii="Times New Roman" w:hAnsi="Times New Roman"/>
          <w:sz w:val="24"/>
        </w:rPr>
      </w:pPr>
      <w:r w:rsidRPr="00EF33EC">
        <w:rPr>
          <w:rFonts w:ascii="Times New Roman" w:hAnsi="Times New Roman"/>
          <w:sz w:val="24"/>
        </w:rPr>
        <w:t>(reproduction of document E/ECE7TRANS/505/Rev.</w:t>
      </w:r>
      <w:r w:rsidR="0072442C">
        <w:rPr>
          <w:rFonts w:ascii="Times New Roman" w:hAnsi="Times New Roman"/>
          <w:sz w:val="24"/>
        </w:rPr>
        <w:t>3</w:t>
      </w:r>
      <w:r w:rsidRPr="00EF33EC">
        <w:rPr>
          <w:rFonts w:ascii="Times New Roman" w:hAnsi="Times New Roman"/>
          <w:sz w:val="24"/>
        </w:rPr>
        <w:t>)</w:t>
      </w:r>
    </w:p>
    <w:p w:rsidR="0072442C" w:rsidRPr="0072442C" w:rsidRDefault="00D2785E" w:rsidP="00E11443">
      <w:pPr>
        <w:tabs>
          <w:tab w:val="left" w:pos="-720"/>
        </w:tabs>
        <w:suppressAutoHyphens/>
        <w:spacing w:after="240"/>
        <w:rPr>
          <w:rFonts w:ascii="Times New Roman" w:hAnsi="Times New Roman"/>
          <w:b/>
          <w:sz w:val="28"/>
        </w:rPr>
      </w:pPr>
      <w:r w:rsidRPr="00EF33EC">
        <w:rPr>
          <w:rFonts w:ascii="Times New Roman" w:hAnsi="Times New Roman"/>
          <w:sz w:val="24"/>
        </w:rPr>
        <w:br w:type="page"/>
      </w:r>
      <w:r w:rsidR="0072442C" w:rsidRPr="0072442C">
        <w:rPr>
          <w:rFonts w:ascii="Times New Roman" w:hAnsi="Times New Roman"/>
          <w:b/>
          <w:sz w:val="28"/>
        </w:rPr>
        <w:tab/>
      </w:r>
      <w:r w:rsidR="0072442C" w:rsidRPr="0072442C">
        <w:rPr>
          <w:rFonts w:ascii="Times New Roman" w:hAnsi="Times New Roman"/>
          <w:b/>
          <w:sz w:val="28"/>
        </w:rPr>
        <w:tab/>
        <w:t>Preamble</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THE CONTRACTING PARTIES,</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HAVING DECIDED to amend the Agreement Concerning the Adoption of Uniform Conditions of Approval and Reciprocal Recognition of Approval for Motor Vehicle Equipment and Parts, done at Geneva on 20 March 1958, as amended on 16 October 1995, and</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DESIRING to reduce technical barriers to international trade by defining harmonized technical UN Regulations that it will suffice for certain wheeled vehicles, equipment and parts to fulfil in order to be used in their countries or regions,</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RECOGNIZING the importance of safety, environmental protection, energy efficiency and anti-theft performance of wheeled vehicles, equipment and parts, which can be fitted and/or be used on wheeled vehicles for the development of regulations that are technically and economically feasible and adapted to technical progress,</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 xml:space="preserve">DESIRING to apply these UN Regulations whenever possible in their countries or regions, </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DESIRING to facilitate the acceptance in their countries of the vehicles, equipment and parts, where approved according to these UN Regulations by the approval authorities of another Contracting Party,</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DESIRING to establish an International Whole Vehicle Type Approval scheme (IWVTA) within the framework of the Agreement to increase the advantages of individual UN Regulations annexed to the Agreement and so create opportunities to simplify implementation by Contracting Parties and the wider adoption of mutual recognition of type approvals for whole vehicles, and,</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DESIRING to increase the number of Contracting Parties to the Agreement by improving its functioning and reliability, and thus ensure that it remains the key international framework for the harmonization of technical regulations in the automotive sector,</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HAVE AGREED as follows:</w:t>
      </w:r>
    </w:p>
    <w:p w:rsidR="0072442C" w:rsidRPr="0072442C" w:rsidRDefault="0072442C" w:rsidP="0072442C">
      <w:pPr>
        <w:keepNext/>
        <w:keepLines/>
        <w:suppressAutoHyphens/>
        <w:spacing w:after="120" w:line="240" w:lineRule="atLeast"/>
        <w:ind w:left="1134" w:right="1134"/>
        <w:jc w:val="center"/>
        <w:rPr>
          <w:rFonts w:ascii="Times New Roman" w:hAnsi="Times New Roman"/>
        </w:rPr>
      </w:pPr>
      <w:r w:rsidRPr="0072442C">
        <w:rPr>
          <w:rFonts w:ascii="Times New Roman" w:hAnsi="Times New Roman"/>
        </w:rPr>
        <w:t>Article 1</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 xml:space="preserve">The Contracting Parties shall establish, through an Administrative Committee made up of all the Contracting Parties in conformity with the rules of procedure set out in the </w:t>
      </w:r>
      <w:r w:rsidRPr="0072442C">
        <w:rPr>
          <w:rFonts w:ascii="Times New Roman" w:hAnsi="Times New Roman" w:hint="eastAsia"/>
          <w:lang w:eastAsia="ja-JP"/>
        </w:rPr>
        <w:t>A</w:t>
      </w:r>
      <w:r w:rsidRPr="0072442C">
        <w:rPr>
          <w:rFonts w:ascii="Times New Roman" w:hAnsi="Times New Roman"/>
        </w:rPr>
        <w:t>ppendix to this Agreement and on the basis of the following articles, paragraphs, UN Regulations for wheeled vehicles, equipment and parts which can be fitted and/or be used on wheeled vehicles. Conditions for granting type approvals and their reciprocal recognition will be included for use by Contracting Parties which choose to implement Regulations through type approval.</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ab/>
        <w:t>For the purposes of this Agreement:</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ab/>
        <w:t>The term "wheeled vehicles, equipment and parts" shall include any wheeled vehicles, equipment and parts whose characteristics have a bearing on vehicle safety, protection of the environment, energy saving and the performance of anti-theft technology.</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The term "type approval pursuant to a UN Regulation" indicates an administrative procedure by which the approval authorities of one Contracting Party declare, after carrying out the required verifications that a type of vehicle, equipment or part submitted by the manufacturer conforms to the requirements of the given UN Regulation. Afterwards the manufacturer certifies that each vehicle, equipment or parts put on the market were produced to be identical with the approved product.</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The term "whole vehicle type approval" indicates that type approvals granted pursuant to applicable UN Regulations for wheeled vehicles, equipment and parts of a vehicle are integrated into an approval of the whole vehicle according to the provisions of the administrative IWVTA system.</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The term "version of a UN Regulation" indicates that a UN Regulation, following its adoption and establishment, may subsequently be amended following the procedures described in this Agreement, in particular Article 12. The unamended UN Regulation as well as the UN Regulation, after integration of subsequent amendment(s), are considered to be separate versions of that UN Regulation.</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The term "applying a UN Regulation" indicates that a UN Regulation enters into force for a Contracting Party. When doing so, Contracting Parties have the possibility to keep their own national/regional legislation. If they wish, they may substitute their national/regional legislation by the requirements of the UN Regulations they are applying, but they are not bound by the Agreement to do so. However, Contracting Parties shall accept, as an alternative to the relevant part of their national/regional legislation, UN type approvals granted pursuant to the latest version of UN Regulations applied in their country/region. The rights and obligations of Contracting Parties applying a UN Regulation are detailed in the various articles of this Agreement.</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For the application of the UN Regulations there could be various administrative procedures alternative to type approval. The only alternative procedure generally known and applied in certain member States of the Economic Commission for Europe is the self-certification by which the manufacturer certifies, without any preliminary administrative control, that each product put on the market conforms to the given UN Regulation; the competent administrative authorities may verify by random sampling on the market that the self-certified products comply with the requirements of the given UN Regulation.</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 xml:space="preserve">The Administrative Committee shall be composed of all the Contracting Parties in accordance with the rules of procedure set out in the </w:t>
      </w:r>
      <w:r w:rsidRPr="0072442C">
        <w:rPr>
          <w:rFonts w:ascii="Times New Roman" w:hAnsi="Times New Roman" w:hint="eastAsia"/>
          <w:lang w:eastAsia="ja-JP"/>
        </w:rPr>
        <w:t>A</w:t>
      </w:r>
      <w:r w:rsidRPr="0072442C">
        <w:rPr>
          <w:rFonts w:ascii="Times New Roman" w:hAnsi="Times New Roman"/>
        </w:rPr>
        <w:t>ppendix.</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ab/>
        <w:t xml:space="preserve">A UN Regulation, after having been established in accordance with the procedure indicated in the </w:t>
      </w:r>
      <w:r w:rsidRPr="0072442C">
        <w:rPr>
          <w:rFonts w:ascii="Times New Roman" w:hAnsi="Times New Roman" w:hint="eastAsia"/>
          <w:lang w:eastAsia="ja-JP"/>
        </w:rPr>
        <w:t>A</w:t>
      </w:r>
      <w:r w:rsidRPr="0072442C">
        <w:rPr>
          <w:rFonts w:ascii="Times New Roman" w:hAnsi="Times New Roman"/>
        </w:rPr>
        <w:t>ppendix, shall be communicated by the Administrative Committee to the Secretary-General of the United Nations, hereinafter called "Secretary-General". As soon as possible thereafter, the Secretary-General shall give notification of this UN Regulation to the Contracting Parties.</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ab/>
        <w:t>The UN Regulation will be considered as adopted unless, within a period of six months from its notification by the Secretary-General, more than one-fifth of the Contracting Parties at the time of notification have informed the Secretary-General of their disagreement with the UN Regulation.</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The UN Regulation shall cover the following:</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(a)</w:t>
      </w:r>
      <w:r w:rsidRPr="0072442C">
        <w:rPr>
          <w:rFonts w:ascii="Times New Roman" w:hAnsi="Times New Roman"/>
        </w:rPr>
        <w:tab/>
        <w:t>Wheeled vehicles, equipment or parts concerned;</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(b)</w:t>
      </w:r>
      <w:r w:rsidRPr="0072442C">
        <w:rPr>
          <w:rFonts w:ascii="Times New Roman" w:hAnsi="Times New Roman"/>
        </w:rPr>
        <w:tab/>
        <w:t>Technical requirements, which shall be performance oriented wherever appropriate and not design-restrictive, that give objective consideration to available technologies, costs and benefits as appropriate, and may include alternatives;</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(c)</w:t>
      </w:r>
      <w:r w:rsidRPr="0072442C">
        <w:rPr>
          <w:rFonts w:ascii="Times New Roman" w:hAnsi="Times New Roman"/>
        </w:rPr>
        <w:tab/>
        <w:t>Test methods by which any performance requirements are to be demonstrated;</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(d)</w:t>
      </w:r>
      <w:r w:rsidRPr="0072442C">
        <w:rPr>
          <w:rFonts w:ascii="Times New Roman" w:hAnsi="Times New Roman"/>
        </w:rPr>
        <w:tab/>
        <w:t>Conditions for granting type approval and their reciprocal recognition including administrative provisions, any approval markings and conditions for ensuring conformity of production;</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(e)</w:t>
      </w:r>
      <w:r w:rsidRPr="0072442C">
        <w:rPr>
          <w:rFonts w:ascii="Times New Roman" w:hAnsi="Times New Roman"/>
        </w:rPr>
        <w:tab/>
        <w:t>The date(s) on which the UN Regulation enters into force, including the date when Contracting Parties applying it can issue approvals pursuant to that UN Regulation, and the date from which they shall accept approvals (if different);</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(f)</w:t>
      </w:r>
      <w:r w:rsidRPr="0072442C">
        <w:rPr>
          <w:rFonts w:ascii="Times New Roman" w:hAnsi="Times New Roman"/>
        </w:rPr>
        <w:tab/>
        <w:t>An information document to be provided by the manufacturer.</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The UN Regulation may, if needed,</w:t>
      </w:r>
      <w:r w:rsidRPr="0072442C">
        <w:rPr>
          <w:rFonts w:ascii="Courier" w:hAnsi="Courier" w:cs="Courier"/>
        </w:rPr>
        <w:t xml:space="preserve"> </w:t>
      </w:r>
      <w:r w:rsidRPr="0072442C">
        <w:rPr>
          <w:rFonts w:ascii="Times New Roman" w:hAnsi="Times New Roman"/>
        </w:rPr>
        <w:t>include references to the laboratories accredited by the approval authorities where acceptance tests of the types of wheeled vehicles, equipment or parts submitted for approval shall be carried out.</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In addition to the above-mentioned UN Regulations, this Agreement provides for establishing a UN Regulation to introduce a system of Whole Vehicle Type Approval. This UN Regulation shall set the scope, administrative procedures, and technical requirements that can include different levels of stringency in one version of the said UN Regulation.</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Notwithstanding other provisions of Article 1 and Article 12, a Contracting Party applying the UN Regulation on IWVTA shall only be obliged to accept those type approvals granted pursuant to the highest level of stringency of the latest version of the said UN Regulation.</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This Agreement also includes Schedules of Administrative and Procedural Provisions applicable to all UN Regulations annexed to this Agreement and to all Contracting Parties applying one or more UN Regulations.</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When a UN Regulation has been adopted, the Secretary-General shall so notify as soon as possible all the Contracting Parties, specifying which Contracting Parties have objected, or have notified their agreement but intention not to begin applying the UN Regulation at the date of entry into force, and in respect of which the UN Regulation shall not enter into force.</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4.</w:t>
      </w:r>
      <w:r w:rsidRPr="0072442C">
        <w:rPr>
          <w:rFonts w:ascii="Times New Roman" w:hAnsi="Times New Roman"/>
        </w:rPr>
        <w:tab/>
        <w:t>The adopted UN Regulation shall enter into force on the date(s) specified therein as a UN Regulation annexed to this Agreement for all Contracting Parties which have not notified either their disagreement, or their intention not to apply it on that date.</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5.</w:t>
      </w:r>
      <w:r w:rsidRPr="0072442C">
        <w:rPr>
          <w:rFonts w:ascii="Times New Roman" w:hAnsi="Times New Roman"/>
        </w:rPr>
        <w:tab/>
        <w:t>When depositing its instrument of accession, any new Contracting Party may declare that it will not apply certain UN Regulations then annexed to this Agreement or that it will not apply any of them. If, at that time, the procedure laid down in paragraphs 2, 3, and 4 of this Article is in progress for a draft or adopted UN Regulation, the Secretary-General shall communicate such draft or adopted UN Regulation to the new Contracting Party and it shall enter into force as a UN Regulation for the new Contracting Party unless this Contracting Party notifies its disagreement with the adopted UN Regulation within a period of six months after the deposit of its instrument of accession. The Secretary-General shall notify all the Contracting Parties of the date of such entry into force. The Secretary-General shall also communicate to them all declarations concerning the non-application of certain UN Regulations that any Contracting Party may make in accordance with the terms of this paragraph.</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6.</w:t>
      </w:r>
      <w:r w:rsidRPr="0072442C">
        <w:rPr>
          <w:rFonts w:ascii="Times New Roman" w:hAnsi="Times New Roman"/>
        </w:rPr>
        <w:tab/>
        <w:t>Any Contracting Party applying a UN Regulation may at any time notify the Secretary-General, subject to one year</w:t>
      </w:r>
      <w:r w:rsidR="00897BE6">
        <w:rPr>
          <w:rFonts w:ascii="Times New Roman" w:hAnsi="Times New Roman"/>
        </w:rPr>
        <w:t>'</w:t>
      </w:r>
      <w:r w:rsidRPr="0072442C">
        <w:rPr>
          <w:rFonts w:ascii="Times New Roman" w:hAnsi="Times New Roman"/>
        </w:rPr>
        <w:t>s notice, about its intention to cease applying that UN Regulation. Such notification shall be communicated by the Secretary-General to the other Contracting Parties.</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 xml:space="preserve">Approvals previously granted pursuant to that UN Regulation by that Contracting Party shall remain valid </w:t>
      </w:r>
      <w:r w:rsidRPr="0072442C">
        <w:rPr>
          <w:rFonts w:ascii="Times New Roman" w:hAnsi="Times New Roman" w:hint="eastAsia"/>
          <w:lang w:eastAsia="ja-JP"/>
        </w:rPr>
        <w:t xml:space="preserve">unless </w:t>
      </w:r>
      <w:r w:rsidRPr="0072442C">
        <w:rPr>
          <w:rFonts w:ascii="Times New Roman" w:hAnsi="Times New Roman"/>
        </w:rPr>
        <w:t>the</w:t>
      </w:r>
      <w:r w:rsidRPr="0072442C">
        <w:rPr>
          <w:rFonts w:ascii="Times New Roman" w:hAnsi="Times New Roman" w:hint="eastAsia"/>
          <w:lang w:eastAsia="ja-JP"/>
        </w:rPr>
        <w:t>y are</w:t>
      </w:r>
      <w:r w:rsidRPr="0072442C">
        <w:rPr>
          <w:rFonts w:ascii="Times New Roman" w:hAnsi="Times New Roman"/>
        </w:rPr>
        <w:t xml:space="preserve"> withdraw</w:t>
      </w:r>
      <w:r w:rsidRPr="0072442C">
        <w:rPr>
          <w:rFonts w:ascii="Times New Roman" w:hAnsi="Times New Roman" w:hint="eastAsia"/>
          <w:lang w:eastAsia="ja-JP"/>
        </w:rPr>
        <w:t>n in accordance with the provisions of Article 4</w:t>
      </w:r>
      <w:r w:rsidRPr="0072442C">
        <w:rPr>
          <w:rFonts w:ascii="Times New Roman" w:hAnsi="Times New Roman"/>
        </w:rPr>
        <w:t>.</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If a Contracting Party ceases to issue approvals to a UN Regulation it shall:</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(a)</w:t>
      </w:r>
      <w:r w:rsidRPr="0072442C">
        <w:rPr>
          <w:rFonts w:ascii="Times New Roman" w:hAnsi="Times New Roman"/>
        </w:rPr>
        <w:tab/>
        <w:t>Maintain proper supervision on conformity of production of products for which it previously granted type approval;</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(b)</w:t>
      </w:r>
      <w:r w:rsidRPr="0072442C">
        <w:rPr>
          <w:rFonts w:ascii="Times New Roman" w:hAnsi="Times New Roman"/>
        </w:rPr>
        <w:tab/>
        <w:t>Take the necessary steps set out in Article 4 when advised of non-conformity by a Contracting Party that continues to apply the UN Regulation;</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(c)</w:t>
      </w:r>
      <w:r w:rsidRPr="0072442C">
        <w:rPr>
          <w:rFonts w:ascii="Times New Roman" w:hAnsi="Times New Roman"/>
        </w:rPr>
        <w:tab/>
        <w:t>Continue to notify the other Contracting Parties of withdrawal of approvals as set out in Article 5;</w:t>
      </w:r>
    </w:p>
    <w:p w:rsidR="0072442C" w:rsidRPr="0072442C" w:rsidRDefault="0072442C" w:rsidP="0072442C">
      <w:pPr>
        <w:suppressAutoHyphens/>
        <w:spacing w:after="120" w:line="240" w:lineRule="atLeast"/>
        <w:ind w:left="2835" w:right="1134" w:hanging="567"/>
        <w:jc w:val="both"/>
        <w:rPr>
          <w:rFonts w:ascii="Times New Roman" w:hAnsi="Times New Roman"/>
        </w:rPr>
      </w:pPr>
      <w:r w:rsidRPr="0072442C">
        <w:rPr>
          <w:rFonts w:ascii="Times New Roman" w:hAnsi="Times New Roman"/>
        </w:rPr>
        <w:t>(d)</w:t>
      </w:r>
      <w:r w:rsidRPr="0072442C">
        <w:rPr>
          <w:rFonts w:ascii="Times New Roman" w:hAnsi="Times New Roman"/>
        </w:rPr>
        <w:tab/>
        <w:t>Continue to grant extensions to existing approvals.</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7.</w:t>
      </w:r>
      <w:r w:rsidRPr="0072442C">
        <w:rPr>
          <w:rFonts w:ascii="Times New Roman" w:hAnsi="Times New Roman"/>
        </w:rPr>
        <w:tab/>
        <w:t>Any Contracting Party not applying a UN Regulation may at any time notify the Secretary-General that it intends henceforth to apply it and the UN Regulation will then enter into force for this Party on the sixtieth day after this notification. The Secretary-General shall notify all the Contracting Parties of every entry into force of a UN Regulation for a new Contracting Party affected in accordance with the terms of this paragraph.</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8</w:t>
      </w:r>
      <w:r w:rsidRPr="0072442C">
        <w:rPr>
          <w:rFonts w:ascii="Times New Roman" w:hAnsi="Times New Roman"/>
          <w:i/>
        </w:rPr>
        <w:t>.</w:t>
      </w:r>
      <w:r w:rsidRPr="0072442C">
        <w:rPr>
          <w:rFonts w:ascii="Times New Roman" w:hAnsi="Times New Roman"/>
          <w:i/>
        </w:rPr>
        <w:tab/>
      </w:r>
      <w:r w:rsidRPr="0072442C">
        <w:rPr>
          <w:rFonts w:ascii="Times New Roman" w:hAnsi="Times New Roman"/>
        </w:rPr>
        <w:t>The Contracting Parties for which a UN Regulation is in force shall hereinafter be referred to as "the Contracting Parties applying a UN Regulation".</w:t>
      </w:r>
    </w:p>
    <w:p w:rsidR="0072442C" w:rsidRPr="0072442C" w:rsidRDefault="0072442C" w:rsidP="0072442C">
      <w:pPr>
        <w:suppressAutoHyphens/>
        <w:spacing w:after="120" w:line="240" w:lineRule="atLeast"/>
        <w:ind w:left="1134" w:right="1134"/>
        <w:jc w:val="center"/>
        <w:rPr>
          <w:rFonts w:ascii="Times New Roman" w:hAnsi="Times New Roman"/>
        </w:rPr>
      </w:pPr>
      <w:r w:rsidRPr="0072442C">
        <w:rPr>
          <w:rFonts w:ascii="Times New Roman" w:hAnsi="Times New Roman"/>
        </w:rPr>
        <w:t>Article 2</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Each Contracting Party applying UN Regulations largely through type approval shall grant the type approvals and approval markings described in any UN Regulation for the types of wheeled vehicles, equipment or parts covered by the UN Regulation, provided that it has the technical competence and is satisfied with the arrangements for ensuring conformity of the product with the approved type. Each Contracting Party which grants type approval shall take the necessary measures as set out in Schedule 1 annexed to this Agreement to verify that adequate arrangements have been made to ensure that wheeled vehicles, equipment and parts are manufactured in conformity with the approved type.</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 xml:space="preserve">Each Contracting Party issuing type approvals pursuant to a UN Regulation shall specify an approval authority for the UN Regulation. The approval authority shall have the responsibility for all aspects of type approval pursuant to the said UN Regulation. This approval authority may designate </w:t>
      </w:r>
      <w:r w:rsidRPr="0072442C">
        <w:rPr>
          <w:rFonts w:ascii="Times New Roman" w:hAnsi="Times New Roman" w:hint="eastAsia"/>
          <w:lang w:eastAsia="ja-JP"/>
        </w:rPr>
        <w:t>t</w:t>
      </w:r>
      <w:r w:rsidRPr="0072442C">
        <w:rPr>
          <w:rFonts w:ascii="Times New Roman" w:hAnsi="Times New Roman"/>
        </w:rPr>
        <w:t xml:space="preserve">echnical services to carry out on its behalf the testing and inspections necessary for the verifications required in paragraph 1 of this article. Contracting Parties shall ensure that </w:t>
      </w:r>
      <w:r w:rsidRPr="0072442C">
        <w:rPr>
          <w:rFonts w:ascii="Times New Roman" w:hAnsi="Times New Roman" w:hint="eastAsia"/>
          <w:lang w:eastAsia="ja-JP"/>
        </w:rPr>
        <w:t>t</w:t>
      </w:r>
      <w:r w:rsidRPr="0072442C">
        <w:rPr>
          <w:rFonts w:ascii="Times New Roman" w:hAnsi="Times New Roman"/>
        </w:rPr>
        <w:t>echnical services are assessed, designated and notified in accordance with the requirements set out in Schedule 2 annexed to this Agreement.</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The type approvals, approval markings and identifiers for the types of wheeled vehicles, equipment and parts shall be specified in the UN Regulation and granted in accordance with the procedures set out in Schedules 3 to 5 annexed to this Agreement.</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4.</w:t>
      </w:r>
      <w:r w:rsidRPr="0072442C">
        <w:rPr>
          <w:rFonts w:ascii="Times New Roman" w:hAnsi="Times New Roman"/>
        </w:rPr>
        <w:tab/>
        <w:t>Each Contracting Party applying a UN Regulation shall refuse to grant the type approvals and approval markings covered by the UN Regulation if the above-mentioned conditions are not complied with.</w:t>
      </w:r>
    </w:p>
    <w:p w:rsidR="0072442C" w:rsidRPr="0072442C" w:rsidRDefault="0072442C" w:rsidP="0072442C">
      <w:pPr>
        <w:suppressAutoHyphens/>
        <w:spacing w:after="120" w:line="240" w:lineRule="atLeast"/>
        <w:ind w:left="1134" w:right="1134"/>
        <w:jc w:val="center"/>
        <w:rPr>
          <w:rFonts w:ascii="Times New Roman" w:hAnsi="Times New Roman"/>
        </w:rPr>
      </w:pPr>
      <w:r w:rsidRPr="0072442C">
        <w:rPr>
          <w:rFonts w:ascii="Times New Roman" w:hAnsi="Times New Roman"/>
        </w:rPr>
        <w:t>Article 3</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Wheeled vehicles, equipment or parts for which type approvals have been issued by a Contracting Party in accordance with Article 2 of this Agreement, shall be held to be in conformity with the relevant part of the national legislation of all the Contracting Parties applying the said UN Regulation.</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Contracting Parties applying UN Regulations shall, by mutual recognition, accept for the placement in their markets, and subject to the provisions of Articles 1, 8 and 12 as well as any special provisions within these UN Regulations, type approvals granted pursuant to these UN Regulations, without requiring any further testing, documentation, certification or marking concerning these type approvals.</w:t>
      </w:r>
    </w:p>
    <w:p w:rsidR="0072442C" w:rsidRPr="0072442C" w:rsidRDefault="0072442C" w:rsidP="0072442C">
      <w:pPr>
        <w:suppressAutoHyphens/>
        <w:spacing w:after="120" w:line="240" w:lineRule="atLeast"/>
        <w:ind w:left="1134" w:right="1134"/>
        <w:jc w:val="center"/>
        <w:rPr>
          <w:rFonts w:ascii="Times New Roman" w:hAnsi="Times New Roman"/>
        </w:rPr>
      </w:pPr>
      <w:r w:rsidRPr="0072442C">
        <w:rPr>
          <w:rFonts w:ascii="Times New Roman" w:hAnsi="Times New Roman"/>
        </w:rPr>
        <w:t>Article 4</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Should a Contracting Party applying a UN Regulation find that certain wheeled vehicles, equipment or parts bearing approval markings issued under the said UN Regulation by one of the Contracting Parties, do not conform to the approved types or the requirements of the said UN Regulation, they shall advise the approval authority of the Contracting Party which issued the approval.</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strike/>
        </w:rPr>
      </w:pPr>
      <w:r w:rsidRPr="0072442C">
        <w:rPr>
          <w:rFonts w:ascii="Times New Roman" w:hAnsi="Times New Roman"/>
        </w:rPr>
        <w:tab/>
        <w:t>The Contracting Party that issued the approval shall take the necessary steps to ensure that the non-conformity is rectified.</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When the non-conformity is due to non-compliance with the technical requirements specified in a UN Regulation, as referred to in Article 1.2.(b), the Contracting Party that issued the approval shall immediately inform all other Contracting Parties about the situation and shall provide regular advice to Contracting Parties of the steps it is taking, which may include, if necessary, the withdrawal of the approval.</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After having considered the potential impact on vehicle safety, protection of the environment, energy saving or the performance of anti-theft technology, Contracting Parties may prohibit the sale and use of such wheeled vehicles, equipment or parts in their territory until this non-conformity is rectified. In such a case, these Contracting Parties shall inform the secretariat of the Administrative Committee of the measures taken. For resolution of disputes between the Contracting Parties, the procedure provided in Article 10.4 shall apply.</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r>
      <w:r w:rsidRPr="0072442C">
        <w:rPr>
          <w:rFonts w:ascii="Times New Roman" w:hAnsi="Times New Roman"/>
        </w:rPr>
        <w:tab/>
        <w:t>Notwithstanding the provisions of paragraph 1 of this Article, if a non-conforming product, as referred to in paragraph 2 of this Article, has not been brought into conformity within a period of three months, the Contracting Party responsible for the approval shall temporarily or permanently withdraw the approval. By exception, this period may be extended by a period not exceeding three months unless one or more Contracting Parties applying the concerned UN Regulation object. When the period is being extended, the Contracting Party that issued the approval shall, within the initial three-month period, notify all Contracting Parties applying the concerned UN Regulation of their intention to extend the period in which the non-conformity shall be rectified and provide a justification for such extension.</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4.</w:t>
      </w:r>
      <w:r w:rsidRPr="0072442C">
        <w:rPr>
          <w:rFonts w:ascii="Times New Roman" w:hAnsi="Times New Roman"/>
        </w:rPr>
        <w:tab/>
      </w:r>
      <w:r w:rsidRPr="0072442C">
        <w:rPr>
          <w:rFonts w:ascii="Times New Roman" w:hAnsi="Times New Roman"/>
        </w:rPr>
        <w:tab/>
        <w:t>When the non-conformity is due to non-compliance with the administrative provisions, approval markings, conditions for conformity of production or the information document specified in a UN Regulation, as referred to in Article 1.2.(d) and 1.2.(f), the Contracting Party that issued the approval shall temporarily or permanently withdraw the approval if the non-conformity has not been rectified within a period of six months.</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5.</w:t>
      </w:r>
      <w:r w:rsidRPr="0072442C">
        <w:rPr>
          <w:rFonts w:ascii="Times New Roman" w:hAnsi="Times New Roman"/>
        </w:rPr>
        <w:tab/>
      </w:r>
      <w:r w:rsidRPr="0072442C">
        <w:rPr>
          <w:rFonts w:ascii="Times New Roman" w:hAnsi="Times New Roman"/>
        </w:rPr>
        <w:tab/>
        <w:t>Paragraphs 1 to 4 of this Article also apply in the situation where the Contracting Party responsible for issuing of the approval itself finds that certain wheeled vehicles, equipment or parts bearing approval markings do not conform to the approved types or the requirements of a UN Regulation.</w:t>
      </w:r>
    </w:p>
    <w:p w:rsidR="0072442C" w:rsidRPr="0072442C" w:rsidRDefault="0072442C" w:rsidP="0072442C">
      <w:pPr>
        <w:widowControl w:val="0"/>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5</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The approval authorities of each Contracting Party applying UN Regulations shall send upon the request from the other Contracting Parties, a list of the wheeled vehicles, equipment or parts, of which it has refused to grant or has withdrawn approvals.</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In addition, on receiving a request from another Contracting Party applying a UN Regulation, it shall send forthwith, in accordance with the provisions of Schedule 5 annexed to this Agreement, to that Contracting Party a copy of all relevant information on which it based its decision to grant, refuse to grant, or to withdraw an approval of a wheeled vehicle, equipment or part pursuant to that UN Regulation.</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The paper copy may be replaced by an electronic file in accordance with Schedule 5 annexed to this Agreement.</w:t>
      </w:r>
    </w:p>
    <w:p w:rsidR="0072442C" w:rsidRPr="0072442C" w:rsidRDefault="0072442C" w:rsidP="0072442C">
      <w:pPr>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6</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Countries members of the Economic Commission for Europe, countries admitted to the Commission in a consultative capacity in accordance with paragraph 8 of the Commission</w:t>
      </w:r>
      <w:r w:rsidR="00897BE6">
        <w:rPr>
          <w:rFonts w:ascii="Times New Roman" w:hAnsi="Times New Roman"/>
        </w:rPr>
        <w:t>'</w:t>
      </w:r>
      <w:r w:rsidRPr="0072442C">
        <w:rPr>
          <w:rFonts w:ascii="Times New Roman" w:hAnsi="Times New Roman"/>
        </w:rPr>
        <w:t>s Terms of Reference, and regional economic integration organizations set up by countries members of the Economic Commission for Europe to which their member States have transferred powers in the fields covered by this Agreement, including the power to make binding decisions on their member States, may become Contracting Parties to this Agreement.</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ab/>
        <w:t>For the determination of the number of votes referred to in Article 1, paragraph 2 and in Article 12, paragraph 2, regional economic integration organizations vote with the number of votes of their member States being members of the Economic Commission for Europe.</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Countries members of the United Nations as may participate in certain activities of the Economic Commission for Europe in accordance with paragraph 11 of the Commission</w:t>
      </w:r>
      <w:r w:rsidR="00897BE6">
        <w:rPr>
          <w:rFonts w:ascii="Times New Roman" w:hAnsi="Times New Roman"/>
        </w:rPr>
        <w:t>'</w:t>
      </w:r>
      <w:r w:rsidRPr="0072442C">
        <w:rPr>
          <w:rFonts w:ascii="Times New Roman" w:hAnsi="Times New Roman"/>
        </w:rPr>
        <w:t xml:space="preserve">s Terms of Reference and regional economic integration organizations of such countries to which their member States have transferred powers in the fields covered by this Agreement including power to make binding decisions on their member States may become Contracting Parties to this Agreement. </w:t>
      </w:r>
    </w:p>
    <w:p w:rsidR="0072442C" w:rsidRPr="0072442C" w:rsidRDefault="0072442C" w:rsidP="0072442C">
      <w:pPr>
        <w:suppressAutoHyphens/>
        <w:spacing w:after="120" w:line="240" w:lineRule="atLeast"/>
        <w:ind w:left="1134" w:right="1134" w:firstLine="1134"/>
        <w:jc w:val="both"/>
        <w:rPr>
          <w:rFonts w:ascii="Times New Roman" w:hAnsi="Times New Roman"/>
        </w:rPr>
      </w:pPr>
      <w:r w:rsidRPr="0072442C">
        <w:rPr>
          <w:rFonts w:ascii="Times New Roman" w:hAnsi="Times New Roman"/>
        </w:rPr>
        <w:tab/>
        <w:t>For the determination of the number of votes referred to in Article 1, paragraph 2 and in Article 12, paragraph 2, regional economic integration organizations vote with the number of votes of their member States being members of the United Nations.</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Accession to this Agreement by new Contracting Parties which are not Parties to the 1958 Agreement shall be effected by the deposit of an instrument with the Secretary-General, after the entry into force of this Agreement.</w:t>
      </w:r>
    </w:p>
    <w:p w:rsidR="0072442C" w:rsidRPr="0072442C" w:rsidRDefault="0072442C" w:rsidP="0072442C">
      <w:pPr>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7</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This Agreement shall be deemed to enter into force nine months after the date of its transmission by the Secretary-General to all the Contracting Parties to the 1958 Agreement.</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This Agreement shall be deemed not to enter into force if any objection from the Contracting Parties to the 1958 Agreement is expressed within a period of six months following the date of its transmission to them by the Secretary-General.</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For any new Contracting Party acceding to this Agreement, this Agreement shall enter into force on the sixtieth day after the deposit of the instrument of accession.</w:t>
      </w:r>
    </w:p>
    <w:p w:rsidR="0072442C" w:rsidRPr="0072442C" w:rsidRDefault="0072442C" w:rsidP="0072442C">
      <w:pPr>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8</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Any Contracting Party may denounce this Agreement by notifying the Secretary-General.</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Denunciation shall take effect twelve months after the date of receipt by the Secretary-General of such notification.</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Any type approvals granted by the Contracting Party shall remain valid for a period of twelve months after the denunciation has taken effect in accordance with Article 8.2.</w:t>
      </w:r>
    </w:p>
    <w:p w:rsidR="0072442C" w:rsidRPr="0072442C" w:rsidRDefault="0072442C" w:rsidP="0072442C">
      <w:pPr>
        <w:widowControl w:val="0"/>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9</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Any Contracting Party as defined in Article 6 of this Agreement may, at the time of accession or at any time thereafter, declare by notification addressed to the Secretary-General that this Agreement shall extend to all or any of the territories for whose international relations it is responsible. The Agreement shall extend to the territory or territories named in the notification as from the sixtieth day after its receipt by the Secretary-General.</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Any Contracting Party as defined in Article 6 of this Agreement which has made a declaration in accordance with paragraph 1 of this Article extending this Agreement to any territory for whose international relations it is responsible may denounce the Agreement separately in respect of that territory, in accordance with the provisions of Article 8.</w:t>
      </w:r>
    </w:p>
    <w:p w:rsidR="0072442C" w:rsidRPr="0072442C" w:rsidRDefault="0072442C" w:rsidP="0072442C">
      <w:pPr>
        <w:keepNext/>
        <w:keepLines/>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10</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Any dispute between two or more Contracting Parties concerning the interpretation or application of this Agreement shall, so far as possible, be settled by negotiation between them.</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Any dispute which is not settled by negotiation shall be submitted to arbitration if any one of the Contracting Parties in dispute so requests and shall be referred accordingly to one or more arbitrators selected by agreement between the Parties in dispute. If within three months from the date of the request for arbitration the Parties in dispute are unable to agree on the selection of an arbitrator or arbitrators, any of those Parties may request the Secretary-General to nominate a single arbitrator to whom the dispute shall be referred for decision.</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The decision of the arbitrator or arbitrators appointed in accordance with paragraph 2 of this Article shall be binding on the Contracting Parties in dispute.</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4.</w:t>
      </w:r>
      <w:r w:rsidRPr="0072442C">
        <w:rPr>
          <w:rFonts w:ascii="Times New Roman" w:hAnsi="Times New Roman"/>
        </w:rPr>
        <w:tab/>
        <w:t>Any dispute between two or more Contracting Parties concerning the interpretation or application of UN Regulations annexed to this Agreement shall be settled by negotiation in accordance with the procedure set out in Schedule 6 annexed to this Agreement.</w:t>
      </w:r>
    </w:p>
    <w:p w:rsidR="0072442C" w:rsidRPr="0072442C" w:rsidRDefault="0072442C" w:rsidP="0072442C">
      <w:pPr>
        <w:widowControl w:val="0"/>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11</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Any Contracting Party may, at the time of acceding to this Agreement, declare that it does not consider itself bound by paragraphs 1 to 3 of Article 10 of the Agreement. Other Contracting Parties shall not be bound by paragraphs 1 to 3 of Article 10 in respect of any Contracting Party which has entered such a reservation.</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Any Contracting Party having entered a reservation as provided for in paragraph 1 of this Article may at any time withdraw such reservation by notifying the Secretary-General.</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No other reservation to this Agreement, its Appendix, Schedules and the UN Regulations annexed thereto shall be permitted; but any Contracting Party may, in accordance with the terms of Article 1, paragraph 5, declare that it does not intend to apply certain of the UN Regulations or that it does not intend to apply any of them.</w:t>
      </w:r>
    </w:p>
    <w:p w:rsidR="0072442C" w:rsidRPr="0072442C" w:rsidRDefault="0072442C" w:rsidP="0072442C">
      <w:pPr>
        <w:widowControl w:val="0"/>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12</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The UN Regulations annexed to this Agreement may be amended in accordance with the following procedure:</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 xml:space="preserve">Amendments to UN Regulations shall be established by the Administrative Committee as described in Article 1, paragraph 2 and in accordance with the procedure indicated in the </w:t>
      </w:r>
      <w:r w:rsidRPr="0072442C">
        <w:rPr>
          <w:rFonts w:ascii="Times New Roman" w:hAnsi="Times New Roman" w:hint="eastAsia"/>
          <w:lang w:eastAsia="ja-JP"/>
        </w:rPr>
        <w:t>A</w:t>
      </w:r>
      <w:r w:rsidRPr="0072442C">
        <w:rPr>
          <w:rFonts w:ascii="Times New Roman" w:hAnsi="Times New Roman"/>
        </w:rPr>
        <w:t>ppendix.</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An amendment to the UN Regulation, after having been established, shall be communicated by the Administrative Committee to the Executive Secretary of the United Nations Economic Commission for Europe. As soon as possible thereafter, the Executive Secretary of the United Nations Economic Commission for Europe shall give notification of this amendment to the Contracting Parties applying the UN Regulation and the Secretary-General.</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An amendment to a UN Regulation will be considered to be adopted unless, within a period of six months from its notification by the Executive Secretary of the United Nations Economic Commission for Europe, more than one-fifth of the Contracting Parties applying the UN Regulation at the time of notification have informed the Secretary-General of their disagreement with the amendment. When an amendment to a UN Regulation is adopted, the Secretary-General shall as soon as possible declare the amendment as adopted and binding upon those Contracting Parties applying the UN Regulation.</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Amendments to a UN Regulation may include transitional provisions relating to the entry into force of the amended UN Regulation, the date up to which Contracting Parties shall accept approvals pursuant to the preceding version of the UN Regulation and the date as from which Contracting Parties shall not be obliged to accept type approvals issued pursuant to the preceding version of the amended UN Regulation.</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4.</w:t>
      </w:r>
      <w:r w:rsidRPr="0072442C">
        <w:rPr>
          <w:rFonts w:ascii="Times New Roman" w:hAnsi="Times New Roman"/>
        </w:rPr>
        <w:tab/>
        <w:t>Notwithstanding that transitional provisions in any version of UN Regulations may have stipulated otherwise, Contracting Parties to this Agreement which are applying UN Regulations may, subject to compliance with the provisions of Article 2, nevertheless issue type approvals pursuant to earlier versions of UN Regulations. However, subject to paragraph 3 of this Article, Contracting Parties applying a UN Regulation shall not be obliged to accept type approvals issued pursuant to these earlier versions.</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5.</w:t>
      </w:r>
      <w:r w:rsidRPr="0072442C">
        <w:rPr>
          <w:rFonts w:ascii="Times New Roman" w:hAnsi="Times New Roman"/>
        </w:rPr>
        <w:tab/>
        <w:t xml:space="preserve">All Contracting Parties applying a UN Regulation, except for Contracting Parties which notified the Secretary-General of their intention to cease applying the UN Regulation, shall accept approvals granted pursuant to the latest version of that UN Regulation. </w:t>
      </w:r>
      <w:r w:rsidRPr="0072442C">
        <w:rPr>
          <w:rFonts w:ascii="Times New Roman" w:hAnsi="Times New Roman"/>
          <w:bCs/>
        </w:rPr>
        <w:t>A</w:t>
      </w:r>
      <w:r w:rsidRPr="0072442C">
        <w:rPr>
          <w:rFonts w:ascii="Times New Roman" w:hAnsi="Times New Roman"/>
        </w:rPr>
        <w:t xml:space="preserve"> Contracting Party which notified the Secretary-General of its intention to cease applying a UN Regulation shall, during the one-year period mentioned in paragraph 6 of Article 1, accept approvals granted pursuant to the version(s) of the UN Regulation </w:t>
      </w:r>
      <w:r w:rsidRPr="0072442C">
        <w:rPr>
          <w:rFonts w:ascii="Times New Roman" w:hAnsi="Times New Roman"/>
          <w:bCs/>
        </w:rPr>
        <w:t>applicable for that Contracting Party at the instance of its notification to</w:t>
      </w:r>
      <w:r w:rsidRPr="0072442C">
        <w:rPr>
          <w:rFonts w:ascii="Times New Roman" w:hAnsi="Times New Roman"/>
        </w:rPr>
        <w:t xml:space="preserve"> </w:t>
      </w:r>
      <w:r w:rsidRPr="0072442C">
        <w:rPr>
          <w:rFonts w:ascii="Times New Roman" w:hAnsi="Times New Roman"/>
          <w:bCs/>
        </w:rPr>
        <w:t>Secretary-General.</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6.</w:t>
      </w:r>
      <w:r w:rsidRPr="0072442C">
        <w:rPr>
          <w:rFonts w:ascii="Times New Roman" w:hAnsi="Times New Roman"/>
        </w:rPr>
        <w:tab/>
        <w:t>A Contracting Party applying a UN Regulation may grant an exemption approval pursuant to a UN Regulation for a single type of wheeled vehicle, equipment or part which is based on a new technology, when this new technology is not covered by the existing UN Regulation, and is incompatible with one or more requirements of this UN Regulation. In such a case, the procedures set out in Schedule 7 annexed to this Agreement shall apply.</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7.</w:t>
      </w:r>
      <w:r w:rsidRPr="0072442C">
        <w:rPr>
          <w:rFonts w:ascii="Times New Roman" w:hAnsi="Times New Roman"/>
        </w:rPr>
        <w:tab/>
        <w:t>Should a new Contracting Party accede to this Agreement between the time of the notification of the amendment to a UN Regulation by the Executive Secretary of the United Nations Economic Commission for Europe and its entry into force, the UN Regulation in question shall enter into force for that Contracting Party unless, within a period of six months from its notification of accession by the Secretary-General, that Party has informed the Secretary-General of its disagreement with the amendment.</w:t>
      </w:r>
    </w:p>
    <w:p w:rsidR="0072442C" w:rsidRPr="0072442C" w:rsidRDefault="0072442C" w:rsidP="0072442C">
      <w:pPr>
        <w:widowControl w:val="0"/>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13</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 xml:space="preserve">The text of the Agreement itself and of its </w:t>
      </w:r>
      <w:r w:rsidRPr="0072442C">
        <w:rPr>
          <w:rFonts w:ascii="Times New Roman" w:hAnsi="Times New Roman" w:hint="eastAsia"/>
          <w:lang w:eastAsia="ja-JP"/>
        </w:rPr>
        <w:t>A</w:t>
      </w:r>
      <w:r w:rsidRPr="0072442C">
        <w:rPr>
          <w:rFonts w:ascii="Times New Roman" w:hAnsi="Times New Roman"/>
        </w:rPr>
        <w:t>ppendix may be amended in accordance with the following procedure:</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 xml:space="preserve">Any Contracting Party may propose one or more amendments to this Agreement and its </w:t>
      </w:r>
      <w:r w:rsidRPr="0072442C">
        <w:rPr>
          <w:rFonts w:ascii="Times New Roman" w:hAnsi="Times New Roman" w:hint="eastAsia"/>
          <w:lang w:eastAsia="ja-JP"/>
        </w:rPr>
        <w:t>A</w:t>
      </w:r>
      <w:r w:rsidRPr="0072442C">
        <w:rPr>
          <w:rFonts w:ascii="Times New Roman" w:hAnsi="Times New Roman"/>
        </w:rPr>
        <w:t xml:space="preserve">ppendix. The text of any proposed amendment to the Agreement and its </w:t>
      </w:r>
      <w:r w:rsidRPr="0072442C">
        <w:rPr>
          <w:rFonts w:ascii="Times New Roman" w:hAnsi="Times New Roman" w:hint="eastAsia"/>
          <w:lang w:eastAsia="ja-JP"/>
        </w:rPr>
        <w:t>A</w:t>
      </w:r>
      <w:r w:rsidRPr="0072442C">
        <w:rPr>
          <w:rFonts w:ascii="Times New Roman" w:hAnsi="Times New Roman"/>
        </w:rPr>
        <w:t>ppendix shall be transmitted to the Secretary-General, who shall transmit it to all Contracting Parties and inform all other countries referred to in paragraph 1 of Article 6 thereof.</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Any proposed amendment circulated in accordance with paragraph 1 of this Article shall be deemed to be accepted if no Contracting Party expresses an objection within a period of nine months following the date of circulation of the proposed amendment by the Secretary-General.</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The Secretary-General shall, as soon as possible, notify all Contracting Parties whether an objection to the proposed amendment has been expressed. If an objection to the proposed amendment has been expressed, the amendment shall be deemed not to have been accepted, and shall be of no effect whatsoever. If no such objection has been expressed, the amendment shall enter into force for all Contracting Parties three months after the expiry of the period of nine months referred to in paragraph 2 of this Article.</w:t>
      </w:r>
    </w:p>
    <w:p w:rsidR="0072442C" w:rsidRPr="0072442C" w:rsidRDefault="0072442C" w:rsidP="0072442C">
      <w:pPr>
        <w:widowControl w:val="0"/>
        <w:suppressAutoHyphens/>
        <w:spacing w:after="120" w:line="240" w:lineRule="atLeast"/>
        <w:ind w:left="2257" w:right="1134" w:hanging="1123"/>
        <w:jc w:val="center"/>
        <w:rPr>
          <w:rFonts w:ascii="Times New Roman" w:hAnsi="Times New Roman"/>
        </w:rPr>
      </w:pPr>
      <w:r w:rsidRPr="0072442C">
        <w:rPr>
          <w:rFonts w:ascii="Times New Roman" w:hAnsi="Times New Roman"/>
        </w:rPr>
        <w:t xml:space="preserve">Article 13 </w:t>
      </w:r>
      <w:proofErr w:type="spellStart"/>
      <w:r w:rsidRPr="0072442C">
        <w:rPr>
          <w:rFonts w:ascii="Times New Roman" w:hAnsi="Times New Roman"/>
        </w:rPr>
        <w:t>bis</w:t>
      </w:r>
      <w:proofErr w:type="spellEnd"/>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The Schedules of Administrative and Procedural Provisions annexed to this Agreement may be amended in accordance with the following procedure:</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1.1.</w:t>
      </w:r>
      <w:r w:rsidRPr="0072442C">
        <w:rPr>
          <w:rFonts w:ascii="Times New Roman" w:hAnsi="Times New Roman"/>
        </w:rPr>
        <w:tab/>
        <w:t xml:space="preserve">Amendments to the Schedules of Administrative and Procedural Provisions shall be established by the Administrative Committee as referred to in Article 1.1 and in accordance with the procedure indicated in Article 7 of the </w:t>
      </w:r>
      <w:r w:rsidRPr="0072442C">
        <w:rPr>
          <w:rFonts w:ascii="Times New Roman" w:hAnsi="Times New Roman" w:hint="eastAsia"/>
          <w:lang w:eastAsia="ja-JP"/>
        </w:rPr>
        <w:t>A</w:t>
      </w:r>
      <w:r w:rsidRPr="0072442C">
        <w:rPr>
          <w:rFonts w:ascii="Times New Roman" w:hAnsi="Times New Roman"/>
        </w:rPr>
        <w:t>ppendix to this Agreement.</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1.2.</w:t>
      </w:r>
      <w:r w:rsidRPr="0072442C">
        <w:rPr>
          <w:rFonts w:ascii="Times New Roman" w:hAnsi="Times New Roman"/>
        </w:rPr>
        <w:tab/>
        <w:t>An amendment to the Schedules of Administrative and Procedural Provisions shall be communicated by the Administrative Committee to the Secretary-General. As soon as possible thereafter, the Secretary-General shall give notification of this amendment to the Contracting Parties applying one or more UN Regulations.</w:t>
      </w:r>
    </w:p>
    <w:p w:rsidR="0072442C" w:rsidRPr="0072442C" w:rsidRDefault="0072442C" w:rsidP="0072442C">
      <w:pPr>
        <w:keepNext/>
        <w:keepLines/>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An amendment to the Schedules of Administrative and Procedural Provisions will be considered to be adopted if, within a period of six months from its notification by the Secretary-General, no Contracting Party applying one or more UN Regulations has informed the Secretary-General of its disagreement with the amendment.</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The Secretary-General shall, as soon as possible, notify all Contracting Parties to the Agreement applying one or more UN Regulations whether an objection to the proposed amendment has been expressed. If an objection to the proposed amendment has been expressed, the amendment shall be deemed not accepted, and shall be of no effect whatsoever. If no such objection has been expressed, the amendment shall enter into force for all Contracting Parties applying one or more UN Regulations three months after the expiry of the period of six months referred to in paragraph 2 of this Article.</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4.</w:t>
      </w:r>
      <w:r w:rsidRPr="0072442C">
        <w:rPr>
          <w:rFonts w:ascii="Times New Roman" w:hAnsi="Times New Roman"/>
        </w:rPr>
        <w:tab/>
        <w:t xml:space="preserve">A new schedule shall be considered as an amendment to the Schedules of Administrative and Procedural Provisions and, therefore, established according to </w:t>
      </w:r>
      <w:r w:rsidRPr="0072442C">
        <w:rPr>
          <w:rFonts w:ascii="Times New Roman" w:hAnsi="Times New Roman" w:hint="eastAsia"/>
          <w:lang w:eastAsia="ja-JP"/>
        </w:rPr>
        <w:t xml:space="preserve">the </w:t>
      </w:r>
      <w:r w:rsidRPr="0072442C">
        <w:rPr>
          <w:rFonts w:ascii="Times New Roman" w:hAnsi="Times New Roman"/>
        </w:rPr>
        <w:t>same procedure as specified in this Article.</w:t>
      </w:r>
    </w:p>
    <w:p w:rsidR="0072442C" w:rsidRPr="0072442C" w:rsidRDefault="0072442C" w:rsidP="0072442C">
      <w:pPr>
        <w:keepNext/>
        <w:keepLines/>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14</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In accordance with the provisions of this Agreement, the Secretary-General shall notify the Contracting Parties of:</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Accessions in accordance with Article 6;</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The dates of entry into force of this Agreement in accordance with Article 7;</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Denunciations in accordance with Article 8;</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Notifications received in accordance with Article 9;</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(e)</w:t>
      </w:r>
      <w:r w:rsidRPr="0072442C">
        <w:rPr>
          <w:rFonts w:ascii="Times New Roman" w:hAnsi="Times New Roman"/>
        </w:rPr>
        <w:tab/>
        <w:t>Declarations and notifications received in accordance with paragraphs 1 and 2 of Article 11;</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(f)</w:t>
      </w:r>
      <w:r w:rsidRPr="0072442C">
        <w:rPr>
          <w:rFonts w:ascii="Times New Roman" w:hAnsi="Times New Roman"/>
        </w:rPr>
        <w:tab/>
        <w:t>The entry into force of any new UN Regulation and any amendment to an existing UN Regulation in accordance with paragraphs 2, 3, 5 and 7 of Article 1, and paragraph 2 of Article 12;</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(g)</w:t>
      </w:r>
      <w:r w:rsidRPr="0072442C">
        <w:rPr>
          <w:rFonts w:ascii="Times New Roman" w:hAnsi="Times New Roman"/>
        </w:rPr>
        <w:tab/>
        <w:t xml:space="preserve">The entry into force of any amendment to the Agreement, its </w:t>
      </w:r>
      <w:r w:rsidRPr="0072442C">
        <w:rPr>
          <w:rFonts w:ascii="Times New Roman" w:hAnsi="Times New Roman" w:hint="eastAsia"/>
          <w:lang w:eastAsia="ja-JP"/>
        </w:rPr>
        <w:t>A</w:t>
      </w:r>
      <w:r w:rsidRPr="0072442C">
        <w:rPr>
          <w:rFonts w:ascii="Times New Roman" w:hAnsi="Times New Roman"/>
        </w:rPr>
        <w:t xml:space="preserve">ppendix or to the Schedules of Administrative and Procedural Provisions in accordance with paragraph 3 of Article 13 or with paragraph 3 of Article 13 </w:t>
      </w:r>
      <w:proofErr w:type="spellStart"/>
      <w:r w:rsidRPr="0072442C">
        <w:rPr>
          <w:rFonts w:ascii="Times New Roman" w:hAnsi="Times New Roman"/>
        </w:rPr>
        <w:t>bis</w:t>
      </w:r>
      <w:proofErr w:type="spellEnd"/>
      <w:r w:rsidRPr="0072442C">
        <w:rPr>
          <w:rFonts w:ascii="Times New Roman" w:hAnsi="Times New Roman"/>
        </w:rPr>
        <w:t>, respectively;</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(h)</w:t>
      </w:r>
      <w:r w:rsidRPr="0072442C">
        <w:rPr>
          <w:rFonts w:ascii="Times New Roman" w:hAnsi="Times New Roman"/>
        </w:rPr>
        <w:tab/>
        <w:t>The cessation of application of UN Regulations by Contracting Parties in accordance with paragraph 6 of Article 1.</w:t>
      </w:r>
    </w:p>
    <w:p w:rsidR="0072442C" w:rsidRPr="0072442C" w:rsidRDefault="0072442C" w:rsidP="0072442C">
      <w:pPr>
        <w:widowControl w:val="0"/>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In accordance with the provisions of this Agreement and the annexed Schedules of Administrative and Procedural Provisions, the Executive Secretary of the United Nations Economic Commission for Europe shall notify:</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The Secretary-General and the Contracting Parties of the establishment of an amendment to a UN Regulation in accordance with paragraph 2 of Article 12;</w:t>
      </w:r>
    </w:p>
    <w:p w:rsidR="0072442C" w:rsidRPr="0072442C" w:rsidRDefault="0072442C" w:rsidP="0072442C">
      <w:pPr>
        <w:widowControl w:val="0"/>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The Contracting Parties of the decision by Administrative Committee on an exemption approval request and, subsequently, of its adoption in accordance with paragraph 5 of Schedule 7.</w:t>
      </w:r>
    </w:p>
    <w:p w:rsidR="0072442C" w:rsidRPr="0072442C" w:rsidRDefault="0072442C" w:rsidP="0072442C">
      <w:pPr>
        <w:keepNext/>
        <w:keepLines/>
        <w:suppressAutoHyphens/>
        <w:spacing w:after="120" w:line="240" w:lineRule="atLeast"/>
        <w:ind w:left="2257" w:right="1134" w:hanging="1123"/>
        <w:jc w:val="center"/>
        <w:rPr>
          <w:rFonts w:ascii="Times New Roman" w:hAnsi="Times New Roman"/>
        </w:rPr>
      </w:pPr>
      <w:r w:rsidRPr="0072442C">
        <w:rPr>
          <w:rFonts w:ascii="Times New Roman" w:hAnsi="Times New Roman"/>
        </w:rPr>
        <w:t>Article 15</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1.</w:t>
      </w:r>
      <w:r w:rsidRPr="0072442C">
        <w:rPr>
          <w:rFonts w:ascii="Times New Roman" w:hAnsi="Times New Roman"/>
        </w:rPr>
        <w:tab/>
        <w:t>If at the date the above provisions come into effect the procedures envisaged in Article 1, paragraphs 3 and 4 of the previous version of the Agreement are under way for adopting a new UN Regulation, the said new UN Regulation shall enter into force under the provisions of paragraph 4 of the said Article.</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2.</w:t>
      </w:r>
      <w:r w:rsidRPr="0072442C">
        <w:rPr>
          <w:rFonts w:ascii="Times New Roman" w:hAnsi="Times New Roman"/>
        </w:rPr>
        <w:tab/>
        <w:t>If at the date the above provisions come into effect, the procedures envisaged in Article 12, paragraph 1 of the previous version of the Agreement are under way for the adoption of an amendment to a UN Regulation, the said amendment shall enter into force under the provisions of the said Article.</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3.</w:t>
      </w:r>
      <w:r w:rsidRPr="0072442C">
        <w:rPr>
          <w:rFonts w:ascii="Times New Roman" w:hAnsi="Times New Roman"/>
        </w:rPr>
        <w:tab/>
        <w:t>If all Contracting Parties to the Agreement agree, any UN Regulation adopted under the terms of the previous version of the Agreement may be treated as though it were a UN Regulation adopted under the terms of the above provisions.</w:t>
      </w:r>
    </w:p>
    <w:p w:rsidR="0072442C" w:rsidRPr="0072442C" w:rsidRDefault="0072442C" w:rsidP="0072442C">
      <w:pPr>
        <w:tabs>
          <w:tab w:val="left" w:pos="2268"/>
        </w:tabs>
        <w:suppressAutoHyphens/>
        <w:spacing w:after="120"/>
        <w:ind w:left="2268" w:right="1134" w:hanging="1134"/>
        <w:jc w:val="center"/>
        <w:rPr>
          <w:rFonts w:ascii="Times New Roman" w:hAnsi="Times New Roman"/>
          <w:lang w:val="en-US"/>
        </w:rPr>
      </w:pPr>
      <w:r w:rsidRPr="0072442C">
        <w:rPr>
          <w:rFonts w:ascii="Times New Roman" w:hAnsi="Times New Roman"/>
          <w:lang w:val="en-US"/>
        </w:rPr>
        <w:t>Article 16</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lang w:val="en-US"/>
        </w:rPr>
        <w:tab/>
        <w:t>This Agreement was done at Geneva in a single copy in the English, French and Russian languages, each text being equally authentic.</w:t>
      </w:r>
    </w:p>
    <w:p w:rsidR="0072442C" w:rsidRPr="0072442C" w:rsidRDefault="0072442C" w:rsidP="0072442C">
      <w:pPr>
        <w:suppressAutoHyphens/>
        <w:spacing w:after="120" w:line="240" w:lineRule="atLeast"/>
        <w:ind w:left="2259" w:right="1134" w:hanging="1125"/>
        <w:jc w:val="center"/>
        <w:rPr>
          <w:rFonts w:ascii="Times New Roman" w:hAnsi="Times New Roman"/>
          <w:b/>
          <w:sz w:val="28"/>
          <w:lang w:val="en-US"/>
        </w:rPr>
        <w:sectPr w:rsidR="0072442C" w:rsidRPr="0072442C" w:rsidSect="00E11443">
          <w:headerReference w:type="even" r:id="rId25"/>
          <w:headerReference w:type="default" r:id="rId26"/>
          <w:footerReference w:type="even" r:id="rId27"/>
          <w:footerReference w:type="default" r:id="rId28"/>
          <w:headerReference w:type="first" r:id="rId29"/>
          <w:endnotePr>
            <w:numFmt w:val="decimal"/>
          </w:endnotePr>
          <w:pgSz w:w="11907" w:h="16840" w:code="9"/>
          <w:pgMar w:top="1701" w:right="1134" w:bottom="2268" w:left="1134" w:header="964" w:footer="1701" w:gutter="0"/>
          <w:pgNumType w:fmt="numberInDash"/>
          <w:cols w:space="720"/>
          <w:titlePg/>
        </w:sectPr>
      </w:pPr>
      <w:r w:rsidRPr="0072442C">
        <w:rPr>
          <w:rFonts w:ascii="Times New Roman" w:hAnsi="Times New Roman"/>
          <w:lang w:val="en-US"/>
        </w:rPr>
        <w:t>.</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Appendix</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Composition and rules of procedure of the Administrative Committee</w:t>
      </w:r>
    </w:p>
    <w:p w:rsidR="0072442C" w:rsidRPr="0072442C" w:rsidRDefault="0072442C" w:rsidP="0072442C">
      <w:pPr>
        <w:suppressAutoHyphens/>
        <w:spacing w:after="120" w:line="240" w:lineRule="atLeast"/>
        <w:ind w:left="2259" w:right="1134" w:hanging="1125"/>
        <w:jc w:val="center"/>
        <w:rPr>
          <w:rFonts w:ascii="Times New Roman" w:hAnsi="Times New Roman"/>
        </w:rPr>
      </w:pPr>
      <w:r w:rsidRPr="0072442C">
        <w:rPr>
          <w:rFonts w:ascii="Times New Roman" w:hAnsi="Times New Roman"/>
        </w:rPr>
        <w:t>Article 1</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The members of the Administrative Committee shall be composed of all the Contracting Parties to the amended Agreement.</w:t>
      </w:r>
    </w:p>
    <w:p w:rsidR="0072442C" w:rsidRPr="0072442C" w:rsidRDefault="0072442C" w:rsidP="0072442C">
      <w:pPr>
        <w:suppressAutoHyphens/>
        <w:spacing w:after="120" w:line="240" w:lineRule="atLeast"/>
        <w:ind w:left="2259" w:right="1134" w:hanging="1125"/>
        <w:jc w:val="center"/>
        <w:rPr>
          <w:rFonts w:ascii="Times New Roman" w:hAnsi="Times New Roman"/>
        </w:rPr>
      </w:pPr>
      <w:r w:rsidRPr="0072442C">
        <w:rPr>
          <w:rFonts w:ascii="Times New Roman" w:hAnsi="Times New Roman"/>
        </w:rPr>
        <w:t>Article 2</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The Executive Secretary of the United Nations Economic Commission for Europe shall provide the Committee with secretariat services.</w:t>
      </w:r>
    </w:p>
    <w:p w:rsidR="0072442C" w:rsidRPr="0072442C" w:rsidRDefault="0072442C" w:rsidP="0072442C">
      <w:pPr>
        <w:suppressAutoHyphens/>
        <w:spacing w:after="120" w:line="240" w:lineRule="atLeast"/>
        <w:ind w:left="2259" w:right="1134" w:hanging="1125"/>
        <w:jc w:val="center"/>
        <w:rPr>
          <w:rFonts w:ascii="Times New Roman" w:hAnsi="Times New Roman"/>
        </w:rPr>
      </w:pPr>
      <w:r w:rsidRPr="0072442C">
        <w:rPr>
          <w:rFonts w:ascii="Times New Roman" w:hAnsi="Times New Roman"/>
        </w:rPr>
        <w:t>Article 3</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The Committee shall, at its first session each year, elect a chairman and vice-chairman.</w:t>
      </w:r>
    </w:p>
    <w:p w:rsidR="0072442C" w:rsidRPr="0072442C" w:rsidRDefault="0072442C" w:rsidP="0072442C">
      <w:pPr>
        <w:suppressAutoHyphens/>
        <w:spacing w:after="120" w:line="240" w:lineRule="atLeast"/>
        <w:ind w:left="2259" w:right="1134" w:hanging="1125"/>
        <w:jc w:val="center"/>
        <w:rPr>
          <w:rFonts w:ascii="Times New Roman" w:hAnsi="Times New Roman"/>
        </w:rPr>
      </w:pPr>
      <w:r w:rsidRPr="0072442C">
        <w:rPr>
          <w:rFonts w:ascii="Times New Roman" w:hAnsi="Times New Roman"/>
        </w:rPr>
        <w:t>Article 4</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The Secretary-General of the United Nations shall convene the Committee under the auspices of the Economic Commission for Europe whenever a new UN Regulation, an amendment to a UN Regulation, a notification according to the procedure for an exemption approval for new technologies (set out in Schedule 7) or an amendment to the Schedules of Administrative and Procedural Provisions is required to be established.</w:t>
      </w:r>
    </w:p>
    <w:p w:rsidR="0072442C" w:rsidRPr="0072442C" w:rsidRDefault="0072442C" w:rsidP="0072442C">
      <w:pPr>
        <w:suppressAutoHyphens/>
        <w:spacing w:after="120" w:line="240" w:lineRule="atLeast"/>
        <w:ind w:left="2259" w:right="1134" w:hanging="1125"/>
        <w:jc w:val="center"/>
        <w:rPr>
          <w:rFonts w:ascii="Times New Roman" w:hAnsi="Times New Roman"/>
        </w:rPr>
      </w:pPr>
      <w:r w:rsidRPr="0072442C">
        <w:rPr>
          <w:rFonts w:ascii="Times New Roman" w:hAnsi="Times New Roman"/>
        </w:rPr>
        <w:t>Article 5</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Proposed new UN Regulations shall be put to the vote. Each country, Contracting Party to the Agreement shall have one vote. A quorum consisting of not less than half of the Contracting Parties is required for the purposes of taking decisions. For the determination of the quorum regional economic integration organizations, being Contracting Parties to the Agreement, vote with the number of votes of their member States. The representative of a regional economic integration organization may deliver the votes of its constituent sovereign countries. New draft UN Regulations shall be established by a four-fifths majority of those present and voting.</w:t>
      </w:r>
    </w:p>
    <w:p w:rsidR="0072442C" w:rsidRPr="0072442C" w:rsidRDefault="0072442C" w:rsidP="0072442C">
      <w:pPr>
        <w:suppressAutoHyphens/>
        <w:spacing w:after="120" w:line="240" w:lineRule="atLeast"/>
        <w:ind w:left="2259" w:right="1134" w:hanging="1125"/>
        <w:jc w:val="center"/>
        <w:rPr>
          <w:rFonts w:ascii="Times New Roman" w:hAnsi="Times New Roman"/>
        </w:rPr>
      </w:pPr>
      <w:r w:rsidRPr="0072442C">
        <w:rPr>
          <w:rFonts w:ascii="Times New Roman" w:hAnsi="Times New Roman"/>
        </w:rPr>
        <w:t>Article 6</w:t>
      </w:r>
    </w:p>
    <w:p w:rsidR="0072442C" w:rsidRPr="0072442C" w:rsidRDefault="0072442C" w:rsidP="0072442C">
      <w:pPr>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Proposed amendments to UN Regulations shall be put to the vote. Each country, Contracting Party to the Agreement applying the UN Regulation shall have one vote. A quorum of not less than half of the Contracting Parties applying the UN Regulation is required for the purposes of taking decisions. For the determination of the quorum, regional economic integration organizations, being Contracting Parties to the Agreement, vote with the number of votes of their member States. The representative of a regional economic integration organization may deliver the votes of those of its constituent sovereign countries which apply the UN Regulation. Draft amendments to UN Regulations shall be established by a four-fifths majority of those present and voting.</w:t>
      </w:r>
    </w:p>
    <w:p w:rsidR="0072442C" w:rsidRPr="0072442C" w:rsidRDefault="0072442C" w:rsidP="0072442C">
      <w:pPr>
        <w:keepNext/>
        <w:keepLines/>
        <w:suppressAutoHyphens/>
        <w:spacing w:after="120" w:line="240" w:lineRule="atLeast"/>
        <w:ind w:left="2259" w:right="1134" w:hanging="1125"/>
        <w:jc w:val="center"/>
        <w:rPr>
          <w:rFonts w:ascii="Times New Roman" w:hAnsi="Times New Roman"/>
        </w:rPr>
      </w:pPr>
      <w:r w:rsidRPr="0072442C">
        <w:rPr>
          <w:rFonts w:ascii="Times New Roman" w:hAnsi="Times New Roman"/>
        </w:rPr>
        <w:t>Article 7</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Proposed amendments to the Schedules of Administrative and Procedural Provisions annexed to this Agreement shall be put to the vote. Each Contracting Party to the Agreement applying one or more UN Regulations shall have one vote. A quorum of not less than half of the Contracting Parties to the Agreement applying one or more UN Regulations is required for the purposes of taking decisions. For the determination of the quorum, regional economic integration organizations, being Contracting Parties to the Agreement, vote with the number of votes of their member States. The representative of a regional economic integration organization may deliver the votes of those of its constituent sovereign countries which apply one or more UN Regulations. Draft amendments to the Schedules of Administrative and Procedural Provisions shall be established by unanimous vote of those present and voting.</w:t>
      </w:r>
    </w:p>
    <w:p w:rsidR="0072442C" w:rsidRPr="0072442C" w:rsidRDefault="0072442C" w:rsidP="0072442C">
      <w:pPr>
        <w:suppressAutoHyphens/>
        <w:spacing w:after="120" w:line="240" w:lineRule="atLeast"/>
        <w:ind w:left="2259" w:right="1134" w:hanging="1125"/>
        <w:jc w:val="center"/>
        <w:rPr>
          <w:rFonts w:ascii="Times New Roman" w:hAnsi="Times New Roman"/>
        </w:rPr>
      </w:pPr>
      <w:r w:rsidRPr="0072442C">
        <w:rPr>
          <w:rFonts w:ascii="Times New Roman" w:hAnsi="Times New Roman"/>
        </w:rPr>
        <w:t>Article 8</w:t>
      </w:r>
    </w:p>
    <w:p w:rsidR="0072442C" w:rsidRPr="0072442C" w:rsidRDefault="0072442C" w:rsidP="0072442C">
      <w:pPr>
        <w:keepNext/>
        <w:keepLines/>
        <w:tabs>
          <w:tab w:val="left" w:pos="2268"/>
        </w:tabs>
        <w:suppressAutoHyphens/>
        <w:spacing w:after="120" w:line="240" w:lineRule="atLeast"/>
        <w:ind w:left="1134" w:right="1134"/>
        <w:jc w:val="both"/>
        <w:rPr>
          <w:rFonts w:ascii="Times New Roman" w:hAnsi="Times New Roman"/>
        </w:rPr>
      </w:pPr>
      <w:r w:rsidRPr="0072442C">
        <w:rPr>
          <w:rFonts w:ascii="Times New Roman" w:hAnsi="Times New Roman"/>
        </w:rPr>
        <w:tab/>
        <w:t>The request of a Contracting Party for an authorization to grant a proposed</w:t>
      </w:r>
      <w:r w:rsidRPr="0072442C">
        <w:rPr>
          <w:rFonts w:ascii="Times New Roman" w:hAnsi="Times New Roman" w:hint="eastAsia"/>
        </w:rPr>
        <w:t xml:space="preserve"> </w:t>
      </w:r>
      <w:r w:rsidRPr="0072442C">
        <w:rPr>
          <w:rFonts w:ascii="Times New Roman" w:hAnsi="Times New Roman"/>
        </w:rPr>
        <w:t>exemption approval concerning new technologies shall be put to the vote. Each Contracting Party applying the UN Regulation shall</w:t>
      </w:r>
      <w:r w:rsidRPr="0072442C">
        <w:rPr>
          <w:rFonts w:ascii="Times New Roman" w:hAnsi="Times New Roman" w:hint="eastAsia"/>
        </w:rPr>
        <w:t xml:space="preserve"> </w:t>
      </w:r>
      <w:r w:rsidRPr="0072442C">
        <w:rPr>
          <w:rFonts w:ascii="Times New Roman" w:hAnsi="Times New Roman"/>
        </w:rPr>
        <w:t>have one vote. A quorum of not less than half of the Contracting Parties</w:t>
      </w:r>
      <w:r w:rsidRPr="0072442C">
        <w:rPr>
          <w:rFonts w:ascii="Times New Roman" w:hAnsi="Times New Roman" w:hint="eastAsia"/>
        </w:rPr>
        <w:t xml:space="preserve"> </w:t>
      </w:r>
      <w:r w:rsidRPr="0072442C">
        <w:rPr>
          <w:rFonts w:ascii="Times New Roman" w:hAnsi="Times New Roman"/>
        </w:rPr>
        <w:t>applying the UN Regulation is required for the purposes of taking decisions.</w:t>
      </w:r>
      <w:r w:rsidRPr="0072442C">
        <w:rPr>
          <w:rFonts w:ascii="Times New Roman" w:hAnsi="Times New Roman" w:hint="eastAsia"/>
        </w:rPr>
        <w:t xml:space="preserve"> </w:t>
      </w:r>
      <w:r w:rsidRPr="0072442C">
        <w:rPr>
          <w:rFonts w:ascii="Times New Roman" w:hAnsi="Times New Roman"/>
        </w:rPr>
        <w:t>For the determination of the quorum, regional economic integration</w:t>
      </w:r>
      <w:r w:rsidRPr="0072442C">
        <w:rPr>
          <w:rFonts w:ascii="Times New Roman" w:hAnsi="Times New Roman" w:hint="eastAsia"/>
        </w:rPr>
        <w:t xml:space="preserve"> </w:t>
      </w:r>
      <w:r w:rsidRPr="0072442C">
        <w:rPr>
          <w:rFonts w:ascii="Times New Roman" w:hAnsi="Times New Roman"/>
        </w:rPr>
        <w:t>organizations, being Contracting Parties to the Agreement, vote with the</w:t>
      </w:r>
      <w:r w:rsidRPr="0072442C">
        <w:rPr>
          <w:rFonts w:ascii="Times New Roman" w:hAnsi="Times New Roman" w:hint="eastAsia"/>
        </w:rPr>
        <w:t xml:space="preserve"> </w:t>
      </w:r>
      <w:r w:rsidRPr="0072442C">
        <w:rPr>
          <w:rFonts w:ascii="Times New Roman" w:hAnsi="Times New Roman"/>
        </w:rPr>
        <w:t>number of votes of their member States. The representative of a regional</w:t>
      </w:r>
      <w:r w:rsidRPr="0072442C">
        <w:rPr>
          <w:rFonts w:ascii="Times New Roman" w:hAnsi="Times New Roman" w:hint="eastAsia"/>
        </w:rPr>
        <w:t xml:space="preserve"> </w:t>
      </w:r>
      <w:r w:rsidRPr="0072442C">
        <w:rPr>
          <w:rFonts w:ascii="Times New Roman" w:hAnsi="Times New Roman"/>
        </w:rPr>
        <w:t>economic integration organization may deliver the votes of those of its</w:t>
      </w:r>
      <w:r w:rsidRPr="0072442C">
        <w:rPr>
          <w:rFonts w:ascii="Times New Roman" w:hAnsi="Times New Roman" w:hint="eastAsia"/>
        </w:rPr>
        <w:t xml:space="preserve"> </w:t>
      </w:r>
      <w:r w:rsidRPr="0072442C">
        <w:rPr>
          <w:rFonts w:ascii="Times New Roman" w:hAnsi="Times New Roman"/>
        </w:rPr>
        <w:t>constituent sovereign countries which apply the UN Regulation. The authorization to grant an exemption approval for the</w:t>
      </w:r>
      <w:r w:rsidRPr="0072442C">
        <w:rPr>
          <w:rFonts w:ascii="Times New Roman" w:hAnsi="Times New Roman" w:hint="eastAsia"/>
        </w:rPr>
        <w:t xml:space="preserve"> </w:t>
      </w:r>
      <w:r w:rsidRPr="0072442C">
        <w:rPr>
          <w:rFonts w:ascii="Times New Roman" w:hAnsi="Times New Roman"/>
        </w:rPr>
        <w:t>said Contracting Party shall be established by a four-fifths majority of those</w:t>
      </w:r>
      <w:r w:rsidRPr="0072442C">
        <w:rPr>
          <w:rFonts w:ascii="Times New Roman" w:hAnsi="Times New Roman" w:hint="eastAsia"/>
        </w:rPr>
        <w:t xml:space="preserve"> </w:t>
      </w:r>
      <w:r w:rsidRPr="0072442C">
        <w:rPr>
          <w:rFonts w:ascii="Times New Roman" w:hAnsi="Times New Roman"/>
        </w:rPr>
        <w:t>present and voting.</w:t>
      </w:r>
    </w:p>
    <w:p w:rsidR="0072442C" w:rsidRPr="0072442C" w:rsidRDefault="0072442C" w:rsidP="0072442C">
      <w:pPr>
        <w:keepNext/>
        <w:keepLines/>
        <w:tabs>
          <w:tab w:val="right" w:pos="851"/>
        </w:tabs>
        <w:spacing w:before="360" w:after="240" w:line="300" w:lineRule="exact"/>
        <w:ind w:left="1134" w:right="1134" w:hanging="1134"/>
        <w:rPr>
          <w:rFonts w:ascii="Times New Roman" w:hAnsi="Times New Roman"/>
          <w:b/>
          <w:sz w:val="28"/>
        </w:rPr>
      </w:pPr>
      <w:r>
        <w:rPr>
          <w:rFonts w:ascii="Times New Roman" w:hAnsi="Times New Roman"/>
          <w:sz w:val="22"/>
          <w:szCs w:val="22"/>
        </w:rPr>
        <w:br w:type="page"/>
      </w:r>
      <w:r w:rsidRPr="0072442C">
        <w:rPr>
          <w:rFonts w:ascii="Times New Roman" w:hAnsi="Times New Roman"/>
          <w:b/>
          <w:sz w:val="28"/>
        </w:rPr>
        <w:tab/>
      </w:r>
      <w:r w:rsidRPr="0072442C">
        <w:rPr>
          <w:rFonts w:ascii="Times New Roman" w:hAnsi="Times New Roman"/>
          <w:b/>
          <w:sz w:val="28"/>
        </w:rPr>
        <w:tab/>
        <w:t>Schedules of Administrative and Procedural Provisions</w:t>
      </w:r>
    </w:p>
    <w:p w:rsidR="0072442C" w:rsidRPr="0072442C" w:rsidRDefault="0072442C" w:rsidP="0072442C">
      <w:pPr>
        <w:tabs>
          <w:tab w:val="left" w:pos="2268"/>
        </w:tabs>
        <w:suppressAutoHyphens/>
        <w:spacing w:after="240" w:line="240" w:lineRule="atLeast"/>
        <w:ind w:left="1134" w:right="1134"/>
        <w:jc w:val="both"/>
        <w:rPr>
          <w:rFonts w:ascii="Times New Roman" w:hAnsi="Times New Roman"/>
        </w:rPr>
      </w:pPr>
      <w:r w:rsidRPr="0072442C">
        <w:rPr>
          <w:rFonts w:ascii="Times New Roman" w:hAnsi="Times New Roman"/>
        </w:rPr>
        <w:tab/>
        <w:t>The following Schedules of Administrative and Procedural Provisions (SAPP) are annexed to the 1958 Agreement</w:t>
      </w:r>
      <w:r w:rsidRPr="0072442C">
        <w:rPr>
          <w:rFonts w:ascii="Times New Roman" w:hAnsi="Times New Roman"/>
          <w:sz w:val="18"/>
          <w:vertAlign w:val="superscript"/>
          <w:lang w:val="fr-CH"/>
        </w:rPr>
        <w:footnoteReference w:id="19"/>
      </w:r>
      <w:r w:rsidRPr="0072442C">
        <w:rPr>
          <w:rFonts w:ascii="Times New Roman" w:hAnsi="Times New Roman"/>
        </w:rPr>
        <w:t xml:space="preserve"> and specify the administrative and procedural provisions applicable to all UN Regulations annexed to the 1958 Agreement:</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Schedule 1</w:t>
      </w:r>
      <w:r w:rsidRPr="0072442C">
        <w:rPr>
          <w:rFonts w:ascii="Times New Roman" w:hAnsi="Times New Roman"/>
        </w:rPr>
        <w:tab/>
        <w:t>Conformity of production procedures</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Schedule 2</w:t>
      </w:r>
      <w:r w:rsidRPr="0072442C">
        <w:rPr>
          <w:rFonts w:ascii="Times New Roman" w:hAnsi="Times New Roman"/>
        </w:rPr>
        <w:tab/>
        <w:t xml:space="preserve">Part one:  Assessment, designation and notification of </w:t>
      </w:r>
      <w:r w:rsidRPr="0072442C">
        <w:rPr>
          <w:rFonts w:ascii="Times New Roman" w:hAnsi="Times New Roman" w:hint="eastAsia"/>
          <w:lang w:eastAsia="ja-JP"/>
        </w:rPr>
        <w:t>t</w:t>
      </w:r>
      <w:r w:rsidRPr="0072442C">
        <w:rPr>
          <w:rFonts w:ascii="Times New Roman" w:hAnsi="Times New Roman"/>
        </w:rPr>
        <w:t>echnical services</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ab/>
        <w:t xml:space="preserve">Part two:  Standards which the </w:t>
      </w:r>
      <w:r w:rsidRPr="0072442C">
        <w:rPr>
          <w:rFonts w:ascii="Times New Roman" w:hAnsi="Times New Roman" w:hint="eastAsia"/>
          <w:lang w:eastAsia="ja-JP"/>
        </w:rPr>
        <w:t>t</w:t>
      </w:r>
      <w:r w:rsidRPr="0072442C">
        <w:rPr>
          <w:rFonts w:ascii="Times New Roman" w:hAnsi="Times New Roman"/>
        </w:rPr>
        <w:t>echnical services, referred to in Part one of this Schedule, shall comply with</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ab/>
        <w:t xml:space="preserve">Part three:  Procedure for the assessment of </w:t>
      </w:r>
      <w:r w:rsidRPr="0072442C">
        <w:rPr>
          <w:rFonts w:ascii="Times New Roman" w:hAnsi="Times New Roman" w:hint="eastAsia"/>
          <w:lang w:eastAsia="ja-JP"/>
        </w:rPr>
        <w:t>t</w:t>
      </w:r>
      <w:r w:rsidRPr="0072442C">
        <w:rPr>
          <w:rFonts w:ascii="Times New Roman" w:hAnsi="Times New Roman"/>
        </w:rPr>
        <w:t>echnical services</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Schedule 3</w:t>
      </w:r>
      <w:r w:rsidRPr="0072442C">
        <w:rPr>
          <w:rFonts w:ascii="Times New Roman" w:hAnsi="Times New Roman"/>
        </w:rPr>
        <w:tab/>
        <w:t>Procedures for UN type approvals</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Schedule 4</w:t>
      </w:r>
      <w:r w:rsidRPr="0072442C">
        <w:rPr>
          <w:rFonts w:ascii="Times New Roman" w:hAnsi="Times New Roman"/>
        </w:rPr>
        <w:tab/>
        <w:t>Numbering of UN type approvals</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Schedule 5</w:t>
      </w:r>
      <w:r w:rsidRPr="0072442C">
        <w:rPr>
          <w:rFonts w:ascii="Times New Roman" w:hAnsi="Times New Roman"/>
        </w:rPr>
        <w:tab/>
        <w:t>Circulation of approval documentation</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Schedule 6</w:t>
      </w:r>
      <w:r w:rsidRPr="0072442C">
        <w:rPr>
          <w:rFonts w:ascii="Times New Roman" w:hAnsi="Times New Roman"/>
        </w:rPr>
        <w:tab/>
        <w:t>Procedures for resolving interpretation issues in relation to the application of UN Regulations and granting approvals pursuant to these UN Regulations</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Schedule 7</w:t>
      </w:r>
      <w:r w:rsidRPr="0072442C">
        <w:rPr>
          <w:rFonts w:ascii="Times New Roman" w:hAnsi="Times New Roman"/>
        </w:rPr>
        <w:tab/>
        <w:t>Procedure for exemption approvals concerning new technologies</w:t>
      </w:r>
    </w:p>
    <w:p w:rsidR="0072442C" w:rsidRPr="0072442C" w:rsidRDefault="0072442C" w:rsidP="0072442C">
      <w:pPr>
        <w:suppressAutoHyphens/>
        <w:spacing w:after="120" w:line="240" w:lineRule="atLeast"/>
        <w:ind w:left="2410" w:right="1134" w:hanging="1276"/>
        <w:rPr>
          <w:rFonts w:ascii="Times New Roman" w:hAnsi="Times New Roman"/>
        </w:rPr>
      </w:pPr>
      <w:r w:rsidRPr="0072442C">
        <w:rPr>
          <w:rFonts w:ascii="Times New Roman" w:hAnsi="Times New Roman"/>
        </w:rPr>
        <w:t>Schedule 8</w:t>
      </w:r>
      <w:r w:rsidRPr="0072442C">
        <w:rPr>
          <w:rFonts w:ascii="Times New Roman" w:hAnsi="Times New Roman"/>
        </w:rPr>
        <w:tab/>
        <w:t>General conditions for virtual testing methods</w:t>
      </w:r>
    </w:p>
    <w:p w:rsidR="0072442C" w:rsidRPr="0072442C" w:rsidRDefault="0072442C" w:rsidP="0072442C">
      <w:pPr>
        <w:tabs>
          <w:tab w:val="left" w:pos="1701"/>
          <w:tab w:val="right" w:leader="dot" w:pos="8505"/>
        </w:tabs>
        <w:spacing w:before="120" w:after="120"/>
        <w:ind w:left="2268" w:right="1134" w:hanging="1134"/>
        <w:jc w:val="both"/>
        <w:rPr>
          <w:rFonts w:ascii="Times New Roman" w:eastAsia="MS Mincho" w:hAnsi="Times New Roman"/>
          <w:lang w:val="en-US"/>
        </w:rPr>
      </w:pPr>
    </w:p>
    <w:p w:rsidR="0072442C" w:rsidRPr="0072442C" w:rsidRDefault="0072442C" w:rsidP="0072442C">
      <w:pPr>
        <w:keepNext/>
        <w:keepLines/>
        <w:numPr>
          <w:ilvl w:val="0"/>
          <w:numId w:val="2"/>
        </w:numPr>
        <w:tabs>
          <w:tab w:val="right" w:pos="851"/>
        </w:tabs>
        <w:suppressAutoHyphens/>
        <w:spacing w:before="360" w:after="240" w:line="300" w:lineRule="exact"/>
        <w:ind w:left="1134" w:right="1134" w:hanging="1134"/>
        <w:rPr>
          <w:rFonts w:ascii="Times New Roman" w:hAnsi="Times New Roman"/>
          <w:b/>
          <w:sz w:val="28"/>
          <w:lang w:val="en-US"/>
        </w:rPr>
        <w:sectPr w:rsidR="0072442C" w:rsidRPr="0072442C" w:rsidSect="00E11443">
          <w:headerReference w:type="even" r:id="rId30"/>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Schedule 1</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Conformity of production procedures</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r>
      <w:r w:rsidRPr="0072442C">
        <w:rPr>
          <w:rFonts w:ascii="Times New Roman" w:hAnsi="Times New Roman"/>
          <w:b/>
          <w:sz w:val="24"/>
        </w:rPr>
        <w:tab/>
      </w:r>
      <w:r w:rsidRPr="0072442C">
        <w:rPr>
          <w:rFonts w:ascii="Times New Roman" w:hAnsi="Times New Roman"/>
          <w:b/>
          <w:sz w:val="24"/>
        </w:rPr>
        <w:tab/>
        <w:t>Objectives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conformity of production procedure aims to ensure that each produced wheeled vehicle, equipment or part is in conformity with the approved type.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Procedures include inseparably the assessment of quality management systems, referred to below as "initial assessment" and verification of the approval subject and product-related controls, referred to as "product conformity arrangements".</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w:t>
      </w:r>
      <w:r w:rsidRPr="0072442C">
        <w:rPr>
          <w:rFonts w:ascii="Times New Roman" w:hAnsi="Times New Roman"/>
          <w:b/>
          <w:sz w:val="24"/>
        </w:rPr>
        <w:tab/>
      </w:r>
      <w:r w:rsidRPr="0072442C">
        <w:rPr>
          <w:rFonts w:ascii="Times New Roman" w:hAnsi="Times New Roman"/>
          <w:b/>
          <w:sz w:val="24"/>
        </w:rPr>
        <w:tab/>
        <w:t>Initial assessment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w:t>
      </w:r>
      <w:r w:rsidRPr="0072442C">
        <w:rPr>
          <w:rFonts w:ascii="Times New Roman" w:hAnsi="Times New Roman"/>
        </w:rPr>
        <w:tab/>
        <w:t xml:space="preserve">The approval authority of a Contracting Party shall verify </w:t>
      </w:r>
      <w:r w:rsidRPr="0072442C">
        <w:rPr>
          <w:rFonts w:ascii="Times New Roman" w:hAnsi="Times New Roman"/>
        </w:rPr>
        <w:noBreakHyphen/>
        <w:t xml:space="preserve"> before granting UN type approval </w:t>
      </w:r>
      <w:r w:rsidRPr="0072442C">
        <w:rPr>
          <w:rFonts w:ascii="Times New Roman" w:hAnsi="Times New Roman"/>
        </w:rPr>
        <w:noBreakHyphen/>
        <w:t xml:space="preserve"> the existence of satisfactory arrangements and procedures for ensuring effective control so that wheeled vehicles, equipment or parts when in production conform to the approved type.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w:t>
      </w:r>
      <w:r w:rsidRPr="0072442C">
        <w:rPr>
          <w:rFonts w:ascii="Times New Roman" w:hAnsi="Times New Roman"/>
        </w:rPr>
        <w:tab/>
        <w:t xml:space="preserve">Guidance for conducting assessments may be found in the international standard ISO 19011:2011 </w:t>
      </w:r>
      <w:r w:rsidRPr="0072442C">
        <w:rPr>
          <w:rFonts w:ascii="Times New Roman" w:hAnsi="Times New Roman"/>
        </w:rPr>
        <w:noBreakHyphen/>
        <w:t xml:space="preserve"> Guidelines for auditing management systems.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w:t>
      </w:r>
      <w:r w:rsidRPr="0072442C">
        <w:rPr>
          <w:rFonts w:ascii="Times New Roman" w:hAnsi="Times New Roman"/>
        </w:rPr>
        <w:tab/>
        <w:t>The requirement in paragraph 1.1 shall be verified to the satisfaction of the authority granting UN type approval.</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approval authority granting UN type approval shall be satisfied with the initial assessment and the product conformity arrangements in section 2 below, taking into account as necessary one of the arrangements described in paragraphs 1.3.1 to 1.3.3, or a combination of those arrangements in full or in part as appropriate.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1.3.1.</w:t>
      </w:r>
      <w:r w:rsidRPr="0072442C">
        <w:rPr>
          <w:rFonts w:ascii="Times New Roman" w:hAnsi="Times New Roman"/>
        </w:rPr>
        <w:tab/>
        <w:t xml:space="preserve">The actual initial assessment and/or verification of product conformity arrangements shall be carried out by the approval authority granting UN type approval or by a </w:t>
      </w:r>
      <w:r w:rsidRPr="0072442C">
        <w:rPr>
          <w:rFonts w:ascii="Times New Roman" w:hAnsi="Times New Roman" w:hint="eastAsia"/>
          <w:lang w:eastAsia="ja-JP"/>
        </w:rPr>
        <w:t>t</w:t>
      </w:r>
      <w:r w:rsidRPr="0072442C">
        <w:rPr>
          <w:rFonts w:ascii="Times New Roman" w:hAnsi="Times New Roman"/>
        </w:rPr>
        <w:t>echnical service designated to act on behalf of that approval authority.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1.3.1.1.</w:t>
      </w:r>
      <w:r w:rsidRPr="0072442C">
        <w:rPr>
          <w:rFonts w:ascii="Times New Roman" w:hAnsi="Times New Roman"/>
        </w:rPr>
        <w:tab/>
        <w:t>When considering the extent of the initial assessment to be carried out, the approval authority may take account of available information relating to:</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The manufacturer</w:t>
      </w:r>
      <w:r w:rsidR="00897BE6">
        <w:rPr>
          <w:rFonts w:ascii="Times New Roman" w:hAnsi="Times New Roman"/>
        </w:rPr>
        <w:t>'</w:t>
      </w:r>
      <w:r w:rsidRPr="0072442C">
        <w:rPr>
          <w:rFonts w:ascii="Times New Roman" w:hAnsi="Times New Roman"/>
        </w:rPr>
        <w:t>s certification described in paragraph 1.3.3 below, which has not been qualified or recognized under that paragraph;</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In the case of UN type approval of equipment or parts, quality system assessments performed by vehicle manufacturer(s), in the premises of the manufacturer(s) of the equipment or parts, according to one or more of the industry sector specifications satisfying the requirements in the international standard ISO 9001:2008.</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1.3.2.</w:t>
      </w:r>
      <w:r w:rsidRPr="0072442C">
        <w:rPr>
          <w:rFonts w:ascii="Times New Roman" w:hAnsi="Times New Roman"/>
        </w:rPr>
        <w:tab/>
        <w:t xml:space="preserve">The actual initial assessment and/or verification of product conformity arrangements may also be carried out by the approval authority of another Contracting Party, or the </w:t>
      </w:r>
      <w:r w:rsidRPr="0072442C">
        <w:rPr>
          <w:rFonts w:ascii="Times New Roman" w:hAnsi="Times New Roman" w:hint="eastAsia"/>
          <w:lang w:eastAsia="ja-JP"/>
        </w:rPr>
        <w:t>t</w:t>
      </w:r>
      <w:r w:rsidRPr="0072442C">
        <w:rPr>
          <w:rFonts w:ascii="Times New Roman" w:hAnsi="Times New Roman"/>
        </w:rPr>
        <w:t>echnical service designated for this purpose by the latter approval authority, provided this Contracting Party applies at least the same UN Regulations upon which the UN type approval has been based.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1.3.2.1.</w:t>
      </w:r>
      <w:r w:rsidRPr="0072442C">
        <w:rPr>
          <w:rFonts w:ascii="Times New Roman" w:hAnsi="Times New Roman"/>
        </w:rPr>
        <w:tab/>
        <w:t>In such a case, the approval authority of the other Contracting Party shall prepare a statement of compliance outlining the areas and production facilities it has covered as relevant to the product(s) to be type approved and to the UN Regulations according to which these products are to be type approved.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1.3.2.2.</w:t>
      </w:r>
      <w:r w:rsidRPr="0072442C">
        <w:rPr>
          <w:rFonts w:ascii="Times New Roman" w:hAnsi="Times New Roman"/>
        </w:rPr>
        <w:tab/>
        <w:t>On receiving an application for a compliance statement from the approval authority of a Contracting Party granting UN type approval, the approval authority of another Contracting Party shall send forthwith the statement of compliance or advise that it is not in a position to provide such a statement.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1.3.2.3.</w:t>
      </w:r>
      <w:r w:rsidRPr="0072442C">
        <w:rPr>
          <w:rFonts w:ascii="Times New Roman" w:hAnsi="Times New Roman"/>
        </w:rPr>
        <w:tab/>
        <w:t>The statement of compliance shall include at least the following:</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Group or company (e.g. XYZ Automotive);</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Particular organization (e.g. Regional division);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 xml:space="preserve">Plants/sites (e.g. Engine plant 1 (in country A) </w:t>
      </w:r>
      <w:r w:rsidRPr="0072442C">
        <w:rPr>
          <w:rFonts w:ascii="Times New Roman" w:hAnsi="Times New Roman"/>
        </w:rPr>
        <w:noBreakHyphen/>
        <w:t xml:space="preserve"> Vehicle plant 2 (in country B));</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Vehicle/Component range (e.g. all category M</w:t>
      </w:r>
      <w:r w:rsidRPr="0072442C">
        <w:rPr>
          <w:rFonts w:ascii="Times New Roman" w:hAnsi="Times New Roman"/>
          <w:vertAlign w:val="subscript"/>
        </w:rPr>
        <w:t>1</w:t>
      </w:r>
      <w:r w:rsidRPr="0072442C">
        <w:rPr>
          <w:rFonts w:ascii="Times New Roman" w:hAnsi="Times New Roman"/>
        </w:rPr>
        <w:t xml:space="preserve"> models);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(e)</w:t>
      </w:r>
      <w:r w:rsidRPr="0072442C">
        <w:rPr>
          <w:rFonts w:ascii="Times New Roman" w:hAnsi="Times New Roman"/>
        </w:rPr>
        <w:tab/>
        <w:t>Areas assessed (e.g. Engine assembly, body pressing and assembly, vehicle assembly);</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(f)</w:t>
      </w:r>
      <w:r w:rsidRPr="0072442C">
        <w:rPr>
          <w:rFonts w:ascii="Times New Roman" w:hAnsi="Times New Roman"/>
        </w:rPr>
        <w:tab/>
        <w:t>Documents examined (e.g. Company and site quality manual and procedures);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(g)</w:t>
      </w:r>
      <w:r w:rsidRPr="0072442C">
        <w:rPr>
          <w:rFonts w:ascii="Times New Roman" w:hAnsi="Times New Roman"/>
        </w:rPr>
        <w:tab/>
        <w:t xml:space="preserve">Date of the assessment (e.g. Audit conducted from </w:t>
      </w:r>
      <w:proofErr w:type="spellStart"/>
      <w:r w:rsidRPr="0072442C">
        <w:rPr>
          <w:rFonts w:ascii="Times New Roman" w:hAnsi="Times New Roman"/>
        </w:rPr>
        <w:t>dd</w:t>
      </w:r>
      <w:proofErr w:type="spellEnd"/>
      <w:r w:rsidRPr="0072442C">
        <w:rPr>
          <w:rFonts w:ascii="Times New Roman" w:hAnsi="Times New Roman"/>
        </w:rPr>
        <w:t>/mm/</w:t>
      </w:r>
      <w:proofErr w:type="spellStart"/>
      <w:r w:rsidRPr="0072442C">
        <w:rPr>
          <w:rFonts w:ascii="Times New Roman" w:hAnsi="Times New Roman"/>
        </w:rPr>
        <w:t>yyyy</w:t>
      </w:r>
      <w:proofErr w:type="spellEnd"/>
      <w:r w:rsidRPr="0072442C">
        <w:rPr>
          <w:rFonts w:ascii="Times New Roman" w:hAnsi="Times New Roman"/>
        </w:rPr>
        <w:t xml:space="preserve"> to </w:t>
      </w:r>
      <w:proofErr w:type="spellStart"/>
      <w:r w:rsidRPr="0072442C">
        <w:rPr>
          <w:rFonts w:ascii="Times New Roman" w:hAnsi="Times New Roman"/>
        </w:rPr>
        <w:t>dd</w:t>
      </w:r>
      <w:proofErr w:type="spellEnd"/>
      <w:r w:rsidRPr="0072442C">
        <w:rPr>
          <w:rFonts w:ascii="Times New Roman" w:hAnsi="Times New Roman"/>
        </w:rPr>
        <w:t>/mm/</w:t>
      </w:r>
      <w:proofErr w:type="spellStart"/>
      <w:r w:rsidRPr="0072442C">
        <w:rPr>
          <w:rFonts w:ascii="Times New Roman" w:hAnsi="Times New Roman"/>
        </w:rPr>
        <w:t>yyyy</w:t>
      </w:r>
      <w:proofErr w:type="spellEnd"/>
      <w:r w:rsidRPr="0072442C">
        <w:rPr>
          <w:rFonts w:ascii="Times New Roman" w:hAnsi="Times New Roman"/>
        </w:rPr>
        <w:t>);</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(h)</w:t>
      </w:r>
      <w:r w:rsidRPr="0072442C">
        <w:rPr>
          <w:rFonts w:ascii="Times New Roman" w:hAnsi="Times New Roman"/>
        </w:rPr>
        <w:tab/>
        <w:t>Planned monitoring visit (e.g. mm/</w:t>
      </w:r>
      <w:proofErr w:type="spellStart"/>
      <w:r w:rsidRPr="0072442C">
        <w:rPr>
          <w:rFonts w:ascii="Times New Roman" w:hAnsi="Times New Roman"/>
        </w:rPr>
        <w:t>yyyy</w:t>
      </w:r>
      <w:proofErr w:type="spellEnd"/>
      <w:r w:rsidRPr="0072442C">
        <w:rPr>
          <w:rFonts w:ascii="Times New Roman" w:hAnsi="Times New Roman"/>
        </w:rPr>
        <w: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1.3.3.</w:t>
      </w:r>
      <w:r w:rsidRPr="0072442C">
        <w:rPr>
          <w:rFonts w:ascii="Times New Roman" w:hAnsi="Times New Roman"/>
        </w:rPr>
        <w:tab/>
        <w:t>The approval authority may also accept the manufacturer</w:t>
      </w:r>
      <w:r w:rsidR="00897BE6">
        <w:rPr>
          <w:rFonts w:ascii="Times New Roman" w:hAnsi="Times New Roman"/>
        </w:rPr>
        <w:t>'</w:t>
      </w:r>
      <w:r w:rsidRPr="0072442C">
        <w:rPr>
          <w:rFonts w:ascii="Times New Roman" w:hAnsi="Times New Roman"/>
        </w:rPr>
        <w:t>s certification to the international standard ISO 9001:2008 (the scope of this certification shall cover the product(s) to be approved) or an equivalent accreditation standard as satisfying the initial assessment requirements of paragraph 1.1. The manufacturer shall provide details of the certification and undertake to inform the approval authority of any revisions to its validity or scope of that certification.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1.4.</w:t>
      </w:r>
      <w:r w:rsidRPr="0072442C">
        <w:rPr>
          <w:rFonts w:ascii="Times New Roman" w:hAnsi="Times New Roman"/>
        </w:rPr>
        <w:tab/>
        <w:t>For the purpose of the International Whole Vehicle Type Approval, the initial assessments carried out for granting UN approvals for equipment and parts of the vehicle need not be repeated but shall be completed by an assessment covering the areas not covered by the former assessments, in particular, in relation to the assembly of the whole vehicle.</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2.</w:t>
      </w:r>
      <w:r w:rsidRPr="0072442C">
        <w:rPr>
          <w:rFonts w:ascii="Times New Roman" w:hAnsi="Times New Roman"/>
          <w:b/>
          <w:sz w:val="24"/>
        </w:rPr>
        <w:tab/>
        <w:t>Product conformity arrangements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2.1.</w:t>
      </w:r>
      <w:r w:rsidRPr="0072442C">
        <w:rPr>
          <w:rFonts w:ascii="Times New Roman" w:hAnsi="Times New Roman"/>
        </w:rPr>
        <w:tab/>
        <w:t>Every vehicle, equipment or part approved pursuant to a UN Regulation annexed to the 1958 Agreement shall be so manufactured as to conform to the type approved by meeting the requirements of this Schedule and of the said UN Regulation.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2.2.</w:t>
      </w:r>
      <w:r w:rsidRPr="0072442C">
        <w:rPr>
          <w:rFonts w:ascii="Times New Roman" w:hAnsi="Times New Roman"/>
        </w:rPr>
        <w:tab/>
        <w:t>The approval authority of a Contracting Party granting a type approval pursuant to a UN Regulation annexed to the 1958 Agreement shall verify the existence of adequate arrangements and documented control plans, to be agreed with the manufacturer for each approval, to carry out at specified intervals those tests or associated checks necessary to verify continued conformity with the approved type, including, specifically, where applicable, tests specified in the said UN Regulation.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w:t>
      </w:r>
      <w:r w:rsidRPr="0072442C">
        <w:rPr>
          <w:rFonts w:ascii="Times New Roman" w:hAnsi="Times New Roman"/>
        </w:rPr>
        <w:tab/>
        <w:t>The holder of the UN type approval shall, in particular:</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2.3.1.</w:t>
      </w:r>
      <w:r w:rsidRPr="0072442C">
        <w:rPr>
          <w:rFonts w:ascii="Times New Roman" w:hAnsi="Times New Roman"/>
        </w:rPr>
        <w:tab/>
        <w:t>Ensure the existence and application of procedures for effective control of the conformity of products (wheeled vehicles, equipment or parts) to the approved type;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2.3.2.</w:t>
      </w:r>
      <w:r w:rsidRPr="0072442C">
        <w:rPr>
          <w:rFonts w:ascii="Times New Roman" w:hAnsi="Times New Roman"/>
        </w:rPr>
        <w:tab/>
        <w:t>Have access to the testing or other appropriate equipment necessary for checking the conformity to each approved type;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2.3.3.</w:t>
      </w:r>
      <w:r w:rsidRPr="0072442C">
        <w:rPr>
          <w:rFonts w:ascii="Times New Roman" w:hAnsi="Times New Roman"/>
        </w:rPr>
        <w:tab/>
        <w:t>Ensure that test or check results</w:t>
      </w:r>
      <w:r w:rsidR="00897BE6">
        <w:rPr>
          <w:rFonts w:ascii="Times New Roman" w:hAnsi="Times New Roman"/>
        </w:rPr>
        <w:t>'</w:t>
      </w:r>
      <w:r w:rsidRPr="0072442C">
        <w:rPr>
          <w:rFonts w:ascii="Times New Roman" w:hAnsi="Times New Roman"/>
        </w:rPr>
        <w:t xml:space="preserve"> data are recorded and that annexed documents remain available for a period to be determined in agreement with the approval authority. This period shall not exceed 10 years;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2.3.4.</w:t>
      </w:r>
      <w:r w:rsidRPr="0072442C">
        <w:rPr>
          <w:rFonts w:ascii="Times New Roman" w:hAnsi="Times New Roman"/>
        </w:rPr>
        <w:tab/>
        <w:t>Analyse the results of each type of test or check, in order to verify and ensure the stability of the product characteristics, making allowance for variation of an industrial production;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2.3.5.</w:t>
      </w:r>
      <w:r w:rsidRPr="0072442C">
        <w:rPr>
          <w:rFonts w:ascii="Times New Roman" w:hAnsi="Times New Roman"/>
        </w:rPr>
        <w:tab/>
        <w:t>Ensure that for each type of product, at least the checks prescribed in this Schedule and the tests prescribed in the applicable UN Regulations are carried out;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2.3.6.</w:t>
      </w:r>
      <w:r w:rsidRPr="0072442C">
        <w:rPr>
          <w:rFonts w:ascii="Times New Roman" w:hAnsi="Times New Roman"/>
        </w:rPr>
        <w:tab/>
        <w:t>Ensure that any set of samples or test pieces giving evidence of non-conformity in the type of test in question gives rise to a further sampling and test. All the necessary steps shall be taken to restore conformity of the corresponding production.</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3.</w:t>
      </w:r>
      <w:r w:rsidRPr="0072442C">
        <w:rPr>
          <w:rFonts w:ascii="Times New Roman" w:hAnsi="Times New Roman"/>
          <w:b/>
          <w:sz w:val="24"/>
        </w:rPr>
        <w:tab/>
      </w:r>
      <w:r w:rsidRPr="0072442C">
        <w:rPr>
          <w:rFonts w:ascii="Times New Roman" w:hAnsi="Times New Roman"/>
          <w:b/>
          <w:sz w:val="24"/>
        </w:rPr>
        <w:tab/>
        <w:t>Continued verification arrangements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3.1.</w:t>
      </w:r>
      <w:r w:rsidRPr="0072442C">
        <w:rPr>
          <w:rFonts w:ascii="Times New Roman" w:hAnsi="Times New Roman"/>
        </w:rPr>
        <w:tab/>
        <w:t>The authority which has granted UN type approval may at any time verify the conformity control methods applied in each production facility.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3.1.1.</w:t>
      </w:r>
      <w:r w:rsidRPr="0072442C">
        <w:rPr>
          <w:rFonts w:ascii="Times New Roman" w:hAnsi="Times New Roman"/>
        </w:rPr>
        <w:tab/>
        <w:t>The normal arrangements shall be to monitor the continued effectiveness of the procedures laid down in paragraphs 1 and 2 (initial assessment and product conformity arrangements) of this Schedule.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3.1.1.1.</w:t>
      </w:r>
      <w:r w:rsidRPr="0072442C">
        <w:rPr>
          <w:rFonts w:ascii="Times New Roman" w:hAnsi="Times New Roman"/>
        </w:rPr>
        <w:tab/>
        <w:t xml:space="preserve">Surveillance activities carried out by the </w:t>
      </w:r>
      <w:r w:rsidRPr="0072442C">
        <w:rPr>
          <w:rFonts w:ascii="Times New Roman" w:hAnsi="Times New Roman" w:hint="eastAsia"/>
          <w:lang w:eastAsia="ja-JP"/>
        </w:rPr>
        <w:t>t</w:t>
      </w:r>
      <w:r w:rsidRPr="0072442C">
        <w:rPr>
          <w:rFonts w:ascii="Times New Roman" w:hAnsi="Times New Roman"/>
        </w:rPr>
        <w:t>echnical services (qualified or recognized as required in paragraphs 1.3.1 and 1.3.2) shall be accepted as satisfying the requirements of paragraph 3.1.1 concerning the procedures established at the initial assessment.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3.1.1.2.</w:t>
      </w:r>
      <w:r w:rsidRPr="0072442C">
        <w:rPr>
          <w:rFonts w:ascii="Times New Roman" w:hAnsi="Times New Roman"/>
        </w:rPr>
        <w:tab/>
        <w:t>The normal frequency of these verifications by the approval authority (other than those referred to in paragraph 3.1.1.1) shall be such as to ensure that the relevant controls applied in accordance with paragraphs 1 and 2 of this Schedule are reviewed at intervals based on a risk assessment methodology</w:t>
      </w:r>
      <w:r w:rsidRPr="0072442C">
        <w:rPr>
          <w:rFonts w:ascii="Times New Roman" w:hAnsi="Times New Roman" w:cs="Courier" w:hint="eastAsia"/>
        </w:rPr>
        <w:t xml:space="preserve"> consistent with</w:t>
      </w:r>
      <w:r w:rsidRPr="0072442C">
        <w:rPr>
          <w:rFonts w:ascii="Times New Roman" w:hAnsi="Times New Roman" w:hint="eastAsia"/>
          <w:sz w:val="24"/>
        </w:rPr>
        <w:t xml:space="preserve"> </w:t>
      </w:r>
      <w:r w:rsidRPr="0072442C">
        <w:rPr>
          <w:rFonts w:ascii="Times New Roman" w:hAnsi="Times New Roman"/>
        </w:rPr>
        <w:t>the international standard ISO 31000:2009 — Risk Management — Principles and guidelines</w:t>
      </w:r>
      <w:r w:rsidRPr="0072442C">
        <w:rPr>
          <w:rFonts w:ascii="Times New Roman" w:hAnsi="Times New Roman" w:hint="eastAsia"/>
          <w:i/>
        </w:rPr>
        <w:t xml:space="preserve"> </w:t>
      </w:r>
      <w:r w:rsidRPr="0072442C">
        <w:rPr>
          <w:rFonts w:ascii="Times New Roman" w:hAnsi="Times New Roman" w:hint="eastAsia"/>
        </w:rPr>
        <w:t xml:space="preserve">and, in all cases, </w:t>
      </w:r>
      <w:r w:rsidRPr="0072442C">
        <w:rPr>
          <w:rFonts w:ascii="Times New Roman" w:hAnsi="Times New Roman" w:cs="Courier" w:hint="eastAsia"/>
        </w:rPr>
        <w:t>with a minimum frequency of once every three years</w:t>
      </w:r>
      <w:r w:rsidRPr="0072442C">
        <w:rPr>
          <w:rFonts w:ascii="Times New Roman" w:hAnsi="Times New Roman" w:cs="Courier"/>
        </w:rPr>
        <w:t>.</w:t>
      </w:r>
      <w:r w:rsidRPr="0072442C">
        <w:rPr>
          <w:rFonts w:ascii="Times New Roman" w:hAnsi="Times New Roman"/>
        </w:rPr>
        <w:t xml:space="preserve"> This methodology should take particular account of any non-conformity raised by Contracting Parties under Article 4 of the 1958 Agreement.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3.2.</w:t>
      </w:r>
      <w:r w:rsidRPr="0072442C">
        <w:rPr>
          <w:rFonts w:ascii="Times New Roman" w:hAnsi="Times New Roman"/>
        </w:rPr>
        <w:tab/>
        <w:t>At every review, the records of tests and checks and production records shall be available to the inspector; in particular, records of those tests or checks documented as required in paragraph 2.2.</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3.3.</w:t>
      </w:r>
      <w:r w:rsidRPr="0072442C">
        <w:rPr>
          <w:rFonts w:ascii="Times New Roman" w:hAnsi="Times New Roman"/>
        </w:rPr>
        <w:tab/>
        <w:t>The inspector may select samples at random to be tested in the manufacturer</w:t>
      </w:r>
      <w:r w:rsidR="00897BE6">
        <w:rPr>
          <w:rFonts w:ascii="Times New Roman" w:hAnsi="Times New Roman"/>
        </w:rPr>
        <w:t>'</w:t>
      </w:r>
      <w:r w:rsidRPr="0072442C">
        <w:rPr>
          <w:rFonts w:ascii="Times New Roman" w:hAnsi="Times New Roman"/>
        </w:rPr>
        <w:t xml:space="preserve">s laboratory or in the facilities of the </w:t>
      </w:r>
      <w:r w:rsidRPr="0072442C">
        <w:rPr>
          <w:rFonts w:ascii="Times New Roman" w:hAnsi="Times New Roman" w:hint="eastAsia"/>
          <w:lang w:eastAsia="ja-JP"/>
        </w:rPr>
        <w:t>t</w:t>
      </w:r>
      <w:r w:rsidRPr="0072442C">
        <w:rPr>
          <w:rFonts w:ascii="Times New Roman" w:hAnsi="Times New Roman"/>
        </w:rPr>
        <w:t>echnical service. In such a case only physical tests shall be carried out. The minimum number of samples may be determined according to the results of the manufacturer</w:t>
      </w:r>
      <w:r w:rsidR="00897BE6">
        <w:rPr>
          <w:rFonts w:ascii="Times New Roman" w:hAnsi="Times New Roman"/>
        </w:rPr>
        <w:t>'</w:t>
      </w:r>
      <w:r w:rsidRPr="0072442C">
        <w:rPr>
          <w:rFonts w:ascii="Times New Roman" w:hAnsi="Times New Roman"/>
        </w:rPr>
        <w:t>s own verification.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3.4.</w:t>
      </w:r>
      <w:r w:rsidRPr="0072442C">
        <w:rPr>
          <w:rFonts w:ascii="Times New Roman" w:hAnsi="Times New Roman"/>
        </w:rPr>
        <w:tab/>
        <w:t xml:space="preserve">Where the level of control appears unsatisfactory, or when it seems necessary to verify the validity of the tests carried out in application of paragraph 3.3, the inspector shall select samples to be sent to the </w:t>
      </w:r>
      <w:r w:rsidRPr="0072442C">
        <w:rPr>
          <w:rFonts w:ascii="Times New Roman" w:hAnsi="Times New Roman" w:hint="eastAsia"/>
          <w:lang w:eastAsia="ja-JP"/>
        </w:rPr>
        <w:t>t</w:t>
      </w:r>
      <w:r w:rsidRPr="0072442C">
        <w:rPr>
          <w:rFonts w:ascii="Times New Roman" w:hAnsi="Times New Roman"/>
        </w:rPr>
        <w:t>echnical service to perform physical tests.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3.5.</w:t>
      </w:r>
      <w:r w:rsidRPr="0072442C">
        <w:rPr>
          <w:rFonts w:ascii="Times New Roman" w:hAnsi="Times New Roman"/>
        </w:rPr>
        <w:tab/>
        <w:t>Where unsatisfactory results are found during an inspection or a monitoring review, the approval authority shall ensure that all necessary steps are taken to restore conformity of production as rapidly as possible.</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even" r:id="rId31"/>
          <w:headerReference w:type="default" r:id="rId32"/>
          <w:footerReference w:type="even" r:id="rId33"/>
          <w:headerReference w:type="first" r:id="rId34"/>
          <w:footerReference w:type="first" r:id="rId35"/>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Schedule 2</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Part one: Assessment, designation and notification of technical services</w:t>
      </w:r>
    </w:p>
    <w:p w:rsidR="0072442C" w:rsidRPr="0072442C" w:rsidRDefault="0072442C" w:rsidP="0072442C">
      <w:pPr>
        <w:suppressAutoHyphens/>
        <w:spacing w:after="120" w:line="240" w:lineRule="atLeast"/>
        <w:ind w:left="2268" w:right="1134" w:hanging="1134"/>
        <w:jc w:val="both"/>
        <w:rPr>
          <w:rFonts w:ascii="Times New Roman" w:hAnsi="Times New Roman"/>
          <w:b/>
        </w:rPr>
      </w:pPr>
      <w:r w:rsidRPr="0072442C">
        <w:rPr>
          <w:rFonts w:ascii="Times New Roman" w:hAnsi="Times New Roman"/>
          <w:b/>
          <w:sz w:val="24"/>
        </w:rPr>
        <w:t>1.</w:t>
      </w:r>
      <w:r w:rsidRPr="0072442C">
        <w:rPr>
          <w:rFonts w:ascii="Times New Roman" w:hAnsi="Times New Roman"/>
          <w:b/>
          <w:sz w:val="24"/>
        </w:rPr>
        <w:tab/>
        <w:t>Designation of technical services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w:t>
      </w:r>
      <w:r w:rsidRPr="0072442C">
        <w:rPr>
          <w:rFonts w:ascii="Times New Roman" w:hAnsi="Times New Roman"/>
        </w:rPr>
        <w:tab/>
        <w:t xml:space="preserve">When an approval authority designates a </w:t>
      </w:r>
      <w:r w:rsidRPr="0072442C">
        <w:rPr>
          <w:rFonts w:ascii="Times New Roman" w:hAnsi="Times New Roman" w:hint="eastAsia"/>
          <w:lang w:eastAsia="ja-JP"/>
        </w:rPr>
        <w:t>t</w:t>
      </w:r>
      <w:r w:rsidRPr="0072442C">
        <w:rPr>
          <w:rFonts w:ascii="Times New Roman" w:hAnsi="Times New Roman"/>
        </w:rPr>
        <w:t>echnical service, the latter shall comply with the provisions of this Schedule.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w:t>
      </w:r>
      <w:r w:rsidRPr="0072442C">
        <w:rPr>
          <w:rFonts w:ascii="Times New Roman" w:hAnsi="Times New Roman"/>
        </w:rPr>
        <w:tab/>
        <w:t xml:space="preserve">The </w:t>
      </w:r>
      <w:r w:rsidRPr="0072442C">
        <w:rPr>
          <w:rFonts w:ascii="Times New Roman" w:hAnsi="Times New Roman" w:hint="eastAsia"/>
          <w:lang w:eastAsia="ja-JP"/>
        </w:rPr>
        <w:t>t</w:t>
      </w:r>
      <w:r w:rsidRPr="0072442C">
        <w:rPr>
          <w:rFonts w:ascii="Times New Roman" w:hAnsi="Times New Roman"/>
        </w:rPr>
        <w:t>echnical services shall carry out themselves, or supervise, the tests required for approval or inspections specified in UN Regulations, except where alternative procedures are specifically permitted. They may not conduct tests or inspections for which they have not been duly designated.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The performance of </w:t>
      </w:r>
      <w:r w:rsidRPr="0072442C">
        <w:rPr>
          <w:rFonts w:ascii="Times New Roman" w:hAnsi="Times New Roman" w:hint="eastAsia"/>
          <w:lang w:eastAsia="ja-JP"/>
        </w:rPr>
        <w:t>t</w:t>
      </w:r>
      <w:r w:rsidRPr="0072442C">
        <w:rPr>
          <w:rFonts w:ascii="Times New Roman" w:hAnsi="Times New Roman"/>
        </w:rPr>
        <w:t xml:space="preserve">echnical services and the quality of the tests and inspections they are carrying out shall ensure that the products for which UN type approval is requested are adequately verified for their compliance with the requirements of the applicable UN Regulations for which the </w:t>
      </w:r>
      <w:r w:rsidRPr="0072442C">
        <w:rPr>
          <w:rFonts w:ascii="Times New Roman" w:hAnsi="Times New Roman" w:hint="eastAsia"/>
          <w:lang w:eastAsia="ja-JP"/>
        </w:rPr>
        <w:t>t</w:t>
      </w:r>
      <w:r w:rsidRPr="0072442C">
        <w:rPr>
          <w:rFonts w:ascii="Times New Roman" w:hAnsi="Times New Roman"/>
        </w:rPr>
        <w:t>echnical services are designated.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w:t>
      </w:r>
      <w:r w:rsidRPr="0072442C">
        <w:rPr>
          <w:rFonts w:ascii="Times New Roman" w:hAnsi="Times New Roman"/>
        </w:rPr>
        <w:tab/>
        <w:t xml:space="preserve">The </w:t>
      </w:r>
      <w:r w:rsidRPr="0072442C">
        <w:rPr>
          <w:rFonts w:ascii="Times New Roman" w:hAnsi="Times New Roman" w:hint="eastAsia"/>
          <w:lang w:eastAsia="ja-JP"/>
        </w:rPr>
        <w:t>t</w:t>
      </w:r>
      <w:r w:rsidRPr="0072442C">
        <w:rPr>
          <w:rFonts w:ascii="Times New Roman" w:hAnsi="Times New Roman"/>
        </w:rPr>
        <w:t>echnical services shall be designated according to one or more of the four following categories of activities, depending on their field of competence:</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Category A: Technical services which carry out the tests referred to in UN Regulations in their own facilities;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Category B: Technical services which supervise the tests referred to in the UN Regulations, performed in the manufacturer</w:t>
      </w:r>
      <w:r w:rsidR="00897BE6">
        <w:rPr>
          <w:rFonts w:ascii="Times New Roman" w:hAnsi="Times New Roman"/>
        </w:rPr>
        <w:t>'</w:t>
      </w:r>
      <w:r w:rsidRPr="0072442C">
        <w:rPr>
          <w:rFonts w:ascii="Times New Roman" w:hAnsi="Times New Roman"/>
        </w:rPr>
        <w:t>s facilities or in the facilities of a third party;</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Category C: Technical services which assess and monitor on a regular basis the manufacturer</w:t>
      </w:r>
      <w:r w:rsidR="00897BE6">
        <w:rPr>
          <w:rFonts w:ascii="Times New Roman" w:hAnsi="Times New Roman"/>
        </w:rPr>
        <w:t>'</w:t>
      </w:r>
      <w:r w:rsidRPr="0072442C">
        <w:rPr>
          <w:rFonts w:ascii="Times New Roman" w:hAnsi="Times New Roman"/>
        </w:rPr>
        <w:t>s procedures for controlling conformity of production;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Category D: Technical services which supervise or perform tests or inspections in the framework of the surveillance of conformity of production.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1.4.</w:t>
      </w:r>
      <w:r w:rsidRPr="0072442C">
        <w:rPr>
          <w:rFonts w:ascii="Times New Roman" w:hAnsi="Times New Roman"/>
        </w:rPr>
        <w:tab/>
        <w:t>Technical services shall demonstrate appropriate skills, specific technical knowledge and proven experience in the specific fields covered by the UN Regulations for which they are designated.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In addition, </w:t>
      </w:r>
      <w:r w:rsidRPr="0072442C">
        <w:rPr>
          <w:rFonts w:ascii="Times New Roman" w:hAnsi="Times New Roman" w:hint="eastAsia"/>
          <w:lang w:eastAsia="ja-JP"/>
        </w:rPr>
        <w:t>t</w:t>
      </w:r>
      <w:r w:rsidRPr="0072442C">
        <w:rPr>
          <w:rFonts w:ascii="Times New Roman" w:hAnsi="Times New Roman"/>
        </w:rPr>
        <w:t>echnical services shall comply with, but not necessarily be approved/accredited in accordance with, the standards listed in Part two of this Schedule which are relevant for the categories of activities for which they are designated.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The </w:t>
      </w:r>
      <w:r w:rsidRPr="0072442C">
        <w:rPr>
          <w:rFonts w:ascii="Times New Roman" w:hAnsi="Times New Roman" w:hint="eastAsia"/>
          <w:lang w:eastAsia="ja-JP"/>
        </w:rPr>
        <w:t>t</w:t>
      </w:r>
      <w:r w:rsidRPr="0072442C">
        <w:rPr>
          <w:rFonts w:ascii="Times New Roman" w:hAnsi="Times New Roman"/>
        </w:rPr>
        <w:t>echnical services shall ensure that they are free from any control and influence of interested parties which may adversely affect the impartiality and quality of the tests and inspections.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The </w:t>
      </w:r>
      <w:r w:rsidRPr="0072442C">
        <w:rPr>
          <w:rFonts w:ascii="Times New Roman" w:hAnsi="Times New Roman" w:hint="eastAsia"/>
          <w:lang w:eastAsia="ja-JP"/>
        </w:rPr>
        <w:t>t</w:t>
      </w:r>
      <w:r w:rsidRPr="0072442C">
        <w:rPr>
          <w:rFonts w:ascii="Times New Roman" w:hAnsi="Times New Roman"/>
        </w:rPr>
        <w:t xml:space="preserve">echnical services shall have access to the test facilities and measurement devices necessary to supervise or perform tests or inspections referred to in the UN Regulations for which the </w:t>
      </w:r>
      <w:r w:rsidRPr="0072442C">
        <w:rPr>
          <w:rFonts w:ascii="Times New Roman" w:hAnsi="Times New Roman" w:hint="eastAsia"/>
          <w:lang w:eastAsia="ja-JP"/>
        </w:rPr>
        <w:t>t</w:t>
      </w:r>
      <w:r w:rsidRPr="0072442C">
        <w:rPr>
          <w:rFonts w:ascii="Times New Roman" w:hAnsi="Times New Roman"/>
        </w:rPr>
        <w:t>echnical services are designated.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1.5.</w:t>
      </w:r>
      <w:r w:rsidRPr="0072442C">
        <w:rPr>
          <w:rFonts w:ascii="Times New Roman" w:hAnsi="Times New Roman"/>
        </w:rPr>
        <w:tab/>
        <w:t xml:space="preserve">An approval authority may act as a </w:t>
      </w:r>
      <w:r w:rsidRPr="0072442C">
        <w:rPr>
          <w:rFonts w:ascii="Times New Roman" w:hAnsi="Times New Roman" w:hint="eastAsia"/>
          <w:lang w:eastAsia="ja-JP"/>
        </w:rPr>
        <w:t>t</w:t>
      </w:r>
      <w:r w:rsidRPr="0072442C">
        <w:rPr>
          <w:rFonts w:ascii="Times New Roman" w:hAnsi="Times New Roman"/>
        </w:rPr>
        <w:t xml:space="preserve">echnical service for one or more of the activities referred to in paragraph 1.3. Where an approval authority acting as a </w:t>
      </w:r>
      <w:r w:rsidRPr="0072442C">
        <w:rPr>
          <w:rFonts w:ascii="Times New Roman" w:hAnsi="Times New Roman" w:hint="eastAsia"/>
          <w:lang w:eastAsia="ja-JP"/>
        </w:rPr>
        <w:t>t</w:t>
      </w:r>
      <w:r w:rsidRPr="0072442C">
        <w:rPr>
          <w:rFonts w:ascii="Times New Roman" w:hAnsi="Times New Roman"/>
        </w:rPr>
        <w:t xml:space="preserve">echnical service has been appointed by national law of a Contracting Party and is financed by the latter, the provisions of this Schedule or equivalent rules to the provisions in paragraphs 1, 2 and 3.4 of this Schedule shall be complied with. The same applies for </w:t>
      </w:r>
      <w:r w:rsidRPr="0072442C">
        <w:rPr>
          <w:rFonts w:ascii="Times New Roman" w:hAnsi="Times New Roman" w:hint="eastAsia"/>
          <w:lang w:eastAsia="ja-JP"/>
        </w:rPr>
        <w:t>t</w:t>
      </w:r>
      <w:r w:rsidRPr="0072442C">
        <w:rPr>
          <w:rFonts w:ascii="Times New Roman" w:hAnsi="Times New Roman"/>
        </w:rPr>
        <w:t>echnical services that have been appointed by national law of a Contracting Party and are subject to financial and managerial control by the Government of that Contracting Party. The equivalent rules shall guarantee the same level of performance and independence.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1.6.</w:t>
      </w:r>
      <w:r w:rsidRPr="0072442C">
        <w:rPr>
          <w:rFonts w:ascii="Times New Roman" w:hAnsi="Times New Roman"/>
        </w:rPr>
        <w:tab/>
        <w:t xml:space="preserve">Regardless of paragraph 3.3, a manufacturer or its representative acting on its behalf may be designated as a </w:t>
      </w:r>
      <w:r w:rsidRPr="0072442C">
        <w:rPr>
          <w:rFonts w:ascii="Times New Roman" w:hAnsi="Times New Roman" w:hint="eastAsia"/>
          <w:lang w:eastAsia="ja-JP"/>
        </w:rPr>
        <w:t>t</w:t>
      </w:r>
      <w:r w:rsidRPr="0072442C">
        <w:rPr>
          <w:rFonts w:ascii="Times New Roman" w:hAnsi="Times New Roman"/>
        </w:rPr>
        <w:t xml:space="preserve">echnical service for category A activities for only those UN Regulations which make provision for such a designation. In this case, and regardless of paragraph 1.4, such </w:t>
      </w:r>
      <w:r w:rsidRPr="0072442C">
        <w:rPr>
          <w:rFonts w:ascii="Times New Roman" w:hAnsi="Times New Roman" w:hint="eastAsia"/>
          <w:lang w:eastAsia="ja-JP"/>
        </w:rPr>
        <w:t>t</w:t>
      </w:r>
      <w:r w:rsidRPr="0072442C">
        <w:rPr>
          <w:rFonts w:ascii="Times New Roman" w:hAnsi="Times New Roman"/>
        </w:rPr>
        <w:t>echnical service shall be accredited in accordance with the standards referred to in paragraph 1 of Part two of this Schedule.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1.7.</w:t>
      </w:r>
      <w:r w:rsidRPr="0072442C">
        <w:rPr>
          <w:rFonts w:ascii="Times New Roman" w:hAnsi="Times New Roman"/>
        </w:rPr>
        <w:tab/>
        <w:t>The entities referred to in paragraphs 1.5 and 1.6 shall comply with the provisions of paragraph 1.</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2.</w:t>
      </w:r>
      <w:r w:rsidRPr="0072442C">
        <w:rPr>
          <w:rFonts w:ascii="Times New Roman" w:hAnsi="Times New Roman"/>
          <w:b/>
          <w:sz w:val="24"/>
        </w:rPr>
        <w:tab/>
      </w:r>
      <w:r w:rsidRPr="0072442C">
        <w:rPr>
          <w:rFonts w:ascii="Times New Roman" w:hAnsi="Times New Roman"/>
          <w:b/>
          <w:sz w:val="24"/>
        </w:rPr>
        <w:tab/>
        <w:t>Assessment of the skills of the technical services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2.1.</w:t>
      </w:r>
      <w:r w:rsidRPr="0072442C">
        <w:rPr>
          <w:rFonts w:ascii="Times New Roman" w:hAnsi="Times New Roman"/>
        </w:rPr>
        <w:tab/>
        <w:t>The skills referred to in paragraph 1 shall be demonstrated in an assessment report established by a competent authority.</w:t>
      </w:r>
      <w:r w:rsidRPr="0072442C">
        <w:rPr>
          <w:rFonts w:ascii="Times New Roman" w:hAnsi="Times New Roman"/>
          <w:sz w:val="18"/>
          <w:vertAlign w:val="superscript"/>
          <w:lang w:val="fr-CH"/>
        </w:rPr>
        <w:footnoteReference w:id="20"/>
      </w:r>
      <w:r w:rsidRPr="0072442C">
        <w:rPr>
          <w:rFonts w:ascii="Times New Roman" w:hAnsi="Times New Roman"/>
        </w:rPr>
        <w:t xml:space="preserve"> This may include a certificate of accreditation issued by an accreditation body.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2.2.</w:t>
      </w:r>
      <w:r w:rsidRPr="0072442C">
        <w:rPr>
          <w:rFonts w:ascii="Times New Roman" w:hAnsi="Times New Roman"/>
        </w:rPr>
        <w:tab/>
        <w:t>The assessment referred to in paragraph 2.1 shall be conducted in accordance with the provisions of Part three of this Schedule.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assessment report shall be reviewed after a maximum period of three years.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w:t>
      </w:r>
      <w:r w:rsidRPr="0072442C">
        <w:rPr>
          <w:rFonts w:ascii="Times New Roman" w:hAnsi="Times New Roman"/>
        </w:rPr>
        <w:tab/>
        <w:t>The assessment report shall be communicated to the UNECE secretariat and to the Contracting Parties upon request.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2.4.</w:t>
      </w:r>
      <w:r w:rsidRPr="0072442C">
        <w:rPr>
          <w:rFonts w:ascii="Times New Roman" w:hAnsi="Times New Roman"/>
        </w:rPr>
        <w:tab/>
        <w:t xml:space="preserve">The approval authority which acts as a </w:t>
      </w:r>
      <w:r w:rsidRPr="0072442C">
        <w:rPr>
          <w:rFonts w:ascii="Times New Roman" w:hAnsi="Times New Roman" w:hint="eastAsia"/>
          <w:lang w:eastAsia="ja-JP"/>
        </w:rPr>
        <w:t>t</w:t>
      </w:r>
      <w:r w:rsidRPr="0072442C">
        <w:rPr>
          <w:rFonts w:ascii="Times New Roman" w:hAnsi="Times New Roman"/>
        </w:rPr>
        <w:t>echnical service shall demonstrate compliance with documentary evidence.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This includes an assessment which shall be conducted by auditors independent of the activity being assessed. Such auditors may be from within the same organization provided that they are independent of the personnel undertaking the assessed activity. </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2.5.</w:t>
      </w:r>
      <w:r w:rsidRPr="0072442C">
        <w:rPr>
          <w:rFonts w:ascii="Times New Roman" w:hAnsi="Times New Roman"/>
        </w:rPr>
        <w:tab/>
        <w:t xml:space="preserve">A manufacturer or its representative acting on their behalf, designated as the </w:t>
      </w:r>
      <w:r w:rsidRPr="0072442C">
        <w:rPr>
          <w:rFonts w:ascii="Times New Roman" w:hAnsi="Times New Roman" w:hint="eastAsia"/>
          <w:lang w:eastAsia="ja-JP"/>
        </w:rPr>
        <w:t>t</w:t>
      </w:r>
      <w:r w:rsidRPr="0072442C">
        <w:rPr>
          <w:rFonts w:ascii="Times New Roman" w:hAnsi="Times New Roman"/>
        </w:rPr>
        <w:t>echnical service, shall comply with the relevant provisions of paragraph 2.</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3.</w:t>
      </w:r>
      <w:r w:rsidRPr="0072442C">
        <w:rPr>
          <w:rFonts w:ascii="Times New Roman" w:hAnsi="Times New Roman"/>
          <w:b/>
          <w:sz w:val="24"/>
        </w:rPr>
        <w:tab/>
      </w:r>
      <w:r w:rsidRPr="0072442C">
        <w:rPr>
          <w:rFonts w:ascii="Times New Roman" w:hAnsi="Times New Roman"/>
          <w:b/>
          <w:sz w:val="24"/>
        </w:rPr>
        <w:tab/>
        <w:t>Procedures for notification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3.1.</w:t>
      </w:r>
      <w:r w:rsidRPr="0072442C">
        <w:rPr>
          <w:rFonts w:ascii="Times New Roman" w:hAnsi="Times New Roman"/>
        </w:rPr>
        <w:tab/>
        <w:t xml:space="preserve">Contracting Parties shall notify the UNECE secretariat of the name, the address including electronic address and the category of activities of each designated </w:t>
      </w:r>
      <w:r w:rsidRPr="0072442C">
        <w:rPr>
          <w:rFonts w:ascii="Times New Roman" w:hAnsi="Times New Roman" w:hint="eastAsia"/>
          <w:lang w:eastAsia="ja-JP"/>
        </w:rPr>
        <w:t>t</w:t>
      </w:r>
      <w:r w:rsidRPr="0072442C">
        <w:rPr>
          <w:rFonts w:ascii="Times New Roman" w:hAnsi="Times New Roman"/>
        </w:rPr>
        <w:t>echnical service. They shall also notify the UNECE secretariat any subsequent modifications thereof.</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The notification act shall state for which UN Regulations the </w:t>
      </w:r>
      <w:r w:rsidRPr="0072442C">
        <w:rPr>
          <w:rFonts w:ascii="Times New Roman" w:hAnsi="Times New Roman" w:hint="eastAsia"/>
          <w:lang w:eastAsia="ja-JP"/>
        </w:rPr>
        <w:t>t</w:t>
      </w:r>
      <w:r w:rsidRPr="0072442C">
        <w:rPr>
          <w:rFonts w:ascii="Times New Roman" w:hAnsi="Times New Roman"/>
        </w:rPr>
        <w:t>echnical services have been designated.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3.2.</w:t>
      </w:r>
      <w:r w:rsidRPr="0072442C">
        <w:rPr>
          <w:rFonts w:ascii="Times New Roman" w:hAnsi="Times New Roman"/>
        </w:rPr>
        <w:tab/>
        <w:t xml:space="preserve">A </w:t>
      </w:r>
      <w:r w:rsidRPr="0072442C">
        <w:rPr>
          <w:rFonts w:ascii="Times New Roman" w:hAnsi="Times New Roman" w:hint="eastAsia"/>
          <w:lang w:eastAsia="ja-JP"/>
        </w:rPr>
        <w:t>t</w:t>
      </w:r>
      <w:r w:rsidRPr="0072442C">
        <w:rPr>
          <w:rFonts w:ascii="Times New Roman" w:hAnsi="Times New Roman"/>
        </w:rPr>
        <w:t>echnical service may conduct the activities described in paragraph 1 for the purposes of UN type approval only if it has been notified to the UNECE secretariat.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3.3.</w:t>
      </w:r>
      <w:r w:rsidRPr="0072442C">
        <w:rPr>
          <w:rFonts w:ascii="Times New Roman" w:hAnsi="Times New Roman"/>
        </w:rPr>
        <w:tab/>
        <w:t xml:space="preserve">The same </w:t>
      </w:r>
      <w:r w:rsidRPr="0072442C">
        <w:rPr>
          <w:rFonts w:ascii="Times New Roman" w:hAnsi="Times New Roman" w:hint="eastAsia"/>
          <w:lang w:eastAsia="ja-JP"/>
        </w:rPr>
        <w:t>t</w:t>
      </w:r>
      <w:r w:rsidRPr="0072442C">
        <w:rPr>
          <w:rFonts w:ascii="Times New Roman" w:hAnsi="Times New Roman"/>
        </w:rPr>
        <w:t>echnical service may be designated and notified by several Contracting Parties, irrespective of the category of activities which they conduct.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3.4.</w:t>
      </w:r>
      <w:r w:rsidRPr="0072442C">
        <w:rPr>
          <w:rFonts w:ascii="Times New Roman" w:hAnsi="Times New Roman"/>
        </w:rPr>
        <w:tab/>
        <w:t xml:space="preserve">The UNECE secretariat shall publish the list and contact details of the approval authorities and </w:t>
      </w:r>
      <w:r w:rsidRPr="0072442C">
        <w:rPr>
          <w:rFonts w:ascii="Times New Roman" w:hAnsi="Times New Roman" w:hint="eastAsia"/>
          <w:lang w:eastAsia="ja-JP"/>
        </w:rPr>
        <w:t>t</w:t>
      </w:r>
      <w:r w:rsidRPr="0072442C">
        <w:rPr>
          <w:rFonts w:ascii="Times New Roman" w:hAnsi="Times New Roman"/>
        </w:rPr>
        <w:t>echnical services on its website.</w:t>
      </w:r>
    </w:p>
    <w:p w:rsidR="0072442C" w:rsidRPr="0072442C" w:rsidRDefault="0072442C" w:rsidP="0072442C">
      <w:pPr>
        <w:tabs>
          <w:tab w:val="left" w:pos="1985"/>
        </w:tabs>
        <w:suppressAutoHyphens/>
        <w:spacing w:after="120" w:line="240" w:lineRule="atLeast"/>
        <w:ind w:left="1985" w:right="1134" w:hanging="851"/>
        <w:jc w:val="both"/>
        <w:rPr>
          <w:rFonts w:ascii="Times New Roman" w:hAnsi="Times New Roman"/>
        </w:r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even" r:id="rId36"/>
          <w:headerReference w:type="default" r:id="rId37"/>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Part two: Standards which the technical services, referred to in Part one of this Schedule, shall comply with</w:t>
      </w:r>
    </w:p>
    <w:p w:rsidR="0072442C" w:rsidRPr="0072442C" w:rsidRDefault="0072442C" w:rsidP="0072442C">
      <w:pPr>
        <w:keepNext/>
        <w:keepLines/>
        <w:tabs>
          <w:tab w:val="right" w:pos="851"/>
          <w:tab w:val="left" w:pos="1134"/>
        </w:tabs>
        <w:suppressAutoHyphens/>
        <w:spacing w:before="360" w:after="240" w:line="270" w:lineRule="exact"/>
        <w:ind w:left="2268" w:right="1134" w:hanging="2268"/>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w:t>
      </w:r>
      <w:r w:rsidRPr="0072442C">
        <w:rPr>
          <w:rFonts w:ascii="Times New Roman" w:hAnsi="Times New Roman"/>
          <w:b/>
          <w:sz w:val="24"/>
        </w:rPr>
        <w:tab/>
      </w:r>
      <w:r w:rsidRPr="0072442C">
        <w:rPr>
          <w:rFonts w:ascii="Times New Roman" w:hAnsi="Times New Roman"/>
          <w:b/>
          <w:sz w:val="24"/>
        </w:rPr>
        <w:tab/>
        <w:t>Activities in testing for UN type approval, to be carried out in accordance with UN Regulations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w:t>
      </w:r>
      <w:r w:rsidRPr="0072442C">
        <w:rPr>
          <w:rFonts w:ascii="Times New Roman" w:hAnsi="Times New Roman"/>
        </w:rPr>
        <w:tab/>
        <w:t>Category A (tests performed in own facilities):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ISO/IEC 17025:2005 on </w:t>
      </w:r>
      <w:bookmarkStart w:id="2" w:name="OLE_LINK1"/>
      <w:r w:rsidRPr="0072442C">
        <w:rPr>
          <w:rFonts w:ascii="Times New Roman" w:hAnsi="Times New Roman"/>
        </w:rPr>
        <w:t xml:space="preserve">the general requirements </w:t>
      </w:r>
      <w:bookmarkEnd w:id="2"/>
      <w:r w:rsidRPr="0072442C">
        <w:rPr>
          <w:rFonts w:ascii="Times New Roman" w:hAnsi="Times New Roman"/>
        </w:rPr>
        <w:t>for the competence of testing and calibration laboratories.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A </w:t>
      </w:r>
      <w:r w:rsidRPr="0072442C">
        <w:rPr>
          <w:rFonts w:ascii="Times New Roman" w:hAnsi="Times New Roman" w:hint="eastAsia"/>
          <w:lang w:eastAsia="ja-JP"/>
        </w:rPr>
        <w:t>t</w:t>
      </w:r>
      <w:r w:rsidRPr="0072442C">
        <w:rPr>
          <w:rFonts w:ascii="Times New Roman" w:hAnsi="Times New Roman"/>
        </w:rPr>
        <w:t>echnical service designated for category A activities may carry out or supervise the tests according to UN Regulations for which it has been designated, in the facilities of the manufacturer or of its representative.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w:t>
      </w:r>
      <w:r w:rsidRPr="0072442C">
        <w:rPr>
          <w:rFonts w:ascii="Times New Roman" w:hAnsi="Times New Roman"/>
        </w:rPr>
        <w:tab/>
        <w:t>Category B (supervising tests performed in the manufacturer</w:t>
      </w:r>
      <w:r w:rsidR="00897BE6">
        <w:rPr>
          <w:rFonts w:ascii="Times New Roman" w:hAnsi="Times New Roman"/>
        </w:rPr>
        <w:t>'</w:t>
      </w:r>
      <w:r w:rsidRPr="0072442C">
        <w:rPr>
          <w:rFonts w:ascii="Times New Roman" w:hAnsi="Times New Roman"/>
        </w:rPr>
        <w:t>s facilities or in the facilities of its representative):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ISO/IEC 17020:2012 on the general criteria for the operation of various types of bodies performing inspection.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Before performing or supervising any test in the facilities of a manufacturer or of its representative, the </w:t>
      </w:r>
      <w:r w:rsidRPr="0072442C">
        <w:rPr>
          <w:rFonts w:ascii="Times New Roman" w:hAnsi="Times New Roman" w:hint="eastAsia"/>
          <w:lang w:eastAsia="ja-JP"/>
        </w:rPr>
        <w:t>t</w:t>
      </w:r>
      <w:r w:rsidRPr="0072442C">
        <w:rPr>
          <w:rFonts w:ascii="Times New Roman" w:hAnsi="Times New Roman"/>
        </w:rPr>
        <w:t>echnical service shall verify that the test facilities and measurement devices comply with the appropriate requirements of paragraph 1.1.</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2.</w:t>
      </w:r>
      <w:r w:rsidRPr="0072442C">
        <w:rPr>
          <w:rFonts w:ascii="Times New Roman" w:hAnsi="Times New Roman"/>
          <w:b/>
          <w:sz w:val="24"/>
        </w:rPr>
        <w:tab/>
      </w:r>
      <w:r w:rsidRPr="0072442C">
        <w:rPr>
          <w:rFonts w:ascii="Times New Roman" w:hAnsi="Times New Roman"/>
          <w:b/>
          <w:sz w:val="24"/>
        </w:rPr>
        <w:tab/>
        <w:t>Activities related to Conformity of Production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2.1.</w:t>
      </w:r>
      <w:r w:rsidRPr="0072442C">
        <w:rPr>
          <w:rFonts w:ascii="Times New Roman" w:hAnsi="Times New Roman"/>
        </w:rPr>
        <w:tab/>
        <w:t>Category C (procedure for the initial assessment and surveillance audits of the manufacturer</w:t>
      </w:r>
      <w:r w:rsidR="00897BE6">
        <w:rPr>
          <w:rFonts w:ascii="Times New Roman" w:hAnsi="Times New Roman"/>
        </w:rPr>
        <w:t>'</w:t>
      </w:r>
      <w:r w:rsidRPr="0072442C">
        <w:rPr>
          <w:rFonts w:ascii="Times New Roman" w:hAnsi="Times New Roman"/>
        </w:rPr>
        <w:t>s quality management system):</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ISO/IEC 17021:2015 on the requirements for bodies providing audit and certification of management systems.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2.2.</w:t>
      </w:r>
      <w:r w:rsidRPr="0072442C">
        <w:rPr>
          <w:rFonts w:ascii="Times New Roman" w:hAnsi="Times New Roman"/>
        </w:rPr>
        <w:tab/>
        <w:t>Category D (inspection or testing of production samples or supervision thereof):</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ISO/IEC 17020:2012 on the general criteria for the operation of various types of bodies performing inspection.</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even" r:id="rId38"/>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Part three: Procedure for the assessment of technical services</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w:t>
      </w:r>
      <w:r w:rsidRPr="0072442C">
        <w:rPr>
          <w:rFonts w:ascii="Times New Roman" w:hAnsi="Times New Roman"/>
          <w:b/>
          <w:sz w:val="24"/>
        </w:rPr>
        <w:tab/>
      </w:r>
      <w:r w:rsidRPr="0072442C">
        <w:rPr>
          <w:rFonts w:ascii="Times New Roman" w:hAnsi="Times New Roman"/>
          <w:b/>
          <w:sz w:val="24"/>
        </w:rPr>
        <w:tab/>
        <w:t>Purpose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w:t>
      </w:r>
      <w:r w:rsidRPr="0072442C">
        <w:rPr>
          <w:rFonts w:ascii="Times New Roman" w:hAnsi="Times New Roman"/>
        </w:rPr>
        <w:tab/>
        <w:t xml:space="preserve">This part of Schedule 2 establishes the conditions by which the assessment procedure of the </w:t>
      </w:r>
      <w:r w:rsidRPr="0072442C">
        <w:rPr>
          <w:rFonts w:ascii="Times New Roman" w:hAnsi="Times New Roman" w:hint="eastAsia"/>
          <w:lang w:eastAsia="ja-JP"/>
        </w:rPr>
        <w:t>t</w:t>
      </w:r>
      <w:r w:rsidRPr="0072442C">
        <w:rPr>
          <w:rFonts w:ascii="Times New Roman" w:hAnsi="Times New Roman"/>
        </w:rPr>
        <w:t>echnical services shall be conducted by the competent authority referred to in paragraph 2 of Part one of this Schedule.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w:t>
      </w:r>
      <w:r w:rsidRPr="0072442C">
        <w:rPr>
          <w:rFonts w:ascii="Times New Roman" w:hAnsi="Times New Roman"/>
        </w:rPr>
        <w:tab/>
        <w:t xml:space="preserve">These requirements shall apply, mutatis mutandis, to all </w:t>
      </w:r>
      <w:r w:rsidRPr="0072442C">
        <w:rPr>
          <w:rFonts w:ascii="Times New Roman" w:hAnsi="Times New Roman" w:hint="eastAsia"/>
          <w:lang w:eastAsia="ja-JP"/>
        </w:rPr>
        <w:t>t</w:t>
      </w:r>
      <w:r w:rsidRPr="0072442C">
        <w:rPr>
          <w:rFonts w:ascii="Times New Roman" w:hAnsi="Times New Roman"/>
        </w:rPr>
        <w:t xml:space="preserve">echnical services irrespective of their legal status (independent organization, manufacturer or approval authority acting as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2.</w:t>
      </w:r>
      <w:r w:rsidRPr="0072442C">
        <w:rPr>
          <w:rFonts w:ascii="Times New Roman" w:hAnsi="Times New Roman"/>
          <w:b/>
          <w:sz w:val="24"/>
        </w:rPr>
        <w:tab/>
      </w:r>
      <w:r w:rsidRPr="0072442C">
        <w:rPr>
          <w:rFonts w:ascii="Times New Roman" w:hAnsi="Times New Roman"/>
          <w:b/>
          <w:sz w:val="24"/>
        </w:rPr>
        <w:tab/>
        <w:t>Principles of assessing</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Assessment shall be characterized by reliance on a number of principles: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Independence which is the basis for the impartiality and objectivity of the conclusions;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An evidence-based approach which guarantees reliable and reproducible conclusions.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Auditors shall show trust and integrity, and shall respect confidentiality and discretion. They shall report truthfully and accurately findings and conclusions.</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3.</w:t>
      </w:r>
      <w:r w:rsidRPr="0072442C">
        <w:rPr>
          <w:rFonts w:ascii="Times New Roman" w:hAnsi="Times New Roman"/>
          <w:b/>
          <w:sz w:val="24"/>
        </w:rPr>
        <w:tab/>
      </w:r>
      <w:r w:rsidRPr="0072442C">
        <w:rPr>
          <w:rFonts w:ascii="Times New Roman" w:hAnsi="Times New Roman"/>
          <w:b/>
          <w:sz w:val="24"/>
        </w:rPr>
        <w:tab/>
        <w:t>Auditor skills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3.1.</w:t>
      </w:r>
      <w:r w:rsidRPr="0072442C">
        <w:rPr>
          <w:rFonts w:ascii="Times New Roman" w:hAnsi="Times New Roman"/>
        </w:rPr>
        <w:tab/>
        <w:t>The assessments may only be conducted by auditors with the technical and administrative knowledge necessary for such purposes.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3.2.</w:t>
      </w:r>
      <w:r w:rsidRPr="0072442C">
        <w:rPr>
          <w:rFonts w:ascii="Times New Roman" w:hAnsi="Times New Roman"/>
        </w:rPr>
        <w:tab/>
        <w:t xml:space="preserve">The auditors shall have been trained specifically for assessment activities. In addition, they shall have the specific knowledge of the technical area in which the </w:t>
      </w:r>
      <w:r w:rsidRPr="0072442C">
        <w:rPr>
          <w:rFonts w:ascii="Times New Roman" w:hAnsi="Times New Roman" w:hint="eastAsia"/>
          <w:lang w:eastAsia="ja-JP"/>
        </w:rPr>
        <w:t>t</w:t>
      </w:r>
      <w:r w:rsidRPr="0072442C">
        <w:rPr>
          <w:rFonts w:ascii="Times New Roman" w:hAnsi="Times New Roman"/>
        </w:rPr>
        <w:t>echnical service will exercise its activities.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3.3.</w:t>
      </w:r>
      <w:r w:rsidRPr="0072442C">
        <w:rPr>
          <w:rFonts w:ascii="Times New Roman" w:hAnsi="Times New Roman"/>
        </w:rPr>
        <w:tab/>
        <w:t>Without prejudice to the provisions of paragraphs 3.1 and 3.2 above, the assessment referred to in paragraph 2.5 of Part one of this Schedule shall be conducted by auditors independent of the activities for which the assessment is conducted.</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4.</w:t>
      </w:r>
      <w:r w:rsidRPr="0072442C">
        <w:rPr>
          <w:rFonts w:ascii="Times New Roman" w:hAnsi="Times New Roman"/>
          <w:b/>
          <w:sz w:val="24"/>
        </w:rPr>
        <w:tab/>
      </w:r>
      <w:r w:rsidRPr="0072442C">
        <w:rPr>
          <w:rFonts w:ascii="Times New Roman" w:hAnsi="Times New Roman"/>
          <w:b/>
          <w:sz w:val="24"/>
        </w:rPr>
        <w:tab/>
        <w:t>Application for designation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4.1.</w:t>
      </w:r>
      <w:r w:rsidRPr="0072442C">
        <w:rPr>
          <w:rFonts w:ascii="Times New Roman" w:hAnsi="Times New Roman"/>
        </w:rPr>
        <w:tab/>
        <w:t xml:space="preserve">A duly authorized representative of the applicant </w:t>
      </w:r>
      <w:r w:rsidRPr="0072442C">
        <w:rPr>
          <w:rFonts w:ascii="Times New Roman" w:hAnsi="Times New Roman" w:hint="eastAsia"/>
          <w:lang w:eastAsia="ja-JP"/>
        </w:rPr>
        <w:t>t</w:t>
      </w:r>
      <w:r w:rsidRPr="0072442C">
        <w:rPr>
          <w:rFonts w:ascii="Times New Roman" w:hAnsi="Times New Roman"/>
        </w:rPr>
        <w:t>echnical service shall make a formal application to the competent authority. The application shall include as a minimum the following:</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 xml:space="preserve">General features of the </w:t>
      </w:r>
      <w:r w:rsidRPr="0072442C">
        <w:rPr>
          <w:rFonts w:ascii="Times New Roman" w:hAnsi="Times New Roman" w:hint="eastAsia"/>
          <w:lang w:eastAsia="ja-JP"/>
        </w:rPr>
        <w:t>t</w:t>
      </w:r>
      <w:r w:rsidRPr="0072442C">
        <w:rPr>
          <w:rFonts w:ascii="Times New Roman" w:hAnsi="Times New Roman"/>
        </w:rPr>
        <w:t>echnical service, including corporate entity, name, addresses, legal status and human and technical resources;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A detailed description including curriculum vitae of the personnel in charge of testing and/or inspections and of the managerial staff as evidenced by the skills both educational and professional;</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 xml:space="preserve">In addition to the above, </w:t>
      </w:r>
      <w:r w:rsidRPr="0072442C">
        <w:rPr>
          <w:rFonts w:ascii="Times New Roman" w:hAnsi="Times New Roman" w:hint="eastAsia"/>
          <w:lang w:eastAsia="ja-JP"/>
        </w:rPr>
        <w:t>t</w:t>
      </w:r>
      <w:r w:rsidRPr="0072442C">
        <w:rPr>
          <w:rFonts w:ascii="Times New Roman" w:hAnsi="Times New Roman"/>
        </w:rPr>
        <w:t>echnical services which use virtual testing methods shall provide evidence of their ability to work in a Computer-Aided-x environment;</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 xml:space="preserve">General information concerning the </w:t>
      </w:r>
      <w:r w:rsidRPr="0072442C">
        <w:rPr>
          <w:rFonts w:ascii="Times New Roman" w:hAnsi="Times New Roman" w:hint="eastAsia"/>
          <w:lang w:eastAsia="ja-JP"/>
        </w:rPr>
        <w:t>t</w:t>
      </w:r>
      <w:r w:rsidRPr="0072442C">
        <w:rPr>
          <w:rFonts w:ascii="Times New Roman" w:hAnsi="Times New Roman"/>
        </w:rPr>
        <w:t>echnical service, such as its activities, its relationship in a larger corporate entity, if any, and addresses of all its physical location(s) to be covered by the scope of designation;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(e)</w:t>
      </w:r>
      <w:r w:rsidRPr="0072442C">
        <w:rPr>
          <w:rFonts w:ascii="Times New Roman" w:hAnsi="Times New Roman"/>
        </w:rPr>
        <w:tab/>
        <w:t xml:space="preserve">An agreement to fulfil the requirements for designation and the other obligations of the </w:t>
      </w:r>
      <w:r w:rsidRPr="0072442C">
        <w:rPr>
          <w:rFonts w:ascii="Times New Roman" w:hAnsi="Times New Roman" w:hint="eastAsia"/>
          <w:lang w:eastAsia="ja-JP"/>
        </w:rPr>
        <w:t>t</w:t>
      </w:r>
      <w:r w:rsidRPr="0072442C">
        <w:rPr>
          <w:rFonts w:ascii="Times New Roman" w:hAnsi="Times New Roman"/>
        </w:rPr>
        <w:t>echnical service as applicable in the relevant UN Regulations for which it is designated;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(f)</w:t>
      </w:r>
      <w:r w:rsidRPr="0072442C">
        <w:rPr>
          <w:rFonts w:ascii="Times New Roman" w:hAnsi="Times New Roman"/>
        </w:rPr>
        <w:tab/>
        <w:t xml:space="preserve">A description of the conformity assessment services that the </w:t>
      </w:r>
      <w:r w:rsidRPr="0072442C">
        <w:rPr>
          <w:rFonts w:ascii="Times New Roman" w:hAnsi="Times New Roman" w:hint="eastAsia"/>
          <w:lang w:eastAsia="ja-JP"/>
        </w:rPr>
        <w:t>t</w:t>
      </w:r>
      <w:r w:rsidRPr="0072442C">
        <w:rPr>
          <w:rFonts w:ascii="Times New Roman" w:hAnsi="Times New Roman"/>
        </w:rPr>
        <w:t xml:space="preserve">echnical service undertakes in the framework of the applicable UN Regulations and a list of the UN Regulations for which the </w:t>
      </w:r>
      <w:r w:rsidRPr="0072442C">
        <w:rPr>
          <w:rFonts w:ascii="Times New Roman" w:hAnsi="Times New Roman" w:hint="eastAsia"/>
          <w:lang w:eastAsia="ja-JP"/>
        </w:rPr>
        <w:t>t</w:t>
      </w:r>
      <w:r w:rsidRPr="0072442C">
        <w:rPr>
          <w:rFonts w:ascii="Times New Roman" w:hAnsi="Times New Roman"/>
        </w:rPr>
        <w:t>echnical service applies for designation, including its limits of capability where applicable;</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(g)</w:t>
      </w:r>
      <w:r w:rsidRPr="0072442C">
        <w:rPr>
          <w:rFonts w:ascii="Times New Roman" w:hAnsi="Times New Roman"/>
        </w:rPr>
        <w:tab/>
        <w:t xml:space="preserve">A copy of the quality assurance manual or comparable operational rules of the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4.2.</w:t>
      </w:r>
      <w:r w:rsidRPr="0072442C">
        <w:rPr>
          <w:rFonts w:ascii="Times New Roman" w:hAnsi="Times New Roman"/>
        </w:rPr>
        <w:tab/>
        <w:t xml:space="preserve">The competent authority shall review for adequacy the information supplied by the </w:t>
      </w:r>
      <w:r w:rsidRPr="0072442C">
        <w:rPr>
          <w:rFonts w:ascii="Times New Roman" w:hAnsi="Times New Roman" w:hint="eastAsia"/>
          <w:lang w:eastAsia="ja-JP"/>
        </w:rPr>
        <w:t>t</w:t>
      </w:r>
      <w:r w:rsidRPr="0072442C">
        <w:rPr>
          <w:rFonts w:ascii="Times New Roman" w:hAnsi="Times New Roman"/>
        </w:rPr>
        <w:t xml:space="preserve">echnical service. </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4.3.</w:t>
      </w:r>
      <w:r w:rsidRPr="0072442C">
        <w:rPr>
          <w:rFonts w:ascii="Times New Roman" w:hAnsi="Times New Roman"/>
        </w:rPr>
        <w:tab/>
        <w:t xml:space="preserve">The </w:t>
      </w:r>
      <w:r w:rsidRPr="0072442C">
        <w:rPr>
          <w:rFonts w:ascii="Times New Roman" w:hAnsi="Times New Roman" w:hint="eastAsia"/>
          <w:lang w:eastAsia="ja-JP"/>
        </w:rPr>
        <w:t>t</w:t>
      </w:r>
      <w:r w:rsidRPr="0072442C">
        <w:rPr>
          <w:rFonts w:ascii="Times New Roman" w:hAnsi="Times New Roman"/>
        </w:rPr>
        <w:t>echnical service shall notify the approval authority of any modifications to the information provided in accordance with paragraph 4.1.</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5.</w:t>
      </w:r>
      <w:r w:rsidRPr="0072442C">
        <w:rPr>
          <w:rFonts w:ascii="Times New Roman" w:hAnsi="Times New Roman"/>
          <w:b/>
          <w:sz w:val="24"/>
        </w:rPr>
        <w:tab/>
      </w:r>
      <w:r w:rsidRPr="0072442C">
        <w:rPr>
          <w:rFonts w:ascii="Times New Roman" w:hAnsi="Times New Roman"/>
          <w:b/>
          <w:sz w:val="24"/>
        </w:rPr>
        <w:tab/>
        <w:t xml:space="preserve">Resource review </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The competent authority shall review its ability to carry out the assessment of the </w:t>
      </w:r>
      <w:r w:rsidRPr="0072442C">
        <w:rPr>
          <w:rFonts w:ascii="Times New Roman" w:hAnsi="Times New Roman" w:hint="eastAsia"/>
          <w:lang w:eastAsia="ja-JP"/>
        </w:rPr>
        <w:t>t</w:t>
      </w:r>
      <w:r w:rsidRPr="0072442C">
        <w:rPr>
          <w:rFonts w:ascii="Times New Roman" w:hAnsi="Times New Roman"/>
        </w:rPr>
        <w:t>echnical service, in terms of its own policy, its competence and the availability of suitable auditors and experts.</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6.</w:t>
      </w:r>
      <w:r w:rsidRPr="0072442C">
        <w:rPr>
          <w:rFonts w:ascii="Times New Roman" w:hAnsi="Times New Roman"/>
          <w:b/>
          <w:sz w:val="24"/>
        </w:rPr>
        <w:tab/>
      </w:r>
      <w:r w:rsidRPr="0072442C">
        <w:rPr>
          <w:rFonts w:ascii="Times New Roman" w:hAnsi="Times New Roman"/>
          <w:b/>
          <w:sz w:val="24"/>
        </w:rPr>
        <w:tab/>
        <w:t>Subcontracting the assessment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6.1.</w:t>
      </w:r>
      <w:r w:rsidRPr="0072442C">
        <w:rPr>
          <w:rFonts w:ascii="Times New Roman" w:hAnsi="Times New Roman"/>
        </w:rPr>
        <w:tab/>
        <w:t xml:space="preserve">The competent authority may subcontract parts of the assessment to another designated authority or ask for support from technical experts provided by other competent authorities. The subcontractors and experts shall be accepted by the applicant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6.2.</w:t>
      </w:r>
      <w:r w:rsidRPr="0072442C">
        <w:rPr>
          <w:rFonts w:ascii="Times New Roman" w:hAnsi="Times New Roman"/>
        </w:rPr>
        <w:tab/>
        <w:t xml:space="preserve">The competent authority shall take into account accreditation certificates with adequate scope, in order to complete its global assessment of the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7.</w:t>
      </w:r>
      <w:r w:rsidRPr="0072442C">
        <w:rPr>
          <w:rFonts w:ascii="Times New Roman" w:hAnsi="Times New Roman"/>
          <w:b/>
          <w:sz w:val="24"/>
        </w:rPr>
        <w:tab/>
      </w:r>
      <w:r w:rsidRPr="0072442C">
        <w:rPr>
          <w:rFonts w:ascii="Times New Roman" w:hAnsi="Times New Roman"/>
          <w:b/>
          <w:sz w:val="24"/>
        </w:rPr>
        <w:tab/>
        <w:t>Preparation for assessment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7.1.</w:t>
      </w:r>
      <w:r w:rsidRPr="0072442C">
        <w:rPr>
          <w:rFonts w:ascii="Times New Roman" w:hAnsi="Times New Roman"/>
        </w:rPr>
        <w:tab/>
        <w:t>The competent authority shall formally appoint an assessment team. The former shall ensure that the expertise brought to each assignment is appropriate. In particular, the team as a whole:</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Shall have appropriate knowledge of the specific scope for which designation is sought; and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 xml:space="preserve">Shall have sufficient understanding to reliably assess the competence of the </w:t>
      </w:r>
      <w:r w:rsidRPr="0072442C">
        <w:rPr>
          <w:rFonts w:ascii="Times New Roman" w:hAnsi="Times New Roman" w:hint="eastAsia"/>
          <w:lang w:eastAsia="ja-JP"/>
        </w:rPr>
        <w:t>t</w:t>
      </w:r>
      <w:r w:rsidRPr="0072442C">
        <w:rPr>
          <w:rFonts w:ascii="Times New Roman" w:hAnsi="Times New Roman"/>
        </w:rPr>
        <w:t>echnical service which operates within its scope of designation.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7.2.</w:t>
      </w:r>
      <w:r w:rsidRPr="0072442C">
        <w:rPr>
          <w:rFonts w:ascii="Times New Roman" w:hAnsi="Times New Roman"/>
        </w:rPr>
        <w:tab/>
        <w:t xml:space="preserve">The competent authority shall clearly define the assignment given to the assessment team. The task of the assessment team is to review the documents collected from the applicant </w:t>
      </w:r>
      <w:r w:rsidRPr="0072442C">
        <w:rPr>
          <w:rFonts w:ascii="Times New Roman" w:hAnsi="Times New Roman" w:hint="eastAsia"/>
          <w:lang w:eastAsia="ja-JP"/>
        </w:rPr>
        <w:t>t</w:t>
      </w:r>
      <w:r w:rsidRPr="0072442C">
        <w:rPr>
          <w:rFonts w:ascii="Times New Roman" w:hAnsi="Times New Roman"/>
        </w:rPr>
        <w:t>echnical service and to conduct the on-site assessment.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7.3.</w:t>
      </w:r>
      <w:r w:rsidRPr="0072442C">
        <w:rPr>
          <w:rFonts w:ascii="Times New Roman" w:hAnsi="Times New Roman"/>
        </w:rPr>
        <w:tab/>
        <w:t xml:space="preserve">The competent authority shall agree, together with the </w:t>
      </w:r>
      <w:r w:rsidRPr="0072442C">
        <w:rPr>
          <w:rFonts w:ascii="Times New Roman" w:hAnsi="Times New Roman" w:hint="eastAsia"/>
          <w:lang w:eastAsia="ja-JP"/>
        </w:rPr>
        <w:t>t</w:t>
      </w:r>
      <w:r w:rsidRPr="0072442C">
        <w:rPr>
          <w:rFonts w:ascii="Times New Roman" w:hAnsi="Times New Roman"/>
        </w:rPr>
        <w:t>echnical service and the assigned assessment team, on the date and timetable for the assessment. However, it remains the responsibility of the competent authority to pursue a date that is in accordance with the surveillance and reassessment plan.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7.4.</w:t>
      </w:r>
      <w:r w:rsidRPr="0072442C">
        <w:rPr>
          <w:rFonts w:ascii="Times New Roman" w:hAnsi="Times New Roman"/>
        </w:rPr>
        <w:tab/>
        <w:t xml:space="preserve">The competent authority shall ensure that the assessment team is provided with the appropriate criteria documents, previous assessment records, and the relevant documents and records of the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8.</w:t>
      </w:r>
      <w:r w:rsidRPr="0072442C">
        <w:rPr>
          <w:rFonts w:ascii="Times New Roman" w:hAnsi="Times New Roman"/>
          <w:b/>
          <w:sz w:val="24"/>
        </w:rPr>
        <w:tab/>
      </w:r>
      <w:r w:rsidRPr="0072442C">
        <w:rPr>
          <w:rFonts w:ascii="Times New Roman" w:hAnsi="Times New Roman"/>
          <w:b/>
          <w:sz w:val="24"/>
        </w:rPr>
        <w:tab/>
        <w:t>On-site assessment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The assessment team shall conduct the assessment of the </w:t>
      </w:r>
      <w:r w:rsidRPr="0072442C">
        <w:rPr>
          <w:rFonts w:ascii="Times New Roman" w:hAnsi="Times New Roman" w:hint="eastAsia"/>
          <w:lang w:eastAsia="ja-JP"/>
        </w:rPr>
        <w:t>t</w:t>
      </w:r>
      <w:r w:rsidRPr="0072442C">
        <w:rPr>
          <w:rFonts w:ascii="Times New Roman" w:hAnsi="Times New Roman"/>
        </w:rPr>
        <w:t xml:space="preserve">echnical service on the premises of the </w:t>
      </w:r>
      <w:r w:rsidRPr="0072442C">
        <w:rPr>
          <w:rFonts w:ascii="Times New Roman" w:hAnsi="Times New Roman" w:hint="eastAsia"/>
          <w:lang w:eastAsia="ja-JP"/>
        </w:rPr>
        <w:t>t</w:t>
      </w:r>
      <w:r w:rsidRPr="0072442C">
        <w:rPr>
          <w:rFonts w:ascii="Times New Roman" w:hAnsi="Times New Roman"/>
        </w:rPr>
        <w:t xml:space="preserve">echnical service from which one or more key activities are performed and, where relevant, shall perform eyewitness assessment at other selected locations where the </w:t>
      </w:r>
      <w:r w:rsidRPr="0072442C">
        <w:rPr>
          <w:rFonts w:ascii="Times New Roman" w:hAnsi="Times New Roman" w:hint="eastAsia"/>
          <w:lang w:eastAsia="ja-JP"/>
        </w:rPr>
        <w:t>t</w:t>
      </w:r>
      <w:r w:rsidRPr="0072442C">
        <w:rPr>
          <w:rFonts w:ascii="Times New Roman" w:hAnsi="Times New Roman"/>
        </w:rPr>
        <w:t>echnical service operates.</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9.</w:t>
      </w:r>
      <w:r w:rsidRPr="0072442C">
        <w:rPr>
          <w:rFonts w:ascii="Times New Roman" w:hAnsi="Times New Roman"/>
          <w:b/>
          <w:sz w:val="24"/>
        </w:rPr>
        <w:tab/>
      </w:r>
      <w:r w:rsidRPr="0072442C">
        <w:rPr>
          <w:rFonts w:ascii="Times New Roman" w:hAnsi="Times New Roman"/>
          <w:b/>
          <w:sz w:val="24"/>
        </w:rPr>
        <w:tab/>
        <w:t>Analysis of findings and assessment report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9.1.</w:t>
      </w:r>
      <w:r w:rsidRPr="0072442C">
        <w:rPr>
          <w:rFonts w:ascii="Times New Roman" w:hAnsi="Times New Roman"/>
        </w:rPr>
        <w:tab/>
        <w:t xml:space="preserve">The assessment team shall analyse all relevant information and evidence from the document and record review and the on-site assessment. This analysis shall be sufficient to allow the team to determine the extent of competence and conformity of the </w:t>
      </w:r>
      <w:r w:rsidRPr="0072442C">
        <w:rPr>
          <w:rFonts w:ascii="Times New Roman" w:hAnsi="Times New Roman" w:hint="eastAsia"/>
          <w:lang w:eastAsia="ja-JP"/>
        </w:rPr>
        <w:t>t</w:t>
      </w:r>
      <w:r w:rsidRPr="0072442C">
        <w:rPr>
          <w:rFonts w:ascii="Times New Roman" w:hAnsi="Times New Roman"/>
        </w:rPr>
        <w:t>echnical service with the requirements for designation.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9.2.</w:t>
      </w:r>
      <w:r w:rsidRPr="0072442C">
        <w:rPr>
          <w:rFonts w:ascii="Times New Roman" w:hAnsi="Times New Roman"/>
        </w:rPr>
        <w:tab/>
        <w:t>The competent authority</w:t>
      </w:r>
      <w:r w:rsidR="00897BE6">
        <w:rPr>
          <w:rFonts w:ascii="Times New Roman" w:hAnsi="Times New Roman"/>
        </w:rPr>
        <w:t>'</w:t>
      </w:r>
      <w:r w:rsidRPr="0072442C">
        <w:rPr>
          <w:rFonts w:ascii="Times New Roman" w:hAnsi="Times New Roman"/>
        </w:rPr>
        <w:t>s reporting procedures shall ensure that the following requirements are fulfilled.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9.2.1.</w:t>
      </w:r>
      <w:r w:rsidRPr="0072442C">
        <w:rPr>
          <w:rFonts w:ascii="Times New Roman" w:hAnsi="Times New Roman"/>
        </w:rPr>
        <w:tab/>
        <w:t xml:space="preserve">A meeting shall take place between the assessment team and the </w:t>
      </w:r>
      <w:r w:rsidRPr="0072442C">
        <w:rPr>
          <w:rFonts w:ascii="Times New Roman" w:hAnsi="Times New Roman" w:hint="eastAsia"/>
          <w:lang w:eastAsia="ja-JP"/>
        </w:rPr>
        <w:t>t</w:t>
      </w:r>
      <w:r w:rsidRPr="0072442C">
        <w:rPr>
          <w:rFonts w:ascii="Times New Roman" w:hAnsi="Times New Roman"/>
        </w:rPr>
        <w:t xml:space="preserve">echnical service prior to leaving the site. At this meeting, the assessment team shall provide a written and/or oral report of its findings obtained from the analysis. The </w:t>
      </w:r>
      <w:r w:rsidRPr="0072442C">
        <w:rPr>
          <w:rFonts w:ascii="Times New Roman" w:hAnsi="Times New Roman" w:hint="eastAsia"/>
          <w:lang w:eastAsia="ja-JP"/>
        </w:rPr>
        <w:t>t</w:t>
      </w:r>
      <w:r w:rsidRPr="0072442C">
        <w:rPr>
          <w:rFonts w:ascii="Times New Roman" w:hAnsi="Times New Roman"/>
        </w:rPr>
        <w:t>echnical service shall have the opportunity to ask questions about the findings, including non-conformities, if any, and their basis.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9.2.2.</w:t>
      </w:r>
      <w:r w:rsidRPr="0072442C">
        <w:rPr>
          <w:rFonts w:ascii="Times New Roman" w:hAnsi="Times New Roman"/>
        </w:rPr>
        <w:tab/>
        <w:t xml:space="preserve">A written report on the outcome of the assessment shall be promptly brought to the attention of the </w:t>
      </w:r>
      <w:r w:rsidRPr="0072442C">
        <w:rPr>
          <w:rFonts w:ascii="Times New Roman" w:hAnsi="Times New Roman" w:hint="eastAsia"/>
          <w:lang w:eastAsia="ja-JP"/>
        </w:rPr>
        <w:t>t</w:t>
      </w:r>
      <w:r w:rsidRPr="0072442C">
        <w:rPr>
          <w:rFonts w:ascii="Times New Roman" w:hAnsi="Times New Roman"/>
        </w:rPr>
        <w:t>echnical service. This assessment report shall contain comments on competence and conformity, and shall identify non-conformities, if any, that need to be resolved in order to conform to all of the requirements for designation.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9.2.3.</w:t>
      </w:r>
      <w:r w:rsidRPr="0072442C">
        <w:rPr>
          <w:rFonts w:ascii="Times New Roman" w:hAnsi="Times New Roman"/>
        </w:rPr>
        <w:tab/>
        <w:t xml:space="preserve">The </w:t>
      </w:r>
      <w:r w:rsidRPr="0072442C">
        <w:rPr>
          <w:rFonts w:ascii="Times New Roman" w:hAnsi="Times New Roman" w:hint="eastAsia"/>
          <w:lang w:eastAsia="ja-JP"/>
        </w:rPr>
        <w:t>t</w:t>
      </w:r>
      <w:r w:rsidRPr="0072442C">
        <w:rPr>
          <w:rFonts w:ascii="Times New Roman" w:hAnsi="Times New Roman"/>
        </w:rPr>
        <w:t>echnical service shall be invited to respond to the assessment report and to describe the specific actions taken or planned to be taken, within a defined time, to resolve any identified non-conformities.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9.3.</w:t>
      </w:r>
      <w:r w:rsidRPr="0072442C">
        <w:rPr>
          <w:rFonts w:ascii="Times New Roman" w:hAnsi="Times New Roman"/>
        </w:rPr>
        <w:tab/>
        <w:t xml:space="preserve">The competent authority shall ensure that the responses of the </w:t>
      </w:r>
      <w:r w:rsidRPr="0072442C">
        <w:rPr>
          <w:rFonts w:ascii="Times New Roman" w:hAnsi="Times New Roman" w:hint="eastAsia"/>
          <w:lang w:eastAsia="ja-JP"/>
        </w:rPr>
        <w:t>t</w:t>
      </w:r>
      <w:r w:rsidRPr="0072442C">
        <w:rPr>
          <w:rFonts w:ascii="Times New Roman" w:hAnsi="Times New Roman"/>
        </w:rPr>
        <w:t xml:space="preserve">echnical service are sufficient and effective to resolve non-conformities. If the </w:t>
      </w:r>
      <w:r w:rsidRPr="0072442C">
        <w:rPr>
          <w:rFonts w:ascii="Times New Roman" w:hAnsi="Times New Roman" w:hint="eastAsia"/>
          <w:lang w:eastAsia="ja-JP"/>
        </w:rPr>
        <w:t>t</w:t>
      </w:r>
      <w:r w:rsidRPr="0072442C">
        <w:rPr>
          <w:rFonts w:ascii="Times New Roman" w:hAnsi="Times New Roman"/>
        </w:rPr>
        <w:t>echnical service responses are found to be insufficient, further information shall be requested. Additionally, evidence of effective implementation of actions taken may be requested, or a follow-up assessment may be carried out to verify effective implementation of corrective actions.</w:t>
      </w:r>
    </w:p>
    <w:p w:rsidR="0072442C" w:rsidRPr="0072442C" w:rsidRDefault="0072442C" w:rsidP="0072442C">
      <w:pPr>
        <w:keepNext/>
        <w:keepLines/>
        <w:suppressAutoHyphens/>
        <w:spacing w:after="120" w:line="240" w:lineRule="atLeast"/>
        <w:ind w:left="2268" w:right="1134" w:hanging="1134"/>
        <w:jc w:val="both"/>
        <w:rPr>
          <w:rFonts w:ascii="Times New Roman" w:hAnsi="Times New Roman"/>
        </w:rPr>
      </w:pPr>
      <w:r w:rsidRPr="0072442C">
        <w:rPr>
          <w:rFonts w:ascii="Times New Roman" w:hAnsi="Times New Roman"/>
        </w:rPr>
        <w:t>9.4.</w:t>
      </w:r>
      <w:r w:rsidRPr="0072442C">
        <w:rPr>
          <w:rFonts w:ascii="Times New Roman" w:hAnsi="Times New Roman"/>
        </w:rPr>
        <w:tab/>
        <w:t>The assessment report shall include, as a minimum:</w:t>
      </w:r>
    </w:p>
    <w:p w:rsidR="0072442C" w:rsidRPr="0072442C" w:rsidRDefault="0072442C" w:rsidP="0072442C">
      <w:pPr>
        <w:keepNext/>
        <w:keepLines/>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 xml:space="preserve">The unique identification of the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keepNext/>
        <w:keepLines/>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The date(s) of the on-site assessment;</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The name(s) of the auditor(s) and/or experts involved in the assessment;</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The unique identification of all premises assessed;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(e)</w:t>
      </w:r>
      <w:r w:rsidRPr="0072442C">
        <w:rPr>
          <w:rFonts w:ascii="Times New Roman" w:hAnsi="Times New Roman"/>
        </w:rPr>
        <w:tab/>
        <w:t>The proposed scope of designation that was assessed;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(f)</w:t>
      </w:r>
      <w:r w:rsidRPr="0072442C">
        <w:rPr>
          <w:rFonts w:ascii="Times New Roman" w:hAnsi="Times New Roman"/>
        </w:rPr>
        <w:tab/>
        <w:t xml:space="preserve">A statement on the adequacy of the internal organization and procedures adopted by the </w:t>
      </w:r>
      <w:r w:rsidRPr="0072442C">
        <w:rPr>
          <w:rFonts w:ascii="Times New Roman" w:hAnsi="Times New Roman" w:hint="eastAsia"/>
          <w:lang w:eastAsia="ja-JP"/>
        </w:rPr>
        <w:t>t</w:t>
      </w:r>
      <w:r w:rsidRPr="0072442C">
        <w:rPr>
          <w:rFonts w:ascii="Times New Roman" w:hAnsi="Times New Roman"/>
        </w:rPr>
        <w:t>echnical service supporting its competence, as determined through its fulfilment of the requirements for designation;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(g)</w:t>
      </w:r>
      <w:r w:rsidRPr="0072442C">
        <w:rPr>
          <w:rFonts w:ascii="Times New Roman" w:hAnsi="Times New Roman"/>
        </w:rPr>
        <w:tab/>
        <w:t>The information on resolving all non-conformities;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(h)</w:t>
      </w:r>
      <w:r w:rsidRPr="0072442C">
        <w:rPr>
          <w:rFonts w:ascii="Times New Roman" w:hAnsi="Times New Roman"/>
        </w:rPr>
        <w:tab/>
        <w:t xml:space="preserve">A recommendation on whether the applicant should be designated or confirmed as </w:t>
      </w:r>
      <w:r w:rsidRPr="0072442C">
        <w:rPr>
          <w:rFonts w:ascii="Times New Roman" w:hAnsi="Times New Roman" w:hint="eastAsia"/>
          <w:lang w:eastAsia="ja-JP"/>
        </w:rPr>
        <w:t>t</w:t>
      </w:r>
      <w:r w:rsidRPr="0072442C">
        <w:rPr>
          <w:rFonts w:ascii="Times New Roman" w:hAnsi="Times New Roman"/>
        </w:rPr>
        <w:t>echnical service and, if so, the scope of designation.</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10.</w:t>
      </w:r>
      <w:r w:rsidRPr="0072442C">
        <w:rPr>
          <w:rFonts w:ascii="Times New Roman" w:hAnsi="Times New Roman"/>
          <w:b/>
          <w:sz w:val="24"/>
        </w:rPr>
        <w:tab/>
      </w:r>
      <w:r w:rsidRPr="0072442C">
        <w:rPr>
          <w:rFonts w:ascii="Times New Roman" w:hAnsi="Times New Roman"/>
          <w:b/>
          <w:sz w:val="24"/>
        </w:rPr>
        <w:tab/>
        <w:t>Granting/confirming a designation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10.1.</w:t>
      </w:r>
      <w:r w:rsidRPr="0072442C">
        <w:rPr>
          <w:rFonts w:ascii="Times New Roman" w:hAnsi="Times New Roman"/>
        </w:rPr>
        <w:tab/>
        <w:t>The approval authority shall, without undue delay, make the decision on whether to grant, confirm or extend designation on the basis of the report(s) and any other relevant information.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10.2.</w:t>
      </w:r>
      <w:r w:rsidRPr="0072442C">
        <w:rPr>
          <w:rFonts w:ascii="Times New Roman" w:hAnsi="Times New Roman"/>
        </w:rPr>
        <w:tab/>
        <w:t xml:space="preserve">The approval authority shall provide a certificate to the </w:t>
      </w:r>
      <w:r w:rsidRPr="0072442C">
        <w:rPr>
          <w:rFonts w:ascii="Times New Roman" w:hAnsi="Times New Roman" w:hint="eastAsia"/>
          <w:lang w:eastAsia="ja-JP"/>
        </w:rPr>
        <w:t>t</w:t>
      </w:r>
      <w:r w:rsidRPr="0072442C">
        <w:rPr>
          <w:rFonts w:ascii="Times New Roman" w:hAnsi="Times New Roman"/>
        </w:rPr>
        <w:t>echnical service. This certificate shall identify the following:</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The identity and logo of the approval authority;</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 xml:space="preserve">The unique identity of the designated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The effective date of granting of designation and the expiry date;</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A brief indication of, or a reference to, the scope of designation (applicable UN Regulations or parts thereof);</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(e)</w:t>
      </w:r>
      <w:r w:rsidRPr="0072442C">
        <w:rPr>
          <w:rFonts w:ascii="Times New Roman" w:hAnsi="Times New Roman"/>
        </w:rPr>
        <w:tab/>
        <w:t>A statement of conformity and a reference to this Schedule.</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11.</w:t>
      </w:r>
      <w:r w:rsidRPr="0072442C">
        <w:rPr>
          <w:rFonts w:ascii="Times New Roman" w:hAnsi="Times New Roman"/>
          <w:b/>
          <w:sz w:val="24"/>
        </w:rPr>
        <w:tab/>
      </w:r>
      <w:r w:rsidRPr="0072442C">
        <w:rPr>
          <w:rFonts w:ascii="Times New Roman" w:hAnsi="Times New Roman"/>
          <w:b/>
          <w:sz w:val="24"/>
        </w:rPr>
        <w:tab/>
        <w:t xml:space="preserve">Reassessment and surveillance </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11.1.</w:t>
      </w:r>
      <w:r w:rsidRPr="0072442C">
        <w:rPr>
          <w:rFonts w:ascii="Times New Roman" w:hAnsi="Times New Roman"/>
        </w:rPr>
        <w:tab/>
        <w:t>Reassessment is similar to an initial assessment except that experience gained during previous assessments shall be taken into account. Surveillance on-site assessments are less extensive than reassessments.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11.2.</w:t>
      </w:r>
      <w:r w:rsidRPr="0072442C">
        <w:rPr>
          <w:rFonts w:ascii="Times New Roman" w:hAnsi="Times New Roman"/>
        </w:rPr>
        <w:tab/>
        <w:t xml:space="preserve">The competent authority shall design its plan for reassessment and surveillance of each designated </w:t>
      </w:r>
      <w:r w:rsidRPr="0072442C">
        <w:rPr>
          <w:rFonts w:ascii="Times New Roman" w:hAnsi="Times New Roman" w:hint="eastAsia"/>
          <w:lang w:eastAsia="ja-JP"/>
        </w:rPr>
        <w:t>t</w:t>
      </w:r>
      <w:r w:rsidRPr="0072442C">
        <w:rPr>
          <w:rFonts w:ascii="Times New Roman" w:hAnsi="Times New Roman"/>
        </w:rPr>
        <w:t>echnical service, so that representative samples of the scope of designation are assessed on a regular basis.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The interval between on-site assessments, whether reassessment or surveillance, depends on the proven stability of the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11.3.</w:t>
      </w:r>
      <w:r w:rsidRPr="0072442C">
        <w:rPr>
          <w:rFonts w:ascii="Times New Roman" w:hAnsi="Times New Roman"/>
        </w:rPr>
        <w:tab/>
        <w:t>When, during surveillance or reassessments, non-conformities are identified, the competent authority shall define strict time limits for the implementation of corrective actions.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11.4.</w:t>
      </w:r>
      <w:r w:rsidRPr="0072442C">
        <w:rPr>
          <w:rFonts w:ascii="Times New Roman" w:hAnsi="Times New Roman"/>
        </w:rPr>
        <w:tab/>
        <w:t xml:space="preserve">When the corrective or improvement actions have not been taken within the agreed timeframe, or are not deemed to be sufficient, the competent authority shall adopt appropriate measures such as, conducting further assessment, suspending/withdrawing the designation for one or more of the activities for which the </w:t>
      </w:r>
      <w:r w:rsidRPr="0072442C">
        <w:rPr>
          <w:rFonts w:ascii="Times New Roman" w:hAnsi="Times New Roman" w:hint="eastAsia"/>
          <w:lang w:eastAsia="ja-JP"/>
        </w:rPr>
        <w:t>t</w:t>
      </w:r>
      <w:r w:rsidRPr="0072442C">
        <w:rPr>
          <w:rFonts w:ascii="Times New Roman" w:hAnsi="Times New Roman"/>
        </w:rPr>
        <w:t>echnical service has been designated.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11.5.</w:t>
      </w:r>
      <w:r w:rsidRPr="0072442C">
        <w:rPr>
          <w:rFonts w:ascii="Times New Roman" w:hAnsi="Times New Roman"/>
        </w:rPr>
        <w:tab/>
        <w:t xml:space="preserve">When the competent authority decides to suspend or withdraw the designation of a </w:t>
      </w:r>
      <w:r w:rsidRPr="0072442C">
        <w:rPr>
          <w:rFonts w:ascii="Times New Roman" w:hAnsi="Times New Roman" w:hint="eastAsia"/>
          <w:lang w:eastAsia="ja-JP"/>
        </w:rPr>
        <w:t>t</w:t>
      </w:r>
      <w:r w:rsidRPr="0072442C">
        <w:rPr>
          <w:rFonts w:ascii="Times New Roman" w:hAnsi="Times New Roman"/>
        </w:rPr>
        <w:t xml:space="preserve">echnical service, it shall inform the latter by registered mail, and shall inform the UNECE secretariat thereof accordingly. In any case, the competent authority shall adopt all the necessary measures to ensure the continuity of the activities already undertaken by the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12.</w:t>
      </w:r>
      <w:r w:rsidRPr="0072442C">
        <w:rPr>
          <w:rFonts w:ascii="Times New Roman" w:hAnsi="Times New Roman"/>
          <w:b/>
          <w:sz w:val="24"/>
        </w:rPr>
        <w:tab/>
      </w:r>
      <w:r w:rsidRPr="0072442C">
        <w:rPr>
          <w:rFonts w:ascii="Times New Roman" w:hAnsi="Times New Roman"/>
          <w:b/>
          <w:sz w:val="24"/>
        </w:rPr>
        <w:tab/>
        <w:t>Records on designated technical services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12.1.</w:t>
      </w:r>
      <w:r w:rsidRPr="0072442C">
        <w:rPr>
          <w:rFonts w:ascii="Times New Roman" w:hAnsi="Times New Roman"/>
        </w:rPr>
        <w:tab/>
        <w:t xml:space="preserve">The competent authority shall maintain records on </w:t>
      </w:r>
      <w:r w:rsidRPr="0072442C">
        <w:rPr>
          <w:rFonts w:ascii="Times New Roman" w:hAnsi="Times New Roman" w:hint="eastAsia"/>
          <w:lang w:eastAsia="ja-JP"/>
        </w:rPr>
        <w:t>t</w:t>
      </w:r>
      <w:r w:rsidRPr="0072442C">
        <w:rPr>
          <w:rFonts w:ascii="Times New Roman" w:hAnsi="Times New Roman"/>
        </w:rPr>
        <w:t>echnical services to demonstrate that requirements for designation, including competence, have been effectively fulfilled.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12.2.</w:t>
      </w:r>
      <w:r w:rsidRPr="0072442C">
        <w:rPr>
          <w:rFonts w:ascii="Times New Roman" w:hAnsi="Times New Roman"/>
        </w:rPr>
        <w:tab/>
        <w:t xml:space="preserve">The competent authority shall keep the records on </w:t>
      </w:r>
      <w:r w:rsidRPr="0072442C">
        <w:rPr>
          <w:rFonts w:ascii="Times New Roman" w:hAnsi="Times New Roman" w:hint="eastAsia"/>
          <w:lang w:eastAsia="ja-JP"/>
        </w:rPr>
        <w:t>t</w:t>
      </w:r>
      <w:r w:rsidRPr="0072442C">
        <w:rPr>
          <w:rFonts w:ascii="Times New Roman" w:hAnsi="Times New Roman"/>
        </w:rPr>
        <w:t>echnical services secure to ensure confidentiality.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12.3.</w:t>
      </w:r>
      <w:r w:rsidRPr="0072442C">
        <w:rPr>
          <w:rFonts w:ascii="Times New Roman" w:hAnsi="Times New Roman"/>
        </w:rPr>
        <w:tab/>
        <w:t xml:space="preserve">Records on </w:t>
      </w:r>
      <w:r w:rsidRPr="0072442C">
        <w:rPr>
          <w:rFonts w:ascii="Times New Roman" w:hAnsi="Times New Roman" w:hint="eastAsia"/>
          <w:lang w:eastAsia="ja-JP"/>
        </w:rPr>
        <w:t>t</w:t>
      </w:r>
      <w:r w:rsidRPr="0072442C">
        <w:rPr>
          <w:rFonts w:ascii="Times New Roman" w:hAnsi="Times New Roman"/>
        </w:rPr>
        <w:t>echnical services shall include at least:</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Relevant correspondence;</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Assessment records and reports;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Copies of designation certificates.</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even" r:id="rId39"/>
          <w:headerReference w:type="default" r:id="rId40"/>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Schedule 3</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Procedures for UN type approvals</w:t>
      </w:r>
    </w:p>
    <w:p w:rsidR="0072442C" w:rsidRPr="0072442C" w:rsidRDefault="0072442C" w:rsidP="0072442C">
      <w:pPr>
        <w:keepNext/>
        <w:keepLines/>
        <w:tabs>
          <w:tab w:val="right" w:pos="851"/>
          <w:tab w:val="left" w:pos="1134"/>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w:t>
      </w:r>
      <w:r w:rsidRPr="0072442C">
        <w:rPr>
          <w:rFonts w:ascii="Times New Roman" w:hAnsi="Times New Roman"/>
          <w:b/>
          <w:sz w:val="24"/>
        </w:rPr>
        <w:tab/>
      </w:r>
      <w:r w:rsidRPr="0072442C">
        <w:rPr>
          <w:rFonts w:ascii="Times New Roman" w:hAnsi="Times New Roman"/>
          <w:b/>
          <w:sz w:val="24"/>
        </w:rPr>
        <w:tab/>
        <w:t>Application for and conduct of UN type approval</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w:t>
      </w:r>
      <w:r w:rsidRPr="0072442C">
        <w:rPr>
          <w:rFonts w:ascii="Times New Roman" w:hAnsi="Times New Roman"/>
        </w:rPr>
        <w:tab/>
        <w:t>An application for UN type approval shall be submitted to the approval authority of a Contracting Party by the manufacturer or their authorized representative (hereinafter referred to as the "applicant").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w:t>
      </w:r>
      <w:r w:rsidRPr="0072442C">
        <w:rPr>
          <w:rFonts w:ascii="Times New Roman" w:hAnsi="Times New Roman"/>
        </w:rPr>
        <w:tab/>
        <w:t>Only one application may be submitted for a particular type of vehicle, equipment or part and it may be submitted in only one Contracting Party applying the UN Regulations pursuant to which UN type approval is sought. A separate application shall be submitted for each type to be approved.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1.3.</w:t>
      </w:r>
      <w:r w:rsidRPr="0072442C">
        <w:rPr>
          <w:rFonts w:ascii="Times New Roman" w:hAnsi="Times New Roman"/>
        </w:rPr>
        <w:tab/>
        <w:t>The application shall be accompanied by the information as specified in the UN Regulations pursuant to which approval is sought. This information shall contain a detailed description of the particulars of the type to be approved, including drawings, diagrams and pictures as necessary.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1.4.</w:t>
      </w:r>
      <w:r w:rsidRPr="0072442C">
        <w:rPr>
          <w:rFonts w:ascii="Times New Roman" w:hAnsi="Times New Roman"/>
        </w:rPr>
        <w:tab/>
        <w:t>The approval authority may, by reasoned request, call upon the applicant to supply any additional information necessary to enable decision on the approval tests required or facilitating the execution of those tests.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1.5.</w:t>
      </w:r>
      <w:r w:rsidRPr="0072442C">
        <w:rPr>
          <w:rFonts w:ascii="Times New Roman" w:hAnsi="Times New Roman"/>
        </w:rPr>
        <w:tab/>
        <w:t>The applicant shall make available to the approval authority as many wheeled vehicles, equipment or parts as are required for the performance of the tests required by the UN Regulations pursuant to which approval is sought.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1.6.</w:t>
      </w:r>
      <w:r w:rsidRPr="0072442C">
        <w:rPr>
          <w:rFonts w:ascii="Times New Roman" w:hAnsi="Times New Roman"/>
        </w:rPr>
        <w:tab/>
        <w:t>Compliance with the requirements laid down in the UN Regulations shall be demonstrated by means of appropriate tests performed on wheeled vehicles, equipment and parts which are representative of the type to be approved.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approval authority shall apply the principle of "worst-casing", by selecting the variant or version from the specified type that for the purpose of testing will represent the type to be approved under the worst conditions. The decisions taken along with their justification shall be recorded in the approval documentation.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However, the applicant may select, in agreement with the approval authority, a vehicle, equipment or parts which, while not representative of the type to be approved, combines a number of most unfavourable features with regard to the level of performance required by the UN Regulations (worst-casing). Virtual testing methods may be used to aid the decision-making on the selection of the worst-case.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1.7.</w:t>
      </w:r>
      <w:r w:rsidRPr="0072442C">
        <w:rPr>
          <w:rFonts w:ascii="Times New Roman" w:hAnsi="Times New Roman"/>
        </w:rPr>
        <w:tab/>
        <w:t xml:space="preserve">The approval tests will be performed or supervised by </w:t>
      </w:r>
      <w:r w:rsidRPr="0072442C">
        <w:rPr>
          <w:rFonts w:ascii="Times New Roman" w:hAnsi="Times New Roman" w:hint="eastAsia"/>
          <w:lang w:eastAsia="ja-JP"/>
        </w:rPr>
        <w:t>t</w:t>
      </w:r>
      <w:r w:rsidRPr="0072442C">
        <w:rPr>
          <w:rFonts w:ascii="Times New Roman" w:hAnsi="Times New Roman"/>
        </w:rPr>
        <w:t>echnical services. The test procedures to be applied and the specific equipment and tools to be used shall be those specified in the UN Regulations.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1.8.</w:t>
      </w:r>
      <w:r w:rsidRPr="0072442C">
        <w:rPr>
          <w:rFonts w:ascii="Times New Roman" w:hAnsi="Times New Roman"/>
        </w:rPr>
        <w:tab/>
        <w:t>As an alternative to the test procedures referred to in paragraphs 1.6 and 1.7 above, virtual testing may be used at the request of the applicant, in as far as this is provided for in the relevant UN Regulations and subject to the fulfilment of the general conditions as set out in Schedule 8 annexed to the 1958 Agreement.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1.9.</w:t>
      </w:r>
      <w:r w:rsidRPr="0072442C">
        <w:rPr>
          <w:rFonts w:ascii="Times New Roman" w:hAnsi="Times New Roman"/>
        </w:rPr>
        <w:tab/>
        <w:t>Contracting Parties shall issue type approvals only where compliance with conformity of production requirements of Schedule 1 annexed to the 1958 Agreement is ensured.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1.10.</w:t>
      </w:r>
      <w:r w:rsidRPr="0072442C">
        <w:rPr>
          <w:rFonts w:ascii="Times New Roman" w:hAnsi="Times New Roman"/>
        </w:rPr>
        <w:tab/>
        <w:t>When the approval tests have demonstrated that the type complies with the technical requirements of the UN Regulation, an approval of that type shall be granted, an approval number shall be assigned according to Schedule 4 annexed to the 1958 Agreement and an approval mark shall be assigned to each type in accordance with the specific provisions of the UN Regulation concerned.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1.11.</w:t>
      </w:r>
      <w:r w:rsidRPr="0072442C">
        <w:rPr>
          <w:rFonts w:ascii="Times New Roman" w:hAnsi="Times New Roman"/>
        </w:rPr>
        <w:tab/>
        <w:t>The approval authority shall ensure that the following is included in the approval documentation: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A record of the worst-case selection and the justification for that selection. This may include information provided by the manufacturer;</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A record of any significant technical interpretation made, different test methods applied, or new technology introduced;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 xml:space="preserve">A test report from the </w:t>
      </w:r>
      <w:r w:rsidRPr="0072442C">
        <w:rPr>
          <w:rFonts w:ascii="Times New Roman" w:hAnsi="Times New Roman" w:hint="eastAsia"/>
          <w:lang w:eastAsia="ja-JP"/>
        </w:rPr>
        <w:t>t</w:t>
      </w:r>
      <w:r w:rsidRPr="0072442C">
        <w:rPr>
          <w:rFonts w:ascii="Times New Roman" w:hAnsi="Times New Roman"/>
        </w:rPr>
        <w:t>echnical service</w:t>
      </w:r>
      <w:r w:rsidRPr="0072442C">
        <w:rPr>
          <w:rFonts w:ascii="Times New Roman" w:hAnsi="Times New Roman" w:hint="eastAsia"/>
        </w:rPr>
        <w:t xml:space="preserve"> </w:t>
      </w:r>
      <w:r w:rsidRPr="0072442C">
        <w:rPr>
          <w:rFonts w:ascii="Times New Roman" w:hAnsi="Times New Roman"/>
        </w:rPr>
        <w:t>that includes recorded values</w:t>
      </w:r>
      <w:r w:rsidRPr="0072442C">
        <w:rPr>
          <w:rFonts w:ascii="Times New Roman" w:hAnsi="Times New Roman" w:hint="eastAsia"/>
        </w:rPr>
        <w:t xml:space="preserve"> </w:t>
      </w:r>
      <w:r w:rsidRPr="0072442C">
        <w:rPr>
          <w:rFonts w:ascii="Times New Roman" w:hAnsi="Times New Roman"/>
        </w:rPr>
        <w:t xml:space="preserve">achieved for </w:t>
      </w:r>
      <w:r w:rsidRPr="0072442C">
        <w:rPr>
          <w:rFonts w:ascii="Times New Roman" w:hAnsi="Times New Roman" w:hint="eastAsia"/>
        </w:rPr>
        <w:t>measurements and tests as required by the UN Regulation</w:t>
      </w:r>
      <w:r w:rsidRPr="0072442C">
        <w:rPr>
          <w:rFonts w:ascii="Times New Roman" w:hAnsi="Times New Roman"/>
        </w:rPr>
        <w:t>;</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Information documents from the manufacturer, properly specifying the characteristics of the type to be approved;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(e)</w:t>
      </w:r>
      <w:r w:rsidRPr="0072442C">
        <w:rPr>
          <w:rFonts w:ascii="Times New Roman" w:hAnsi="Times New Roman"/>
        </w:rPr>
        <w:tab/>
        <w:t>A statement of compliance with the conformity of the production requirements of Schedule 1 annexed to the 1958 Agreement, detailing which of the arrangements referred to in paragraph 1.3 of Schedule 1 annexed to the 1958 Agreement have been taken into account as the basis for the initial assessment as well as the date of the initial assessment and any surveillance activities;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(f)</w:t>
      </w:r>
      <w:r w:rsidRPr="0072442C">
        <w:rPr>
          <w:rFonts w:ascii="Times New Roman" w:hAnsi="Times New Roman"/>
        </w:rPr>
        <w:tab/>
        <w:t>The type approval certificate.</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2.</w:t>
      </w:r>
      <w:r w:rsidRPr="0072442C">
        <w:rPr>
          <w:rFonts w:ascii="Times New Roman" w:hAnsi="Times New Roman"/>
          <w:b/>
          <w:sz w:val="24"/>
        </w:rPr>
        <w:tab/>
      </w:r>
      <w:r w:rsidRPr="0072442C">
        <w:rPr>
          <w:rFonts w:ascii="Times New Roman" w:hAnsi="Times New Roman"/>
          <w:b/>
          <w:sz w:val="24"/>
        </w:rPr>
        <w:tab/>
        <w:t>Amendments to UN type approvals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2.1.</w:t>
      </w:r>
      <w:r w:rsidRPr="0072442C">
        <w:rPr>
          <w:rFonts w:ascii="Times New Roman" w:hAnsi="Times New Roman"/>
        </w:rPr>
        <w:tab/>
        <w:t>The manufacturer holding a UN type approval for their vehicle, equipment or part shall inform without delay the Contracting Party that issued the UN type approval of any change in the particulars of the type as recorded in the information referred to in paragraph 1.3.</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2.2.</w:t>
      </w:r>
      <w:r w:rsidRPr="0072442C">
        <w:rPr>
          <w:rFonts w:ascii="Times New Roman" w:hAnsi="Times New Roman"/>
        </w:rPr>
        <w:tab/>
        <w:t>The Contracting Party shall decide which of the two procedures to amend the UN type approval as laid down in paragraphs 2.5 and 2.6 is to be followed. Where necessary, the Contracting Party may decide, in consultation with the manufacturer that a new UN type approval may need to be granted.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w:t>
      </w:r>
      <w:r w:rsidRPr="0072442C">
        <w:rPr>
          <w:rFonts w:ascii="Times New Roman" w:hAnsi="Times New Roman"/>
        </w:rPr>
        <w:tab/>
        <w:t>An application for amending a UN type approval may only be submitted to the Contracting Party that issued the original UN type approval.</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2.4.</w:t>
      </w:r>
      <w:r w:rsidRPr="0072442C">
        <w:rPr>
          <w:rFonts w:ascii="Times New Roman" w:hAnsi="Times New Roman"/>
        </w:rPr>
        <w:tab/>
        <w:t>If the Contracting Party finds it necessary, for the purpose of amending the UN type approval, to carry out inspections or tests, it shall inform the manufacturer accordingly.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2.5.</w:t>
      </w:r>
      <w:r w:rsidRPr="0072442C">
        <w:rPr>
          <w:rFonts w:ascii="Times New Roman" w:hAnsi="Times New Roman"/>
        </w:rPr>
        <w:tab/>
        <w:t>When particulars of the type as recorded in the information documents and test reports have changed and the Contracting Party considers that the changes are unlikely to have an appreciable adverse effect on the environmental and/or functional safety performance, and that in any case the type still complies with the requirements of the UN Regulations concerned, the modification of the UN type approval shall be designated as a "revision".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In such a case, the Contracting Party shall issue the revised pages of the information documents and test reports as necessary, marking each revised page to show clearly the nature of the modification and the date of re-issue. A consolidated, updated version of the information documents and test reports, accompanied by a detailed description of the modification, shall be deemed to meet this requirement.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2.6.</w:t>
      </w:r>
      <w:r w:rsidRPr="0072442C">
        <w:rPr>
          <w:rFonts w:ascii="Times New Roman" w:hAnsi="Times New Roman"/>
        </w:rPr>
        <w:tab/>
        <w:t>The amendment to a UN type approval shall be designated as an "extension" if, in addition to the change of the data recorded in the information documents: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Further inspections or tests are required; or</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Any information on the communication document (with the exception of its attachments) has changed; or</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Approval to a later series of amendments is requested after its entry into force, which can be granted provided that the requirements of a later series of amendments are fulfilled.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2.7.</w:t>
      </w:r>
      <w:r w:rsidRPr="0072442C">
        <w:rPr>
          <w:rFonts w:ascii="Times New Roman" w:hAnsi="Times New Roman"/>
        </w:rPr>
        <w:tab/>
        <w:t>Confirmation or refusal of amending the UN type approval, specifying the alterations, shall be communicated to the Contracting Parties to the 1958 Agreement applying the UN Regulation by means of a communication form. In addition, the index to the information documents and to the test reports, attached to the communication document, shall be amended accordingly to show the date of the most recent revision or extension.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2.8.</w:t>
      </w:r>
      <w:r w:rsidRPr="0072442C">
        <w:rPr>
          <w:rFonts w:ascii="Times New Roman" w:hAnsi="Times New Roman"/>
        </w:rPr>
        <w:tab/>
        <w:t>The type approval authority granting the extension of approval shall update the approval number with an extension number incremented in accordance with the number of successive extensions already granted in accordance with Schedule 4 annexed to the 1958 Agreement and issue a revised communication form denoted by this extension number.</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even" r:id="rId41"/>
          <w:headerReference w:type="default" r:id="rId42"/>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Schedule 4</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Numbering of UN type approvals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w:t>
      </w:r>
      <w:r w:rsidRPr="0072442C">
        <w:rPr>
          <w:rFonts w:ascii="Times New Roman" w:hAnsi="Times New Roman"/>
        </w:rPr>
        <w:tab/>
        <w:t>As from the entry into force of the 1958 Agreement, Contracting Parties shall issue a type approval number according to paragraphs 1.10 and 2.8 of Schedule 3 for each new type approval and each extension of such an approval.</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w:t>
      </w:r>
      <w:r w:rsidRPr="0072442C">
        <w:rPr>
          <w:rFonts w:ascii="Times New Roman" w:hAnsi="Times New Roman"/>
        </w:rPr>
        <w:tab/>
        <w:t xml:space="preserve">As from the entry into force of the 1958 Agreement and notwithstanding that the provisions on approval markings in any version of UN Regulations may have stipulated otherwise, the manufacturer shall affix an approval mark, if requested, according the provisions of the relevant UN Regulations, however, utilizing in that marking the first two digits of Section 2 and the digits of Section 3 of the approval number as mentioned in this Schedule as approval number to each wheeled vehicle, equipment or part for which a new approval has been granted or for which such approvals have been extended. However, this provision does not apply where a UN Regulation requires an approval code or an identification code to be used in the approval mark instead of an approval number. The leading </w:t>
      </w:r>
      <w:proofErr w:type="spellStart"/>
      <w:r w:rsidRPr="0072442C">
        <w:rPr>
          <w:rFonts w:ascii="Times New Roman" w:hAnsi="Times New Roman"/>
        </w:rPr>
        <w:t>zeros</w:t>
      </w:r>
      <w:proofErr w:type="spellEnd"/>
      <w:r w:rsidRPr="0072442C">
        <w:rPr>
          <w:rFonts w:ascii="Times New Roman" w:hAnsi="Times New Roman"/>
        </w:rPr>
        <w:t xml:space="preserve"> to Section 3 may be omitted.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w:t>
      </w:r>
      <w:r w:rsidRPr="0072442C">
        <w:rPr>
          <w:rFonts w:ascii="Times New Roman" w:hAnsi="Times New Roman"/>
        </w:rPr>
        <w:tab/>
        <w:t xml:space="preserve">An approval number shall be assigned to each type approved. The type approval number shall consist of 4 sections. Each section shall be separated by the </w:t>
      </w:r>
      <w:r w:rsidR="00897BE6">
        <w:rPr>
          <w:rFonts w:ascii="Times New Roman" w:hAnsi="Times New Roman"/>
        </w:rPr>
        <w:t>'</w:t>
      </w:r>
      <w:r w:rsidRPr="0072442C">
        <w:rPr>
          <w:rFonts w:ascii="Times New Roman" w:hAnsi="Times New Roman"/>
        </w:rPr>
        <w:t>*</w:t>
      </w:r>
      <w:r w:rsidR="00897BE6">
        <w:rPr>
          <w:rFonts w:ascii="Times New Roman" w:hAnsi="Times New Roman"/>
        </w:rPr>
        <w:t>'</w:t>
      </w:r>
      <w:r w:rsidRPr="0072442C">
        <w:rPr>
          <w:rFonts w:ascii="Times New Roman" w:hAnsi="Times New Roman"/>
        </w:rPr>
        <w:t xml:space="preserve"> character.</w:t>
      </w:r>
    </w:p>
    <w:p w:rsidR="0072442C" w:rsidRPr="0072442C" w:rsidRDefault="0072442C" w:rsidP="0072442C">
      <w:pPr>
        <w:tabs>
          <w:tab w:val="left" w:pos="2268"/>
        </w:tabs>
        <w:suppressAutoHyphens/>
        <w:spacing w:after="120" w:line="240" w:lineRule="atLeast"/>
        <w:ind w:left="3402" w:right="1134" w:hanging="2268"/>
        <w:jc w:val="both"/>
        <w:rPr>
          <w:rFonts w:ascii="Times New Roman" w:hAnsi="Times New Roman"/>
        </w:rPr>
      </w:pPr>
      <w:r w:rsidRPr="0072442C">
        <w:rPr>
          <w:rFonts w:ascii="Times New Roman" w:hAnsi="Times New Roman"/>
        </w:rPr>
        <w:tab/>
        <w:t>Section 1:</w:t>
      </w:r>
      <w:r w:rsidRPr="0072442C">
        <w:rPr>
          <w:rFonts w:ascii="Times New Roman" w:hAnsi="Times New Roman"/>
        </w:rPr>
        <w:tab/>
        <w:t xml:space="preserve">The capital letter </w:t>
      </w:r>
      <w:r w:rsidR="00897BE6">
        <w:rPr>
          <w:rFonts w:ascii="Times New Roman" w:hAnsi="Times New Roman"/>
        </w:rPr>
        <w:t>'</w:t>
      </w:r>
      <w:r w:rsidRPr="0072442C">
        <w:rPr>
          <w:rFonts w:ascii="Times New Roman" w:hAnsi="Times New Roman"/>
        </w:rPr>
        <w:t>E</w:t>
      </w:r>
      <w:r w:rsidR="00897BE6">
        <w:rPr>
          <w:rFonts w:ascii="Times New Roman" w:hAnsi="Times New Roman"/>
        </w:rPr>
        <w:t>'</w:t>
      </w:r>
      <w:r w:rsidRPr="0072442C">
        <w:rPr>
          <w:rFonts w:ascii="Times New Roman" w:hAnsi="Times New Roman"/>
        </w:rPr>
        <w:t xml:space="preserve"> followed by the distinguishing number of the Contracting Party which has granted the type approval.</w:t>
      </w:r>
    </w:p>
    <w:p w:rsidR="0072442C" w:rsidRPr="0072442C" w:rsidRDefault="0072442C" w:rsidP="0072442C">
      <w:pPr>
        <w:tabs>
          <w:tab w:val="left" w:pos="2268"/>
        </w:tabs>
        <w:suppressAutoHyphens/>
        <w:spacing w:after="120" w:line="240" w:lineRule="atLeast"/>
        <w:ind w:left="3402" w:right="1134" w:hanging="2268"/>
        <w:jc w:val="both"/>
        <w:rPr>
          <w:rFonts w:ascii="Times New Roman" w:hAnsi="Times New Roman"/>
        </w:rPr>
      </w:pPr>
      <w:r w:rsidRPr="0072442C">
        <w:rPr>
          <w:rFonts w:ascii="Times New Roman" w:hAnsi="Times New Roman"/>
        </w:rPr>
        <w:tab/>
        <w:t>Section 2:</w:t>
      </w:r>
      <w:r w:rsidRPr="0072442C">
        <w:rPr>
          <w:rFonts w:ascii="Times New Roman" w:hAnsi="Times New Roman"/>
        </w:rPr>
        <w:tab/>
        <w:t xml:space="preserve">The number of the relevant UN Regulation, followed by the letter </w:t>
      </w:r>
      <w:r w:rsidR="00897BE6">
        <w:rPr>
          <w:rFonts w:ascii="Times New Roman" w:hAnsi="Times New Roman"/>
        </w:rPr>
        <w:t>'</w:t>
      </w:r>
      <w:r w:rsidRPr="0072442C">
        <w:rPr>
          <w:rFonts w:ascii="Times New Roman" w:hAnsi="Times New Roman"/>
        </w:rPr>
        <w:t>R</w:t>
      </w:r>
      <w:r w:rsidR="00897BE6">
        <w:rPr>
          <w:rFonts w:ascii="Times New Roman" w:hAnsi="Times New Roman"/>
        </w:rPr>
        <w:t>'</w:t>
      </w:r>
      <w:r w:rsidRPr="0072442C">
        <w:rPr>
          <w:rFonts w:ascii="Times New Roman" w:hAnsi="Times New Roman"/>
        </w:rPr>
        <w:t>, successively followed by:</w:t>
      </w:r>
    </w:p>
    <w:p w:rsidR="0072442C" w:rsidRPr="0072442C" w:rsidRDefault="0072442C" w:rsidP="0072442C">
      <w:pPr>
        <w:tabs>
          <w:tab w:val="left" w:pos="1985"/>
          <w:tab w:val="left" w:pos="3402"/>
        </w:tabs>
        <w:suppressAutoHyphens/>
        <w:spacing w:after="120" w:line="240" w:lineRule="atLeast"/>
        <w:ind w:left="3969" w:right="1134" w:hanging="2835"/>
        <w:jc w:val="both"/>
        <w:rPr>
          <w:rFonts w:ascii="Times New Roman" w:hAnsi="Times New Roman"/>
        </w:rPr>
      </w:pPr>
      <w:r w:rsidRPr="0072442C">
        <w:rPr>
          <w:rFonts w:ascii="Times New Roman" w:hAnsi="Times New Roman"/>
        </w:rPr>
        <w:tab/>
      </w:r>
      <w:r w:rsidRPr="0072442C">
        <w:rPr>
          <w:rFonts w:ascii="Times New Roman" w:hAnsi="Times New Roman"/>
        </w:rPr>
        <w:tab/>
        <w:t>(a)</w:t>
      </w:r>
      <w:r w:rsidRPr="0072442C">
        <w:rPr>
          <w:rFonts w:ascii="Times New Roman" w:hAnsi="Times New Roman"/>
        </w:rPr>
        <w:tab/>
        <w:t xml:space="preserve">Two digits (with leading </w:t>
      </w:r>
      <w:proofErr w:type="spellStart"/>
      <w:r w:rsidRPr="0072442C">
        <w:rPr>
          <w:rFonts w:ascii="Times New Roman" w:hAnsi="Times New Roman"/>
        </w:rPr>
        <w:t>zeros</w:t>
      </w:r>
      <w:proofErr w:type="spellEnd"/>
      <w:r w:rsidRPr="0072442C">
        <w:rPr>
          <w:rFonts w:ascii="Times New Roman" w:hAnsi="Times New Roman"/>
        </w:rPr>
        <w:t xml:space="preserve"> as applicable) indicating the series of amendments incorporating the technical provisions of the UN Regulation applied to the approval (00 for the UN Regulation in its original form);</w:t>
      </w:r>
    </w:p>
    <w:p w:rsidR="0072442C" w:rsidRPr="0072442C" w:rsidRDefault="0072442C" w:rsidP="0072442C">
      <w:pPr>
        <w:tabs>
          <w:tab w:val="left" w:pos="1985"/>
          <w:tab w:val="left" w:pos="3402"/>
        </w:tabs>
        <w:suppressAutoHyphens/>
        <w:spacing w:after="120" w:line="240" w:lineRule="atLeast"/>
        <w:ind w:left="3969" w:right="1134" w:hanging="2835"/>
        <w:jc w:val="both"/>
        <w:rPr>
          <w:rFonts w:ascii="Times New Roman" w:hAnsi="Times New Roman"/>
        </w:rPr>
      </w:pPr>
      <w:r w:rsidRPr="0072442C">
        <w:rPr>
          <w:rFonts w:ascii="Times New Roman" w:hAnsi="Times New Roman"/>
        </w:rPr>
        <w:tab/>
      </w:r>
      <w:r w:rsidRPr="0072442C">
        <w:rPr>
          <w:rFonts w:ascii="Times New Roman" w:hAnsi="Times New Roman"/>
        </w:rPr>
        <w:tab/>
        <w:t>(b)</w:t>
      </w:r>
      <w:r w:rsidRPr="0072442C">
        <w:rPr>
          <w:rFonts w:ascii="Times New Roman" w:hAnsi="Times New Roman"/>
        </w:rPr>
        <w:tab/>
        <w:t xml:space="preserve">A slash and two digits (with leading </w:t>
      </w:r>
      <w:proofErr w:type="spellStart"/>
      <w:r w:rsidRPr="0072442C">
        <w:rPr>
          <w:rFonts w:ascii="Times New Roman" w:hAnsi="Times New Roman"/>
        </w:rPr>
        <w:t>zeros</w:t>
      </w:r>
      <w:proofErr w:type="spellEnd"/>
      <w:r w:rsidRPr="0072442C">
        <w:rPr>
          <w:rFonts w:ascii="Times New Roman" w:hAnsi="Times New Roman"/>
        </w:rPr>
        <w:t xml:space="preserve"> as applicable) indicating the number of supplement to the series of amendments applied to the approval (00 for the series of amendments in its original form);</w:t>
      </w:r>
    </w:p>
    <w:p w:rsidR="0072442C" w:rsidRPr="0072442C" w:rsidRDefault="0072442C" w:rsidP="0072442C">
      <w:pPr>
        <w:tabs>
          <w:tab w:val="left" w:pos="1985"/>
          <w:tab w:val="left" w:pos="3402"/>
        </w:tabs>
        <w:suppressAutoHyphens/>
        <w:spacing w:after="120" w:line="240" w:lineRule="atLeast"/>
        <w:ind w:left="3969" w:right="1134" w:hanging="2835"/>
        <w:jc w:val="both"/>
        <w:rPr>
          <w:rFonts w:ascii="Times New Roman" w:hAnsi="Times New Roman"/>
        </w:rPr>
      </w:pPr>
      <w:r w:rsidRPr="0072442C">
        <w:rPr>
          <w:rFonts w:ascii="Times New Roman" w:hAnsi="Times New Roman"/>
        </w:rPr>
        <w:tab/>
      </w:r>
      <w:r w:rsidRPr="0072442C">
        <w:rPr>
          <w:rFonts w:ascii="Times New Roman" w:hAnsi="Times New Roman"/>
        </w:rPr>
        <w:tab/>
        <w:t>(c)</w:t>
      </w:r>
      <w:r w:rsidRPr="0072442C">
        <w:rPr>
          <w:rFonts w:ascii="Times New Roman" w:hAnsi="Times New Roman"/>
        </w:rPr>
        <w:tab/>
        <w:t>A slash and one or two character(s) indicating the implementing stage, if applicable.</w:t>
      </w:r>
    </w:p>
    <w:p w:rsidR="0072442C" w:rsidRPr="0072442C" w:rsidRDefault="0072442C" w:rsidP="0072442C">
      <w:pPr>
        <w:tabs>
          <w:tab w:val="left" w:pos="2268"/>
        </w:tabs>
        <w:suppressAutoHyphens/>
        <w:spacing w:after="120" w:line="240" w:lineRule="atLeast"/>
        <w:ind w:left="3402" w:right="1134" w:hanging="2268"/>
        <w:jc w:val="both"/>
        <w:rPr>
          <w:rFonts w:ascii="Times New Roman" w:hAnsi="Times New Roman"/>
        </w:rPr>
      </w:pPr>
      <w:r w:rsidRPr="0072442C">
        <w:rPr>
          <w:rFonts w:ascii="Times New Roman" w:hAnsi="Times New Roman"/>
        </w:rPr>
        <w:tab/>
        <w:t>Section 3:</w:t>
      </w:r>
      <w:r w:rsidRPr="0072442C">
        <w:rPr>
          <w:rFonts w:ascii="Times New Roman" w:hAnsi="Times New Roman"/>
        </w:rPr>
        <w:tab/>
        <w:t xml:space="preserve">A four-digit sequential number (with leading </w:t>
      </w:r>
      <w:proofErr w:type="spellStart"/>
      <w:r w:rsidRPr="0072442C">
        <w:rPr>
          <w:rFonts w:ascii="Times New Roman" w:hAnsi="Times New Roman"/>
        </w:rPr>
        <w:t>zeros</w:t>
      </w:r>
      <w:proofErr w:type="spellEnd"/>
      <w:r w:rsidRPr="0072442C">
        <w:rPr>
          <w:rFonts w:ascii="Times New Roman" w:hAnsi="Times New Roman"/>
        </w:rPr>
        <w:t xml:space="preserve"> as applicable). The sequence shall start from 0001.</w:t>
      </w:r>
    </w:p>
    <w:p w:rsidR="0072442C" w:rsidRPr="0072442C" w:rsidRDefault="0072442C" w:rsidP="0072442C">
      <w:pPr>
        <w:tabs>
          <w:tab w:val="left" w:pos="2268"/>
        </w:tabs>
        <w:suppressAutoHyphens/>
        <w:spacing w:after="120" w:line="240" w:lineRule="atLeast"/>
        <w:ind w:left="3402" w:right="1134" w:hanging="2268"/>
        <w:jc w:val="both"/>
        <w:rPr>
          <w:rFonts w:ascii="Times New Roman" w:hAnsi="Times New Roman"/>
        </w:rPr>
      </w:pPr>
      <w:r w:rsidRPr="0072442C">
        <w:rPr>
          <w:rFonts w:ascii="Times New Roman" w:hAnsi="Times New Roman"/>
        </w:rPr>
        <w:tab/>
        <w:t>Section 4:</w:t>
      </w:r>
      <w:r w:rsidRPr="0072442C">
        <w:rPr>
          <w:rFonts w:ascii="Times New Roman" w:hAnsi="Times New Roman"/>
        </w:rPr>
        <w:tab/>
        <w:t xml:space="preserve">A two-digit sequential number (with leading </w:t>
      </w:r>
      <w:proofErr w:type="spellStart"/>
      <w:r w:rsidRPr="0072442C">
        <w:rPr>
          <w:rFonts w:ascii="Times New Roman" w:hAnsi="Times New Roman"/>
        </w:rPr>
        <w:t>zeros</w:t>
      </w:r>
      <w:proofErr w:type="spellEnd"/>
      <w:r w:rsidRPr="0072442C">
        <w:rPr>
          <w:rFonts w:ascii="Times New Roman" w:hAnsi="Times New Roman"/>
        </w:rPr>
        <w:t xml:space="preserve"> if applicable) to denote the extension. The sequence shall start from 00.</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All digits shall be Arabic digits.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4.</w:t>
      </w:r>
      <w:r w:rsidRPr="0072442C">
        <w:rPr>
          <w:rFonts w:ascii="Times New Roman" w:hAnsi="Times New Roman"/>
        </w:rPr>
        <w:tab/>
        <w:t>The same Contracting Party shall not assign the same number to another approval.</w:t>
      </w:r>
    </w:p>
    <w:p w:rsidR="0072442C" w:rsidRPr="0072442C" w:rsidRDefault="0072442C" w:rsidP="0072442C">
      <w:pPr>
        <w:suppressAutoHyphens/>
        <w:spacing w:after="120" w:line="240" w:lineRule="atLeast"/>
        <w:ind w:left="2268" w:right="1134" w:hanging="1134"/>
        <w:jc w:val="both"/>
        <w:rPr>
          <w:rFonts w:ascii="Times New Roman" w:hAnsi="Times New Roman"/>
        </w:rPr>
      </w:pPr>
    </w:p>
    <w:p w:rsidR="0072442C" w:rsidRPr="0072442C" w:rsidRDefault="0072442C" w:rsidP="0072442C">
      <w:pPr>
        <w:suppressAutoHyphens/>
        <w:spacing w:after="120" w:line="240" w:lineRule="atLeast"/>
        <w:ind w:left="2268" w:right="1134" w:hanging="1134"/>
        <w:jc w:val="both"/>
        <w:rPr>
          <w:rFonts w:ascii="Times New Roman" w:hAnsi="Times New Roman"/>
        </w:rPr>
      </w:pP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Examples: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Example of the second extension to the fourth type approval issued by the Netherlands according to UN Regulation No. 58 in its original version: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E4*58R00/00*0004*02</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Example of the first extension to the 2439th type approval issued by the United Kingdom of Great Britain and Northern Ireland for a vehicle approval according to UN Regulation No. 83, third series of amendments, version for a vehicle of category M, N</w:t>
      </w:r>
      <w:r w:rsidRPr="0072442C">
        <w:rPr>
          <w:rFonts w:ascii="Times New Roman" w:hAnsi="Times New Roman"/>
          <w:vertAlign w:val="subscript"/>
        </w:rPr>
        <w:t>1</w:t>
      </w:r>
      <w:r w:rsidRPr="0072442C">
        <w:rPr>
          <w:rFonts w:ascii="Times New Roman" w:hAnsi="Times New Roman"/>
        </w:rPr>
        <w:t xml:space="preserve"> class I with regard to the emission of pollutants according to engine fuel requirements: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E11*83R03/00/J*2439*01</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even" r:id="rId43"/>
          <w:headerReference w:type="default" r:id="rId44"/>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Schedule 5</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Circulation of approval documentation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w:t>
      </w:r>
      <w:r w:rsidRPr="0072442C">
        <w:rPr>
          <w:rFonts w:ascii="Times New Roman" w:hAnsi="Times New Roman"/>
        </w:rPr>
        <w:tab/>
        <w:t>Where an approval authority is required to or is requested to provide a copy of an approval and its attachments, it shall send the documents as paper copies, or by e-mail in electronic format, or by utilizing the secure internet database established by the United Nations Economic Commission for Europe.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w:t>
      </w:r>
      <w:r w:rsidRPr="0072442C">
        <w:rPr>
          <w:rFonts w:ascii="Times New Roman" w:hAnsi="Times New Roman"/>
        </w:rPr>
        <w:tab/>
        <w:t>Documents stored on the secure internet database shall consist of at least the documents specified in each UN Regulation. These shall include documentation communicating to Contracting Parties notice of approval, of extension, of refusal or withdrawal of approval or where production is definitely discontinued of a type of wheeled vehicles, equipment or parts pursuant to the UN Regulation.</w:t>
      </w:r>
    </w:p>
    <w:p w:rsidR="0072442C" w:rsidRPr="0072442C" w:rsidRDefault="00D91C1D" w:rsidP="0072442C">
      <w:pPr>
        <w:suppressAutoHyphens/>
        <w:spacing w:after="120" w:line="240" w:lineRule="atLeast"/>
        <w:ind w:left="2268" w:right="1134" w:hanging="1134"/>
        <w:jc w:val="both"/>
        <w:rPr>
          <w:rFonts w:ascii="Times New Roman" w:hAnsi="Times New Roman"/>
        </w:rPr>
      </w:pPr>
      <w:r>
        <w:rPr>
          <w:noProof/>
          <w:lang w:eastAsia="en-GB"/>
        </w:rPr>
        <mc:AlternateContent>
          <mc:Choice Requires="wpg">
            <w:drawing>
              <wp:anchor distT="0" distB="0" distL="114300" distR="114300" simplePos="0" relativeHeight="251662336" behindDoc="0" locked="0" layoutInCell="1" allowOverlap="1" wp14:anchorId="52938C3A" wp14:editId="01777FB7">
                <wp:simplePos x="0" y="0"/>
                <wp:positionH relativeFrom="column">
                  <wp:posOffset>2045970</wp:posOffset>
                </wp:positionH>
                <wp:positionV relativeFrom="paragraph">
                  <wp:posOffset>454660</wp:posOffset>
                </wp:positionV>
                <wp:extent cx="353695" cy="150495"/>
                <wp:effectExtent l="0" t="0" r="27305" b="40005"/>
                <wp:wrapNone/>
                <wp:docPr id="496"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150495"/>
                          <a:chOff x="1426" y="1702"/>
                          <a:chExt cx="5102" cy="3137"/>
                        </a:xfrm>
                      </wpg:grpSpPr>
                      <wpg:grpSp>
                        <wpg:cNvPr id="497" name="Group 6"/>
                        <wpg:cNvGrpSpPr>
                          <a:grpSpLocks/>
                        </wpg:cNvGrpSpPr>
                        <wpg:grpSpPr bwMode="auto">
                          <a:xfrm>
                            <a:off x="1426" y="1702"/>
                            <a:ext cx="5102" cy="3137"/>
                            <a:chOff x="1426" y="1702"/>
                            <a:chExt cx="5102" cy="3137"/>
                          </a:xfrm>
                        </wpg:grpSpPr>
                        <wps:wsp>
                          <wps:cNvPr id="498" name="Arc 7"/>
                          <wps:cNvSpPr>
                            <a:spLocks noChangeAspect="1"/>
                          </wps:cNvSpPr>
                          <wps:spPr bwMode="auto">
                            <a:xfrm>
                              <a:off x="5673" y="1704"/>
                              <a:ext cx="852" cy="1687"/>
                            </a:xfrm>
                            <a:custGeom>
                              <a:avLst/>
                              <a:gdLst>
                                <a:gd name="T0" fmla="*/ 14 w 21600"/>
                                <a:gd name="T1" fmla="*/ 0 h 21600"/>
                                <a:gd name="T2" fmla="*/ 34 w 21600"/>
                                <a:gd name="T3" fmla="*/ 145 h 21600"/>
                                <a:gd name="T4" fmla="*/ 0 w 21600"/>
                                <a:gd name="T5" fmla="*/ 1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032" y="0"/>
                                  </a:moveTo>
                                  <a:cubicBezTo>
                                    <a:pt x="16692" y="3526"/>
                                    <a:pt x="21600" y="11188"/>
                                    <a:pt x="21600" y="19621"/>
                                  </a:cubicBezTo>
                                </a:path>
                                <a:path w="21600" h="21600" stroke="0" extrusionOk="0">
                                  <a:moveTo>
                                    <a:pt x="9032" y="0"/>
                                  </a:moveTo>
                                  <a:cubicBezTo>
                                    <a:pt x="16692" y="3526"/>
                                    <a:pt x="21600" y="11188"/>
                                    <a:pt x="21600" y="19621"/>
                                  </a:cubicBezTo>
                                  <a:lnTo>
                                    <a:pt x="0" y="19621"/>
                                  </a:lnTo>
                                  <a:lnTo>
                                    <a:pt x="90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8"/>
                          <wps:cNvCnPr>
                            <a:cxnSpLocks noChangeShapeType="1"/>
                          </wps:cNvCnPr>
                          <wps:spPr bwMode="auto">
                            <a:xfrm>
                              <a:off x="1919" y="1704"/>
                              <a:ext cx="409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9"/>
                          <wps:cNvCnPr>
                            <a:cxnSpLocks noChangeShapeType="1"/>
                          </wps:cNvCnPr>
                          <wps:spPr bwMode="auto">
                            <a:xfrm>
                              <a:off x="1924" y="4837"/>
                              <a:ext cx="409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rc 10"/>
                          <wps:cNvSpPr>
                            <a:spLocks noChangeAspect="1"/>
                          </wps:cNvSpPr>
                          <wps:spPr bwMode="auto">
                            <a:xfrm flipV="1">
                              <a:off x="5661" y="3130"/>
                              <a:ext cx="867" cy="1694"/>
                            </a:xfrm>
                            <a:custGeom>
                              <a:avLst/>
                              <a:gdLst>
                                <a:gd name="T0" fmla="*/ 15 w 21600"/>
                                <a:gd name="T1" fmla="*/ 0 h 21600"/>
                                <a:gd name="T2" fmla="*/ 35 w 21600"/>
                                <a:gd name="T3" fmla="*/ 146 h 21600"/>
                                <a:gd name="T4" fmla="*/ 0 w 21600"/>
                                <a:gd name="T5" fmla="*/ 1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032" y="0"/>
                                  </a:moveTo>
                                  <a:cubicBezTo>
                                    <a:pt x="16692" y="3526"/>
                                    <a:pt x="21600" y="11188"/>
                                    <a:pt x="21600" y="19621"/>
                                  </a:cubicBezTo>
                                </a:path>
                                <a:path w="21600" h="21600" stroke="0" extrusionOk="0">
                                  <a:moveTo>
                                    <a:pt x="9032" y="0"/>
                                  </a:moveTo>
                                  <a:cubicBezTo>
                                    <a:pt x="16692" y="3526"/>
                                    <a:pt x="21600" y="11188"/>
                                    <a:pt x="21600" y="19621"/>
                                  </a:cubicBezTo>
                                  <a:lnTo>
                                    <a:pt x="0" y="19621"/>
                                  </a:lnTo>
                                  <a:lnTo>
                                    <a:pt x="90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2" name="Group 11"/>
                          <wpg:cNvGrpSpPr>
                            <a:grpSpLocks/>
                          </wpg:cNvGrpSpPr>
                          <wpg:grpSpPr bwMode="auto">
                            <a:xfrm>
                              <a:off x="1426" y="1702"/>
                              <a:ext cx="850" cy="3127"/>
                              <a:chOff x="1426" y="1702"/>
                              <a:chExt cx="850" cy="3127"/>
                            </a:xfrm>
                          </wpg:grpSpPr>
                          <wps:wsp>
                            <wps:cNvPr id="503" name="Arc 12"/>
                            <wps:cNvSpPr>
                              <a:spLocks noChangeAspect="1"/>
                            </wps:cNvSpPr>
                            <wps:spPr bwMode="auto">
                              <a:xfrm flipH="1">
                                <a:off x="1426" y="1702"/>
                                <a:ext cx="849" cy="1688"/>
                              </a:xfrm>
                              <a:custGeom>
                                <a:avLst/>
                                <a:gdLst>
                                  <a:gd name="T0" fmla="*/ 14 w 21600"/>
                                  <a:gd name="T1" fmla="*/ 0 h 21600"/>
                                  <a:gd name="T2" fmla="*/ 33 w 21600"/>
                                  <a:gd name="T3" fmla="*/ 145 h 21600"/>
                                  <a:gd name="T4" fmla="*/ 0 w 21600"/>
                                  <a:gd name="T5" fmla="*/ 1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032" y="0"/>
                                    </a:moveTo>
                                    <a:cubicBezTo>
                                      <a:pt x="16692" y="3526"/>
                                      <a:pt x="21600" y="11188"/>
                                      <a:pt x="21600" y="19621"/>
                                    </a:cubicBezTo>
                                  </a:path>
                                  <a:path w="21600" h="21600" stroke="0" extrusionOk="0">
                                    <a:moveTo>
                                      <a:pt x="9032" y="0"/>
                                    </a:moveTo>
                                    <a:cubicBezTo>
                                      <a:pt x="16692" y="3526"/>
                                      <a:pt x="21600" y="11188"/>
                                      <a:pt x="21600" y="19621"/>
                                    </a:cubicBezTo>
                                    <a:lnTo>
                                      <a:pt x="0" y="19621"/>
                                    </a:lnTo>
                                    <a:lnTo>
                                      <a:pt x="90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Arc 13"/>
                            <wps:cNvSpPr>
                              <a:spLocks noChangeAspect="1"/>
                            </wps:cNvSpPr>
                            <wps:spPr bwMode="auto">
                              <a:xfrm flipH="1" flipV="1">
                                <a:off x="1428" y="3116"/>
                                <a:ext cx="848" cy="1713"/>
                              </a:xfrm>
                              <a:custGeom>
                                <a:avLst/>
                                <a:gdLst>
                                  <a:gd name="T0" fmla="*/ 14 w 21600"/>
                                  <a:gd name="T1" fmla="*/ 0 h 21600"/>
                                  <a:gd name="T2" fmla="*/ 33 w 21600"/>
                                  <a:gd name="T3" fmla="*/ 150 h 21600"/>
                                  <a:gd name="T4" fmla="*/ 0 w 21600"/>
                                  <a:gd name="T5" fmla="*/ 1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032" y="0"/>
                                    </a:moveTo>
                                    <a:cubicBezTo>
                                      <a:pt x="16692" y="3526"/>
                                      <a:pt x="21600" y="11188"/>
                                      <a:pt x="21600" y="19621"/>
                                    </a:cubicBezTo>
                                  </a:path>
                                  <a:path w="21600" h="21600" stroke="0" extrusionOk="0">
                                    <a:moveTo>
                                      <a:pt x="9032" y="0"/>
                                    </a:moveTo>
                                    <a:cubicBezTo>
                                      <a:pt x="16692" y="3526"/>
                                      <a:pt x="21600" y="11188"/>
                                      <a:pt x="21600" y="19621"/>
                                    </a:cubicBezTo>
                                    <a:lnTo>
                                      <a:pt x="0" y="19621"/>
                                    </a:lnTo>
                                    <a:lnTo>
                                      <a:pt x="90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6" name="Text Box 14"/>
                        <wps:cNvSpPr txBox="1">
                          <a:spLocks noChangeArrowheads="1"/>
                        </wps:cNvSpPr>
                        <wps:spPr bwMode="auto">
                          <a:xfrm>
                            <a:off x="2097" y="2126"/>
                            <a:ext cx="3580" cy="21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Pr="003D3FFB" w:rsidRDefault="00E11443" w:rsidP="0072442C">
                              <w:pPr>
                                <w:jc w:val="center"/>
                                <w:rPr>
                                  <w:rFonts w:ascii="Arial" w:hAnsi="Arial" w:cs="Arial"/>
                                  <w:sz w:val="16"/>
                                  <w:szCs w:val="16"/>
                                  <w:lang w:val="en-US"/>
                                </w:rPr>
                              </w:pPr>
                              <w:r w:rsidRPr="003D3FFB">
                                <w:rPr>
                                  <w:rFonts w:ascii="Arial" w:hAnsi="Arial" w:cs="Arial"/>
                                  <w:sz w:val="16"/>
                                  <w:szCs w:val="16"/>
                                  <w:lang w:val="en-US"/>
                                </w:rPr>
                                <w:t>UI</w:t>
                              </w:r>
                            </w:p>
                          </w:txbxContent>
                        </wps:txbx>
                        <wps:bodyPr rot="0" vert="horz" wrap="square" lIns="1142" tIns="571" rIns="1142" bIns="57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 o:spid="_x0000_s1111" style="position:absolute;left:0;text-align:left;margin-left:161.1pt;margin-top:35.8pt;width:27.85pt;height:11.85pt;z-index:251662336;mso-position-horizontal-relative:text;mso-position-vertical-relative:text" coordorigin="1426,1702" coordsize="5102,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">
                <v:group id="Group 6" o:spid="_x0000_s1112" style="position:absolute;left:1426;top:1702;width:5102;height:3137" coordorigin="1426,1702" coordsize="5102,3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Arc 7" o:spid="_x0000_s1113" style="position:absolute;left:5673;top:1704;width:852;height:16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h8MQA&#10;AADcAAAADwAAAGRycy9kb3ducmV2LnhtbERPy2rCQBTdF/yH4QrudNJixaYZRSxCsD6oDaXL28w1&#10;iWbuhMxU4993FkKXh/NO5p2pxYVaV1lW8DiKQBDnVldcKMg+V8MpCOeRNdaWScGNHMxnvYcEY22v&#10;/EGXgy9ECGEXo4LS+yaW0uUlGXQj2xAH7mhbgz7AtpC6xWsIN7V8iqKJNFhxaCixoWVJ+fnwaxS4&#10;/Sbb8TF93r6nu/Xq5+v0veE3pQb9bvEKwlPn/8V3d6oVjF/C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ofDEAAAA3AAAAA8AAAAAAAAAAAAAAAAAmAIAAGRycy9k&#10;b3ducmV2LnhtbFBLBQYAAAAABAAEAPUAAACJAwAAAAA=&#10;" path="m9032,nfc16692,3526,21600,11188,21600,19621em9032,nsc16692,3526,21600,11188,21600,19621l,19621,9032,xe" filled="f">
                    <v:path arrowok="t" o:extrusionok="f" o:connecttype="custom" o:connectlocs="1,0;1,11;0,11" o:connectangles="0,0,0"/>
                    <o:lock v:ext="edit" aspectratio="t"/>
                  </v:shape>
                  <v:line id="Line 8" o:spid="_x0000_s1114" style="position:absolute;visibility:visible;mso-wrap-style:square" from="1919,1704" to="6016,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9" o:spid="_x0000_s1115" style="position:absolute;visibility:visible;mso-wrap-style:square" from="1924,4837" to="602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shape id="Arc 10" o:spid="_x0000_s1116" style="position:absolute;left:5661;top:3130;width:867;height:169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4IcIA&#10;AADcAAAADwAAAGRycy9kb3ducmV2LnhtbESPwWrDMBBE74X8g9hAb7WcBJvgWAkhkKbH1skHLNbG&#10;NrFWRlJs9++rQqHHYWbeMOVhNr0YyfnOsoJVkoIgrq3uuFFwu57ftiB8QNbYWyYF3+ThsF+8lFho&#10;O/EXjVVoRISwL1BBG8JQSOnrlgz6xA7E0btbZzBE6RqpHU4Rbnq5TtNcGuw4LrQ40Kml+lE9jYJr&#10;l3++r/mUR9AYMnu+uFu2Uep1OR93IALN4T/81/7QCrJ0Bb9n4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fghwgAAANwAAAAPAAAAAAAAAAAAAAAAAJgCAABkcnMvZG93&#10;bnJldi54bWxQSwUGAAAAAAQABAD1AAAAhwMAAAAA&#10;" path="m9032,nfc16692,3526,21600,11188,21600,19621em9032,nsc16692,3526,21600,11188,21600,19621l,19621,9032,xe" filled="f">
                    <v:path arrowok="t" o:extrusionok="f" o:connecttype="custom" o:connectlocs="1,0;1,11;0,11" o:connectangles="0,0,0"/>
                    <o:lock v:ext="edit" aspectratio="t"/>
                  </v:shape>
                  <v:group id="Group 11" o:spid="_x0000_s1117" style="position:absolute;left:1426;top:1702;width:850;height:3127" coordorigin="1426,1702" coordsize="850,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Arc 12" o:spid="_x0000_s1118" style="position:absolute;left:1426;top:1702;width:849;height:168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DzcEA&#10;AADcAAAADwAAAGRycy9kb3ducmV2LnhtbESP3YrCMBSE74V9h3AW9k5TlRappkUEd7307wEOzbEt&#10;Niclydbu228EwcthZr5hNuVoOjGQ861lBfNZAoK4srrlWsH1sp+uQPiArLGzTAr+yENZfEw2mGv7&#10;4BMN51CLCGGfo4ImhD6X0lcNGfQz2xNH72adwRClq6V2+Ihw08lFkmTSYMtxocGedg1V9/OvUXBp&#10;s+P3gndZBA0htfsfd02XSn19jts1iEBjeIdf7YNWkCZLeJ6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3w83BAAAA3AAAAA8AAAAAAAAAAAAAAAAAmAIAAGRycy9kb3du&#10;cmV2LnhtbFBLBQYAAAAABAAEAPUAAACGAwAAAAA=&#10;" path="m9032,nfc16692,3526,21600,11188,21600,19621em9032,nsc16692,3526,21600,11188,21600,19621l,19621,9032,xe" filled="f">
                      <v:path arrowok="t" o:extrusionok="f" o:connecttype="custom" o:connectlocs="1,0;1,11;0,11" o:connectangles="0,0,0"/>
                      <o:lock v:ext="edit" aspectratio="t"/>
                    </v:shape>
                    <v:shape id="Arc 13" o:spid="_x0000_s1119" style="position:absolute;left:1428;top:3116;width:848;height:171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tDsYA&#10;AADcAAAADwAAAGRycy9kb3ducmV2LnhtbESPT2vCQBTE74V+h+UVvNVNRUViVqmBFoVWiHrx9sy+&#10;/MHs25BdY/z23UKhx2FmfsMk68E0oqfO1ZYVvI0jEMS51TWXCk7Hj9cFCOeRNTaWScGDHKxXz08J&#10;xtreOaP+4EsRIOxiVFB538ZSurwig25sW+LgFbYz6IPsSqk7vAe4aeQkiubSYM1hocKW0ory6+Fm&#10;FGRnvf9OL9tbuvmU8/7ylT2KXabU6GV4X4LwNPj/8F97qxXMoi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VtDsYAAADcAAAADwAAAAAAAAAAAAAAAACYAgAAZHJz&#10;L2Rvd25yZXYueG1sUEsFBgAAAAAEAAQA9QAAAIsDAAAAAA==&#10;" path="m9032,nfc16692,3526,21600,11188,21600,19621em9032,nsc16692,3526,21600,11188,21600,19621l,19621,9032,xe" filled="f">
                      <v:path arrowok="t" o:extrusionok="f" o:connecttype="custom" o:connectlocs="1,0;1,12;0,12" o:connectangles="0,0,0"/>
                      <o:lock v:ext="edit" aspectratio="t"/>
                    </v:shape>
                  </v:group>
                </v:group>
                <v:shape id="Text Box 14" o:spid="_x0000_s1120" type="#_x0000_t202" style="position:absolute;left:2097;top:2126;width:3580;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MQA&#10;AADcAAAADwAAAGRycy9kb3ducmV2LnhtbESP0WoCMRRE3wv9h3ALvtWshapdjdIWKqJQcNsPuGyu&#10;m62bm5Ck7vr3plDwcZiZM8xyPdhOnCnE1rGCybgAQVw73XKj4Pvr43EOIiZkjZ1jUnChCOvV/d0S&#10;S+16PtC5So3IEI4lKjAp+VLKWBuyGMfOE2fv6ILFlGVopA7YZ7jt5FNRTKXFlvOCQU/vhupT9WsV&#10;vFH/Wf20kxd/Cju/OexnZu6CUqOH4XUBItGQbuH/9lYreC6m8Hc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t/7DEAAAA3AAAAA8AAAAAAAAAAAAAAAAAmAIAAGRycy9k&#10;b3ducmV2LnhtbFBLBQYAAAAABAAEAPUAAACJAwAAAAA=&#10;" stroked="f">
                  <v:fill opacity="0"/>
                  <v:textbox inset=".03172mm,.01586mm,.03172mm,.01586mm">
                    <w:txbxContent>
                      <w:p w:rsidR="00E11443" w:rsidRPr="003D3FFB" w:rsidRDefault="00E11443" w:rsidP="0072442C">
                        <w:pPr>
                          <w:jc w:val="center"/>
                          <w:rPr>
                            <w:rFonts w:ascii="Arial" w:hAnsi="Arial" w:cs="Arial"/>
                            <w:sz w:val="16"/>
                            <w:szCs w:val="16"/>
                            <w:lang w:val="en-US"/>
                          </w:rPr>
                        </w:pPr>
                        <w:r w:rsidRPr="003D3FFB">
                          <w:rPr>
                            <w:rFonts w:ascii="Arial" w:hAnsi="Arial" w:cs="Arial"/>
                            <w:sz w:val="16"/>
                            <w:szCs w:val="16"/>
                            <w:lang w:val="en-US"/>
                          </w:rPr>
                          <w:t>UI</w:t>
                        </w:r>
                      </w:p>
                    </w:txbxContent>
                  </v:textbox>
                </v:shape>
              </v:group>
            </w:pict>
          </mc:Fallback>
        </mc:AlternateContent>
      </w:r>
      <w:r w:rsidR="0072442C" w:rsidRPr="0072442C">
        <w:rPr>
          <w:rFonts w:ascii="Times New Roman" w:hAnsi="Times New Roman"/>
        </w:rPr>
        <w:t>3.</w:t>
      </w:r>
      <w:r w:rsidR="0072442C" w:rsidRPr="0072442C">
        <w:rPr>
          <w:rFonts w:ascii="Times New Roman" w:hAnsi="Times New Roman"/>
        </w:rPr>
        <w:tab/>
        <w:t>If the type approvals applicable to a wheeled vehicles, equipment or parts are stored on the secure internet database, then the approval markings required by UN Regulations may be replaced by a Unique Identifier (UI) preceded by the symbol          , unless specified otherwise in the UN Regulations. Such unique identifier shall be generated by the database automatically.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4.</w:t>
      </w:r>
      <w:r w:rsidRPr="0072442C">
        <w:rPr>
          <w:rFonts w:ascii="Times New Roman" w:hAnsi="Times New Roman"/>
        </w:rPr>
        <w:tab/>
        <w:t>All Contracting Parties applying a UN Regulation shall have access to the information for that UN Regulation contained in the database by using the Unique Identifier and this will provide access to the relevant information relating to the specific approval(s).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5.</w:t>
      </w:r>
      <w:r w:rsidRPr="0072442C">
        <w:rPr>
          <w:rFonts w:ascii="Times New Roman" w:hAnsi="Times New Roman"/>
        </w:rPr>
        <w:tab/>
        <w:t>UN Regulations annexed to the 1958 Agreement may require the circulation of type approvals by electronic copies utilizing the secure internet database, where necessary for the efficient operation of the approval process, subject to the access rights as defined by the Contracting Parties.</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default" r:id="rId45"/>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Schedule 6</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Procedures for resolving interpretation issues in relation to the application of UN Regulations and granting approvals pursuant to these UN Regulations</w:t>
      </w:r>
    </w:p>
    <w:p w:rsidR="0072442C" w:rsidRPr="0072442C" w:rsidRDefault="0072442C" w:rsidP="0072442C">
      <w:pPr>
        <w:keepNext/>
        <w:keepLines/>
        <w:tabs>
          <w:tab w:val="right" w:pos="851"/>
          <w:tab w:val="left" w:pos="1134"/>
        </w:tabs>
        <w:suppressAutoHyphens/>
        <w:spacing w:before="360" w:after="240" w:line="270" w:lineRule="exact"/>
        <w:ind w:left="2268" w:right="1134" w:hanging="2268"/>
        <w:jc w:val="both"/>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w:t>
      </w:r>
      <w:r w:rsidRPr="0072442C">
        <w:rPr>
          <w:rFonts w:ascii="Times New Roman" w:hAnsi="Times New Roman"/>
          <w:b/>
          <w:sz w:val="24"/>
        </w:rPr>
        <w:tab/>
      </w:r>
      <w:r w:rsidRPr="0072442C">
        <w:rPr>
          <w:rFonts w:ascii="Times New Roman" w:hAnsi="Times New Roman"/>
          <w:b/>
          <w:sz w:val="24"/>
        </w:rPr>
        <w:tab/>
        <w:t>Interpretation issues prior to UN type approval being granted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When an application for UN type approval requires the approval authority to make a significant interpretation on the application of the UN Regulation, or if so requested by the applicant for approval, the approval authority shall actively inform and seek guidance from other approval authorities before making a decision.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approval authority concerned shall notify the other approval authorities applying the UN Regulation of the issue and of their proposed solution for the interpretation, including any supporting information from the manufacturer. As a general rule, this should be done via electronic media. A period of fourteen days shall be allowed for replies from the other approval authorities.</w:t>
      </w:r>
    </w:p>
    <w:p w:rsidR="0072442C" w:rsidRPr="0072442C" w:rsidRDefault="0072442C" w:rsidP="0072442C">
      <w:pPr>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The approval authority having taken account of any comments received, can then grant approvals in accordance with the new interpretation;</w:t>
      </w:r>
    </w:p>
    <w:p w:rsidR="0072442C" w:rsidRPr="0072442C" w:rsidRDefault="0072442C" w:rsidP="0072442C">
      <w:pPr>
        <w:tabs>
          <w:tab w:val="left" w:pos="2268"/>
          <w:tab w:val="left" w:pos="2835"/>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If it is not possible to take a decision according to the comments received, the approval authority shall seek further clarification by means of the procedure described in paragraph 3 below.</w:t>
      </w:r>
    </w:p>
    <w:p w:rsidR="0072442C" w:rsidRPr="0072442C" w:rsidRDefault="0072442C" w:rsidP="0072442C">
      <w:pPr>
        <w:keepNext/>
        <w:keepLines/>
        <w:tabs>
          <w:tab w:val="right" w:pos="851"/>
          <w:tab w:val="left" w:pos="1134"/>
        </w:tabs>
        <w:suppressAutoHyphens/>
        <w:spacing w:before="360" w:after="240" w:line="270" w:lineRule="exact"/>
        <w:ind w:left="2268" w:right="1134" w:hanging="2268"/>
        <w:jc w:val="both"/>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2.</w:t>
      </w:r>
      <w:r w:rsidRPr="0072442C">
        <w:rPr>
          <w:rFonts w:ascii="Times New Roman" w:hAnsi="Times New Roman"/>
          <w:b/>
          <w:sz w:val="24"/>
        </w:rPr>
        <w:tab/>
        <w:t>Interpretation issues subsequent to UN type approval being granted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In situations where different interpretations exist between Contracting Parties but subsequent to an approval being issued the following procedures shall be followed.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In the first instance, the Contracting Parties concerned shall seek to resolve the issue by mutual agreement. This will require liaison and for each Contracting Party to review the procedures used to test and approve the wheeled vehicles, equipment and parts being the subject of the interpretation dispute. The following procedures will be applied: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In the event of an error being acknowledged by an approval authority, the approval authority shall take an action in accordance with the provisions of the 1958 Agreement, and in particular its Article 4;</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Where agreement is reached which necessitates a new or different interpretation of existing practice (by either Contracting Party), then this shall be communicated to other Contracting Parties applying the UN Regulation concerned as a matter of urgency. The other Parties shall have fourteen days to comment upon the decision, following</w:t>
      </w:r>
      <w:r w:rsidRPr="0072442C">
        <w:rPr>
          <w:rFonts w:ascii="Times New Roman" w:hAnsi="Times New Roman"/>
          <w:b/>
        </w:rPr>
        <w:t xml:space="preserve"> </w:t>
      </w:r>
      <w:r w:rsidRPr="0072442C">
        <w:rPr>
          <w:rFonts w:ascii="Times New Roman" w:hAnsi="Times New Roman"/>
        </w:rPr>
        <w:t>which the approval authorities, having taken account of any comments received, can issue UN type approvals in accordance with the new interpretation;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Where agreement cannot be reached, then the Contracting Parties concerned shall seek further review by the arbitration process described in paragraph 3 below;</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In any event, the matter shall be brought to the attention of the competent Working Party subsidiary to the World Forum for Harmonization of Vehicle Regulations (WP.29). If deemed necessary, the subsidiary Working Party shall submit to WP.29 proposals for suitable regulatory amendments aimed at resolving the difference of interpretations.</w:t>
      </w:r>
    </w:p>
    <w:p w:rsidR="0072442C" w:rsidRPr="0072442C" w:rsidRDefault="0072442C" w:rsidP="0072442C">
      <w:pPr>
        <w:keepNext/>
        <w:keepLines/>
        <w:tabs>
          <w:tab w:val="right" w:pos="851"/>
          <w:tab w:val="left" w:pos="1134"/>
        </w:tabs>
        <w:suppressAutoHyphens/>
        <w:spacing w:before="360" w:after="240" w:line="270" w:lineRule="exact"/>
        <w:ind w:left="2268" w:right="1134" w:hanging="2268"/>
        <w:jc w:val="both"/>
        <w:rPr>
          <w:rFonts w:ascii="Times New Roman" w:hAnsi="Times New Roman"/>
          <w:b/>
          <w:sz w:val="24"/>
        </w:rPr>
      </w:pPr>
      <w:r w:rsidRPr="0072442C">
        <w:rPr>
          <w:rFonts w:ascii="Times New Roman" w:hAnsi="Times New Roman"/>
          <w:sz w:val="24"/>
        </w:rPr>
        <w:tab/>
      </w:r>
      <w:r w:rsidRPr="0072442C">
        <w:rPr>
          <w:rFonts w:ascii="Times New Roman" w:hAnsi="Times New Roman"/>
          <w:sz w:val="24"/>
        </w:rPr>
        <w:tab/>
      </w:r>
      <w:r w:rsidRPr="0072442C">
        <w:rPr>
          <w:rFonts w:ascii="Times New Roman" w:hAnsi="Times New Roman"/>
          <w:b/>
          <w:sz w:val="24"/>
        </w:rPr>
        <w:t>3.</w:t>
      </w:r>
      <w:r w:rsidRPr="0072442C">
        <w:rPr>
          <w:rFonts w:ascii="Times New Roman" w:hAnsi="Times New Roman"/>
          <w:b/>
          <w:sz w:val="24"/>
        </w:rPr>
        <w:tab/>
        <w:t>Arbitration process through WP.29 and its subsidiary Working Parties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Chairs of the subsidiary Working Parties shall identify the issues arising from diverging interpretations between Contracting Parties in relation to the application of UN Regulations and the granting of UN type approvals pursuant to these UN Regulations, with a view to put in place measures at the earliest opportunity to resolve the different interpretations.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Chairs of the Working Parties will develop suitable procedures to deal with such interpretation issues, in order to be able to demonstrate to WP.29 that:</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Full consideration is given to the different opinions by the approval authorities of the Contracting Parties concerned, as well as to the views of other Contracting Parties applying the UN Regulation;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Decisions are based upon appropriate technical advice, taking full account of the subject area;</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Wherever possible, an unanimous decision is reached; and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Procedures are transparent and auditable.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If necessary to resolve the issue, the Chair may submit a new agenda item on the issue to the next available session of the subsidiary Working Party, without obtaining prior approval from WP.29. In these circumstances, the Chair shall report on the progress to WP.29 at the earliest opportunity.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At the end of the arbitration process, the Chair shall provide a report to WP.29.</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3.1.</w:t>
      </w:r>
      <w:r w:rsidRPr="0072442C">
        <w:rPr>
          <w:rFonts w:ascii="Times New Roman" w:hAnsi="Times New Roman"/>
        </w:rPr>
        <w:tab/>
        <w:t>Where the issue can be resolved within the current regulatory framework:</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interpretation of the UN Regulation as agreed in the Working Party shall be implemented and approval authorities shall issue UN type approvals accordingly.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3.2.</w:t>
      </w:r>
      <w:r w:rsidRPr="0072442C">
        <w:rPr>
          <w:rFonts w:ascii="Times New Roman" w:hAnsi="Times New Roman"/>
        </w:rPr>
        <w:tab/>
        <w:t>Where the issue cannot be resolved within the current regulatory framework:</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WP.29 shall be informed accordingly and shall request the relevant subsidiary Working Party to consider the issue as a priority item at its next session. The agenda of the session shall be amended accordingly.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subsidiary Working Party shall consider any proposal on the interpretation issue and shall submit formal proposals to WP.29 to amend the UN Regulation concerned following the normal procedures. WP.29 will consider the issue as a priority item at its next session.</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even" r:id="rId46"/>
          <w:headerReference w:type="default" r:id="rId47"/>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Schedule 7</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Procedure for exemption approvals concerning new technologies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w:t>
      </w:r>
      <w:r w:rsidRPr="0072442C">
        <w:rPr>
          <w:rFonts w:ascii="Times New Roman" w:hAnsi="Times New Roman"/>
        </w:rPr>
        <w:tab/>
        <w:t>Contracting Parties applying a UN Regulation may, on application by the manufacturer, grant exemption approval pursuant to a UN Regulation in respect of a vehicle, equipment or part that incorporates technologies which are incompatible with one or more requirements of that UN Regulation, subject to authorization being granted by the Administrative Committee of the 1958 Agreement under the procedure described in paragraphs 2 to 12 of this Schedule.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w:t>
      </w:r>
      <w:r w:rsidRPr="0072442C">
        <w:rPr>
          <w:rFonts w:ascii="Times New Roman" w:hAnsi="Times New Roman"/>
        </w:rPr>
        <w:tab/>
        <w:t>Pending the decision on whether or not authorization for such an exemption approval is granted, the Contracting Party applying the UN Regulation may grant provisional approval for its territory only. Other Contracting Parties applying that UN Regulation may decide to accept this provisional approval in their territory.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3.</w:t>
      </w:r>
      <w:r w:rsidRPr="0072442C">
        <w:rPr>
          <w:rFonts w:ascii="Times New Roman" w:hAnsi="Times New Roman"/>
        </w:rPr>
        <w:tab/>
        <w:t>The Contracting Party granting the provisional approval mentioned in paragraph 2 of this Schedule shall notify the Administrative Committee of its decision and submit a file with the following:</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The reasons why the technologies or concept concerned make the vehicle, equipment or part incompatible with the requirements of the UN Regulation;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A description of the safety, environmental or other considerations and the measures taken;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A description of the tests and results, demonstrating that, compared with the requirements from which exemption is sought, at least an equivalent level of safety and environmental protection is ensured;</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A request for authorization to grant an exemption approval to the UN Regulation for the type of vehicle, equipment or part.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4.</w:t>
      </w:r>
      <w:r w:rsidRPr="0072442C">
        <w:rPr>
          <w:rFonts w:ascii="Times New Roman" w:hAnsi="Times New Roman"/>
        </w:rPr>
        <w:tab/>
        <w:t xml:space="preserve">The Administrative Committee </w:t>
      </w:r>
      <w:r w:rsidRPr="0072442C">
        <w:rPr>
          <w:rFonts w:ascii="Times New Roman" w:hAnsi="Times New Roman" w:cs="Courier New"/>
          <w:lang w:val="en-US"/>
        </w:rPr>
        <w:t>shall consider the complete notification referred to in paragraph 3 of this Schedule at its next session following receipt of the notification</w:t>
      </w:r>
      <w:r w:rsidRPr="0072442C">
        <w:rPr>
          <w:rFonts w:ascii="Times New Roman" w:hAnsi="Times New Roman"/>
        </w:rPr>
        <w:t>, provided this notification was received at least three months prior to the session. After considering the notification, the Administrative Committee may decide to authorize or to refuse the granting of the exemption approval or to refer the issue to the competent subsidiary Working Party.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5.</w:t>
      </w:r>
      <w:r w:rsidRPr="0072442C">
        <w:rPr>
          <w:rFonts w:ascii="Times New Roman" w:hAnsi="Times New Roman"/>
        </w:rPr>
        <w:tab/>
        <w:t>The decision of the Administrative Committee shall be established in accordance with the procedure indicated in the Appendix, Article 8.</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6.</w:t>
      </w:r>
      <w:r w:rsidRPr="0072442C">
        <w:rPr>
          <w:rFonts w:ascii="Times New Roman" w:hAnsi="Times New Roman"/>
        </w:rPr>
        <w:tab/>
        <w:t>The requested exemption approval pursuant to a UN Regulation, mentioned under paragraph 3 of this Schedule, will be considered to be authorized unless, within a period of one month from the notification by the Executive Secretary of the United Nations Economic Commission for Europe of the Administrative Committee</w:t>
      </w:r>
      <w:r w:rsidR="00897BE6">
        <w:rPr>
          <w:rFonts w:ascii="Times New Roman" w:hAnsi="Times New Roman"/>
        </w:rPr>
        <w:t>'</w:t>
      </w:r>
      <w:r w:rsidRPr="0072442C">
        <w:rPr>
          <w:rFonts w:ascii="Times New Roman" w:hAnsi="Times New Roman"/>
        </w:rPr>
        <w:t>s authorization decision, more than one-fifth of the Contracting Parties applying the UN Regulation at the time of notification have informed the Executive Secretary of the United Nations Economic Commission for Europe of their disagreement with the authorization of the exemption approval.</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7.</w:t>
      </w:r>
      <w:r w:rsidRPr="0072442C">
        <w:rPr>
          <w:rFonts w:ascii="Times New Roman" w:hAnsi="Times New Roman"/>
        </w:rPr>
        <w:tab/>
        <w:t>When the authorization for granting the exemption approval is adopted, the Executive Secretary of the United Nations Economic Commission for Europe shall, as soon as possible, notify the Contracting Parties applying the concerned UN Regulation about this adoption.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As from the date of that notification the Contracting Party referred to in paragraph 3 of this Schedule may then deliver the exemption approval pursuant to the UN Regulation. The exemption approval shall be accepted by the Contracting Parties applying the UN Regulation, with the exception of those who have notified their disagreement, or their intention not to accept the exemption approval immediately, to the Executive Secretary of the United Nations Economic Commission for Europe. The Contracting Parties which have notified their disagreement, or their intention not to accept the exemption approval immediately, with the authorization by the Administrative Committee may at a later date accept the exemption approval by notifying the Executive Secretary of the United Nations Economic Commission for Europe of their decision.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8.</w:t>
      </w:r>
      <w:r w:rsidRPr="0072442C">
        <w:rPr>
          <w:rFonts w:ascii="Times New Roman" w:hAnsi="Times New Roman"/>
        </w:rPr>
        <w:tab/>
        <w:t>The Administrative Committee shall specify any restrictions in the authorization decision. Time limits shall not be less than thirty-six months. Contracting Parties applying the UN Regulation shall accept the exemption approval at least until the expiration of the time limit, if any, or, when the UN Regulation in question is subsequently amended as per paragraphs 9 and 10 of this Schedule in order to take into account the technology covered by the exemption approval, until the date, as from which Contracting Parties may refuse approvals to the previous version of the UN Regulation, whichever of these two dates comes first.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Contracting Party authorized to grant the exemption approval shall ensure that the manufacturer fully complies with all restrictions associated with this approval and that the communication form clearly indicates that it is based on an exemption authorized by the Administrative Committee.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9.</w:t>
      </w:r>
      <w:r w:rsidRPr="0072442C">
        <w:rPr>
          <w:rFonts w:ascii="Times New Roman" w:hAnsi="Times New Roman"/>
        </w:rPr>
        <w:tab/>
        <w:t>The Administrative Committee shall at the same time inform the subsidiary Working Party responsible for the UN Regulation about the authorization to grant the exemption approval.</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Contracting Party authorized to grant the exemption approval shall submit to the subsidiary Working Party responsible for the UN Regulation a proposal to amend the UN Regulation for which the exemption approval was requested, in order to adapt it to the technological development. This submission shall be made not later than by the next session of the subsidiary Working Party following the notification of the Administrative Committee authorization decision according to paragraph 6 of this Schedule.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10.</w:t>
      </w:r>
      <w:r w:rsidRPr="0072442C">
        <w:rPr>
          <w:rFonts w:ascii="Times New Roman" w:hAnsi="Times New Roman"/>
        </w:rPr>
        <w:tab/>
      </w:r>
      <w:r w:rsidRPr="0072442C">
        <w:rPr>
          <w:rFonts w:ascii="Times New Roman" w:hAnsi="Times New Roman" w:cs="Courier New"/>
          <w:lang w:val="en-US"/>
        </w:rPr>
        <w:t xml:space="preserve">As soon as the </w:t>
      </w:r>
      <w:r w:rsidRPr="0072442C">
        <w:rPr>
          <w:rFonts w:ascii="Times New Roman" w:hAnsi="Times New Roman" w:cs="Courier New" w:hint="eastAsia"/>
          <w:lang w:val="en-US"/>
        </w:rPr>
        <w:t>UN Regulation</w:t>
      </w:r>
      <w:r w:rsidRPr="0072442C">
        <w:rPr>
          <w:rFonts w:ascii="Times New Roman" w:hAnsi="Times New Roman" w:cs="Courier New"/>
          <w:lang w:val="en-US"/>
        </w:rPr>
        <w:t xml:space="preserve"> has been amended to take into account the technology for which the exemption approval was granted, and entered into force, the </w:t>
      </w:r>
      <w:r w:rsidRPr="0072442C">
        <w:rPr>
          <w:rFonts w:ascii="Times New Roman" w:hAnsi="Times New Roman"/>
        </w:rPr>
        <w:t>manufacturer</w:t>
      </w:r>
      <w:r w:rsidRPr="0072442C">
        <w:rPr>
          <w:rFonts w:ascii="Times New Roman" w:hAnsi="Times New Roman" w:cs="Courier New"/>
          <w:lang w:val="en-US"/>
        </w:rPr>
        <w:t xml:space="preserve"> shall be authorized to apply for type approval pursuant to the amended UN Regulation, in replacement of the previously granted exemption approval to that UN Regulation. The approval authority granting that type approval shall, as soon as reasonable, withdraw the exemption approval or inform the approval authority which granted the exemption approval that this exemption approval is to be withdrawn.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11.</w:t>
      </w:r>
      <w:r w:rsidRPr="0072442C">
        <w:rPr>
          <w:rFonts w:ascii="Times New Roman" w:hAnsi="Times New Roman"/>
        </w:rPr>
        <w:tab/>
      </w:r>
      <w:r w:rsidRPr="0072442C">
        <w:rPr>
          <w:rFonts w:ascii="Times New Roman" w:hAnsi="Times New Roman" w:cs="Courier New"/>
          <w:lang w:val="en-US"/>
        </w:rPr>
        <w:t xml:space="preserve">If the procedure to amend the </w:t>
      </w:r>
      <w:r w:rsidRPr="0072442C">
        <w:rPr>
          <w:rFonts w:ascii="Times New Roman" w:hAnsi="Times New Roman" w:cs="Courier New" w:hint="eastAsia"/>
          <w:lang w:val="en-US"/>
        </w:rPr>
        <w:t>UN Regulation</w:t>
      </w:r>
      <w:r w:rsidRPr="0072442C">
        <w:rPr>
          <w:rFonts w:ascii="Times New Roman" w:hAnsi="Times New Roman" w:cs="Courier New"/>
          <w:lang w:val="en-US"/>
        </w:rPr>
        <w:t xml:space="preserve"> is not completed before the expiration of the time limit defined in paragraph 8 of this Schedule, the validity of the exemption approval may be extended, at the request of the Contracting Party which granted the exemption approval, subject to a decision adopted in accordance with the procedure described in paragraphs 2 and 3 of this Schedule. If, however, the Contracting Party which has been authorized to grant the exemption approval failed to submit a proposal to amend the UN Regulation before the deadline specified in paragraph 9 of this Schedule, that Contracting Party shall immediately withdraw this exemption approval, taking however into account the time limit as defined in paragraph 8 of this Schedule. The Contracting Party which withdrew the exemption approval shall inform the Administrative Committee accordingly at its next session</w:t>
      </w:r>
      <w:r w:rsidRPr="0072442C">
        <w:rPr>
          <w:rFonts w:ascii="Times New Roman" w:hAnsi="Times New Roman"/>
        </w:rPr>
        <w:t>.</w:t>
      </w:r>
    </w:p>
    <w:p w:rsid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12.</w:t>
      </w:r>
      <w:r w:rsidRPr="0072442C">
        <w:rPr>
          <w:rFonts w:ascii="Times New Roman" w:hAnsi="Times New Roman"/>
        </w:rPr>
        <w:tab/>
      </w:r>
      <w:r w:rsidRPr="0072442C">
        <w:rPr>
          <w:rFonts w:ascii="Times New Roman" w:hAnsi="Times New Roman" w:cs="Courier New"/>
          <w:lang w:val="en-US"/>
        </w:rPr>
        <w:t>If the Administrative Committee decides to refuse an authorization to grant an exemption approval, the Contracting Party which issued the provisional approval referred to in paragraph 2 of this Schedule may withdraw this provisional approval. In this case, that Contracting Party shall immediately give notice to the holder of the provisional approval that this provisional approval, granted in accordance with paragraph 2 of this Schedule, will be withdrawn six months after the date of the decision taking into account that the provisional approval shall be valid at least for twelve months from the date of its granting</w:t>
      </w:r>
      <w:r w:rsidRPr="0072442C">
        <w:rPr>
          <w:rFonts w:ascii="Times New Roman" w:hAnsi="Times New Roman"/>
        </w:rPr>
        <w:t>.</w:t>
      </w:r>
    </w:p>
    <w:p w:rsidR="0072442C" w:rsidRPr="0072442C" w:rsidRDefault="0072442C" w:rsidP="0072442C">
      <w:pPr>
        <w:suppressAutoHyphens/>
        <w:spacing w:after="120" w:line="240" w:lineRule="atLeast"/>
        <w:ind w:left="2268" w:right="1134" w:hanging="1134"/>
        <w:jc w:val="center"/>
        <w:rPr>
          <w:rFonts w:ascii="Times New Roman" w:hAnsi="Times New Roman"/>
        </w:rPr>
      </w:pPr>
      <w:r>
        <w:rPr>
          <w:rFonts w:ascii="Times New Roman" w:hAnsi="Times New Roman"/>
        </w:rPr>
        <w:t>_____________________</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sectPr w:rsidR="0072442C" w:rsidRPr="0072442C" w:rsidSect="00E11443">
          <w:headerReference w:type="even" r:id="rId48"/>
          <w:headerReference w:type="default" r:id="rId49"/>
          <w:footnotePr>
            <w:numRestart w:val="eachSect"/>
          </w:footnotePr>
          <w:endnotePr>
            <w:numFmt w:val="decimal"/>
          </w:endnotePr>
          <w:pgSz w:w="11907" w:h="16840" w:code="9"/>
          <w:pgMar w:top="1701" w:right="1134" w:bottom="2268" w:left="1134" w:header="964" w:footer="1701" w:gutter="0"/>
          <w:pgNumType w:fmt="numberInDash"/>
          <w:cols w:space="720"/>
          <w:docGrid w:linePitch="272"/>
        </w:sectPr>
      </w:pP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Schedule 8</w:t>
      </w:r>
    </w:p>
    <w:p w:rsidR="0072442C" w:rsidRPr="0072442C" w:rsidRDefault="0072442C" w:rsidP="0072442C">
      <w:pPr>
        <w:keepNext/>
        <w:keepLines/>
        <w:tabs>
          <w:tab w:val="right" w:pos="851"/>
        </w:tabs>
        <w:suppressAutoHyphens/>
        <w:spacing w:before="360" w:after="240" w:line="300" w:lineRule="exact"/>
        <w:ind w:left="1134" w:right="1134" w:hanging="1134"/>
        <w:rPr>
          <w:rFonts w:ascii="Times New Roman" w:hAnsi="Times New Roman"/>
          <w:b/>
          <w:sz w:val="28"/>
        </w:rPr>
      </w:pPr>
      <w:r w:rsidRPr="0072442C">
        <w:rPr>
          <w:rFonts w:ascii="Times New Roman" w:hAnsi="Times New Roman"/>
          <w:b/>
          <w:sz w:val="28"/>
        </w:rPr>
        <w:tab/>
      </w:r>
      <w:r w:rsidRPr="0072442C">
        <w:rPr>
          <w:rFonts w:ascii="Times New Roman" w:hAnsi="Times New Roman"/>
          <w:b/>
          <w:sz w:val="28"/>
        </w:rPr>
        <w:tab/>
        <w:t>General conditions for virtual testing methods</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1.</w:t>
      </w:r>
      <w:r w:rsidRPr="0072442C">
        <w:rPr>
          <w:rFonts w:ascii="Times New Roman" w:hAnsi="Times New Roman"/>
          <w:b/>
          <w:sz w:val="24"/>
        </w:rPr>
        <w:tab/>
      </w:r>
      <w:r w:rsidRPr="0072442C">
        <w:rPr>
          <w:rFonts w:ascii="Times New Roman" w:hAnsi="Times New Roman"/>
          <w:b/>
          <w:sz w:val="24"/>
        </w:rPr>
        <w:tab/>
        <w:t>Virtual test pattern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following scheme shall be used as a basic structure for describing and conducting virtual testing:</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(a)</w:t>
      </w:r>
      <w:r w:rsidRPr="0072442C">
        <w:rPr>
          <w:rFonts w:ascii="Times New Roman" w:hAnsi="Times New Roman"/>
        </w:rPr>
        <w:tab/>
        <w:t>Purpose;</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(b)</w:t>
      </w:r>
      <w:r w:rsidRPr="0072442C">
        <w:rPr>
          <w:rFonts w:ascii="Times New Roman" w:hAnsi="Times New Roman"/>
        </w:rPr>
        <w:tab/>
        <w:t>Structure model;</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(c)</w:t>
      </w:r>
      <w:r w:rsidRPr="0072442C">
        <w:rPr>
          <w:rFonts w:ascii="Times New Roman" w:hAnsi="Times New Roman"/>
        </w:rPr>
        <w:tab/>
        <w:t>Boundary conditions;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(d)</w:t>
      </w:r>
      <w:r w:rsidRPr="0072442C">
        <w:rPr>
          <w:rFonts w:ascii="Times New Roman" w:hAnsi="Times New Roman"/>
        </w:rPr>
        <w:tab/>
        <w:t>Load assumptions;</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(e)</w:t>
      </w:r>
      <w:r w:rsidRPr="0072442C">
        <w:rPr>
          <w:rFonts w:ascii="Times New Roman" w:hAnsi="Times New Roman"/>
        </w:rPr>
        <w:tab/>
        <w:t>Calculation;</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(f)</w:t>
      </w:r>
      <w:r w:rsidRPr="0072442C">
        <w:rPr>
          <w:rFonts w:ascii="Times New Roman" w:hAnsi="Times New Roman"/>
        </w:rPr>
        <w:tab/>
        <w:t>Assessment;</w:t>
      </w:r>
    </w:p>
    <w:p w:rsidR="0072442C" w:rsidRPr="0072442C" w:rsidRDefault="0072442C" w:rsidP="0072442C">
      <w:pPr>
        <w:tabs>
          <w:tab w:val="left" w:pos="2268"/>
        </w:tabs>
        <w:suppressAutoHyphens/>
        <w:spacing w:after="120" w:line="240" w:lineRule="atLeast"/>
        <w:ind w:left="2835" w:right="1134" w:hanging="1701"/>
        <w:jc w:val="both"/>
        <w:rPr>
          <w:rFonts w:ascii="Times New Roman" w:hAnsi="Times New Roman"/>
        </w:rPr>
      </w:pPr>
      <w:r w:rsidRPr="0072442C">
        <w:rPr>
          <w:rFonts w:ascii="Times New Roman" w:hAnsi="Times New Roman"/>
        </w:rPr>
        <w:tab/>
        <w:t>(g)</w:t>
      </w:r>
      <w:r w:rsidRPr="0072442C">
        <w:rPr>
          <w:rFonts w:ascii="Times New Roman" w:hAnsi="Times New Roman"/>
        </w:rPr>
        <w:tab/>
        <w:t>Documentation.</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2.</w:t>
      </w:r>
      <w:r w:rsidRPr="0072442C">
        <w:rPr>
          <w:rFonts w:ascii="Times New Roman" w:hAnsi="Times New Roman"/>
          <w:b/>
          <w:sz w:val="24"/>
        </w:rPr>
        <w:tab/>
      </w:r>
      <w:r w:rsidRPr="0072442C">
        <w:rPr>
          <w:rFonts w:ascii="Times New Roman" w:hAnsi="Times New Roman"/>
          <w:b/>
          <w:sz w:val="24"/>
        </w:rPr>
        <w:tab/>
        <w:t>Fundamentals of computer simulation and calculation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2.1.</w:t>
      </w:r>
      <w:r w:rsidRPr="0072442C">
        <w:rPr>
          <w:rFonts w:ascii="Times New Roman" w:hAnsi="Times New Roman"/>
        </w:rPr>
        <w:tab/>
        <w:t>Mathematical model</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mathematical model shall be supplied by the manufacturer. It shall reflect the complexity of the structure of the wheeled vehicles, equipment and parts to be tested in accordance with the requirements of the UN Regulations concerned and its boundary conditions.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same provisions shall apply, mutatis mutandis, for testing components independent of the vehicle.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2.2.</w:t>
      </w:r>
      <w:r w:rsidRPr="0072442C">
        <w:rPr>
          <w:rFonts w:ascii="Times New Roman" w:hAnsi="Times New Roman"/>
        </w:rPr>
        <w:tab/>
        <w:t>Validation process of the mathematical model</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mathematical model shall be validated in comparison with the actual test conditions.</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To that effect, physical testing shall be conducted as appropriate for the purposes of comparing the results obtained when using the mathematical model with the results of a physical test. Comparability of the test results shall be proven. A validation report shall be drafted by the manufacturer or by the </w:t>
      </w:r>
      <w:r w:rsidRPr="0072442C">
        <w:rPr>
          <w:rFonts w:ascii="Times New Roman" w:hAnsi="Times New Roman" w:hint="eastAsia"/>
          <w:lang w:eastAsia="ja-JP"/>
        </w:rPr>
        <w:t>t</w:t>
      </w:r>
      <w:r w:rsidRPr="0072442C">
        <w:rPr>
          <w:rFonts w:ascii="Times New Roman" w:hAnsi="Times New Roman"/>
        </w:rPr>
        <w:t>echnical service and submitted to the approval authority.</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Any change made to the mathematical model or to the software likely to invalidate the validation report shall be brought to the attention of the approval authority which may require a new validation process to be conducted.</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2.3.</w:t>
      </w:r>
      <w:r w:rsidRPr="0072442C">
        <w:rPr>
          <w:rFonts w:ascii="Times New Roman" w:hAnsi="Times New Roman"/>
        </w:rPr>
        <w:tab/>
        <w:t>Documentation</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The data and auxiliary tools used for the simulation and calculation shall be made available by the manufacturer and be documented in a way suitable for the technical service.</w:t>
      </w:r>
    </w:p>
    <w:p w:rsidR="0072442C" w:rsidRPr="0072442C" w:rsidRDefault="0072442C" w:rsidP="0072442C">
      <w:pPr>
        <w:keepNext/>
        <w:keepLines/>
        <w:tabs>
          <w:tab w:val="right" w:pos="851"/>
        </w:tabs>
        <w:suppressAutoHyphens/>
        <w:spacing w:before="360" w:after="240" w:line="270" w:lineRule="exact"/>
        <w:ind w:right="1134"/>
        <w:rPr>
          <w:rFonts w:ascii="Times New Roman" w:hAnsi="Times New Roman"/>
          <w:b/>
          <w:sz w:val="24"/>
        </w:rPr>
      </w:pPr>
      <w:r w:rsidRPr="0072442C">
        <w:rPr>
          <w:rFonts w:ascii="Times New Roman" w:hAnsi="Times New Roman"/>
          <w:b/>
          <w:sz w:val="24"/>
        </w:rPr>
        <w:tab/>
      </w:r>
      <w:r w:rsidRPr="0072442C">
        <w:rPr>
          <w:rFonts w:ascii="Times New Roman" w:hAnsi="Times New Roman"/>
          <w:b/>
          <w:sz w:val="24"/>
        </w:rPr>
        <w:tab/>
        <w:t>3.</w:t>
      </w:r>
      <w:r w:rsidRPr="0072442C">
        <w:rPr>
          <w:rFonts w:ascii="Times New Roman" w:hAnsi="Times New Roman"/>
          <w:b/>
          <w:sz w:val="24"/>
        </w:rPr>
        <w:tab/>
      </w:r>
      <w:r w:rsidRPr="0072442C">
        <w:rPr>
          <w:rFonts w:ascii="Times New Roman" w:hAnsi="Times New Roman"/>
          <w:b/>
          <w:sz w:val="24"/>
        </w:rPr>
        <w:tab/>
        <w:t>Tools and support</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At the request of the approval authority or the </w:t>
      </w:r>
      <w:r w:rsidRPr="0072442C">
        <w:rPr>
          <w:rFonts w:ascii="Times New Roman" w:hAnsi="Times New Roman" w:hint="eastAsia"/>
          <w:lang w:eastAsia="ja-JP"/>
        </w:rPr>
        <w:t>t</w:t>
      </w:r>
      <w:r w:rsidRPr="0072442C">
        <w:rPr>
          <w:rFonts w:ascii="Times New Roman" w:hAnsi="Times New Roman"/>
        </w:rPr>
        <w:t>echnical service, the manufacturer shall supply or provide access to the necessary tools including appropriate software.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In addition the manufacturer shall provide appropriate support to the approval authority or the </w:t>
      </w:r>
      <w:r w:rsidRPr="0072442C">
        <w:rPr>
          <w:rFonts w:ascii="Times New Roman" w:hAnsi="Times New Roman" w:hint="eastAsia"/>
          <w:lang w:eastAsia="ja-JP"/>
        </w:rPr>
        <w:t>t</w:t>
      </w:r>
      <w:r w:rsidRPr="0072442C">
        <w:rPr>
          <w:rFonts w:ascii="Times New Roman" w:hAnsi="Times New Roman"/>
        </w:rPr>
        <w:t>echnical service.</w:t>
      </w:r>
    </w:p>
    <w:p w:rsidR="0072442C" w:rsidRPr="0072442C" w:rsidRDefault="0072442C" w:rsidP="0072442C">
      <w:pPr>
        <w:suppressAutoHyphens/>
        <w:spacing w:after="120" w:line="240" w:lineRule="atLeast"/>
        <w:ind w:left="2268" w:right="1134" w:hanging="1134"/>
        <w:jc w:val="both"/>
        <w:rPr>
          <w:rFonts w:ascii="Times New Roman" w:hAnsi="Times New Roman"/>
        </w:rPr>
      </w:pPr>
      <w:r w:rsidRPr="0072442C">
        <w:rPr>
          <w:rFonts w:ascii="Times New Roman" w:hAnsi="Times New Roman"/>
        </w:rPr>
        <w:tab/>
        <w:t xml:space="preserve">Providing access and support to a </w:t>
      </w:r>
      <w:r w:rsidRPr="0072442C">
        <w:rPr>
          <w:rFonts w:ascii="Times New Roman" w:hAnsi="Times New Roman" w:hint="eastAsia"/>
          <w:lang w:eastAsia="ja-JP"/>
        </w:rPr>
        <w:t>t</w:t>
      </w:r>
      <w:r w:rsidRPr="0072442C">
        <w:rPr>
          <w:rFonts w:ascii="Times New Roman" w:hAnsi="Times New Roman"/>
        </w:rPr>
        <w:t xml:space="preserve">echnical service does not remove any obligation of the </w:t>
      </w:r>
      <w:r w:rsidRPr="0072442C">
        <w:rPr>
          <w:rFonts w:ascii="Times New Roman" w:hAnsi="Times New Roman" w:hint="eastAsia"/>
          <w:lang w:eastAsia="ja-JP"/>
        </w:rPr>
        <w:t>t</w:t>
      </w:r>
      <w:r w:rsidRPr="0072442C">
        <w:rPr>
          <w:rFonts w:ascii="Times New Roman" w:hAnsi="Times New Roman"/>
        </w:rPr>
        <w:t>echnical service regarding the skills of its personnel, the payment of licence rights and respect of confidentiality.</w:t>
      </w:r>
    </w:p>
    <w:p w:rsidR="00E75FF4" w:rsidRPr="00B257A3" w:rsidRDefault="00E75FF4" w:rsidP="00112B1E">
      <w:pPr>
        <w:tabs>
          <w:tab w:val="left" w:pos="-1440"/>
          <w:tab w:val="left" w:pos="-720"/>
          <w:tab w:val="left" w:pos="9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94" w:hanging="994"/>
        <w:jc w:val="both"/>
        <w:rPr>
          <w:rFonts w:ascii="Times New Roman" w:hAnsi="Times New Roman"/>
          <w:sz w:val="22"/>
          <w:szCs w:val="22"/>
        </w:rPr>
      </w:pPr>
    </w:p>
    <w:p w:rsidR="00095A49" w:rsidRDefault="00DF7E2D" w:rsidP="00DF7E2D">
      <w:pPr>
        <w:suppressAutoHyphens/>
        <w:spacing w:before="240" w:line="240" w:lineRule="atLeast"/>
        <w:ind w:left="1134" w:right="1134"/>
        <w:jc w:val="center"/>
        <w:rPr>
          <w:rFonts w:ascii="Times New Roman" w:hAnsi="Times New Roman"/>
          <w:sz w:val="22"/>
          <w:szCs w:val="22"/>
        </w:rPr>
        <w:sectPr w:rsidR="00095A49" w:rsidSect="00E11443">
          <w:headerReference w:type="default" r:id="rId50"/>
          <w:footerReference w:type="first" r:id="rId51"/>
          <w:pgSz w:w="11907" w:h="16840" w:code="9"/>
          <w:pgMar w:top="1134" w:right="1134" w:bottom="1701" w:left="1134" w:header="0" w:footer="1134" w:gutter="0"/>
          <w:pgNumType w:fmt="numberInDash"/>
          <w:cols w:space="720"/>
          <w:noEndnote/>
          <w:titlePg/>
        </w:sectPr>
      </w:pPr>
      <w:r w:rsidRPr="00B257A3">
        <w:rPr>
          <w:rFonts w:ascii="Times New Roman" w:hAnsi="Times New Roman"/>
          <w:sz w:val="22"/>
          <w:szCs w:val="22"/>
          <w:u w:val="single"/>
        </w:rPr>
        <w:tab/>
      </w:r>
      <w:r w:rsidRPr="00B257A3">
        <w:rPr>
          <w:rFonts w:ascii="Times New Roman" w:hAnsi="Times New Roman"/>
          <w:sz w:val="22"/>
          <w:szCs w:val="22"/>
          <w:u w:val="single"/>
        </w:rPr>
        <w:tab/>
      </w:r>
      <w:r w:rsidRPr="00B257A3">
        <w:rPr>
          <w:rFonts w:ascii="Times New Roman" w:hAnsi="Times New Roman"/>
          <w:sz w:val="22"/>
          <w:szCs w:val="22"/>
          <w:u w:val="single"/>
        </w:rPr>
        <w:tab/>
      </w:r>
    </w:p>
    <w:p w:rsidR="00E75FF4" w:rsidRPr="00EF33EC" w:rsidRDefault="00AD1DCB" w:rsidP="00E73411">
      <w:pPr>
        <w:spacing w:after="3600"/>
        <w:jc w:val="center"/>
        <w:rPr>
          <w:rFonts w:ascii="Times New Roman" w:hAnsi="Times New Roman"/>
          <w:b/>
          <w:caps/>
          <w:sz w:val="32"/>
          <w:szCs w:val="32"/>
        </w:rPr>
      </w:pPr>
      <w:r>
        <w:rPr>
          <w:rFonts w:ascii="Times New Roman" w:hAnsi="Times New Roman"/>
          <w:b/>
          <w:sz w:val="32"/>
          <w:szCs w:val="32"/>
        </w:rPr>
        <w:br w:type="page"/>
      </w:r>
      <w:r w:rsidR="00DF7E2D" w:rsidRPr="00EF33EC">
        <w:rPr>
          <w:rFonts w:ascii="Times New Roman" w:hAnsi="Times New Roman"/>
          <w:b/>
          <w:sz w:val="32"/>
          <w:szCs w:val="32"/>
        </w:rPr>
        <w:t xml:space="preserve">Annex </w:t>
      </w:r>
      <w:r w:rsidR="00DF7E2D" w:rsidRPr="00EF33EC">
        <w:rPr>
          <w:rFonts w:ascii="Times New Roman" w:hAnsi="Times New Roman"/>
          <w:b/>
          <w:caps/>
          <w:sz w:val="32"/>
          <w:szCs w:val="32"/>
        </w:rPr>
        <w:t>iii</w:t>
      </w:r>
    </w:p>
    <w:p w:rsidR="00DF7E2D" w:rsidRPr="00EF33EC" w:rsidRDefault="00DF7E2D" w:rsidP="00E5358E">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rFonts w:ascii="Times New Roman" w:hAnsi="Times New Roman"/>
          <w:sz w:val="32"/>
          <w:szCs w:val="32"/>
          <w:lang w:val="en-GB"/>
        </w:rPr>
      </w:pPr>
      <w:r w:rsidRPr="00EF33EC">
        <w:rPr>
          <w:rFonts w:ascii="Times New Roman" w:hAnsi="Times New Roman"/>
          <w:sz w:val="32"/>
          <w:szCs w:val="32"/>
          <w:lang w:val="en-GB"/>
        </w:rPr>
        <w:t xml:space="preserve">Agreement </w:t>
      </w:r>
    </w:p>
    <w:p w:rsidR="00E75FF4" w:rsidRPr="00EF33EC" w:rsidRDefault="00DF7E2D" w:rsidP="00E5358E">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rFonts w:ascii="Times New Roman" w:hAnsi="Times New Roman"/>
          <w:sz w:val="32"/>
          <w:szCs w:val="32"/>
          <w:lang w:val="en-GB"/>
        </w:rPr>
      </w:pPr>
      <w:r w:rsidRPr="00EF33EC">
        <w:rPr>
          <w:rFonts w:ascii="Times New Roman" w:hAnsi="Times New Roman"/>
          <w:sz w:val="32"/>
          <w:szCs w:val="32"/>
          <w:lang w:val="en-GB"/>
        </w:rPr>
        <w:t xml:space="preserve">concerning the </w:t>
      </w:r>
      <w:r w:rsidRPr="00446D0B">
        <w:rPr>
          <w:rFonts w:ascii="Times New Roman" w:hAnsi="Times New Roman"/>
          <w:sz w:val="32"/>
          <w:szCs w:val="32"/>
          <w:lang w:val="en-GB"/>
        </w:rPr>
        <w:t>e</w:t>
      </w:r>
      <w:r w:rsidRPr="00EF33EC">
        <w:rPr>
          <w:rFonts w:ascii="Times New Roman" w:hAnsi="Times New Roman"/>
          <w:sz w:val="32"/>
          <w:szCs w:val="32"/>
          <w:lang w:val="en-GB"/>
        </w:rPr>
        <w:t>stablishing</w:t>
      </w:r>
    </w:p>
    <w:p w:rsidR="00E75FF4" w:rsidRPr="00446D0B" w:rsidRDefault="00DF7E2D" w:rsidP="00E5358E">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rFonts w:ascii="Times New Roman" w:hAnsi="Times New Roman"/>
          <w:sz w:val="32"/>
          <w:szCs w:val="32"/>
          <w:lang w:val="en-GB"/>
        </w:rPr>
      </w:pPr>
      <w:r w:rsidRPr="00EF33EC">
        <w:rPr>
          <w:rFonts w:ascii="Times New Roman" w:hAnsi="Times New Roman"/>
          <w:sz w:val="32"/>
          <w:szCs w:val="32"/>
          <w:lang w:val="en-GB"/>
        </w:rPr>
        <w:t xml:space="preserve">of </w:t>
      </w:r>
      <w:r w:rsidRPr="00446D0B">
        <w:rPr>
          <w:rFonts w:ascii="Times New Roman" w:hAnsi="Times New Roman"/>
          <w:sz w:val="32"/>
          <w:szCs w:val="32"/>
          <w:lang w:val="en-GB"/>
        </w:rPr>
        <w:t>global technical regulations for wheeled vehicles,</w:t>
      </w:r>
    </w:p>
    <w:p w:rsidR="00E75FF4" w:rsidRPr="00446D0B" w:rsidRDefault="00DF7E2D" w:rsidP="00E5358E">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rFonts w:ascii="Times New Roman" w:hAnsi="Times New Roman"/>
          <w:sz w:val="32"/>
          <w:szCs w:val="32"/>
          <w:lang w:val="en-GB"/>
        </w:rPr>
      </w:pPr>
      <w:r w:rsidRPr="00446D0B">
        <w:rPr>
          <w:rFonts w:ascii="Times New Roman" w:hAnsi="Times New Roman"/>
          <w:sz w:val="32"/>
          <w:szCs w:val="32"/>
          <w:lang w:val="en-GB"/>
        </w:rPr>
        <w:t>equipment and parts which can be fitted</w:t>
      </w:r>
    </w:p>
    <w:p w:rsidR="00E75FF4" w:rsidRPr="00446D0B" w:rsidRDefault="00DF7E2D" w:rsidP="00E5358E">
      <w:pPr>
        <w:pStyle w:val="Heading21"/>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center" w:pos="4805"/>
        </w:tabs>
        <w:spacing w:after="240"/>
        <w:jc w:val="center"/>
        <w:rPr>
          <w:rFonts w:ascii="Times New Roman" w:hAnsi="Times New Roman"/>
          <w:sz w:val="32"/>
          <w:szCs w:val="32"/>
          <w:lang w:val="en-GB"/>
        </w:rPr>
      </w:pPr>
      <w:r w:rsidRPr="00446D0B">
        <w:rPr>
          <w:rFonts w:ascii="Times New Roman" w:hAnsi="Times New Roman"/>
          <w:sz w:val="32"/>
          <w:szCs w:val="32"/>
          <w:lang w:val="en-GB"/>
        </w:rPr>
        <w:t>and/or be used on wheeled vehicles,</w:t>
      </w:r>
    </w:p>
    <w:p w:rsidR="00E75FF4" w:rsidRPr="00EF33EC" w:rsidRDefault="00DF7E2D" w:rsidP="00E5358E">
      <w:pPr>
        <w:pStyle w:val="Heading1"/>
        <w:tabs>
          <w:tab w:val="center" w:pos="4805"/>
        </w:tabs>
        <w:suppressAutoHyphens/>
        <w:spacing w:after="240"/>
        <w:rPr>
          <w:sz w:val="32"/>
          <w:szCs w:val="32"/>
        </w:rPr>
      </w:pPr>
      <w:r w:rsidRPr="00EF33EC">
        <w:rPr>
          <w:sz w:val="32"/>
          <w:szCs w:val="32"/>
        </w:rPr>
        <w:t xml:space="preserve">done at </w:t>
      </w:r>
      <w:smartTag w:uri="urn:schemas-microsoft-com:office:smarttags" w:element="place">
        <w:smartTag w:uri="urn:schemas-microsoft-com:office:smarttags" w:element="City">
          <w:r w:rsidRPr="00EF33EC">
            <w:rPr>
              <w:sz w:val="32"/>
              <w:szCs w:val="32"/>
            </w:rPr>
            <w:t>Geneva</w:t>
          </w:r>
        </w:smartTag>
      </w:smartTag>
      <w:r w:rsidRPr="00EF33EC">
        <w:rPr>
          <w:sz w:val="32"/>
          <w:szCs w:val="32"/>
        </w:rPr>
        <w:t xml:space="preserve"> on 25 June 1998</w:t>
      </w:r>
    </w:p>
    <w:p w:rsidR="00E75FF4" w:rsidRPr="00EF33EC" w:rsidRDefault="00D2785E" w:rsidP="00E5358E">
      <w:pPr>
        <w:spacing w:before="480" w:after="480"/>
        <w:jc w:val="center"/>
        <w:rPr>
          <w:rFonts w:ascii="Times New Roman" w:hAnsi="Times New Roman"/>
          <w:sz w:val="24"/>
        </w:rPr>
      </w:pPr>
      <w:r w:rsidRPr="00EF33EC">
        <w:rPr>
          <w:rFonts w:ascii="Times New Roman" w:hAnsi="Times New Roman"/>
          <w:sz w:val="24"/>
        </w:rPr>
        <w:t>(Reproduction of documents ECE/TRANS/132 and Corr.1)</w:t>
      </w:r>
    </w:p>
    <w:p w:rsidR="00E75FF4" w:rsidRPr="00B257A3" w:rsidRDefault="00D2785E" w:rsidP="00BF63D6">
      <w:pPr>
        <w:tabs>
          <w:tab w:val="left" w:pos="-720"/>
        </w:tabs>
        <w:suppressAutoHyphens/>
        <w:spacing w:after="480"/>
        <w:jc w:val="center"/>
        <w:rPr>
          <w:rFonts w:ascii="Times New Roman" w:hAnsi="Times New Roman"/>
          <w:b/>
          <w:sz w:val="28"/>
          <w:szCs w:val="28"/>
        </w:rPr>
      </w:pPr>
      <w:r w:rsidRPr="00EF33EC">
        <w:rPr>
          <w:rFonts w:ascii="Times New Roman" w:hAnsi="Times New Roman"/>
          <w:sz w:val="24"/>
        </w:rPr>
        <w:br w:type="page"/>
      </w:r>
      <w:r w:rsidR="004F5E5D" w:rsidRPr="00B257A3">
        <w:rPr>
          <w:rFonts w:ascii="Times New Roman" w:hAnsi="Times New Roman"/>
          <w:b/>
          <w:sz w:val="28"/>
          <w:szCs w:val="28"/>
        </w:rPr>
        <w:t>Preamble</w:t>
      </w:r>
    </w:p>
    <w:p w:rsidR="00E75FF4" w:rsidRPr="00B257A3" w:rsidRDefault="00675B66"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THE CONTRACTING PARTIES,</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HAVING DECIDED to adopt an Agreement to establish a process for promoting the development of global technical regulations ensuring high levels of safety, environmental protection, energy efficiency and anti</w:t>
      </w:r>
      <w:r w:rsidR="00D2785E" w:rsidRPr="00B257A3">
        <w:rPr>
          <w:rFonts w:ascii="Times New Roman" w:hAnsi="Times New Roman"/>
          <w:sz w:val="22"/>
          <w:szCs w:val="22"/>
        </w:rPr>
        <w:noBreakHyphen/>
        <w:t>theft performance of  Wheeled Vehicles, Equipment and Parts which can be fitted and/or be used on Wheeled Vehicles;</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HAVING DECIDED that such process shall also promote the harmonization of existing technical regulations, recognizing the right of subnational, national and regional authorities to adopt and maintain technical regulations in the areas of health, safety, environmental protection, energy efficiency and anti-theft performance that are more stringent than those established at the global level;</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HAVING AUTHORIZATION to enter into such an Agreement under paragraph 1(a) of the Terms of Reference of the UN/ECE and Chapter XIII of the Rules of Procedure of the UN/ECE, Rule 50;  </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RECOGNIZING that this Agreement does not prejudice the rights and obligations of a Contracting Party under existing international agreements on health, safety and environmental protection;</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RECOGNIZING that this Agreement does not prejudice the rights and obligations of a Contracting Party under the agreements under the World Trade Organization (WTO), including the Agreement on Technical Barriers to Trade (TBT), and intending to establish global technical regulations under this agreement, as a basis for their technical regulations in a manner consistent with these agreements;</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INTENDING that Contracting Parties to this Agreement use the global technical regulations established under this Agreement as a basis for their technical regulations;  </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RECOGNIZING the importance to public health, safety and welfare of continuously improving and seeking high levels of safety, environmental protection, energy efficiency and anti-theft performance of wheeled vehicles, equipment and parts which can be fitted and/or be used on wheeled vehicles, and the potential value to international trade, consumer choice and product affordability of increasing convergences in existing and future technical regulations and their related standards;</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RECOGNIZING that governments have the right to seek and implement improvements in the level of health, safety and environmental protection, and to determine whether the global technical regulations established under this Agreement are suitable for their needs;   </w:t>
      </w:r>
    </w:p>
    <w:p w:rsidR="00E75FF4" w:rsidRPr="00B257A3" w:rsidRDefault="00A05417"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RECOGNIZING the important harmonization work already carried out under the 1958 Agreement;</w:t>
      </w:r>
    </w:p>
    <w:p w:rsidR="00E75FF4" w:rsidRPr="00B257A3" w:rsidRDefault="003338A4"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RECOGNIZING the interest and expertise in different geographic regions regarding safety, environmental, energy and anti-theft problems and methods of solving those problems, and the value of that interest and expertise in developing global technical regulations to aid in achieving those improvements and in minimizing divergences; </w:t>
      </w:r>
    </w:p>
    <w:p w:rsidR="00E75FF4" w:rsidRPr="00B257A3" w:rsidRDefault="003338A4"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DESIRING to promote the adoption of established global technical regulations in developing countries, taking into account the special issues and circumstances for those countries, and in particular the least developed of them;  </w:t>
      </w:r>
    </w:p>
    <w:p w:rsidR="00E75FF4" w:rsidRPr="00B257A3" w:rsidRDefault="003338A4"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DESIRING that the technical regulations applied by the Contracting Parties be given due consideration through transparent procedures in developing global technical regulations, and that such consideration include comparative analyses of benefits and cost effectiveness;   </w:t>
      </w:r>
    </w:p>
    <w:p w:rsidR="00E75FF4" w:rsidRPr="00B257A3" w:rsidRDefault="003338A4"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RECOGNIZING that establishing global technical regulations providing high levels of protection will encourage individual countries to conclude that  those Regulations will provide the protection and performance needed within their jurisdiction; </w:t>
      </w:r>
    </w:p>
    <w:p w:rsidR="00E75FF4" w:rsidRPr="00B257A3" w:rsidRDefault="003338A4"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RECOGNIZING the impact of the quality of vehicle fuels on the performance of vehicle environmental controls, human health, and fuel efficiency; and  </w:t>
      </w:r>
    </w:p>
    <w:p w:rsidR="00E75FF4" w:rsidRPr="00B257A3" w:rsidRDefault="003338A4"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RECOGNIZING that the use of transparent procedures is of particular importance in developing global technical regulations under this Agreement and that this development process must be compatible with the regulatory development processes of the Contracting Parties to this Agreement;</w:t>
      </w:r>
    </w:p>
    <w:p w:rsidR="00E75FF4" w:rsidRPr="00B257A3" w:rsidRDefault="003338A4" w:rsidP="00B257A3">
      <w:pPr>
        <w:tabs>
          <w:tab w:val="left" w:pos="-720"/>
          <w:tab w:val="left" w:pos="1134"/>
        </w:tabs>
        <w:suppressAutoHyphens/>
        <w:spacing w:after="240"/>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 xml:space="preserve">HAVE AGREED as follows: </w:t>
      </w:r>
    </w:p>
    <w:p w:rsidR="00E75FF4" w:rsidRPr="00B257A3" w:rsidRDefault="004F5E5D" w:rsidP="00B257A3">
      <w:pPr>
        <w:tabs>
          <w:tab w:val="left" w:pos="-720"/>
          <w:tab w:val="left" w:pos="1134"/>
        </w:tabs>
        <w:suppressAutoHyphens/>
        <w:spacing w:after="240"/>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1</w:t>
      </w:r>
    </w:p>
    <w:p w:rsidR="00E75FF4" w:rsidRPr="00B257A3" w:rsidRDefault="004F5E5D" w:rsidP="00B257A3">
      <w:pPr>
        <w:pStyle w:val="Heading1"/>
        <w:keepLines/>
        <w:tabs>
          <w:tab w:val="left" w:pos="-720"/>
          <w:tab w:val="left" w:pos="1134"/>
        </w:tabs>
        <w:suppressAutoHyphens/>
        <w:spacing w:after="240"/>
        <w:rPr>
          <w:sz w:val="22"/>
          <w:szCs w:val="22"/>
        </w:rPr>
      </w:pPr>
      <w:r w:rsidRPr="00B257A3">
        <w:rPr>
          <w:sz w:val="22"/>
          <w:szCs w:val="22"/>
        </w:rPr>
        <w:t>Purpose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1.1.</w:t>
      </w:r>
      <w:r w:rsidRPr="00B257A3">
        <w:rPr>
          <w:rFonts w:ascii="Times New Roman" w:hAnsi="Times New Roman"/>
          <w:sz w:val="22"/>
          <w:szCs w:val="22"/>
        </w:rPr>
        <w:tab/>
        <w:t>The purpose of this Agreement is: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1.1.1.</w:t>
      </w:r>
      <w:r w:rsidRPr="00B257A3">
        <w:rPr>
          <w:rFonts w:ascii="Times New Roman" w:hAnsi="Times New Roman"/>
          <w:sz w:val="22"/>
          <w:szCs w:val="22"/>
        </w:rPr>
        <w:tab/>
        <w:t>To establish a global process by which Contracting Parties from all regions of the world can jointly develop global technical regulations regarding the safety, environmental protection, energy efficiency, and anti</w:t>
      </w:r>
      <w:r w:rsidRPr="00B257A3">
        <w:rPr>
          <w:rFonts w:ascii="Times New Roman" w:hAnsi="Times New Roman"/>
          <w:sz w:val="22"/>
          <w:szCs w:val="22"/>
        </w:rPr>
        <w:noBreakHyphen/>
        <w:t>theft performance of wheeled vehicles, equipment and parts which can be fitted and/or be used on wheeled vehicles;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1.1.2.</w:t>
      </w:r>
      <w:r w:rsidRPr="00B257A3">
        <w:rPr>
          <w:rFonts w:ascii="Times New Roman" w:hAnsi="Times New Roman"/>
          <w:sz w:val="22"/>
          <w:szCs w:val="22"/>
        </w:rPr>
        <w:tab/>
        <w:t>To ensure that, in developing global technical regulations, due and objective consideration is given to the existing technical regulations of Contracting Parties, and to the UN/ECE Regulations;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1.1.3.</w:t>
      </w:r>
      <w:r w:rsidRPr="00B257A3">
        <w:rPr>
          <w:rFonts w:ascii="Times New Roman" w:hAnsi="Times New Roman"/>
          <w:sz w:val="22"/>
          <w:szCs w:val="22"/>
        </w:rPr>
        <w:tab/>
        <w:t xml:space="preserve">To ensure that objective consideration is given to the analysis of best available technology, relative benefits and cost effectiveness as appropriate in developing global technical regulations;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1.1.4.</w:t>
      </w:r>
      <w:r w:rsidRPr="00B257A3">
        <w:rPr>
          <w:rFonts w:ascii="Times New Roman" w:hAnsi="Times New Roman"/>
          <w:sz w:val="22"/>
          <w:szCs w:val="22"/>
        </w:rPr>
        <w:tab/>
        <w:t>To ensure that the procedures used in developing global technical regulations are transparent;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1.1.5.</w:t>
      </w:r>
      <w:r w:rsidRPr="00B257A3">
        <w:rPr>
          <w:rFonts w:ascii="Times New Roman" w:hAnsi="Times New Roman"/>
          <w:sz w:val="22"/>
          <w:szCs w:val="22"/>
        </w:rPr>
        <w:tab/>
        <w:t>To achieve high levels of safety, environmental protection, energy efficiency, and anti-theft performance within the global community, and to ensure that actions under this Agreement do not promote, or result in, a lowering of these levels within the jurisdiction of Contracting Parties, including the subnational level;</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1.1.6.</w:t>
      </w:r>
      <w:r w:rsidRPr="00B257A3">
        <w:rPr>
          <w:rFonts w:ascii="Times New Roman" w:hAnsi="Times New Roman"/>
          <w:sz w:val="22"/>
          <w:szCs w:val="22"/>
        </w:rPr>
        <w:tab/>
        <w:t>To reduce technical barriers to international trade through harmonizing existing technical regulations of Contracting Parties, and UN/ECE Regulations, and developing new global technical regulations governing safety, environmental protection, energy efficiency and anti-theft performance of wheeled vehicles, equipment and parts which can be fitted and/or be used on wheeled vehicles, consistent with the achievement of high levels of safety and environment protection and the other above-stated purposes;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1.1.7.</w:t>
      </w:r>
      <w:r w:rsidRPr="00B257A3">
        <w:rPr>
          <w:rFonts w:ascii="Times New Roman" w:hAnsi="Times New Roman"/>
          <w:sz w:val="22"/>
          <w:szCs w:val="22"/>
        </w:rPr>
        <w:tab/>
        <w:t xml:space="preserve">To ensure that, where alternative levels of stringency are needed to facilitate the regulatory activities of certain countries, in particular developing countries, such needs are taken into consideration in developing and establishing global technical regulations.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1.2.</w:t>
      </w:r>
      <w:r w:rsidRPr="00B257A3">
        <w:rPr>
          <w:rFonts w:ascii="Times New Roman" w:hAnsi="Times New Roman"/>
          <w:sz w:val="22"/>
          <w:szCs w:val="22"/>
        </w:rPr>
        <w:tab/>
        <w:t>This Agreement is to operate in parallel with the 1958 Agreement, without affecting the institutional autonomy of either Agreement.</w:t>
      </w:r>
    </w:p>
    <w:p w:rsidR="00E75FF4" w:rsidRPr="00B257A3" w:rsidRDefault="00AF7272" w:rsidP="00B257A3">
      <w:pPr>
        <w:keepNext/>
        <w:keepLines/>
        <w:tabs>
          <w:tab w:val="left" w:pos="-720"/>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2</w:t>
      </w:r>
    </w:p>
    <w:p w:rsidR="00E75FF4" w:rsidRPr="00B257A3" w:rsidRDefault="00AF7272" w:rsidP="00B257A3">
      <w:pPr>
        <w:keepNext/>
        <w:keepLines/>
        <w:tabs>
          <w:tab w:val="left" w:pos="-720"/>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Contracting Parties and consultative status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2.1.</w:t>
      </w:r>
      <w:r w:rsidRPr="00B257A3">
        <w:rPr>
          <w:rFonts w:ascii="Times New Roman" w:hAnsi="Times New Roman"/>
          <w:sz w:val="22"/>
          <w:szCs w:val="22"/>
        </w:rPr>
        <w:tab/>
        <w:t xml:space="preserve">Countries that are members of the Economic Commission for </w:t>
      </w:r>
      <w:smartTag w:uri="urn:schemas-microsoft-com:office:smarttags" w:element="place">
        <w:r w:rsidRPr="00B257A3">
          <w:rPr>
            <w:rFonts w:ascii="Times New Roman" w:hAnsi="Times New Roman"/>
            <w:sz w:val="22"/>
            <w:szCs w:val="22"/>
          </w:rPr>
          <w:t>Europe</w:t>
        </w:r>
      </w:smartTag>
      <w:r w:rsidRPr="00B257A3">
        <w:rPr>
          <w:rFonts w:ascii="Times New Roman" w:hAnsi="Times New Roman"/>
          <w:sz w:val="22"/>
          <w:szCs w:val="22"/>
        </w:rPr>
        <w:t xml:space="preserve"> (UN/ECE), regional economic integration organizations that are set up by ECE member countries and countries that are admitted to the ECE in a consultative capacity in accordance with paragraph 8 of the ECE</w:t>
      </w:r>
      <w:r w:rsidR="00897BE6">
        <w:rPr>
          <w:rFonts w:ascii="Times New Roman" w:hAnsi="Times New Roman"/>
          <w:sz w:val="22"/>
          <w:szCs w:val="22"/>
        </w:rPr>
        <w:t>'</w:t>
      </w:r>
      <w:r w:rsidRPr="00B257A3">
        <w:rPr>
          <w:rFonts w:ascii="Times New Roman" w:hAnsi="Times New Roman"/>
          <w:sz w:val="22"/>
          <w:szCs w:val="22"/>
        </w:rPr>
        <w:t>s Terms of Reference, may become Contracting Parties to this Agreement.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2.2.</w:t>
      </w:r>
      <w:r w:rsidRPr="00B257A3">
        <w:rPr>
          <w:rFonts w:ascii="Times New Roman" w:hAnsi="Times New Roman"/>
          <w:sz w:val="22"/>
          <w:szCs w:val="22"/>
        </w:rPr>
        <w:tab/>
        <w:t>Countries that are members of the United Nations and that participate in certain activities of the ECE in accordance with paragraph 11 of the ECE</w:t>
      </w:r>
      <w:r w:rsidR="00897BE6">
        <w:rPr>
          <w:rFonts w:ascii="Times New Roman" w:hAnsi="Times New Roman"/>
          <w:sz w:val="22"/>
          <w:szCs w:val="22"/>
        </w:rPr>
        <w:t>'</w:t>
      </w:r>
      <w:r w:rsidRPr="00B257A3">
        <w:rPr>
          <w:rFonts w:ascii="Times New Roman" w:hAnsi="Times New Roman"/>
          <w:sz w:val="22"/>
          <w:szCs w:val="22"/>
        </w:rPr>
        <w:t xml:space="preserve">s Terms of Reference, and regional economic integration organizations set up by such countries, may become Contracting Parties to this Agreement. </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2.3.</w:t>
      </w:r>
      <w:r w:rsidRPr="00B257A3">
        <w:rPr>
          <w:rFonts w:ascii="Times New Roman" w:hAnsi="Times New Roman"/>
          <w:sz w:val="22"/>
          <w:szCs w:val="22"/>
        </w:rPr>
        <w:tab/>
        <w:t>Any specialized agency and any organization, including intergovernmental organizations and non-governmental organizations, that have been granted consultative status by the Economic and Social Council of the United Nations, may participate in that capacity in the deliberations of any Working Party during consideration of any matter of particular concern to that agency or organization.</w:t>
      </w:r>
    </w:p>
    <w:p w:rsidR="00E75FF4" w:rsidRPr="00B257A3" w:rsidRDefault="003C3673" w:rsidP="00B257A3">
      <w:pPr>
        <w:tabs>
          <w:tab w:val="center" w:pos="4805"/>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Article 3</w:t>
      </w:r>
    </w:p>
    <w:p w:rsidR="00E75FF4" w:rsidRPr="00B257A3" w:rsidRDefault="003C3673" w:rsidP="00B257A3">
      <w:pPr>
        <w:tabs>
          <w:tab w:val="center" w:pos="4805"/>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Executive Committee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3.1.</w:t>
      </w:r>
      <w:r w:rsidRPr="00B257A3">
        <w:rPr>
          <w:rFonts w:ascii="Times New Roman" w:hAnsi="Times New Roman"/>
          <w:sz w:val="22"/>
          <w:szCs w:val="22"/>
        </w:rPr>
        <w:tab/>
        <w:t>The representatives of Contracting Parties shall constitute the Executive Committee of this Agreement and shall meet at least annually in that capacity.</w:t>
      </w:r>
    </w:p>
    <w:p w:rsidR="00E75FF4" w:rsidRPr="00B257A3" w:rsidRDefault="00EA0A7C"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The Rules of Procedure of the Executive Committee are set forth in Annex B to this Agreement.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3.3.</w:t>
      </w:r>
      <w:r w:rsidRPr="00B257A3">
        <w:rPr>
          <w:rFonts w:ascii="Times New Roman" w:hAnsi="Times New Roman"/>
          <w:sz w:val="22"/>
          <w:szCs w:val="22"/>
        </w:rPr>
        <w:tab/>
        <w:t>The Executive Committee shall:</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3.3.1.</w:t>
      </w:r>
      <w:r w:rsidRPr="00B257A3">
        <w:rPr>
          <w:rFonts w:ascii="Times New Roman" w:hAnsi="Times New Roman"/>
          <w:sz w:val="22"/>
          <w:szCs w:val="22"/>
        </w:rPr>
        <w:tab/>
      </w:r>
      <w:r w:rsidR="00EA0A7C" w:rsidRPr="00B257A3">
        <w:rPr>
          <w:rFonts w:ascii="Times New Roman" w:hAnsi="Times New Roman"/>
          <w:sz w:val="22"/>
          <w:szCs w:val="22"/>
        </w:rPr>
        <w:t>B</w:t>
      </w:r>
      <w:r w:rsidRPr="00B257A3">
        <w:rPr>
          <w:rFonts w:ascii="Times New Roman" w:hAnsi="Times New Roman"/>
          <w:sz w:val="22"/>
          <w:szCs w:val="22"/>
        </w:rPr>
        <w:t>e responsible for the implementation of this Agreement, including the setting of priorities for activity under this Agreement;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3.3.2.</w:t>
      </w:r>
      <w:r w:rsidRPr="00B257A3">
        <w:rPr>
          <w:rFonts w:ascii="Times New Roman" w:hAnsi="Times New Roman"/>
          <w:sz w:val="22"/>
          <w:szCs w:val="22"/>
        </w:rPr>
        <w:tab/>
      </w:r>
      <w:r w:rsidR="00EA0A7C" w:rsidRPr="00B257A3">
        <w:rPr>
          <w:rFonts w:ascii="Times New Roman" w:hAnsi="Times New Roman"/>
          <w:sz w:val="22"/>
          <w:szCs w:val="22"/>
        </w:rPr>
        <w:t>C</w:t>
      </w:r>
      <w:r w:rsidRPr="00B257A3">
        <w:rPr>
          <w:rFonts w:ascii="Times New Roman" w:hAnsi="Times New Roman"/>
          <w:sz w:val="22"/>
          <w:szCs w:val="22"/>
        </w:rPr>
        <w:t>onsider all recommendations and reports by Working Parties regarding the establishment of global technical regulations under this Agreement;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3.3.3.</w:t>
      </w:r>
      <w:r w:rsidRPr="00B257A3">
        <w:rPr>
          <w:rFonts w:ascii="Times New Roman" w:hAnsi="Times New Roman"/>
          <w:sz w:val="22"/>
          <w:szCs w:val="22"/>
        </w:rPr>
        <w:tab/>
      </w:r>
      <w:r w:rsidR="00EA0A7C" w:rsidRPr="00B257A3">
        <w:rPr>
          <w:rFonts w:ascii="Times New Roman" w:hAnsi="Times New Roman"/>
          <w:sz w:val="22"/>
          <w:szCs w:val="22"/>
        </w:rPr>
        <w:t>F</w:t>
      </w:r>
      <w:r w:rsidRPr="00B257A3">
        <w:rPr>
          <w:rFonts w:ascii="Times New Roman" w:hAnsi="Times New Roman"/>
          <w:sz w:val="22"/>
          <w:szCs w:val="22"/>
        </w:rPr>
        <w:t>ulfil such other functions as may be appropriate under this Agreement.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3.4.</w:t>
      </w:r>
      <w:r w:rsidRPr="00B257A3">
        <w:rPr>
          <w:rFonts w:ascii="Times New Roman" w:hAnsi="Times New Roman"/>
          <w:sz w:val="22"/>
          <w:szCs w:val="22"/>
        </w:rPr>
        <w:tab/>
        <w:t>The Executive Committee shall have the final authority to decide whether to list regulations in the Compendium of Candidate global technical regulations and to establish global technical regulations under this Agreement.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3.5.</w:t>
      </w:r>
      <w:r w:rsidRPr="00B257A3">
        <w:rPr>
          <w:rFonts w:ascii="Times New Roman" w:hAnsi="Times New Roman"/>
          <w:sz w:val="22"/>
          <w:szCs w:val="22"/>
        </w:rPr>
        <w:tab/>
        <w:t>The Executive Committee shall, in discharging its functions, use information from all relevant sources when the Committee deems it appropriate to do so.</w:t>
      </w:r>
    </w:p>
    <w:p w:rsidR="00E75FF4" w:rsidRPr="00B257A3" w:rsidRDefault="003C3673" w:rsidP="00B257A3">
      <w:pPr>
        <w:tabs>
          <w:tab w:val="center" w:pos="4805"/>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Article 4</w:t>
      </w:r>
    </w:p>
    <w:p w:rsidR="00E75FF4" w:rsidRPr="00B257A3" w:rsidRDefault="003C3673" w:rsidP="00B257A3">
      <w:pPr>
        <w:tabs>
          <w:tab w:val="center" w:pos="4805"/>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Criteria for technical regulations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4.1.</w:t>
      </w:r>
      <w:r w:rsidRPr="00B257A3">
        <w:rPr>
          <w:rFonts w:ascii="Times New Roman" w:hAnsi="Times New Roman"/>
          <w:sz w:val="22"/>
          <w:szCs w:val="22"/>
        </w:rPr>
        <w:tab/>
        <w:t>To be listed under Article 5 or established under Article 6, a technical regulation shall meet the following criteria:</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4.1.1.</w:t>
      </w:r>
      <w:r w:rsidRPr="00B257A3">
        <w:rPr>
          <w:rFonts w:ascii="Times New Roman" w:hAnsi="Times New Roman"/>
          <w:sz w:val="22"/>
          <w:szCs w:val="22"/>
        </w:rPr>
        <w:tab/>
      </w:r>
      <w:r w:rsidR="00EA0A7C" w:rsidRPr="00B257A3">
        <w:rPr>
          <w:rFonts w:ascii="Times New Roman" w:hAnsi="Times New Roman"/>
          <w:sz w:val="22"/>
          <w:szCs w:val="22"/>
        </w:rPr>
        <w:t>P</w:t>
      </w:r>
      <w:r w:rsidRPr="00B257A3">
        <w:rPr>
          <w:rFonts w:ascii="Times New Roman" w:hAnsi="Times New Roman"/>
          <w:sz w:val="22"/>
          <w:szCs w:val="22"/>
        </w:rPr>
        <w:t>rovide a clear description of the wheeled vehicles, equipment and/or parts which can be fitted and/or be used on wheeled vehicles and which are subject to the regulation.</w:t>
      </w:r>
    </w:p>
    <w:p w:rsidR="00E75FF4" w:rsidRPr="00B257A3" w:rsidRDefault="00B257A3"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Pr>
          <w:rFonts w:ascii="Times New Roman" w:hAnsi="Times New Roman"/>
          <w:sz w:val="22"/>
          <w:szCs w:val="22"/>
        </w:rPr>
        <w:br w:type="page"/>
      </w:r>
      <w:r w:rsidR="00D2785E" w:rsidRPr="00B257A3">
        <w:rPr>
          <w:rFonts w:ascii="Times New Roman" w:hAnsi="Times New Roman"/>
          <w:sz w:val="22"/>
          <w:szCs w:val="22"/>
        </w:rPr>
        <w:t>4.1.2.</w:t>
      </w:r>
      <w:r w:rsidR="00D2785E" w:rsidRPr="00B257A3">
        <w:rPr>
          <w:rFonts w:ascii="Times New Roman" w:hAnsi="Times New Roman"/>
          <w:sz w:val="22"/>
          <w:szCs w:val="22"/>
        </w:rPr>
        <w:tab/>
      </w:r>
      <w:r w:rsidR="00EA0A7C" w:rsidRPr="00B257A3">
        <w:rPr>
          <w:rFonts w:ascii="Times New Roman" w:hAnsi="Times New Roman"/>
          <w:sz w:val="22"/>
          <w:szCs w:val="22"/>
        </w:rPr>
        <w:t>C</w:t>
      </w:r>
      <w:r w:rsidR="00D2785E" w:rsidRPr="00B257A3">
        <w:rPr>
          <w:rFonts w:ascii="Times New Roman" w:hAnsi="Times New Roman"/>
          <w:sz w:val="22"/>
          <w:szCs w:val="22"/>
        </w:rPr>
        <w:t xml:space="preserve">ontain requirements that: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4.1.2.1.</w:t>
      </w:r>
      <w:r w:rsidRPr="00B257A3">
        <w:rPr>
          <w:rFonts w:ascii="Times New Roman" w:hAnsi="Times New Roman"/>
          <w:sz w:val="22"/>
          <w:szCs w:val="22"/>
        </w:rPr>
        <w:tab/>
      </w:r>
      <w:r w:rsidR="00EA0A7C" w:rsidRPr="00B257A3">
        <w:rPr>
          <w:rFonts w:ascii="Times New Roman" w:hAnsi="Times New Roman"/>
          <w:sz w:val="22"/>
          <w:szCs w:val="22"/>
        </w:rPr>
        <w:t>P</w:t>
      </w:r>
      <w:r w:rsidRPr="00B257A3">
        <w:rPr>
          <w:rFonts w:ascii="Times New Roman" w:hAnsi="Times New Roman"/>
          <w:sz w:val="22"/>
          <w:szCs w:val="22"/>
        </w:rPr>
        <w:t>rovide for high levels of safety, environmental protection, energy efficiency or anti-theft performance;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4.1.2.2.</w:t>
      </w:r>
      <w:r w:rsidRPr="00B257A3">
        <w:rPr>
          <w:rFonts w:ascii="Times New Roman" w:hAnsi="Times New Roman"/>
          <w:sz w:val="22"/>
          <w:szCs w:val="22"/>
        </w:rPr>
        <w:tab/>
      </w:r>
      <w:r w:rsidR="00EA0A7C" w:rsidRPr="00B257A3">
        <w:rPr>
          <w:rFonts w:ascii="Times New Roman" w:hAnsi="Times New Roman"/>
          <w:sz w:val="22"/>
          <w:szCs w:val="22"/>
        </w:rPr>
        <w:t>W</w:t>
      </w:r>
      <w:r w:rsidRPr="00B257A3">
        <w:rPr>
          <w:rFonts w:ascii="Times New Roman" w:hAnsi="Times New Roman"/>
          <w:sz w:val="22"/>
          <w:szCs w:val="22"/>
        </w:rPr>
        <w:t>herever appropriate, are expressed in terms of performance instead of design characteristics.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4.1.3.</w:t>
      </w:r>
      <w:r w:rsidRPr="00B257A3">
        <w:rPr>
          <w:rFonts w:ascii="Times New Roman" w:hAnsi="Times New Roman"/>
          <w:sz w:val="22"/>
          <w:szCs w:val="22"/>
        </w:rPr>
        <w:tab/>
      </w:r>
      <w:r w:rsidR="00EA0A7C" w:rsidRPr="00B257A3">
        <w:rPr>
          <w:rFonts w:ascii="Times New Roman" w:hAnsi="Times New Roman"/>
          <w:sz w:val="22"/>
          <w:szCs w:val="22"/>
        </w:rPr>
        <w:t>I</w:t>
      </w:r>
      <w:r w:rsidRPr="00B257A3">
        <w:rPr>
          <w:rFonts w:ascii="Times New Roman" w:hAnsi="Times New Roman"/>
          <w:sz w:val="22"/>
          <w:szCs w:val="22"/>
        </w:rPr>
        <w:t>nclude: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4.1.3.1.</w:t>
      </w:r>
      <w:r w:rsidRPr="00B257A3">
        <w:rPr>
          <w:rFonts w:ascii="Times New Roman" w:hAnsi="Times New Roman"/>
          <w:sz w:val="22"/>
          <w:szCs w:val="22"/>
        </w:rPr>
        <w:tab/>
      </w:r>
      <w:r w:rsidR="00EA0A7C" w:rsidRPr="00B257A3">
        <w:rPr>
          <w:rFonts w:ascii="Times New Roman" w:hAnsi="Times New Roman"/>
          <w:sz w:val="22"/>
          <w:szCs w:val="22"/>
        </w:rPr>
        <w:t>T</w:t>
      </w:r>
      <w:r w:rsidRPr="00B257A3">
        <w:rPr>
          <w:rFonts w:ascii="Times New Roman" w:hAnsi="Times New Roman"/>
          <w:sz w:val="22"/>
          <w:szCs w:val="22"/>
        </w:rPr>
        <w:t>he test method by which compliance with the regulation is to be demonstrated;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4.1.3.2.</w:t>
      </w:r>
      <w:r w:rsidRPr="00B257A3">
        <w:rPr>
          <w:rFonts w:ascii="Times New Roman" w:hAnsi="Times New Roman"/>
          <w:sz w:val="22"/>
          <w:szCs w:val="22"/>
        </w:rPr>
        <w:tab/>
      </w:r>
      <w:r w:rsidR="00EA0A7C" w:rsidRPr="00B257A3">
        <w:rPr>
          <w:rFonts w:ascii="Times New Roman" w:hAnsi="Times New Roman"/>
          <w:sz w:val="22"/>
          <w:szCs w:val="22"/>
        </w:rPr>
        <w:t>F</w:t>
      </w:r>
      <w:r w:rsidRPr="00B257A3">
        <w:rPr>
          <w:rFonts w:ascii="Times New Roman" w:hAnsi="Times New Roman"/>
          <w:sz w:val="22"/>
          <w:szCs w:val="22"/>
        </w:rPr>
        <w:t>or regulations to be listed under Article 5, where appropriate, a clear description of approval or certification markings and/or labels requisite for type approval and conformity of production or for manufacturer self-certification requirements;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4.1.3.3.</w:t>
      </w:r>
      <w:r w:rsidRPr="00B257A3">
        <w:rPr>
          <w:rFonts w:ascii="Times New Roman" w:hAnsi="Times New Roman"/>
          <w:sz w:val="22"/>
          <w:szCs w:val="22"/>
        </w:rPr>
        <w:tab/>
      </w:r>
      <w:r w:rsidR="00EA0A7C" w:rsidRPr="00B257A3">
        <w:rPr>
          <w:rFonts w:ascii="Times New Roman" w:hAnsi="Times New Roman"/>
          <w:sz w:val="22"/>
          <w:szCs w:val="22"/>
        </w:rPr>
        <w:t>I</w:t>
      </w:r>
      <w:r w:rsidRPr="00B257A3">
        <w:rPr>
          <w:rFonts w:ascii="Times New Roman" w:hAnsi="Times New Roman"/>
          <w:sz w:val="22"/>
          <w:szCs w:val="22"/>
        </w:rPr>
        <w:t>f applicable, a recommended minimum period of lead time, based upon considerations of reasonableness and practicability, that a Contracting Party should provide before requiring compliance.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4.2.</w:t>
      </w:r>
      <w:r w:rsidRPr="00B257A3">
        <w:rPr>
          <w:rFonts w:ascii="Times New Roman" w:hAnsi="Times New Roman"/>
          <w:sz w:val="22"/>
          <w:szCs w:val="22"/>
        </w:rPr>
        <w:tab/>
        <w:t>A global technical regulation may specify alternative non-global levels of stringency or performance, and appropriate test procedures, where needed to facilitate the regulatory activities of certain countries, in particular developing countries.</w:t>
      </w:r>
    </w:p>
    <w:p w:rsidR="00E75FF4" w:rsidRPr="00B257A3" w:rsidRDefault="00AF7272" w:rsidP="00B257A3">
      <w:pPr>
        <w:keepNext/>
        <w:keepLines/>
        <w:tabs>
          <w:tab w:val="left" w:pos="-720"/>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5</w:t>
      </w:r>
    </w:p>
    <w:p w:rsidR="00E75FF4" w:rsidRPr="00B257A3" w:rsidRDefault="00AF7272" w:rsidP="00B257A3">
      <w:pPr>
        <w:keepNext/>
        <w:keepLines/>
        <w:tabs>
          <w:tab w:val="left" w:pos="-720"/>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Compendium of candidate global technical regulations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5.1.</w:t>
      </w:r>
      <w:r w:rsidRPr="00B257A3">
        <w:rPr>
          <w:rFonts w:ascii="Times New Roman" w:hAnsi="Times New Roman"/>
          <w:sz w:val="22"/>
          <w:szCs w:val="22"/>
        </w:rPr>
        <w:tab/>
        <w:t>A compendium of technical regulations of Contracting Parties other than UN/ECE Regulations that are candidates for harmonization or adoption as global technical regulations (to be known as the Compendium of Candidates) shall be created and maintained.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5.2.</w:t>
      </w:r>
      <w:r w:rsidRPr="00B257A3">
        <w:rPr>
          <w:rFonts w:ascii="Times New Roman" w:hAnsi="Times New Roman"/>
          <w:sz w:val="22"/>
          <w:szCs w:val="22"/>
        </w:rPr>
        <w:tab/>
        <w:t>Listing technical regulations in the Compendium of Candidates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ab/>
        <w:t>Any Contracting Party may submit a request to the Executive Committee for the listing in the Compendium of Candidates of any technical regulation that such Contracting Party has applied, is applying or has adopted for future application</w:t>
      </w:r>
      <w:r w:rsidR="00C70DD5" w:rsidRPr="00B257A3">
        <w:rPr>
          <w:rFonts w:ascii="Times New Roman" w:hAnsi="Times New Roman"/>
          <w:sz w:val="22"/>
          <w:szCs w:val="22"/>
        </w:rPr>
        <w:t xml:space="preserve">.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5.2.1.</w:t>
      </w:r>
      <w:r w:rsidRPr="00B257A3">
        <w:rPr>
          <w:rFonts w:ascii="Times New Roman" w:hAnsi="Times New Roman"/>
          <w:sz w:val="22"/>
          <w:szCs w:val="22"/>
        </w:rPr>
        <w:tab/>
        <w:t>The request specified in paragraph 5.2. shall contain: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5.2.1.1.</w:t>
      </w:r>
      <w:r w:rsidRPr="00B257A3">
        <w:rPr>
          <w:rFonts w:ascii="Times New Roman" w:hAnsi="Times New Roman"/>
          <w:sz w:val="22"/>
          <w:szCs w:val="22"/>
        </w:rPr>
        <w:tab/>
      </w:r>
      <w:r w:rsidR="00230D09" w:rsidRPr="00B257A3">
        <w:rPr>
          <w:rFonts w:ascii="Times New Roman" w:hAnsi="Times New Roman"/>
          <w:sz w:val="22"/>
          <w:szCs w:val="22"/>
        </w:rPr>
        <w:t>A</w:t>
      </w:r>
      <w:r w:rsidRPr="00B257A3">
        <w:rPr>
          <w:rFonts w:ascii="Times New Roman" w:hAnsi="Times New Roman"/>
          <w:sz w:val="22"/>
          <w:szCs w:val="22"/>
        </w:rPr>
        <w:t xml:space="preserve"> copy of such regulation;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5.2.1.2.</w:t>
      </w:r>
      <w:r w:rsidRPr="00B257A3">
        <w:rPr>
          <w:rFonts w:ascii="Times New Roman" w:hAnsi="Times New Roman"/>
          <w:sz w:val="22"/>
          <w:szCs w:val="22"/>
        </w:rPr>
        <w:tab/>
      </w:r>
      <w:r w:rsidR="00230D09" w:rsidRPr="00B257A3">
        <w:rPr>
          <w:rFonts w:ascii="Times New Roman" w:hAnsi="Times New Roman"/>
          <w:sz w:val="22"/>
          <w:szCs w:val="22"/>
        </w:rPr>
        <w:t>A</w:t>
      </w:r>
      <w:r w:rsidRPr="00B257A3">
        <w:rPr>
          <w:rFonts w:ascii="Times New Roman" w:hAnsi="Times New Roman"/>
          <w:sz w:val="22"/>
          <w:szCs w:val="22"/>
        </w:rPr>
        <w:t>ny available technical documentation supporting such regulation, including documentation concerning best available technology, relative benefits, and cost effectiveness;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5.2.1.3.</w:t>
      </w:r>
      <w:r w:rsidRPr="00B257A3">
        <w:rPr>
          <w:rFonts w:ascii="Times New Roman" w:hAnsi="Times New Roman"/>
          <w:sz w:val="22"/>
          <w:szCs w:val="22"/>
        </w:rPr>
        <w:tab/>
      </w:r>
      <w:r w:rsidR="00230D09" w:rsidRPr="00B257A3">
        <w:rPr>
          <w:rFonts w:ascii="Times New Roman" w:hAnsi="Times New Roman"/>
          <w:sz w:val="22"/>
          <w:szCs w:val="22"/>
        </w:rPr>
        <w:t>T</w:t>
      </w:r>
      <w:r w:rsidRPr="00B257A3">
        <w:rPr>
          <w:rFonts w:ascii="Times New Roman" w:hAnsi="Times New Roman"/>
          <w:sz w:val="22"/>
          <w:szCs w:val="22"/>
        </w:rPr>
        <w:t>he identification of any known existing or imminent relevant international voluntary standards.</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5.2.2.</w:t>
      </w:r>
      <w:r w:rsidRPr="00B257A3">
        <w:rPr>
          <w:rFonts w:ascii="Times New Roman" w:hAnsi="Times New Roman"/>
          <w:sz w:val="22"/>
          <w:szCs w:val="22"/>
        </w:rPr>
        <w:tab/>
        <w:t>The Executive Committee shall consider all requests that satisfy the requirements of Article 4 and paragraph 5.2.1. of this Article</w:t>
      </w:r>
      <w:r w:rsidR="00C70DD5" w:rsidRPr="00B257A3">
        <w:rPr>
          <w:rFonts w:ascii="Times New Roman" w:hAnsi="Times New Roman"/>
          <w:sz w:val="22"/>
          <w:szCs w:val="22"/>
        </w:rPr>
        <w:t xml:space="preserve">. </w:t>
      </w:r>
      <w:r w:rsidRPr="00B257A3">
        <w:rPr>
          <w:rFonts w:ascii="Times New Roman" w:hAnsi="Times New Roman"/>
          <w:sz w:val="22"/>
          <w:szCs w:val="22"/>
        </w:rPr>
        <w:t>The technical regulation shall be listed in the Compendium of Candidates if supported by an affirmative vote in accordance  with paragraph 7.1. of Article 7 of Annex B</w:t>
      </w:r>
      <w:r w:rsidR="00C70DD5" w:rsidRPr="00B257A3">
        <w:rPr>
          <w:rFonts w:ascii="Times New Roman" w:hAnsi="Times New Roman"/>
          <w:sz w:val="22"/>
          <w:szCs w:val="22"/>
        </w:rPr>
        <w:t xml:space="preserve">. </w:t>
      </w:r>
      <w:r w:rsidRPr="00B257A3">
        <w:rPr>
          <w:rFonts w:ascii="Times New Roman" w:hAnsi="Times New Roman"/>
          <w:sz w:val="22"/>
          <w:szCs w:val="22"/>
        </w:rPr>
        <w:t>The documentation submitted with the request for that regulation shall be appended to the listed technical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5.2.3.</w:t>
      </w:r>
      <w:r w:rsidRPr="00B257A3">
        <w:rPr>
          <w:rFonts w:ascii="Times New Roman" w:hAnsi="Times New Roman"/>
          <w:sz w:val="22"/>
          <w:szCs w:val="22"/>
        </w:rPr>
        <w:tab/>
        <w:t>The requested regulation shall be considered to be listed by the Secretary-General on the date on which it is supported by an affirmative vote under paragraph 5.2.2. of this Article.</w:t>
      </w:r>
    </w:p>
    <w:p w:rsidR="00E75FF4" w:rsidRPr="00B257A3" w:rsidRDefault="00B257A3"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Pr>
          <w:rFonts w:ascii="Times New Roman" w:hAnsi="Times New Roman"/>
          <w:sz w:val="22"/>
          <w:szCs w:val="22"/>
        </w:rPr>
        <w:br w:type="page"/>
      </w:r>
      <w:r w:rsidR="00D2785E" w:rsidRPr="00B257A3">
        <w:rPr>
          <w:rFonts w:ascii="Times New Roman" w:hAnsi="Times New Roman"/>
          <w:sz w:val="22"/>
          <w:szCs w:val="22"/>
        </w:rPr>
        <w:t>5.3.</w:t>
      </w:r>
      <w:r w:rsidR="00D2785E" w:rsidRPr="00B257A3">
        <w:rPr>
          <w:rFonts w:ascii="Times New Roman" w:hAnsi="Times New Roman"/>
          <w:sz w:val="22"/>
          <w:szCs w:val="22"/>
        </w:rPr>
        <w:tab/>
        <w:t>Removing listed technical regulations from the Compendium of Candidates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ab/>
        <w:t>A listed technical regulation shall be removed from the Compendium of Candidates either:</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5.3.1.</w:t>
      </w:r>
      <w:r w:rsidRPr="00B257A3">
        <w:rPr>
          <w:rFonts w:ascii="Times New Roman" w:hAnsi="Times New Roman"/>
          <w:sz w:val="22"/>
          <w:szCs w:val="22"/>
        </w:rPr>
        <w:tab/>
      </w:r>
      <w:r w:rsidR="00410C26" w:rsidRPr="00B257A3">
        <w:rPr>
          <w:rFonts w:ascii="Times New Roman" w:hAnsi="Times New Roman"/>
          <w:sz w:val="22"/>
          <w:szCs w:val="22"/>
        </w:rPr>
        <w:t>U</w:t>
      </w:r>
      <w:r w:rsidRPr="00B257A3">
        <w:rPr>
          <w:rFonts w:ascii="Times New Roman" w:hAnsi="Times New Roman"/>
          <w:sz w:val="22"/>
          <w:szCs w:val="22"/>
        </w:rPr>
        <w:t>pon the establishment in the Global Registry of a global technical regulation embodying product requirements addressing the same elements of performance or design characteristics as the listed technical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5.3.2.</w:t>
      </w:r>
      <w:r w:rsidRPr="00B257A3">
        <w:rPr>
          <w:rFonts w:ascii="Times New Roman" w:hAnsi="Times New Roman"/>
          <w:sz w:val="22"/>
          <w:szCs w:val="22"/>
        </w:rPr>
        <w:tab/>
      </w:r>
      <w:r w:rsidR="00410C26" w:rsidRPr="00B257A3">
        <w:rPr>
          <w:rFonts w:ascii="Times New Roman" w:hAnsi="Times New Roman"/>
          <w:sz w:val="22"/>
          <w:szCs w:val="22"/>
        </w:rPr>
        <w:t>A</w:t>
      </w:r>
      <w:r w:rsidRPr="00B257A3">
        <w:rPr>
          <w:rFonts w:ascii="Times New Roman" w:hAnsi="Times New Roman"/>
          <w:sz w:val="22"/>
          <w:szCs w:val="22"/>
        </w:rPr>
        <w:t>t the end of the 5-year period following the regulation</w:t>
      </w:r>
      <w:r w:rsidR="00897BE6">
        <w:rPr>
          <w:rFonts w:ascii="Times New Roman" w:hAnsi="Times New Roman"/>
          <w:sz w:val="22"/>
          <w:szCs w:val="22"/>
        </w:rPr>
        <w:t>'</w:t>
      </w:r>
      <w:r w:rsidRPr="00B257A3">
        <w:rPr>
          <w:rFonts w:ascii="Times New Roman" w:hAnsi="Times New Roman"/>
          <w:sz w:val="22"/>
          <w:szCs w:val="22"/>
        </w:rPr>
        <w:t xml:space="preserve">s listing under this Article, and at the end of each subsequent 5-year period, unless the Executive Committee reaffirms, by an affirmative vote in accordance with paragraph 7.1. of Article 7 of Annex B, the listing of the technical regulation in the Compendium of Candidates; or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5.3.3.</w:t>
      </w:r>
      <w:r w:rsidRPr="00B257A3">
        <w:rPr>
          <w:rFonts w:ascii="Times New Roman" w:hAnsi="Times New Roman"/>
          <w:sz w:val="22"/>
          <w:szCs w:val="22"/>
        </w:rPr>
        <w:tab/>
      </w:r>
      <w:r w:rsidR="00B257A3">
        <w:rPr>
          <w:rFonts w:ascii="Times New Roman" w:hAnsi="Times New Roman"/>
          <w:sz w:val="22"/>
          <w:szCs w:val="22"/>
        </w:rPr>
        <w:t>I</w:t>
      </w:r>
      <w:r w:rsidRPr="00B257A3">
        <w:rPr>
          <w:rFonts w:ascii="Times New Roman" w:hAnsi="Times New Roman"/>
          <w:sz w:val="22"/>
          <w:szCs w:val="22"/>
        </w:rPr>
        <w:t>n response to a written request from the Contracting Party at whose request the technical regulation was originally listed</w:t>
      </w:r>
      <w:r w:rsidR="00C70DD5" w:rsidRPr="00B257A3">
        <w:rPr>
          <w:rFonts w:ascii="Times New Roman" w:hAnsi="Times New Roman"/>
          <w:sz w:val="22"/>
          <w:szCs w:val="22"/>
        </w:rPr>
        <w:t xml:space="preserve">. </w:t>
      </w:r>
      <w:r w:rsidRPr="00B257A3">
        <w:rPr>
          <w:rFonts w:ascii="Times New Roman" w:hAnsi="Times New Roman"/>
          <w:sz w:val="22"/>
          <w:szCs w:val="22"/>
        </w:rPr>
        <w:t>Such request shall include the bases for the removal of the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5.4.</w:t>
      </w:r>
      <w:r w:rsidRPr="00B257A3">
        <w:rPr>
          <w:rFonts w:ascii="Times New Roman" w:hAnsi="Times New Roman"/>
          <w:sz w:val="22"/>
          <w:szCs w:val="22"/>
        </w:rPr>
        <w:tab/>
        <w:t>Availability of documents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ab/>
        <w:t>All documents considered by the Executive Committee under this Article shall be publicly available.</w:t>
      </w:r>
    </w:p>
    <w:p w:rsidR="00E75FF4" w:rsidRPr="00B257A3" w:rsidRDefault="00AF7272" w:rsidP="00B257A3">
      <w:pPr>
        <w:tabs>
          <w:tab w:val="left" w:pos="-720"/>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6</w:t>
      </w:r>
    </w:p>
    <w:p w:rsidR="00E75FF4" w:rsidRPr="00B257A3" w:rsidRDefault="00AF7272" w:rsidP="00B257A3">
      <w:pPr>
        <w:tabs>
          <w:tab w:val="left" w:pos="-720"/>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Registry of global technical regulations</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6.1.</w:t>
      </w:r>
      <w:r w:rsidRPr="00B257A3">
        <w:rPr>
          <w:rFonts w:ascii="Times New Roman" w:hAnsi="Times New Roman"/>
          <w:sz w:val="22"/>
          <w:szCs w:val="22"/>
        </w:rPr>
        <w:tab/>
        <w:t>A registry shall be created and maintained for the global technical regulations developed and established under this Article</w:t>
      </w:r>
      <w:r w:rsidR="00C70DD5" w:rsidRPr="00B257A3">
        <w:rPr>
          <w:rFonts w:ascii="Times New Roman" w:hAnsi="Times New Roman"/>
          <w:sz w:val="22"/>
          <w:szCs w:val="22"/>
        </w:rPr>
        <w:t xml:space="preserve">. </w:t>
      </w:r>
      <w:r w:rsidRPr="00B257A3">
        <w:rPr>
          <w:rFonts w:ascii="Times New Roman" w:hAnsi="Times New Roman"/>
          <w:sz w:val="22"/>
          <w:szCs w:val="22"/>
        </w:rPr>
        <w:t>The registry shall be known as the Global Registry.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w:t>
      </w:r>
      <w:r w:rsidRPr="00B257A3">
        <w:rPr>
          <w:rFonts w:ascii="Times New Roman" w:hAnsi="Times New Roman"/>
          <w:sz w:val="22"/>
          <w:szCs w:val="22"/>
        </w:rPr>
        <w:tab/>
        <w:t>Establishing global technical regulations in the Global Registry through harmonization of existing regulations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ab/>
        <w:t>A Contracting Party may submit a proposal to develop a harmonized global technical regulation concerning elements of performance or design characteristics addressed either by technical regulations listed in the Compendium of Candidates, or by any UN/ECE Regulations, or both.</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6.2.1.</w:t>
      </w:r>
      <w:r w:rsidRPr="00B257A3">
        <w:rPr>
          <w:rFonts w:ascii="Times New Roman" w:hAnsi="Times New Roman"/>
          <w:sz w:val="22"/>
          <w:szCs w:val="22"/>
        </w:rPr>
        <w:tab/>
        <w:t>The proposal specified in paragraph 6.2. shall contain: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6.2.1.1.</w:t>
      </w:r>
      <w:r w:rsidRPr="00B257A3">
        <w:rPr>
          <w:rFonts w:ascii="Times New Roman" w:hAnsi="Times New Roman"/>
          <w:sz w:val="22"/>
          <w:szCs w:val="22"/>
        </w:rPr>
        <w:tab/>
      </w:r>
      <w:r w:rsidR="000A2FC2" w:rsidRPr="00B257A3">
        <w:rPr>
          <w:rFonts w:ascii="Times New Roman" w:hAnsi="Times New Roman"/>
          <w:sz w:val="22"/>
          <w:szCs w:val="22"/>
        </w:rPr>
        <w:t>A</w:t>
      </w:r>
      <w:r w:rsidRPr="00B257A3">
        <w:rPr>
          <w:rFonts w:ascii="Times New Roman" w:hAnsi="Times New Roman"/>
          <w:sz w:val="22"/>
          <w:szCs w:val="22"/>
        </w:rPr>
        <w:t>n explanation of the objective of the proposed global technical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6.2.1.2.</w:t>
      </w:r>
      <w:r w:rsidRPr="00B257A3">
        <w:rPr>
          <w:rFonts w:ascii="Times New Roman" w:hAnsi="Times New Roman"/>
          <w:sz w:val="22"/>
          <w:szCs w:val="22"/>
        </w:rPr>
        <w:tab/>
      </w:r>
      <w:r w:rsidR="000A2FC2" w:rsidRPr="00B257A3">
        <w:rPr>
          <w:rFonts w:ascii="Times New Roman" w:hAnsi="Times New Roman"/>
          <w:sz w:val="22"/>
          <w:szCs w:val="22"/>
        </w:rPr>
        <w:t>A</w:t>
      </w:r>
      <w:r w:rsidRPr="00B257A3">
        <w:rPr>
          <w:rFonts w:ascii="Times New Roman" w:hAnsi="Times New Roman"/>
          <w:sz w:val="22"/>
          <w:szCs w:val="22"/>
        </w:rPr>
        <w:t xml:space="preserve"> narrative description or, if available, the draft text of the proposed global technical regulation;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6.2.1.3.</w:t>
      </w:r>
      <w:r w:rsidRPr="00B257A3">
        <w:rPr>
          <w:rFonts w:ascii="Times New Roman" w:hAnsi="Times New Roman"/>
          <w:sz w:val="22"/>
          <w:szCs w:val="22"/>
        </w:rPr>
        <w:tab/>
      </w:r>
      <w:r w:rsidR="000A2FC2" w:rsidRPr="00B257A3">
        <w:rPr>
          <w:rFonts w:ascii="Times New Roman" w:hAnsi="Times New Roman"/>
          <w:sz w:val="22"/>
          <w:szCs w:val="22"/>
        </w:rPr>
        <w:t>A</w:t>
      </w:r>
      <w:r w:rsidRPr="00B257A3">
        <w:rPr>
          <w:rFonts w:ascii="Times New Roman" w:hAnsi="Times New Roman"/>
          <w:sz w:val="22"/>
          <w:szCs w:val="22"/>
        </w:rPr>
        <w:t>vailable documentation that may facilitate the analysis of the issues to be addressed in the report required by paragraph 6.2.4.2.1. of this Article;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6.2.1.4.</w:t>
      </w:r>
      <w:r w:rsidRPr="00B257A3">
        <w:rPr>
          <w:rFonts w:ascii="Times New Roman" w:hAnsi="Times New Roman"/>
          <w:sz w:val="22"/>
          <w:szCs w:val="22"/>
        </w:rPr>
        <w:tab/>
      </w:r>
      <w:r w:rsidR="000A2FC2" w:rsidRPr="00B257A3">
        <w:rPr>
          <w:rFonts w:ascii="Times New Roman" w:hAnsi="Times New Roman"/>
          <w:sz w:val="22"/>
          <w:szCs w:val="22"/>
        </w:rPr>
        <w:t>A</w:t>
      </w:r>
      <w:r w:rsidRPr="00B257A3">
        <w:rPr>
          <w:rFonts w:ascii="Times New Roman" w:hAnsi="Times New Roman"/>
          <w:sz w:val="22"/>
          <w:szCs w:val="22"/>
        </w:rPr>
        <w:t xml:space="preserve"> list of all technical regulations in the Compendium of Candidates, and any UN/ECE Regulations, that address the same elements of performance or design characteristics to be addressed by the proposed global technical regulation;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6.2.1.5.</w:t>
      </w:r>
      <w:r w:rsidRPr="00B257A3">
        <w:rPr>
          <w:rFonts w:ascii="Times New Roman" w:hAnsi="Times New Roman"/>
          <w:sz w:val="22"/>
          <w:szCs w:val="22"/>
        </w:rPr>
        <w:tab/>
      </w:r>
      <w:r w:rsidR="009E2D06" w:rsidRPr="00B257A3">
        <w:rPr>
          <w:rFonts w:ascii="Times New Roman" w:hAnsi="Times New Roman"/>
          <w:sz w:val="22"/>
          <w:szCs w:val="22"/>
        </w:rPr>
        <w:t>T</w:t>
      </w:r>
      <w:r w:rsidRPr="00B257A3">
        <w:rPr>
          <w:rFonts w:ascii="Times New Roman" w:hAnsi="Times New Roman"/>
          <w:sz w:val="22"/>
          <w:szCs w:val="22"/>
        </w:rPr>
        <w:t>he identification of any known existing relevant international voluntary standards.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6.2.2.</w:t>
      </w:r>
      <w:r w:rsidRPr="00B257A3">
        <w:rPr>
          <w:rFonts w:ascii="Times New Roman" w:hAnsi="Times New Roman"/>
          <w:sz w:val="22"/>
          <w:szCs w:val="22"/>
        </w:rPr>
        <w:tab/>
        <w:t>Each proposal specified in paragraph 6.2.1. of this Article shall be submitted to the Executive Committee.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6.2.3.</w:t>
      </w:r>
      <w:r w:rsidRPr="00B257A3">
        <w:rPr>
          <w:rFonts w:ascii="Times New Roman" w:hAnsi="Times New Roman"/>
          <w:sz w:val="22"/>
          <w:szCs w:val="22"/>
        </w:rPr>
        <w:tab/>
        <w:t>The Executive Committee shall not refer to any Working Party any proposal that it determines does not satisfy the requirements of Article 4 and paragraph 6.2.1. of this Article</w:t>
      </w:r>
      <w:r w:rsidR="00C70DD5" w:rsidRPr="00B257A3">
        <w:rPr>
          <w:rFonts w:ascii="Times New Roman" w:hAnsi="Times New Roman"/>
          <w:sz w:val="22"/>
          <w:szCs w:val="22"/>
        </w:rPr>
        <w:t xml:space="preserve">. </w:t>
      </w:r>
      <w:r w:rsidRPr="00B257A3">
        <w:rPr>
          <w:rFonts w:ascii="Times New Roman" w:hAnsi="Times New Roman"/>
          <w:sz w:val="22"/>
          <w:szCs w:val="22"/>
        </w:rPr>
        <w:t>It may refer all other proposals to an appropriate Working Party</w:t>
      </w:r>
      <w:r w:rsidR="00C70DD5" w:rsidRPr="00B257A3">
        <w:rPr>
          <w:rFonts w:ascii="Times New Roman" w:hAnsi="Times New Roman"/>
          <w:sz w:val="22"/>
          <w:szCs w:val="22"/>
        </w:rPr>
        <w:t xml:space="preserve">.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w:t>
      </w:r>
      <w:r w:rsidRPr="00B257A3">
        <w:rPr>
          <w:rFonts w:ascii="Times New Roman" w:hAnsi="Times New Roman"/>
          <w:sz w:val="22"/>
          <w:szCs w:val="22"/>
        </w:rPr>
        <w:tab/>
        <w:t>In response to a proposal referred to it for developing a global technical regulation through harmonization, the Working Party shall use transparent procedures to:</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6.2.4.1.</w:t>
      </w:r>
      <w:r w:rsidRPr="00B257A3">
        <w:rPr>
          <w:rFonts w:ascii="Times New Roman" w:hAnsi="Times New Roman"/>
          <w:sz w:val="22"/>
          <w:szCs w:val="22"/>
        </w:rPr>
        <w:tab/>
      </w:r>
      <w:r w:rsidR="00410C26" w:rsidRPr="00B257A3">
        <w:rPr>
          <w:rFonts w:ascii="Times New Roman" w:hAnsi="Times New Roman"/>
          <w:sz w:val="22"/>
          <w:szCs w:val="22"/>
        </w:rPr>
        <w:t>D</w:t>
      </w:r>
      <w:r w:rsidRPr="00B257A3">
        <w:rPr>
          <w:rFonts w:ascii="Times New Roman" w:hAnsi="Times New Roman"/>
          <w:sz w:val="22"/>
          <w:szCs w:val="22"/>
        </w:rPr>
        <w:t>evelop recommendations regarding a global technical regulation by: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6.2.4.1.1.</w:t>
      </w:r>
      <w:r w:rsidRPr="00B257A3">
        <w:rPr>
          <w:rFonts w:ascii="Times New Roman" w:hAnsi="Times New Roman"/>
          <w:sz w:val="22"/>
          <w:szCs w:val="22"/>
        </w:rPr>
        <w:tab/>
      </w:r>
      <w:r w:rsidR="00410C26" w:rsidRPr="00B257A3">
        <w:rPr>
          <w:rFonts w:ascii="Times New Roman" w:hAnsi="Times New Roman"/>
          <w:sz w:val="22"/>
          <w:szCs w:val="22"/>
        </w:rPr>
        <w:t>G</w:t>
      </w:r>
      <w:r w:rsidRPr="00B257A3">
        <w:rPr>
          <w:rFonts w:ascii="Times New Roman" w:hAnsi="Times New Roman"/>
          <w:sz w:val="22"/>
          <w:szCs w:val="22"/>
        </w:rPr>
        <w:t>iving consideration to the objective of the proposed global technical regulation and the need for establishing alternative levels of stringency or performance;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6.2.4.1.2.</w:t>
      </w:r>
      <w:r w:rsidRPr="00B257A3">
        <w:rPr>
          <w:rFonts w:ascii="Times New Roman" w:hAnsi="Times New Roman"/>
          <w:sz w:val="22"/>
          <w:szCs w:val="22"/>
        </w:rPr>
        <w:tab/>
      </w:r>
      <w:r w:rsidR="00410C26" w:rsidRPr="00B257A3">
        <w:rPr>
          <w:rFonts w:ascii="Times New Roman" w:hAnsi="Times New Roman"/>
          <w:sz w:val="22"/>
          <w:szCs w:val="22"/>
        </w:rPr>
        <w:t>R</w:t>
      </w:r>
      <w:r w:rsidRPr="00B257A3">
        <w:rPr>
          <w:rFonts w:ascii="Times New Roman" w:hAnsi="Times New Roman"/>
          <w:sz w:val="22"/>
          <w:szCs w:val="22"/>
        </w:rPr>
        <w:t>eviewing all technical regulations that are listed in the Compendium of Candidates, and any UN/ECE Regulations, that address the same elements of performance;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6.2.4.1.3.</w:t>
      </w:r>
      <w:r w:rsidRPr="00B257A3">
        <w:rPr>
          <w:rFonts w:ascii="Times New Roman" w:hAnsi="Times New Roman"/>
          <w:sz w:val="22"/>
          <w:szCs w:val="22"/>
        </w:rPr>
        <w:tab/>
      </w:r>
      <w:r w:rsidR="00410C26" w:rsidRPr="00B257A3">
        <w:rPr>
          <w:rFonts w:ascii="Times New Roman" w:hAnsi="Times New Roman"/>
          <w:sz w:val="22"/>
          <w:szCs w:val="22"/>
        </w:rPr>
        <w:t>R</w:t>
      </w:r>
      <w:r w:rsidRPr="00B257A3">
        <w:rPr>
          <w:rFonts w:ascii="Times New Roman" w:hAnsi="Times New Roman"/>
          <w:sz w:val="22"/>
          <w:szCs w:val="22"/>
        </w:rPr>
        <w:t xml:space="preserve">eviewing any documentation that is appended to the regulations specified in paragraph 6.2.4.1.2. of this Article;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6.2.4.1.4.</w:t>
      </w:r>
      <w:r w:rsidRPr="00B257A3">
        <w:rPr>
          <w:rFonts w:ascii="Times New Roman" w:hAnsi="Times New Roman"/>
          <w:sz w:val="22"/>
          <w:szCs w:val="22"/>
        </w:rPr>
        <w:tab/>
      </w:r>
      <w:r w:rsidR="00410C26" w:rsidRPr="00B257A3">
        <w:rPr>
          <w:rFonts w:ascii="Times New Roman" w:hAnsi="Times New Roman"/>
          <w:sz w:val="22"/>
          <w:szCs w:val="22"/>
        </w:rPr>
        <w:t>R</w:t>
      </w:r>
      <w:r w:rsidRPr="00B257A3">
        <w:rPr>
          <w:rFonts w:ascii="Times New Roman" w:hAnsi="Times New Roman"/>
          <w:sz w:val="22"/>
          <w:szCs w:val="22"/>
        </w:rPr>
        <w:t xml:space="preserve">eviewing any available assessments of functional equivalence relevant to the consideration of the proposed global technical regulation, including assessments of related standards;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6.2.4.1.5.</w:t>
      </w:r>
      <w:r w:rsidRPr="00B257A3">
        <w:rPr>
          <w:rFonts w:ascii="Times New Roman" w:hAnsi="Times New Roman"/>
          <w:sz w:val="22"/>
          <w:szCs w:val="22"/>
        </w:rPr>
        <w:tab/>
      </w:r>
      <w:r w:rsidR="00410C26" w:rsidRPr="00B257A3">
        <w:rPr>
          <w:rFonts w:ascii="Times New Roman" w:hAnsi="Times New Roman"/>
          <w:sz w:val="22"/>
          <w:szCs w:val="22"/>
        </w:rPr>
        <w:t>V</w:t>
      </w:r>
      <w:r w:rsidRPr="00B257A3">
        <w:rPr>
          <w:rFonts w:ascii="Times New Roman" w:hAnsi="Times New Roman"/>
          <w:sz w:val="22"/>
          <w:szCs w:val="22"/>
        </w:rPr>
        <w:t xml:space="preserve">erifying whether the global technical regulation under development satisfies the stated objective of the regulation and the criteria in Article 4; and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6.2.4.1.6.</w:t>
      </w:r>
      <w:r w:rsidRPr="00B257A3">
        <w:rPr>
          <w:rFonts w:ascii="Times New Roman" w:hAnsi="Times New Roman"/>
          <w:sz w:val="22"/>
          <w:szCs w:val="22"/>
        </w:rPr>
        <w:tab/>
      </w:r>
      <w:r w:rsidR="00410C26" w:rsidRPr="00B257A3">
        <w:rPr>
          <w:rFonts w:ascii="Times New Roman" w:hAnsi="Times New Roman"/>
          <w:sz w:val="22"/>
          <w:szCs w:val="22"/>
        </w:rPr>
        <w:t>G</w:t>
      </w:r>
      <w:r w:rsidRPr="00B257A3">
        <w:rPr>
          <w:rFonts w:ascii="Times New Roman" w:hAnsi="Times New Roman"/>
          <w:sz w:val="22"/>
          <w:szCs w:val="22"/>
        </w:rPr>
        <w:t>iving due consideration to the possibility of the technical regulation being established under the 1958 Agreement.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6.2.4.2.</w:t>
      </w:r>
      <w:r w:rsidRPr="00B257A3">
        <w:rPr>
          <w:rFonts w:ascii="Times New Roman" w:hAnsi="Times New Roman"/>
          <w:sz w:val="22"/>
          <w:szCs w:val="22"/>
        </w:rPr>
        <w:tab/>
      </w:r>
      <w:r w:rsidR="00410C26" w:rsidRPr="00B257A3">
        <w:rPr>
          <w:rFonts w:ascii="Times New Roman" w:hAnsi="Times New Roman"/>
          <w:sz w:val="22"/>
          <w:szCs w:val="22"/>
        </w:rPr>
        <w:t>S</w:t>
      </w:r>
      <w:r w:rsidRPr="00B257A3">
        <w:rPr>
          <w:rFonts w:ascii="Times New Roman" w:hAnsi="Times New Roman"/>
          <w:sz w:val="22"/>
          <w:szCs w:val="22"/>
        </w:rPr>
        <w:t>ubmit to the Executive Committee: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6.2.4.2.1.</w:t>
      </w:r>
      <w:r w:rsidRPr="00B257A3">
        <w:rPr>
          <w:rFonts w:ascii="Times New Roman" w:hAnsi="Times New Roman"/>
          <w:sz w:val="22"/>
          <w:szCs w:val="22"/>
        </w:rPr>
        <w:tab/>
      </w:r>
      <w:r w:rsidR="00410C26" w:rsidRPr="00B257A3">
        <w:rPr>
          <w:rFonts w:ascii="Times New Roman" w:hAnsi="Times New Roman"/>
          <w:sz w:val="22"/>
          <w:szCs w:val="22"/>
        </w:rPr>
        <w:t>A</w:t>
      </w:r>
      <w:r w:rsidRPr="00B257A3">
        <w:rPr>
          <w:rFonts w:ascii="Times New Roman" w:hAnsi="Times New Roman"/>
          <w:sz w:val="22"/>
          <w:szCs w:val="22"/>
        </w:rPr>
        <w:t xml:space="preserve"> written report that presents its recommendation regarding the global technical regulation, includes all technical data and information that were considered in the development of its recommendation, describes its consideration of the information specified in paragraph 6.2.4.1. of this Article, and sets forth the rationale for its recommendations, including an explanation for rejecting any alternative regulatory requirements and approaches considered;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6.2.4.2.2.</w:t>
      </w:r>
      <w:r w:rsidRPr="00B257A3">
        <w:rPr>
          <w:rFonts w:ascii="Times New Roman" w:hAnsi="Times New Roman"/>
          <w:sz w:val="22"/>
          <w:szCs w:val="22"/>
        </w:rPr>
        <w:tab/>
      </w:r>
      <w:r w:rsidR="00410C26" w:rsidRPr="00B257A3">
        <w:rPr>
          <w:rFonts w:ascii="Times New Roman" w:hAnsi="Times New Roman"/>
          <w:sz w:val="22"/>
          <w:szCs w:val="22"/>
        </w:rPr>
        <w:t>T</w:t>
      </w:r>
      <w:r w:rsidRPr="00B257A3">
        <w:rPr>
          <w:rFonts w:ascii="Times New Roman" w:hAnsi="Times New Roman"/>
          <w:sz w:val="22"/>
          <w:szCs w:val="22"/>
        </w:rPr>
        <w:t>he text of any recommended global technical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6.2.5.</w:t>
      </w:r>
      <w:r w:rsidRPr="00B257A3">
        <w:rPr>
          <w:rFonts w:ascii="Times New Roman" w:hAnsi="Times New Roman"/>
          <w:sz w:val="22"/>
          <w:szCs w:val="22"/>
        </w:rPr>
        <w:tab/>
        <w:t>The Executive Committee shall, using transparent procedures: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6.2.5.1.</w:t>
      </w:r>
      <w:r w:rsidRPr="00B257A3">
        <w:rPr>
          <w:rFonts w:ascii="Times New Roman" w:hAnsi="Times New Roman"/>
          <w:sz w:val="22"/>
          <w:szCs w:val="22"/>
        </w:rPr>
        <w:tab/>
      </w:r>
      <w:r w:rsidR="00410C26" w:rsidRPr="00B257A3">
        <w:rPr>
          <w:rFonts w:ascii="Times New Roman" w:hAnsi="Times New Roman"/>
          <w:sz w:val="22"/>
          <w:szCs w:val="22"/>
        </w:rPr>
        <w:t>D</w:t>
      </w:r>
      <w:r w:rsidRPr="00B257A3">
        <w:rPr>
          <w:rFonts w:ascii="Times New Roman" w:hAnsi="Times New Roman"/>
          <w:sz w:val="22"/>
          <w:szCs w:val="22"/>
        </w:rPr>
        <w:t>etermine whether the recommendations regarding the global technical regulation, and the report are based upon a sufficient and thorough performance of the activities specified in paragraph 6.2.4.1. of this Article</w:t>
      </w:r>
      <w:r w:rsidR="00C70DD5" w:rsidRPr="00B257A3">
        <w:rPr>
          <w:rFonts w:ascii="Times New Roman" w:hAnsi="Times New Roman"/>
          <w:sz w:val="22"/>
          <w:szCs w:val="22"/>
        </w:rPr>
        <w:t xml:space="preserve">. </w:t>
      </w:r>
      <w:r w:rsidRPr="00B257A3">
        <w:rPr>
          <w:rFonts w:ascii="Times New Roman" w:hAnsi="Times New Roman"/>
          <w:sz w:val="22"/>
          <w:szCs w:val="22"/>
        </w:rPr>
        <w:t xml:space="preserve">If the Executive Committee determines that the recommendations, report and/or the text of the recommended global technical regulation, if any, are inadequate, it shall return the regulation and report to the Working Party for revision or additional work.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6.2.5.2.</w:t>
      </w:r>
      <w:r w:rsidRPr="00B257A3">
        <w:rPr>
          <w:rFonts w:ascii="Times New Roman" w:hAnsi="Times New Roman"/>
          <w:sz w:val="22"/>
          <w:szCs w:val="22"/>
        </w:rPr>
        <w:tab/>
      </w:r>
      <w:r w:rsidR="00410C26" w:rsidRPr="00B257A3">
        <w:rPr>
          <w:rFonts w:ascii="Times New Roman" w:hAnsi="Times New Roman"/>
          <w:sz w:val="22"/>
          <w:szCs w:val="22"/>
        </w:rPr>
        <w:t>C</w:t>
      </w:r>
      <w:r w:rsidRPr="00B257A3">
        <w:rPr>
          <w:rFonts w:ascii="Times New Roman" w:hAnsi="Times New Roman"/>
          <w:sz w:val="22"/>
          <w:szCs w:val="22"/>
        </w:rPr>
        <w:t>onsider the establishment of a recommended global technical regulation in accordance with the procedures set forth in paragraph 7.2. of Article 7 of Annex B</w:t>
      </w:r>
      <w:r w:rsidR="00C70DD5" w:rsidRPr="00B257A3">
        <w:rPr>
          <w:rFonts w:ascii="Times New Roman" w:hAnsi="Times New Roman"/>
          <w:sz w:val="22"/>
          <w:szCs w:val="22"/>
        </w:rPr>
        <w:t xml:space="preserve">. </w:t>
      </w:r>
      <w:r w:rsidRPr="00B257A3">
        <w:rPr>
          <w:rFonts w:ascii="Times New Roman" w:hAnsi="Times New Roman"/>
          <w:sz w:val="22"/>
          <w:szCs w:val="22"/>
        </w:rPr>
        <w:t>A consensus vote by the Executive Committee in favour of the regulation shall establish the Regulation in the Global Registry.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6.2.6.</w:t>
      </w:r>
      <w:r w:rsidRPr="00B257A3">
        <w:rPr>
          <w:rFonts w:ascii="Times New Roman" w:hAnsi="Times New Roman"/>
          <w:sz w:val="22"/>
          <w:szCs w:val="22"/>
        </w:rPr>
        <w:tab/>
        <w:t>The global technical regulation shall be considered to be established in the Global Registry on the date of the consensus vote by the Executive Committee in favour of the regulation.</w:t>
      </w:r>
    </w:p>
    <w:p w:rsidR="00E75FF4" w:rsidRPr="00B257A3" w:rsidRDefault="002F6586"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Pr>
          <w:rFonts w:ascii="Times New Roman" w:hAnsi="Times New Roman"/>
          <w:sz w:val="22"/>
          <w:szCs w:val="22"/>
        </w:rPr>
        <w:br w:type="page"/>
      </w:r>
      <w:r w:rsidR="00D2785E" w:rsidRPr="00B257A3">
        <w:rPr>
          <w:rFonts w:ascii="Times New Roman" w:hAnsi="Times New Roman"/>
          <w:sz w:val="22"/>
          <w:szCs w:val="22"/>
        </w:rPr>
        <w:t>6.2.7.</w:t>
      </w:r>
      <w:r w:rsidR="00D2785E" w:rsidRPr="00B257A3">
        <w:rPr>
          <w:rFonts w:ascii="Times New Roman" w:hAnsi="Times New Roman"/>
          <w:sz w:val="22"/>
          <w:szCs w:val="22"/>
        </w:rPr>
        <w:tab/>
        <w:t>The Secretariat shall, upon the establishment of a global technical regulation by the Executive Committee, append copies of all relevant documentation, including the proposal submitted pursuant to paragraph 6.2.1. of this Article and the recommendations and report required by paragraph 6.2.4.2.1. of this Article, to that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w:t>
      </w:r>
      <w:r w:rsidRPr="00B257A3">
        <w:rPr>
          <w:rFonts w:ascii="Times New Roman" w:hAnsi="Times New Roman"/>
          <w:sz w:val="22"/>
          <w:szCs w:val="22"/>
        </w:rPr>
        <w:tab/>
        <w:t>Establishing new global technical regulations in the Global Registry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ab/>
        <w:t>A Contracting Party may submit a proposal to develop a new global technical regulation concerning elements of performance or design characteristics not addressed by technical regulations in the Compendium of Candidates or UN/ECE Regulations</w:t>
      </w:r>
      <w:r w:rsidR="00C70DD5" w:rsidRPr="00B257A3">
        <w:rPr>
          <w:rFonts w:ascii="Times New Roman" w:hAnsi="Times New Roman"/>
          <w:sz w:val="22"/>
          <w:szCs w:val="22"/>
        </w:rPr>
        <w:t xml:space="preserve">.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6.3.1.</w:t>
      </w:r>
      <w:r w:rsidRPr="00B257A3">
        <w:rPr>
          <w:rFonts w:ascii="Times New Roman" w:hAnsi="Times New Roman"/>
          <w:sz w:val="22"/>
          <w:szCs w:val="22"/>
        </w:rPr>
        <w:tab/>
        <w:t>The proposal specified in paragraph 6.3. shall contain: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 xml:space="preserve">6.3.1.1. </w:t>
      </w:r>
      <w:r w:rsidRPr="00B257A3">
        <w:rPr>
          <w:rFonts w:ascii="Times New Roman" w:hAnsi="Times New Roman"/>
          <w:sz w:val="22"/>
          <w:szCs w:val="22"/>
        </w:rPr>
        <w:tab/>
      </w:r>
      <w:r w:rsidR="00410C26" w:rsidRPr="00B257A3">
        <w:rPr>
          <w:rFonts w:ascii="Times New Roman" w:hAnsi="Times New Roman"/>
          <w:sz w:val="22"/>
          <w:szCs w:val="22"/>
        </w:rPr>
        <w:t>A</w:t>
      </w:r>
      <w:r w:rsidRPr="00B257A3">
        <w:rPr>
          <w:rFonts w:ascii="Times New Roman" w:hAnsi="Times New Roman"/>
          <w:sz w:val="22"/>
          <w:szCs w:val="22"/>
        </w:rPr>
        <w:t>n explanation of the objective of the proposed new global technical regulation, based on objective data to the extent possible;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6.3.1.2.</w:t>
      </w:r>
      <w:r w:rsidRPr="00B257A3">
        <w:rPr>
          <w:rFonts w:ascii="Times New Roman" w:hAnsi="Times New Roman"/>
          <w:sz w:val="22"/>
          <w:szCs w:val="22"/>
        </w:rPr>
        <w:tab/>
      </w:r>
      <w:r w:rsidR="00410C26" w:rsidRPr="00B257A3">
        <w:rPr>
          <w:rFonts w:ascii="Times New Roman" w:hAnsi="Times New Roman"/>
          <w:sz w:val="22"/>
          <w:szCs w:val="22"/>
        </w:rPr>
        <w:t>A</w:t>
      </w:r>
      <w:r w:rsidRPr="00B257A3">
        <w:rPr>
          <w:rFonts w:ascii="Times New Roman" w:hAnsi="Times New Roman"/>
          <w:sz w:val="22"/>
          <w:szCs w:val="22"/>
        </w:rPr>
        <w:t xml:space="preserve"> narrative description or, if available, the draft text of the proposed new global technical regulation;</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6.3.1.3.</w:t>
      </w:r>
      <w:r w:rsidRPr="00B257A3">
        <w:rPr>
          <w:rFonts w:ascii="Times New Roman" w:hAnsi="Times New Roman"/>
          <w:sz w:val="22"/>
          <w:szCs w:val="22"/>
        </w:rPr>
        <w:tab/>
      </w:r>
      <w:r w:rsidR="00410C26" w:rsidRPr="00B257A3">
        <w:rPr>
          <w:rFonts w:ascii="Times New Roman" w:hAnsi="Times New Roman"/>
          <w:sz w:val="22"/>
          <w:szCs w:val="22"/>
        </w:rPr>
        <w:t>A</w:t>
      </w:r>
      <w:r w:rsidRPr="00B257A3">
        <w:rPr>
          <w:rFonts w:ascii="Times New Roman" w:hAnsi="Times New Roman"/>
          <w:sz w:val="22"/>
          <w:szCs w:val="22"/>
        </w:rPr>
        <w:t>ny available documentation that may facilitate the analysis of the issues to be addressed in the report required by paragraph 6.3.4.2.1. of this Article;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6.3.1.4.</w:t>
      </w:r>
      <w:r w:rsidRPr="00B257A3">
        <w:rPr>
          <w:rFonts w:ascii="Times New Roman" w:hAnsi="Times New Roman"/>
          <w:sz w:val="22"/>
          <w:szCs w:val="22"/>
        </w:rPr>
        <w:tab/>
      </w:r>
      <w:r w:rsidR="00410C26" w:rsidRPr="00B257A3">
        <w:rPr>
          <w:rFonts w:ascii="Times New Roman" w:hAnsi="Times New Roman"/>
          <w:sz w:val="22"/>
          <w:szCs w:val="22"/>
        </w:rPr>
        <w:t>T</w:t>
      </w:r>
      <w:r w:rsidRPr="00B257A3">
        <w:rPr>
          <w:rFonts w:ascii="Times New Roman" w:hAnsi="Times New Roman"/>
          <w:sz w:val="22"/>
          <w:szCs w:val="22"/>
        </w:rPr>
        <w:t>he identification of any known existing relevant international voluntary standards.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6.3.2.</w:t>
      </w:r>
      <w:r w:rsidRPr="00B257A3">
        <w:rPr>
          <w:rFonts w:ascii="Times New Roman" w:hAnsi="Times New Roman"/>
          <w:sz w:val="22"/>
          <w:szCs w:val="22"/>
        </w:rPr>
        <w:tab/>
        <w:t>Each proposal specified in paragraph 6.3.1. of this Article shall be submitted to the Executive Committee.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6.3.3.</w:t>
      </w:r>
      <w:r w:rsidRPr="00B257A3">
        <w:rPr>
          <w:rFonts w:ascii="Times New Roman" w:hAnsi="Times New Roman"/>
          <w:sz w:val="22"/>
          <w:szCs w:val="22"/>
        </w:rPr>
        <w:tab/>
        <w:t>The Executive Committee shall not refer to any Working Party any proposal that it determines does not satisfy the requirements of Article 4 and paragraph 6.3.1. of this Article</w:t>
      </w:r>
      <w:r w:rsidR="00C70DD5" w:rsidRPr="00B257A3">
        <w:rPr>
          <w:rFonts w:ascii="Times New Roman" w:hAnsi="Times New Roman"/>
          <w:sz w:val="22"/>
          <w:szCs w:val="22"/>
        </w:rPr>
        <w:t xml:space="preserve">. </w:t>
      </w:r>
      <w:r w:rsidRPr="00B257A3">
        <w:rPr>
          <w:rFonts w:ascii="Times New Roman" w:hAnsi="Times New Roman"/>
          <w:sz w:val="22"/>
          <w:szCs w:val="22"/>
        </w:rPr>
        <w:t>It may refer all other proposals to an appropriate Working Party.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w:t>
      </w:r>
      <w:r w:rsidRPr="00B257A3">
        <w:rPr>
          <w:rFonts w:ascii="Times New Roman" w:hAnsi="Times New Roman"/>
          <w:sz w:val="22"/>
          <w:szCs w:val="22"/>
        </w:rPr>
        <w:tab/>
        <w:t>In response to a proposal referred to it for developing a new global technical regulation, the Working Party shall use transparent procedures to:</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6.3.4.1.</w:t>
      </w:r>
      <w:r w:rsidRPr="00B257A3">
        <w:rPr>
          <w:rFonts w:ascii="Times New Roman" w:hAnsi="Times New Roman"/>
          <w:sz w:val="22"/>
          <w:szCs w:val="22"/>
        </w:rPr>
        <w:tab/>
      </w:r>
      <w:r w:rsidR="00410C26" w:rsidRPr="00B257A3">
        <w:rPr>
          <w:rFonts w:ascii="Times New Roman" w:hAnsi="Times New Roman"/>
          <w:sz w:val="22"/>
          <w:szCs w:val="22"/>
        </w:rPr>
        <w:t>D</w:t>
      </w:r>
      <w:r w:rsidRPr="00B257A3">
        <w:rPr>
          <w:rFonts w:ascii="Times New Roman" w:hAnsi="Times New Roman"/>
          <w:sz w:val="22"/>
          <w:szCs w:val="22"/>
        </w:rPr>
        <w:t>evelop recommendations regarding a new global technical regulation by: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6.3.4.1.1.</w:t>
      </w:r>
      <w:r w:rsidRPr="00B257A3">
        <w:rPr>
          <w:rFonts w:ascii="Times New Roman" w:hAnsi="Times New Roman"/>
          <w:sz w:val="22"/>
          <w:szCs w:val="22"/>
        </w:rPr>
        <w:tab/>
      </w:r>
      <w:r w:rsidR="00410C26" w:rsidRPr="00B257A3">
        <w:rPr>
          <w:rFonts w:ascii="Times New Roman" w:hAnsi="Times New Roman"/>
          <w:sz w:val="22"/>
          <w:szCs w:val="22"/>
        </w:rPr>
        <w:t>G</w:t>
      </w:r>
      <w:r w:rsidRPr="00B257A3">
        <w:rPr>
          <w:rFonts w:ascii="Times New Roman" w:hAnsi="Times New Roman"/>
          <w:sz w:val="22"/>
          <w:szCs w:val="22"/>
        </w:rPr>
        <w:t>iving consideration to the objective of the proposed new global technical regulation and the need for establishing alternative levels of stringency or performance;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6.3.4.1.2.</w:t>
      </w:r>
      <w:r w:rsidRPr="00B257A3">
        <w:rPr>
          <w:rFonts w:ascii="Times New Roman" w:hAnsi="Times New Roman"/>
          <w:sz w:val="22"/>
          <w:szCs w:val="22"/>
        </w:rPr>
        <w:tab/>
      </w:r>
      <w:r w:rsidR="00410C26" w:rsidRPr="00B257A3">
        <w:rPr>
          <w:rFonts w:ascii="Times New Roman" w:hAnsi="Times New Roman"/>
          <w:sz w:val="22"/>
          <w:szCs w:val="22"/>
        </w:rPr>
        <w:t>C</w:t>
      </w:r>
      <w:r w:rsidRPr="00B257A3">
        <w:rPr>
          <w:rFonts w:ascii="Times New Roman" w:hAnsi="Times New Roman"/>
          <w:sz w:val="22"/>
          <w:szCs w:val="22"/>
        </w:rPr>
        <w:t>onsidering technical feasibility;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6.3.4.1.3.</w:t>
      </w:r>
      <w:r w:rsidRPr="00B257A3">
        <w:rPr>
          <w:rFonts w:ascii="Times New Roman" w:hAnsi="Times New Roman"/>
          <w:sz w:val="22"/>
          <w:szCs w:val="22"/>
        </w:rPr>
        <w:tab/>
      </w:r>
      <w:r w:rsidR="00410C26" w:rsidRPr="00B257A3">
        <w:rPr>
          <w:rFonts w:ascii="Times New Roman" w:hAnsi="Times New Roman"/>
          <w:sz w:val="22"/>
          <w:szCs w:val="22"/>
        </w:rPr>
        <w:t>C</w:t>
      </w:r>
      <w:r w:rsidRPr="00B257A3">
        <w:rPr>
          <w:rFonts w:ascii="Times New Roman" w:hAnsi="Times New Roman"/>
          <w:sz w:val="22"/>
          <w:szCs w:val="22"/>
        </w:rPr>
        <w:t>onsidering economic feasibility;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6.3.4.1.4.</w:t>
      </w:r>
      <w:r w:rsidRPr="00B257A3">
        <w:rPr>
          <w:rFonts w:ascii="Times New Roman" w:hAnsi="Times New Roman"/>
          <w:sz w:val="22"/>
          <w:szCs w:val="22"/>
        </w:rPr>
        <w:tab/>
      </w:r>
      <w:r w:rsidR="00410C26" w:rsidRPr="00B257A3">
        <w:rPr>
          <w:rFonts w:ascii="Times New Roman" w:hAnsi="Times New Roman"/>
          <w:sz w:val="22"/>
          <w:szCs w:val="22"/>
        </w:rPr>
        <w:t>E</w:t>
      </w:r>
      <w:r w:rsidRPr="00B257A3">
        <w:rPr>
          <w:rFonts w:ascii="Times New Roman" w:hAnsi="Times New Roman"/>
          <w:sz w:val="22"/>
          <w:szCs w:val="22"/>
        </w:rPr>
        <w:t>xamining benefits, including those of any alternative regulatory requirements and approaches considered;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6.3.4.1.5.</w:t>
      </w:r>
      <w:r w:rsidRPr="00B257A3">
        <w:rPr>
          <w:rFonts w:ascii="Times New Roman" w:hAnsi="Times New Roman"/>
          <w:sz w:val="22"/>
          <w:szCs w:val="22"/>
        </w:rPr>
        <w:tab/>
      </w:r>
      <w:r w:rsidR="00410C26" w:rsidRPr="00B257A3">
        <w:rPr>
          <w:rFonts w:ascii="Times New Roman" w:hAnsi="Times New Roman"/>
          <w:sz w:val="22"/>
          <w:szCs w:val="22"/>
        </w:rPr>
        <w:t>C</w:t>
      </w:r>
      <w:r w:rsidRPr="00B257A3">
        <w:rPr>
          <w:rFonts w:ascii="Times New Roman" w:hAnsi="Times New Roman"/>
          <w:sz w:val="22"/>
          <w:szCs w:val="22"/>
        </w:rPr>
        <w:t xml:space="preserve">omparing potential cost effectiveness of the recommended regulation to that of the alternative regulatory requirements and approaches considered;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6.3.4.1.6.</w:t>
      </w:r>
      <w:r w:rsidRPr="00B257A3">
        <w:rPr>
          <w:rFonts w:ascii="Times New Roman" w:hAnsi="Times New Roman"/>
          <w:sz w:val="22"/>
          <w:szCs w:val="22"/>
        </w:rPr>
        <w:tab/>
      </w:r>
      <w:r w:rsidR="00410C26" w:rsidRPr="00B257A3">
        <w:rPr>
          <w:rFonts w:ascii="Times New Roman" w:hAnsi="Times New Roman"/>
          <w:sz w:val="22"/>
          <w:szCs w:val="22"/>
        </w:rPr>
        <w:t>V</w:t>
      </w:r>
      <w:r w:rsidRPr="00B257A3">
        <w:rPr>
          <w:rFonts w:ascii="Times New Roman" w:hAnsi="Times New Roman"/>
          <w:sz w:val="22"/>
          <w:szCs w:val="22"/>
        </w:rPr>
        <w:t>erifying whether the new global technical regulation under development satisfies the stated objective of the Regulation and the criteria in Article 4;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6.3.4.1.7.</w:t>
      </w:r>
      <w:r w:rsidRPr="00B257A3">
        <w:rPr>
          <w:rFonts w:ascii="Times New Roman" w:hAnsi="Times New Roman"/>
          <w:sz w:val="22"/>
          <w:szCs w:val="22"/>
        </w:rPr>
        <w:tab/>
      </w:r>
      <w:r w:rsidR="00410C26" w:rsidRPr="00B257A3">
        <w:rPr>
          <w:rFonts w:ascii="Times New Roman" w:hAnsi="Times New Roman"/>
          <w:sz w:val="22"/>
          <w:szCs w:val="22"/>
        </w:rPr>
        <w:t>G</w:t>
      </w:r>
      <w:r w:rsidRPr="00B257A3">
        <w:rPr>
          <w:rFonts w:ascii="Times New Roman" w:hAnsi="Times New Roman"/>
          <w:sz w:val="22"/>
          <w:szCs w:val="22"/>
        </w:rPr>
        <w:t>iving due consideration to the possibility of the technical regulation being established under the 1958 Agreement.</w:t>
      </w:r>
    </w:p>
    <w:p w:rsidR="00E75FF4" w:rsidRPr="00B257A3" w:rsidRDefault="002F6586"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Pr>
          <w:rFonts w:ascii="Times New Roman" w:hAnsi="Times New Roman"/>
          <w:sz w:val="22"/>
          <w:szCs w:val="22"/>
        </w:rPr>
        <w:br w:type="page"/>
      </w:r>
      <w:r w:rsidR="00D2785E" w:rsidRPr="00B257A3">
        <w:rPr>
          <w:rFonts w:ascii="Times New Roman" w:hAnsi="Times New Roman"/>
          <w:sz w:val="22"/>
          <w:szCs w:val="22"/>
        </w:rPr>
        <w:t>6.3.4.2.</w:t>
      </w:r>
      <w:r w:rsidR="00D2785E" w:rsidRPr="00B257A3">
        <w:rPr>
          <w:rFonts w:ascii="Times New Roman" w:hAnsi="Times New Roman"/>
          <w:sz w:val="22"/>
          <w:szCs w:val="22"/>
        </w:rPr>
        <w:tab/>
      </w:r>
      <w:r w:rsidR="00410C26" w:rsidRPr="00B257A3">
        <w:rPr>
          <w:rFonts w:ascii="Times New Roman" w:hAnsi="Times New Roman"/>
          <w:sz w:val="22"/>
          <w:szCs w:val="22"/>
        </w:rPr>
        <w:t>S</w:t>
      </w:r>
      <w:r w:rsidR="00D2785E" w:rsidRPr="00B257A3">
        <w:rPr>
          <w:rFonts w:ascii="Times New Roman" w:hAnsi="Times New Roman"/>
          <w:sz w:val="22"/>
          <w:szCs w:val="22"/>
        </w:rPr>
        <w:t>ubmit to the Executive Committee: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6.3.4.2.1.</w:t>
      </w:r>
      <w:r w:rsidRPr="00B257A3">
        <w:rPr>
          <w:rFonts w:ascii="Times New Roman" w:hAnsi="Times New Roman"/>
          <w:sz w:val="22"/>
          <w:szCs w:val="22"/>
        </w:rPr>
        <w:tab/>
      </w:r>
      <w:r w:rsidR="00410C26" w:rsidRPr="00B257A3">
        <w:rPr>
          <w:rFonts w:ascii="Times New Roman" w:hAnsi="Times New Roman"/>
          <w:sz w:val="22"/>
          <w:szCs w:val="22"/>
        </w:rPr>
        <w:t>A</w:t>
      </w:r>
      <w:r w:rsidRPr="00B257A3">
        <w:rPr>
          <w:rFonts w:ascii="Times New Roman" w:hAnsi="Times New Roman"/>
          <w:sz w:val="22"/>
          <w:szCs w:val="22"/>
        </w:rPr>
        <w:t xml:space="preserve"> written report that presents its recommendation regarding the new global technical regulation, includes all technical data and information that were considered in the development of its recommendation, describes its consideration of the information specified in paragraph 6.3.4.1. of this Article, and sets forth the rationale for its recommendations, including an explanation for rejecting any alternative regulatory requirements and approaches considered;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6.3.4.2.2.</w:t>
      </w:r>
      <w:r w:rsidRPr="00B257A3">
        <w:rPr>
          <w:rFonts w:ascii="Times New Roman" w:hAnsi="Times New Roman"/>
          <w:sz w:val="22"/>
          <w:szCs w:val="22"/>
        </w:rPr>
        <w:tab/>
      </w:r>
      <w:r w:rsidR="00410C26" w:rsidRPr="00B257A3">
        <w:rPr>
          <w:rFonts w:ascii="Times New Roman" w:hAnsi="Times New Roman"/>
          <w:sz w:val="22"/>
          <w:szCs w:val="22"/>
        </w:rPr>
        <w:t>T</w:t>
      </w:r>
      <w:r w:rsidRPr="00B257A3">
        <w:rPr>
          <w:rFonts w:ascii="Times New Roman" w:hAnsi="Times New Roman"/>
          <w:sz w:val="22"/>
          <w:szCs w:val="22"/>
        </w:rPr>
        <w:t>he text of any recommended new global technical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6.3.5</w:t>
      </w:r>
      <w:r w:rsidRPr="00B257A3">
        <w:rPr>
          <w:rFonts w:ascii="Times New Roman" w:hAnsi="Times New Roman"/>
          <w:sz w:val="22"/>
          <w:szCs w:val="22"/>
        </w:rPr>
        <w:tab/>
        <w:t>The Executive Committee shall, using transparent procedures:</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6.3.5.1.</w:t>
      </w:r>
      <w:r w:rsidRPr="00B257A3">
        <w:rPr>
          <w:rFonts w:ascii="Times New Roman" w:hAnsi="Times New Roman"/>
          <w:sz w:val="22"/>
          <w:szCs w:val="22"/>
        </w:rPr>
        <w:tab/>
      </w:r>
      <w:r w:rsidR="00410C26" w:rsidRPr="00B257A3">
        <w:rPr>
          <w:rFonts w:ascii="Times New Roman" w:hAnsi="Times New Roman"/>
          <w:sz w:val="22"/>
          <w:szCs w:val="22"/>
        </w:rPr>
        <w:t>D</w:t>
      </w:r>
      <w:r w:rsidRPr="00B257A3">
        <w:rPr>
          <w:rFonts w:ascii="Times New Roman" w:hAnsi="Times New Roman"/>
          <w:sz w:val="22"/>
          <w:szCs w:val="22"/>
        </w:rPr>
        <w:t>etermine whether the recommendations regarding the new global technical regulation and the report are based upon a sufficient and thorough performance of the activities specified in paragraph 6.3.4.1. of this Article</w:t>
      </w:r>
      <w:r w:rsidR="00C70DD5" w:rsidRPr="00B257A3">
        <w:rPr>
          <w:rFonts w:ascii="Times New Roman" w:hAnsi="Times New Roman"/>
          <w:sz w:val="22"/>
          <w:szCs w:val="22"/>
        </w:rPr>
        <w:t xml:space="preserve">. </w:t>
      </w:r>
      <w:r w:rsidRPr="00B257A3">
        <w:rPr>
          <w:rFonts w:ascii="Times New Roman" w:hAnsi="Times New Roman"/>
          <w:sz w:val="22"/>
          <w:szCs w:val="22"/>
        </w:rPr>
        <w:t xml:space="preserve">If the Executive Committee determines that the recommendations, report and/or the text of the recommended new global technical regulation, if any, are inadequate, it shall return the regulation and report to the Working Party for revision or additional work.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34" w:hanging="1134"/>
        <w:jc w:val="both"/>
        <w:rPr>
          <w:rFonts w:ascii="Times New Roman" w:hAnsi="Times New Roman"/>
          <w:sz w:val="22"/>
          <w:szCs w:val="22"/>
        </w:rPr>
      </w:pPr>
      <w:r w:rsidRPr="00B257A3">
        <w:rPr>
          <w:rFonts w:ascii="Times New Roman" w:hAnsi="Times New Roman"/>
          <w:sz w:val="22"/>
          <w:szCs w:val="22"/>
        </w:rPr>
        <w:t>6.3.5.2.</w:t>
      </w:r>
      <w:r w:rsidRPr="00B257A3">
        <w:rPr>
          <w:rFonts w:ascii="Times New Roman" w:hAnsi="Times New Roman"/>
          <w:sz w:val="22"/>
          <w:szCs w:val="22"/>
        </w:rPr>
        <w:tab/>
      </w:r>
      <w:r w:rsidR="00410C26" w:rsidRPr="00B257A3">
        <w:rPr>
          <w:rFonts w:ascii="Times New Roman" w:hAnsi="Times New Roman"/>
          <w:sz w:val="22"/>
          <w:szCs w:val="22"/>
        </w:rPr>
        <w:t>C</w:t>
      </w:r>
      <w:r w:rsidRPr="00B257A3">
        <w:rPr>
          <w:rFonts w:ascii="Times New Roman" w:hAnsi="Times New Roman"/>
          <w:sz w:val="22"/>
          <w:szCs w:val="22"/>
        </w:rPr>
        <w:t>onsider the establishment of a recommended new global technical regulation in accordance with the procedures set forth in paragraph 7.2. of Article 7 of Annex B</w:t>
      </w:r>
      <w:r w:rsidR="00C70DD5" w:rsidRPr="00B257A3">
        <w:rPr>
          <w:rFonts w:ascii="Times New Roman" w:hAnsi="Times New Roman"/>
          <w:sz w:val="22"/>
          <w:szCs w:val="22"/>
        </w:rPr>
        <w:t xml:space="preserve">. </w:t>
      </w:r>
      <w:r w:rsidRPr="00B257A3">
        <w:rPr>
          <w:rFonts w:ascii="Times New Roman" w:hAnsi="Times New Roman"/>
          <w:sz w:val="22"/>
          <w:szCs w:val="22"/>
        </w:rPr>
        <w:t>A consensus vote by the Executive Committee in favour of the regulation shall establish the Regulation in the Global Registry.</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6.3.6.</w:t>
      </w:r>
      <w:r w:rsidRPr="00B257A3">
        <w:rPr>
          <w:rFonts w:ascii="Times New Roman" w:hAnsi="Times New Roman"/>
          <w:sz w:val="22"/>
          <w:szCs w:val="22"/>
        </w:rPr>
        <w:tab/>
        <w:t>The global technical regulation shall be considered to be established in the Global Registry on the date of the consensus vote by the Executive Committee in favour of the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6.3.7.</w:t>
      </w:r>
      <w:r w:rsidRPr="00B257A3">
        <w:rPr>
          <w:rFonts w:ascii="Times New Roman" w:hAnsi="Times New Roman"/>
          <w:sz w:val="22"/>
          <w:szCs w:val="22"/>
        </w:rPr>
        <w:tab/>
        <w:t>The Secretariat shall, upon the establishment of a new global technical regulation by the Executive Committee, append copies of all relevant documentation, including the proposal submitted pursuant to paragraph 6.3.1. of this Article and the recommendations and report required by paragraph 6.3.4.2.1. of this Article, to that Regulation.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6.4.</w:t>
      </w:r>
      <w:r w:rsidRPr="00B257A3">
        <w:rPr>
          <w:rFonts w:ascii="Times New Roman" w:hAnsi="Times New Roman"/>
          <w:sz w:val="22"/>
          <w:szCs w:val="22"/>
        </w:rPr>
        <w:tab/>
        <w:t>Amending established global technical regulations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ab/>
        <w:t>The process for amending any global technical regulation established in the Global Registry under this Article shall be the procedures specified in paragraph 6.3. of this Article for establishing a new global technical regulation in the Global Registry.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6.5.</w:t>
      </w:r>
      <w:r w:rsidRPr="00B257A3">
        <w:rPr>
          <w:rFonts w:ascii="Times New Roman" w:hAnsi="Times New Roman"/>
          <w:sz w:val="22"/>
          <w:szCs w:val="22"/>
        </w:rPr>
        <w:tab/>
        <w:t>Availability of documents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ab/>
        <w:t>All documents considered or generated by the Working Party in recommending global technical regulations under this Article shall be publicly available.</w:t>
      </w:r>
    </w:p>
    <w:p w:rsidR="00E75FF4" w:rsidRPr="00B257A3" w:rsidRDefault="00AF7272" w:rsidP="00AF7272">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7</w:t>
      </w:r>
    </w:p>
    <w:p w:rsidR="00D2785E" w:rsidRPr="00B257A3" w:rsidRDefault="00AF7272" w:rsidP="00156D9A">
      <w:pPr>
        <w:tabs>
          <w:tab w:val="left" w:pos="-720"/>
          <w:tab w:val="left" w:pos="1134"/>
        </w:tabs>
        <w:suppressAutoHyphens/>
        <w:ind w:left="1134" w:hanging="1134"/>
        <w:jc w:val="center"/>
        <w:rPr>
          <w:rFonts w:ascii="Times New Roman" w:hAnsi="Times New Roman"/>
          <w:b/>
          <w:sz w:val="22"/>
          <w:szCs w:val="22"/>
        </w:rPr>
      </w:pPr>
      <w:r w:rsidRPr="00B257A3">
        <w:rPr>
          <w:rFonts w:ascii="Times New Roman" w:hAnsi="Times New Roman"/>
          <w:b/>
          <w:sz w:val="22"/>
          <w:szCs w:val="22"/>
        </w:rPr>
        <w:t>Adoption, and notification of application,</w:t>
      </w:r>
    </w:p>
    <w:p w:rsidR="00E75FF4" w:rsidRPr="00B257A3" w:rsidRDefault="00AF7272" w:rsidP="00AF7272">
      <w:pPr>
        <w:tabs>
          <w:tab w:val="left" w:pos="-720"/>
          <w:tab w:val="left" w:pos="1134"/>
        </w:tabs>
        <w:suppressAutoHyphens/>
        <w:spacing w:after="240"/>
        <w:ind w:left="1134" w:hanging="1134"/>
        <w:jc w:val="center"/>
        <w:rPr>
          <w:rFonts w:ascii="Times New Roman" w:hAnsi="Times New Roman"/>
          <w:sz w:val="22"/>
          <w:szCs w:val="22"/>
        </w:rPr>
      </w:pPr>
      <w:r w:rsidRPr="00B257A3">
        <w:rPr>
          <w:rFonts w:ascii="Times New Roman" w:hAnsi="Times New Roman"/>
          <w:b/>
          <w:sz w:val="22"/>
          <w:szCs w:val="22"/>
        </w:rPr>
        <w:t>of established global technical regulations</w:t>
      </w:r>
    </w:p>
    <w:p w:rsidR="00E75FF4" w:rsidRPr="00B257A3" w:rsidRDefault="00AF7272"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7.1</w:t>
      </w:r>
      <w:r w:rsidRPr="00B257A3">
        <w:rPr>
          <w:rFonts w:ascii="Times New Roman" w:hAnsi="Times New Roman"/>
          <w:sz w:val="22"/>
          <w:szCs w:val="22"/>
        </w:rPr>
        <w:tab/>
      </w:r>
      <w:r w:rsidR="00D2785E" w:rsidRPr="00B257A3">
        <w:rPr>
          <w:rFonts w:ascii="Times New Roman" w:hAnsi="Times New Roman"/>
          <w:sz w:val="22"/>
          <w:szCs w:val="22"/>
        </w:rPr>
        <w:t>A Contracting Party that votes in favour of establishing a global technical regulation under Article 6 of this Agreement shall be obligated to submit the technical Regulation to the process used by that Contracting Party to adopt such a technical Regulation into its own laws or regulations and shall seek to make a final decision expeditiously.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7.2.</w:t>
      </w:r>
      <w:r w:rsidRPr="00B257A3">
        <w:rPr>
          <w:rFonts w:ascii="Times New Roman" w:hAnsi="Times New Roman"/>
          <w:sz w:val="22"/>
          <w:szCs w:val="22"/>
        </w:rPr>
        <w:tab/>
        <w:t>A Contracting Party that adopts an established global technical regulation into its own laws or regulations shall notify the Secretary-General in writing of the date on which it will begin applying that Regulation</w:t>
      </w:r>
      <w:r w:rsidR="00C70DD5" w:rsidRPr="00B257A3">
        <w:rPr>
          <w:rFonts w:ascii="Times New Roman" w:hAnsi="Times New Roman"/>
          <w:sz w:val="22"/>
          <w:szCs w:val="22"/>
        </w:rPr>
        <w:t xml:space="preserve">. </w:t>
      </w:r>
      <w:r w:rsidRPr="00B257A3">
        <w:rPr>
          <w:rFonts w:ascii="Times New Roman" w:hAnsi="Times New Roman"/>
          <w:sz w:val="22"/>
          <w:szCs w:val="22"/>
        </w:rPr>
        <w:t>The notification shall be provided within 60 days after its decision to adopt the Regulation</w:t>
      </w:r>
      <w:r w:rsidR="00C70DD5" w:rsidRPr="00B257A3">
        <w:rPr>
          <w:rFonts w:ascii="Times New Roman" w:hAnsi="Times New Roman"/>
          <w:sz w:val="22"/>
          <w:szCs w:val="22"/>
        </w:rPr>
        <w:t xml:space="preserve">. </w:t>
      </w:r>
      <w:r w:rsidRPr="00B257A3">
        <w:rPr>
          <w:rFonts w:ascii="Times New Roman" w:hAnsi="Times New Roman"/>
          <w:sz w:val="22"/>
          <w:szCs w:val="22"/>
        </w:rPr>
        <w:t>If the established global technical regulation contains more than one level of stringency or performance, the notification shall specify which of those levels of stringency or performance is selected by the Contracting Party.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7.3.</w:t>
      </w:r>
      <w:r w:rsidRPr="00B257A3">
        <w:rPr>
          <w:rFonts w:ascii="Times New Roman" w:hAnsi="Times New Roman"/>
          <w:sz w:val="22"/>
          <w:szCs w:val="22"/>
        </w:rPr>
        <w:tab/>
        <w:t>A Contracting Party that is specified in paragraph 7.1. of this Article and that decides not to adopt the established global technical regulation into its own laws or regulations, shall notify the Secretary-General in writing of its decision and the basis for its decision</w:t>
      </w:r>
      <w:r w:rsidR="00C70DD5" w:rsidRPr="00B257A3">
        <w:rPr>
          <w:rFonts w:ascii="Times New Roman" w:hAnsi="Times New Roman"/>
          <w:sz w:val="22"/>
          <w:szCs w:val="22"/>
        </w:rPr>
        <w:t xml:space="preserve">. </w:t>
      </w:r>
      <w:r w:rsidRPr="00B257A3">
        <w:rPr>
          <w:rFonts w:ascii="Times New Roman" w:hAnsi="Times New Roman"/>
          <w:sz w:val="22"/>
          <w:szCs w:val="22"/>
        </w:rPr>
        <w:t>The notification shall be provided within sixty (60) days after its decision.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7.4.</w:t>
      </w:r>
      <w:r w:rsidRPr="00B257A3">
        <w:rPr>
          <w:rFonts w:ascii="Times New Roman" w:hAnsi="Times New Roman"/>
          <w:sz w:val="22"/>
          <w:szCs w:val="22"/>
        </w:rPr>
        <w:tab/>
        <w:t>A Contracting Party that is specified in paragraph 7.1. of this Article and that has not, by the end of the one-year period after the date of the establishment of the Regulation in the Global Registry, either adopted that technical regulation or decided not to adopt the Regulation into its own laws or regulations, shall provide a report on the status of the Regulation in its domestic process</w:t>
      </w:r>
      <w:r w:rsidR="00C70DD5" w:rsidRPr="00B257A3">
        <w:rPr>
          <w:rFonts w:ascii="Times New Roman" w:hAnsi="Times New Roman"/>
          <w:sz w:val="22"/>
          <w:szCs w:val="22"/>
        </w:rPr>
        <w:t xml:space="preserve">. </w:t>
      </w:r>
      <w:r w:rsidRPr="00B257A3">
        <w:rPr>
          <w:rFonts w:ascii="Times New Roman" w:hAnsi="Times New Roman"/>
          <w:sz w:val="22"/>
          <w:szCs w:val="22"/>
        </w:rPr>
        <w:t>A status report shall be submitted for each subsequent one-year period if neither of those actions has been taken by the end of that period</w:t>
      </w:r>
      <w:r w:rsidR="00C70DD5" w:rsidRPr="00B257A3">
        <w:rPr>
          <w:rFonts w:ascii="Times New Roman" w:hAnsi="Times New Roman"/>
          <w:sz w:val="22"/>
          <w:szCs w:val="22"/>
        </w:rPr>
        <w:t xml:space="preserve">. </w:t>
      </w:r>
      <w:r w:rsidRPr="00B257A3">
        <w:rPr>
          <w:rFonts w:ascii="Times New Roman" w:hAnsi="Times New Roman"/>
          <w:sz w:val="22"/>
          <w:szCs w:val="22"/>
        </w:rPr>
        <w:t>Each report required by this paragraph shall:</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7.4.1.</w:t>
      </w:r>
      <w:r w:rsidRPr="00B257A3">
        <w:rPr>
          <w:rFonts w:ascii="Times New Roman" w:hAnsi="Times New Roman"/>
          <w:sz w:val="22"/>
          <w:szCs w:val="22"/>
        </w:rPr>
        <w:tab/>
        <w:t>include a description of the steps taken during the past year to submit the Regulation and make a final decision and an indication of the anticipated date of such a decision; and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7.4.2.</w:t>
      </w:r>
      <w:r w:rsidRPr="00B257A3">
        <w:rPr>
          <w:rFonts w:ascii="Times New Roman" w:hAnsi="Times New Roman"/>
          <w:sz w:val="22"/>
          <w:szCs w:val="22"/>
        </w:rPr>
        <w:tab/>
        <w:t>be submitted to the Secretary-General not later than 60 days after the end of the one-year period for which the report is submitted.</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7.5.</w:t>
      </w:r>
      <w:r w:rsidRPr="00B257A3">
        <w:rPr>
          <w:rFonts w:ascii="Times New Roman" w:hAnsi="Times New Roman"/>
          <w:sz w:val="22"/>
          <w:szCs w:val="22"/>
        </w:rPr>
        <w:tab/>
        <w:t>A Contracting Party that accepts products that comply with an established global technical regulation without adopting that Regulation into its own laws or regulations shall notify the Secretary-General in writing of the date on which it began to accept such products</w:t>
      </w:r>
      <w:r w:rsidR="00C70DD5" w:rsidRPr="00B257A3">
        <w:rPr>
          <w:rFonts w:ascii="Times New Roman" w:hAnsi="Times New Roman"/>
          <w:sz w:val="22"/>
          <w:szCs w:val="22"/>
        </w:rPr>
        <w:t xml:space="preserve">. </w:t>
      </w:r>
      <w:r w:rsidRPr="00B257A3">
        <w:rPr>
          <w:rFonts w:ascii="Times New Roman" w:hAnsi="Times New Roman"/>
          <w:sz w:val="22"/>
          <w:szCs w:val="22"/>
        </w:rPr>
        <w:t>The Contracting Party shall provide the notification within sixty (60) days after the beginning of such acceptance</w:t>
      </w:r>
      <w:r w:rsidR="00C70DD5" w:rsidRPr="00B257A3">
        <w:rPr>
          <w:rFonts w:ascii="Times New Roman" w:hAnsi="Times New Roman"/>
          <w:sz w:val="22"/>
          <w:szCs w:val="22"/>
        </w:rPr>
        <w:t xml:space="preserve">. </w:t>
      </w:r>
      <w:r w:rsidRPr="00B257A3">
        <w:rPr>
          <w:rFonts w:ascii="Times New Roman" w:hAnsi="Times New Roman"/>
          <w:sz w:val="22"/>
          <w:szCs w:val="22"/>
        </w:rPr>
        <w:t>If the established global technical regulation contains more than one level of stringency or performance, the notification shall specify which of those levels of stringency or performance is selected by the Contracting Party.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7.6.</w:t>
      </w:r>
      <w:r w:rsidRPr="00B257A3">
        <w:rPr>
          <w:rFonts w:ascii="Times New Roman" w:hAnsi="Times New Roman"/>
          <w:sz w:val="22"/>
          <w:szCs w:val="22"/>
        </w:rPr>
        <w:tab/>
        <w:t>A Contracting Party that has adopted into its own laws or regulations an established global technical regulation may decide to rescind or amend the adopted Regulation</w:t>
      </w:r>
      <w:r w:rsidR="00C70DD5" w:rsidRPr="00B257A3">
        <w:rPr>
          <w:rFonts w:ascii="Times New Roman" w:hAnsi="Times New Roman"/>
          <w:sz w:val="22"/>
          <w:szCs w:val="22"/>
        </w:rPr>
        <w:t xml:space="preserve">. </w:t>
      </w:r>
      <w:r w:rsidRPr="00B257A3">
        <w:rPr>
          <w:rFonts w:ascii="Times New Roman" w:hAnsi="Times New Roman"/>
          <w:sz w:val="22"/>
          <w:szCs w:val="22"/>
        </w:rPr>
        <w:t>Prior to making that decision, the Contracting Party shall notify the Secretary-General in writing of its intent and the reasons for considering that action</w:t>
      </w:r>
      <w:r w:rsidR="00C70DD5" w:rsidRPr="00B257A3">
        <w:rPr>
          <w:rFonts w:ascii="Times New Roman" w:hAnsi="Times New Roman"/>
          <w:sz w:val="22"/>
          <w:szCs w:val="22"/>
        </w:rPr>
        <w:t xml:space="preserve">. </w:t>
      </w:r>
      <w:r w:rsidRPr="00B257A3">
        <w:rPr>
          <w:rFonts w:ascii="Times New Roman" w:hAnsi="Times New Roman"/>
          <w:sz w:val="22"/>
          <w:szCs w:val="22"/>
        </w:rPr>
        <w:t>This notice provision shall also apply to a Contracting Party that has accepted products under paragraph 7.5. and that intends to cease accepting such products</w:t>
      </w:r>
      <w:r w:rsidR="00C70DD5" w:rsidRPr="00B257A3">
        <w:rPr>
          <w:rFonts w:ascii="Times New Roman" w:hAnsi="Times New Roman"/>
          <w:sz w:val="22"/>
          <w:szCs w:val="22"/>
        </w:rPr>
        <w:t xml:space="preserve">. </w:t>
      </w:r>
      <w:r w:rsidRPr="00B257A3">
        <w:rPr>
          <w:rFonts w:ascii="Times New Roman" w:hAnsi="Times New Roman"/>
          <w:sz w:val="22"/>
          <w:szCs w:val="22"/>
        </w:rPr>
        <w:t>The Contracting Party shall notify the Secretary-General of its decision to adopt any amended or new regulation within 60 days after that decision</w:t>
      </w:r>
      <w:r w:rsidR="00C70DD5" w:rsidRPr="00B257A3">
        <w:rPr>
          <w:rFonts w:ascii="Times New Roman" w:hAnsi="Times New Roman"/>
          <w:sz w:val="22"/>
          <w:szCs w:val="22"/>
        </w:rPr>
        <w:t xml:space="preserve">. </w:t>
      </w:r>
      <w:r w:rsidRPr="00B257A3">
        <w:rPr>
          <w:rFonts w:ascii="Times New Roman" w:hAnsi="Times New Roman"/>
          <w:sz w:val="22"/>
          <w:szCs w:val="22"/>
        </w:rPr>
        <w:t>Upon request, the Contracting Party shall promptly provide copies of such amended or new regulation to other Contracting Parties</w:t>
      </w:r>
      <w:r w:rsidR="00C70DD5" w:rsidRPr="00B257A3">
        <w:rPr>
          <w:rFonts w:ascii="Times New Roman" w:hAnsi="Times New Roman"/>
          <w:sz w:val="22"/>
          <w:szCs w:val="22"/>
        </w:rPr>
        <w:t xml:space="preserve">. </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Article 8</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Issue resolution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8.1.</w:t>
      </w:r>
      <w:r w:rsidRPr="00B257A3">
        <w:rPr>
          <w:rFonts w:ascii="Times New Roman" w:hAnsi="Times New Roman"/>
          <w:sz w:val="22"/>
          <w:szCs w:val="22"/>
        </w:rPr>
        <w:tab/>
        <w:t>Questions concerning the provisions of an established global technical regulation shall be referred to the Executive Committee for resolution.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 xml:space="preserve">8.2. </w:t>
      </w:r>
      <w:r w:rsidRPr="00B257A3">
        <w:rPr>
          <w:rFonts w:ascii="Times New Roman" w:hAnsi="Times New Roman"/>
          <w:sz w:val="22"/>
          <w:szCs w:val="22"/>
        </w:rPr>
        <w:tab/>
        <w:t>Issues between two or more Contracting Parties concerning the interpretation or application of this Agreement shall, so far as possible, be resolved through consultation or negotiation between or among them</w:t>
      </w:r>
      <w:r w:rsidR="00C70DD5" w:rsidRPr="00B257A3">
        <w:rPr>
          <w:rFonts w:ascii="Times New Roman" w:hAnsi="Times New Roman"/>
          <w:sz w:val="22"/>
          <w:szCs w:val="22"/>
        </w:rPr>
        <w:t xml:space="preserve">. </w:t>
      </w:r>
      <w:r w:rsidRPr="00B257A3">
        <w:rPr>
          <w:rFonts w:ascii="Times New Roman" w:hAnsi="Times New Roman"/>
          <w:sz w:val="22"/>
          <w:szCs w:val="22"/>
        </w:rPr>
        <w:t xml:space="preserve">Where this process fails to resolve the issues, the Contracting Parties concerned may agree to request the Executive Committee to resolve the issue as provided in paragraph 7.3. of Article 7 of Annex B. </w:t>
      </w:r>
    </w:p>
    <w:p w:rsidR="00E75FF4" w:rsidRPr="00B257A3" w:rsidRDefault="002F6586" w:rsidP="009E600B">
      <w:pPr>
        <w:tabs>
          <w:tab w:val="left" w:pos="-720"/>
          <w:tab w:val="left" w:pos="1134"/>
        </w:tabs>
        <w:suppressAutoHyphens/>
        <w:spacing w:after="240"/>
        <w:ind w:left="1134" w:hanging="1134"/>
        <w:jc w:val="center"/>
        <w:rPr>
          <w:rFonts w:ascii="Times New Roman" w:hAnsi="Times New Roman"/>
          <w:b/>
          <w:sz w:val="22"/>
          <w:szCs w:val="22"/>
        </w:rPr>
      </w:pPr>
      <w:r>
        <w:rPr>
          <w:rFonts w:ascii="Times New Roman" w:hAnsi="Times New Roman"/>
          <w:b/>
          <w:sz w:val="22"/>
          <w:szCs w:val="22"/>
        </w:rPr>
        <w:br w:type="page"/>
      </w:r>
      <w:r w:rsidR="009E600B" w:rsidRPr="00B257A3">
        <w:rPr>
          <w:rFonts w:ascii="Times New Roman" w:hAnsi="Times New Roman"/>
          <w:b/>
          <w:sz w:val="22"/>
          <w:szCs w:val="22"/>
        </w:rPr>
        <w:t>Article 9</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Becoming a Contracting Party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9.1.</w:t>
      </w:r>
      <w:r w:rsidRPr="00B257A3">
        <w:rPr>
          <w:rFonts w:ascii="Times New Roman" w:hAnsi="Times New Roman"/>
          <w:sz w:val="22"/>
          <w:szCs w:val="22"/>
        </w:rPr>
        <w:tab/>
        <w:t>Countries and regional economic integration organizations specified in Article 2 may become Contracting Parties to this Agreement by either:</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9.1.1.</w:t>
      </w:r>
      <w:r w:rsidRPr="00B257A3">
        <w:rPr>
          <w:rFonts w:ascii="Times New Roman" w:hAnsi="Times New Roman"/>
          <w:sz w:val="22"/>
          <w:szCs w:val="22"/>
        </w:rPr>
        <w:tab/>
      </w:r>
      <w:r w:rsidR="009E600B" w:rsidRPr="00B257A3">
        <w:rPr>
          <w:rFonts w:ascii="Times New Roman" w:hAnsi="Times New Roman"/>
          <w:sz w:val="22"/>
          <w:szCs w:val="22"/>
        </w:rPr>
        <w:t>S</w:t>
      </w:r>
      <w:r w:rsidRPr="00B257A3">
        <w:rPr>
          <w:rFonts w:ascii="Times New Roman" w:hAnsi="Times New Roman"/>
          <w:sz w:val="22"/>
          <w:szCs w:val="22"/>
        </w:rPr>
        <w:t>ignature without reservation as to ratification, acceptance or approval;</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9.1.2.</w:t>
      </w:r>
      <w:r w:rsidRPr="00B257A3">
        <w:rPr>
          <w:rFonts w:ascii="Times New Roman" w:hAnsi="Times New Roman"/>
          <w:sz w:val="22"/>
          <w:szCs w:val="22"/>
        </w:rPr>
        <w:tab/>
      </w:r>
      <w:r w:rsidR="009E600B" w:rsidRPr="00B257A3">
        <w:rPr>
          <w:rFonts w:ascii="Times New Roman" w:hAnsi="Times New Roman"/>
          <w:sz w:val="22"/>
          <w:szCs w:val="22"/>
        </w:rPr>
        <w:t>S</w:t>
      </w:r>
      <w:r w:rsidRPr="00B257A3">
        <w:rPr>
          <w:rFonts w:ascii="Times New Roman" w:hAnsi="Times New Roman"/>
          <w:sz w:val="22"/>
          <w:szCs w:val="22"/>
        </w:rPr>
        <w:t>ignature subject to ratification, acceptance or approval, followed by ratification, acceptance or approval;</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9.1.3.</w:t>
      </w:r>
      <w:r w:rsidRPr="00B257A3">
        <w:rPr>
          <w:rFonts w:ascii="Times New Roman" w:hAnsi="Times New Roman"/>
          <w:sz w:val="22"/>
          <w:szCs w:val="22"/>
        </w:rPr>
        <w:tab/>
      </w:r>
      <w:r w:rsidR="009E600B" w:rsidRPr="00B257A3">
        <w:rPr>
          <w:rFonts w:ascii="Times New Roman" w:hAnsi="Times New Roman"/>
          <w:sz w:val="22"/>
          <w:szCs w:val="22"/>
        </w:rPr>
        <w:t>A</w:t>
      </w:r>
      <w:r w:rsidRPr="00B257A3">
        <w:rPr>
          <w:rFonts w:ascii="Times New Roman" w:hAnsi="Times New Roman"/>
          <w:sz w:val="22"/>
          <w:szCs w:val="22"/>
        </w:rPr>
        <w:t>cceptance; or</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9.1.4.</w:t>
      </w:r>
      <w:r w:rsidRPr="00B257A3">
        <w:rPr>
          <w:rFonts w:ascii="Times New Roman" w:hAnsi="Times New Roman"/>
          <w:sz w:val="22"/>
          <w:szCs w:val="22"/>
        </w:rPr>
        <w:tab/>
      </w:r>
      <w:r w:rsidR="009E600B" w:rsidRPr="00B257A3">
        <w:rPr>
          <w:rFonts w:ascii="Times New Roman" w:hAnsi="Times New Roman"/>
          <w:sz w:val="22"/>
          <w:szCs w:val="22"/>
        </w:rPr>
        <w:t>A</w:t>
      </w:r>
      <w:r w:rsidRPr="00B257A3">
        <w:rPr>
          <w:rFonts w:ascii="Times New Roman" w:hAnsi="Times New Roman"/>
          <w:sz w:val="22"/>
          <w:szCs w:val="22"/>
        </w:rPr>
        <w:t>ccession.</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9.2.</w:t>
      </w:r>
      <w:r w:rsidRPr="00B257A3">
        <w:rPr>
          <w:rFonts w:ascii="Times New Roman" w:hAnsi="Times New Roman"/>
          <w:sz w:val="22"/>
          <w:szCs w:val="22"/>
        </w:rPr>
        <w:tab/>
        <w:t xml:space="preserve">The instrument of  ratification, acceptance, approval or accession shall be deposited with the Secretary-General.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9.3</w:t>
      </w:r>
      <w:r w:rsidRPr="00B257A3">
        <w:rPr>
          <w:rFonts w:ascii="Times New Roman" w:hAnsi="Times New Roman"/>
          <w:sz w:val="22"/>
          <w:szCs w:val="22"/>
        </w:rPr>
        <w:tab/>
        <w:t>Upon becoming a Contracting Party: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9.3.1.</w:t>
      </w:r>
      <w:r w:rsidRPr="00B257A3">
        <w:rPr>
          <w:rFonts w:ascii="Times New Roman" w:hAnsi="Times New Roman"/>
          <w:sz w:val="22"/>
          <w:szCs w:val="22"/>
        </w:rPr>
        <w:tab/>
      </w:r>
      <w:r w:rsidR="009E600B" w:rsidRPr="00B257A3">
        <w:rPr>
          <w:rFonts w:ascii="Times New Roman" w:hAnsi="Times New Roman"/>
          <w:sz w:val="22"/>
          <w:szCs w:val="22"/>
        </w:rPr>
        <w:t>A</w:t>
      </w:r>
      <w:r w:rsidRPr="00B257A3">
        <w:rPr>
          <w:rFonts w:ascii="Times New Roman" w:hAnsi="Times New Roman"/>
          <w:sz w:val="22"/>
          <w:szCs w:val="22"/>
        </w:rPr>
        <w:t>fter this Agreement has entered into force, each country or regional integration organization shall give notification in accordance with Article 7 as to which, if any, global technical regulation(s) established pursuant to Article 6 it will adopt, and as to any decision to accept products that comply with any of those global technical regulations, without adopting those Regulations into its own laws or regulations</w:t>
      </w:r>
      <w:r w:rsidR="00C70DD5" w:rsidRPr="00B257A3">
        <w:rPr>
          <w:rFonts w:ascii="Times New Roman" w:hAnsi="Times New Roman"/>
          <w:sz w:val="22"/>
          <w:szCs w:val="22"/>
        </w:rPr>
        <w:t xml:space="preserve">. </w:t>
      </w:r>
      <w:r w:rsidRPr="00B257A3">
        <w:rPr>
          <w:rFonts w:ascii="Times New Roman" w:hAnsi="Times New Roman"/>
          <w:sz w:val="22"/>
          <w:szCs w:val="22"/>
        </w:rPr>
        <w:t xml:space="preserve">If the established global technical regulation contains more than one level of stringency or performance, the notification shall specify which of those levels of stringency or performance is adopted or accepted by the Contracting Party.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9.3.2.</w:t>
      </w:r>
      <w:r w:rsidRPr="00B257A3">
        <w:rPr>
          <w:rFonts w:ascii="Times New Roman" w:hAnsi="Times New Roman"/>
          <w:sz w:val="22"/>
          <w:szCs w:val="22"/>
        </w:rPr>
        <w:tab/>
      </w:r>
      <w:r w:rsidR="009E600B" w:rsidRPr="00B257A3">
        <w:rPr>
          <w:rFonts w:ascii="Times New Roman" w:hAnsi="Times New Roman"/>
          <w:sz w:val="22"/>
          <w:szCs w:val="22"/>
        </w:rPr>
        <w:t>E</w:t>
      </w:r>
      <w:r w:rsidRPr="00B257A3">
        <w:rPr>
          <w:rFonts w:ascii="Times New Roman" w:hAnsi="Times New Roman"/>
          <w:sz w:val="22"/>
          <w:szCs w:val="22"/>
        </w:rPr>
        <w:t>ach regional economic integration organization shall declare in matters within its competence that its Member States have transferred powers in fields covered by this Agreement, including the power to make binding decisions on their Member States</w:t>
      </w:r>
      <w:r w:rsidR="00C70DD5" w:rsidRPr="00B257A3">
        <w:rPr>
          <w:rFonts w:ascii="Times New Roman" w:hAnsi="Times New Roman"/>
          <w:sz w:val="22"/>
          <w:szCs w:val="22"/>
        </w:rPr>
        <w:t xml:space="preserve">.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9.4.</w:t>
      </w:r>
      <w:r w:rsidRPr="00B257A3">
        <w:rPr>
          <w:rFonts w:ascii="Times New Roman" w:hAnsi="Times New Roman"/>
          <w:sz w:val="22"/>
          <w:szCs w:val="22"/>
        </w:rPr>
        <w:tab/>
        <w:t>Regional economic integration organizations that are Contracting Parties shall cease being Contracting Parties when they lose the powers declared in accordance with paragraph 9.3.2. of this Article and shall inform the Secretary-General thereof.</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Article 10</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Signature</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10.1.</w:t>
      </w:r>
      <w:r w:rsidRPr="00B257A3">
        <w:rPr>
          <w:rFonts w:ascii="Times New Roman" w:hAnsi="Times New Roman"/>
          <w:sz w:val="22"/>
          <w:szCs w:val="22"/>
        </w:rPr>
        <w:tab/>
        <w:t>This Agreement shall be open for signature beginning 25 June 1998.</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10.2.</w:t>
      </w:r>
      <w:r w:rsidRPr="00B257A3">
        <w:rPr>
          <w:rFonts w:ascii="Times New Roman" w:hAnsi="Times New Roman"/>
          <w:sz w:val="22"/>
          <w:szCs w:val="22"/>
        </w:rPr>
        <w:tab/>
        <w:t xml:space="preserve">This Agreement shall remain open for signature until its entry into force. </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11</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Entry into force</w:t>
      </w:r>
    </w:p>
    <w:p w:rsidR="00E75FF4" w:rsidRPr="00B257A3" w:rsidRDefault="009E600B"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11.1.</w:t>
      </w:r>
      <w:r w:rsidR="00D2785E" w:rsidRPr="00B257A3">
        <w:rPr>
          <w:rFonts w:ascii="Times New Roman" w:hAnsi="Times New Roman"/>
          <w:sz w:val="22"/>
          <w:szCs w:val="22"/>
        </w:rPr>
        <w:tab/>
        <w:t>This Agreement and its Annexes, which constitute integral parts of the Agreement, shall enter into force on the thirtieth (30) day following the date on which a minimum of five (5) countries and/or regional economic integration organizations have become Contracting Parties pursuant to Article 9</w:t>
      </w:r>
      <w:r w:rsidR="00C70DD5" w:rsidRPr="00B257A3">
        <w:rPr>
          <w:rFonts w:ascii="Times New Roman" w:hAnsi="Times New Roman"/>
          <w:sz w:val="22"/>
          <w:szCs w:val="22"/>
        </w:rPr>
        <w:t xml:space="preserve">. </w:t>
      </w:r>
      <w:r w:rsidR="00D2785E" w:rsidRPr="00B257A3">
        <w:rPr>
          <w:rFonts w:ascii="Times New Roman" w:hAnsi="Times New Roman"/>
          <w:sz w:val="22"/>
          <w:szCs w:val="22"/>
        </w:rPr>
        <w:t xml:space="preserve">This minimum of five (5) must include the European </w:t>
      </w:r>
      <w:smartTag w:uri="urn:schemas-microsoft-com:office:smarttags" w:element="City">
        <w:r w:rsidR="00D2785E" w:rsidRPr="00B257A3">
          <w:rPr>
            <w:rFonts w:ascii="Times New Roman" w:hAnsi="Times New Roman"/>
            <w:sz w:val="22"/>
            <w:szCs w:val="22"/>
          </w:rPr>
          <w:t>Community</w:t>
        </w:r>
      </w:smartTag>
      <w:r w:rsidR="00D2785E" w:rsidRPr="00B257A3">
        <w:rPr>
          <w:rFonts w:ascii="Times New Roman" w:hAnsi="Times New Roman"/>
          <w:sz w:val="22"/>
          <w:szCs w:val="22"/>
        </w:rPr>
        <w:t xml:space="preserve">, </w:t>
      </w:r>
      <w:smartTag w:uri="urn:schemas-microsoft-com:office:smarttags" w:element="country-region">
        <w:r w:rsidR="00D2785E" w:rsidRPr="00B257A3">
          <w:rPr>
            <w:rFonts w:ascii="Times New Roman" w:hAnsi="Times New Roman"/>
            <w:sz w:val="22"/>
            <w:szCs w:val="22"/>
          </w:rPr>
          <w:t>Japan</w:t>
        </w:r>
      </w:smartTag>
      <w:r w:rsidR="00D2785E" w:rsidRPr="00B257A3">
        <w:rPr>
          <w:rFonts w:ascii="Times New Roman" w:hAnsi="Times New Roman"/>
          <w:sz w:val="22"/>
          <w:szCs w:val="22"/>
        </w:rPr>
        <w:t xml:space="preserve">, and the </w:t>
      </w:r>
      <w:smartTag w:uri="urn:schemas-microsoft-com:office:smarttags" w:element="place">
        <w:smartTag w:uri="urn:schemas-microsoft-com:office:smarttags" w:element="country-region">
          <w:r w:rsidR="00D2785E" w:rsidRPr="00B257A3">
            <w:rPr>
              <w:rFonts w:ascii="Times New Roman" w:hAnsi="Times New Roman"/>
              <w:sz w:val="22"/>
              <w:szCs w:val="22"/>
            </w:rPr>
            <w:t>United States of America</w:t>
          </w:r>
        </w:smartTag>
      </w:smartTag>
      <w:r w:rsidR="00D2785E" w:rsidRPr="00B257A3">
        <w:rPr>
          <w:rFonts w:ascii="Times New Roman" w:hAnsi="Times New Roman"/>
          <w:sz w:val="22"/>
          <w:szCs w:val="22"/>
        </w:rPr>
        <w: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11.2.</w:t>
      </w:r>
      <w:r w:rsidRPr="00B257A3">
        <w:rPr>
          <w:rFonts w:ascii="Times New Roman" w:hAnsi="Times New Roman"/>
          <w:sz w:val="22"/>
          <w:szCs w:val="22"/>
        </w:rPr>
        <w:tab/>
        <w:t>If, however, paragraph 11.1 of this Article is not satisfied fifteen (15) months after the date specified in paragraph 10.1., then this Agreement and its Annexes, which constitute integral parts of the Agreement, shall enter into force on the thirtieth (30) day following the date on which a minimum of eight (8) countries and/or regional economic integration organizations have become Contracting Parties pursuant to Article 9</w:t>
      </w:r>
      <w:r w:rsidR="00C70DD5" w:rsidRPr="00B257A3">
        <w:rPr>
          <w:rFonts w:ascii="Times New Roman" w:hAnsi="Times New Roman"/>
          <w:sz w:val="22"/>
          <w:szCs w:val="22"/>
        </w:rPr>
        <w:t xml:space="preserve">. </w:t>
      </w:r>
      <w:r w:rsidRPr="00B257A3">
        <w:rPr>
          <w:rFonts w:ascii="Times New Roman" w:hAnsi="Times New Roman"/>
          <w:sz w:val="22"/>
          <w:szCs w:val="22"/>
        </w:rPr>
        <w:t>Such date of entry into force shall not be earlier than sixteen (16) months after the date specified in paragraph 10.1</w:t>
      </w:r>
      <w:r w:rsidR="00C70DD5" w:rsidRPr="00B257A3">
        <w:rPr>
          <w:rFonts w:ascii="Times New Roman" w:hAnsi="Times New Roman"/>
          <w:sz w:val="22"/>
          <w:szCs w:val="22"/>
        </w:rPr>
        <w:t xml:space="preserve">. </w:t>
      </w:r>
      <w:r w:rsidRPr="00B257A3">
        <w:rPr>
          <w:rFonts w:ascii="Times New Roman" w:hAnsi="Times New Roman"/>
          <w:sz w:val="22"/>
          <w:szCs w:val="22"/>
        </w:rPr>
        <w:t xml:space="preserve">At least one (1) of these eight (8) must be either the European </w:t>
      </w:r>
      <w:smartTag w:uri="urn:schemas-microsoft-com:office:smarttags" w:element="City">
        <w:r w:rsidRPr="00B257A3">
          <w:rPr>
            <w:rFonts w:ascii="Times New Roman" w:hAnsi="Times New Roman"/>
            <w:sz w:val="22"/>
            <w:szCs w:val="22"/>
          </w:rPr>
          <w:t>Community</w:t>
        </w:r>
      </w:smartTag>
      <w:r w:rsidRPr="00B257A3">
        <w:rPr>
          <w:rFonts w:ascii="Times New Roman" w:hAnsi="Times New Roman"/>
          <w:sz w:val="22"/>
          <w:szCs w:val="22"/>
        </w:rPr>
        <w:t xml:space="preserve">, </w:t>
      </w:r>
      <w:smartTag w:uri="urn:schemas-microsoft-com:office:smarttags" w:element="country-region">
        <w:r w:rsidRPr="00B257A3">
          <w:rPr>
            <w:rFonts w:ascii="Times New Roman" w:hAnsi="Times New Roman"/>
            <w:sz w:val="22"/>
            <w:szCs w:val="22"/>
          </w:rPr>
          <w:t>Japan</w:t>
        </w:r>
      </w:smartTag>
      <w:r w:rsidRPr="00B257A3">
        <w:rPr>
          <w:rFonts w:ascii="Times New Roman" w:hAnsi="Times New Roman"/>
          <w:sz w:val="22"/>
          <w:szCs w:val="22"/>
        </w:rPr>
        <w:t xml:space="preserve"> or the </w:t>
      </w:r>
      <w:smartTag w:uri="urn:schemas-microsoft-com:office:smarttags" w:element="place">
        <w:smartTag w:uri="urn:schemas-microsoft-com:office:smarttags" w:element="country-region">
          <w:r w:rsidRPr="00B257A3">
            <w:rPr>
              <w:rFonts w:ascii="Times New Roman" w:hAnsi="Times New Roman"/>
              <w:sz w:val="22"/>
              <w:szCs w:val="22"/>
            </w:rPr>
            <w:t>United States of America</w:t>
          </w:r>
        </w:smartTag>
      </w:smartTag>
      <w:r w:rsidRPr="00B257A3">
        <w:rPr>
          <w:rFonts w:ascii="Times New Roman" w:hAnsi="Times New Roman"/>
          <w:sz w:val="22"/>
          <w:szCs w:val="22"/>
        </w:rPr>
        <w:t>.</w:t>
      </w:r>
    </w:p>
    <w:p w:rsidR="00E75FF4" w:rsidRPr="00B257A3" w:rsidRDefault="008A773B"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11.3.</w:t>
      </w:r>
      <w:r w:rsidR="009E600B" w:rsidRPr="00B257A3">
        <w:rPr>
          <w:rFonts w:ascii="Times New Roman" w:hAnsi="Times New Roman"/>
          <w:sz w:val="22"/>
          <w:szCs w:val="22"/>
        </w:rPr>
        <w:tab/>
      </w:r>
      <w:r w:rsidR="00D2785E" w:rsidRPr="00B257A3">
        <w:rPr>
          <w:rFonts w:ascii="Times New Roman" w:hAnsi="Times New Roman"/>
          <w:sz w:val="22"/>
          <w:szCs w:val="22"/>
        </w:rPr>
        <w:t xml:space="preserve">For any country or regional economic integration organization that becomes a Contracting Party to the Agreement after its entry into force, this Agreement shall enter into force sixty (60) days after the date that such country or regional economic integration organization deposits its instrument of ratification, acceptance, approval or accession. </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12</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Withdrawal from Agreement</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12.1.</w:t>
      </w:r>
      <w:r w:rsidRPr="00B257A3">
        <w:rPr>
          <w:rFonts w:ascii="Times New Roman" w:hAnsi="Times New Roman"/>
          <w:sz w:val="22"/>
          <w:szCs w:val="22"/>
        </w:rPr>
        <w:tab/>
        <w:t>A Contracting Party may withdraw from this Agreement by notifying the Secretary-General in writing.</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12.2</w:t>
      </w:r>
      <w:r w:rsidR="00C70DD5" w:rsidRPr="00B257A3">
        <w:rPr>
          <w:rFonts w:ascii="Times New Roman" w:hAnsi="Times New Roman"/>
          <w:sz w:val="22"/>
          <w:szCs w:val="22"/>
        </w:rPr>
        <w:t xml:space="preserve">. </w:t>
      </w:r>
      <w:r w:rsidRPr="00B257A3">
        <w:rPr>
          <w:rFonts w:ascii="Times New Roman" w:hAnsi="Times New Roman"/>
          <w:sz w:val="22"/>
          <w:szCs w:val="22"/>
        </w:rPr>
        <w:tab/>
        <w:t>Withdrawal from this Agreement by any Contracting Party shall take effect one year after the date on which the Secretary-General receives notification pursuant to paragraph 12.1. of this Article.</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13</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Amendment of Agreement</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13.1</w:t>
      </w:r>
      <w:r w:rsidR="00C70DD5" w:rsidRPr="00B257A3">
        <w:rPr>
          <w:rFonts w:ascii="Times New Roman" w:hAnsi="Times New Roman"/>
          <w:sz w:val="22"/>
          <w:szCs w:val="22"/>
        </w:rPr>
        <w:t xml:space="preserve">. </w:t>
      </w:r>
      <w:r w:rsidRPr="00B257A3">
        <w:rPr>
          <w:rFonts w:ascii="Times New Roman" w:hAnsi="Times New Roman"/>
          <w:sz w:val="22"/>
          <w:szCs w:val="22"/>
        </w:rPr>
        <w:tab/>
        <w:t>A Contracting Party may propose amendments to this Agreement and the Annexes to this Agreement</w:t>
      </w:r>
      <w:r w:rsidR="00C70DD5" w:rsidRPr="00B257A3">
        <w:rPr>
          <w:rFonts w:ascii="Times New Roman" w:hAnsi="Times New Roman"/>
          <w:sz w:val="22"/>
          <w:szCs w:val="22"/>
        </w:rPr>
        <w:t xml:space="preserve">. </w:t>
      </w:r>
      <w:r w:rsidRPr="00B257A3">
        <w:rPr>
          <w:rFonts w:ascii="Times New Roman" w:hAnsi="Times New Roman"/>
          <w:sz w:val="22"/>
          <w:szCs w:val="22"/>
        </w:rPr>
        <w:t>Proposed amendments shall be submitted to the Secretary</w:t>
      </w:r>
      <w:r w:rsidRPr="00B257A3">
        <w:rPr>
          <w:rFonts w:ascii="Times New Roman" w:hAnsi="Times New Roman"/>
          <w:sz w:val="22"/>
          <w:szCs w:val="22"/>
        </w:rPr>
        <w:noBreakHyphen/>
        <w:t>General, who shall transmit them to all Contracting Parties.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13.2.</w:t>
      </w:r>
      <w:r w:rsidRPr="00B257A3">
        <w:rPr>
          <w:rFonts w:ascii="Times New Roman" w:hAnsi="Times New Roman"/>
          <w:sz w:val="22"/>
          <w:szCs w:val="22"/>
        </w:rPr>
        <w:tab/>
        <w:t xml:space="preserve">A proposed amendment transmitted in accordance with paragraph 13.1. of this Article shall be considered by the Executive Committee at its next scheduled meeting. </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13.3.</w:t>
      </w:r>
      <w:r w:rsidRPr="00B257A3">
        <w:rPr>
          <w:rFonts w:ascii="Times New Roman" w:hAnsi="Times New Roman"/>
          <w:sz w:val="22"/>
          <w:szCs w:val="22"/>
        </w:rPr>
        <w:tab/>
        <w:t>If there is a consensus vote in favour of the amendment by the Contracting Parties present and voting, it shall be communicated by the Executive Committee to the Secretary-General who shall then circulate the amendment to all Contracting Parties.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13.4.</w:t>
      </w:r>
      <w:r w:rsidRPr="00B257A3">
        <w:rPr>
          <w:rFonts w:ascii="Times New Roman" w:hAnsi="Times New Roman"/>
          <w:sz w:val="22"/>
          <w:szCs w:val="22"/>
        </w:rPr>
        <w:tab/>
        <w:t>An amendment circulated under paragraph 13.3. of this Article shall be deemed to be accepted by all Contracting Parties if no Contracting Party expresses an objection within a period of six (6) months after the date of such circulation</w:t>
      </w:r>
      <w:r w:rsidR="00C70DD5" w:rsidRPr="00B257A3">
        <w:rPr>
          <w:rFonts w:ascii="Times New Roman" w:hAnsi="Times New Roman"/>
          <w:sz w:val="22"/>
          <w:szCs w:val="22"/>
        </w:rPr>
        <w:t xml:space="preserve">. </w:t>
      </w:r>
      <w:r w:rsidRPr="00B257A3">
        <w:rPr>
          <w:rFonts w:ascii="Times New Roman" w:hAnsi="Times New Roman"/>
          <w:sz w:val="22"/>
          <w:szCs w:val="22"/>
        </w:rPr>
        <w:t>If no such objection has been expressed, the amendment shall enter into force for all Contracting Parties three (3) months after the expiry of the period of the six (6) month</w:t>
      </w:r>
      <w:r w:rsidR="00932FB6" w:rsidRPr="00B257A3">
        <w:rPr>
          <w:rFonts w:ascii="Times New Roman" w:hAnsi="Times New Roman"/>
          <w:sz w:val="22"/>
          <w:szCs w:val="22"/>
        </w:rPr>
        <w:t>s referred in this paragraph.</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13.5</w:t>
      </w:r>
      <w:r w:rsidR="008A773B" w:rsidRPr="00B257A3">
        <w:rPr>
          <w:rFonts w:ascii="Times New Roman" w:hAnsi="Times New Roman"/>
          <w:sz w:val="22"/>
          <w:szCs w:val="22"/>
        </w:rPr>
        <w:t>.</w:t>
      </w:r>
      <w:r w:rsidRPr="00B257A3">
        <w:rPr>
          <w:rFonts w:ascii="Times New Roman" w:hAnsi="Times New Roman"/>
          <w:sz w:val="22"/>
          <w:szCs w:val="22"/>
        </w:rPr>
        <w:tab/>
        <w:t>The Secretary-General shall, as soon as possible, notify all Contracting Parties whether an objection to the proposed amendment has been expressed</w:t>
      </w:r>
      <w:r w:rsidR="00C70DD5" w:rsidRPr="00B257A3">
        <w:rPr>
          <w:rFonts w:ascii="Times New Roman" w:hAnsi="Times New Roman"/>
          <w:sz w:val="22"/>
          <w:szCs w:val="22"/>
        </w:rPr>
        <w:t xml:space="preserve">. </w:t>
      </w:r>
      <w:r w:rsidRPr="00B257A3">
        <w:rPr>
          <w:rFonts w:ascii="Times New Roman" w:hAnsi="Times New Roman"/>
          <w:sz w:val="22"/>
          <w:szCs w:val="22"/>
        </w:rPr>
        <w:t>If such objection has been expressed, the amendment shall be deemed not to have been accepted, and shall be of no effect whatever.</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14</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Depositary</w:t>
      </w:r>
    </w:p>
    <w:p w:rsidR="00E75FF4" w:rsidRPr="00B257A3" w:rsidRDefault="00140558"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The Depositary of this Agreement shall be the Secretary</w:t>
      </w:r>
      <w:r w:rsidR="00D2785E" w:rsidRPr="00B257A3">
        <w:rPr>
          <w:rFonts w:ascii="Times New Roman" w:hAnsi="Times New Roman"/>
          <w:sz w:val="22"/>
          <w:szCs w:val="22"/>
        </w:rPr>
        <w:noBreakHyphen/>
        <w:t>General of the United Nations</w:t>
      </w:r>
      <w:r w:rsidR="00C70DD5" w:rsidRPr="00B257A3">
        <w:rPr>
          <w:rFonts w:ascii="Times New Roman" w:hAnsi="Times New Roman"/>
          <w:sz w:val="22"/>
          <w:szCs w:val="22"/>
        </w:rPr>
        <w:t xml:space="preserve">. </w:t>
      </w:r>
      <w:r w:rsidR="00D2785E" w:rsidRPr="00B257A3">
        <w:rPr>
          <w:rFonts w:ascii="Times New Roman" w:hAnsi="Times New Roman"/>
          <w:sz w:val="22"/>
          <w:szCs w:val="22"/>
        </w:rPr>
        <w:t>In addition to other depositary functions, the Secretary-General shall, as soon as possible, notify the Contracting Parties of:</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14.1.</w:t>
      </w:r>
      <w:r w:rsidRPr="00B257A3">
        <w:rPr>
          <w:rFonts w:ascii="Times New Roman" w:hAnsi="Times New Roman"/>
          <w:sz w:val="22"/>
          <w:szCs w:val="22"/>
        </w:rPr>
        <w:tab/>
      </w:r>
      <w:r w:rsidR="0076034D" w:rsidRPr="00B257A3">
        <w:rPr>
          <w:rFonts w:ascii="Times New Roman" w:hAnsi="Times New Roman"/>
          <w:sz w:val="22"/>
          <w:szCs w:val="22"/>
        </w:rPr>
        <w:t>T</w:t>
      </w:r>
      <w:r w:rsidRPr="00B257A3">
        <w:rPr>
          <w:rFonts w:ascii="Times New Roman" w:hAnsi="Times New Roman"/>
          <w:sz w:val="22"/>
          <w:szCs w:val="22"/>
        </w:rPr>
        <w:t>he listing or removing of technical regulations under Article 5.</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14.2.</w:t>
      </w:r>
      <w:r w:rsidRPr="00B257A3">
        <w:rPr>
          <w:rFonts w:ascii="Times New Roman" w:hAnsi="Times New Roman"/>
          <w:sz w:val="22"/>
          <w:szCs w:val="22"/>
        </w:rPr>
        <w:tab/>
      </w:r>
      <w:r w:rsidR="0076034D" w:rsidRPr="00B257A3">
        <w:rPr>
          <w:rFonts w:ascii="Times New Roman" w:hAnsi="Times New Roman"/>
          <w:sz w:val="22"/>
          <w:szCs w:val="22"/>
        </w:rPr>
        <w:t>T</w:t>
      </w:r>
      <w:r w:rsidRPr="00B257A3">
        <w:rPr>
          <w:rFonts w:ascii="Times New Roman" w:hAnsi="Times New Roman"/>
          <w:sz w:val="22"/>
          <w:szCs w:val="22"/>
        </w:rPr>
        <w:t>he establishing or amending of global technical regulations under Article 6.</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14.3.</w:t>
      </w:r>
      <w:r w:rsidRPr="00B257A3">
        <w:rPr>
          <w:rFonts w:ascii="Times New Roman" w:hAnsi="Times New Roman"/>
          <w:sz w:val="22"/>
          <w:szCs w:val="22"/>
        </w:rPr>
        <w:tab/>
      </w:r>
      <w:r w:rsidR="0076034D" w:rsidRPr="00B257A3">
        <w:rPr>
          <w:rFonts w:ascii="Times New Roman" w:hAnsi="Times New Roman"/>
          <w:sz w:val="22"/>
          <w:szCs w:val="22"/>
        </w:rPr>
        <w:t>N</w:t>
      </w:r>
      <w:r w:rsidRPr="00B257A3">
        <w:rPr>
          <w:rFonts w:ascii="Times New Roman" w:hAnsi="Times New Roman"/>
          <w:sz w:val="22"/>
          <w:szCs w:val="22"/>
        </w:rPr>
        <w:t>otifications received in accordance with Article 7.</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14.4.</w:t>
      </w:r>
      <w:r w:rsidRPr="00B257A3">
        <w:rPr>
          <w:rFonts w:ascii="Times New Roman" w:hAnsi="Times New Roman"/>
          <w:sz w:val="22"/>
          <w:szCs w:val="22"/>
        </w:rPr>
        <w:tab/>
      </w:r>
      <w:r w:rsidR="0076034D" w:rsidRPr="00B257A3">
        <w:rPr>
          <w:rFonts w:ascii="Times New Roman" w:hAnsi="Times New Roman"/>
          <w:sz w:val="22"/>
          <w:szCs w:val="22"/>
        </w:rPr>
        <w:t>S</w:t>
      </w:r>
      <w:r w:rsidRPr="00B257A3">
        <w:rPr>
          <w:rFonts w:ascii="Times New Roman" w:hAnsi="Times New Roman"/>
          <w:sz w:val="22"/>
          <w:szCs w:val="22"/>
        </w:rPr>
        <w:t>ignatures, acceptances, and accessions in accordance with Articles 9 and 10.</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14.5.</w:t>
      </w:r>
      <w:r w:rsidRPr="00B257A3">
        <w:rPr>
          <w:rFonts w:ascii="Times New Roman" w:hAnsi="Times New Roman"/>
          <w:sz w:val="22"/>
          <w:szCs w:val="22"/>
        </w:rPr>
        <w:tab/>
      </w:r>
      <w:r w:rsidR="0076034D" w:rsidRPr="00B257A3">
        <w:rPr>
          <w:rFonts w:ascii="Times New Roman" w:hAnsi="Times New Roman"/>
          <w:sz w:val="22"/>
          <w:szCs w:val="22"/>
        </w:rPr>
        <w:t>N</w:t>
      </w:r>
      <w:r w:rsidRPr="00B257A3">
        <w:rPr>
          <w:rFonts w:ascii="Times New Roman" w:hAnsi="Times New Roman"/>
          <w:sz w:val="22"/>
          <w:szCs w:val="22"/>
        </w:rPr>
        <w:t>otifications received in accordance with Article 9.</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14.6.</w:t>
      </w:r>
      <w:r w:rsidRPr="00B257A3">
        <w:rPr>
          <w:rFonts w:ascii="Times New Roman" w:hAnsi="Times New Roman"/>
          <w:sz w:val="22"/>
          <w:szCs w:val="22"/>
        </w:rPr>
        <w:tab/>
      </w:r>
      <w:r w:rsidR="0076034D" w:rsidRPr="00B257A3">
        <w:rPr>
          <w:rFonts w:ascii="Times New Roman" w:hAnsi="Times New Roman"/>
          <w:sz w:val="22"/>
          <w:szCs w:val="22"/>
        </w:rPr>
        <w:t>T</w:t>
      </w:r>
      <w:r w:rsidRPr="00B257A3">
        <w:rPr>
          <w:rFonts w:ascii="Times New Roman" w:hAnsi="Times New Roman"/>
          <w:sz w:val="22"/>
          <w:szCs w:val="22"/>
        </w:rPr>
        <w:t>he dates on which this Agreement shall enter into force for Contracting Parties in accordance with Article 11</w:t>
      </w:r>
      <w:r w:rsidR="00C70DD5" w:rsidRPr="00B257A3">
        <w:rPr>
          <w:rFonts w:ascii="Times New Roman" w:hAnsi="Times New Roman"/>
          <w:sz w:val="22"/>
          <w:szCs w:val="22"/>
        </w:rPr>
        <w:t xml:space="preserve">. </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14.7.</w:t>
      </w:r>
      <w:r w:rsidRPr="00B257A3">
        <w:rPr>
          <w:rFonts w:ascii="Times New Roman" w:hAnsi="Times New Roman"/>
          <w:sz w:val="22"/>
          <w:szCs w:val="22"/>
        </w:rPr>
        <w:tab/>
      </w:r>
      <w:r w:rsidR="0076034D" w:rsidRPr="00B257A3">
        <w:rPr>
          <w:rFonts w:ascii="Times New Roman" w:hAnsi="Times New Roman"/>
          <w:sz w:val="22"/>
          <w:szCs w:val="22"/>
        </w:rPr>
        <w:t>N</w:t>
      </w:r>
      <w:r w:rsidRPr="00B257A3">
        <w:rPr>
          <w:rFonts w:ascii="Times New Roman" w:hAnsi="Times New Roman"/>
          <w:sz w:val="22"/>
          <w:szCs w:val="22"/>
        </w:rPr>
        <w:t>otifications of withdrawal from this Agreement received in accordance with Article 12.</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14.8.</w:t>
      </w:r>
      <w:r w:rsidRPr="00B257A3">
        <w:rPr>
          <w:rFonts w:ascii="Times New Roman" w:hAnsi="Times New Roman"/>
          <w:sz w:val="22"/>
          <w:szCs w:val="22"/>
        </w:rPr>
        <w:tab/>
      </w:r>
      <w:r w:rsidR="0076034D" w:rsidRPr="00B257A3">
        <w:rPr>
          <w:rFonts w:ascii="Times New Roman" w:hAnsi="Times New Roman"/>
          <w:sz w:val="22"/>
          <w:szCs w:val="22"/>
        </w:rPr>
        <w:t>T</w:t>
      </w:r>
      <w:r w:rsidRPr="00B257A3">
        <w:rPr>
          <w:rFonts w:ascii="Times New Roman" w:hAnsi="Times New Roman"/>
          <w:sz w:val="22"/>
          <w:szCs w:val="22"/>
        </w:rPr>
        <w:t>he date of entry into force of any amendment to this Agreement in accordance with Article 13.</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14.9.</w:t>
      </w:r>
      <w:r w:rsidRPr="00B257A3">
        <w:rPr>
          <w:rFonts w:ascii="Times New Roman" w:hAnsi="Times New Roman"/>
          <w:sz w:val="22"/>
          <w:szCs w:val="22"/>
        </w:rPr>
        <w:tab/>
      </w:r>
      <w:r w:rsidR="0076034D" w:rsidRPr="00B257A3">
        <w:rPr>
          <w:rFonts w:ascii="Times New Roman" w:hAnsi="Times New Roman"/>
          <w:sz w:val="22"/>
          <w:szCs w:val="22"/>
        </w:rPr>
        <w:t>N</w:t>
      </w:r>
      <w:r w:rsidRPr="00B257A3">
        <w:rPr>
          <w:rFonts w:ascii="Times New Roman" w:hAnsi="Times New Roman"/>
          <w:sz w:val="22"/>
          <w:szCs w:val="22"/>
        </w:rPr>
        <w:t>otifications received in accordance with Article 15 regarding territories.</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15</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Extension of Agreement to territories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15.1.</w:t>
      </w:r>
      <w:r w:rsidRPr="00B257A3">
        <w:rPr>
          <w:rFonts w:ascii="Times New Roman" w:hAnsi="Times New Roman"/>
          <w:sz w:val="22"/>
          <w:szCs w:val="22"/>
        </w:rPr>
        <w:tab/>
        <w:t>This Agreement shall extend to any territory or territories of a Contracting Party for whose international relations such Contracting Party is responsible, unless the Contracting Party otherwise specifies, prior to entry into force of the agreement for that Contracting Party.</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15.2.</w:t>
      </w:r>
      <w:r w:rsidRPr="00B257A3">
        <w:rPr>
          <w:rFonts w:ascii="Times New Roman" w:hAnsi="Times New Roman"/>
          <w:sz w:val="22"/>
          <w:szCs w:val="22"/>
        </w:rPr>
        <w:tab/>
        <w:t>Any Contracting Party may denounce this Agreement separately for any such territory or territories in accordance with Article 12.</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 xml:space="preserve">Article </w:t>
      </w:r>
      <w:r w:rsidR="00D2785E" w:rsidRPr="00B257A3">
        <w:rPr>
          <w:rFonts w:ascii="Times New Roman" w:hAnsi="Times New Roman"/>
          <w:b/>
          <w:sz w:val="22"/>
          <w:szCs w:val="22"/>
        </w:rPr>
        <w:t>16</w:t>
      </w:r>
    </w:p>
    <w:p w:rsidR="00E75FF4" w:rsidRPr="00B257A3" w:rsidRDefault="009E600B" w:rsidP="009E600B">
      <w:pPr>
        <w:tabs>
          <w:tab w:val="left" w:pos="-720"/>
          <w:tab w:val="left" w:pos="1134"/>
        </w:tabs>
        <w:suppressAutoHyphens/>
        <w:spacing w:after="240"/>
        <w:ind w:left="1134" w:hanging="1134"/>
        <w:jc w:val="center"/>
        <w:rPr>
          <w:rFonts w:ascii="Times New Roman" w:hAnsi="Times New Roman"/>
          <w:b/>
          <w:sz w:val="22"/>
          <w:szCs w:val="22"/>
        </w:rPr>
      </w:pPr>
      <w:r w:rsidRPr="00B257A3">
        <w:rPr>
          <w:rFonts w:ascii="Times New Roman" w:hAnsi="Times New Roman"/>
          <w:b/>
          <w:sz w:val="22"/>
          <w:szCs w:val="22"/>
        </w:rPr>
        <w:t>Secretariat</w:t>
      </w:r>
    </w:p>
    <w:p w:rsidR="00E75FF4" w:rsidRPr="00B257A3" w:rsidRDefault="00140558"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ab/>
      </w:r>
      <w:r w:rsidR="00D2785E" w:rsidRPr="00B257A3">
        <w:rPr>
          <w:rFonts w:ascii="Times New Roman" w:hAnsi="Times New Roman"/>
          <w:sz w:val="22"/>
          <w:szCs w:val="22"/>
        </w:rPr>
        <w:t>The Secretariat of this Agreement shall be the Executive Secretary of the UN/ECE</w:t>
      </w:r>
      <w:r w:rsidR="00C70DD5" w:rsidRPr="00B257A3">
        <w:rPr>
          <w:rFonts w:ascii="Times New Roman" w:hAnsi="Times New Roman"/>
          <w:sz w:val="22"/>
          <w:szCs w:val="22"/>
        </w:rPr>
        <w:t xml:space="preserve">. </w:t>
      </w:r>
      <w:r w:rsidR="00D2785E" w:rsidRPr="00B257A3">
        <w:rPr>
          <w:rFonts w:ascii="Times New Roman" w:hAnsi="Times New Roman"/>
          <w:sz w:val="22"/>
          <w:szCs w:val="22"/>
        </w:rPr>
        <w:t>The Executive Secretary shall carry out the following secretariat functions: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16.1.</w:t>
      </w:r>
      <w:r w:rsidRPr="00B257A3">
        <w:rPr>
          <w:rFonts w:ascii="Times New Roman" w:hAnsi="Times New Roman"/>
          <w:sz w:val="22"/>
          <w:szCs w:val="22"/>
        </w:rPr>
        <w:tab/>
      </w:r>
      <w:r w:rsidR="00B71594" w:rsidRPr="00B257A3">
        <w:rPr>
          <w:rFonts w:ascii="Times New Roman" w:hAnsi="Times New Roman"/>
          <w:sz w:val="22"/>
          <w:szCs w:val="22"/>
        </w:rPr>
        <w:t>P</w:t>
      </w:r>
      <w:r w:rsidRPr="00B257A3">
        <w:rPr>
          <w:rFonts w:ascii="Times New Roman" w:hAnsi="Times New Roman"/>
          <w:sz w:val="22"/>
          <w:szCs w:val="22"/>
        </w:rPr>
        <w:t>repare the meetings of the Executive Committee and the Working Parties;</w:t>
      </w:r>
    </w:p>
    <w:p w:rsidR="00E75FF4"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16.2.</w:t>
      </w:r>
      <w:r w:rsidRPr="00B257A3">
        <w:rPr>
          <w:rFonts w:ascii="Times New Roman" w:hAnsi="Times New Roman"/>
          <w:sz w:val="22"/>
          <w:szCs w:val="22"/>
        </w:rPr>
        <w:tab/>
      </w:r>
      <w:r w:rsidR="00B71594" w:rsidRPr="00B257A3">
        <w:rPr>
          <w:rFonts w:ascii="Times New Roman" w:hAnsi="Times New Roman"/>
          <w:sz w:val="22"/>
          <w:szCs w:val="22"/>
        </w:rPr>
        <w:t>T</w:t>
      </w:r>
      <w:r w:rsidRPr="00B257A3">
        <w:rPr>
          <w:rFonts w:ascii="Times New Roman" w:hAnsi="Times New Roman"/>
          <w:sz w:val="22"/>
          <w:szCs w:val="22"/>
        </w:rPr>
        <w:t xml:space="preserve">ransmit to the Contracting Parties reports and other information received in accordance with the provisions of this Agreement; and </w:t>
      </w:r>
    </w:p>
    <w:p w:rsidR="00D2785E" w:rsidRPr="00B257A3" w:rsidRDefault="00D2785E" w:rsidP="00B257A3">
      <w:pPr>
        <w:tabs>
          <w:tab w:val="left" w:pos="-1440"/>
          <w:tab w:val="left" w:pos="-720"/>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162" w:hanging="1162"/>
        <w:jc w:val="both"/>
        <w:rPr>
          <w:rFonts w:ascii="Times New Roman" w:hAnsi="Times New Roman"/>
          <w:sz w:val="22"/>
          <w:szCs w:val="22"/>
        </w:rPr>
      </w:pPr>
      <w:r w:rsidRPr="00B257A3">
        <w:rPr>
          <w:rFonts w:ascii="Times New Roman" w:hAnsi="Times New Roman"/>
          <w:sz w:val="22"/>
          <w:szCs w:val="22"/>
        </w:rPr>
        <w:t>16.3.</w:t>
      </w:r>
      <w:r w:rsidRPr="00B257A3">
        <w:rPr>
          <w:rFonts w:ascii="Times New Roman" w:hAnsi="Times New Roman"/>
          <w:sz w:val="22"/>
          <w:szCs w:val="22"/>
        </w:rPr>
        <w:tab/>
      </w:r>
      <w:r w:rsidR="00B71594" w:rsidRPr="00B257A3">
        <w:rPr>
          <w:rFonts w:ascii="Times New Roman" w:hAnsi="Times New Roman"/>
          <w:sz w:val="22"/>
          <w:szCs w:val="22"/>
        </w:rPr>
        <w:t>D</w:t>
      </w:r>
      <w:r w:rsidRPr="00B257A3">
        <w:rPr>
          <w:rFonts w:ascii="Times New Roman" w:hAnsi="Times New Roman"/>
          <w:sz w:val="22"/>
          <w:szCs w:val="22"/>
        </w:rPr>
        <w:t>ischarge the functions assigned by the Executive Committee.</w:t>
      </w:r>
    </w:p>
    <w:p w:rsidR="00E75FF4" w:rsidRPr="00B257A3" w:rsidRDefault="00140558" w:rsidP="003B294F">
      <w:pPr>
        <w:tabs>
          <w:tab w:val="left" w:pos="1134"/>
          <w:tab w:val="center" w:pos="4805"/>
        </w:tabs>
        <w:suppressAutoHyphens/>
        <w:spacing w:after="240"/>
        <w:ind w:left="1134" w:hanging="1134"/>
        <w:jc w:val="center"/>
        <w:rPr>
          <w:rFonts w:ascii="Times New Roman" w:hAnsi="Times New Roman"/>
          <w:b/>
          <w:sz w:val="28"/>
          <w:szCs w:val="28"/>
        </w:rPr>
      </w:pPr>
      <w:r w:rsidRPr="00EF33EC">
        <w:rPr>
          <w:rFonts w:ascii="Times New Roman" w:hAnsi="Times New Roman"/>
          <w:b/>
          <w:sz w:val="28"/>
          <w:szCs w:val="28"/>
        </w:rPr>
        <w:br w:type="page"/>
      </w:r>
      <w:r w:rsidR="00D2785E" w:rsidRPr="00B257A3">
        <w:rPr>
          <w:rFonts w:ascii="Times New Roman" w:hAnsi="Times New Roman"/>
          <w:b/>
          <w:sz w:val="28"/>
          <w:szCs w:val="28"/>
        </w:rPr>
        <w:t>Annex A</w:t>
      </w:r>
    </w:p>
    <w:p w:rsidR="00E75FF4" w:rsidRPr="00B257A3" w:rsidRDefault="003B294F" w:rsidP="00932FB6">
      <w:pPr>
        <w:tabs>
          <w:tab w:val="left" w:pos="1134"/>
          <w:tab w:val="center" w:pos="4805"/>
        </w:tabs>
        <w:suppressAutoHyphens/>
        <w:spacing w:after="480"/>
        <w:ind w:left="1134" w:hanging="1134"/>
        <w:jc w:val="center"/>
        <w:rPr>
          <w:rFonts w:ascii="Times New Roman" w:hAnsi="Times New Roman"/>
          <w:b/>
          <w:sz w:val="28"/>
          <w:szCs w:val="28"/>
        </w:rPr>
      </w:pPr>
      <w:r w:rsidRPr="00B257A3">
        <w:rPr>
          <w:rFonts w:ascii="Times New Roman" w:hAnsi="Times New Roman"/>
          <w:b/>
          <w:sz w:val="28"/>
          <w:szCs w:val="28"/>
        </w:rPr>
        <w:t>Definitions</w:t>
      </w:r>
    </w:p>
    <w:p w:rsidR="00E75FF4" w:rsidRPr="00151352" w:rsidRDefault="0003230E" w:rsidP="00151352">
      <w:pPr>
        <w:tabs>
          <w:tab w:val="left" w:pos="-72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ab/>
      </w:r>
      <w:r w:rsidR="00D2785E" w:rsidRPr="00151352">
        <w:rPr>
          <w:rFonts w:ascii="Times New Roman" w:hAnsi="Times New Roman"/>
          <w:sz w:val="22"/>
          <w:szCs w:val="22"/>
        </w:rPr>
        <w:t>For the purposes of this Agreement, the following definitions shall apply:</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1.</w:t>
      </w:r>
      <w:r w:rsidRPr="00151352">
        <w:rPr>
          <w:rFonts w:ascii="Times New Roman" w:hAnsi="Times New Roman"/>
          <w:sz w:val="22"/>
          <w:szCs w:val="22"/>
        </w:rPr>
        <w:tab/>
        <w:t xml:space="preserve">With regard to the global technical regulations developed under this Agreement, the term </w:t>
      </w:r>
      <w:r w:rsidR="00DE4291" w:rsidRPr="00151352">
        <w:rPr>
          <w:rFonts w:ascii="Times New Roman" w:hAnsi="Times New Roman"/>
          <w:sz w:val="22"/>
          <w:szCs w:val="22"/>
        </w:rPr>
        <w:t>"</w:t>
      </w:r>
      <w:r w:rsidRPr="00151352">
        <w:rPr>
          <w:rFonts w:ascii="Times New Roman" w:hAnsi="Times New Roman"/>
          <w:i/>
          <w:sz w:val="22"/>
          <w:szCs w:val="22"/>
        </w:rPr>
        <w:t>accept</w:t>
      </w:r>
      <w:r w:rsidR="00DE4291" w:rsidRPr="00151352">
        <w:rPr>
          <w:rFonts w:ascii="Times New Roman" w:hAnsi="Times New Roman"/>
          <w:sz w:val="22"/>
          <w:szCs w:val="22"/>
        </w:rPr>
        <w:t>"</w:t>
      </w:r>
      <w:r w:rsidRPr="00151352">
        <w:rPr>
          <w:rFonts w:ascii="Times New Roman" w:hAnsi="Times New Roman"/>
          <w:sz w:val="22"/>
          <w:szCs w:val="22"/>
        </w:rPr>
        <w:t xml:space="preserve"> means the action by a Contracting Party of allowing the entry of products that comply with a global technical regulation into its market without having adopted that global technical regulation into its respective laws and regulations.</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2.</w:t>
      </w:r>
      <w:r w:rsidRPr="00151352">
        <w:rPr>
          <w:rFonts w:ascii="Times New Roman" w:hAnsi="Times New Roman"/>
          <w:sz w:val="22"/>
          <w:szCs w:val="22"/>
        </w:rPr>
        <w:tab/>
        <w:t xml:space="preserve">With regard to the global technical regulations developed under this Agreement, the term </w:t>
      </w:r>
      <w:r w:rsidR="00DE4291" w:rsidRPr="00151352">
        <w:rPr>
          <w:rFonts w:ascii="Times New Roman" w:hAnsi="Times New Roman"/>
          <w:sz w:val="22"/>
          <w:szCs w:val="22"/>
        </w:rPr>
        <w:t>"</w:t>
      </w:r>
      <w:r w:rsidRPr="00151352">
        <w:rPr>
          <w:rFonts w:ascii="Times New Roman" w:hAnsi="Times New Roman"/>
          <w:i/>
          <w:sz w:val="22"/>
          <w:szCs w:val="22"/>
        </w:rPr>
        <w:t>adopt</w:t>
      </w:r>
      <w:r w:rsidR="00DE4291" w:rsidRPr="00151352">
        <w:rPr>
          <w:rFonts w:ascii="Times New Roman" w:hAnsi="Times New Roman"/>
          <w:sz w:val="22"/>
          <w:szCs w:val="22"/>
        </w:rPr>
        <w:t>"</w:t>
      </w:r>
      <w:r w:rsidRPr="00151352">
        <w:rPr>
          <w:rFonts w:ascii="Times New Roman" w:hAnsi="Times New Roman"/>
          <w:sz w:val="22"/>
          <w:szCs w:val="22"/>
        </w:rPr>
        <w:t xml:space="preserve"> means the promulgation of a global technical regulation into the laws and regulations of a Contracting Party.</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3.</w:t>
      </w:r>
      <w:r w:rsidRPr="00151352">
        <w:rPr>
          <w:rFonts w:ascii="Times New Roman" w:hAnsi="Times New Roman"/>
          <w:sz w:val="22"/>
          <w:szCs w:val="22"/>
        </w:rPr>
        <w:tab/>
        <w:t xml:space="preserve">With regard to the global technical regulations developed under this Agreement, the term </w:t>
      </w:r>
      <w:r w:rsidR="00DE4291" w:rsidRPr="00151352">
        <w:rPr>
          <w:rFonts w:ascii="Times New Roman" w:hAnsi="Times New Roman"/>
          <w:sz w:val="22"/>
          <w:szCs w:val="22"/>
        </w:rPr>
        <w:t>"</w:t>
      </w:r>
      <w:r w:rsidRPr="00151352">
        <w:rPr>
          <w:rFonts w:ascii="Times New Roman" w:hAnsi="Times New Roman"/>
          <w:i/>
          <w:sz w:val="22"/>
          <w:szCs w:val="22"/>
        </w:rPr>
        <w:t>apply</w:t>
      </w:r>
      <w:r w:rsidR="00DE4291" w:rsidRPr="00151352">
        <w:rPr>
          <w:rFonts w:ascii="Times New Roman" w:hAnsi="Times New Roman"/>
          <w:sz w:val="22"/>
          <w:szCs w:val="22"/>
        </w:rPr>
        <w:t>"</w:t>
      </w:r>
      <w:r w:rsidRPr="00151352">
        <w:rPr>
          <w:rFonts w:ascii="Times New Roman" w:hAnsi="Times New Roman"/>
          <w:sz w:val="22"/>
          <w:szCs w:val="22"/>
        </w:rPr>
        <w:t xml:space="preserve"> means the action of requiring compliance with a global technical regulation by a Contracting Party as of a certain date; in other words, the effective date of the regulation within a Contracting Party</w:t>
      </w:r>
      <w:r w:rsidR="00897BE6">
        <w:rPr>
          <w:rFonts w:ascii="Times New Roman" w:hAnsi="Times New Roman"/>
          <w:sz w:val="22"/>
          <w:szCs w:val="22"/>
        </w:rPr>
        <w:t>'</w:t>
      </w:r>
      <w:r w:rsidRPr="00151352">
        <w:rPr>
          <w:rFonts w:ascii="Times New Roman" w:hAnsi="Times New Roman"/>
          <w:sz w:val="22"/>
          <w:szCs w:val="22"/>
        </w:rPr>
        <w:t>s jurisdiction.</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4.</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Article</w:t>
      </w:r>
      <w:r w:rsidR="00DE4291" w:rsidRPr="00151352">
        <w:rPr>
          <w:rFonts w:ascii="Times New Roman" w:hAnsi="Times New Roman"/>
          <w:sz w:val="22"/>
          <w:szCs w:val="22"/>
        </w:rPr>
        <w:t>"</w:t>
      </w:r>
      <w:r w:rsidRPr="00151352">
        <w:rPr>
          <w:rFonts w:ascii="Times New Roman" w:hAnsi="Times New Roman"/>
          <w:sz w:val="22"/>
          <w:szCs w:val="22"/>
        </w:rPr>
        <w:t xml:space="preserve"> means an article of this Agreement.</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5.</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consensus vote</w:t>
      </w:r>
      <w:r w:rsidR="00DE4291" w:rsidRPr="00151352">
        <w:rPr>
          <w:rFonts w:ascii="Times New Roman" w:hAnsi="Times New Roman"/>
          <w:sz w:val="22"/>
          <w:szCs w:val="22"/>
        </w:rPr>
        <w:t>"</w:t>
      </w:r>
      <w:r w:rsidRPr="00151352">
        <w:rPr>
          <w:rFonts w:ascii="Times New Roman" w:hAnsi="Times New Roman"/>
          <w:sz w:val="22"/>
          <w:szCs w:val="22"/>
        </w:rPr>
        <w:t xml:space="preserve"> means a vote on a matter in which no Contracting Party present and voting objects to the matter in accordance with paragraph 7.2. of Article 7 of Annex B.</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6.</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Contracting Party</w:t>
      </w:r>
      <w:r w:rsidR="00DE4291" w:rsidRPr="00151352">
        <w:rPr>
          <w:rFonts w:ascii="Times New Roman" w:hAnsi="Times New Roman"/>
          <w:sz w:val="22"/>
          <w:szCs w:val="22"/>
        </w:rPr>
        <w:t>"</w:t>
      </w:r>
      <w:r w:rsidRPr="00151352">
        <w:rPr>
          <w:rFonts w:ascii="Times New Roman" w:hAnsi="Times New Roman"/>
          <w:sz w:val="22"/>
          <w:szCs w:val="22"/>
        </w:rPr>
        <w:t xml:space="preserve"> means any country, or regional economic integration organization, that is a Contracting Party to this Agreement.</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7.</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equipment and parts which can be fitted and/or be used on wheeled vehicles</w:t>
      </w:r>
      <w:r w:rsidR="00DE4291" w:rsidRPr="00151352">
        <w:rPr>
          <w:rFonts w:ascii="Times New Roman" w:hAnsi="Times New Roman"/>
          <w:sz w:val="22"/>
          <w:szCs w:val="22"/>
        </w:rPr>
        <w:t>"</w:t>
      </w:r>
      <w:r w:rsidRPr="00151352">
        <w:rPr>
          <w:rFonts w:ascii="Times New Roman" w:hAnsi="Times New Roman"/>
          <w:sz w:val="22"/>
          <w:szCs w:val="22"/>
        </w:rPr>
        <w:t xml:space="preserve"> means equipment or parts whose characteristics have a bearing on safety, environmental protection, energy efficiency, or anti-theft performance</w:t>
      </w:r>
      <w:r w:rsidR="00C70DD5" w:rsidRPr="00151352">
        <w:rPr>
          <w:rFonts w:ascii="Times New Roman" w:hAnsi="Times New Roman"/>
          <w:sz w:val="22"/>
          <w:szCs w:val="22"/>
        </w:rPr>
        <w:t xml:space="preserve">. </w:t>
      </w:r>
      <w:r w:rsidRPr="00151352">
        <w:rPr>
          <w:rFonts w:ascii="Times New Roman" w:hAnsi="Times New Roman"/>
          <w:sz w:val="22"/>
          <w:szCs w:val="22"/>
        </w:rPr>
        <w:t>Such equipment and parts include, but are not limited to, exhaust systems, tyres, engines, acoustic shields, anti-theft alarms, warning devices, and child restraint systems.</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8.</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established global technical regulation</w:t>
      </w:r>
      <w:r w:rsidR="00DE4291" w:rsidRPr="00151352">
        <w:rPr>
          <w:rFonts w:ascii="Times New Roman" w:hAnsi="Times New Roman"/>
          <w:sz w:val="22"/>
          <w:szCs w:val="22"/>
        </w:rPr>
        <w:t>"</w:t>
      </w:r>
      <w:r w:rsidRPr="00151352">
        <w:rPr>
          <w:rFonts w:ascii="Times New Roman" w:hAnsi="Times New Roman"/>
          <w:sz w:val="22"/>
          <w:szCs w:val="22"/>
        </w:rPr>
        <w:t xml:space="preserve"> means a global technical regulation that has been placed on the Global Registry in accordance with this Agreement. </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9.</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listed technical regulation</w:t>
      </w:r>
      <w:r w:rsidR="00DE4291" w:rsidRPr="00151352">
        <w:rPr>
          <w:rFonts w:ascii="Times New Roman" w:hAnsi="Times New Roman"/>
          <w:sz w:val="22"/>
          <w:szCs w:val="22"/>
        </w:rPr>
        <w:t>"</w:t>
      </w:r>
      <w:r w:rsidRPr="00151352">
        <w:rPr>
          <w:rFonts w:ascii="Times New Roman" w:hAnsi="Times New Roman"/>
          <w:sz w:val="22"/>
          <w:szCs w:val="22"/>
        </w:rPr>
        <w:t xml:space="preserve"> means a national or regional technical regulation that has been placed on the Compendium of Candidates in accordance with this Agreement.</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10.</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manufacturer self-certification</w:t>
      </w:r>
      <w:r w:rsidR="00DE4291" w:rsidRPr="00151352">
        <w:rPr>
          <w:rFonts w:ascii="Times New Roman" w:hAnsi="Times New Roman"/>
          <w:sz w:val="22"/>
          <w:szCs w:val="22"/>
        </w:rPr>
        <w:t>"</w:t>
      </w:r>
      <w:r w:rsidRPr="00151352">
        <w:rPr>
          <w:rFonts w:ascii="Times New Roman" w:hAnsi="Times New Roman"/>
          <w:sz w:val="22"/>
          <w:szCs w:val="22"/>
        </w:rPr>
        <w:t xml:space="preserve"> means a Contracting Party</w:t>
      </w:r>
      <w:r w:rsidR="00897BE6">
        <w:rPr>
          <w:rFonts w:ascii="Times New Roman" w:hAnsi="Times New Roman"/>
          <w:sz w:val="22"/>
          <w:szCs w:val="22"/>
        </w:rPr>
        <w:t>'</w:t>
      </w:r>
      <w:r w:rsidRPr="00151352">
        <w:rPr>
          <w:rFonts w:ascii="Times New Roman" w:hAnsi="Times New Roman"/>
          <w:sz w:val="22"/>
          <w:szCs w:val="22"/>
        </w:rPr>
        <w:t>s legal requirement that a manufacturer of wheeled vehicles, equipment and/or parts which can be fitted and/or be used on wheeled vehicles must certify that each vehicle, item of equipment or part that the manufacturer introduces into commerce satisfies specific technical requirements.</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11.</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regional economic integration organization</w:t>
      </w:r>
      <w:r w:rsidR="00DE4291" w:rsidRPr="00151352">
        <w:rPr>
          <w:rFonts w:ascii="Times New Roman" w:hAnsi="Times New Roman"/>
          <w:sz w:val="22"/>
          <w:szCs w:val="22"/>
        </w:rPr>
        <w:t>"</w:t>
      </w:r>
      <w:r w:rsidRPr="00151352">
        <w:rPr>
          <w:rFonts w:ascii="Times New Roman" w:hAnsi="Times New Roman"/>
          <w:sz w:val="22"/>
          <w:szCs w:val="22"/>
        </w:rPr>
        <w:t xml:space="preserve"> means an organization which is constituted by, and composed of, sovereign countries, and which has competence in respect of matters covered by this Agreement, including the authority to make decisions binding on all of its Member Countries in respect of those matters.</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12.</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Secretary-General</w:t>
      </w:r>
      <w:r w:rsidR="00DE4291" w:rsidRPr="00151352">
        <w:rPr>
          <w:rFonts w:ascii="Times New Roman" w:hAnsi="Times New Roman"/>
          <w:sz w:val="22"/>
          <w:szCs w:val="22"/>
        </w:rPr>
        <w:t>"</w:t>
      </w:r>
      <w:r w:rsidRPr="00151352">
        <w:rPr>
          <w:rFonts w:ascii="Times New Roman" w:hAnsi="Times New Roman"/>
          <w:sz w:val="22"/>
          <w:szCs w:val="22"/>
        </w:rPr>
        <w:t xml:space="preserve"> means the Secretary-General of the United Nations.</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13.</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transparent procedures</w:t>
      </w:r>
      <w:r w:rsidR="00DE4291" w:rsidRPr="00151352">
        <w:rPr>
          <w:rFonts w:ascii="Times New Roman" w:hAnsi="Times New Roman"/>
          <w:sz w:val="22"/>
          <w:szCs w:val="22"/>
        </w:rPr>
        <w:t>"</w:t>
      </w:r>
      <w:r w:rsidRPr="00151352">
        <w:rPr>
          <w:rFonts w:ascii="Times New Roman" w:hAnsi="Times New Roman"/>
          <w:sz w:val="22"/>
          <w:szCs w:val="22"/>
        </w:rPr>
        <w:t xml:space="preserve"> means procedures designed to promote the public awareness of and participation in the regulatory development process under this Agreement</w:t>
      </w:r>
      <w:r w:rsidR="00C70DD5" w:rsidRPr="00151352">
        <w:rPr>
          <w:rFonts w:ascii="Times New Roman" w:hAnsi="Times New Roman"/>
          <w:sz w:val="22"/>
          <w:szCs w:val="22"/>
        </w:rPr>
        <w:t xml:space="preserve">. </w:t>
      </w:r>
      <w:r w:rsidRPr="00151352">
        <w:rPr>
          <w:rFonts w:ascii="Times New Roman" w:hAnsi="Times New Roman"/>
          <w:sz w:val="22"/>
          <w:szCs w:val="22"/>
        </w:rPr>
        <w:t>They shall include the publication of:</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ab/>
        <w:t>(1)</w:t>
      </w:r>
      <w:r w:rsidRPr="00151352">
        <w:rPr>
          <w:rFonts w:ascii="Times New Roman" w:hAnsi="Times New Roman"/>
          <w:sz w:val="22"/>
          <w:szCs w:val="22"/>
        </w:rPr>
        <w:tab/>
      </w:r>
      <w:r w:rsidR="00BF63D6" w:rsidRPr="00151352">
        <w:rPr>
          <w:rFonts w:ascii="Times New Roman" w:hAnsi="Times New Roman"/>
          <w:sz w:val="22"/>
          <w:szCs w:val="22"/>
        </w:rPr>
        <w:t>N</w:t>
      </w:r>
      <w:r w:rsidRPr="00151352">
        <w:rPr>
          <w:rFonts w:ascii="Times New Roman" w:hAnsi="Times New Roman"/>
          <w:sz w:val="22"/>
          <w:szCs w:val="22"/>
        </w:rPr>
        <w:t>otices of meetings of the Working Parties and of the Executive Committee; and</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ab/>
        <w:t>(2)</w:t>
      </w:r>
      <w:r w:rsidRPr="00151352">
        <w:rPr>
          <w:rFonts w:ascii="Times New Roman" w:hAnsi="Times New Roman"/>
          <w:sz w:val="22"/>
          <w:szCs w:val="22"/>
        </w:rPr>
        <w:tab/>
      </w:r>
      <w:r w:rsidR="00BF63D6" w:rsidRPr="00151352">
        <w:rPr>
          <w:rFonts w:ascii="Times New Roman" w:hAnsi="Times New Roman"/>
          <w:sz w:val="22"/>
          <w:szCs w:val="22"/>
        </w:rPr>
        <w:t>W</w:t>
      </w:r>
      <w:r w:rsidRPr="00151352">
        <w:rPr>
          <w:rFonts w:ascii="Times New Roman" w:hAnsi="Times New Roman"/>
          <w:sz w:val="22"/>
          <w:szCs w:val="22"/>
        </w:rPr>
        <w:t>orking and final documents.</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ab/>
        <w:t>They shall also include the opportunity to have views and arguments represented at:</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ab/>
        <w:t>(1)</w:t>
      </w:r>
      <w:r w:rsidRPr="00151352">
        <w:rPr>
          <w:rFonts w:ascii="Times New Roman" w:hAnsi="Times New Roman"/>
          <w:sz w:val="22"/>
          <w:szCs w:val="22"/>
        </w:rPr>
        <w:tab/>
      </w:r>
      <w:r w:rsidR="00BF63D6" w:rsidRPr="00151352">
        <w:rPr>
          <w:rFonts w:ascii="Times New Roman" w:hAnsi="Times New Roman"/>
          <w:sz w:val="22"/>
          <w:szCs w:val="22"/>
        </w:rPr>
        <w:t>M</w:t>
      </w:r>
      <w:r w:rsidRPr="00151352">
        <w:rPr>
          <w:rFonts w:ascii="Times New Roman" w:hAnsi="Times New Roman"/>
          <w:sz w:val="22"/>
          <w:szCs w:val="22"/>
        </w:rPr>
        <w:t>eetings of Working Parties through organizations granted consultative status; and</w:t>
      </w:r>
    </w:p>
    <w:p w:rsidR="00E75FF4" w:rsidRPr="00151352" w:rsidRDefault="00D2785E" w:rsidP="00151352">
      <w:pPr>
        <w:tabs>
          <w:tab w:val="left" w:pos="-720"/>
          <w:tab w:val="left" w:pos="0"/>
        </w:tabs>
        <w:suppressAutoHyphens/>
        <w:spacing w:after="240"/>
        <w:ind w:left="1694" w:hanging="560"/>
        <w:jc w:val="both"/>
        <w:rPr>
          <w:rFonts w:ascii="Times New Roman" w:hAnsi="Times New Roman"/>
          <w:sz w:val="22"/>
          <w:szCs w:val="22"/>
        </w:rPr>
      </w:pPr>
      <w:r w:rsidRPr="00151352">
        <w:rPr>
          <w:rFonts w:ascii="Times New Roman" w:hAnsi="Times New Roman"/>
          <w:sz w:val="22"/>
          <w:szCs w:val="22"/>
        </w:rPr>
        <w:t>(2)</w:t>
      </w:r>
      <w:r w:rsidRPr="00151352">
        <w:rPr>
          <w:rFonts w:ascii="Times New Roman" w:hAnsi="Times New Roman"/>
          <w:sz w:val="22"/>
          <w:szCs w:val="22"/>
        </w:rPr>
        <w:tab/>
      </w:r>
      <w:r w:rsidR="00BF63D6" w:rsidRPr="00151352">
        <w:rPr>
          <w:rFonts w:ascii="Times New Roman" w:hAnsi="Times New Roman"/>
          <w:sz w:val="22"/>
          <w:szCs w:val="22"/>
        </w:rPr>
        <w:t>M</w:t>
      </w:r>
      <w:r w:rsidRPr="00151352">
        <w:rPr>
          <w:rFonts w:ascii="Times New Roman" w:hAnsi="Times New Roman"/>
          <w:sz w:val="22"/>
          <w:szCs w:val="22"/>
        </w:rPr>
        <w:t xml:space="preserve">eetings of Working Parties and of the Executive Committee through pre-meeting consulting with representatives of Contracting Parties. </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 xml:space="preserve">14. </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sz w:val="22"/>
          <w:szCs w:val="22"/>
        </w:rPr>
        <w:t>type</w:t>
      </w:r>
      <w:r w:rsidRPr="00151352">
        <w:rPr>
          <w:rFonts w:ascii="Times New Roman" w:hAnsi="Times New Roman"/>
          <w:i/>
          <w:sz w:val="22"/>
          <w:szCs w:val="22"/>
        </w:rPr>
        <w:t xml:space="preserve"> approval</w:t>
      </w:r>
      <w:r w:rsidR="00DE4291" w:rsidRPr="00151352">
        <w:rPr>
          <w:rFonts w:ascii="Times New Roman" w:hAnsi="Times New Roman"/>
          <w:sz w:val="22"/>
          <w:szCs w:val="22"/>
        </w:rPr>
        <w:t>"</w:t>
      </w:r>
      <w:r w:rsidRPr="00151352">
        <w:rPr>
          <w:rFonts w:ascii="Times New Roman" w:hAnsi="Times New Roman"/>
          <w:sz w:val="22"/>
          <w:szCs w:val="22"/>
        </w:rPr>
        <w:t xml:space="preserve"> means written approval of a Contracting Party (or competent authority designated by a Contracting Party) that a vehicle and/or any item of equipment and/or part that can be fitted and/or be used on a vehicle, satisfies specific technical requirements, and is used as a precondition to the introduction of the vehicle, equipment or part into commerce.</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15.</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UN/ECE Regulations</w:t>
      </w:r>
      <w:r w:rsidR="00DE4291" w:rsidRPr="00151352">
        <w:rPr>
          <w:rFonts w:ascii="Times New Roman" w:hAnsi="Times New Roman"/>
          <w:sz w:val="22"/>
          <w:szCs w:val="22"/>
        </w:rPr>
        <w:t>"</w:t>
      </w:r>
      <w:r w:rsidRPr="00151352">
        <w:rPr>
          <w:rFonts w:ascii="Times New Roman" w:hAnsi="Times New Roman"/>
          <w:sz w:val="22"/>
          <w:szCs w:val="22"/>
        </w:rPr>
        <w:t xml:space="preserve"> means United Nations/Economic Commission for Europe Regulations adopted under the 1958 Agreement.</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16.</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Working Party</w:t>
      </w:r>
      <w:r w:rsidR="00DE4291" w:rsidRPr="00151352">
        <w:rPr>
          <w:rFonts w:ascii="Times New Roman" w:hAnsi="Times New Roman"/>
          <w:sz w:val="22"/>
          <w:szCs w:val="22"/>
        </w:rPr>
        <w:t>"</w:t>
      </w:r>
      <w:r w:rsidRPr="00151352">
        <w:rPr>
          <w:rFonts w:ascii="Times New Roman" w:hAnsi="Times New Roman"/>
          <w:sz w:val="22"/>
          <w:szCs w:val="22"/>
        </w:rPr>
        <w:t xml:space="preserve"> means a specialized technical subsidiary body under the ECE whose function is to develop recommendations regarding the establishment of harmonized or new global technical regulations for inclusion in the Global Registry and to consider amendments to the global technical regulations established in the Global Registry.</w:t>
      </w:r>
    </w:p>
    <w:p w:rsidR="00E75FF4" w:rsidRPr="00151352" w:rsidRDefault="00D2785E" w:rsidP="00151352">
      <w:pPr>
        <w:tabs>
          <w:tab w:val="left" w:pos="-720"/>
          <w:tab w:val="left" w:pos="0"/>
        </w:tabs>
        <w:suppressAutoHyphens/>
        <w:spacing w:after="240"/>
        <w:ind w:left="1134" w:hanging="1134"/>
        <w:jc w:val="both"/>
        <w:rPr>
          <w:rFonts w:ascii="Times New Roman" w:hAnsi="Times New Roman"/>
          <w:sz w:val="22"/>
          <w:szCs w:val="22"/>
        </w:rPr>
      </w:pPr>
      <w:r w:rsidRPr="00151352">
        <w:rPr>
          <w:rFonts w:ascii="Times New Roman" w:hAnsi="Times New Roman"/>
          <w:sz w:val="22"/>
          <w:szCs w:val="22"/>
        </w:rPr>
        <w:t>17.</w:t>
      </w:r>
      <w:r w:rsidRPr="00151352">
        <w:rPr>
          <w:rFonts w:ascii="Times New Roman" w:hAnsi="Times New Roman"/>
          <w:sz w:val="22"/>
          <w:szCs w:val="22"/>
        </w:rPr>
        <w:tab/>
        <w:t xml:space="preserve">The term </w:t>
      </w:r>
      <w:r w:rsidR="00DE4291" w:rsidRPr="00151352">
        <w:rPr>
          <w:rFonts w:ascii="Times New Roman" w:hAnsi="Times New Roman"/>
          <w:sz w:val="22"/>
          <w:szCs w:val="22"/>
        </w:rPr>
        <w:t>"</w:t>
      </w:r>
      <w:r w:rsidRPr="00151352">
        <w:rPr>
          <w:rFonts w:ascii="Times New Roman" w:hAnsi="Times New Roman"/>
          <w:i/>
          <w:sz w:val="22"/>
          <w:szCs w:val="22"/>
        </w:rPr>
        <w:t>1958 Agreement</w:t>
      </w:r>
      <w:r w:rsidR="00DE4291" w:rsidRPr="00151352">
        <w:rPr>
          <w:rFonts w:ascii="Times New Roman" w:hAnsi="Times New Roman"/>
          <w:sz w:val="22"/>
          <w:szCs w:val="22"/>
        </w:rPr>
        <w:t>"</w:t>
      </w:r>
      <w:r w:rsidRPr="00151352">
        <w:rPr>
          <w:rFonts w:ascii="Times New Roman" w:hAnsi="Times New Roman"/>
          <w:sz w:val="22"/>
          <w:szCs w:val="22"/>
        </w:rPr>
        <w:t xml:space="preserve"> means the Agreement concerning the Adoption of Uniform Technical Prescriptions for Wheeled Vehicles, Equipment and Parts which can be fitted and/or be used on Wheeled Vehicles and the Conditions for Reciprocal Recognition of Approvals Granted on the Basis of these Prescriptions.</w:t>
      </w:r>
    </w:p>
    <w:p w:rsidR="005C2882" w:rsidRPr="00151352" w:rsidRDefault="005C2882" w:rsidP="005C2882">
      <w:pPr>
        <w:tabs>
          <w:tab w:val="left" w:pos="-720"/>
          <w:tab w:val="left" w:pos="0"/>
        </w:tabs>
        <w:suppressAutoHyphens/>
        <w:spacing w:before="240" w:line="240" w:lineRule="atLeast"/>
        <w:ind w:left="1134" w:right="1134"/>
        <w:jc w:val="center"/>
        <w:rPr>
          <w:rFonts w:ascii="Times New Roman" w:hAnsi="Times New Roman"/>
          <w:sz w:val="22"/>
          <w:szCs w:val="22"/>
          <w:u w:val="single"/>
        </w:rPr>
      </w:pPr>
      <w:r w:rsidRPr="00151352">
        <w:rPr>
          <w:rFonts w:ascii="Times New Roman" w:hAnsi="Times New Roman"/>
          <w:sz w:val="22"/>
          <w:szCs w:val="22"/>
          <w:u w:val="single"/>
        </w:rPr>
        <w:tab/>
      </w:r>
      <w:r w:rsidRPr="00151352">
        <w:rPr>
          <w:rFonts w:ascii="Times New Roman" w:hAnsi="Times New Roman"/>
          <w:sz w:val="22"/>
          <w:szCs w:val="22"/>
          <w:u w:val="single"/>
        </w:rPr>
        <w:tab/>
      </w:r>
      <w:r w:rsidRPr="00151352">
        <w:rPr>
          <w:rFonts w:ascii="Times New Roman" w:hAnsi="Times New Roman"/>
          <w:sz w:val="22"/>
          <w:szCs w:val="22"/>
          <w:u w:val="single"/>
        </w:rPr>
        <w:tab/>
      </w:r>
    </w:p>
    <w:p w:rsidR="00E75FF4" w:rsidRPr="003916E3" w:rsidRDefault="00D2785E" w:rsidP="005C2882">
      <w:pPr>
        <w:tabs>
          <w:tab w:val="left" w:pos="1134"/>
          <w:tab w:val="center" w:pos="4805"/>
        </w:tabs>
        <w:suppressAutoHyphens/>
        <w:spacing w:before="240" w:after="480" w:line="240" w:lineRule="atLeast"/>
        <w:ind w:left="1134" w:right="1134"/>
        <w:jc w:val="center"/>
        <w:rPr>
          <w:rFonts w:ascii="Times New Roman" w:hAnsi="Times New Roman"/>
          <w:b/>
          <w:sz w:val="28"/>
          <w:szCs w:val="28"/>
        </w:rPr>
      </w:pPr>
      <w:r w:rsidRPr="00EF33EC">
        <w:rPr>
          <w:rFonts w:ascii="Times New Roman" w:hAnsi="Times New Roman"/>
          <w:sz w:val="24"/>
        </w:rPr>
        <w:br w:type="page"/>
      </w:r>
      <w:r w:rsidRPr="003916E3">
        <w:rPr>
          <w:rFonts w:ascii="Times New Roman" w:hAnsi="Times New Roman"/>
          <w:b/>
          <w:sz w:val="28"/>
          <w:szCs w:val="28"/>
        </w:rPr>
        <w:t>Annex B</w:t>
      </w:r>
    </w:p>
    <w:p w:rsidR="00E75FF4" w:rsidRPr="003916E3" w:rsidRDefault="00AA16A2" w:rsidP="00932FB6">
      <w:pPr>
        <w:tabs>
          <w:tab w:val="left" w:pos="1134"/>
          <w:tab w:val="center" w:pos="4805"/>
        </w:tabs>
        <w:suppressAutoHyphens/>
        <w:spacing w:after="480"/>
        <w:ind w:left="1134" w:hanging="1134"/>
        <w:jc w:val="center"/>
        <w:rPr>
          <w:rFonts w:ascii="Times New Roman" w:hAnsi="Times New Roman"/>
          <w:b/>
          <w:sz w:val="28"/>
          <w:szCs w:val="28"/>
        </w:rPr>
      </w:pPr>
      <w:r w:rsidRPr="003916E3">
        <w:rPr>
          <w:rFonts w:ascii="Times New Roman" w:hAnsi="Times New Roman"/>
          <w:b/>
          <w:sz w:val="28"/>
          <w:szCs w:val="28"/>
        </w:rPr>
        <w:t>Composition and rules of procedure of the Executive Committee</w:t>
      </w:r>
    </w:p>
    <w:p w:rsidR="00E75FF4" w:rsidRPr="003916E3" w:rsidRDefault="00D2785E" w:rsidP="00AA16A2">
      <w:pPr>
        <w:tabs>
          <w:tab w:val="center" w:pos="4805"/>
        </w:tabs>
        <w:suppressAutoHyphens/>
        <w:spacing w:after="240"/>
        <w:jc w:val="center"/>
        <w:rPr>
          <w:rFonts w:ascii="Times New Roman" w:hAnsi="Times New Roman"/>
          <w:b/>
          <w:sz w:val="22"/>
          <w:szCs w:val="22"/>
        </w:rPr>
      </w:pPr>
      <w:r w:rsidRPr="003916E3">
        <w:rPr>
          <w:rFonts w:ascii="Times New Roman" w:hAnsi="Times New Roman"/>
          <w:b/>
          <w:sz w:val="22"/>
          <w:szCs w:val="22"/>
        </w:rPr>
        <w:t>Article 1</w:t>
      </w:r>
    </w:p>
    <w:p w:rsidR="00E75FF4" w:rsidRPr="003916E3" w:rsidRDefault="003B49CC"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Membership in the Executive Committee shall be limited to Contracting Parties.</w:t>
      </w:r>
    </w:p>
    <w:p w:rsidR="00E75FF4" w:rsidRPr="003916E3" w:rsidRDefault="00D2785E" w:rsidP="00AA16A2">
      <w:pPr>
        <w:tabs>
          <w:tab w:val="center" w:pos="4805"/>
        </w:tabs>
        <w:suppressAutoHyphens/>
        <w:spacing w:after="240"/>
        <w:jc w:val="center"/>
        <w:rPr>
          <w:rFonts w:ascii="Times New Roman" w:hAnsi="Times New Roman"/>
          <w:b/>
          <w:sz w:val="22"/>
          <w:szCs w:val="22"/>
        </w:rPr>
      </w:pPr>
      <w:r w:rsidRPr="003916E3">
        <w:rPr>
          <w:rFonts w:ascii="Times New Roman" w:hAnsi="Times New Roman"/>
          <w:b/>
          <w:sz w:val="22"/>
          <w:szCs w:val="22"/>
        </w:rPr>
        <w:t>Article 2</w:t>
      </w:r>
    </w:p>
    <w:p w:rsidR="00E75FF4" w:rsidRPr="003916E3" w:rsidRDefault="003B49CC"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All Contracting Parties shall be members of the Executive Committee.</w:t>
      </w:r>
    </w:p>
    <w:p w:rsidR="00E75FF4" w:rsidRPr="003916E3" w:rsidRDefault="00D2785E" w:rsidP="00AA16A2">
      <w:pPr>
        <w:tabs>
          <w:tab w:val="center" w:pos="4805"/>
        </w:tabs>
        <w:suppressAutoHyphens/>
        <w:spacing w:after="240"/>
        <w:jc w:val="center"/>
        <w:rPr>
          <w:rFonts w:ascii="Times New Roman" w:hAnsi="Times New Roman"/>
          <w:b/>
          <w:sz w:val="22"/>
          <w:szCs w:val="22"/>
        </w:rPr>
      </w:pPr>
      <w:r w:rsidRPr="003916E3">
        <w:rPr>
          <w:rFonts w:ascii="Times New Roman" w:hAnsi="Times New Roman"/>
          <w:b/>
          <w:sz w:val="22"/>
          <w:szCs w:val="22"/>
        </w:rPr>
        <w:t>Article 3</w:t>
      </w:r>
    </w:p>
    <w:p w:rsidR="00E75FF4"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3.1.</w:t>
      </w:r>
      <w:r w:rsidRPr="003916E3">
        <w:rPr>
          <w:rFonts w:ascii="Times New Roman" w:hAnsi="Times New Roman"/>
          <w:sz w:val="22"/>
          <w:szCs w:val="22"/>
        </w:rPr>
        <w:tab/>
        <w:t>Except as provided in paragraph 3.2. of this Article, each Contracting Party shall have one vote.</w:t>
      </w:r>
    </w:p>
    <w:p w:rsidR="00E75FF4"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3.2.</w:t>
      </w:r>
      <w:r w:rsidRPr="003916E3">
        <w:rPr>
          <w:rFonts w:ascii="Times New Roman" w:hAnsi="Times New Roman"/>
          <w:sz w:val="22"/>
          <w:szCs w:val="22"/>
        </w:rPr>
        <w:tab/>
        <w:t>If a regional economic integration organization and one or more of its Member States are Contracting Parties to this Agreement, the regional economic integration organization shall, in matters within its competence, exercise its right to vote with a number of votes equal to the number of its Member States that are Contracting Parties to this Agreement</w:t>
      </w:r>
      <w:r w:rsidR="00C70DD5" w:rsidRPr="003916E3">
        <w:rPr>
          <w:rFonts w:ascii="Times New Roman" w:hAnsi="Times New Roman"/>
          <w:sz w:val="22"/>
          <w:szCs w:val="22"/>
        </w:rPr>
        <w:t xml:space="preserve">. </w:t>
      </w:r>
      <w:r w:rsidRPr="003916E3">
        <w:rPr>
          <w:rFonts w:ascii="Times New Roman" w:hAnsi="Times New Roman"/>
          <w:sz w:val="22"/>
          <w:szCs w:val="22"/>
        </w:rPr>
        <w:t>Such an organization shall not exercise its right to vote if any of its Member States exercises its right, and vice versa.</w:t>
      </w:r>
    </w:p>
    <w:p w:rsidR="00E75FF4" w:rsidRPr="003916E3" w:rsidRDefault="00D2785E" w:rsidP="00AA16A2">
      <w:pPr>
        <w:tabs>
          <w:tab w:val="center" w:pos="4805"/>
        </w:tabs>
        <w:suppressAutoHyphens/>
        <w:spacing w:after="240"/>
        <w:jc w:val="center"/>
        <w:rPr>
          <w:rFonts w:ascii="Times New Roman" w:hAnsi="Times New Roman"/>
          <w:b/>
          <w:sz w:val="22"/>
          <w:szCs w:val="22"/>
        </w:rPr>
      </w:pPr>
      <w:r w:rsidRPr="003916E3">
        <w:rPr>
          <w:rFonts w:ascii="Times New Roman" w:hAnsi="Times New Roman"/>
          <w:b/>
          <w:sz w:val="22"/>
          <w:szCs w:val="22"/>
        </w:rPr>
        <w:t>Article 4</w:t>
      </w:r>
    </w:p>
    <w:p w:rsidR="00E75FF4" w:rsidRPr="003916E3" w:rsidRDefault="003B49CC"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In order to cast its own vote, a Contracting Party shall be present</w:t>
      </w:r>
      <w:r w:rsidR="00C70DD5" w:rsidRPr="003916E3">
        <w:rPr>
          <w:rFonts w:ascii="Times New Roman" w:hAnsi="Times New Roman"/>
          <w:sz w:val="22"/>
          <w:szCs w:val="22"/>
        </w:rPr>
        <w:t xml:space="preserve">. </w:t>
      </w:r>
      <w:r w:rsidR="00D2785E" w:rsidRPr="003916E3">
        <w:rPr>
          <w:rFonts w:ascii="Times New Roman" w:hAnsi="Times New Roman"/>
          <w:sz w:val="22"/>
          <w:szCs w:val="22"/>
        </w:rPr>
        <w:t>A Contracting Party need not be present for the casting of a vote by its regional economic integration organization.</w:t>
      </w:r>
    </w:p>
    <w:p w:rsidR="00E75FF4" w:rsidRPr="003916E3" w:rsidRDefault="00D2785E" w:rsidP="00AA16A2">
      <w:pPr>
        <w:tabs>
          <w:tab w:val="center" w:pos="4805"/>
        </w:tabs>
        <w:suppressAutoHyphens/>
        <w:spacing w:after="240"/>
        <w:jc w:val="center"/>
        <w:rPr>
          <w:rFonts w:ascii="Times New Roman" w:hAnsi="Times New Roman"/>
          <w:b/>
          <w:sz w:val="22"/>
          <w:szCs w:val="22"/>
        </w:rPr>
      </w:pPr>
      <w:r w:rsidRPr="003916E3">
        <w:rPr>
          <w:rFonts w:ascii="Times New Roman" w:hAnsi="Times New Roman"/>
          <w:b/>
          <w:sz w:val="22"/>
          <w:szCs w:val="22"/>
        </w:rPr>
        <w:t>Article 5</w:t>
      </w:r>
    </w:p>
    <w:p w:rsidR="00E75FF4"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5.1.</w:t>
      </w:r>
      <w:r w:rsidRPr="003916E3">
        <w:rPr>
          <w:rFonts w:ascii="Times New Roman" w:hAnsi="Times New Roman"/>
          <w:sz w:val="22"/>
          <w:szCs w:val="22"/>
        </w:rPr>
        <w:tab/>
        <w:t>A quorum consisting of not less than half of all the Contracting Parties shall be present for the taking of a vote.</w:t>
      </w:r>
    </w:p>
    <w:p w:rsidR="00E75FF4"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5.2.</w:t>
      </w:r>
      <w:r w:rsidRPr="003916E3">
        <w:rPr>
          <w:rFonts w:ascii="Times New Roman" w:hAnsi="Times New Roman"/>
          <w:sz w:val="22"/>
          <w:szCs w:val="22"/>
        </w:rPr>
        <w:tab/>
        <w:t>For purposes of determining a quorum under this Article, and determining the number of Contracting Parties needed to constitute one-third of the Contracting Parties present and voting under paragraph 7.1. of Article 7 of this Annex, a regional economic integration organization and its Member States shall be cou</w:t>
      </w:r>
      <w:r w:rsidR="005C2882" w:rsidRPr="003916E3">
        <w:rPr>
          <w:rFonts w:ascii="Times New Roman" w:hAnsi="Times New Roman"/>
          <w:sz w:val="22"/>
          <w:szCs w:val="22"/>
        </w:rPr>
        <w:t>nted as one Contracting Party.</w:t>
      </w:r>
    </w:p>
    <w:p w:rsidR="00E75FF4" w:rsidRPr="003916E3" w:rsidRDefault="00D2785E" w:rsidP="00AA16A2">
      <w:pPr>
        <w:tabs>
          <w:tab w:val="center" w:pos="4805"/>
        </w:tabs>
        <w:suppressAutoHyphens/>
        <w:spacing w:after="240"/>
        <w:jc w:val="center"/>
        <w:rPr>
          <w:rFonts w:ascii="Times New Roman" w:hAnsi="Times New Roman"/>
          <w:b/>
          <w:sz w:val="22"/>
          <w:szCs w:val="22"/>
        </w:rPr>
      </w:pPr>
      <w:r w:rsidRPr="003916E3">
        <w:rPr>
          <w:rFonts w:ascii="Times New Roman" w:hAnsi="Times New Roman"/>
          <w:b/>
          <w:sz w:val="22"/>
          <w:szCs w:val="22"/>
        </w:rPr>
        <w:t>Article 6</w:t>
      </w:r>
    </w:p>
    <w:p w:rsidR="00E75FF4"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6.1.</w:t>
      </w:r>
      <w:r w:rsidRPr="003916E3">
        <w:rPr>
          <w:rFonts w:ascii="Times New Roman" w:hAnsi="Times New Roman"/>
          <w:sz w:val="22"/>
          <w:szCs w:val="22"/>
        </w:rPr>
        <w:tab/>
        <w:t>The Executive Committee shall, at its first session each calendar year, elect a Chairman and Vice</w:t>
      </w:r>
      <w:r w:rsidRPr="003916E3">
        <w:rPr>
          <w:rFonts w:ascii="Times New Roman" w:hAnsi="Times New Roman"/>
          <w:sz w:val="22"/>
          <w:szCs w:val="22"/>
        </w:rPr>
        <w:noBreakHyphen/>
        <w:t>Chairman from its membership</w:t>
      </w:r>
      <w:r w:rsidR="00C70DD5" w:rsidRPr="003916E3">
        <w:rPr>
          <w:rFonts w:ascii="Times New Roman" w:hAnsi="Times New Roman"/>
          <w:sz w:val="22"/>
          <w:szCs w:val="22"/>
        </w:rPr>
        <w:t xml:space="preserve">. </w:t>
      </w:r>
      <w:r w:rsidRPr="003916E3">
        <w:rPr>
          <w:rFonts w:ascii="Times New Roman" w:hAnsi="Times New Roman"/>
          <w:sz w:val="22"/>
          <w:szCs w:val="22"/>
        </w:rPr>
        <w:t>The Chairman and Vice</w:t>
      </w:r>
      <w:r w:rsidRPr="003916E3">
        <w:rPr>
          <w:rFonts w:ascii="Times New Roman" w:hAnsi="Times New Roman"/>
          <w:sz w:val="22"/>
          <w:szCs w:val="22"/>
        </w:rPr>
        <w:noBreakHyphen/>
        <w:t>Chairman shall be elected by a two-thirds affirmative vote of all Contracting Parties present and voting.</w:t>
      </w:r>
    </w:p>
    <w:p w:rsidR="00D2785E"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6.2.</w:t>
      </w:r>
      <w:r w:rsidRPr="003916E3">
        <w:rPr>
          <w:rFonts w:ascii="Times New Roman" w:hAnsi="Times New Roman"/>
          <w:sz w:val="22"/>
          <w:szCs w:val="22"/>
        </w:rPr>
        <w:tab/>
        <w:t>Neither the Chairman, nor the Vice-Chairman, shall come from the same Contracting Party more than two years in succession</w:t>
      </w:r>
      <w:r w:rsidR="00C70DD5" w:rsidRPr="003916E3">
        <w:rPr>
          <w:rFonts w:ascii="Times New Roman" w:hAnsi="Times New Roman"/>
          <w:sz w:val="22"/>
          <w:szCs w:val="22"/>
        </w:rPr>
        <w:t xml:space="preserve">. </w:t>
      </w:r>
      <w:r w:rsidRPr="003916E3">
        <w:rPr>
          <w:rFonts w:ascii="Times New Roman" w:hAnsi="Times New Roman"/>
          <w:sz w:val="22"/>
          <w:szCs w:val="22"/>
        </w:rPr>
        <w:t xml:space="preserve">In any year, the Chairman and Vice-Chairman shall not come from the same Contracting Party. </w:t>
      </w:r>
    </w:p>
    <w:p w:rsidR="00E75FF4" w:rsidRPr="003916E3" w:rsidRDefault="002F6586" w:rsidP="00AA16A2">
      <w:pPr>
        <w:tabs>
          <w:tab w:val="center" w:pos="4805"/>
        </w:tabs>
        <w:suppressAutoHyphens/>
        <w:spacing w:after="240"/>
        <w:jc w:val="center"/>
        <w:rPr>
          <w:rFonts w:ascii="Times New Roman" w:hAnsi="Times New Roman"/>
          <w:b/>
          <w:sz w:val="22"/>
          <w:szCs w:val="22"/>
        </w:rPr>
      </w:pPr>
      <w:r>
        <w:rPr>
          <w:rFonts w:ascii="Times New Roman" w:hAnsi="Times New Roman"/>
          <w:b/>
          <w:sz w:val="22"/>
          <w:szCs w:val="22"/>
        </w:rPr>
        <w:br w:type="page"/>
      </w:r>
      <w:r w:rsidR="00D2785E" w:rsidRPr="003916E3">
        <w:rPr>
          <w:rFonts w:ascii="Times New Roman" w:hAnsi="Times New Roman"/>
          <w:b/>
          <w:sz w:val="22"/>
          <w:szCs w:val="22"/>
        </w:rPr>
        <w:t>Article 7</w:t>
      </w:r>
    </w:p>
    <w:p w:rsidR="00E75FF4"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7.1.</w:t>
      </w:r>
      <w:r w:rsidRPr="003916E3">
        <w:rPr>
          <w:rFonts w:ascii="Times New Roman" w:hAnsi="Times New Roman"/>
          <w:sz w:val="22"/>
          <w:szCs w:val="22"/>
        </w:rPr>
        <w:tab/>
        <w:t>A national or regional regulation shall be listed in the Compendium of Candidates by an affirmative vote of either at least one-third of the Contracting Parties present and voting (as defined in Article 5.2. of this Annex), or one-third of the total number of votes cast, whichever is more favourable to achieving an affirmative vote</w:t>
      </w:r>
      <w:r w:rsidR="00C70DD5" w:rsidRPr="003916E3">
        <w:rPr>
          <w:rFonts w:ascii="Times New Roman" w:hAnsi="Times New Roman"/>
          <w:sz w:val="22"/>
          <w:szCs w:val="22"/>
        </w:rPr>
        <w:t xml:space="preserve">. </w:t>
      </w:r>
      <w:r w:rsidRPr="003916E3">
        <w:rPr>
          <w:rFonts w:ascii="Times New Roman" w:hAnsi="Times New Roman"/>
          <w:sz w:val="22"/>
          <w:szCs w:val="22"/>
        </w:rPr>
        <w:t xml:space="preserve">In either case, the one-third shall include the vote of either the European Community, </w:t>
      </w:r>
      <w:smartTag w:uri="urn:schemas-microsoft-com:office:smarttags" w:element="country-region">
        <w:r w:rsidRPr="003916E3">
          <w:rPr>
            <w:rFonts w:ascii="Times New Roman" w:hAnsi="Times New Roman"/>
            <w:sz w:val="22"/>
            <w:szCs w:val="22"/>
          </w:rPr>
          <w:t>Japan</w:t>
        </w:r>
      </w:smartTag>
      <w:r w:rsidRPr="003916E3">
        <w:rPr>
          <w:rFonts w:ascii="Times New Roman" w:hAnsi="Times New Roman"/>
          <w:sz w:val="22"/>
          <w:szCs w:val="22"/>
        </w:rPr>
        <w:t xml:space="preserve"> or the </w:t>
      </w:r>
      <w:smartTag w:uri="urn:schemas-microsoft-com:office:smarttags" w:element="place">
        <w:smartTag w:uri="urn:schemas-microsoft-com:office:smarttags" w:element="country-region">
          <w:r w:rsidRPr="003916E3">
            <w:rPr>
              <w:rFonts w:ascii="Times New Roman" w:hAnsi="Times New Roman"/>
              <w:sz w:val="22"/>
              <w:szCs w:val="22"/>
            </w:rPr>
            <w:t>United States</w:t>
          </w:r>
        </w:smartTag>
      </w:smartTag>
      <w:r w:rsidRPr="003916E3">
        <w:rPr>
          <w:rFonts w:ascii="Times New Roman" w:hAnsi="Times New Roman"/>
          <w:sz w:val="22"/>
          <w:szCs w:val="22"/>
        </w:rPr>
        <w:t xml:space="preserve">, if any of them are Contracting Parties. </w:t>
      </w:r>
    </w:p>
    <w:p w:rsidR="00E75FF4"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7.2.</w:t>
      </w:r>
      <w:r w:rsidRPr="003916E3">
        <w:rPr>
          <w:rFonts w:ascii="Times New Roman" w:hAnsi="Times New Roman"/>
          <w:sz w:val="22"/>
          <w:szCs w:val="22"/>
        </w:rPr>
        <w:tab/>
        <w:t>Establishing a global technical regulation in the Global Registry, amending an established global technical regulation and amending this Agreement shall be by a consensus vote of the Contracting Parties present and voting</w:t>
      </w:r>
      <w:r w:rsidR="00C70DD5" w:rsidRPr="003916E3">
        <w:rPr>
          <w:rFonts w:ascii="Times New Roman" w:hAnsi="Times New Roman"/>
          <w:sz w:val="22"/>
          <w:szCs w:val="22"/>
        </w:rPr>
        <w:t xml:space="preserve">. </w:t>
      </w:r>
      <w:r w:rsidRPr="003916E3">
        <w:rPr>
          <w:rFonts w:ascii="Times New Roman" w:hAnsi="Times New Roman"/>
          <w:sz w:val="22"/>
          <w:szCs w:val="22"/>
        </w:rPr>
        <w:t>A present and voting Contracting Party that objects to a matter for which a consensus vote is necessary for adoption shall provide a written explanation of its objection to the Secretary-General within sixty (60) days from the date of the vote</w:t>
      </w:r>
      <w:r w:rsidR="00C70DD5" w:rsidRPr="003916E3">
        <w:rPr>
          <w:rFonts w:ascii="Times New Roman" w:hAnsi="Times New Roman"/>
          <w:sz w:val="22"/>
          <w:szCs w:val="22"/>
        </w:rPr>
        <w:t xml:space="preserve">. </w:t>
      </w:r>
      <w:r w:rsidRPr="003916E3">
        <w:rPr>
          <w:rFonts w:ascii="Times New Roman" w:hAnsi="Times New Roman"/>
          <w:sz w:val="22"/>
          <w:szCs w:val="22"/>
        </w:rPr>
        <w:t>If such Contracting Party fails to provide such explanation during that period, it shall be considered as having voted in favour of the matter on which the vote was taken</w:t>
      </w:r>
      <w:r w:rsidR="00C70DD5" w:rsidRPr="003916E3">
        <w:rPr>
          <w:rFonts w:ascii="Times New Roman" w:hAnsi="Times New Roman"/>
          <w:sz w:val="22"/>
          <w:szCs w:val="22"/>
        </w:rPr>
        <w:t xml:space="preserve">. </w:t>
      </w:r>
      <w:r w:rsidRPr="003916E3">
        <w:rPr>
          <w:rFonts w:ascii="Times New Roman" w:hAnsi="Times New Roman"/>
          <w:sz w:val="22"/>
          <w:szCs w:val="22"/>
        </w:rPr>
        <w:t>If all Contracting Parties that objected to the matter so fail, the vote on the matter shall be considered to have been a consensus vote in favour of the matter by all persons present and voting</w:t>
      </w:r>
      <w:r w:rsidR="00C70DD5" w:rsidRPr="003916E3">
        <w:rPr>
          <w:rFonts w:ascii="Times New Roman" w:hAnsi="Times New Roman"/>
          <w:sz w:val="22"/>
          <w:szCs w:val="22"/>
        </w:rPr>
        <w:t xml:space="preserve">. </w:t>
      </w:r>
      <w:r w:rsidRPr="003916E3">
        <w:rPr>
          <w:rFonts w:ascii="Times New Roman" w:hAnsi="Times New Roman"/>
          <w:sz w:val="22"/>
          <w:szCs w:val="22"/>
        </w:rPr>
        <w:t>In that event, the date of the vote shall be considered to be the first day after that 60</w:t>
      </w:r>
      <w:r w:rsidRPr="003916E3">
        <w:rPr>
          <w:rFonts w:ascii="Times New Roman" w:hAnsi="Times New Roman"/>
          <w:sz w:val="22"/>
          <w:szCs w:val="22"/>
        </w:rPr>
        <w:noBreakHyphen/>
        <w:t>day period.</w:t>
      </w:r>
    </w:p>
    <w:p w:rsidR="00E75FF4" w:rsidRPr="003916E3" w:rsidRDefault="00D2785E"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7.3.</w:t>
      </w:r>
      <w:r w:rsidRPr="003916E3">
        <w:rPr>
          <w:rFonts w:ascii="Times New Roman" w:hAnsi="Times New Roman"/>
          <w:sz w:val="22"/>
          <w:szCs w:val="22"/>
        </w:rPr>
        <w:tab/>
        <w:t xml:space="preserve">All other matters requiring resolution may, at the discretion of the Executive Committee, be resolved by the voting process set forth in paragraph 7.2. of this Article. </w:t>
      </w:r>
    </w:p>
    <w:p w:rsidR="00E75FF4" w:rsidRPr="003916E3" w:rsidRDefault="00D2785E" w:rsidP="00AA16A2">
      <w:pPr>
        <w:tabs>
          <w:tab w:val="center" w:pos="4805"/>
        </w:tabs>
        <w:suppressAutoHyphens/>
        <w:spacing w:after="240"/>
        <w:jc w:val="center"/>
        <w:rPr>
          <w:rFonts w:ascii="Times New Roman" w:hAnsi="Times New Roman"/>
          <w:b/>
          <w:sz w:val="22"/>
          <w:szCs w:val="22"/>
        </w:rPr>
      </w:pPr>
      <w:r w:rsidRPr="003916E3">
        <w:rPr>
          <w:rFonts w:ascii="Times New Roman" w:hAnsi="Times New Roman"/>
          <w:b/>
          <w:sz w:val="22"/>
          <w:szCs w:val="22"/>
        </w:rPr>
        <w:t>Article 8</w:t>
      </w:r>
    </w:p>
    <w:p w:rsidR="00E75FF4" w:rsidRPr="003916E3" w:rsidRDefault="003B49CC"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 xml:space="preserve">Contracting Parties that abstain from voting are considered as not voting. </w:t>
      </w:r>
    </w:p>
    <w:p w:rsidR="00E75FF4" w:rsidRPr="003916E3" w:rsidRDefault="00D2785E" w:rsidP="00AA16A2">
      <w:pPr>
        <w:tabs>
          <w:tab w:val="center" w:pos="4805"/>
        </w:tabs>
        <w:suppressAutoHyphens/>
        <w:spacing w:after="240"/>
        <w:jc w:val="center"/>
        <w:rPr>
          <w:rFonts w:ascii="Times New Roman" w:hAnsi="Times New Roman"/>
          <w:b/>
          <w:sz w:val="22"/>
          <w:szCs w:val="22"/>
        </w:rPr>
      </w:pPr>
      <w:r w:rsidRPr="003916E3">
        <w:rPr>
          <w:rFonts w:ascii="Times New Roman" w:hAnsi="Times New Roman"/>
          <w:b/>
          <w:sz w:val="22"/>
          <w:szCs w:val="22"/>
        </w:rPr>
        <w:t>Article 9</w:t>
      </w:r>
    </w:p>
    <w:p w:rsidR="00E75FF4" w:rsidRPr="003916E3" w:rsidRDefault="003B49CC" w:rsidP="003916E3">
      <w:pPr>
        <w:tabs>
          <w:tab w:val="left" w:pos="-720"/>
        </w:tabs>
        <w:suppressAutoHyphens/>
        <w:spacing w:after="240"/>
        <w:ind w:left="1148" w:hanging="1134"/>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 xml:space="preserve">The Executive Secretary shall convene the Executive Committee whenever a vote is required to be taken under Article 5, 6 or 13 of this Agreement or whenever necessary to conduct activities under this Agreement </w:t>
      </w:r>
    </w:p>
    <w:p w:rsidR="00D2785E" w:rsidRPr="003916E3" w:rsidRDefault="00D2785E" w:rsidP="00156D9A">
      <w:pPr>
        <w:tabs>
          <w:tab w:val="center" w:pos="4805"/>
        </w:tabs>
        <w:suppressAutoHyphens/>
        <w:jc w:val="center"/>
        <w:rPr>
          <w:rFonts w:ascii="Times New Roman" w:hAnsi="Times New Roman"/>
          <w:sz w:val="22"/>
          <w:szCs w:val="22"/>
        </w:rPr>
        <w:sectPr w:rsidR="00D2785E" w:rsidRPr="003916E3" w:rsidSect="00E11443">
          <w:headerReference w:type="default" r:id="rId52"/>
          <w:headerReference w:type="first" r:id="rId53"/>
          <w:footerReference w:type="first" r:id="rId54"/>
          <w:pgSz w:w="11907" w:h="16840" w:code="9"/>
          <w:pgMar w:top="1134" w:right="1134" w:bottom="1701" w:left="1134" w:header="0" w:footer="1134" w:gutter="0"/>
          <w:pgNumType w:fmt="numberInDash"/>
          <w:cols w:space="720"/>
          <w:noEndnote/>
          <w:titlePg/>
        </w:sectPr>
      </w:pPr>
      <w:r w:rsidRPr="003916E3">
        <w:rPr>
          <w:rFonts w:ascii="Times New Roman" w:hAnsi="Times New Roman"/>
          <w:sz w:val="22"/>
          <w:szCs w:val="22"/>
        </w:rPr>
        <w:t>_________</w:t>
      </w:r>
    </w:p>
    <w:p w:rsidR="00E75FF4" w:rsidRPr="00EF33EC" w:rsidRDefault="00520FEE" w:rsidP="00E73411">
      <w:pPr>
        <w:spacing w:after="3600"/>
        <w:jc w:val="center"/>
        <w:rPr>
          <w:rFonts w:ascii="Times New Roman" w:hAnsi="Times New Roman"/>
          <w:b/>
          <w:caps/>
          <w:sz w:val="32"/>
          <w:szCs w:val="32"/>
        </w:rPr>
      </w:pPr>
      <w:r>
        <w:rPr>
          <w:rFonts w:ascii="Times New Roman" w:hAnsi="Times New Roman"/>
          <w:b/>
          <w:sz w:val="32"/>
          <w:szCs w:val="32"/>
        </w:rPr>
        <w:br w:type="page"/>
      </w:r>
      <w:r w:rsidR="009B4229" w:rsidRPr="00EF33EC">
        <w:rPr>
          <w:rFonts w:ascii="Times New Roman" w:hAnsi="Times New Roman"/>
          <w:b/>
          <w:sz w:val="32"/>
          <w:szCs w:val="32"/>
        </w:rPr>
        <w:t xml:space="preserve">Annex </w:t>
      </w:r>
      <w:r w:rsidR="009B4229" w:rsidRPr="00EF33EC">
        <w:rPr>
          <w:rFonts w:ascii="Times New Roman" w:hAnsi="Times New Roman"/>
          <w:b/>
          <w:caps/>
          <w:sz w:val="32"/>
          <w:szCs w:val="32"/>
        </w:rPr>
        <w:t>iv</w:t>
      </w:r>
    </w:p>
    <w:p w:rsidR="009B4229" w:rsidRPr="00EF33EC" w:rsidRDefault="009B4229" w:rsidP="00BF63D6">
      <w:pPr>
        <w:pStyle w:val="Heading1"/>
        <w:tabs>
          <w:tab w:val="left" w:pos="-720"/>
        </w:tabs>
        <w:suppressAutoHyphens/>
        <w:spacing w:after="240"/>
        <w:rPr>
          <w:sz w:val="32"/>
          <w:szCs w:val="32"/>
        </w:rPr>
      </w:pPr>
      <w:r w:rsidRPr="00EF33EC">
        <w:rPr>
          <w:sz w:val="32"/>
          <w:szCs w:val="32"/>
        </w:rPr>
        <w:t xml:space="preserve">Agreement </w:t>
      </w:r>
    </w:p>
    <w:p w:rsidR="00E75FF4" w:rsidRPr="00446D0B" w:rsidRDefault="009B4229" w:rsidP="00BF63D6">
      <w:pPr>
        <w:pStyle w:val="Heading1"/>
        <w:tabs>
          <w:tab w:val="left" w:pos="-720"/>
        </w:tabs>
        <w:suppressAutoHyphens/>
        <w:spacing w:after="240"/>
        <w:rPr>
          <w:sz w:val="32"/>
          <w:szCs w:val="32"/>
        </w:rPr>
      </w:pPr>
      <w:r w:rsidRPr="00446D0B">
        <w:rPr>
          <w:sz w:val="32"/>
          <w:szCs w:val="32"/>
        </w:rPr>
        <w:t>concerning the adoption</w:t>
      </w:r>
    </w:p>
    <w:p w:rsidR="00E75FF4" w:rsidRPr="00446D0B" w:rsidRDefault="009B4229" w:rsidP="00BF63D6">
      <w:pPr>
        <w:tabs>
          <w:tab w:val="left" w:pos="-720"/>
        </w:tabs>
        <w:suppressAutoHyphens/>
        <w:spacing w:after="240"/>
        <w:jc w:val="center"/>
        <w:rPr>
          <w:rFonts w:ascii="Times New Roman" w:hAnsi="Times New Roman"/>
          <w:b/>
          <w:sz w:val="32"/>
          <w:szCs w:val="32"/>
        </w:rPr>
      </w:pPr>
      <w:r w:rsidRPr="00446D0B">
        <w:rPr>
          <w:rFonts w:ascii="Times New Roman" w:hAnsi="Times New Roman"/>
          <w:b/>
          <w:sz w:val="32"/>
          <w:szCs w:val="32"/>
        </w:rPr>
        <w:t>of uniform conditions for periodical technical</w:t>
      </w:r>
    </w:p>
    <w:p w:rsidR="00E75FF4" w:rsidRPr="00446D0B" w:rsidRDefault="009B4229" w:rsidP="00BF63D6">
      <w:pPr>
        <w:tabs>
          <w:tab w:val="left" w:pos="-720"/>
        </w:tabs>
        <w:suppressAutoHyphens/>
        <w:spacing w:after="240"/>
        <w:jc w:val="center"/>
        <w:rPr>
          <w:rFonts w:ascii="Times New Roman" w:hAnsi="Times New Roman"/>
          <w:b/>
          <w:sz w:val="32"/>
          <w:szCs w:val="32"/>
        </w:rPr>
      </w:pPr>
      <w:r w:rsidRPr="00446D0B">
        <w:rPr>
          <w:rFonts w:ascii="Times New Roman" w:hAnsi="Times New Roman"/>
          <w:b/>
          <w:sz w:val="32"/>
          <w:szCs w:val="32"/>
        </w:rPr>
        <w:t>inspections of wheeled vehicles and the</w:t>
      </w:r>
    </w:p>
    <w:p w:rsidR="00E75FF4" w:rsidRPr="00446D0B" w:rsidRDefault="009B4229" w:rsidP="00BF63D6">
      <w:pPr>
        <w:tabs>
          <w:tab w:val="left" w:pos="-720"/>
        </w:tabs>
        <w:suppressAutoHyphens/>
        <w:spacing w:after="240"/>
        <w:jc w:val="center"/>
        <w:rPr>
          <w:rFonts w:ascii="Times New Roman" w:hAnsi="Times New Roman"/>
          <w:b/>
          <w:sz w:val="32"/>
          <w:szCs w:val="32"/>
        </w:rPr>
      </w:pPr>
      <w:r w:rsidRPr="00446D0B">
        <w:rPr>
          <w:rFonts w:ascii="Times New Roman" w:hAnsi="Times New Roman"/>
          <w:b/>
          <w:sz w:val="32"/>
          <w:szCs w:val="32"/>
        </w:rPr>
        <w:t xml:space="preserve">reciprocal recognition of such inspections </w:t>
      </w:r>
    </w:p>
    <w:p w:rsidR="00E75FF4" w:rsidRPr="00EF33EC" w:rsidRDefault="009B4229" w:rsidP="00BF63D6">
      <w:pPr>
        <w:pStyle w:val="Heading1"/>
        <w:tabs>
          <w:tab w:val="center" w:pos="4513"/>
        </w:tabs>
        <w:suppressAutoHyphens/>
        <w:spacing w:after="240"/>
        <w:rPr>
          <w:sz w:val="32"/>
          <w:szCs w:val="32"/>
        </w:rPr>
      </w:pPr>
      <w:r w:rsidRPr="00EF33EC">
        <w:rPr>
          <w:sz w:val="32"/>
          <w:szCs w:val="32"/>
        </w:rPr>
        <w:t xml:space="preserve">done at </w:t>
      </w:r>
      <w:smartTag w:uri="urn:schemas-microsoft-com:office:smarttags" w:element="place">
        <w:smartTag w:uri="urn:schemas-microsoft-com:office:smarttags" w:element="City">
          <w:r w:rsidRPr="00EF33EC">
            <w:rPr>
              <w:sz w:val="32"/>
              <w:szCs w:val="32"/>
            </w:rPr>
            <w:t>Vienna</w:t>
          </w:r>
        </w:smartTag>
      </w:smartTag>
      <w:r w:rsidRPr="00EF33EC">
        <w:rPr>
          <w:sz w:val="32"/>
          <w:szCs w:val="32"/>
        </w:rPr>
        <w:t xml:space="preserve"> on 13 November 1997</w:t>
      </w:r>
    </w:p>
    <w:p w:rsidR="00E75FF4" w:rsidRPr="00EF33EC" w:rsidRDefault="00D2785E" w:rsidP="00BF63D6">
      <w:pPr>
        <w:spacing w:before="480"/>
        <w:jc w:val="center"/>
        <w:rPr>
          <w:rFonts w:ascii="Times New Roman" w:hAnsi="Times New Roman"/>
          <w:sz w:val="24"/>
        </w:rPr>
      </w:pPr>
      <w:r w:rsidRPr="00EF33EC">
        <w:rPr>
          <w:rFonts w:ascii="Times New Roman" w:hAnsi="Times New Roman"/>
          <w:sz w:val="24"/>
        </w:rPr>
        <w:t>(Reproduction of document ECE/RCTE/CONF./4)</w:t>
      </w:r>
    </w:p>
    <w:p w:rsidR="00E75FF4" w:rsidRPr="003916E3" w:rsidRDefault="00D2785E" w:rsidP="00932FB6">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480"/>
        <w:jc w:val="center"/>
        <w:rPr>
          <w:rFonts w:ascii="Times New Roman" w:hAnsi="Times New Roman"/>
          <w:b/>
          <w:sz w:val="28"/>
          <w:szCs w:val="28"/>
        </w:rPr>
      </w:pPr>
      <w:r w:rsidRPr="00EF33EC">
        <w:rPr>
          <w:rFonts w:ascii="Times New Roman" w:hAnsi="Times New Roman"/>
          <w:sz w:val="32"/>
          <w:szCs w:val="32"/>
        </w:rPr>
        <w:br w:type="page"/>
      </w:r>
      <w:r w:rsidRPr="003916E3">
        <w:rPr>
          <w:rFonts w:ascii="Times New Roman" w:hAnsi="Times New Roman"/>
          <w:b/>
          <w:sz w:val="28"/>
          <w:szCs w:val="28"/>
        </w:rPr>
        <w:t>Preamble</w:t>
      </w:r>
    </w:p>
    <w:p w:rsidR="00D2785E" w:rsidRPr="003916E3" w:rsidRDefault="00FC72D9"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THE CONTRACTING PARTIES,</w:t>
      </w:r>
    </w:p>
    <w:p w:rsidR="00D2785E" w:rsidRPr="003916E3" w:rsidRDefault="00FC72D9"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RECOGNIZING the growth of road traffic and the resultant increase in danger and nuisance which presents all Contracting Parties with safety and environmental problems of a similar nature and seriousness;</w:t>
      </w:r>
    </w:p>
    <w:p w:rsidR="00E75FF4" w:rsidRPr="003916E3" w:rsidRDefault="00FC72D9"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 xml:space="preserve">DESIRING to achieve greater uniformity in the rules governing road traffic in </w:t>
      </w:r>
      <w:smartTag w:uri="urn:schemas-microsoft-com:office:smarttags" w:element="place">
        <w:r w:rsidR="00D2785E" w:rsidRPr="003916E3">
          <w:rPr>
            <w:rFonts w:ascii="Times New Roman" w:hAnsi="Times New Roman"/>
            <w:sz w:val="22"/>
            <w:szCs w:val="22"/>
          </w:rPr>
          <w:t>Europe</w:t>
        </w:r>
      </w:smartTag>
      <w:r w:rsidR="00D2785E" w:rsidRPr="003916E3">
        <w:rPr>
          <w:rFonts w:ascii="Times New Roman" w:hAnsi="Times New Roman"/>
          <w:sz w:val="22"/>
          <w:szCs w:val="22"/>
        </w:rPr>
        <w:t xml:space="preserve"> and to ensure a higher level of safety and protection of the environment;</w:t>
      </w:r>
    </w:p>
    <w:p w:rsidR="00E75FF4" w:rsidRPr="003916E3" w:rsidRDefault="00FC72D9"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DESIRING to define for this purpose uniform conditions on Periodical Technical Inspections of wheeled vehicles that it will suffice for these vehicles to fulfil in order to be certified in their countries;</w:t>
      </w:r>
    </w:p>
    <w:p w:rsidR="00E75FF4" w:rsidRPr="003916E3" w:rsidRDefault="00FC72D9"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r>
      <w:r w:rsidR="00446D0B">
        <w:rPr>
          <w:rFonts w:ascii="Times New Roman" w:hAnsi="Times New Roman"/>
          <w:sz w:val="22"/>
          <w:szCs w:val="22"/>
        </w:rPr>
        <w:t xml:space="preserve">WHEREAS the time needed </w:t>
      </w:r>
      <w:r w:rsidR="00D2785E" w:rsidRPr="003916E3">
        <w:rPr>
          <w:rFonts w:ascii="Times New Roman" w:hAnsi="Times New Roman"/>
          <w:sz w:val="22"/>
          <w:szCs w:val="22"/>
        </w:rPr>
        <w:t>to carry out such Periodical Technical Inspections of certain wheeled vehicles and the expense thereby incurred are factors which can affect the competitive conditions between road-transport operators in the territories of the Contracting Parties; whereas the present systems of testing vary from one territory to another;</w:t>
      </w:r>
    </w:p>
    <w:p w:rsidR="00E75FF4" w:rsidRPr="003916E3" w:rsidRDefault="00FC72D9"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WHEREAS it is therefore necessary to harmonize as far as possible the frequency of tests and the compulsory items to be tested;</w:t>
      </w:r>
    </w:p>
    <w:p w:rsidR="00E75FF4" w:rsidRPr="003916E3" w:rsidRDefault="00FC72D9"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 xml:space="preserve">WHEREAS the fixing of the date of application of the measure referred to in this Agreement should allow time for the administrative and technical arrangements required for carrying out the tests to be set up or extended in scope; </w:t>
      </w:r>
    </w:p>
    <w:p w:rsidR="00E75FF4" w:rsidRPr="003916E3" w:rsidRDefault="00FC72D9"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ab/>
      </w:r>
      <w:r w:rsidR="00D2785E" w:rsidRPr="003916E3">
        <w:rPr>
          <w:rFonts w:ascii="Times New Roman" w:hAnsi="Times New Roman"/>
          <w:sz w:val="22"/>
          <w:szCs w:val="22"/>
        </w:rPr>
        <w:t>HAVE AGREED as follows:</w:t>
      </w:r>
    </w:p>
    <w:p w:rsidR="00E75FF4" w:rsidRPr="003916E3" w:rsidRDefault="00D2785E" w:rsidP="003916E3">
      <w:pPr>
        <w:tabs>
          <w:tab w:val="left" w:pos="0"/>
          <w:tab w:val="left" w:pos="480"/>
          <w:tab w:val="left" w:pos="960"/>
          <w:tab w:val="left" w:pos="1134"/>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1</w:t>
      </w:r>
    </w:p>
    <w:p w:rsidR="00E75FF4" w:rsidRPr="003916E3" w:rsidRDefault="00D2785E"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t>The Contracting Parties shall establish Rules for periodical technical inspections of wheeled vehicles registered in their territory and shall reciprocally recognize the inspections carried out in accordance with those Rules. The Rules shall be established through an Administrative Committee made up of all the Contracting Parties in conformity with the Rules of Procedure set out in Appendix 1 and on the basis of the following paragraphs and articles.</w:t>
      </w:r>
    </w:p>
    <w:p w:rsidR="00E75FF4" w:rsidRPr="003916E3" w:rsidRDefault="00D2785E"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t>For the purposes of this Agreement,</w:t>
      </w:r>
    </w:p>
    <w:p w:rsidR="00E75FF4" w:rsidRPr="003916E3" w:rsidRDefault="00685C74" w:rsidP="003916E3">
      <w:pPr>
        <w:tabs>
          <w:tab w:val="left" w:pos="-720"/>
          <w:tab w:val="left" w:pos="1134"/>
        </w:tabs>
        <w:suppressAutoHyphens/>
        <w:spacing w:after="200"/>
        <w:jc w:val="both"/>
        <w:rPr>
          <w:rFonts w:ascii="Times New Roman" w:hAnsi="Times New Roman"/>
          <w:sz w:val="22"/>
          <w:szCs w:val="22"/>
        </w:rPr>
      </w:pPr>
      <w:r w:rsidRPr="003916E3">
        <w:rPr>
          <w:rFonts w:ascii="Times New Roman" w:hAnsi="Times New Roman"/>
          <w:sz w:val="22"/>
          <w:szCs w:val="22"/>
        </w:rPr>
        <w:tab/>
        <w:t>T</w:t>
      </w:r>
      <w:r w:rsidR="00D2785E" w:rsidRPr="003916E3">
        <w:rPr>
          <w:rFonts w:ascii="Times New Roman" w:hAnsi="Times New Roman"/>
          <w:sz w:val="22"/>
          <w:szCs w:val="22"/>
        </w:rPr>
        <w:t xml:space="preserve">he term </w:t>
      </w:r>
      <w:r w:rsidR="00DE4291" w:rsidRPr="003916E3">
        <w:rPr>
          <w:rFonts w:ascii="Times New Roman" w:hAnsi="Times New Roman"/>
          <w:sz w:val="22"/>
          <w:szCs w:val="22"/>
        </w:rPr>
        <w:t>"</w:t>
      </w:r>
      <w:r w:rsidR="00D2785E" w:rsidRPr="003916E3">
        <w:rPr>
          <w:rFonts w:ascii="Times New Roman" w:hAnsi="Times New Roman"/>
          <w:sz w:val="22"/>
          <w:szCs w:val="22"/>
        </w:rPr>
        <w:t>wheeled vehicles</w:t>
      </w:r>
      <w:r w:rsidR="00DE4291" w:rsidRPr="003916E3">
        <w:rPr>
          <w:rFonts w:ascii="Times New Roman" w:hAnsi="Times New Roman"/>
          <w:sz w:val="22"/>
          <w:szCs w:val="22"/>
        </w:rPr>
        <w:t>"</w:t>
      </w:r>
      <w:r w:rsidR="00D2785E" w:rsidRPr="003916E3">
        <w:rPr>
          <w:rFonts w:ascii="Times New Roman" w:hAnsi="Times New Roman"/>
          <w:sz w:val="22"/>
          <w:szCs w:val="22"/>
        </w:rPr>
        <w:t xml:space="preserve"> shall include any motor vehicles and their trailers;</w:t>
      </w:r>
    </w:p>
    <w:p w:rsidR="00E75FF4" w:rsidRPr="003916E3" w:rsidRDefault="00685C74" w:rsidP="003916E3">
      <w:pPr>
        <w:tabs>
          <w:tab w:val="left" w:pos="-720"/>
          <w:tab w:val="left" w:pos="1134"/>
        </w:tabs>
        <w:suppressAutoHyphens/>
        <w:spacing w:after="200"/>
        <w:ind w:left="1134" w:hanging="1134"/>
        <w:jc w:val="both"/>
        <w:rPr>
          <w:rFonts w:ascii="Times New Roman" w:hAnsi="Times New Roman"/>
          <w:spacing w:val="-6"/>
          <w:sz w:val="22"/>
          <w:szCs w:val="22"/>
        </w:rPr>
      </w:pPr>
      <w:r w:rsidRPr="003916E3">
        <w:rPr>
          <w:rFonts w:ascii="Times New Roman" w:hAnsi="Times New Roman"/>
          <w:spacing w:val="-6"/>
          <w:sz w:val="22"/>
          <w:szCs w:val="22"/>
        </w:rPr>
        <w:tab/>
        <w:t>T</w:t>
      </w:r>
      <w:r w:rsidR="00D2785E" w:rsidRPr="003916E3">
        <w:rPr>
          <w:rFonts w:ascii="Times New Roman" w:hAnsi="Times New Roman"/>
          <w:spacing w:val="-6"/>
          <w:sz w:val="22"/>
          <w:szCs w:val="22"/>
        </w:rPr>
        <w:t xml:space="preserve">he term </w:t>
      </w:r>
      <w:r w:rsidR="00DE4291" w:rsidRPr="003916E3">
        <w:rPr>
          <w:rFonts w:ascii="Times New Roman" w:hAnsi="Times New Roman"/>
          <w:spacing w:val="-6"/>
          <w:sz w:val="22"/>
          <w:szCs w:val="22"/>
        </w:rPr>
        <w:t>"</w:t>
      </w:r>
      <w:r w:rsidR="00D2785E" w:rsidRPr="003916E3">
        <w:rPr>
          <w:rFonts w:ascii="Times New Roman" w:hAnsi="Times New Roman"/>
          <w:spacing w:val="-6"/>
          <w:sz w:val="22"/>
          <w:szCs w:val="22"/>
        </w:rPr>
        <w:t>technical inspection</w:t>
      </w:r>
      <w:r w:rsidR="00DE4291" w:rsidRPr="003916E3">
        <w:rPr>
          <w:rFonts w:ascii="Times New Roman" w:hAnsi="Times New Roman"/>
          <w:spacing w:val="-6"/>
          <w:sz w:val="22"/>
          <w:szCs w:val="22"/>
        </w:rPr>
        <w:t>"</w:t>
      </w:r>
      <w:r w:rsidR="00D2785E" w:rsidRPr="003916E3">
        <w:rPr>
          <w:rFonts w:ascii="Times New Roman" w:hAnsi="Times New Roman"/>
          <w:spacing w:val="-6"/>
          <w:sz w:val="22"/>
          <w:szCs w:val="22"/>
        </w:rPr>
        <w:t xml:space="preserve"> shall include the inspection of any equipment and parts which are used on wheeled vehicles and whose characteristics have a bearing on road safety, protection of the environment and energy saving; the term </w:t>
      </w:r>
      <w:r w:rsidR="00DE4291" w:rsidRPr="003916E3">
        <w:rPr>
          <w:rFonts w:ascii="Times New Roman" w:hAnsi="Times New Roman"/>
          <w:spacing w:val="-6"/>
          <w:sz w:val="22"/>
          <w:szCs w:val="22"/>
        </w:rPr>
        <w:t>"</w:t>
      </w:r>
      <w:r w:rsidR="00D2785E" w:rsidRPr="003916E3">
        <w:rPr>
          <w:rFonts w:ascii="Times New Roman" w:hAnsi="Times New Roman"/>
          <w:spacing w:val="-6"/>
          <w:sz w:val="22"/>
          <w:szCs w:val="22"/>
        </w:rPr>
        <w:t>rules for periodical technical inspections of wheeled vehicles</w:t>
      </w:r>
      <w:r w:rsidR="00DE4291" w:rsidRPr="003916E3">
        <w:rPr>
          <w:rFonts w:ascii="Times New Roman" w:hAnsi="Times New Roman"/>
          <w:spacing w:val="-6"/>
          <w:sz w:val="22"/>
          <w:szCs w:val="22"/>
        </w:rPr>
        <w:t>"</w:t>
      </w:r>
      <w:r w:rsidR="00D2785E" w:rsidRPr="003916E3">
        <w:rPr>
          <w:rFonts w:ascii="Times New Roman" w:hAnsi="Times New Roman"/>
          <w:spacing w:val="-6"/>
          <w:sz w:val="22"/>
          <w:szCs w:val="22"/>
        </w:rPr>
        <w:t xml:space="preserve"> shall include provisions for the proof of the periodical uniform procedure by which the competent authorities of a Contracting Party declare, after the required verifications have been carried out, that the wheeled vehicle conforms to the requirements of the given Rules. As proof shall serve a technical inspection certificate the model of which is reproduced in Appendix 2 to this Agreement.</w:t>
      </w:r>
    </w:p>
    <w:p w:rsidR="00E75FF4" w:rsidRPr="003916E3"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2</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1.</w:t>
      </w:r>
      <w:r w:rsidRPr="003916E3">
        <w:rPr>
          <w:rFonts w:ascii="Times New Roman" w:hAnsi="Times New Roman"/>
          <w:sz w:val="22"/>
          <w:szCs w:val="22"/>
        </w:rPr>
        <w:tab/>
        <w:t xml:space="preserve">A Rule, after having been established in accordance with the procedure indicated in Appendix 1, shall be communicated by the Administrative Committee to the Secretary-General of the United Nations, hereinafter called </w:t>
      </w:r>
      <w:r w:rsidR="00DE4291" w:rsidRPr="003916E3">
        <w:rPr>
          <w:rFonts w:ascii="Times New Roman" w:hAnsi="Times New Roman"/>
          <w:sz w:val="22"/>
          <w:szCs w:val="22"/>
        </w:rPr>
        <w:t>"</w:t>
      </w:r>
      <w:r w:rsidRPr="003916E3">
        <w:rPr>
          <w:rFonts w:ascii="Times New Roman" w:hAnsi="Times New Roman"/>
          <w:sz w:val="22"/>
          <w:szCs w:val="22"/>
        </w:rPr>
        <w:t>Secretary-General</w:t>
      </w:r>
      <w:r w:rsidR="00DE4291" w:rsidRPr="003916E3">
        <w:rPr>
          <w:rFonts w:ascii="Times New Roman" w:hAnsi="Times New Roman"/>
          <w:sz w:val="22"/>
          <w:szCs w:val="22"/>
        </w:rPr>
        <w:t>"</w:t>
      </w:r>
      <w:r w:rsidR="00C70DD5" w:rsidRPr="003916E3">
        <w:rPr>
          <w:rFonts w:ascii="Times New Roman" w:hAnsi="Times New Roman"/>
          <w:sz w:val="22"/>
          <w:szCs w:val="22"/>
        </w:rPr>
        <w:t xml:space="preserve">. </w:t>
      </w:r>
      <w:r w:rsidRPr="003916E3">
        <w:rPr>
          <w:rFonts w:ascii="Times New Roman" w:hAnsi="Times New Roman"/>
          <w:sz w:val="22"/>
          <w:szCs w:val="22"/>
        </w:rPr>
        <w:t>As soon as possible thereafter the Secretary-General shall give notification of this Rule to the Contracting Parties.</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ab/>
        <w:t>The Rule will be considered as adopted unless, within a period of six months from its notification by the Secretary-General, more than one-third of the Contracting Parties at the time of notification have informed the Secretary-General of their disagreement with the Rule.</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ab/>
        <w:t>The Rule shall cover the following:</w:t>
      </w:r>
    </w:p>
    <w:p w:rsidR="00E75FF4" w:rsidRPr="003916E3" w:rsidRDefault="00DC2B0F" w:rsidP="003916E3">
      <w:pPr>
        <w:tabs>
          <w:tab w:val="left" w:pos="-720"/>
          <w:tab w:val="left" w:pos="1708"/>
        </w:tabs>
        <w:suppressAutoHyphens/>
        <w:spacing w:after="240"/>
        <w:ind w:left="1134"/>
        <w:jc w:val="both"/>
        <w:rPr>
          <w:rFonts w:ascii="Times New Roman" w:hAnsi="Times New Roman"/>
          <w:sz w:val="22"/>
          <w:szCs w:val="22"/>
        </w:rPr>
      </w:pPr>
      <w:r w:rsidRPr="003916E3">
        <w:rPr>
          <w:rFonts w:ascii="Times New Roman" w:hAnsi="Times New Roman"/>
          <w:sz w:val="22"/>
          <w:szCs w:val="22"/>
        </w:rPr>
        <w:t>(a)</w:t>
      </w:r>
      <w:r w:rsidRPr="003916E3">
        <w:rPr>
          <w:rFonts w:ascii="Times New Roman" w:hAnsi="Times New Roman"/>
          <w:sz w:val="22"/>
          <w:szCs w:val="22"/>
        </w:rPr>
        <w:tab/>
        <w:t>T</w:t>
      </w:r>
      <w:r w:rsidR="00D2785E" w:rsidRPr="003916E3">
        <w:rPr>
          <w:rFonts w:ascii="Times New Roman" w:hAnsi="Times New Roman"/>
          <w:sz w:val="22"/>
          <w:szCs w:val="22"/>
        </w:rPr>
        <w:t>he categories of wheeled vehicles concerned and the frequency of its inspection;</w:t>
      </w:r>
    </w:p>
    <w:p w:rsidR="00E75FF4" w:rsidRPr="003916E3" w:rsidRDefault="00DC2B0F" w:rsidP="003916E3">
      <w:pPr>
        <w:tabs>
          <w:tab w:val="left" w:pos="-720"/>
          <w:tab w:val="left" w:pos="1708"/>
        </w:tabs>
        <w:suppressAutoHyphens/>
        <w:spacing w:after="240"/>
        <w:ind w:left="1134"/>
        <w:jc w:val="both"/>
        <w:rPr>
          <w:rFonts w:ascii="Times New Roman" w:hAnsi="Times New Roman"/>
          <w:sz w:val="22"/>
          <w:szCs w:val="22"/>
        </w:rPr>
      </w:pPr>
      <w:r w:rsidRPr="003916E3">
        <w:rPr>
          <w:rFonts w:ascii="Times New Roman" w:hAnsi="Times New Roman"/>
          <w:sz w:val="22"/>
          <w:szCs w:val="22"/>
        </w:rPr>
        <w:t>(b)</w:t>
      </w:r>
      <w:r w:rsidRPr="003916E3">
        <w:rPr>
          <w:rFonts w:ascii="Times New Roman" w:hAnsi="Times New Roman"/>
          <w:sz w:val="22"/>
          <w:szCs w:val="22"/>
        </w:rPr>
        <w:tab/>
        <w:t>T</w:t>
      </w:r>
      <w:r w:rsidR="00D2785E" w:rsidRPr="003916E3">
        <w:rPr>
          <w:rFonts w:ascii="Times New Roman" w:hAnsi="Times New Roman"/>
          <w:sz w:val="22"/>
          <w:szCs w:val="22"/>
        </w:rPr>
        <w:t>he equipment and/or parts to be inspected;</w:t>
      </w:r>
    </w:p>
    <w:p w:rsidR="00E75FF4" w:rsidRPr="003916E3" w:rsidRDefault="00D2785E" w:rsidP="003916E3">
      <w:pPr>
        <w:tabs>
          <w:tab w:val="left" w:pos="-720"/>
          <w:tab w:val="left" w:pos="1708"/>
        </w:tabs>
        <w:suppressAutoHyphens/>
        <w:spacing w:after="240"/>
        <w:ind w:left="1134"/>
        <w:jc w:val="both"/>
        <w:rPr>
          <w:rFonts w:ascii="Times New Roman" w:hAnsi="Times New Roman"/>
          <w:sz w:val="22"/>
          <w:szCs w:val="22"/>
        </w:rPr>
      </w:pPr>
      <w:r w:rsidRPr="003916E3">
        <w:rPr>
          <w:rFonts w:ascii="Times New Roman" w:hAnsi="Times New Roman"/>
          <w:sz w:val="22"/>
          <w:szCs w:val="22"/>
        </w:rPr>
        <w:t>(c)</w:t>
      </w:r>
      <w:r w:rsidRPr="003916E3">
        <w:rPr>
          <w:rFonts w:ascii="Times New Roman" w:hAnsi="Times New Roman"/>
          <w:sz w:val="22"/>
          <w:szCs w:val="22"/>
        </w:rPr>
        <w:tab/>
        <w:t>Test methods by which any performance requirements are to be demonstrated;</w:t>
      </w:r>
    </w:p>
    <w:p w:rsidR="00E75FF4" w:rsidRPr="003916E3" w:rsidRDefault="00D2785E" w:rsidP="003916E3">
      <w:pPr>
        <w:tabs>
          <w:tab w:val="left" w:pos="-720"/>
          <w:tab w:val="left" w:pos="1708"/>
        </w:tabs>
        <w:suppressAutoHyphens/>
        <w:spacing w:after="240"/>
        <w:ind w:left="1134"/>
        <w:jc w:val="both"/>
        <w:rPr>
          <w:rFonts w:ascii="Times New Roman" w:hAnsi="Times New Roman"/>
          <w:sz w:val="22"/>
          <w:szCs w:val="22"/>
        </w:rPr>
      </w:pPr>
      <w:r w:rsidRPr="003916E3">
        <w:rPr>
          <w:rFonts w:ascii="Times New Roman" w:hAnsi="Times New Roman"/>
          <w:sz w:val="22"/>
          <w:szCs w:val="22"/>
        </w:rPr>
        <w:t>(d)</w:t>
      </w:r>
      <w:r w:rsidRPr="003916E3">
        <w:rPr>
          <w:rFonts w:ascii="Times New Roman" w:hAnsi="Times New Roman"/>
          <w:sz w:val="22"/>
          <w:szCs w:val="22"/>
        </w:rPr>
        <w:tab/>
        <w:t>Conditions for granting inspection certificate</w:t>
      </w:r>
      <w:r w:rsidR="00AA57E1">
        <w:rPr>
          <w:rFonts w:ascii="Times New Roman" w:hAnsi="Times New Roman"/>
          <w:sz w:val="22"/>
          <w:szCs w:val="22"/>
        </w:rPr>
        <w:t>;</w:t>
      </w:r>
    </w:p>
    <w:p w:rsidR="00E75FF4" w:rsidRPr="003916E3" w:rsidRDefault="00D2785E" w:rsidP="003916E3">
      <w:pPr>
        <w:tabs>
          <w:tab w:val="left" w:pos="-720"/>
          <w:tab w:val="left" w:pos="1708"/>
        </w:tabs>
        <w:suppressAutoHyphens/>
        <w:spacing w:after="240"/>
        <w:ind w:left="1134"/>
        <w:jc w:val="both"/>
        <w:rPr>
          <w:rFonts w:ascii="Times New Roman" w:hAnsi="Times New Roman"/>
          <w:sz w:val="22"/>
          <w:szCs w:val="22"/>
        </w:rPr>
      </w:pPr>
      <w:r w:rsidRPr="003916E3">
        <w:rPr>
          <w:rFonts w:ascii="Times New Roman" w:hAnsi="Times New Roman"/>
          <w:sz w:val="22"/>
          <w:szCs w:val="22"/>
        </w:rPr>
        <w:t>(e)</w:t>
      </w:r>
      <w:r w:rsidRPr="003916E3">
        <w:rPr>
          <w:rFonts w:ascii="Times New Roman" w:hAnsi="Times New Roman"/>
          <w:sz w:val="22"/>
          <w:szCs w:val="22"/>
        </w:rPr>
        <w:tab/>
        <w:t>The date(s) on which the Rule enters into force.</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ab/>
        <w:t>The Rule may, if needed, include references to the test centres accredited by the competent authorities where the inspections of wheeled vehicles may be carried out.</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2.</w:t>
      </w:r>
      <w:r w:rsidRPr="003916E3">
        <w:rPr>
          <w:rFonts w:ascii="Times New Roman" w:hAnsi="Times New Roman"/>
          <w:sz w:val="22"/>
          <w:szCs w:val="22"/>
        </w:rPr>
        <w:tab/>
        <w:t>When a Rule has been adopted the Secretary-General shall so notify as soon as possible all the Contracting Parties, specifying which Contracting Parties have objected and in respect of which the Rule shall not enter into force.</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3.</w:t>
      </w:r>
      <w:r w:rsidRPr="003916E3">
        <w:rPr>
          <w:rFonts w:ascii="Times New Roman" w:hAnsi="Times New Roman"/>
          <w:sz w:val="22"/>
          <w:szCs w:val="22"/>
        </w:rPr>
        <w:tab/>
        <w:t>The adopted Rule shall enter into force on the date(s) specified therein as a Rule annexed to this Agreement for all Contracting Parties which did not notify their disagreement</w:t>
      </w:r>
      <w:r w:rsidR="00C70DD5" w:rsidRPr="003916E3">
        <w:rPr>
          <w:rFonts w:ascii="Times New Roman" w:hAnsi="Times New Roman"/>
          <w:sz w:val="22"/>
          <w:szCs w:val="22"/>
        </w:rPr>
        <w:t xml:space="preserve">. </w:t>
      </w:r>
      <w:r w:rsidRPr="003916E3">
        <w:rPr>
          <w:rFonts w:ascii="Times New Roman" w:hAnsi="Times New Roman"/>
          <w:sz w:val="22"/>
          <w:szCs w:val="22"/>
        </w:rPr>
        <w:t xml:space="preserve"> </w:t>
      </w:r>
    </w:p>
    <w:p w:rsidR="00D2785E"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4.</w:t>
      </w:r>
      <w:r w:rsidRPr="003916E3">
        <w:rPr>
          <w:rFonts w:ascii="Times New Roman" w:hAnsi="Times New Roman"/>
          <w:sz w:val="22"/>
          <w:szCs w:val="22"/>
        </w:rPr>
        <w:tab/>
        <w:t>Any new Contracting Party may, when depositing its instrument of</w:t>
      </w:r>
      <w:r w:rsidR="000724E9" w:rsidRPr="003916E3">
        <w:rPr>
          <w:rFonts w:ascii="Times New Roman" w:hAnsi="Times New Roman"/>
          <w:sz w:val="22"/>
          <w:szCs w:val="22"/>
        </w:rPr>
        <w:t xml:space="preserve"> </w:t>
      </w:r>
      <w:r w:rsidRPr="003916E3">
        <w:rPr>
          <w:rFonts w:ascii="Times New Roman" w:hAnsi="Times New Roman"/>
          <w:sz w:val="22"/>
          <w:szCs w:val="22"/>
        </w:rPr>
        <w:t>accession, declare that it is not bound by certain Rules then annexed to this Agreement or that it is not bound by any of them</w:t>
      </w:r>
      <w:r w:rsidR="00C70DD5" w:rsidRPr="003916E3">
        <w:rPr>
          <w:rFonts w:ascii="Times New Roman" w:hAnsi="Times New Roman"/>
          <w:sz w:val="22"/>
          <w:szCs w:val="22"/>
        </w:rPr>
        <w:t xml:space="preserve">. </w:t>
      </w:r>
      <w:r w:rsidRPr="003916E3">
        <w:rPr>
          <w:rFonts w:ascii="Times New Roman" w:hAnsi="Times New Roman"/>
          <w:sz w:val="22"/>
          <w:szCs w:val="22"/>
        </w:rPr>
        <w:t>If, at that time, the procedure laid down in paragraphs 1, 2 and 3 of this Article is in progress for a draft rule, the Secretary-General shall communicate such draft rule to the new Contracting Party and the draft shall enter into force as a Rule for the new Contracting Party only on the conditions specified in paragraph 3 of this Article, the time allowed being counted from the date of the communication of the draft to that Party</w:t>
      </w:r>
      <w:r w:rsidR="00C70DD5" w:rsidRPr="003916E3">
        <w:rPr>
          <w:rFonts w:ascii="Times New Roman" w:hAnsi="Times New Roman"/>
          <w:sz w:val="22"/>
          <w:szCs w:val="22"/>
        </w:rPr>
        <w:t xml:space="preserve">. </w:t>
      </w:r>
      <w:r w:rsidRPr="003916E3">
        <w:rPr>
          <w:rFonts w:ascii="Times New Roman" w:hAnsi="Times New Roman"/>
          <w:sz w:val="22"/>
          <w:szCs w:val="22"/>
        </w:rPr>
        <w:t>The Secretary-General shall notify all the Contracting Parties of the date of such entry into force</w:t>
      </w:r>
      <w:r w:rsidR="00C70DD5" w:rsidRPr="003916E3">
        <w:rPr>
          <w:rFonts w:ascii="Times New Roman" w:hAnsi="Times New Roman"/>
          <w:sz w:val="22"/>
          <w:szCs w:val="22"/>
        </w:rPr>
        <w:t xml:space="preserve">. </w:t>
      </w:r>
      <w:r w:rsidRPr="003916E3">
        <w:rPr>
          <w:rFonts w:ascii="Times New Roman" w:hAnsi="Times New Roman"/>
          <w:sz w:val="22"/>
          <w:szCs w:val="22"/>
        </w:rPr>
        <w:t>He shall also communicate to them all declarations concerning the non-application of certain Rules that any Contracting Party may make in accordance with the terms of this paragraph.</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5.</w:t>
      </w:r>
      <w:r w:rsidRPr="003916E3">
        <w:rPr>
          <w:rFonts w:ascii="Times New Roman" w:hAnsi="Times New Roman"/>
          <w:sz w:val="22"/>
          <w:szCs w:val="22"/>
        </w:rPr>
        <w:tab/>
        <w:t>Any Contracting Party applying a Rule may at any time notify the Secretary-General, subject to one year</w:t>
      </w:r>
      <w:r w:rsidR="00897BE6">
        <w:rPr>
          <w:rFonts w:ascii="Times New Roman" w:hAnsi="Times New Roman"/>
          <w:sz w:val="22"/>
          <w:szCs w:val="22"/>
        </w:rPr>
        <w:t>'</w:t>
      </w:r>
      <w:r w:rsidRPr="003916E3">
        <w:rPr>
          <w:rFonts w:ascii="Times New Roman" w:hAnsi="Times New Roman"/>
          <w:sz w:val="22"/>
          <w:szCs w:val="22"/>
        </w:rPr>
        <w:t>s notice, that its administration intends to cease applying it</w:t>
      </w:r>
      <w:r w:rsidR="00C70DD5" w:rsidRPr="003916E3">
        <w:rPr>
          <w:rFonts w:ascii="Times New Roman" w:hAnsi="Times New Roman"/>
          <w:sz w:val="22"/>
          <w:szCs w:val="22"/>
        </w:rPr>
        <w:t xml:space="preserve">. </w:t>
      </w:r>
      <w:r w:rsidRPr="003916E3">
        <w:rPr>
          <w:rFonts w:ascii="Times New Roman" w:hAnsi="Times New Roman"/>
          <w:sz w:val="22"/>
          <w:szCs w:val="22"/>
        </w:rPr>
        <w:t>Such notification shall be communicated by the Secretary-General to the other Contracting Parties.</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6.</w:t>
      </w:r>
      <w:r w:rsidRPr="003916E3">
        <w:rPr>
          <w:rFonts w:ascii="Times New Roman" w:hAnsi="Times New Roman"/>
          <w:sz w:val="22"/>
          <w:szCs w:val="22"/>
        </w:rPr>
        <w:tab/>
        <w:t>Any Contracting Party not applying a Rule may at any time notify the Secretary-General that it intends henceforth to apply it, and the Rule will then enter into force for this Party on the sixtieth day after this notification</w:t>
      </w:r>
      <w:r w:rsidR="00C70DD5" w:rsidRPr="003916E3">
        <w:rPr>
          <w:rFonts w:ascii="Times New Roman" w:hAnsi="Times New Roman"/>
          <w:sz w:val="22"/>
          <w:szCs w:val="22"/>
        </w:rPr>
        <w:t xml:space="preserve">. </w:t>
      </w:r>
      <w:r w:rsidRPr="003916E3">
        <w:rPr>
          <w:rFonts w:ascii="Times New Roman" w:hAnsi="Times New Roman"/>
          <w:sz w:val="22"/>
          <w:szCs w:val="22"/>
        </w:rPr>
        <w:t>The Secretary-General shall notify all the Contracting Parties of every entry into force of a Rule for a new Contracting Party effected in accordance with the terms of this paragraph.</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7.</w:t>
      </w:r>
      <w:r w:rsidRPr="003916E3">
        <w:rPr>
          <w:rFonts w:ascii="Times New Roman" w:hAnsi="Times New Roman"/>
          <w:sz w:val="22"/>
          <w:szCs w:val="22"/>
        </w:rPr>
        <w:tab/>
        <w:t xml:space="preserve">The Contracting Parties for which a Rule is in force shall hereinafter be referred to as </w:t>
      </w:r>
      <w:r w:rsidR="00DE4291" w:rsidRPr="003916E3">
        <w:rPr>
          <w:rFonts w:ascii="Times New Roman" w:hAnsi="Times New Roman"/>
          <w:sz w:val="22"/>
          <w:szCs w:val="22"/>
        </w:rPr>
        <w:t>"</w:t>
      </w:r>
      <w:r w:rsidRPr="003916E3">
        <w:rPr>
          <w:rFonts w:ascii="Times New Roman" w:hAnsi="Times New Roman"/>
          <w:sz w:val="22"/>
          <w:szCs w:val="22"/>
        </w:rPr>
        <w:t>the Contracting Parties applying a Rule.</w:t>
      </w:r>
      <w:r w:rsidR="00DE4291" w:rsidRPr="003916E3">
        <w:rPr>
          <w:rFonts w:ascii="Times New Roman" w:hAnsi="Times New Roman"/>
          <w:sz w:val="22"/>
          <w:szCs w:val="22"/>
        </w:rPr>
        <w:t>"</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8.</w:t>
      </w:r>
      <w:r w:rsidRPr="003916E3">
        <w:rPr>
          <w:rFonts w:ascii="Times New Roman" w:hAnsi="Times New Roman"/>
          <w:sz w:val="22"/>
          <w:szCs w:val="22"/>
        </w:rPr>
        <w:tab/>
        <w:t>The Rules annexed to this Agreement as Addenda to this Agreement shall form an integral part thereof.</w:t>
      </w:r>
    </w:p>
    <w:p w:rsidR="00E75FF4" w:rsidRPr="003916E3" w:rsidRDefault="00FF7199"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Pr>
          <w:rFonts w:ascii="Times New Roman" w:hAnsi="Times New Roman"/>
          <w:b/>
          <w:sz w:val="22"/>
          <w:szCs w:val="22"/>
        </w:rPr>
        <w:br w:type="page"/>
      </w:r>
      <w:r w:rsidR="00D2785E" w:rsidRPr="003916E3">
        <w:rPr>
          <w:rFonts w:ascii="Times New Roman" w:hAnsi="Times New Roman"/>
          <w:b/>
          <w:sz w:val="22"/>
          <w:szCs w:val="22"/>
        </w:rPr>
        <w:t>Article 3</w:t>
      </w:r>
    </w:p>
    <w:p w:rsidR="00E75FF4" w:rsidRPr="00FF7199" w:rsidRDefault="00D2785E" w:rsidP="003916E3">
      <w:pPr>
        <w:tabs>
          <w:tab w:val="left" w:pos="-720"/>
          <w:tab w:val="left" w:pos="1134"/>
        </w:tabs>
        <w:suppressAutoHyphens/>
        <w:spacing w:after="240"/>
        <w:jc w:val="both"/>
        <w:rPr>
          <w:rFonts w:ascii="Times New Roman" w:hAnsi="Times New Roman"/>
          <w:spacing w:val="-2"/>
          <w:sz w:val="22"/>
          <w:szCs w:val="22"/>
        </w:rPr>
      </w:pPr>
      <w:r w:rsidRPr="00FF7199">
        <w:rPr>
          <w:rFonts w:ascii="Times New Roman" w:hAnsi="Times New Roman"/>
          <w:spacing w:val="-2"/>
          <w:sz w:val="22"/>
          <w:szCs w:val="22"/>
        </w:rPr>
        <w:tab/>
        <w:t>The Rules annexed to this Agreement may be amended in accordance with the following procedure:</w:t>
      </w:r>
    </w:p>
    <w:p w:rsidR="00D2785E" w:rsidRPr="00FF7199"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pacing w:val="-2"/>
          <w:sz w:val="22"/>
          <w:szCs w:val="22"/>
        </w:rPr>
      </w:pPr>
      <w:r w:rsidRPr="00FF7199">
        <w:rPr>
          <w:rFonts w:ascii="Times New Roman" w:hAnsi="Times New Roman"/>
          <w:spacing w:val="-2"/>
          <w:sz w:val="22"/>
          <w:szCs w:val="22"/>
        </w:rPr>
        <w:t>1.</w:t>
      </w:r>
      <w:r w:rsidRPr="00FF7199">
        <w:rPr>
          <w:rFonts w:ascii="Times New Roman" w:hAnsi="Times New Roman"/>
          <w:spacing w:val="-2"/>
          <w:sz w:val="22"/>
          <w:szCs w:val="22"/>
        </w:rPr>
        <w:tab/>
        <w:t>Amendments to Rules shall be established by the Administrative Committee as described in Articles 1 and 2 and in accordance with the procedure indicated in Appendix 1. An amendment to the Rule, after having been established, shall be communicated by the Administrative Committee to the Secretary-General</w:t>
      </w:r>
      <w:r w:rsidR="00C70DD5" w:rsidRPr="00FF7199">
        <w:rPr>
          <w:rFonts w:ascii="Times New Roman" w:hAnsi="Times New Roman"/>
          <w:spacing w:val="-2"/>
          <w:sz w:val="22"/>
          <w:szCs w:val="22"/>
        </w:rPr>
        <w:t xml:space="preserve">. </w:t>
      </w:r>
      <w:r w:rsidRPr="00FF7199">
        <w:rPr>
          <w:rFonts w:ascii="Times New Roman" w:hAnsi="Times New Roman"/>
          <w:spacing w:val="-2"/>
          <w:sz w:val="22"/>
          <w:szCs w:val="22"/>
        </w:rPr>
        <w:t>As soon as possible thereafter the Secretary-General shall give notification of this amendment to the Contracting Parties applying the Rule.</w:t>
      </w:r>
    </w:p>
    <w:p w:rsidR="00E75FF4" w:rsidRPr="00FF7199"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pacing w:val="-2"/>
          <w:sz w:val="22"/>
          <w:szCs w:val="22"/>
        </w:rPr>
      </w:pPr>
      <w:r w:rsidRPr="00FF7199">
        <w:rPr>
          <w:rFonts w:ascii="Times New Roman" w:hAnsi="Times New Roman"/>
          <w:spacing w:val="-2"/>
          <w:sz w:val="22"/>
          <w:szCs w:val="22"/>
        </w:rPr>
        <w:t>2.</w:t>
      </w:r>
      <w:r w:rsidRPr="00FF7199">
        <w:rPr>
          <w:rFonts w:ascii="Times New Roman" w:hAnsi="Times New Roman"/>
          <w:spacing w:val="-2"/>
          <w:sz w:val="22"/>
          <w:szCs w:val="22"/>
        </w:rPr>
        <w:tab/>
        <w:t>An amendment to a Rule will be considered to be adopted unless, within a period of six months from its notification by the Secretary-General, more than one-third of the Contracting Parties applying the Rule at the time of notification have informed the Secretary-General of their disagreement with the amendment</w:t>
      </w:r>
      <w:r w:rsidR="00C70DD5" w:rsidRPr="00FF7199">
        <w:rPr>
          <w:rFonts w:ascii="Times New Roman" w:hAnsi="Times New Roman"/>
          <w:spacing w:val="-2"/>
          <w:sz w:val="22"/>
          <w:szCs w:val="22"/>
        </w:rPr>
        <w:t xml:space="preserve">. </w:t>
      </w:r>
      <w:r w:rsidRPr="00FF7199">
        <w:rPr>
          <w:rFonts w:ascii="Times New Roman" w:hAnsi="Times New Roman"/>
          <w:spacing w:val="-2"/>
          <w:sz w:val="22"/>
          <w:szCs w:val="22"/>
        </w:rPr>
        <w:t>If, after this period, the Secretary-General has not received declarations of disagreement of more than one-third of the Contracting Parties applying the Rule, the Secretary-General shall as soon as possible declare the amendment as adopted and binding upon those Contracting Parties applying the Rule who did not declare themselves opposed to it</w:t>
      </w:r>
      <w:r w:rsidR="00C70DD5" w:rsidRPr="00FF7199">
        <w:rPr>
          <w:rFonts w:ascii="Times New Roman" w:hAnsi="Times New Roman"/>
          <w:spacing w:val="-2"/>
          <w:sz w:val="22"/>
          <w:szCs w:val="22"/>
        </w:rPr>
        <w:t xml:space="preserve">. </w:t>
      </w:r>
      <w:r w:rsidRPr="00FF7199">
        <w:rPr>
          <w:rFonts w:ascii="Times New Roman" w:hAnsi="Times New Roman"/>
          <w:spacing w:val="-2"/>
          <w:sz w:val="22"/>
          <w:szCs w:val="22"/>
        </w:rPr>
        <w:t>When a Rule is amended and at least one-fifth of the Contracting Parties applying the unamended Rule subsequently declare that they wish to continue to apply the unamended Rule, the unamended Rule will be regarded as an alternative to the amended Rule and will be incorporated formally as such into the Rule with effect from the date of adoption of the amendment or its entry into force</w:t>
      </w:r>
      <w:r w:rsidR="00C70DD5" w:rsidRPr="00FF7199">
        <w:rPr>
          <w:rFonts w:ascii="Times New Roman" w:hAnsi="Times New Roman"/>
          <w:spacing w:val="-2"/>
          <w:sz w:val="22"/>
          <w:szCs w:val="22"/>
        </w:rPr>
        <w:t xml:space="preserve">. </w:t>
      </w:r>
      <w:r w:rsidRPr="00FF7199">
        <w:rPr>
          <w:rFonts w:ascii="Times New Roman" w:hAnsi="Times New Roman"/>
          <w:spacing w:val="-2"/>
          <w:sz w:val="22"/>
          <w:szCs w:val="22"/>
        </w:rPr>
        <w:t>In this case the obligations of the Contracting Parties applying the Rule shall be the same as set out in paragraph 1.</w:t>
      </w:r>
    </w:p>
    <w:p w:rsidR="00E75FF4" w:rsidRPr="00FF7199"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pacing w:val="-4"/>
          <w:sz w:val="22"/>
          <w:szCs w:val="22"/>
        </w:rPr>
      </w:pPr>
      <w:r w:rsidRPr="00FF7199">
        <w:rPr>
          <w:rFonts w:ascii="Times New Roman" w:hAnsi="Times New Roman"/>
          <w:spacing w:val="-4"/>
          <w:sz w:val="22"/>
          <w:szCs w:val="22"/>
        </w:rPr>
        <w:t>3.</w:t>
      </w:r>
      <w:r w:rsidRPr="00FF7199">
        <w:rPr>
          <w:rFonts w:ascii="Times New Roman" w:hAnsi="Times New Roman"/>
          <w:spacing w:val="-4"/>
          <w:sz w:val="22"/>
          <w:szCs w:val="22"/>
        </w:rPr>
        <w:tab/>
        <w:t>Should a new Contracting Party accede to this Agreement between the time of the notification of the amendment to a Rule by the Secretary-General and its entry into force, the Rule in question shall not enter into force for that Contracting Party until two months after it has formally accepted the amendment or two months after the lapse of a period of six months since the communication to that Party by the Secretary-General of the proposed amendment.</w:t>
      </w:r>
    </w:p>
    <w:p w:rsidR="00E75FF4" w:rsidRPr="003916E3"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4</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1.</w:t>
      </w:r>
      <w:r w:rsidRPr="003916E3">
        <w:rPr>
          <w:rFonts w:ascii="Times New Roman" w:hAnsi="Times New Roman"/>
          <w:sz w:val="22"/>
          <w:szCs w:val="22"/>
        </w:rPr>
        <w:tab/>
        <w:t>Countries members of the Economic Commission for Europe, countries admitted to the Commission in a consultative capacity in accordance with paragraph 8 of the Commission</w:t>
      </w:r>
      <w:r w:rsidR="00897BE6">
        <w:rPr>
          <w:rFonts w:ascii="Times New Roman" w:hAnsi="Times New Roman"/>
          <w:sz w:val="22"/>
          <w:szCs w:val="22"/>
        </w:rPr>
        <w:t>'</w:t>
      </w:r>
      <w:r w:rsidRPr="003916E3">
        <w:rPr>
          <w:rFonts w:ascii="Times New Roman" w:hAnsi="Times New Roman"/>
          <w:sz w:val="22"/>
          <w:szCs w:val="22"/>
        </w:rPr>
        <w:t>s Terms of Reference, and regional economic integration organizations set up by countries members of the Economic Commission for Europe to which their Member States have transferred powers in the fields covered by this Agreement, including the power to make binding decisions on their Member States, may become Contracting Parties to this Agreement.</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ab/>
        <w:t>For the determination of the number of votes referred to in Articl</w:t>
      </w:r>
      <w:r w:rsidR="006854D0">
        <w:rPr>
          <w:rFonts w:ascii="Times New Roman" w:hAnsi="Times New Roman"/>
          <w:sz w:val="22"/>
          <w:szCs w:val="22"/>
        </w:rPr>
        <w:t>e 2, paragraph 1 and in Article </w:t>
      </w:r>
      <w:r w:rsidRPr="003916E3">
        <w:rPr>
          <w:rFonts w:ascii="Times New Roman" w:hAnsi="Times New Roman"/>
          <w:sz w:val="22"/>
          <w:szCs w:val="22"/>
        </w:rPr>
        <w:t xml:space="preserve">3, paragraph 2, regional economic integration organizations vote with the number of votes of their Member States being members of the Economic Commission for </w:t>
      </w:r>
      <w:smartTag w:uri="urn:schemas-microsoft-com:office:smarttags" w:element="place">
        <w:r w:rsidRPr="003916E3">
          <w:rPr>
            <w:rFonts w:ascii="Times New Roman" w:hAnsi="Times New Roman"/>
            <w:sz w:val="22"/>
            <w:szCs w:val="22"/>
          </w:rPr>
          <w:t>Europe</w:t>
        </w:r>
      </w:smartTag>
      <w:r w:rsidRPr="003916E3">
        <w:rPr>
          <w:rFonts w:ascii="Times New Roman" w:hAnsi="Times New Roman"/>
          <w:sz w:val="22"/>
          <w:szCs w:val="22"/>
        </w:rPr>
        <w:t>.</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2.</w:t>
      </w:r>
      <w:r w:rsidRPr="003916E3">
        <w:rPr>
          <w:rFonts w:ascii="Times New Roman" w:hAnsi="Times New Roman"/>
          <w:sz w:val="22"/>
          <w:szCs w:val="22"/>
        </w:rPr>
        <w:tab/>
        <w:t>Countries Members of the United Nations as may participate in certain activities of the Economic Commission for Europe in accordance with Paragraph 11 of the Commission</w:t>
      </w:r>
      <w:r w:rsidR="00897BE6">
        <w:rPr>
          <w:rFonts w:ascii="Times New Roman" w:hAnsi="Times New Roman"/>
          <w:sz w:val="22"/>
          <w:szCs w:val="22"/>
        </w:rPr>
        <w:t>'</w:t>
      </w:r>
      <w:r w:rsidRPr="003916E3">
        <w:rPr>
          <w:rFonts w:ascii="Times New Roman" w:hAnsi="Times New Roman"/>
          <w:sz w:val="22"/>
          <w:szCs w:val="22"/>
        </w:rPr>
        <w:t xml:space="preserve">s Terms of Reference and regional economic integration organizations of such countries to which their Member States have transferred powers in the fields covered by this Agreement including power to make binding decisions on their Member States may become Contracting Parties to this Agreement. </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ab/>
        <w:t>For the determination of the number of votes referred to in Articl</w:t>
      </w:r>
      <w:r w:rsidR="002F6586">
        <w:rPr>
          <w:rFonts w:ascii="Times New Roman" w:hAnsi="Times New Roman"/>
          <w:sz w:val="22"/>
          <w:szCs w:val="22"/>
        </w:rPr>
        <w:t>e 2, paragraph 1 and in Article </w:t>
      </w:r>
      <w:r w:rsidRPr="003916E3">
        <w:rPr>
          <w:rFonts w:ascii="Times New Roman" w:hAnsi="Times New Roman"/>
          <w:sz w:val="22"/>
          <w:szCs w:val="22"/>
        </w:rPr>
        <w:t>3, paragraph 2, regional economic integration organizations vote with the number of votes of their Member States being Members of the United Nations.</w:t>
      </w:r>
    </w:p>
    <w:p w:rsidR="00E75FF4" w:rsidRPr="003916E3" w:rsidRDefault="006854D0" w:rsidP="003916E3">
      <w:pPr>
        <w:tabs>
          <w:tab w:val="left" w:pos="-720"/>
          <w:tab w:val="left" w:pos="1134"/>
        </w:tabs>
        <w:suppressAutoHyphens/>
        <w:spacing w:after="240"/>
        <w:jc w:val="both"/>
        <w:rPr>
          <w:rFonts w:ascii="Times New Roman" w:hAnsi="Times New Roman"/>
          <w:sz w:val="22"/>
          <w:szCs w:val="22"/>
        </w:rPr>
      </w:pPr>
      <w:r>
        <w:rPr>
          <w:rFonts w:ascii="Times New Roman" w:hAnsi="Times New Roman"/>
          <w:sz w:val="22"/>
          <w:szCs w:val="22"/>
        </w:rPr>
        <w:br w:type="page"/>
      </w:r>
      <w:r w:rsidR="00D2785E" w:rsidRPr="003916E3">
        <w:rPr>
          <w:rFonts w:ascii="Times New Roman" w:hAnsi="Times New Roman"/>
          <w:sz w:val="22"/>
          <w:szCs w:val="22"/>
        </w:rPr>
        <w:t>3.</w:t>
      </w:r>
      <w:r w:rsidR="00D2785E" w:rsidRPr="003916E3">
        <w:rPr>
          <w:rFonts w:ascii="Times New Roman" w:hAnsi="Times New Roman"/>
          <w:sz w:val="22"/>
          <w:szCs w:val="22"/>
        </w:rPr>
        <w:tab/>
        <w:t xml:space="preserve">Countries under paragraphs 1 and 2 of this Article may become Contracting Parties to the Agreement: </w:t>
      </w:r>
    </w:p>
    <w:p w:rsidR="00D2785E" w:rsidRPr="003916E3"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3916E3">
        <w:rPr>
          <w:rFonts w:ascii="Times New Roman" w:hAnsi="Times New Roman"/>
          <w:sz w:val="22"/>
          <w:szCs w:val="22"/>
        </w:rPr>
        <w:t>(a)</w:t>
      </w:r>
      <w:r w:rsidRPr="003916E3">
        <w:rPr>
          <w:rFonts w:ascii="Times New Roman" w:hAnsi="Times New Roman"/>
          <w:sz w:val="22"/>
          <w:szCs w:val="22"/>
        </w:rPr>
        <w:tab/>
      </w:r>
      <w:r w:rsidR="000724E9" w:rsidRPr="003916E3">
        <w:rPr>
          <w:rFonts w:ascii="Times New Roman" w:hAnsi="Times New Roman"/>
          <w:sz w:val="22"/>
          <w:szCs w:val="22"/>
        </w:rPr>
        <w:t>B</w:t>
      </w:r>
      <w:r w:rsidRPr="003916E3">
        <w:rPr>
          <w:rFonts w:ascii="Times New Roman" w:hAnsi="Times New Roman"/>
          <w:sz w:val="22"/>
          <w:szCs w:val="22"/>
        </w:rPr>
        <w:t>y signing it without reservation to a ratification;</w:t>
      </w:r>
    </w:p>
    <w:p w:rsidR="00D2785E" w:rsidRPr="003916E3"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3916E3">
        <w:rPr>
          <w:rFonts w:ascii="Times New Roman" w:hAnsi="Times New Roman"/>
          <w:sz w:val="22"/>
          <w:szCs w:val="22"/>
        </w:rPr>
        <w:t>(b)</w:t>
      </w:r>
      <w:r w:rsidRPr="003916E3">
        <w:rPr>
          <w:rFonts w:ascii="Times New Roman" w:hAnsi="Times New Roman"/>
          <w:sz w:val="22"/>
          <w:szCs w:val="22"/>
        </w:rPr>
        <w:tab/>
      </w:r>
      <w:r w:rsidR="000724E9" w:rsidRPr="003916E3">
        <w:rPr>
          <w:rFonts w:ascii="Times New Roman" w:hAnsi="Times New Roman"/>
          <w:sz w:val="22"/>
          <w:szCs w:val="22"/>
        </w:rPr>
        <w:t>B</w:t>
      </w:r>
      <w:r w:rsidRPr="003916E3">
        <w:rPr>
          <w:rFonts w:ascii="Times New Roman" w:hAnsi="Times New Roman"/>
          <w:sz w:val="22"/>
          <w:szCs w:val="22"/>
        </w:rPr>
        <w:t>y ratifying it after signing it subject to ratification;</w:t>
      </w:r>
    </w:p>
    <w:p w:rsidR="00E75FF4" w:rsidRPr="003916E3"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3916E3">
        <w:rPr>
          <w:rFonts w:ascii="Times New Roman" w:hAnsi="Times New Roman"/>
          <w:sz w:val="22"/>
          <w:szCs w:val="22"/>
        </w:rPr>
        <w:t>(c)</w:t>
      </w:r>
      <w:r w:rsidRPr="003916E3">
        <w:rPr>
          <w:rFonts w:ascii="Times New Roman" w:hAnsi="Times New Roman"/>
          <w:sz w:val="22"/>
          <w:szCs w:val="22"/>
        </w:rPr>
        <w:tab/>
      </w:r>
      <w:r w:rsidR="000724E9" w:rsidRPr="003916E3">
        <w:rPr>
          <w:rFonts w:ascii="Times New Roman" w:hAnsi="Times New Roman"/>
          <w:sz w:val="22"/>
          <w:szCs w:val="22"/>
        </w:rPr>
        <w:t>B</w:t>
      </w:r>
      <w:r w:rsidRPr="003916E3">
        <w:rPr>
          <w:rFonts w:ascii="Times New Roman" w:hAnsi="Times New Roman"/>
          <w:sz w:val="22"/>
          <w:szCs w:val="22"/>
        </w:rPr>
        <w:t>y acceding to it.</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4.</w:t>
      </w:r>
      <w:r w:rsidRPr="003916E3">
        <w:rPr>
          <w:rFonts w:ascii="Times New Roman" w:hAnsi="Times New Roman"/>
          <w:sz w:val="22"/>
          <w:szCs w:val="22"/>
        </w:rPr>
        <w:tab/>
        <w:t>Ratification or accession shall be effected by the deposit of an instrument with the Secretary-General of the United Nations.</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5.</w:t>
      </w:r>
      <w:r w:rsidRPr="003916E3">
        <w:rPr>
          <w:rFonts w:ascii="Times New Roman" w:hAnsi="Times New Roman"/>
          <w:sz w:val="22"/>
          <w:szCs w:val="22"/>
        </w:rPr>
        <w:tab/>
        <w:t>The Agreement shall be open for signature from 12 November 1997 until 30 June 1998 inclusive</w:t>
      </w:r>
      <w:r w:rsidR="00C70DD5" w:rsidRPr="003916E3">
        <w:rPr>
          <w:rFonts w:ascii="Times New Roman" w:hAnsi="Times New Roman"/>
          <w:sz w:val="22"/>
          <w:szCs w:val="22"/>
        </w:rPr>
        <w:t xml:space="preserve">. </w:t>
      </w:r>
      <w:r w:rsidRPr="003916E3">
        <w:rPr>
          <w:rFonts w:ascii="Times New Roman" w:hAnsi="Times New Roman"/>
          <w:sz w:val="22"/>
          <w:szCs w:val="22"/>
        </w:rPr>
        <w:t>Thereafter, it shall be open for accession.</w:t>
      </w:r>
    </w:p>
    <w:p w:rsidR="00E75FF4" w:rsidRPr="003916E3"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5</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1.</w:t>
      </w:r>
      <w:r w:rsidRPr="003916E3">
        <w:rPr>
          <w:rFonts w:ascii="Times New Roman" w:hAnsi="Times New Roman"/>
          <w:sz w:val="22"/>
          <w:szCs w:val="22"/>
        </w:rPr>
        <w:tab/>
        <w:t>This Agreement shall come into force on the sixtieth day after five of the countries referred to in paragraph 1 of Article 4 thereof have signed it without reservation of ratification or have deposited their instruments of ratification or accession.</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2.</w:t>
      </w:r>
      <w:r w:rsidRPr="003916E3">
        <w:rPr>
          <w:rFonts w:ascii="Times New Roman" w:hAnsi="Times New Roman"/>
          <w:sz w:val="22"/>
          <w:szCs w:val="22"/>
        </w:rPr>
        <w:tab/>
        <w:t>For any country ratifying or acceding to the Agreement after its entry into force this Agreement shall enter into force on the sixtieth day after the said country has deposited its instrument of ratification or accession.</w:t>
      </w:r>
    </w:p>
    <w:p w:rsidR="00E75FF4" w:rsidRPr="003916E3"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6</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1.</w:t>
      </w:r>
      <w:r w:rsidRPr="003916E3">
        <w:rPr>
          <w:rFonts w:ascii="Times New Roman" w:hAnsi="Times New Roman"/>
          <w:sz w:val="22"/>
          <w:szCs w:val="22"/>
        </w:rPr>
        <w:tab/>
        <w:t>Any Contracting Party may denounce this Agreement by so notifying the Secretary-General of the United Nations.</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2.</w:t>
      </w:r>
      <w:r w:rsidRPr="003916E3">
        <w:rPr>
          <w:rFonts w:ascii="Times New Roman" w:hAnsi="Times New Roman"/>
          <w:sz w:val="22"/>
          <w:szCs w:val="22"/>
        </w:rPr>
        <w:tab/>
        <w:t>Denunciation shall take effect twelve months after the date of receipt by the Secretary-General of such notification.</w:t>
      </w:r>
    </w:p>
    <w:p w:rsidR="00E75FF4" w:rsidRPr="003916E3"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7</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1.</w:t>
      </w:r>
      <w:r w:rsidRPr="003916E3">
        <w:rPr>
          <w:rFonts w:ascii="Times New Roman" w:hAnsi="Times New Roman"/>
          <w:sz w:val="22"/>
          <w:szCs w:val="22"/>
        </w:rPr>
        <w:tab/>
        <w:t>Any country may, at the time of signing this Agreement without reservation of ratification or of depositing its instrument of ratification or accession or at any time thereafter, declare by notification addressed to the Secretary-General of the United Nations that this Agreement shall extend to all or any of the territories for the international relations of which it is responsible</w:t>
      </w:r>
      <w:r w:rsidR="00C70DD5" w:rsidRPr="003916E3">
        <w:rPr>
          <w:rFonts w:ascii="Times New Roman" w:hAnsi="Times New Roman"/>
          <w:sz w:val="22"/>
          <w:szCs w:val="22"/>
        </w:rPr>
        <w:t xml:space="preserve">. </w:t>
      </w:r>
      <w:r w:rsidRPr="003916E3">
        <w:rPr>
          <w:rFonts w:ascii="Times New Roman" w:hAnsi="Times New Roman"/>
          <w:sz w:val="22"/>
          <w:szCs w:val="22"/>
        </w:rPr>
        <w:t>The Agreement shall extend to the territory or territories named in the notification as from the sixtieth day after its receipt by the Secretary-General or, if on that day the Agreement has not yet entered into force, as from its entry into force.</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2.</w:t>
      </w:r>
      <w:r w:rsidRPr="003916E3">
        <w:rPr>
          <w:rFonts w:ascii="Times New Roman" w:hAnsi="Times New Roman"/>
          <w:sz w:val="22"/>
          <w:szCs w:val="22"/>
        </w:rPr>
        <w:tab/>
        <w:t>Any country which has made a declaration in accordance with paragraph 1 of this Article extending this Agreement to any territory for whose international relations it is responsible may denounce the Agreement separately in respect of that territory, in accordance with the provisions of Article 6.</w:t>
      </w:r>
    </w:p>
    <w:p w:rsidR="00E75FF4" w:rsidRPr="003916E3"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8</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1.</w:t>
      </w:r>
      <w:r w:rsidRPr="003916E3">
        <w:rPr>
          <w:rFonts w:ascii="Times New Roman" w:hAnsi="Times New Roman"/>
          <w:sz w:val="22"/>
          <w:szCs w:val="22"/>
        </w:rPr>
        <w:tab/>
        <w:t>Any dispute between two or more Contracting Parties concerning the interpretation or application of this Agreement shall, so far as possible, be settled by negotiation between them.</w:t>
      </w:r>
    </w:p>
    <w:p w:rsidR="006854D0"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2.</w:t>
      </w:r>
      <w:r w:rsidRPr="003916E3">
        <w:rPr>
          <w:rFonts w:ascii="Times New Roman" w:hAnsi="Times New Roman"/>
          <w:sz w:val="22"/>
          <w:szCs w:val="22"/>
        </w:rPr>
        <w:tab/>
        <w:t>Any dispute which is not settled by negotiation shall be submitted to arbitration if any one of the Contracting Parties in dispute so requests and shall be referred accordingly to one or more arbitrators selected by agreement between the Parties in dispute</w:t>
      </w:r>
      <w:r w:rsidR="00C70DD5" w:rsidRPr="003916E3">
        <w:rPr>
          <w:rFonts w:ascii="Times New Roman" w:hAnsi="Times New Roman"/>
          <w:sz w:val="22"/>
          <w:szCs w:val="22"/>
        </w:rPr>
        <w:t xml:space="preserve">. </w:t>
      </w:r>
      <w:r w:rsidRPr="003916E3">
        <w:rPr>
          <w:rFonts w:ascii="Times New Roman" w:hAnsi="Times New Roman"/>
          <w:sz w:val="22"/>
          <w:szCs w:val="22"/>
        </w:rPr>
        <w:t xml:space="preserve">If within three months from the date of the request for </w:t>
      </w:r>
      <w:r w:rsidR="006854D0">
        <w:rPr>
          <w:rFonts w:ascii="Times New Roman" w:hAnsi="Times New Roman"/>
          <w:sz w:val="22"/>
          <w:szCs w:val="22"/>
        </w:rPr>
        <w:br/>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arbitration the Parties in dispute are unable to agree on the selection of an arbitrator or arbitrators, any of those Parties may request the Secretary-General of the United Nations to nominate a single arbitrator to whom the dispute shall be referred for decision.</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3.</w:t>
      </w:r>
      <w:r w:rsidRPr="003916E3">
        <w:rPr>
          <w:rFonts w:ascii="Times New Roman" w:hAnsi="Times New Roman"/>
          <w:sz w:val="22"/>
          <w:szCs w:val="22"/>
        </w:rPr>
        <w:tab/>
        <w:t>The decision of the arbitrator or arbitrators appointed in accordance with paragraph 2 of this Article shall be binding on the Contracting Parties in dispute.</w:t>
      </w:r>
    </w:p>
    <w:p w:rsidR="00E75FF4" w:rsidRPr="003916E3"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9</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1.</w:t>
      </w:r>
      <w:r w:rsidRPr="003916E3">
        <w:rPr>
          <w:rFonts w:ascii="Times New Roman" w:hAnsi="Times New Roman"/>
          <w:sz w:val="22"/>
          <w:szCs w:val="22"/>
        </w:rPr>
        <w:tab/>
        <w:t>Each Contracting Party may, at the time of signing, ratifying or acceding to this Agreement, declare that it does not consider itself bound by Article 8 of the Agreement</w:t>
      </w:r>
      <w:r w:rsidR="00C70DD5" w:rsidRPr="003916E3">
        <w:rPr>
          <w:rFonts w:ascii="Times New Roman" w:hAnsi="Times New Roman"/>
          <w:sz w:val="22"/>
          <w:szCs w:val="22"/>
        </w:rPr>
        <w:t xml:space="preserve">. </w:t>
      </w:r>
      <w:r w:rsidRPr="003916E3">
        <w:rPr>
          <w:rFonts w:ascii="Times New Roman" w:hAnsi="Times New Roman"/>
          <w:sz w:val="22"/>
          <w:szCs w:val="22"/>
        </w:rPr>
        <w:t>Other Contracting Parties shall not be bound by Article 8 in respect of any Contracting Party which has entered such a reservation.</w:t>
      </w:r>
    </w:p>
    <w:p w:rsidR="00D2785E"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2.</w:t>
      </w:r>
      <w:r w:rsidRPr="003916E3">
        <w:rPr>
          <w:rFonts w:ascii="Times New Roman" w:hAnsi="Times New Roman"/>
          <w:sz w:val="22"/>
          <w:szCs w:val="22"/>
        </w:rPr>
        <w:tab/>
        <w:t>Any Contracting Party having entered a reservation as provided for in paragraph 1 of this Article may at any time withdraw such reservation by notifying the Secretary-General of the United Nations.</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3.</w:t>
      </w:r>
      <w:r w:rsidRPr="003916E3">
        <w:rPr>
          <w:rFonts w:ascii="Times New Roman" w:hAnsi="Times New Roman"/>
          <w:sz w:val="22"/>
          <w:szCs w:val="22"/>
        </w:rPr>
        <w:tab/>
        <w:t>No other reservation to this Agreement or to the Rules annexed thereto shall be permitted; but any Contracting Party may, in accordance with the terms of Article 1, declare that it does not propose to apply certain of the Rules or that it does not propose to apply any of them.</w:t>
      </w:r>
    </w:p>
    <w:p w:rsidR="00E75FF4" w:rsidRPr="003916E3" w:rsidRDefault="00D2785E" w:rsidP="001B3662">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3916E3">
        <w:rPr>
          <w:rFonts w:ascii="Times New Roman" w:hAnsi="Times New Roman"/>
          <w:b/>
          <w:sz w:val="22"/>
          <w:szCs w:val="22"/>
        </w:rPr>
        <w:t>Article 10</w:t>
      </w:r>
    </w:p>
    <w:p w:rsidR="00E75FF4" w:rsidRPr="003916E3" w:rsidRDefault="00D2785E" w:rsidP="003916E3">
      <w:pPr>
        <w:tabs>
          <w:tab w:val="left" w:pos="-720"/>
          <w:tab w:val="left" w:pos="1134"/>
        </w:tabs>
        <w:suppressAutoHyphens/>
        <w:spacing w:after="240"/>
        <w:jc w:val="both"/>
        <w:rPr>
          <w:rFonts w:ascii="Times New Roman" w:hAnsi="Times New Roman"/>
          <w:sz w:val="22"/>
          <w:szCs w:val="22"/>
        </w:rPr>
      </w:pPr>
      <w:r w:rsidRPr="003916E3">
        <w:rPr>
          <w:rFonts w:ascii="Times New Roman" w:hAnsi="Times New Roman"/>
          <w:sz w:val="22"/>
          <w:szCs w:val="22"/>
        </w:rPr>
        <w:tab/>
        <w:t>The text of the Agreement itself and of its Appendices may be amended in accordance with the following procedure:</w:t>
      </w:r>
    </w:p>
    <w:p w:rsidR="002C7666" w:rsidRPr="003916E3"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3916E3">
        <w:rPr>
          <w:rFonts w:ascii="Times New Roman" w:hAnsi="Times New Roman"/>
          <w:sz w:val="22"/>
          <w:szCs w:val="22"/>
        </w:rPr>
        <w:t>1.</w:t>
      </w:r>
      <w:r w:rsidRPr="003916E3">
        <w:rPr>
          <w:rFonts w:ascii="Times New Roman" w:hAnsi="Times New Roman"/>
          <w:sz w:val="22"/>
          <w:szCs w:val="22"/>
        </w:rPr>
        <w:tab/>
        <w:t xml:space="preserve">Any Contracting Party may propose one or more amendments to this Agreement and its Appendices. The text of any proposed amendment to the Agreement and its Appendices shall be transmitted to the Secretary-General, who shall transmit it to all Contracting Parties and inform all other countries referred to in </w:t>
      </w:r>
      <w:r w:rsidR="0082543D" w:rsidRPr="003916E3">
        <w:rPr>
          <w:rFonts w:ascii="Times New Roman" w:hAnsi="Times New Roman"/>
          <w:sz w:val="22"/>
          <w:szCs w:val="22"/>
        </w:rPr>
        <w:t>paragraph </w:t>
      </w:r>
      <w:r w:rsidRPr="003916E3">
        <w:rPr>
          <w:rFonts w:ascii="Times New Roman" w:hAnsi="Times New Roman"/>
          <w:sz w:val="22"/>
          <w:szCs w:val="22"/>
        </w:rPr>
        <w:t>1 of Article 4 thereof.</w:t>
      </w:r>
      <w:r w:rsidR="002C7666" w:rsidRPr="003916E3">
        <w:rPr>
          <w:rFonts w:ascii="Times New Roman" w:hAnsi="Times New Roman"/>
          <w:sz w:val="22"/>
          <w:szCs w:val="22"/>
        </w:rPr>
        <w:t xml:space="preserve"> </w:t>
      </w:r>
    </w:p>
    <w:p w:rsidR="00E75FF4" w:rsidRPr="003916E3"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3916E3">
        <w:rPr>
          <w:rFonts w:ascii="Times New Roman" w:hAnsi="Times New Roman"/>
          <w:sz w:val="22"/>
          <w:szCs w:val="22"/>
        </w:rPr>
        <w:t>2.</w:t>
      </w:r>
      <w:r w:rsidRPr="003916E3">
        <w:rPr>
          <w:rFonts w:ascii="Times New Roman" w:hAnsi="Times New Roman"/>
          <w:sz w:val="22"/>
          <w:szCs w:val="22"/>
        </w:rPr>
        <w:tab/>
        <w:t>Any proposed amendment circulated in accordance with paragraph 1 of this Article shall be deemed to be accepted if no Contracting Party expresses an objection within a period of six months following the date of circulation of the proposed amendment by the Secretary-General.</w:t>
      </w:r>
    </w:p>
    <w:p w:rsidR="002C7666" w:rsidRPr="003916E3" w:rsidRDefault="00D2785E" w:rsidP="003916E3">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3916E3">
        <w:rPr>
          <w:rFonts w:ascii="Times New Roman" w:hAnsi="Times New Roman"/>
          <w:sz w:val="22"/>
          <w:szCs w:val="22"/>
        </w:rPr>
        <w:t>3.</w:t>
      </w:r>
      <w:r w:rsidRPr="003916E3">
        <w:rPr>
          <w:rFonts w:ascii="Times New Roman" w:hAnsi="Times New Roman"/>
          <w:sz w:val="22"/>
          <w:szCs w:val="22"/>
        </w:rPr>
        <w:tab/>
        <w:t>The Secretary-General shall, as soon as possible, notify all Contracting Parties whether an objection to the proposed amendment has been expressed</w:t>
      </w:r>
      <w:r w:rsidR="00C70DD5" w:rsidRPr="003916E3">
        <w:rPr>
          <w:rFonts w:ascii="Times New Roman" w:hAnsi="Times New Roman"/>
          <w:sz w:val="22"/>
          <w:szCs w:val="22"/>
        </w:rPr>
        <w:t xml:space="preserve">. </w:t>
      </w:r>
      <w:r w:rsidRPr="003916E3">
        <w:rPr>
          <w:rFonts w:ascii="Times New Roman" w:hAnsi="Times New Roman"/>
          <w:sz w:val="22"/>
          <w:szCs w:val="22"/>
        </w:rPr>
        <w:t>If an objection to the proposed amendment has been expressed, the amendment shall be deemed not to have been accepted, and shall be of no effect whatever</w:t>
      </w:r>
      <w:r w:rsidR="00C70DD5" w:rsidRPr="003916E3">
        <w:rPr>
          <w:rFonts w:ascii="Times New Roman" w:hAnsi="Times New Roman"/>
          <w:sz w:val="22"/>
          <w:szCs w:val="22"/>
        </w:rPr>
        <w:t xml:space="preserve">. </w:t>
      </w:r>
      <w:r w:rsidRPr="003916E3">
        <w:rPr>
          <w:rFonts w:ascii="Times New Roman" w:hAnsi="Times New Roman"/>
          <w:sz w:val="22"/>
          <w:szCs w:val="22"/>
        </w:rPr>
        <w:t>If no such objection has been expressed, the amendment shall enter into force for all Contracting Parties three months after the expiry of the period of six months referred to in paragraph 2 of this Article.</w:t>
      </w:r>
      <w:r w:rsidR="002C7666" w:rsidRPr="003916E3">
        <w:rPr>
          <w:rFonts w:ascii="Times New Roman" w:hAnsi="Times New Roman"/>
          <w:sz w:val="22"/>
          <w:szCs w:val="22"/>
        </w:rPr>
        <w:t xml:space="preserve"> </w:t>
      </w:r>
    </w:p>
    <w:p w:rsidR="00E75FF4" w:rsidRPr="00C67BFC" w:rsidRDefault="00D2785E" w:rsidP="002C7666">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620" w:hanging="1620"/>
        <w:jc w:val="center"/>
        <w:rPr>
          <w:rFonts w:ascii="Times New Roman" w:hAnsi="Times New Roman"/>
          <w:b/>
          <w:sz w:val="22"/>
          <w:szCs w:val="22"/>
        </w:rPr>
      </w:pPr>
      <w:r w:rsidRPr="00C67BFC">
        <w:rPr>
          <w:rFonts w:ascii="Times New Roman" w:hAnsi="Times New Roman"/>
          <w:b/>
          <w:sz w:val="22"/>
          <w:szCs w:val="22"/>
        </w:rPr>
        <w:t>Article 11</w:t>
      </w:r>
    </w:p>
    <w:p w:rsidR="00E75FF4" w:rsidRPr="00C67BFC" w:rsidRDefault="00D2785E" w:rsidP="00C67BFC">
      <w:pPr>
        <w:tabs>
          <w:tab w:val="left" w:pos="-720"/>
          <w:tab w:val="left" w:pos="1134"/>
        </w:tabs>
        <w:suppressAutoHyphens/>
        <w:spacing w:after="200"/>
        <w:jc w:val="both"/>
        <w:rPr>
          <w:rFonts w:ascii="Times New Roman" w:hAnsi="Times New Roman"/>
          <w:sz w:val="22"/>
          <w:szCs w:val="22"/>
        </w:rPr>
      </w:pPr>
      <w:r w:rsidRPr="00C67BFC">
        <w:rPr>
          <w:rFonts w:ascii="Times New Roman" w:hAnsi="Times New Roman"/>
          <w:sz w:val="22"/>
          <w:szCs w:val="22"/>
        </w:rPr>
        <w:tab/>
        <w:t>In addition to the notification provided for in Articles 2, 3 and 5 of this Agreement, the Secretary-General of the United Nations shall notify the Contracting Parties of:</w:t>
      </w:r>
    </w:p>
    <w:p w:rsidR="00D2785E" w:rsidRPr="00C67BFC"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C67BFC">
        <w:rPr>
          <w:rFonts w:ascii="Times New Roman" w:hAnsi="Times New Roman"/>
          <w:sz w:val="22"/>
          <w:szCs w:val="22"/>
        </w:rPr>
        <w:t>(a)</w:t>
      </w:r>
      <w:r w:rsidRPr="00C67BFC">
        <w:rPr>
          <w:rFonts w:ascii="Times New Roman" w:hAnsi="Times New Roman"/>
          <w:sz w:val="22"/>
          <w:szCs w:val="22"/>
        </w:rPr>
        <w:tab/>
      </w:r>
      <w:r w:rsidR="00B92852" w:rsidRPr="00C67BFC">
        <w:rPr>
          <w:rFonts w:ascii="Times New Roman" w:hAnsi="Times New Roman"/>
          <w:sz w:val="22"/>
          <w:szCs w:val="22"/>
        </w:rPr>
        <w:t>S</w:t>
      </w:r>
      <w:r w:rsidRPr="00C67BFC">
        <w:rPr>
          <w:rFonts w:ascii="Times New Roman" w:hAnsi="Times New Roman"/>
          <w:sz w:val="22"/>
          <w:szCs w:val="22"/>
        </w:rPr>
        <w:t>ignatures, ramifications and accessions in accordance with Article 4;</w:t>
      </w:r>
    </w:p>
    <w:p w:rsidR="00D2785E" w:rsidRPr="00C67BFC"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C67BFC">
        <w:rPr>
          <w:rFonts w:ascii="Times New Roman" w:hAnsi="Times New Roman"/>
          <w:sz w:val="22"/>
          <w:szCs w:val="22"/>
        </w:rPr>
        <w:t>(b)</w:t>
      </w:r>
      <w:r w:rsidRPr="00C67BFC">
        <w:rPr>
          <w:rFonts w:ascii="Times New Roman" w:hAnsi="Times New Roman"/>
          <w:sz w:val="22"/>
          <w:szCs w:val="22"/>
        </w:rPr>
        <w:tab/>
      </w:r>
      <w:r w:rsidR="00B92852" w:rsidRPr="00C67BFC">
        <w:rPr>
          <w:rFonts w:ascii="Times New Roman" w:hAnsi="Times New Roman"/>
          <w:sz w:val="22"/>
          <w:szCs w:val="22"/>
        </w:rPr>
        <w:t>T</w:t>
      </w:r>
      <w:r w:rsidRPr="00C67BFC">
        <w:rPr>
          <w:rFonts w:ascii="Times New Roman" w:hAnsi="Times New Roman"/>
          <w:sz w:val="22"/>
          <w:szCs w:val="22"/>
        </w:rPr>
        <w:t>he dates of entry into force of this Agreement in accordance with Article 5;</w:t>
      </w:r>
    </w:p>
    <w:p w:rsidR="00D2785E" w:rsidRPr="00C67BFC"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C67BFC">
        <w:rPr>
          <w:rFonts w:ascii="Times New Roman" w:hAnsi="Times New Roman"/>
          <w:sz w:val="22"/>
          <w:szCs w:val="22"/>
        </w:rPr>
        <w:t>(c)</w:t>
      </w:r>
      <w:r w:rsidRPr="00C67BFC">
        <w:rPr>
          <w:rFonts w:ascii="Times New Roman" w:hAnsi="Times New Roman"/>
          <w:sz w:val="22"/>
          <w:szCs w:val="22"/>
        </w:rPr>
        <w:tab/>
      </w:r>
      <w:r w:rsidR="00B92852" w:rsidRPr="00C67BFC">
        <w:rPr>
          <w:rFonts w:ascii="Times New Roman" w:hAnsi="Times New Roman"/>
          <w:sz w:val="22"/>
          <w:szCs w:val="22"/>
        </w:rPr>
        <w:t>D</w:t>
      </w:r>
      <w:r w:rsidRPr="00C67BFC">
        <w:rPr>
          <w:rFonts w:ascii="Times New Roman" w:hAnsi="Times New Roman"/>
          <w:sz w:val="22"/>
          <w:szCs w:val="22"/>
        </w:rPr>
        <w:t>enunciations in accordance with Article 6;</w:t>
      </w:r>
    </w:p>
    <w:p w:rsidR="00D2785E" w:rsidRPr="00C67BFC"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C67BFC">
        <w:rPr>
          <w:rFonts w:ascii="Times New Roman" w:hAnsi="Times New Roman"/>
          <w:sz w:val="22"/>
          <w:szCs w:val="22"/>
        </w:rPr>
        <w:t>(d)</w:t>
      </w:r>
      <w:r w:rsidRPr="00C67BFC">
        <w:rPr>
          <w:rFonts w:ascii="Times New Roman" w:hAnsi="Times New Roman"/>
          <w:sz w:val="22"/>
          <w:szCs w:val="22"/>
        </w:rPr>
        <w:tab/>
      </w:r>
      <w:r w:rsidR="00B92852" w:rsidRPr="00C67BFC">
        <w:rPr>
          <w:rFonts w:ascii="Times New Roman" w:hAnsi="Times New Roman"/>
          <w:sz w:val="22"/>
          <w:szCs w:val="22"/>
        </w:rPr>
        <w:t>N</w:t>
      </w:r>
      <w:r w:rsidRPr="00C67BFC">
        <w:rPr>
          <w:rFonts w:ascii="Times New Roman" w:hAnsi="Times New Roman"/>
          <w:sz w:val="22"/>
          <w:szCs w:val="22"/>
        </w:rPr>
        <w:t>otifications received in accordance with Article 7;</w:t>
      </w:r>
    </w:p>
    <w:p w:rsidR="00D2785E" w:rsidRPr="00C67BFC"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C67BFC">
        <w:rPr>
          <w:rFonts w:ascii="Times New Roman" w:hAnsi="Times New Roman"/>
          <w:sz w:val="22"/>
          <w:szCs w:val="22"/>
        </w:rPr>
        <w:t>(e)</w:t>
      </w:r>
      <w:r w:rsidRPr="00C67BFC">
        <w:rPr>
          <w:rFonts w:ascii="Times New Roman" w:hAnsi="Times New Roman"/>
          <w:sz w:val="22"/>
          <w:szCs w:val="22"/>
        </w:rPr>
        <w:tab/>
      </w:r>
      <w:r w:rsidR="00B92852" w:rsidRPr="00C67BFC">
        <w:rPr>
          <w:rFonts w:ascii="Times New Roman" w:hAnsi="Times New Roman"/>
          <w:sz w:val="22"/>
          <w:szCs w:val="22"/>
        </w:rPr>
        <w:t>D</w:t>
      </w:r>
      <w:r w:rsidRPr="00C67BFC">
        <w:rPr>
          <w:rFonts w:ascii="Times New Roman" w:hAnsi="Times New Roman"/>
          <w:sz w:val="22"/>
          <w:szCs w:val="22"/>
        </w:rPr>
        <w:t>eclarations and notifications received in accordance with paragraphs 1 and 2 of Article 9;</w:t>
      </w:r>
    </w:p>
    <w:p w:rsidR="00D2785E" w:rsidRPr="00C67BFC"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C67BFC">
        <w:rPr>
          <w:rFonts w:ascii="Times New Roman" w:hAnsi="Times New Roman"/>
          <w:sz w:val="22"/>
          <w:szCs w:val="22"/>
        </w:rPr>
        <w:t>(f)</w:t>
      </w:r>
      <w:r w:rsidRPr="00C67BFC">
        <w:rPr>
          <w:rFonts w:ascii="Times New Roman" w:hAnsi="Times New Roman"/>
          <w:sz w:val="22"/>
          <w:szCs w:val="22"/>
        </w:rPr>
        <w:tab/>
      </w:r>
      <w:r w:rsidR="00B92852" w:rsidRPr="00C67BFC">
        <w:rPr>
          <w:rFonts w:ascii="Times New Roman" w:hAnsi="Times New Roman"/>
          <w:sz w:val="22"/>
          <w:szCs w:val="22"/>
        </w:rPr>
        <w:t>T</w:t>
      </w:r>
      <w:r w:rsidRPr="00C67BFC">
        <w:rPr>
          <w:rFonts w:ascii="Times New Roman" w:hAnsi="Times New Roman"/>
          <w:sz w:val="22"/>
          <w:szCs w:val="22"/>
        </w:rPr>
        <w:t>he entry into force of any amendment in accordance with paragraphs 1 and 2 of Article 3;</w:t>
      </w:r>
    </w:p>
    <w:p w:rsidR="00D2785E" w:rsidRPr="00C67BFC" w:rsidRDefault="00D2785E" w:rsidP="00C67BFC">
      <w:pPr>
        <w:tabs>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ind w:left="1708" w:hanging="574"/>
        <w:jc w:val="both"/>
        <w:rPr>
          <w:rFonts w:ascii="Times New Roman" w:hAnsi="Times New Roman"/>
          <w:sz w:val="22"/>
          <w:szCs w:val="22"/>
        </w:rPr>
      </w:pPr>
      <w:r w:rsidRPr="00C67BFC">
        <w:rPr>
          <w:rFonts w:ascii="Times New Roman" w:hAnsi="Times New Roman"/>
          <w:sz w:val="22"/>
          <w:szCs w:val="22"/>
        </w:rPr>
        <w:t>(g)</w:t>
      </w:r>
      <w:r w:rsidRPr="00C67BFC">
        <w:rPr>
          <w:rFonts w:ascii="Times New Roman" w:hAnsi="Times New Roman"/>
          <w:sz w:val="22"/>
          <w:szCs w:val="22"/>
        </w:rPr>
        <w:tab/>
      </w:r>
      <w:r w:rsidR="002C7666" w:rsidRPr="00C67BFC">
        <w:rPr>
          <w:rFonts w:ascii="Times New Roman" w:hAnsi="Times New Roman"/>
          <w:sz w:val="22"/>
          <w:szCs w:val="22"/>
        </w:rPr>
        <w:t>T</w:t>
      </w:r>
      <w:r w:rsidRPr="00C67BFC">
        <w:rPr>
          <w:rFonts w:ascii="Times New Roman" w:hAnsi="Times New Roman"/>
          <w:sz w:val="22"/>
          <w:szCs w:val="22"/>
        </w:rPr>
        <w:t>he entry into force of any amendment in accordance with paragraph 3 of Article </w:t>
      </w:r>
      <w:r w:rsidR="00AA57E1">
        <w:rPr>
          <w:rFonts w:ascii="Times New Roman" w:hAnsi="Times New Roman"/>
          <w:sz w:val="22"/>
          <w:szCs w:val="22"/>
        </w:rPr>
        <w:t>10</w:t>
      </w:r>
      <w:r w:rsidRPr="00C67BFC">
        <w:rPr>
          <w:rFonts w:ascii="Times New Roman" w:hAnsi="Times New Roman"/>
          <w:sz w:val="22"/>
          <w:szCs w:val="22"/>
        </w:rPr>
        <w:t>.</w:t>
      </w:r>
    </w:p>
    <w:p w:rsidR="00E75FF4" w:rsidRPr="00C67BFC" w:rsidRDefault="00D2785E" w:rsidP="00B71594">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C67BFC">
        <w:rPr>
          <w:rFonts w:ascii="Times New Roman" w:hAnsi="Times New Roman"/>
          <w:b/>
          <w:sz w:val="22"/>
          <w:szCs w:val="22"/>
        </w:rPr>
        <w:t>Article 12</w:t>
      </w:r>
    </w:p>
    <w:p w:rsidR="00E75FF4" w:rsidRPr="00C67BFC" w:rsidRDefault="00D2785E" w:rsidP="00C67BFC">
      <w:pPr>
        <w:tabs>
          <w:tab w:val="left" w:pos="-720"/>
          <w:tab w:val="left" w:pos="1134"/>
        </w:tabs>
        <w:suppressAutoHyphens/>
        <w:spacing w:after="200"/>
        <w:jc w:val="both"/>
        <w:rPr>
          <w:rFonts w:ascii="Times New Roman" w:hAnsi="Times New Roman"/>
          <w:sz w:val="22"/>
          <w:szCs w:val="22"/>
        </w:rPr>
      </w:pPr>
      <w:r w:rsidRPr="00C67BFC">
        <w:rPr>
          <w:rFonts w:ascii="Times New Roman" w:hAnsi="Times New Roman"/>
          <w:sz w:val="22"/>
          <w:szCs w:val="22"/>
        </w:rPr>
        <w:tab/>
      </w:r>
      <w:r w:rsidR="00AA57E1" w:rsidRPr="00AA57E1">
        <w:rPr>
          <w:rFonts w:ascii="Times New Roman" w:hAnsi="Times New Roman"/>
          <w:sz w:val="22"/>
          <w:szCs w:val="22"/>
        </w:rPr>
        <w:t>Bodies or establishments designated and directly supervised by the Contracting Party may carry out periodical technical inspections in accordance with this Agreement on behalf of another Contracting Party provided both the Contracting Party where the vehicle is registered and the Contracting Party where the inspections are to take place are in agreement.</w:t>
      </w:r>
    </w:p>
    <w:p w:rsidR="00E75FF4" w:rsidRPr="00C67BFC" w:rsidRDefault="00D2785E" w:rsidP="00704E51">
      <w:pPr>
        <w:tabs>
          <w:tab w:val="left" w:pos="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C67BFC">
        <w:rPr>
          <w:rFonts w:ascii="Times New Roman" w:hAnsi="Times New Roman"/>
          <w:b/>
          <w:sz w:val="22"/>
          <w:szCs w:val="22"/>
        </w:rPr>
        <w:t>Article 13</w:t>
      </w:r>
    </w:p>
    <w:p w:rsidR="00E75FF4" w:rsidRPr="00C67BFC" w:rsidRDefault="00D2785E" w:rsidP="00C67BFC">
      <w:pPr>
        <w:tabs>
          <w:tab w:val="left" w:pos="-720"/>
          <w:tab w:val="left" w:pos="1134"/>
        </w:tabs>
        <w:suppressAutoHyphens/>
        <w:spacing w:after="200"/>
        <w:jc w:val="both"/>
        <w:rPr>
          <w:rFonts w:ascii="Times New Roman" w:hAnsi="Times New Roman"/>
          <w:sz w:val="22"/>
          <w:szCs w:val="22"/>
        </w:rPr>
      </w:pPr>
      <w:r w:rsidRPr="00C67BFC">
        <w:rPr>
          <w:rFonts w:ascii="Times New Roman" w:hAnsi="Times New Roman"/>
          <w:sz w:val="22"/>
          <w:szCs w:val="22"/>
        </w:rPr>
        <w:tab/>
        <w:t>After 30 June 1998 the original of this Agreement shall be deposited with the Secretary-General of the United Nations, who shall transmit certified true copies to each of the countries mentioned in paragraphs 1 and 2 of Article 4 thereof.</w:t>
      </w:r>
    </w:p>
    <w:p w:rsidR="00E75FF4" w:rsidRPr="00EF33EC" w:rsidRDefault="00D2785E" w:rsidP="00704E51">
      <w:pPr>
        <w:tabs>
          <w:tab w:val="center" w:pos="4513"/>
        </w:tabs>
        <w:suppressAutoHyphens/>
        <w:spacing w:before="360" w:after="360"/>
        <w:jc w:val="center"/>
        <w:rPr>
          <w:rFonts w:ascii="Times New Roman" w:hAnsi="Times New Roman"/>
          <w:sz w:val="24"/>
        </w:rPr>
      </w:pPr>
      <w:r w:rsidRPr="00EF33EC">
        <w:rPr>
          <w:rFonts w:ascii="Times New Roman" w:hAnsi="Times New Roman"/>
          <w:sz w:val="24"/>
        </w:rPr>
        <w:t>*   *   *</w:t>
      </w:r>
    </w:p>
    <w:p w:rsidR="00E75FF4" w:rsidRPr="00C67BFC" w:rsidRDefault="0082543D" w:rsidP="00C67BFC">
      <w:pPr>
        <w:tabs>
          <w:tab w:val="left" w:pos="-720"/>
          <w:tab w:val="left" w:pos="1134"/>
        </w:tabs>
        <w:suppressAutoHyphens/>
        <w:spacing w:after="200"/>
        <w:jc w:val="both"/>
        <w:rPr>
          <w:rFonts w:ascii="Times New Roman" w:hAnsi="Times New Roman"/>
          <w:sz w:val="22"/>
          <w:szCs w:val="22"/>
        </w:rPr>
      </w:pPr>
      <w:r w:rsidRPr="00C67BFC">
        <w:rPr>
          <w:rFonts w:ascii="Times New Roman" w:hAnsi="Times New Roman"/>
          <w:sz w:val="22"/>
          <w:szCs w:val="22"/>
        </w:rPr>
        <w:tab/>
      </w:r>
      <w:r w:rsidR="00D2785E" w:rsidRPr="00C67BFC">
        <w:rPr>
          <w:rFonts w:ascii="Times New Roman" w:hAnsi="Times New Roman"/>
          <w:sz w:val="22"/>
          <w:szCs w:val="22"/>
        </w:rPr>
        <w:t>IN WITNESS WHEREOF, the undersigned, being duly authorized thereto, have signed this Agreement.</w:t>
      </w:r>
    </w:p>
    <w:p w:rsidR="009641E8" w:rsidRPr="00C67BFC" w:rsidRDefault="0082543D" w:rsidP="00C67BFC">
      <w:pPr>
        <w:tabs>
          <w:tab w:val="left" w:pos="-720"/>
          <w:tab w:val="left" w:pos="1134"/>
        </w:tabs>
        <w:suppressAutoHyphens/>
        <w:spacing w:after="200"/>
        <w:jc w:val="both"/>
        <w:rPr>
          <w:rFonts w:ascii="Times New Roman" w:hAnsi="Times New Roman"/>
          <w:sz w:val="22"/>
          <w:szCs w:val="22"/>
        </w:rPr>
      </w:pPr>
      <w:r w:rsidRPr="00C67BFC">
        <w:rPr>
          <w:rFonts w:ascii="Times New Roman" w:hAnsi="Times New Roman"/>
          <w:sz w:val="22"/>
          <w:szCs w:val="22"/>
        </w:rPr>
        <w:tab/>
      </w:r>
      <w:r w:rsidR="00D2785E" w:rsidRPr="00C67BFC">
        <w:rPr>
          <w:rFonts w:ascii="Times New Roman" w:hAnsi="Times New Roman"/>
          <w:sz w:val="22"/>
          <w:szCs w:val="22"/>
        </w:rPr>
        <w:t>DONE at Vienna on 13 November 1997 in a single copy in the English, French and Russian languages, each text being equally authentic.</w:t>
      </w:r>
    </w:p>
    <w:p w:rsidR="00B02004" w:rsidRPr="00EF33EC" w:rsidRDefault="00B02004" w:rsidP="00B02004">
      <w:pPr>
        <w:tabs>
          <w:tab w:val="left" w:pos="0"/>
          <w:tab w:val="left" w:pos="48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line="240" w:lineRule="atLeast"/>
        <w:ind w:right="-72"/>
        <w:jc w:val="center"/>
        <w:rPr>
          <w:rFonts w:ascii="Times New Roman" w:hAnsi="Times New Roman"/>
          <w:sz w:val="24"/>
          <w:u w:val="single"/>
        </w:rPr>
      </w:pPr>
      <w:r w:rsidRPr="00EF33EC">
        <w:rPr>
          <w:rFonts w:ascii="Times New Roman" w:hAnsi="Times New Roman"/>
          <w:sz w:val="24"/>
          <w:u w:val="single"/>
        </w:rPr>
        <w:tab/>
      </w:r>
      <w:r w:rsidRPr="00EF33EC">
        <w:rPr>
          <w:rFonts w:ascii="Times New Roman" w:hAnsi="Times New Roman"/>
          <w:sz w:val="24"/>
          <w:u w:val="single"/>
        </w:rPr>
        <w:tab/>
      </w:r>
      <w:r w:rsidRPr="00EF33EC">
        <w:rPr>
          <w:rFonts w:ascii="Times New Roman" w:hAnsi="Times New Roman"/>
          <w:sz w:val="24"/>
          <w:u w:val="single"/>
        </w:rPr>
        <w:tab/>
      </w:r>
    </w:p>
    <w:p w:rsidR="00E75FF4" w:rsidRPr="00730A46" w:rsidRDefault="00D2785E" w:rsidP="004028F0">
      <w:pPr>
        <w:widowControl w:val="0"/>
        <w:suppressAutoHyphens/>
        <w:spacing w:after="360"/>
        <w:jc w:val="center"/>
        <w:rPr>
          <w:rFonts w:ascii="Times New Roman" w:hAnsi="Times New Roman"/>
          <w:b/>
          <w:sz w:val="28"/>
          <w:szCs w:val="28"/>
        </w:rPr>
      </w:pPr>
      <w:r w:rsidRPr="00EF33EC">
        <w:rPr>
          <w:rFonts w:ascii="Times New Roman" w:hAnsi="Times New Roman"/>
          <w:sz w:val="24"/>
          <w:u w:val="single"/>
        </w:rPr>
        <w:br w:type="page"/>
      </w:r>
      <w:r w:rsidRPr="00730A46">
        <w:rPr>
          <w:rFonts w:ascii="Times New Roman" w:hAnsi="Times New Roman"/>
          <w:b/>
          <w:sz w:val="28"/>
          <w:szCs w:val="28"/>
        </w:rPr>
        <w:t>Appendix 1</w:t>
      </w:r>
    </w:p>
    <w:p w:rsidR="00D2785E" w:rsidRPr="00730A46" w:rsidRDefault="009641E8" w:rsidP="009641E8">
      <w:pPr>
        <w:pStyle w:val="Header"/>
        <w:tabs>
          <w:tab w:val="clear" w:pos="4153"/>
          <w:tab w:val="clear" w:pos="8306"/>
        </w:tabs>
        <w:suppressAutoHyphens/>
        <w:jc w:val="center"/>
        <w:rPr>
          <w:b/>
          <w:sz w:val="28"/>
          <w:szCs w:val="28"/>
          <w:lang w:val="en-GB"/>
        </w:rPr>
      </w:pPr>
      <w:r w:rsidRPr="00730A46">
        <w:rPr>
          <w:b/>
          <w:sz w:val="28"/>
          <w:szCs w:val="28"/>
          <w:lang w:val="en-GB"/>
        </w:rPr>
        <w:t>Composition and rules of procedure</w:t>
      </w:r>
    </w:p>
    <w:p w:rsidR="00E75FF4" w:rsidRPr="00730A46" w:rsidRDefault="009641E8" w:rsidP="004028F0">
      <w:pPr>
        <w:pStyle w:val="Header"/>
        <w:tabs>
          <w:tab w:val="clear" w:pos="4153"/>
          <w:tab w:val="clear" w:pos="8306"/>
        </w:tabs>
        <w:suppressAutoHyphens/>
        <w:spacing w:after="360"/>
        <w:jc w:val="center"/>
        <w:rPr>
          <w:b/>
          <w:sz w:val="28"/>
          <w:szCs w:val="28"/>
          <w:lang w:val="en-GB"/>
        </w:rPr>
      </w:pPr>
      <w:r w:rsidRPr="00730A46">
        <w:rPr>
          <w:b/>
          <w:sz w:val="28"/>
          <w:szCs w:val="28"/>
          <w:lang w:val="en-GB"/>
        </w:rPr>
        <w:t>of the Administrative Committee</w:t>
      </w:r>
    </w:p>
    <w:p w:rsidR="00E75FF4" w:rsidRPr="00730A46"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730A46">
        <w:rPr>
          <w:rFonts w:ascii="Times New Roman" w:hAnsi="Times New Roman"/>
          <w:b/>
          <w:sz w:val="22"/>
          <w:szCs w:val="22"/>
        </w:rPr>
        <w:t>Article 1</w:t>
      </w:r>
    </w:p>
    <w:p w:rsidR="00E75FF4" w:rsidRPr="00730A46" w:rsidRDefault="00D2785E" w:rsidP="00730A46">
      <w:pPr>
        <w:tabs>
          <w:tab w:val="left" w:pos="-720"/>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ab/>
        <w:t>The members of the Administrative Committee shall be composed of all </w:t>
      </w:r>
      <w:r w:rsidR="004028F0" w:rsidRPr="00730A46">
        <w:rPr>
          <w:rFonts w:ascii="Times New Roman" w:hAnsi="Times New Roman"/>
          <w:sz w:val="22"/>
          <w:szCs w:val="22"/>
        </w:rPr>
        <w:t xml:space="preserve">the Contracting Parties to the </w:t>
      </w:r>
      <w:r w:rsidRPr="00730A46">
        <w:rPr>
          <w:rFonts w:ascii="Times New Roman" w:hAnsi="Times New Roman"/>
          <w:sz w:val="22"/>
          <w:szCs w:val="22"/>
        </w:rPr>
        <w:t>Agreement.</w:t>
      </w:r>
    </w:p>
    <w:p w:rsidR="00E75FF4" w:rsidRPr="00730A46"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730A46">
        <w:rPr>
          <w:rFonts w:ascii="Times New Roman" w:hAnsi="Times New Roman"/>
          <w:b/>
          <w:sz w:val="22"/>
          <w:szCs w:val="22"/>
        </w:rPr>
        <w:t>Article 2</w:t>
      </w:r>
    </w:p>
    <w:p w:rsidR="00E75FF4" w:rsidRPr="00730A46" w:rsidRDefault="00D2785E" w:rsidP="00730A46">
      <w:pPr>
        <w:tabs>
          <w:tab w:val="left" w:pos="-720"/>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ab/>
        <w:t xml:space="preserve">The Executive Secretary of the United Nations Economic Commission for </w:t>
      </w:r>
      <w:smartTag w:uri="urn:schemas-microsoft-com:office:smarttags" w:element="place">
        <w:r w:rsidRPr="00730A46">
          <w:rPr>
            <w:rFonts w:ascii="Times New Roman" w:hAnsi="Times New Roman"/>
            <w:sz w:val="22"/>
            <w:szCs w:val="22"/>
          </w:rPr>
          <w:t>Europe</w:t>
        </w:r>
      </w:smartTag>
      <w:r w:rsidRPr="00730A46">
        <w:rPr>
          <w:rFonts w:ascii="Times New Roman" w:hAnsi="Times New Roman"/>
          <w:sz w:val="22"/>
          <w:szCs w:val="22"/>
        </w:rPr>
        <w:t xml:space="preserve"> shall provide the Committee with secretariat services.</w:t>
      </w:r>
    </w:p>
    <w:p w:rsidR="00E75FF4" w:rsidRPr="00730A46"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730A46">
        <w:rPr>
          <w:rFonts w:ascii="Times New Roman" w:hAnsi="Times New Roman"/>
          <w:b/>
          <w:sz w:val="22"/>
          <w:szCs w:val="22"/>
        </w:rPr>
        <w:t>Article 3</w:t>
      </w:r>
    </w:p>
    <w:p w:rsidR="00E75FF4" w:rsidRPr="00730A46" w:rsidRDefault="00D2785E" w:rsidP="00730A46">
      <w:pPr>
        <w:tabs>
          <w:tab w:val="left" w:pos="-720"/>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ab/>
        <w:t>The Committee shall, at its first session each year, elect a Chairman and Vice-Chairman.</w:t>
      </w:r>
    </w:p>
    <w:p w:rsidR="00E75FF4" w:rsidRPr="00730A46"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730A46">
        <w:rPr>
          <w:rFonts w:ascii="Times New Roman" w:hAnsi="Times New Roman"/>
          <w:b/>
          <w:sz w:val="22"/>
          <w:szCs w:val="22"/>
        </w:rPr>
        <w:t>Article 4</w:t>
      </w:r>
    </w:p>
    <w:p w:rsidR="00E75FF4" w:rsidRPr="00730A46" w:rsidRDefault="00D2785E" w:rsidP="00730A46">
      <w:pPr>
        <w:tabs>
          <w:tab w:val="left" w:pos="-720"/>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ab/>
        <w:t xml:space="preserve">The Secretary-General of the United Nations shall convene the Committee under the auspices of the Economic Commission for </w:t>
      </w:r>
      <w:smartTag w:uri="urn:schemas-microsoft-com:office:smarttags" w:element="place">
        <w:r w:rsidRPr="00730A46">
          <w:rPr>
            <w:rFonts w:ascii="Times New Roman" w:hAnsi="Times New Roman"/>
            <w:sz w:val="22"/>
            <w:szCs w:val="22"/>
          </w:rPr>
          <w:t>Europe</w:t>
        </w:r>
      </w:smartTag>
      <w:r w:rsidRPr="00730A46">
        <w:rPr>
          <w:rFonts w:ascii="Times New Roman" w:hAnsi="Times New Roman"/>
          <w:sz w:val="22"/>
          <w:szCs w:val="22"/>
        </w:rPr>
        <w:t xml:space="preserve"> whenever a new Rule or an amendment to a Rule is required to be established.</w:t>
      </w:r>
    </w:p>
    <w:p w:rsidR="00E75FF4" w:rsidRPr="00730A46"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730A46">
        <w:rPr>
          <w:rFonts w:ascii="Times New Roman" w:hAnsi="Times New Roman"/>
          <w:b/>
          <w:sz w:val="22"/>
          <w:szCs w:val="22"/>
        </w:rPr>
        <w:t>Article 5</w:t>
      </w:r>
    </w:p>
    <w:p w:rsidR="00E75FF4" w:rsidRPr="00730A46" w:rsidRDefault="00D2785E" w:rsidP="00730A46">
      <w:pPr>
        <w:tabs>
          <w:tab w:val="left" w:pos="-720"/>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ab/>
        <w:t>Proposed new Rules shall be put to the vote</w:t>
      </w:r>
      <w:r w:rsidR="00C70DD5" w:rsidRPr="00730A46">
        <w:rPr>
          <w:rFonts w:ascii="Times New Roman" w:hAnsi="Times New Roman"/>
          <w:sz w:val="22"/>
          <w:szCs w:val="22"/>
        </w:rPr>
        <w:t xml:space="preserve">. </w:t>
      </w:r>
      <w:r w:rsidRPr="00730A46">
        <w:rPr>
          <w:rFonts w:ascii="Times New Roman" w:hAnsi="Times New Roman"/>
          <w:sz w:val="22"/>
          <w:szCs w:val="22"/>
        </w:rPr>
        <w:t>Each country, Contracting Party to the Agreement shall have one vote</w:t>
      </w:r>
      <w:r w:rsidR="00C70DD5" w:rsidRPr="00730A46">
        <w:rPr>
          <w:rFonts w:ascii="Times New Roman" w:hAnsi="Times New Roman"/>
          <w:sz w:val="22"/>
          <w:szCs w:val="22"/>
        </w:rPr>
        <w:t xml:space="preserve">. </w:t>
      </w:r>
      <w:r w:rsidRPr="00730A46">
        <w:rPr>
          <w:rFonts w:ascii="Times New Roman" w:hAnsi="Times New Roman"/>
          <w:sz w:val="22"/>
          <w:szCs w:val="22"/>
        </w:rPr>
        <w:t>A quorum consisting of not less than half of the Contracting Parties is required for the purposes of taking decisions</w:t>
      </w:r>
      <w:r w:rsidR="00C70DD5" w:rsidRPr="00730A46">
        <w:rPr>
          <w:rFonts w:ascii="Times New Roman" w:hAnsi="Times New Roman"/>
          <w:sz w:val="22"/>
          <w:szCs w:val="22"/>
        </w:rPr>
        <w:t xml:space="preserve">. </w:t>
      </w:r>
      <w:r w:rsidRPr="00730A46">
        <w:rPr>
          <w:rFonts w:ascii="Times New Roman" w:hAnsi="Times New Roman"/>
          <w:sz w:val="22"/>
          <w:szCs w:val="22"/>
        </w:rPr>
        <w:t>For the determination of the quorum regional economic integration organizations, being Contracting Parties to the Agreement, vote with the number of votes of their Member States</w:t>
      </w:r>
      <w:r w:rsidR="00C70DD5" w:rsidRPr="00730A46">
        <w:rPr>
          <w:rFonts w:ascii="Times New Roman" w:hAnsi="Times New Roman"/>
          <w:sz w:val="22"/>
          <w:szCs w:val="22"/>
        </w:rPr>
        <w:t xml:space="preserve">. </w:t>
      </w:r>
      <w:r w:rsidRPr="00730A46">
        <w:rPr>
          <w:rFonts w:ascii="Times New Roman" w:hAnsi="Times New Roman"/>
          <w:sz w:val="22"/>
          <w:szCs w:val="22"/>
        </w:rPr>
        <w:t>The representative of a regional economic integration organization may deliver the votes of its constituent sovereign countries</w:t>
      </w:r>
      <w:r w:rsidR="00C70DD5" w:rsidRPr="00730A46">
        <w:rPr>
          <w:rFonts w:ascii="Times New Roman" w:hAnsi="Times New Roman"/>
          <w:sz w:val="22"/>
          <w:szCs w:val="22"/>
        </w:rPr>
        <w:t xml:space="preserve">. </w:t>
      </w:r>
      <w:r w:rsidRPr="00730A46">
        <w:rPr>
          <w:rFonts w:ascii="Times New Roman" w:hAnsi="Times New Roman"/>
          <w:sz w:val="22"/>
          <w:szCs w:val="22"/>
        </w:rPr>
        <w:t>New Draft Rules shall be established by a two-thirds majority of those present and voting.</w:t>
      </w:r>
    </w:p>
    <w:p w:rsidR="00E75FF4" w:rsidRPr="00730A46" w:rsidRDefault="00D2785E" w:rsidP="00730A46">
      <w:pPr>
        <w:tabs>
          <w:tab w:val="left" w:pos="0"/>
          <w:tab w:val="left" w:pos="1134"/>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after="240"/>
        <w:jc w:val="center"/>
        <w:rPr>
          <w:rFonts w:ascii="Times New Roman" w:hAnsi="Times New Roman"/>
          <w:b/>
          <w:sz w:val="22"/>
          <w:szCs w:val="22"/>
        </w:rPr>
      </w:pPr>
      <w:r w:rsidRPr="00730A46">
        <w:rPr>
          <w:rFonts w:ascii="Times New Roman" w:hAnsi="Times New Roman"/>
          <w:b/>
          <w:sz w:val="22"/>
          <w:szCs w:val="22"/>
        </w:rPr>
        <w:t>Article 6</w:t>
      </w:r>
    </w:p>
    <w:p w:rsidR="00D2785E" w:rsidRPr="00730A46" w:rsidRDefault="00D2785E" w:rsidP="00730A46">
      <w:pPr>
        <w:tabs>
          <w:tab w:val="left" w:pos="-720"/>
          <w:tab w:val="left" w:pos="1134"/>
        </w:tabs>
        <w:suppressAutoHyphens/>
        <w:jc w:val="both"/>
        <w:rPr>
          <w:rFonts w:ascii="Times New Roman" w:hAnsi="Times New Roman"/>
          <w:sz w:val="22"/>
          <w:szCs w:val="22"/>
        </w:rPr>
      </w:pPr>
      <w:r w:rsidRPr="00730A46">
        <w:rPr>
          <w:rFonts w:ascii="Times New Roman" w:hAnsi="Times New Roman"/>
          <w:sz w:val="22"/>
          <w:szCs w:val="22"/>
        </w:rPr>
        <w:tab/>
        <w:t>Proposed amendments to Rules shall be put to the vote</w:t>
      </w:r>
      <w:r w:rsidR="00C70DD5" w:rsidRPr="00730A46">
        <w:rPr>
          <w:rFonts w:ascii="Times New Roman" w:hAnsi="Times New Roman"/>
          <w:sz w:val="22"/>
          <w:szCs w:val="22"/>
        </w:rPr>
        <w:t xml:space="preserve">. </w:t>
      </w:r>
      <w:r w:rsidRPr="00730A46">
        <w:rPr>
          <w:rFonts w:ascii="Times New Roman" w:hAnsi="Times New Roman"/>
          <w:sz w:val="22"/>
          <w:szCs w:val="22"/>
        </w:rPr>
        <w:t>Each country, Contracting Party to the Agreement applying the Rule shall have one vote</w:t>
      </w:r>
      <w:r w:rsidR="00C70DD5" w:rsidRPr="00730A46">
        <w:rPr>
          <w:rFonts w:ascii="Times New Roman" w:hAnsi="Times New Roman"/>
          <w:sz w:val="22"/>
          <w:szCs w:val="22"/>
        </w:rPr>
        <w:t xml:space="preserve">. </w:t>
      </w:r>
      <w:r w:rsidRPr="00730A46">
        <w:rPr>
          <w:rFonts w:ascii="Times New Roman" w:hAnsi="Times New Roman"/>
          <w:sz w:val="22"/>
          <w:szCs w:val="22"/>
        </w:rPr>
        <w:t>A quorum of not less than half of the Contracting Parties applying the Rule is required for the purposes of taking decisions</w:t>
      </w:r>
      <w:r w:rsidR="00C70DD5" w:rsidRPr="00730A46">
        <w:rPr>
          <w:rFonts w:ascii="Times New Roman" w:hAnsi="Times New Roman"/>
          <w:sz w:val="22"/>
          <w:szCs w:val="22"/>
        </w:rPr>
        <w:t xml:space="preserve">. </w:t>
      </w:r>
      <w:r w:rsidRPr="00730A46">
        <w:rPr>
          <w:rFonts w:ascii="Times New Roman" w:hAnsi="Times New Roman"/>
          <w:sz w:val="22"/>
          <w:szCs w:val="22"/>
        </w:rPr>
        <w:t>For the determination of the quorum, regional economic integration organizations, being Contracting Parties to the Agreement, vote with the number of votes of their Member States</w:t>
      </w:r>
      <w:r w:rsidR="00C70DD5" w:rsidRPr="00730A46">
        <w:rPr>
          <w:rFonts w:ascii="Times New Roman" w:hAnsi="Times New Roman"/>
          <w:sz w:val="22"/>
          <w:szCs w:val="22"/>
        </w:rPr>
        <w:t xml:space="preserve">. </w:t>
      </w:r>
      <w:r w:rsidRPr="00730A46">
        <w:rPr>
          <w:rFonts w:ascii="Times New Roman" w:hAnsi="Times New Roman"/>
          <w:sz w:val="22"/>
          <w:szCs w:val="22"/>
        </w:rPr>
        <w:t>The representative of a regional economic integration organization may deliver the votes of those of its constituent sovereign countries which apply the Regulation</w:t>
      </w:r>
      <w:r w:rsidR="00C70DD5" w:rsidRPr="00730A46">
        <w:rPr>
          <w:rFonts w:ascii="Times New Roman" w:hAnsi="Times New Roman"/>
          <w:sz w:val="22"/>
          <w:szCs w:val="22"/>
        </w:rPr>
        <w:t xml:space="preserve">. </w:t>
      </w:r>
      <w:r w:rsidRPr="00730A46">
        <w:rPr>
          <w:rFonts w:ascii="Times New Roman" w:hAnsi="Times New Roman"/>
          <w:sz w:val="22"/>
          <w:szCs w:val="22"/>
        </w:rPr>
        <w:t>Draft Amendments to Rules shall be established by a two-thirds majority of those present and voting.</w:t>
      </w:r>
    </w:p>
    <w:p w:rsidR="00E75FF4" w:rsidRPr="00730A46" w:rsidRDefault="004028F0" w:rsidP="00730A46">
      <w:pPr>
        <w:tabs>
          <w:tab w:val="left" w:pos="-720"/>
          <w:tab w:val="left" w:pos="1008"/>
          <w:tab w:val="left" w:pos="1134"/>
        </w:tabs>
        <w:suppressAutoHyphens/>
        <w:spacing w:before="120" w:line="240" w:lineRule="atLeast"/>
        <w:ind w:left="1134" w:right="1134"/>
        <w:jc w:val="center"/>
        <w:rPr>
          <w:rFonts w:ascii="Times New Roman" w:hAnsi="Times New Roman"/>
          <w:sz w:val="28"/>
          <w:szCs w:val="28"/>
        </w:rPr>
      </w:pPr>
      <w:r w:rsidRPr="00730A46">
        <w:rPr>
          <w:rFonts w:ascii="Times New Roman" w:hAnsi="Times New Roman"/>
          <w:sz w:val="22"/>
          <w:szCs w:val="22"/>
          <w:u w:val="single"/>
        </w:rPr>
        <w:tab/>
      </w:r>
      <w:r w:rsidRPr="00730A46">
        <w:rPr>
          <w:rFonts w:ascii="Times New Roman" w:hAnsi="Times New Roman"/>
          <w:sz w:val="22"/>
          <w:szCs w:val="22"/>
          <w:u w:val="single"/>
        </w:rPr>
        <w:tab/>
      </w:r>
      <w:r w:rsidRPr="00730A46">
        <w:rPr>
          <w:rFonts w:ascii="Times New Roman" w:hAnsi="Times New Roman"/>
          <w:sz w:val="22"/>
          <w:szCs w:val="22"/>
          <w:u w:val="single"/>
        </w:rPr>
        <w:tab/>
      </w:r>
      <w:r w:rsidR="00D2785E" w:rsidRPr="00730A46">
        <w:rPr>
          <w:rFonts w:ascii="Times New Roman" w:hAnsi="Times New Roman"/>
          <w:sz w:val="22"/>
          <w:szCs w:val="22"/>
        </w:rPr>
        <w:br w:type="page"/>
      </w:r>
      <w:r w:rsidR="00D2785E" w:rsidRPr="00730A46">
        <w:rPr>
          <w:rFonts w:ascii="Times New Roman" w:hAnsi="Times New Roman"/>
          <w:b/>
          <w:sz w:val="28"/>
          <w:szCs w:val="28"/>
        </w:rPr>
        <w:t>Appendix 2</w:t>
      </w:r>
    </w:p>
    <w:p w:rsidR="00E75FF4" w:rsidRPr="00730A46" w:rsidRDefault="009641E8" w:rsidP="009641E8">
      <w:pPr>
        <w:pStyle w:val="Header"/>
        <w:tabs>
          <w:tab w:val="clear" w:pos="4153"/>
          <w:tab w:val="clear" w:pos="8306"/>
        </w:tabs>
        <w:suppressAutoHyphens/>
        <w:spacing w:before="240" w:after="480"/>
        <w:jc w:val="center"/>
        <w:rPr>
          <w:b/>
          <w:sz w:val="28"/>
          <w:szCs w:val="28"/>
          <w:lang w:val="en-GB"/>
        </w:rPr>
      </w:pPr>
      <w:r w:rsidRPr="00730A46">
        <w:rPr>
          <w:b/>
          <w:sz w:val="28"/>
          <w:szCs w:val="28"/>
          <w:lang w:val="en-GB"/>
        </w:rPr>
        <w:t>International Technical Inspection Certificate</w:t>
      </w:r>
    </w:p>
    <w:p w:rsidR="00E75FF4" w:rsidRPr="00730A46" w:rsidRDefault="00D2785E" w:rsidP="00730A46">
      <w:pPr>
        <w:tabs>
          <w:tab w:val="left" w:pos="-720"/>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1.</w:t>
      </w:r>
      <w:r w:rsidRPr="00730A46">
        <w:rPr>
          <w:rFonts w:ascii="Times New Roman" w:hAnsi="Times New Roman"/>
          <w:sz w:val="22"/>
          <w:szCs w:val="22"/>
        </w:rPr>
        <w:tab/>
        <w:t>Accredited Technical Inspection Centres are responsible for conducting the inspection tests, granting the approval of compliance with the inspection requirements of the relevant Rule(s) annexed to the 1997 Vienna Agreement, and specifying the latest date of next inspection to be indicated in line No. 12.5 of the International Technical Inspection Certificate, the model of which is reproduced hereafter;</w:t>
      </w:r>
    </w:p>
    <w:p w:rsidR="00E75FF4" w:rsidRPr="00730A46" w:rsidRDefault="00D2785E" w:rsidP="00730A46">
      <w:pPr>
        <w:tabs>
          <w:tab w:val="left" w:pos="-720"/>
          <w:tab w:val="left" w:pos="1008"/>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2.</w:t>
      </w:r>
      <w:r w:rsidRPr="00730A46">
        <w:rPr>
          <w:rFonts w:ascii="Times New Roman" w:hAnsi="Times New Roman"/>
          <w:sz w:val="22"/>
          <w:szCs w:val="22"/>
        </w:rPr>
        <w:tab/>
        <w:t>The International Technical Inspection Certificate shall contain the information indicated hereafter</w:t>
      </w:r>
      <w:r w:rsidR="00C70DD5" w:rsidRPr="00730A46">
        <w:rPr>
          <w:rFonts w:ascii="Times New Roman" w:hAnsi="Times New Roman"/>
          <w:sz w:val="22"/>
          <w:szCs w:val="22"/>
        </w:rPr>
        <w:t xml:space="preserve">. </w:t>
      </w:r>
      <w:r w:rsidRPr="00730A46">
        <w:rPr>
          <w:rFonts w:ascii="Times New Roman" w:hAnsi="Times New Roman"/>
          <w:sz w:val="22"/>
          <w:szCs w:val="22"/>
        </w:rPr>
        <w:t>It may be a booklet in format A6 (148x105 mm), with a green cover and white inside pages, or a sheet of green or white paper of format A4 (210x197) folded to format A6 in such a way that the section containing the distinguishing sign of the state or of the United Nations forms the top of the folded Certificate.</w:t>
      </w:r>
    </w:p>
    <w:p w:rsidR="00D2785E" w:rsidRPr="00730A46" w:rsidRDefault="00D2785E" w:rsidP="00730A46">
      <w:pPr>
        <w:tabs>
          <w:tab w:val="left" w:pos="-720"/>
          <w:tab w:val="left" w:pos="1008"/>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3.</w:t>
      </w:r>
      <w:r w:rsidRPr="00730A46">
        <w:rPr>
          <w:rFonts w:ascii="Times New Roman" w:hAnsi="Times New Roman"/>
          <w:sz w:val="22"/>
          <w:szCs w:val="22"/>
        </w:rPr>
        <w:tab/>
        <w:t>Items of the certificate and their content shall be printed in the national language of the issuing Contracting Party by maintaining the numbering.</w:t>
      </w:r>
    </w:p>
    <w:p w:rsidR="00E75FF4" w:rsidRPr="00730A46" w:rsidRDefault="00D2785E" w:rsidP="00730A46">
      <w:pPr>
        <w:tabs>
          <w:tab w:val="left" w:pos="-720"/>
          <w:tab w:val="left" w:pos="1008"/>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4.</w:t>
      </w:r>
      <w:r w:rsidRPr="00730A46">
        <w:rPr>
          <w:rFonts w:ascii="Times New Roman" w:hAnsi="Times New Roman"/>
          <w:sz w:val="22"/>
          <w:szCs w:val="22"/>
        </w:rPr>
        <w:tab/>
        <w:t xml:space="preserve">The periodical inspection reports which are in use in the Contracting Parties to the Agreement may be used as an alternative. A sample of them shall be transmitted to the Secretary-General of the United Nations for information to the Contracting Parties. </w:t>
      </w:r>
    </w:p>
    <w:p w:rsidR="00E75FF4" w:rsidRPr="00730A46" w:rsidRDefault="00D2785E" w:rsidP="00730A46">
      <w:pPr>
        <w:tabs>
          <w:tab w:val="left" w:pos="-720"/>
          <w:tab w:val="left" w:pos="1008"/>
          <w:tab w:val="left" w:pos="1134"/>
        </w:tabs>
        <w:suppressAutoHyphens/>
        <w:spacing w:after="240"/>
        <w:jc w:val="both"/>
        <w:rPr>
          <w:rFonts w:ascii="Times New Roman" w:hAnsi="Times New Roman"/>
          <w:sz w:val="22"/>
          <w:szCs w:val="22"/>
        </w:rPr>
      </w:pPr>
      <w:r w:rsidRPr="00730A46">
        <w:rPr>
          <w:rFonts w:ascii="Times New Roman" w:hAnsi="Times New Roman"/>
          <w:sz w:val="22"/>
          <w:szCs w:val="22"/>
        </w:rPr>
        <w:t>5.</w:t>
      </w:r>
      <w:r w:rsidRPr="00730A46">
        <w:rPr>
          <w:rFonts w:ascii="Times New Roman" w:hAnsi="Times New Roman"/>
          <w:sz w:val="22"/>
          <w:szCs w:val="22"/>
        </w:rPr>
        <w:tab/>
        <w:t>Handwritten, typed or computer generated entries on the International Technical Inspection Certificate to be made exclusively by the competent authorities, shall be in Latin characters.</w:t>
      </w:r>
    </w:p>
    <w:p w:rsidR="00B56567" w:rsidRPr="00EF33EC" w:rsidRDefault="00B56567" w:rsidP="00B56567">
      <w:pPr>
        <w:tabs>
          <w:tab w:val="left" w:pos="-720"/>
          <w:tab w:val="left" w:pos="1008"/>
        </w:tabs>
        <w:suppressAutoHyphens/>
        <w:spacing w:before="240" w:line="240" w:lineRule="atLeast"/>
        <w:ind w:left="1134" w:right="1134"/>
        <w:jc w:val="center"/>
        <w:rPr>
          <w:rFonts w:ascii="Times New Roman" w:hAnsi="Times New Roman"/>
          <w:sz w:val="24"/>
          <w:u w:val="single"/>
        </w:rPr>
      </w:pPr>
      <w:r w:rsidRPr="00EF33EC">
        <w:rPr>
          <w:rFonts w:ascii="Times New Roman" w:hAnsi="Times New Roman"/>
          <w:sz w:val="24"/>
          <w:u w:val="single"/>
        </w:rPr>
        <w:tab/>
      </w:r>
      <w:r w:rsidRPr="00EF33EC">
        <w:rPr>
          <w:rFonts w:ascii="Times New Roman" w:hAnsi="Times New Roman"/>
          <w:sz w:val="24"/>
          <w:u w:val="single"/>
        </w:rPr>
        <w:tab/>
      </w:r>
      <w:r w:rsidRPr="00EF33EC">
        <w:rPr>
          <w:rFonts w:ascii="Times New Roman" w:hAnsi="Times New Roman"/>
          <w:sz w:val="24"/>
          <w:u w:val="single"/>
        </w:rPr>
        <w:tab/>
      </w:r>
    </w:p>
    <w:p w:rsidR="00E75FF4" w:rsidRPr="00EF33EC" w:rsidRDefault="00D2785E" w:rsidP="00B56567">
      <w:pPr>
        <w:tabs>
          <w:tab w:val="center" w:pos="4513"/>
        </w:tabs>
        <w:suppressAutoHyphens/>
        <w:spacing w:before="240" w:line="240" w:lineRule="atLeast"/>
        <w:ind w:left="1134" w:right="1134"/>
        <w:jc w:val="center"/>
        <w:rPr>
          <w:rFonts w:ascii="Times New Roman" w:hAnsi="Times New Roman"/>
          <w:b/>
          <w:sz w:val="28"/>
          <w:szCs w:val="28"/>
        </w:rPr>
      </w:pPr>
      <w:r w:rsidRPr="00EF33EC">
        <w:rPr>
          <w:rFonts w:ascii="Times New Roman" w:hAnsi="Times New Roman"/>
          <w:sz w:val="24"/>
        </w:rPr>
        <w:br w:type="page"/>
      </w:r>
      <w:r w:rsidRPr="00EF33EC">
        <w:rPr>
          <w:rFonts w:ascii="Times New Roman" w:hAnsi="Times New Roman"/>
          <w:b/>
          <w:sz w:val="28"/>
          <w:szCs w:val="28"/>
        </w:rPr>
        <w:t>Appendix 2 (cont</w:t>
      </w:r>
      <w:r w:rsidR="00897BE6">
        <w:rPr>
          <w:rFonts w:ascii="Times New Roman" w:hAnsi="Times New Roman"/>
          <w:b/>
          <w:sz w:val="28"/>
          <w:szCs w:val="28"/>
        </w:rPr>
        <w:t>'</w:t>
      </w:r>
      <w:r w:rsidRPr="00EF33EC">
        <w:rPr>
          <w:rFonts w:ascii="Times New Roman" w:hAnsi="Times New Roman"/>
          <w:b/>
          <w:sz w:val="28"/>
          <w:szCs w:val="28"/>
        </w:rPr>
        <w:t>d)</w:t>
      </w:r>
    </w:p>
    <w:p w:rsidR="00E75FF4" w:rsidRPr="00EF33EC" w:rsidRDefault="00C75295" w:rsidP="00C75295">
      <w:pPr>
        <w:pStyle w:val="Header"/>
        <w:tabs>
          <w:tab w:val="clear" w:pos="4153"/>
          <w:tab w:val="clear" w:pos="8306"/>
        </w:tabs>
        <w:suppressAutoHyphens/>
        <w:spacing w:before="240" w:after="480"/>
        <w:jc w:val="center"/>
        <w:rPr>
          <w:b/>
          <w:sz w:val="28"/>
          <w:szCs w:val="28"/>
          <w:lang w:val="en-GB"/>
        </w:rPr>
      </w:pPr>
      <w:r w:rsidRPr="00EF33EC">
        <w:rPr>
          <w:b/>
          <w:sz w:val="28"/>
          <w:szCs w:val="28"/>
          <w:lang w:val="en-GB"/>
        </w:rPr>
        <w:t>Content of the International Technical Inspection Certificate</w:t>
      </w:r>
    </w:p>
    <w:p w:rsidR="00D2785E" w:rsidRPr="00EF33EC" w:rsidRDefault="00D2785E" w:rsidP="00C7529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jc w:val="center"/>
        <w:rPr>
          <w:rFonts w:ascii="Times New Roman" w:hAnsi="Times New Roman"/>
          <w:sz w:val="24"/>
        </w:rPr>
      </w:pPr>
    </w:p>
    <w:tbl>
      <w:tblPr>
        <w:tblW w:w="0" w:type="auto"/>
        <w:jc w:val="center"/>
        <w:tblLayout w:type="fixed"/>
        <w:tblCellMar>
          <w:left w:w="0" w:type="dxa"/>
          <w:right w:w="0" w:type="dxa"/>
        </w:tblCellMar>
        <w:tblLook w:val="0000" w:firstRow="0" w:lastRow="0" w:firstColumn="0" w:lastColumn="0" w:noHBand="0" w:noVBand="0"/>
      </w:tblPr>
      <w:tblGrid>
        <w:gridCol w:w="8952"/>
      </w:tblGrid>
      <w:tr w:rsidR="00D2785E" w:rsidRPr="004C4706" w:rsidTr="006854D0">
        <w:trPr>
          <w:jc w:val="center"/>
        </w:trPr>
        <w:tc>
          <w:tcPr>
            <w:tcW w:w="8952" w:type="dxa"/>
            <w:tcBorders>
              <w:top w:val="double" w:sz="7" w:space="0" w:color="auto"/>
              <w:left w:val="double" w:sz="7" w:space="0" w:color="auto"/>
              <w:bottom w:val="double" w:sz="7" w:space="0" w:color="auto"/>
              <w:right w:val="double" w:sz="7" w:space="0" w:color="auto"/>
            </w:tcBorders>
          </w:tcPr>
          <w:p w:rsidR="00E75FF4" w:rsidRPr="00EF33EC" w:rsidRDefault="00D91C1D" w:rsidP="00156D9A">
            <w:pPr>
              <w:tabs>
                <w:tab w:val="right" w:pos="7938"/>
              </w:tabs>
              <w:suppressAutoHyphens/>
              <w:spacing w:before="90" w:line="288" w:lineRule="auto"/>
              <w:rPr>
                <w:rFonts w:ascii="Times New Roman" w:hAnsi="Times New Roman"/>
                <w:sz w:val="24"/>
              </w:rPr>
            </w:pPr>
            <w:r>
              <w:rPr>
                <w:rFonts w:ascii="Times New Roman" w:hAnsi="Times New Roman"/>
                <w:noProof/>
                <w:sz w:val="24"/>
                <w:lang w:eastAsia="en-GB"/>
              </w:rPr>
              <mc:AlternateContent>
                <mc:Choice Requires="wps">
                  <w:drawing>
                    <wp:anchor distT="0" distB="0" distL="114300" distR="114300" simplePos="0" relativeHeight="251633664" behindDoc="0" locked="0" layoutInCell="0" allowOverlap="1" wp14:anchorId="1DE480C3" wp14:editId="622C8D48">
                      <wp:simplePos x="0" y="0"/>
                      <wp:positionH relativeFrom="column">
                        <wp:posOffset>2061210</wp:posOffset>
                      </wp:positionH>
                      <wp:positionV relativeFrom="paragraph">
                        <wp:posOffset>829945</wp:posOffset>
                      </wp:positionV>
                      <wp:extent cx="1623060" cy="811530"/>
                      <wp:effectExtent l="9525" t="10160" r="5715" b="6985"/>
                      <wp:wrapNone/>
                      <wp:docPr id="4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811530"/>
                              </a:xfrm>
                              <a:prstGeom prst="rect">
                                <a:avLst/>
                              </a:prstGeom>
                              <a:solidFill>
                                <a:srgbClr val="FFFFFF"/>
                              </a:solidFill>
                              <a:ln w="9525">
                                <a:solidFill>
                                  <a:srgbClr val="000000"/>
                                </a:solidFill>
                                <a:miter lim="800000"/>
                                <a:headEnd/>
                                <a:tailEnd/>
                              </a:ln>
                            </wps:spPr>
                            <wps:txbx>
                              <w:txbxContent>
                                <w:p w:rsidR="00E11443" w:rsidRPr="00730A46" w:rsidRDefault="00E11443" w:rsidP="00C75295">
                                  <w:pPr>
                                    <w:jc w:val="center"/>
                                    <w:rPr>
                                      <w:rFonts w:ascii="Times New Roman" w:hAnsi="Times New Roman"/>
                                      <w:sz w:val="22"/>
                                      <w:szCs w:val="22"/>
                                    </w:rPr>
                                  </w:pPr>
                                  <w:r w:rsidRPr="00730A46">
                                    <w:rPr>
                                      <w:rFonts w:ascii="Times New Roman" w:hAnsi="Times New Roman"/>
                                      <w:sz w:val="22"/>
                                      <w:szCs w:val="22"/>
                                    </w:rPr>
                                    <w:t>Space for the</w:t>
                                  </w:r>
                                </w:p>
                                <w:p w:rsidR="00E11443" w:rsidRPr="00730A46" w:rsidRDefault="00E11443" w:rsidP="00C75295">
                                  <w:pPr>
                                    <w:jc w:val="center"/>
                                    <w:rPr>
                                      <w:rFonts w:ascii="Times New Roman" w:hAnsi="Times New Roman"/>
                                      <w:sz w:val="22"/>
                                      <w:szCs w:val="22"/>
                                    </w:rPr>
                                  </w:pPr>
                                  <w:proofErr w:type="gramStart"/>
                                  <w:r w:rsidRPr="00730A46">
                                    <w:rPr>
                                      <w:rFonts w:ascii="Times New Roman" w:hAnsi="Times New Roman"/>
                                      <w:sz w:val="22"/>
                                      <w:szCs w:val="22"/>
                                    </w:rPr>
                                    <w:t>distinguishing</w:t>
                                  </w:r>
                                  <w:proofErr w:type="gramEnd"/>
                                </w:p>
                                <w:p w:rsidR="00E11443" w:rsidRPr="00730A46" w:rsidRDefault="00E11443" w:rsidP="00C75295">
                                  <w:pPr>
                                    <w:jc w:val="center"/>
                                    <w:rPr>
                                      <w:rFonts w:ascii="Times New Roman" w:hAnsi="Times New Roman"/>
                                      <w:sz w:val="22"/>
                                      <w:szCs w:val="22"/>
                                    </w:rPr>
                                  </w:pPr>
                                  <w:proofErr w:type="gramStart"/>
                                  <w:r w:rsidRPr="00730A46">
                                    <w:rPr>
                                      <w:rFonts w:ascii="Times New Roman" w:hAnsi="Times New Roman"/>
                                      <w:sz w:val="22"/>
                                      <w:szCs w:val="22"/>
                                    </w:rPr>
                                    <w:t>sign</w:t>
                                  </w:r>
                                  <w:proofErr w:type="gramEnd"/>
                                  <w:r w:rsidRPr="00730A46">
                                    <w:rPr>
                                      <w:rFonts w:ascii="Times New Roman" w:hAnsi="Times New Roman"/>
                                      <w:sz w:val="22"/>
                                      <w:szCs w:val="22"/>
                                    </w:rPr>
                                    <w:t xml:space="preserve"> of the state</w:t>
                                  </w:r>
                                </w:p>
                                <w:p w:rsidR="00E11443" w:rsidRPr="00730A46" w:rsidRDefault="00E11443" w:rsidP="00C75295">
                                  <w:pPr>
                                    <w:jc w:val="center"/>
                                    <w:rPr>
                                      <w:rFonts w:ascii="Times New Roman" w:hAnsi="Times New Roman"/>
                                      <w:sz w:val="22"/>
                                      <w:szCs w:val="22"/>
                                    </w:rPr>
                                  </w:pPr>
                                  <w:proofErr w:type="gramStart"/>
                                  <w:r w:rsidRPr="00730A46">
                                    <w:rPr>
                                      <w:rFonts w:ascii="Times New Roman" w:hAnsi="Times New Roman"/>
                                      <w:sz w:val="22"/>
                                      <w:szCs w:val="22"/>
                                    </w:rPr>
                                    <w:t>or</w:t>
                                  </w:r>
                                  <w:proofErr w:type="gramEnd"/>
                                  <w:r w:rsidRPr="00730A46">
                                    <w:rPr>
                                      <w:rFonts w:ascii="Times New Roman" w:hAnsi="Times New Roman"/>
                                      <w:sz w:val="22"/>
                                      <w:szCs w:val="22"/>
                                    </w:rPr>
                                    <w:t xml:space="preserve"> of the 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1" type="#_x0000_t202" style="position:absolute;margin-left:162.3pt;margin-top:65.35pt;width:127.8pt;height:63.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" o:allowincell="f">
                      <v:textbox>
                        <w:txbxContent>
                          <w:p w:rsidR="00E11443" w:rsidRPr="00730A46" w:rsidRDefault="00E11443" w:rsidP="00C75295">
                            <w:pPr>
                              <w:jc w:val="center"/>
                              <w:rPr>
                                <w:rFonts w:ascii="Times New Roman" w:hAnsi="Times New Roman"/>
                                <w:sz w:val="22"/>
                                <w:szCs w:val="22"/>
                              </w:rPr>
                            </w:pPr>
                            <w:r w:rsidRPr="00730A46">
                              <w:rPr>
                                <w:rFonts w:ascii="Times New Roman" w:hAnsi="Times New Roman"/>
                                <w:sz w:val="22"/>
                                <w:szCs w:val="22"/>
                              </w:rPr>
                              <w:t>Space for the</w:t>
                            </w:r>
                          </w:p>
                          <w:p w:rsidR="00E11443" w:rsidRPr="00730A46" w:rsidRDefault="00E11443" w:rsidP="00C75295">
                            <w:pPr>
                              <w:jc w:val="center"/>
                              <w:rPr>
                                <w:rFonts w:ascii="Times New Roman" w:hAnsi="Times New Roman"/>
                                <w:sz w:val="22"/>
                                <w:szCs w:val="22"/>
                              </w:rPr>
                            </w:pPr>
                            <w:r w:rsidRPr="00730A46">
                              <w:rPr>
                                <w:rFonts w:ascii="Times New Roman" w:hAnsi="Times New Roman"/>
                                <w:sz w:val="22"/>
                                <w:szCs w:val="22"/>
                              </w:rPr>
                              <w:t>distinguishing</w:t>
                            </w:r>
                          </w:p>
                          <w:p w:rsidR="00E11443" w:rsidRPr="00730A46" w:rsidRDefault="00E11443" w:rsidP="00C75295">
                            <w:pPr>
                              <w:jc w:val="center"/>
                              <w:rPr>
                                <w:rFonts w:ascii="Times New Roman" w:hAnsi="Times New Roman"/>
                                <w:sz w:val="22"/>
                                <w:szCs w:val="22"/>
                              </w:rPr>
                            </w:pPr>
                            <w:r w:rsidRPr="00730A46">
                              <w:rPr>
                                <w:rFonts w:ascii="Times New Roman" w:hAnsi="Times New Roman"/>
                                <w:sz w:val="22"/>
                                <w:szCs w:val="22"/>
                              </w:rPr>
                              <w:t>sign of the state</w:t>
                            </w:r>
                          </w:p>
                          <w:p w:rsidR="00E11443" w:rsidRPr="00730A46" w:rsidRDefault="00E11443" w:rsidP="00C75295">
                            <w:pPr>
                              <w:jc w:val="center"/>
                              <w:rPr>
                                <w:rFonts w:ascii="Times New Roman" w:hAnsi="Times New Roman"/>
                                <w:sz w:val="22"/>
                                <w:szCs w:val="22"/>
                              </w:rPr>
                            </w:pPr>
                            <w:r w:rsidRPr="00730A46">
                              <w:rPr>
                                <w:rFonts w:ascii="Times New Roman" w:hAnsi="Times New Roman"/>
                                <w:sz w:val="22"/>
                                <w:szCs w:val="22"/>
                              </w:rPr>
                              <w:t>or of the UN</w:t>
                            </w:r>
                          </w:p>
                        </w:txbxContent>
                      </v:textbox>
                    </v:shape>
                  </w:pict>
                </mc:Fallback>
              </mc:AlternateContent>
            </w:r>
          </w:p>
          <w:p w:rsidR="00E75FF4" w:rsidRPr="00EF33EC" w:rsidRDefault="00E75FF4"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C75295" w:rsidRPr="00EF33EC" w:rsidRDefault="00C75295" w:rsidP="00156D9A">
            <w:pPr>
              <w:pStyle w:val="Header"/>
              <w:widowControl/>
              <w:tabs>
                <w:tab w:val="clear" w:pos="4153"/>
                <w:tab w:val="clear" w:pos="8306"/>
                <w:tab w:val="right" w:pos="7938"/>
              </w:tabs>
              <w:suppressAutoHyphens/>
              <w:spacing w:before="90" w:line="288" w:lineRule="auto"/>
              <w:rPr>
                <w:snapToGrid/>
                <w:lang w:val="en-GB"/>
              </w:rPr>
            </w:pPr>
          </w:p>
          <w:p w:rsidR="00E75FF4" w:rsidRPr="00EF33EC" w:rsidRDefault="00E75FF4" w:rsidP="00156D9A">
            <w:pPr>
              <w:tabs>
                <w:tab w:val="right" w:pos="7938"/>
              </w:tabs>
              <w:suppressAutoHyphens/>
              <w:spacing w:before="90" w:line="288" w:lineRule="auto"/>
              <w:rPr>
                <w:rFonts w:ascii="Times New Roman" w:hAnsi="Times New Roman"/>
                <w:sz w:val="24"/>
              </w:rPr>
            </w:pPr>
          </w:p>
          <w:p w:rsidR="00D2785E" w:rsidRPr="00730A46" w:rsidRDefault="00D2785E" w:rsidP="00156D9A">
            <w:pPr>
              <w:tabs>
                <w:tab w:val="right" w:pos="7938"/>
              </w:tabs>
              <w:suppressAutoHyphens/>
              <w:spacing w:line="288" w:lineRule="auto"/>
              <w:rPr>
                <w:rFonts w:ascii="Times New Roman" w:hAnsi="Times New Roman"/>
                <w:spacing w:val="120"/>
                <w:sz w:val="22"/>
                <w:szCs w:val="22"/>
              </w:rPr>
            </w:pPr>
            <w:r w:rsidRPr="00730A46">
              <w:rPr>
                <w:rFonts w:ascii="Times New Roman" w:hAnsi="Times New Roman"/>
                <w:sz w:val="22"/>
                <w:szCs w:val="22"/>
              </w:rPr>
              <w:tab/>
            </w:r>
            <w:r w:rsidRPr="00730A46">
              <w:rPr>
                <w:rFonts w:ascii="Times New Roman" w:hAnsi="Times New Roman"/>
                <w:spacing w:val="120"/>
                <w:sz w:val="22"/>
                <w:szCs w:val="22"/>
              </w:rPr>
              <w:t>......................................</w:t>
            </w:r>
          </w:p>
          <w:p w:rsidR="00E75FF4" w:rsidRPr="00730A46" w:rsidRDefault="00D2785E" w:rsidP="00156D9A">
            <w:pPr>
              <w:tabs>
                <w:tab w:val="right" w:pos="7938"/>
              </w:tabs>
              <w:suppressAutoHyphens/>
              <w:spacing w:line="288" w:lineRule="auto"/>
              <w:jc w:val="center"/>
              <w:rPr>
                <w:rFonts w:ascii="Times New Roman" w:hAnsi="Times New Roman"/>
                <w:sz w:val="22"/>
                <w:szCs w:val="22"/>
              </w:rPr>
            </w:pPr>
            <w:r w:rsidRPr="00730A46">
              <w:rPr>
                <w:rFonts w:ascii="Times New Roman" w:hAnsi="Times New Roman"/>
                <w:sz w:val="22"/>
                <w:szCs w:val="22"/>
              </w:rPr>
              <w:t>(Administrative Authority responsible for technical inspection)</w:t>
            </w:r>
          </w:p>
          <w:p w:rsidR="00D2785E" w:rsidRPr="00730A46" w:rsidRDefault="00D2785E" w:rsidP="00156D9A">
            <w:pPr>
              <w:tabs>
                <w:tab w:val="right" w:pos="7938"/>
              </w:tabs>
              <w:suppressAutoHyphens/>
              <w:spacing w:line="288" w:lineRule="auto"/>
              <w:jc w:val="center"/>
              <w:rPr>
                <w:rFonts w:ascii="Times New Roman" w:hAnsi="Times New Roman"/>
                <w:sz w:val="22"/>
                <w:szCs w:val="22"/>
              </w:rPr>
            </w:pPr>
          </w:p>
          <w:p w:rsidR="00C75295" w:rsidRPr="00730A46" w:rsidRDefault="00C75295" w:rsidP="00156D9A">
            <w:pPr>
              <w:tabs>
                <w:tab w:val="right" w:pos="7938"/>
              </w:tabs>
              <w:suppressAutoHyphens/>
              <w:spacing w:line="288" w:lineRule="auto"/>
              <w:jc w:val="center"/>
              <w:rPr>
                <w:rFonts w:ascii="Times New Roman" w:hAnsi="Times New Roman"/>
                <w:sz w:val="22"/>
                <w:szCs w:val="22"/>
              </w:rPr>
            </w:pPr>
          </w:p>
          <w:p w:rsidR="00C75295" w:rsidRPr="00730A46" w:rsidRDefault="00C75295" w:rsidP="00156D9A">
            <w:pPr>
              <w:tabs>
                <w:tab w:val="right" w:pos="7938"/>
              </w:tabs>
              <w:suppressAutoHyphens/>
              <w:spacing w:line="288" w:lineRule="auto"/>
              <w:jc w:val="center"/>
              <w:rPr>
                <w:rFonts w:ascii="Times New Roman" w:hAnsi="Times New Roman"/>
                <w:sz w:val="22"/>
                <w:szCs w:val="22"/>
              </w:rPr>
            </w:pPr>
          </w:p>
          <w:p w:rsidR="00E75FF4" w:rsidRPr="00730A46" w:rsidRDefault="00D2785E" w:rsidP="00156D9A">
            <w:pPr>
              <w:tabs>
                <w:tab w:val="right" w:pos="7938"/>
              </w:tabs>
              <w:suppressAutoHyphens/>
              <w:spacing w:line="288" w:lineRule="auto"/>
              <w:jc w:val="center"/>
              <w:rPr>
                <w:rFonts w:ascii="Times New Roman" w:hAnsi="Times New Roman"/>
                <w:sz w:val="22"/>
                <w:szCs w:val="22"/>
                <w:lang w:val="fr-FR"/>
              </w:rPr>
            </w:pPr>
            <w:r w:rsidRPr="00730A46">
              <w:rPr>
                <w:rFonts w:ascii="Times New Roman" w:hAnsi="Times New Roman"/>
                <w:spacing w:val="120"/>
                <w:sz w:val="22"/>
                <w:szCs w:val="22"/>
                <w:lang w:val="fr-FR"/>
              </w:rPr>
              <w:t>.....................................</w:t>
            </w:r>
            <w:r w:rsidRPr="00730A46">
              <w:rPr>
                <w:rFonts w:ascii="Times New Roman" w:hAnsi="Times New Roman"/>
                <w:sz w:val="22"/>
                <w:szCs w:val="22"/>
                <w:vertAlign w:val="superscript"/>
                <w:lang w:val="fr-FR"/>
              </w:rPr>
              <w:t>1</w:t>
            </w:r>
          </w:p>
          <w:p w:rsidR="00E75FF4" w:rsidRPr="00730A46" w:rsidRDefault="00D2785E" w:rsidP="00156D9A">
            <w:pPr>
              <w:tabs>
                <w:tab w:val="right" w:pos="7938"/>
              </w:tabs>
              <w:suppressAutoHyphens/>
              <w:spacing w:line="288" w:lineRule="auto"/>
              <w:jc w:val="center"/>
              <w:rPr>
                <w:rFonts w:ascii="Times New Roman" w:hAnsi="Times New Roman"/>
                <w:sz w:val="22"/>
                <w:szCs w:val="22"/>
                <w:lang w:val="fr-FR"/>
              </w:rPr>
            </w:pPr>
            <w:r w:rsidRPr="00730A46">
              <w:rPr>
                <w:rFonts w:ascii="Times New Roman" w:hAnsi="Times New Roman"/>
                <w:sz w:val="22"/>
                <w:szCs w:val="22"/>
                <w:lang w:val="fr-FR"/>
              </w:rPr>
              <w:t>CERTIFICAT INTERNATIONAL DE CONTR</w:t>
            </w:r>
            <w:r w:rsidR="00C75295" w:rsidRPr="00730A46">
              <w:rPr>
                <w:rFonts w:ascii="Times New Roman" w:hAnsi="Times New Roman"/>
                <w:sz w:val="22"/>
                <w:szCs w:val="22"/>
                <w:lang w:val="fr-FR"/>
              </w:rPr>
              <w:t>Ô</w:t>
            </w:r>
            <w:r w:rsidRPr="00730A46">
              <w:rPr>
                <w:rFonts w:ascii="Times New Roman" w:hAnsi="Times New Roman"/>
                <w:sz w:val="22"/>
                <w:szCs w:val="22"/>
                <w:lang w:val="fr-FR"/>
              </w:rPr>
              <w:t xml:space="preserve">LE TECHNIQUE </w:t>
            </w:r>
            <w:r w:rsidR="00C75295" w:rsidRPr="00730A46">
              <w:rPr>
                <w:rFonts w:ascii="Times New Roman" w:hAnsi="Times New Roman"/>
                <w:sz w:val="22"/>
                <w:szCs w:val="22"/>
                <w:lang w:val="fr-FR"/>
              </w:rPr>
              <w:t xml:space="preserve"> </w:t>
            </w:r>
            <w:r w:rsidRPr="00730A46">
              <w:rPr>
                <w:rFonts w:ascii="Times New Roman" w:hAnsi="Times New Roman"/>
                <w:sz w:val="22"/>
                <w:szCs w:val="22"/>
                <w:vertAlign w:val="superscript"/>
                <w:lang w:val="fr-FR"/>
              </w:rPr>
              <w:t>2</w:t>
            </w:r>
          </w:p>
          <w:p w:rsidR="00D2785E" w:rsidRPr="00EF33EC" w:rsidRDefault="00D2785E" w:rsidP="00156D9A">
            <w:pPr>
              <w:tabs>
                <w:tab w:val="right" w:pos="7938"/>
              </w:tabs>
              <w:suppressAutoHyphens/>
              <w:spacing w:after="54" w:line="288" w:lineRule="auto"/>
              <w:rPr>
                <w:rFonts w:ascii="Times New Roman" w:hAnsi="Times New Roman"/>
                <w:sz w:val="24"/>
                <w:lang w:val="fr-FR"/>
              </w:rPr>
            </w:pPr>
          </w:p>
        </w:tc>
      </w:tr>
    </w:tbl>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rPr>
          <w:rFonts w:ascii="Times New Roman" w:hAnsi="Times New Roman"/>
          <w:sz w:val="24"/>
          <w:lang w:val="fr-FR"/>
        </w:rPr>
      </w:pPr>
    </w:p>
    <w:p w:rsidR="00E75FF4" w:rsidRPr="00EF33EC"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720" w:hanging="360"/>
        <w:rPr>
          <w:rFonts w:ascii="Times New Roman" w:hAnsi="Times New Roman"/>
        </w:rPr>
      </w:pPr>
      <w:r w:rsidRPr="0043341F">
        <w:rPr>
          <w:rFonts w:ascii="Times New Roman" w:hAnsi="Times New Roman"/>
          <w:sz w:val="22"/>
          <w:szCs w:val="22"/>
          <w:vertAlign w:val="superscript"/>
        </w:rPr>
        <w:t>1</w:t>
      </w:r>
      <w:r w:rsidRPr="00EF33EC">
        <w:rPr>
          <w:rFonts w:ascii="Times New Roman" w:hAnsi="Times New Roman"/>
          <w:sz w:val="24"/>
        </w:rPr>
        <w:tab/>
      </w:r>
      <w:r w:rsidRPr="00EF33EC">
        <w:rPr>
          <w:rFonts w:ascii="Times New Roman" w:hAnsi="Times New Roman"/>
        </w:rPr>
        <w:t xml:space="preserve">Title </w:t>
      </w:r>
      <w:r w:rsidR="00DE4291" w:rsidRPr="00EF33EC">
        <w:rPr>
          <w:rFonts w:ascii="Times New Roman" w:hAnsi="Times New Roman"/>
        </w:rPr>
        <w:t>"</w:t>
      </w:r>
      <w:r w:rsidRPr="00EF33EC">
        <w:rPr>
          <w:rFonts w:ascii="Times New Roman" w:hAnsi="Times New Roman"/>
        </w:rPr>
        <w:t>INTERNATIONAL TECHNICAL INSPECTION CERTIFICATE</w:t>
      </w:r>
      <w:r w:rsidR="00DE4291" w:rsidRPr="00EF33EC">
        <w:rPr>
          <w:rFonts w:ascii="Times New Roman" w:hAnsi="Times New Roman"/>
        </w:rPr>
        <w:t>"</w:t>
      </w:r>
      <w:r w:rsidRPr="00EF33EC">
        <w:rPr>
          <w:rFonts w:ascii="Times New Roman" w:hAnsi="Times New Roman"/>
        </w:rPr>
        <w:t xml:space="preserve"> in national language.</w:t>
      </w:r>
    </w:p>
    <w:p w:rsidR="00E75FF4" w:rsidRPr="00EF33EC"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720" w:hanging="360"/>
        <w:rPr>
          <w:rFonts w:ascii="Times New Roman" w:hAnsi="Times New Roman"/>
          <w:sz w:val="24"/>
        </w:rPr>
      </w:pPr>
      <w:r w:rsidRPr="0043341F">
        <w:rPr>
          <w:rFonts w:ascii="Times New Roman" w:hAnsi="Times New Roman"/>
          <w:sz w:val="22"/>
          <w:szCs w:val="22"/>
          <w:vertAlign w:val="superscript"/>
        </w:rPr>
        <w:t>2</w:t>
      </w:r>
      <w:r w:rsidRPr="00EF33EC">
        <w:rPr>
          <w:rFonts w:ascii="Times New Roman" w:hAnsi="Times New Roman"/>
          <w:sz w:val="24"/>
        </w:rPr>
        <w:tab/>
      </w:r>
      <w:r w:rsidRPr="00EF33EC">
        <w:rPr>
          <w:rFonts w:ascii="Times New Roman" w:hAnsi="Times New Roman"/>
        </w:rPr>
        <w:t>Title in French.</w:t>
      </w:r>
    </w:p>
    <w:p w:rsidR="00D2785E" w:rsidRPr="00EF33EC" w:rsidRDefault="00D2785E" w:rsidP="00156D9A">
      <w:pPr>
        <w:tabs>
          <w:tab w:val="center" w:pos="4513"/>
        </w:tabs>
        <w:suppressAutoHyphens/>
        <w:jc w:val="center"/>
        <w:rPr>
          <w:rFonts w:ascii="Times New Roman" w:hAnsi="Times New Roman"/>
          <w:b/>
          <w:sz w:val="28"/>
          <w:szCs w:val="28"/>
        </w:rPr>
      </w:pPr>
      <w:r w:rsidRPr="00EF33EC">
        <w:rPr>
          <w:rFonts w:ascii="Times New Roman" w:hAnsi="Times New Roman"/>
          <w:sz w:val="24"/>
        </w:rPr>
        <w:br w:type="page"/>
      </w:r>
      <w:r w:rsidRPr="00EF33EC">
        <w:rPr>
          <w:rFonts w:ascii="Times New Roman" w:hAnsi="Times New Roman"/>
          <w:b/>
          <w:sz w:val="28"/>
          <w:szCs w:val="28"/>
        </w:rPr>
        <w:t>Appendix 2 (cont</w:t>
      </w:r>
      <w:r w:rsidR="00897BE6">
        <w:rPr>
          <w:rFonts w:ascii="Times New Roman" w:hAnsi="Times New Roman"/>
          <w:b/>
          <w:sz w:val="28"/>
          <w:szCs w:val="28"/>
        </w:rPr>
        <w:t>'</w:t>
      </w:r>
      <w:r w:rsidRPr="00EF33EC">
        <w:rPr>
          <w:rFonts w:ascii="Times New Roman" w:hAnsi="Times New Roman"/>
          <w:b/>
          <w:sz w:val="28"/>
          <w:szCs w:val="28"/>
        </w:rPr>
        <w:t>d)</w:t>
      </w:r>
    </w:p>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rPr>
          <w:rFonts w:ascii="Times New Roman" w:hAnsi="Times New Roman"/>
          <w:sz w:val="24"/>
        </w:rPr>
      </w:pPr>
    </w:p>
    <w:tbl>
      <w:tblPr>
        <w:tblW w:w="0" w:type="auto"/>
        <w:jc w:val="center"/>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540"/>
        <w:gridCol w:w="8567"/>
      </w:tblGrid>
      <w:tr w:rsidR="00D2785E" w:rsidRPr="00EF33EC" w:rsidTr="006854D0">
        <w:trPr>
          <w:cantSplit/>
          <w:jc w:val="center"/>
        </w:trPr>
        <w:tc>
          <w:tcPr>
            <w:tcW w:w="9107" w:type="dxa"/>
            <w:gridSpan w:val="2"/>
          </w:tcPr>
          <w:p w:rsidR="00D2785E" w:rsidRPr="00730A46" w:rsidRDefault="00D2785E" w:rsidP="00B43185">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600" w:after="240"/>
              <w:rPr>
                <w:b w:val="0"/>
                <w:sz w:val="22"/>
                <w:szCs w:val="22"/>
              </w:rPr>
            </w:pPr>
            <w:r w:rsidRPr="00730A46">
              <w:rPr>
                <w:b w:val="0"/>
                <w:sz w:val="22"/>
                <w:szCs w:val="22"/>
              </w:rPr>
              <w:t>INTERNATIONAL TECHNICAL INSPECTION CERTIFICATE</w:t>
            </w:r>
          </w:p>
        </w:tc>
      </w:tr>
      <w:tr w:rsidR="00D2785E" w:rsidRPr="00EF33EC" w:rsidTr="006854D0">
        <w:trPr>
          <w:cantSplit/>
          <w:jc w:val="center"/>
        </w:trPr>
        <w:tc>
          <w:tcPr>
            <w:tcW w:w="540" w:type="dxa"/>
          </w:tcPr>
          <w:p w:rsidR="00D2785E" w:rsidRPr="00730A46"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1.</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Licence plate (Registration) No</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540" w:type="dxa"/>
          </w:tcPr>
          <w:p w:rsidR="00D2785E" w:rsidRPr="00730A46" w:rsidRDefault="00D2785E" w:rsidP="00253438">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2.</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Vehicle identification No</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540" w:type="dxa"/>
          </w:tcPr>
          <w:p w:rsidR="00D2785E" w:rsidRPr="00730A46" w:rsidRDefault="00D2785E" w:rsidP="00253438">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3.</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First registration after the manufacture (State, Authority)</w:t>
            </w:r>
            <w:r w:rsidRPr="00730A46">
              <w:rPr>
                <w:rFonts w:ascii="Times New Roman" w:hAnsi="Times New Roman"/>
                <w:sz w:val="22"/>
                <w:szCs w:val="22"/>
              </w:rPr>
              <w:tab/>
            </w:r>
            <w:r w:rsidRPr="00730A46">
              <w:rPr>
                <w:rFonts w:ascii="Times New Roman" w:hAnsi="Times New Roman"/>
                <w:spacing w:val="120"/>
                <w:sz w:val="22"/>
                <w:szCs w:val="22"/>
              </w:rPr>
              <w:t>...........</w:t>
            </w:r>
            <w:r w:rsidRPr="00730A46">
              <w:rPr>
                <w:rFonts w:ascii="Times New Roman" w:hAnsi="Times New Roman"/>
                <w:bCs/>
                <w:sz w:val="22"/>
                <w:szCs w:val="22"/>
                <w:vertAlign w:val="superscript"/>
              </w:rPr>
              <w:t>1</w:t>
            </w:r>
          </w:p>
        </w:tc>
      </w:tr>
      <w:tr w:rsidR="00D2785E" w:rsidRPr="00EF33EC" w:rsidTr="006854D0">
        <w:trPr>
          <w:cantSplit/>
          <w:jc w:val="center"/>
        </w:trPr>
        <w:tc>
          <w:tcPr>
            <w:tcW w:w="540" w:type="dxa"/>
          </w:tcPr>
          <w:p w:rsidR="00D2785E" w:rsidRPr="00730A46" w:rsidRDefault="00D2785E" w:rsidP="00253438">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4.</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Date of first registration after the manufacturer</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540" w:type="dxa"/>
          </w:tcPr>
          <w:p w:rsidR="00D2785E" w:rsidRPr="00730A46" w:rsidRDefault="00D2785E" w:rsidP="00253438">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5.</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Date of the technical inspection</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9107" w:type="dxa"/>
            <w:gridSpan w:val="2"/>
          </w:tcPr>
          <w:p w:rsidR="00D2785E" w:rsidRPr="00730A46" w:rsidRDefault="00D2785E" w:rsidP="00B43185">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600" w:after="240"/>
              <w:rPr>
                <w:b w:val="0"/>
                <w:sz w:val="22"/>
                <w:szCs w:val="22"/>
              </w:rPr>
            </w:pPr>
            <w:r w:rsidRPr="00730A46">
              <w:rPr>
                <w:b w:val="0"/>
                <w:sz w:val="22"/>
                <w:szCs w:val="22"/>
              </w:rPr>
              <w:t>CERTIFICATE OF COMPLIANCE</w:t>
            </w:r>
          </w:p>
        </w:tc>
      </w:tr>
      <w:tr w:rsidR="00D2785E" w:rsidRPr="00EF33EC" w:rsidTr="006854D0">
        <w:trPr>
          <w:cantSplit/>
          <w:jc w:val="center"/>
        </w:trPr>
        <w:tc>
          <w:tcPr>
            <w:tcW w:w="540" w:type="dxa"/>
          </w:tcPr>
          <w:p w:rsidR="00D2785E" w:rsidRPr="00730A46"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6.</w:t>
            </w:r>
          </w:p>
        </w:tc>
        <w:tc>
          <w:tcPr>
            <w:tcW w:w="8567" w:type="dxa"/>
          </w:tcPr>
          <w:p w:rsidR="00D2785E" w:rsidRPr="00730A46" w:rsidRDefault="00D2785E" w:rsidP="00253438">
            <w:pPr>
              <w:tabs>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ind w:left="180" w:right="293"/>
              <w:jc w:val="both"/>
              <w:rPr>
                <w:rFonts w:ascii="Times New Roman" w:hAnsi="Times New Roman"/>
                <w:sz w:val="22"/>
                <w:szCs w:val="22"/>
              </w:rPr>
            </w:pPr>
            <w:r w:rsidRPr="00730A46">
              <w:rPr>
                <w:rFonts w:ascii="Times New Roman" w:hAnsi="Times New Roman"/>
                <w:sz w:val="22"/>
                <w:szCs w:val="22"/>
              </w:rPr>
              <w:t>This certificate is issued for the vehicle identified under Nos. 1 and 2 which complies at the date under No 5 with the Rule(s) annexed to the 1997 Agreement on the Adoption of Uniform Conditions for Periodical Technical Inspections of Wheeled Vehicles and the Reciprocal Recognition of such Inspections.</w:t>
            </w:r>
          </w:p>
        </w:tc>
      </w:tr>
      <w:tr w:rsidR="00D2785E" w:rsidRPr="00EF33EC" w:rsidTr="006854D0">
        <w:trPr>
          <w:cantSplit/>
          <w:jc w:val="center"/>
        </w:trPr>
        <w:tc>
          <w:tcPr>
            <w:tcW w:w="540" w:type="dxa"/>
          </w:tcPr>
          <w:p w:rsidR="00D2785E" w:rsidRPr="00730A46"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7.</w:t>
            </w:r>
          </w:p>
        </w:tc>
        <w:tc>
          <w:tcPr>
            <w:tcW w:w="8567" w:type="dxa"/>
          </w:tcPr>
          <w:p w:rsidR="00D2785E" w:rsidRPr="00730A46" w:rsidRDefault="00D2785E" w:rsidP="00253438">
            <w:pPr>
              <w:tabs>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ind w:left="180" w:right="293"/>
              <w:jc w:val="both"/>
              <w:rPr>
                <w:rFonts w:ascii="Times New Roman" w:hAnsi="Times New Roman"/>
                <w:sz w:val="22"/>
                <w:szCs w:val="22"/>
              </w:rPr>
            </w:pPr>
            <w:r w:rsidRPr="00730A46">
              <w:rPr>
                <w:rFonts w:ascii="Times New Roman" w:hAnsi="Times New Roman"/>
                <w:sz w:val="22"/>
                <w:szCs w:val="22"/>
              </w:rPr>
              <w:t>The vehicle has to undergo its next technical inspection according to the Rule(s) under No. 6 not later than:</w:t>
            </w:r>
          </w:p>
        </w:tc>
      </w:tr>
      <w:tr w:rsidR="00D2785E" w:rsidRPr="00EF33EC" w:rsidTr="006854D0">
        <w:trPr>
          <w:cantSplit/>
          <w:jc w:val="center"/>
        </w:trPr>
        <w:tc>
          <w:tcPr>
            <w:tcW w:w="540" w:type="dxa"/>
          </w:tcPr>
          <w:p w:rsidR="00D2785E" w:rsidRPr="00730A46"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p>
        </w:tc>
        <w:tc>
          <w:tcPr>
            <w:tcW w:w="8567" w:type="dxa"/>
          </w:tcPr>
          <w:p w:rsidR="00D2785E" w:rsidRPr="00730A46" w:rsidRDefault="00D2785E" w:rsidP="00253438">
            <w:pPr>
              <w:pStyle w:val="Header"/>
              <w:tabs>
                <w:tab w:val="clear" w:pos="4153"/>
                <w:tab w:val="clear" w:pos="8306"/>
                <w:tab w:val="right" w:pos="7655"/>
              </w:tabs>
              <w:suppressAutoHyphens/>
              <w:spacing w:before="240"/>
              <w:ind w:left="180"/>
              <w:rPr>
                <w:sz w:val="22"/>
                <w:szCs w:val="22"/>
                <w:lang w:val="en-GB"/>
              </w:rPr>
            </w:pPr>
            <w:r w:rsidRPr="00730A46">
              <w:rPr>
                <w:sz w:val="22"/>
                <w:szCs w:val="22"/>
                <w:lang w:val="en-GB"/>
              </w:rPr>
              <w:t>Date: (month/year)</w:t>
            </w:r>
            <w:r w:rsidRPr="00730A46">
              <w:rPr>
                <w:sz w:val="22"/>
                <w:szCs w:val="22"/>
                <w:lang w:val="en-GB"/>
              </w:rPr>
              <w:tab/>
            </w:r>
            <w:r w:rsidRPr="00730A46">
              <w:rPr>
                <w:spacing w:val="120"/>
                <w:sz w:val="22"/>
                <w:szCs w:val="22"/>
                <w:lang w:val="en-GB"/>
              </w:rPr>
              <w:t>................................</w:t>
            </w:r>
          </w:p>
        </w:tc>
      </w:tr>
      <w:tr w:rsidR="00D2785E" w:rsidRPr="00EF33EC" w:rsidTr="006854D0">
        <w:trPr>
          <w:cantSplit/>
          <w:jc w:val="center"/>
        </w:trPr>
        <w:tc>
          <w:tcPr>
            <w:tcW w:w="540" w:type="dxa"/>
          </w:tcPr>
          <w:p w:rsidR="00D2785E" w:rsidRPr="00730A46"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8.</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Issued by</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540" w:type="dxa"/>
          </w:tcPr>
          <w:p w:rsidR="00D2785E" w:rsidRPr="00730A46"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9.</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At (Place)</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540" w:type="dxa"/>
          </w:tcPr>
          <w:p w:rsidR="00D2785E" w:rsidRPr="00730A46"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10</w:t>
            </w:r>
            <w:r w:rsidR="002C7666" w:rsidRPr="00730A46">
              <w:rPr>
                <w:rFonts w:ascii="Times New Roman" w:hAnsi="Times New Roman"/>
                <w:sz w:val="22"/>
                <w:szCs w:val="22"/>
              </w:rPr>
              <w:t>.</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Date</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540" w:type="dxa"/>
          </w:tcPr>
          <w:p w:rsidR="00D2785E" w:rsidRPr="00730A46" w:rsidRDefault="00D2785E" w:rsidP="00253438">
            <w:pPr>
              <w:tabs>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2"/>
                <w:szCs w:val="22"/>
              </w:rPr>
            </w:pPr>
            <w:r w:rsidRPr="00730A46">
              <w:rPr>
                <w:rFonts w:ascii="Times New Roman" w:hAnsi="Times New Roman"/>
                <w:sz w:val="22"/>
                <w:szCs w:val="22"/>
              </w:rPr>
              <w:t>11.</w:t>
            </w:r>
          </w:p>
        </w:tc>
        <w:tc>
          <w:tcPr>
            <w:tcW w:w="8567" w:type="dxa"/>
          </w:tcPr>
          <w:p w:rsidR="00D2785E" w:rsidRPr="00730A46" w:rsidRDefault="00D2785E" w:rsidP="00253438">
            <w:pPr>
              <w:tabs>
                <w:tab w:val="right" w:pos="7655"/>
              </w:tabs>
              <w:suppressAutoHyphens/>
              <w:spacing w:before="240"/>
              <w:ind w:left="180"/>
              <w:rPr>
                <w:rFonts w:ascii="Times New Roman" w:hAnsi="Times New Roman"/>
                <w:sz w:val="22"/>
                <w:szCs w:val="22"/>
              </w:rPr>
            </w:pPr>
            <w:r w:rsidRPr="00730A46">
              <w:rPr>
                <w:rFonts w:ascii="Times New Roman" w:hAnsi="Times New Roman"/>
                <w:sz w:val="22"/>
                <w:szCs w:val="22"/>
              </w:rPr>
              <w:t>Signature</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9107" w:type="dxa"/>
            <w:gridSpan w:val="2"/>
          </w:tcPr>
          <w:p w:rsidR="00D2785E" w:rsidRPr="0043341F" w:rsidRDefault="00D2785E" w:rsidP="00253438">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360" w:after="720"/>
              <w:ind w:left="1260" w:hanging="540"/>
              <w:jc w:val="left"/>
              <w:rPr>
                <w:b w:val="0"/>
                <w:sz w:val="22"/>
                <w:szCs w:val="22"/>
                <w:vertAlign w:val="superscript"/>
              </w:rPr>
            </w:pPr>
            <w:r w:rsidRPr="0043341F">
              <w:rPr>
                <w:b w:val="0"/>
                <w:sz w:val="22"/>
                <w:szCs w:val="22"/>
                <w:vertAlign w:val="superscript"/>
              </w:rPr>
              <w:t>2</w:t>
            </w:r>
          </w:p>
        </w:tc>
      </w:tr>
    </w:tbl>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rPr>
          <w:rFonts w:ascii="Times New Roman" w:hAnsi="Times New Roman"/>
          <w:sz w:val="24"/>
        </w:rPr>
      </w:pPr>
    </w:p>
    <w:p w:rsidR="00E75FF4" w:rsidRPr="00EF33EC"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540" w:hanging="302"/>
        <w:rPr>
          <w:rFonts w:ascii="Times New Roman" w:hAnsi="Times New Roman"/>
          <w:sz w:val="24"/>
        </w:rPr>
      </w:pPr>
      <w:r w:rsidRPr="0043341F">
        <w:rPr>
          <w:rFonts w:ascii="Times New Roman" w:hAnsi="Times New Roman"/>
          <w:bCs/>
          <w:sz w:val="22"/>
          <w:szCs w:val="22"/>
          <w:vertAlign w:val="superscript"/>
        </w:rPr>
        <w:t>1</w:t>
      </w:r>
      <w:r w:rsidRPr="00EF33EC">
        <w:rPr>
          <w:rFonts w:ascii="Times New Roman" w:hAnsi="Times New Roman"/>
          <w:sz w:val="24"/>
        </w:rPr>
        <w:tab/>
      </w:r>
      <w:r w:rsidRPr="00EF33EC">
        <w:rPr>
          <w:rFonts w:ascii="Times New Roman" w:hAnsi="Times New Roman"/>
        </w:rPr>
        <w:t>If available, authority and state where the vehicle was registered for the first time after its manufacture.</w:t>
      </w:r>
    </w:p>
    <w:p w:rsidR="00D2785E" w:rsidRPr="00EF33EC"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540" w:hanging="302"/>
        <w:rPr>
          <w:rFonts w:ascii="Times New Roman" w:hAnsi="Times New Roman"/>
          <w:sz w:val="24"/>
        </w:rPr>
      </w:pPr>
      <w:r w:rsidRPr="0043341F">
        <w:rPr>
          <w:rFonts w:ascii="Times New Roman" w:hAnsi="Times New Roman"/>
          <w:sz w:val="22"/>
          <w:szCs w:val="22"/>
          <w:vertAlign w:val="superscript"/>
        </w:rPr>
        <w:t>2</w:t>
      </w:r>
      <w:r w:rsidRPr="00EF33EC">
        <w:rPr>
          <w:rFonts w:ascii="Times New Roman" w:hAnsi="Times New Roman"/>
          <w:sz w:val="24"/>
        </w:rPr>
        <w:tab/>
      </w:r>
      <w:r w:rsidRPr="00EF33EC">
        <w:rPr>
          <w:rFonts w:ascii="Times New Roman" w:hAnsi="Times New Roman"/>
        </w:rPr>
        <w:t>Seal or stamp of the authority issuing the certificate.</w:t>
      </w:r>
    </w:p>
    <w:p w:rsidR="00D2785E" w:rsidRPr="00EF33EC" w:rsidRDefault="00D2785E" w:rsidP="00156D9A">
      <w:pPr>
        <w:tabs>
          <w:tab w:val="center" w:pos="4513"/>
        </w:tabs>
        <w:suppressAutoHyphens/>
        <w:jc w:val="center"/>
        <w:rPr>
          <w:rFonts w:ascii="Times New Roman" w:hAnsi="Times New Roman"/>
          <w:b/>
          <w:sz w:val="28"/>
          <w:szCs w:val="28"/>
        </w:rPr>
      </w:pPr>
      <w:r w:rsidRPr="00EF33EC">
        <w:rPr>
          <w:rFonts w:ascii="Times New Roman" w:hAnsi="Times New Roman"/>
          <w:sz w:val="24"/>
        </w:rPr>
        <w:br w:type="page"/>
      </w:r>
      <w:r w:rsidRPr="00EF33EC">
        <w:rPr>
          <w:rFonts w:ascii="Times New Roman" w:hAnsi="Times New Roman"/>
          <w:b/>
          <w:sz w:val="28"/>
          <w:szCs w:val="28"/>
        </w:rPr>
        <w:t>Appendix 2 (cont</w:t>
      </w:r>
      <w:r w:rsidR="00897BE6">
        <w:rPr>
          <w:rFonts w:ascii="Times New Roman" w:hAnsi="Times New Roman"/>
          <w:b/>
          <w:sz w:val="28"/>
          <w:szCs w:val="28"/>
        </w:rPr>
        <w:t>'</w:t>
      </w:r>
      <w:r w:rsidRPr="00EF33EC">
        <w:rPr>
          <w:rFonts w:ascii="Times New Roman" w:hAnsi="Times New Roman"/>
          <w:b/>
          <w:sz w:val="28"/>
          <w:szCs w:val="28"/>
        </w:rPr>
        <w:t>d)</w:t>
      </w:r>
    </w:p>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rPr>
          <w:rFonts w:ascii="Times New Roman" w:hAnsi="Times New Roman"/>
          <w:sz w:val="24"/>
        </w:rPr>
      </w:pPr>
    </w:p>
    <w:tbl>
      <w:tblPr>
        <w:tblW w:w="0" w:type="auto"/>
        <w:jc w:val="center"/>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851"/>
        <w:gridCol w:w="8080"/>
      </w:tblGrid>
      <w:tr w:rsidR="00D2785E" w:rsidRPr="00EF33EC" w:rsidTr="006854D0">
        <w:trPr>
          <w:cantSplit/>
          <w:jc w:val="center"/>
        </w:trPr>
        <w:tc>
          <w:tcPr>
            <w:tcW w:w="8931" w:type="dxa"/>
            <w:gridSpan w:val="2"/>
            <w:tcBorders>
              <w:top w:val="double" w:sz="4" w:space="0" w:color="auto"/>
              <w:bottom w:val="single" w:sz="4" w:space="0" w:color="auto"/>
            </w:tcBorders>
          </w:tcPr>
          <w:p w:rsidR="00D2785E" w:rsidRPr="00730A46" w:rsidRDefault="00EF2CAD" w:rsidP="00EF2CAD">
            <w:pPr>
              <w:pStyle w:val="Heading1"/>
              <w:tabs>
                <w:tab w:val="left" w:pos="360"/>
                <w:tab w:val="left" w:pos="10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left"/>
              <w:rPr>
                <w:b w:val="0"/>
                <w:sz w:val="22"/>
                <w:szCs w:val="22"/>
              </w:rPr>
            </w:pPr>
            <w:r w:rsidRPr="00730A46">
              <w:rPr>
                <w:b w:val="0"/>
                <w:sz w:val="22"/>
                <w:szCs w:val="22"/>
              </w:rPr>
              <w:tab/>
            </w:r>
            <w:r w:rsidR="00D2785E" w:rsidRPr="00730A46">
              <w:rPr>
                <w:b w:val="0"/>
                <w:sz w:val="22"/>
                <w:szCs w:val="22"/>
              </w:rPr>
              <w:t xml:space="preserve">12. </w:t>
            </w:r>
            <w:r w:rsidRPr="00730A46">
              <w:rPr>
                <w:b w:val="0"/>
                <w:sz w:val="22"/>
                <w:szCs w:val="22"/>
              </w:rPr>
              <w:tab/>
            </w:r>
            <w:r w:rsidR="00D2785E" w:rsidRPr="00730A46">
              <w:rPr>
                <w:b w:val="0"/>
                <w:sz w:val="22"/>
                <w:szCs w:val="22"/>
              </w:rPr>
              <w:t>Subsequent periodical technical inspection(s)</w:t>
            </w:r>
            <w:r w:rsidR="00D2785E" w:rsidRPr="00730A46">
              <w:rPr>
                <w:b w:val="0"/>
                <w:sz w:val="22"/>
                <w:szCs w:val="22"/>
                <w:vertAlign w:val="superscript"/>
              </w:rPr>
              <w:t>1</w:t>
            </w:r>
          </w:p>
        </w:tc>
      </w:tr>
      <w:tr w:rsidR="00D2785E" w:rsidRPr="00EF33EC" w:rsidTr="006854D0">
        <w:trPr>
          <w:cantSplit/>
          <w:jc w:val="center"/>
        </w:trPr>
        <w:tc>
          <w:tcPr>
            <w:tcW w:w="851" w:type="dxa"/>
            <w:tcBorders>
              <w:top w:val="nil"/>
            </w:tcBorders>
          </w:tcPr>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4"/>
              </w:rPr>
            </w:pPr>
            <w:r w:rsidRPr="00EF33EC">
              <w:rPr>
                <w:rFonts w:ascii="Times New Roman" w:hAnsi="Times New Roman"/>
                <w:sz w:val="24"/>
              </w:rPr>
              <w:t>12.1.</w:t>
            </w:r>
          </w:p>
        </w:tc>
        <w:tc>
          <w:tcPr>
            <w:tcW w:w="8080" w:type="dxa"/>
            <w:tcBorders>
              <w:top w:val="nil"/>
            </w:tcBorders>
          </w:tcPr>
          <w:p w:rsidR="00D2785E" w:rsidRPr="00730A46" w:rsidRDefault="00D2785E" w:rsidP="00EF2CAD">
            <w:pPr>
              <w:tabs>
                <w:tab w:val="right" w:pos="7655"/>
              </w:tabs>
              <w:suppressAutoHyphens/>
              <w:spacing w:before="240"/>
              <w:ind w:left="229"/>
              <w:rPr>
                <w:rFonts w:ascii="Times New Roman" w:hAnsi="Times New Roman"/>
                <w:sz w:val="22"/>
                <w:szCs w:val="22"/>
              </w:rPr>
            </w:pPr>
            <w:r w:rsidRPr="00730A46">
              <w:rPr>
                <w:rFonts w:ascii="Times New Roman" w:hAnsi="Times New Roman"/>
                <w:sz w:val="22"/>
                <w:szCs w:val="22"/>
              </w:rPr>
              <w:t>Done by (Technical inspection Centre)</w:t>
            </w:r>
            <w:r w:rsidRPr="00730A46">
              <w:rPr>
                <w:rFonts w:ascii="Times New Roman" w:hAnsi="Times New Roman"/>
                <w:sz w:val="22"/>
                <w:szCs w:val="22"/>
              </w:rPr>
              <w:tab/>
            </w:r>
            <w:r w:rsidRPr="00730A46">
              <w:rPr>
                <w:rFonts w:ascii="Times New Roman" w:hAnsi="Times New Roman"/>
                <w:spacing w:val="120"/>
                <w:sz w:val="22"/>
                <w:szCs w:val="22"/>
              </w:rPr>
              <w:t>....................</w:t>
            </w:r>
            <w:r w:rsidRPr="00730A46">
              <w:rPr>
                <w:rFonts w:ascii="Times New Roman" w:hAnsi="Times New Roman"/>
                <w:sz w:val="22"/>
                <w:szCs w:val="22"/>
              </w:rPr>
              <w:t xml:space="preserve"> </w:t>
            </w:r>
            <w:r w:rsidRPr="00730A46">
              <w:rPr>
                <w:rFonts w:ascii="Times New Roman" w:hAnsi="Times New Roman"/>
                <w:bCs/>
                <w:sz w:val="22"/>
                <w:szCs w:val="22"/>
                <w:vertAlign w:val="superscript"/>
              </w:rPr>
              <w:t>2</w:t>
            </w:r>
          </w:p>
        </w:tc>
      </w:tr>
      <w:tr w:rsidR="00D2785E" w:rsidRPr="00EF33EC" w:rsidTr="006854D0">
        <w:trPr>
          <w:cantSplit/>
          <w:jc w:val="center"/>
        </w:trPr>
        <w:tc>
          <w:tcPr>
            <w:tcW w:w="851" w:type="dxa"/>
          </w:tcPr>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4"/>
              </w:rPr>
            </w:pPr>
            <w:r w:rsidRPr="00EF33EC">
              <w:rPr>
                <w:rFonts w:ascii="Times New Roman" w:hAnsi="Times New Roman"/>
                <w:sz w:val="24"/>
              </w:rPr>
              <w:t>12.2.</w:t>
            </w:r>
          </w:p>
        </w:tc>
        <w:tc>
          <w:tcPr>
            <w:tcW w:w="8080" w:type="dxa"/>
          </w:tcPr>
          <w:p w:rsidR="00D2785E" w:rsidRPr="00730A46" w:rsidRDefault="00D2785E" w:rsidP="00EF2CAD">
            <w:pPr>
              <w:tabs>
                <w:tab w:val="right" w:pos="7655"/>
              </w:tabs>
              <w:suppressAutoHyphens/>
              <w:spacing w:before="240"/>
              <w:ind w:left="229"/>
              <w:rPr>
                <w:rFonts w:ascii="Times New Roman" w:hAnsi="Times New Roman"/>
                <w:sz w:val="22"/>
                <w:szCs w:val="22"/>
              </w:rPr>
            </w:pP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851" w:type="dxa"/>
          </w:tcPr>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jc w:val="right"/>
              <w:rPr>
                <w:rFonts w:ascii="Times New Roman" w:hAnsi="Times New Roman"/>
                <w:sz w:val="24"/>
              </w:rPr>
            </w:pPr>
          </w:p>
        </w:tc>
        <w:tc>
          <w:tcPr>
            <w:tcW w:w="8080" w:type="dxa"/>
          </w:tcPr>
          <w:p w:rsidR="00D2785E" w:rsidRPr="00730A46" w:rsidRDefault="00D2785E" w:rsidP="00EF2CAD">
            <w:pPr>
              <w:tabs>
                <w:tab w:val="right" w:pos="7655"/>
              </w:tabs>
              <w:suppressAutoHyphens/>
              <w:ind w:left="229"/>
              <w:jc w:val="center"/>
              <w:rPr>
                <w:rFonts w:ascii="Times New Roman" w:hAnsi="Times New Roman"/>
                <w:sz w:val="22"/>
                <w:szCs w:val="22"/>
              </w:rPr>
            </w:pPr>
            <w:r w:rsidRPr="00730A46">
              <w:rPr>
                <w:rFonts w:ascii="Times New Roman" w:hAnsi="Times New Roman"/>
                <w:sz w:val="22"/>
                <w:szCs w:val="22"/>
              </w:rPr>
              <w:t>(stamp)</w:t>
            </w:r>
          </w:p>
        </w:tc>
      </w:tr>
      <w:tr w:rsidR="00D2785E" w:rsidRPr="00EF33EC" w:rsidTr="006854D0">
        <w:trPr>
          <w:cantSplit/>
          <w:jc w:val="center"/>
        </w:trPr>
        <w:tc>
          <w:tcPr>
            <w:tcW w:w="851" w:type="dxa"/>
          </w:tcPr>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4"/>
              </w:rPr>
            </w:pPr>
            <w:r w:rsidRPr="00EF33EC">
              <w:rPr>
                <w:rFonts w:ascii="Times New Roman" w:hAnsi="Times New Roman"/>
                <w:sz w:val="24"/>
              </w:rPr>
              <w:t>12.3.</w:t>
            </w:r>
          </w:p>
        </w:tc>
        <w:tc>
          <w:tcPr>
            <w:tcW w:w="8080" w:type="dxa"/>
          </w:tcPr>
          <w:p w:rsidR="00D2785E" w:rsidRPr="00730A46" w:rsidRDefault="00D2785E" w:rsidP="00EF2CAD">
            <w:pPr>
              <w:tabs>
                <w:tab w:val="right" w:pos="7655"/>
              </w:tabs>
              <w:suppressAutoHyphens/>
              <w:spacing w:before="240"/>
              <w:ind w:left="229"/>
              <w:rPr>
                <w:rFonts w:ascii="Times New Roman" w:hAnsi="Times New Roman"/>
                <w:sz w:val="22"/>
                <w:szCs w:val="22"/>
              </w:rPr>
            </w:pPr>
            <w:r w:rsidRPr="00730A46">
              <w:rPr>
                <w:rFonts w:ascii="Times New Roman" w:hAnsi="Times New Roman"/>
                <w:sz w:val="22"/>
                <w:szCs w:val="22"/>
              </w:rPr>
              <w:t>Date</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851" w:type="dxa"/>
          </w:tcPr>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4"/>
              </w:rPr>
            </w:pPr>
            <w:r w:rsidRPr="00EF33EC">
              <w:rPr>
                <w:rFonts w:ascii="Times New Roman" w:hAnsi="Times New Roman"/>
                <w:sz w:val="24"/>
              </w:rPr>
              <w:t>12.4.</w:t>
            </w:r>
          </w:p>
        </w:tc>
        <w:tc>
          <w:tcPr>
            <w:tcW w:w="8080" w:type="dxa"/>
          </w:tcPr>
          <w:p w:rsidR="00D2785E" w:rsidRPr="00730A46" w:rsidRDefault="00D2785E" w:rsidP="00EF2CAD">
            <w:pPr>
              <w:tabs>
                <w:tab w:val="right" w:pos="7655"/>
              </w:tabs>
              <w:suppressAutoHyphens/>
              <w:spacing w:before="240"/>
              <w:ind w:left="229"/>
              <w:rPr>
                <w:rFonts w:ascii="Times New Roman" w:hAnsi="Times New Roman"/>
                <w:sz w:val="22"/>
                <w:szCs w:val="22"/>
              </w:rPr>
            </w:pPr>
            <w:r w:rsidRPr="00730A46">
              <w:rPr>
                <w:rFonts w:ascii="Times New Roman" w:hAnsi="Times New Roman"/>
                <w:sz w:val="22"/>
                <w:szCs w:val="22"/>
              </w:rPr>
              <w:t>Signature</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851" w:type="dxa"/>
            <w:tcBorders>
              <w:bottom w:val="nil"/>
            </w:tcBorders>
          </w:tcPr>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240"/>
              <w:jc w:val="right"/>
              <w:rPr>
                <w:rFonts w:ascii="Times New Roman" w:hAnsi="Times New Roman"/>
                <w:sz w:val="24"/>
              </w:rPr>
            </w:pPr>
            <w:r w:rsidRPr="00EF33EC">
              <w:rPr>
                <w:rFonts w:ascii="Times New Roman" w:hAnsi="Times New Roman"/>
                <w:sz w:val="24"/>
              </w:rPr>
              <w:t>12.5.</w:t>
            </w:r>
          </w:p>
        </w:tc>
        <w:tc>
          <w:tcPr>
            <w:tcW w:w="8080" w:type="dxa"/>
            <w:tcBorders>
              <w:bottom w:val="nil"/>
            </w:tcBorders>
          </w:tcPr>
          <w:p w:rsidR="00D2785E" w:rsidRPr="00730A46" w:rsidRDefault="00D2785E" w:rsidP="00EF2CAD">
            <w:pPr>
              <w:tabs>
                <w:tab w:val="right" w:pos="7655"/>
              </w:tabs>
              <w:suppressAutoHyphens/>
              <w:spacing w:before="240"/>
              <w:ind w:left="229"/>
              <w:rPr>
                <w:rFonts w:ascii="Times New Roman" w:hAnsi="Times New Roman"/>
                <w:sz w:val="22"/>
                <w:szCs w:val="22"/>
              </w:rPr>
            </w:pPr>
            <w:r w:rsidRPr="00730A46">
              <w:rPr>
                <w:rFonts w:ascii="Times New Roman" w:hAnsi="Times New Roman"/>
                <w:sz w:val="22"/>
                <w:szCs w:val="22"/>
              </w:rPr>
              <w:t>Next inspection due not later than (month/year)</w:t>
            </w:r>
            <w:r w:rsidRPr="00730A46">
              <w:rPr>
                <w:rFonts w:ascii="Times New Roman" w:hAnsi="Times New Roman"/>
                <w:sz w:val="22"/>
                <w:szCs w:val="22"/>
              </w:rPr>
              <w:tab/>
            </w:r>
            <w:r w:rsidRPr="00730A46">
              <w:rPr>
                <w:rFonts w:ascii="Times New Roman" w:hAnsi="Times New Roman"/>
                <w:spacing w:val="120"/>
                <w:sz w:val="22"/>
                <w:szCs w:val="22"/>
              </w:rPr>
              <w:t>.................</w:t>
            </w:r>
          </w:p>
        </w:tc>
      </w:tr>
      <w:tr w:rsidR="00D2785E" w:rsidRPr="00EF33EC" w:rsidTr="006854D0">
        <w:trPr>
          <w:cantSplit/>
          <w:jc w:val="center"/>
        </w:trPr>
        <w:tc>
          <w:tcPr>
            <w:tcW w:w="8931" w:type="dxa"/>
            <w:gridSpan w:val="2"/>
            <w:tcBorders>
              <w:top w:val="single" w:sz="4" w:space="0" w:color="auto"/>
              <w:bottom w:val="nil"/>
            </w:tcBorders>
          </w:tcPr>
          <w:p w:rsidR="00D2785E" w:rsidRPr="00730A46" w:rsidRDefault="00D2785E" w:rsidP="00156D9A">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960" w:after="960"/>
              <w:rPr>
                <w:b w:val="0"/>
                <w:sz w:val="22"/>
                <w:szCs w:val="22"/>
              </w:rPr>
            </w:pPr>
          </w:p>
        </w:tc>
      </w:tr>
      <w:tr w:rsidR="00D2785E" w:rsidRPr="00EF33EC" w:rsidTr="006854D0">
        <w:trPr>
          <w:cantSplit/>
          <w:jc w:val="center"/>
        </w:trPr>
        <w:tc>
          <w:tcPr>
            <w:tcW w:w="8931" w:type="dxa"/>
            <w:gridSpan w:val="2"/>
            <w:tcBorders>
              <w:top w:val="single" w:sz="4" w:space="0" w:color="auto"/>
              <w:bottom w:val="single" w:sz="4" w:space="0" w:color="auto"/>
            </w:tcBorders>
          </w:tcPr>
          <w:p w:rsidR="00D2785E" w:rsidRPr="00EF33EC" w:rsidRDefault="00D2785E" w:rsidP="00156D9A">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960" w:after="960"/>
              <w:rPr>
                <w:b w:val="0"/>
                <w:sz w:val="24"/>
              </w:rPr>
            </w:pPr>
          </w:p>
        </w:tc>
      </w:tr>
      <w:tr w:rsidR="00D2785E" w:rsidRPr="00EF33EC" w:rsidTr="006854D0">
        <w:trPr>
          <w:cantSplit/>
          <w:jc w:val="center"/>
        </w:trPr>
        <w:tc>
          <w:tcPr>
            <w:tcW w:w="8931" w:type="dxa"/>
            <w:gridSpan w:val="2"/>
            <w:tcBorders>
              <w:top w:val="nil"/>
              <w:bottom w:val="double" w:sz="4" w:space="0" w:color="auto"/>
            </w:tcBorders>
          </w:tcPr>
          <w:p w:rsidR="00D2785E" w:rsidRPr="00EF33EC" w:rsidRDefault="00D2785E" w:rsidP="00156D9A">
            <w:pPr>
              <w:pStyle w:val="Heading1"/>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spacing w:before="960" w:after="960"/>
              <w:rPr>
                <w:b w:val="0"/>
                <w:sz w:val="24"/>
              </w:rPr>
            </w:pPr>
          </w:p>
        </w:tc>
      </w:tr>
    </w:tbl>
    <w:p w:rsidR="00D2785E" w:rsidRPr="00EF33EC" w:rsidRDefault="00D2785E" w:rsidP="00156D9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482" w:hanging="482"/>
        <w:rPr>
          <w:rFonts w:ascii="Times New Roman" w:hAnsi="Times New Roman"/>
          <w:sz w:val="24"/>
        </w:rPr>
      </w:pPr>
    </w:p>
    <w:p w:rsidR="00D2785E" w:rsidRPr="00EF33EC" w:rsidRDefault="00D2785E"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720" w:hanging="360"/>
        <w:rPr>
          <w:rFonts w:ascii="Times New Roman" w:hAnsi="Times New Roman"/>
        </w:rPr>
      </w:pPr>
      <w:r w:rsidRPr="0043341F">
        <w:rPr>
          <w:rFonts w:ascii="Times New Roman" w:hAnsi="Times New Roman"/>
          <w:bCs/>
          <w:sz w:val="22"/>
          <w:szCs w:val="22"/>
          <w:vertAlign w:val="superscript"/>
        </w:rPr>
        <w:t>1</w:t>
      </w:r>
      <w:r w:rsidRPr="00EF33EC">
        <w:rPr>
          <w:rFonts w:ascii="Times New Roman" w:hAnsi="Times New Roman"/>
          <w:sz w:val="24"/>
        </w:rPr>
        <w:tab/>
      </w:r>
      <w:r w:rsidRPr="00EF33EC">
        <w:rPr>
          <w:rFonts w:ascii="Times New Roman" w:hAnsi="Times New Roman"/>
        </w:rPr>
        <w:t>Items 12.1 to 12.5 to be repeated if the Certificate is to be used for subsequent annual periodical technical inspections.</w:t>
      </w:r>
    </w:p>
    <w:p w:rsidR="00D2785E" w:rsidRPr="00EF33EC" w:rsidRDefault="00F46CC7" w:rsidP="006854D0">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40"/>
          <w:tab w:val="left" w:pos="7320"/>
          <w:tab w:val="left" w:pos="7920"/>
        </w:tabs>
        <w:suppressAutoHyphens/>
        <w:ind w:left="720" w:hanging="360"/>
        <w:rPr>
          <w:rFonts w:ascii="Times New Roman" w:hAnsi="Times New Roman"/>
        </w:rPr>
      </w:pPr>
      <w:r w:rsidRPr="0043341F">
        <w:rPr>
          <w:rFonts w:ascii="Times New Roman" w:hAnsi="Times New Roman"/>
          <w:bCs/>
          <w:sz w:val="22"/>
          <w:szCs w:val="22"/>
          <w:vertAlign w:val="superscript"/>
        </w:rPr>
        <w:t>2</w:t>
      </w:r>
      <w:r w:rsidR="00D2785E" w:rsidRPr="00EF33EC">
        <w:rPr>
          <w:rFonts w:ascii="Times New Roman" w:hAnsi="Times New Roman"/>
          <w:sz w:val="24"/>
        </w:rPr>
        <w:tab/>
      </w:r>
      <w:r w:rsidR="00D2785E" w:rsidRPr="00EF33EC">
        <w:rPr>
          <w:rFonts w:ascii="Times New Roman" w:hAnsi="Times New Roman"/>
        </w:rPr>
        <w:t>Name, Address, State of the Technical Inspection Centre accredited by the competent Authority.</w:t>
      </w:r>
    </w:p>
    <w:p w:rsidR="00D2785E" w:rsidRPr="00EF33EC" w:rsidRDefault="00D2785E" w:rsidP="00156D9A">
      <w:pPr>
        <w:pStyle w:val="Header"/>
        <w:tabs>
          <w:tab w:val="clear" w:pos="4153"/>
          <w:tab w:val="clear" w:pos="8306"/>
          <w:tab w:val="center" w:pos="4513"/>
        </w:tabs>
        <w:suppressAutoHyphens/>
        <w:jc w:val="center"/>
        <w:rPr>
          <w:lang w:val="en-GB"/>
        </w:rPr>
      </w:pPr>
      <w:r w:rsidRPr="00EF33EC">
        <w:rPr>
          <w:lang w:val="en-GB"/>
        </w:rPr>
        <w:t>______________</w:t>
      </w:r>
    </w:p>
    <w:p w:rsidR="00D2785E" w:rsidRPr="00EF33EC" w:rsidRDefault="00D2785E" w:rsidP="00156D9A">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jc w:val="center"/>
        <w:rPr>
          <w:rFonts w:ascii="Times New Roman" w:hAnsi="Times New Roman"/>
          <w:b w:val="0"/>
          <w:lang w:val="en-GB"/>
        </w:rPr>
        <w:sectPr w:rsidR="00D2785E" w:rsidRPr="00EF33EC" w:rsidSect="00095A49">
          <w:headerReference w:type="default" r:id="rId55"/>
          <w:footerReference w:type="default" r:id="rId56"/>
          <w:footerReference w:type="first" r:id="rId57"/>
          <w:pgSz w:w="11907" w:h="16840" w:code="9"/>
          <w:pgMar w:top="1134" w:right="1134" w:bottom="1701" w:left="1134" w:header="0" w:footer="1134" w:gutter="0"/>
          <w:cols w:space="720"/>
          <w:noEndnote/>
        </w:sectPr>
      </w:pPr>
    </w:p>
    <w:p w:rsidR="00E75FF4" w:rsidRPr="00730A46" w:rsidRDefault="00D2785E" w:rsidP="00DD2471">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pPr>
      <w:r w:rsidRPr="00730A46">
        <w:rPr>
          <w:rFonts w:ascii="Times New Roman" w:hAnsi="Times New Roman"/>
          <w:caps/>
          <w:sz w:val="28"/>
          <w:szCs w:val="28"/>
          <w:lang w:val="en-GB"/>
        </w:rPr>
        <w:t>A</w:t>
      </w:r>
      <w:r w:rsidR="00E942C2" w:rsidRPr="00730A46">
        <w:rPr>
          <w:rFonts w:ascii="Times New Roman" w:hAnsi="Times New Roman"/>
          <w:sz w:val="28"/>
          <w:szCs w:val="28"/>
          <w:lang w:val="en-GB"/>
        </w:rPr>
        <w:t>nnex</w:t>
      </w:r>
      <w:r w:rsidRPr="00730A46">
        <w:rPr>
          <w:rFonts w:ascii="Times New Roman" w:hAnsi="Times New Roman"/>
          <w:caps/>
          <w:sz w:val="28"/>
          <w:szCs w:val="28"/>
          <w:lang w:val="en-GB"/>
        </w:rPr>
        <w:t xml:space="preserve"> V</w:t>
      </w:r>
    </w:p>
    <w:p w:rsidR="00E75FF4" w:rsidRDefault="00DD2471" w:rsidP="00DD2471">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sz w:val="28"/>
          <w:szCs w:val="28"/>
          <w:lang w:val="en-GB"/>
        </w:rPr>
      </w:pPr>
      <w:r w:rsidRPr="00730A46">
        <w:rPr>
          <w:rFonts w:ascii="Times New Roman" w:hAnsi="Times New Roman"/>
          <w:sz w:val="28"/>
          <w:szCs w:val="28"/>
          <w:lang w:val="en-GB"/>
        </w:rPr>
        <w:t xml:space="preserve">List of </w:t>
      </w:r>
      <w:r w:rsidR="00446D0B" w:rsidRPr="00730A46">
        <w:rPr>
          <w:rFonts w:ascii="Times New Roman" w:hAnsi="Times New Roman"/>
          <w:sz w:val="28"/>
          <w:szCs w:val="28"/>
          <w:lang w:val="en-GB"/>
        </w:rPr>
        <w:t>non-governmental organizations currently participating on a regular basis in the activities</w:t>
      </w:r>
      <w:r w:rsidRPr="00730A46">
        <w:rPr>
          <w:rFonts w:ascii="Times New Roman" w:hAnsi="Times New Roman"/>
          <w:sz w:val="28"/>
          <w:szCs w:val="28"/>
          <w:lang w:val="en-GB"/>
        </w:rPr>
        <w:t xml:space="preserve"> of </w:t>
      </w:r>
      <w:r w:rsidRPr="00730A46">
        <w:rPr>
          <w:rFonts w:ascii="Times New Roman" w:hAnsi="Times New Roman"/>
          <w:caps/>
          <w:sz w:val="28"/>
          <w:szCs w:val="28"/>
          <w:lang w:val="en-GB"/>
        </w:rPr>
        <w:t>wp</w:t>
      </w:r>
      <w:r w:rsidRPr="00730A46">
        <w:rPr>
          <w:rFonts w:ascii="Times New Roman" w:hAnsi="Times New Roman"/>
          <w:sz w:val="28"/>
          <w:szCs w:val="28"/>
          <w:lang w:val="en-GB"/>
        </w:rPr>
        <w:t>.29</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AAPC</w:t>
      </w:r>
      <w:r w:rsidRPr="00ED5192">
        <w:rPr>
          <w:rFonts w:ascii="Times New Roman" w:hAnsi="Times New Roman"/>
          <w:sz w:val="22"/>
          <w:szCs w:val="22"/>
        </w:rPr>
        <w:tab/>
      </w:r>
      <w:hyperlink r:id="rId58" w:history="1">
        <w:r w:rsidRPr="00ED5192">
          <w:rPr>
            <w:rStyle w:val="Hyperlink"/>
            <w:rFonts w:ascii="Times New Roman" w:hAnsi="Times New Roman"/>
            <w:sz w:val="22"/>
            <w:szCs w:val="22"/>
          </w:rPr>
          <w:t>American Automotive Policy Council</w:t>
        </w:r>
      </w:hyperlink>
      <w:r w:rsidRPr="00ED5192">
        <w:rPr>
          <w:rFonts w:ascii="Times New Roman" w:hAnsi="Times New Roman"/>
          <w:sz w:val="22"/>
          <w:szCs w:val="22"/>
        </w:rPr>
        <w:t xml:space="preserve"> - http://www.americanautocouncil.org/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AECC</w:t>
      </w:r>
      <w:r w:rsidRPr="00ED5192">
        <w:rPr>
          <w:rFonts w:ascii="Times New Roman" w:hAnsi="Times New Roman"/>
          <w:sz w:val="22"/>
          <w:szCs w:val="22"/>
        </w:rPr>
        <w:tab/>
      </w:r>
      <w:hyperlink r:id="rId59" w:history="1">
        <w:r w:rsidRPr="00ED5192">
          <w:rPr>
            <w:rStyle w:val="Hyperlink"/>
            <w:rFonts w:ascii="Times New Roman" w:hAnsi="Times New Roman"/>
            <w:sz w:val="22"/>
            <w:szCs w:val="22"/>
          </w:rPr>
          <w:t>Association for Emissions Control by Catalyst</w:t>
        </w:r>
      </w:hyperlink>
      <w:r w:rsidRPr="00ED5192">
        <w:rPr>
          <w:rFonts w:ascii="Times New Roman" w:hAnsi="Times New Roman"/>
          <w:sz w:val="22"/>
          <w:szCs w:val="22"/>
        </w:rPr>
        <w:t xml:space="preserve"> - https://www.aecc.eu/</w:t>
      </w:r>
    </w:p>
    <w:p w:rsidR="00437711" w:rsidRPr="00E11443" w:rsidRDefault="00437711" w:rsidP="00437711">
      <w:pPr>
        <w:tabs>
          <w:tab w:val="left" w:pos="-1440"/>
        </w:tabs>
        <w:spacing w:after="240"/>
        <w:ind w:left="2338" w:hanging="2324"/>
        <w:rPr>
          <w:rFonts w:ascii="Times New Roman" w:hAnsi="Times New Roman"/>
          <w:sz w:val="22"/>
          <w:szCs w:val="22"/>
          <w:lang w:val="fr-FR"/>
        </w:rPr>
      </w:pPr>
      <w:r w:rsidRPr="00E11443">
        <w:rPr>
          <w:rFonts w:ascii="Times New Roman" w:hAnsi="Times New Roman"/>
          <w:sz w:val="22"/>
          <w:szCs w:val="22"/>
          <w:lang w:val="fr-FR"/>
        </w:rPr>
        <w:t>AEGPL</w:t>
      </w:r>
      <w:r w:rsidRPr="00E11443">
        <w:rPr>
          <w:rFonts w:ascii="Times New Roman" w:hAnsi="Times New Roman"/>
          <w:sz w:val="22"/>
          <w:szCs w:val="22"/>
          <w:lang w:val="fr-FR"/>
        </w:rPr>
        <w:tab/>
      </w:r>
      <w:hyperlink r:id="rId60" w:history="1">
        <w:r w:rsidRPr="00E11443">
          <w:rPr>
            <w:rStyle w:val="Hyperlink"/>
            <w:rFonts w:ascii="Times New Roman" w:hAnsi="Times New Roman"/>
            <w:sz w:val="22"/>
            <w:szCs w:val="22"/>
            <w:lang w:val="fr-FR"/>
          </w:rPr>
          <w:t>European Liquefied Petroleum Gas Association</w:t>
        </w:r>
      </w:hyperlink>
      <w:r w:rsidRPr="00E11443">
        <w:rPr>
          <w:rFonts w:ascii="Times New Roman" w:hAnsi="Times New Roman"/>
          <w:sz w:val="22"/>
          <w:szCs w:val="22"/>
          <w:lang w:val="fr-FR"/>
        </w:rPr>
        <w:t xml:space="preserve"> - www.aegpl.eu/</w:t>
      </w:r>
    </w:p>
    <w:p w:rsidR="00437711" w:rsidRPr="00E11443" w:rsidRDefault="00437711" w:rsidP="00437711">
      <w:pPr>
        <w:tabs>
          <w:tab w:val="left" w:pos="-1440"/>
        </w:tabs>
        <w:spacing w:after="240"/>
        <w:ind w:left="2338" w:hanging="2324"/>
        <w:rPr>
          <w:rFonts w:ascii="Times New Roman" w:hAnsi="Times New Roman"/>
          <w:sz w:val="22"/>
          <w:szCs w:val="22"/>
          <w:lang w:val="fr-FR"/>
        </w:rPr>
      </w:pPr>
      <w:r w:rsidRPr="00E11443">
        <w:rPr>
          <w:rFonts w:ascii="Times New Roman" w:hAnsi="Times New Roman"/>
          <w:sz w:val="22"/>
          <w:szCs w:val="22"/>
          <w:lang w:val="fr-FR"/>
        </w:rPr>
        <w:t>BIPAVER</w:t>
      </w:r>
      <w:r w:rsidRPr="00E11443">
        <w:rPr>
          <w:rFonts w:ascii="Times New Roman" w:hAnsi="Times New Roman"/>
          <w:sz w:val="22"/>
          <w:szCs w:val="22"/>
          <w:lang w:val="fr-FR"/>
        </w:rPr>
        <w:tab/>
      </w:r>
      <w:hyperlink r:id="rId61" w:history="1">
        <w:r w:rsidRPr="00CD03AC">
          <w:rPr>
            <w:rStyle w:val="Hyperlink"/>
            <w:rFonts w:ascii="Times New Roman" w:hAnsi="Times New Roman"/>
            <w:sz w:val="22"/>
            <w:szCs w:val="22"/>
            <w:lang w:val="fr-FR"/>
          </w:rPr>
          <w:t>Bureau International Permanent des Associations de Vendeurs et Rechaperas de Pneu</w:t>
        </w:r>
      </w:hyperlink>
      <w:r w:rsidRPr="00E11443">
        <w:rPr>
          <w:rFonts w:ascii="Times New Roman" w:hAnsi="Times New Roman"/>
          <w:sz w:val="22"/>
          <w:szCs w:val="22"/>
          <w:lang w:val="fr-FR"/>
        </w:rPr>
        <w:t xml:space="preserve"> - https://bipaver.org/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CAETS</w:t>
      </w:r>
      <w:r w:rsidRPr="00ED5192">
        <w:rPr>
          <w:rFonts w:ascii="Times New Roman" w:hAnsi="Times New Roman"/>
          <w:sz w:val="22"/>
          <w:szCs w:val="22"/>
        </w:rPr>
        <w:tab/>
      </w:r>
      <w:hyperlink r:id="rId62" w:history="1">
        <w:r w:rsidRPr="00ED5192">
          <w:rPr>
            <w:rStyle w:val="Hyperlink"/>
            <w:rFonts w:ascii="Times New Roman" w:hAnsi="Times New Roman"/>
            <w:sz w:val="22"/>
            <w:szCs w:val="22"/>
          </w:rPr>
          <w:t>International Council of Academies of Engineering and Technological Science, INC</w:t>
        </w:r>
      </w:hyperlink>
      <w:r>
        <w:rPr>
          <w:rFonts w:ascii="Times New Roman" w:hAnsi="Times New Roman"/>
          <w:sz w:val="22"/>
          <w:szCs w:val="22"/>
        </w:rPr>
        <w:t xml:space="preserve"> - </w:t>
      </w:r>
      <w:r w:rsidRPr="00ED5192">
        <w:rPr>
          <w:rFonts w:ascii="Times New Roman" w:hAnsi="Times New Roman"/>
          <w:sz w:val="22"/>
          <w:szCs w:val="22"/>
        </w:rPr>
        <w:t>http://www.caets.org/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CEFIC – ATC</w:t>
      </w:r>
      <w:r>
        <w:rPr>
          <w:rFonts w:ascii="Times New Roman" w:hAnsi="Times New Roman"/>
          <w:sz w:val="22"/>
          <w:szCs w:val="22"/>
        </w:rPr>
        <w:tab/>
      </w:r>
      <w:hyperlink r:id="rId63" w:history="1">
        <w:r w:rsidRPr="00CD03AC">
          <w:rPr>
            <w:rStyle w:val="Hyperlink"/>
            <w:rFonts w:ascii="Times New Roman" w:hAnsi="Times New Roman"/>
            <w:sz w:val="22"/>
            <w:szCs w:val="22"/>
          </w:rPr>
          <w:t>Technical Committee of Petroleum Additive Manufacturers in Europe</w:t>
        </w:r>
      </w:hyperlink>
      <w:r>
        <w:rPr>
          <w:rFonts w:ascii="Times New Roman" w:hAnsi="Times New Roman"/>
          <w:sz w:val="22"/>
          <w:szCs w:val="22"/>
        </w:rPr>
        <w:t xml:space="preserve"> - </w:t>
      </w:r>
      <w:r>
        <w:rPr>
          <w:rFonts w:ascii="Times New Roman" w:hAnsi="Times New Roman"/>
          <w:sz w:val="22"/>
          <w:szCs w:val="22"/>
        </w:rPr>
        <w:br/>
      </w:r>
      <w:r w:rsidRPr="00CD03AC">
        <w:rPr>
          <w:rFonts w:ascii="Times New Roman" w:hAnsi="Times New Roman"/>
          <w:sz w:val="22"/>
          <w:szCs w:val="22"/>
        </w:rPr>
        <w:t>www.atc-europe.org/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CEMA</w:t>
      </w:r>
      <w:r>
        <w:rPr>
          <w:rFonts w:ascii="Times New Roman" w:hAnsi="Times New Roman"/>
          <w:sz w:val="22"/>
          <w:szCs w:val="22"/>
        </w:rPr>
        <w:tab/>
      </w:r>
      <w:hyperlink r:id="rId64" w:history="1">
        <w:r w:rsidRPr="00EB3F33">
          <w:rPr>
            <w:rStyle w:val="Hyperlink"/>
            <w:rFonts w:ascii="Times New Roman" w:hAnsi="Times New Roman"/>
            <w:sz w:val="22"/>
            <w:szCs w:val="22"/>
          </w:rPr>
          <w:t>European Committee of Associations of Manufacturers of Agricultural Machinery</w:t>
        </w:r>
      </w:hyperlink>
      <w:r>
        <w:rPr>
          <w:rFonts w:ascii="Times New Roman" w:hAnsi="Times New Roman"/>
          <w:sz w:val="22"/>
          <w:szCs w:val="22"/>
        </w:rPr>
        <w:br/>
        <w:t xml:space="preserve"> - </w:t>
      </w:r>
      <w:r w:rsidRPr="00EB3F33">
        <w:rPr>
          <w:rFonts w:ascii="Times New Roman" w:hAnsi="Times New Roman"/>
          <w:sz w:val="22"/>
          <w:szCs w:val="22"/>
        </w:rPr>
        <w:t>www.cema-agri.org/</w:t>
      </w:r>
    </w:p>
    <w:p w:rsidR="00437711" w:rsidRPr="00E11443" w:rsidRDefault="00437711" w:rsidP="00437711">
      <w:pPr>
        <w:tabs>
          <w:tab w:val="left" w:pos="-1440"/>
        </w:tabs>
        <w:spacing w:after="240"/>
        <w:ind w:left="2338" w:hanging="2324"/>
        <w:rPr>
          <w:rFonts w:ascii="Times New Roman" w:hAnsi="Times New Roman"/>
          <w:sz w:val="22"/>
          <w:szCs w:val="22"/>
          <w:lang w:val="fr-FR"/>
        </w:rPr>
      </w:pPr>
      <w:r w:rsidRPr="00E11443">
        <w:rPr>
          <w:rFonts w:ascii="Times New Roman" w:hAnsi="Times New Roman"/>
          <w:sz w:val="22"/>
          <w:szCs w:val="22"/>
          <w:lang w:val="fr-FR"/>
        </w:rPr>
        <w:t>CI</w:t>
      </w:r>
      <w:r w:rsidRPr="00E11443">
        <w:rPr>
          <w:rFonts w:ascii="Times New Roman" w:hAnsi="Times New Roman"/>
          <w:sz w:val="22"/>
          <w:szCs w:val="22"/>
          <w:lang w:val="fr-FR"/>
        </w:rPr>
        <w:tab/>
      </w:r>
      <w:hyperlink r:id="rId65" w:history="1">
        <w:r w:rsidRPr="00E11443">
          <w:rPr>
            <w:rStyle w:val="Hyperlink"/>
            <w:rFonts w:ascii="Times New Roman" w:hAnsi="Times New Roman"/>
            <w:sz w:val="22"/>
            <w:szCs w:val="22"/>
            <w:lang w:val="fr-FR"/>
          </w:rPr>
          <w:t>Consumers International</w:t>
        </w:r>
      </w:hyperlink>
      <w:r w:rsidRPr="00E11443">
        <w:rPr>
          <w:rFonts w:ascii="Times New Roman" w:hAnsi="Times New Roman"/>
          <w:sz w:val="22"/>
          <w:szCs w:val="22"/>
          <w:lang w:val="fr-FR"/>
        </w:rPr>
        <w:t xml:space="preserve"> - http://www.consumersinternational.org/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CITA</w:t>
      </w:r>
      <w:r w:rsidRPr="00ED5192">
        <w:rPr>
          <w:rFonts w:ascii="Times New Roman" w:hAnsi="Times New Roman"/>
          <w:sz w:val="22"/>
          <w:szCs w:val="22"/>
        </w:rPr>
        <w:tab/>
      </w:r>
      <w:hyperlink r:id="rId66" w:history="1">
        <w:r w:rsidRPr="00ED5192">
          <w:rPr>
            <w:rStyle w:val="Hyperlink"/>
            <w:rFonts w:ascii="Times New Roman" w:hAnsi="Times New Roman"/>
            <w:sz w:val="22"/>
            <w:szCs w:val="22"/>
          </w:rPr>
          <w:t>International Motor Vehicle Inspection Committee</w:t>
        </w:r>
      </w:hyperlink>
      <w:r>
        <w:rPr>
          <w:rFonts w:ascii="Times New Roman" w:hAnsi="Times New Roman"/>
          <w:sz w:val="22"/>
          <w:szCs w:val="22"/>
        </w:rPr>
        <w:t xml:space="preserve"> - </w:t>
      </w:r>
      <w:r w:rsidRPr="00CD03AC">
        <w:rPr>
          <w:rFonts w:ascii="Times New Roman" w:hAnsi="Times New Roman"/>
          <w:sz w:val="22"/>
          <w:szCs w:val="22"/>
        </w:rPr>
        <w:t>http://citainsp.org/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CLCCR</w:t>
      </w:r>
      <w:r>
        <w:rPr>
          <w:rFonts w:ascii="Times New Roman" w:hAnsi="Times New Roman"/>
          <w:sz w:val="22"/>
          <w:szCs w:val="22"/>
        </w:rPr>
        <w:tab/>
      </w:r>
      <w:hyperlink r:id="rId67" w:history="1">
        <w:r w:rsidRPr="00DC3523">
          <w:rPr>
            <w:rStyle w:val="Hyperlink"/>
            <w:rFonts w:ascii="Times New Roman" w:hAnsi="Times New Roman"/>
            <w:sz w:val="22"/>
            <w:szCs w:val="22"/>
          </w:rPr>
          <w:t>International Association of the Body and Trailer Building Industry</w:t>
        </w:r>
      </w:hyperlink>
      <w:r>
        <w:rPr>
          <w:rFonts w:ascii="Times New Roman" w:hAnsi="Times New Roman"/>
          <w:sz w:val="22"/>
          <w:szCs w:val="22"/>
        </w:rPr>
        <w:t xml:space="preserve"> - </w:t>
      </w:r>
      <w:r w:rsidRPr="00DC3523">
        <w:rPr>
          <w:rFonts w:ascii="Times New Roman" w:hAnsi="Times New Roman"/>
          <w:sz w:val="22"/>
          <w:szCs w:val="22"/>
        </w:rPr>
        <w:t>www.clccr.org/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CLEPA</w:t>
      </w:r>
      <w:r w:rsidRPr="00ED5192">
        <w:rPr>
          <w:rFonts w:ascii="Times New Roman" w:hAnsi="Times New Roman"/>
          <w:sz w:val="22"/>
          <w:szCs w:val="22"/>
        </w:rPr>
        <w:tab/>
      </w:r>
      <w:hyperlink r:id="rId68" w:history="1">
        <w:r w:rsidRPr="00ED5192">
          <w:rPr>
            <w:rStyle w:val="Hyperlink"/>
            <w:rFonts w:ascii="Times New Roman" w:hAnsi="Times New Roman"/>
            <w:sz w:val="22"/>
            <w:szCs w:val="22"/>
          </w:rPr>
          <w:t>European Association of Automotive Suppliers</w:t>
        </w:r>
      </w:hyperlink>
      <w:r w:rsidRPr="00ED5192">
        <w:rPr>
          <w:rFonts w:ascii="Times New Roman" w:hAnsi="Times New Roman"/>
          <w:sz w:val="22"/>
          <w:szCs w:val="22"/>
        </w:rPr>
        <w:t xml:space="preserve"> - https://clepa.eu/</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EGEA</w:t>
      </w:r>
      <w:r>
        <w:rPr>
          <w:rFonts w:ascii="Times New Roman" w:hAnsi="Times New Roman"/>
          <w:sz w:val="22"/>
          <w:szCs w:val="22"/>
        </w:rPr>
        <w:tab/>
      </w:r>
      <w:hyperlink r:id="rId69" w:history="1">
        <w:r w:rsidRPr="00EB3F33">
          <w:rPr>
            <w:rStyle w:val="Hyperlink"/>
            <w:rFonts w:ascii="Times New Roman" w:hAnsi="Times New Roman"/>
            <w:sz w:val="22"/>
            <w:szCs w:val="22"/>
          </w:rPr>
          <w:t>European Garage Equipment Association</w:t>
        </w:r>
      </w:hyperlink>
      <w:r>
        <w:rPr>
          <w:rFonts w:ascii="Times New Roman" w:hAnsi="Times New Roman"/>
          <w:sz w:val="22"/>
          <w:szCs w:val="22"/>
        </w:rPr>
        <w:t xml:space="preserve"> - </w:t>
      </w:r>
      <w:r w:rsidRPr="00EB3F33">
        <w:rPr>
          <w:rFonts w:ascii="Times New Roman" w:hAnsi="Times New Roman"/>
          <w:sz w:val="22"/>
          <w:szCs w:val="22"/>
        </w:rPr>
        <w:t>https://www.egea-association.eu/</w:t>
      </w:r>
    </w:p>
    <w:p w:rsidR="00437711" w:rsidRPr="00E11443" w:rsidRDefault="00437711" w:rsidP="00437711">
      <w:pPr>
        <w:tabs>
          <w:tab w:val="left" w:pos="-1440"/>
        </w:tabs>
        <w:spacing w:after="240"/>
        <w:ind w:left="2338" w:hanging="2324"/>
        <w:rPr>
          <w:rFonts w:ascii="Times New Roman" w:hAnsi="Times New Roman"/>
          <w:sz w:val="22"/>
          <w:szCs w:val="22"/>
          <w:lang w:val="fr-CH"/>
        </w:rPr>
      </w:pPr>
      <w:r w:rsidRPr="00E11443">
        <w:rPr>
          <w:rFonts w:ascii="Times New Roman" w:hAnsi="Times New Roman"/>
          <w:sz w:val="22"/>
          <w:szCs w:val="22"/>
          <w:lang w:val="fr-CH"/>
        </w:rPr>
        <w:t>EIC</w:t>
      </w:r>
      <w:r w:rsidRPr="00E11443">
        <w:rPr>
          <w:rFonts w:ascii="Times New Roman" w:hAnsi="Times New Roman"/>
          <w:sz w:val="22"/>
          <w:szCs w:val="22"/>
          <w:lang w:val="fr-CH"/>
        </w:rPr>
        <w:tab/>
      </w:r>
      <w:hyperlink r:id="rId70" w:history="1">
        <w:r w:rsidRPr="00E11443">
          <w:rPr>
            <w:rStyle w:val="Hyperlink"/>
            <w:rFonts w:ascii="Times New Roman" w:hAnsi="Times New Roman"/>
            <w:sz w:val="22"/>
            <w:szCs w:val="22"/>
            <w:lang w:val="fr-CH"/>
          </w:rPr>
          <w:t>Environmental Industries Commission</w:t>
        </w:r>
      </w:hyperlink>
      <w:r w:rsidRPr="00E11443">
        <w:rPr>
          <w:rFonts w:ascii="Times New Roman" w:hAnsi="Times New Roman"/>
          <w:sz w:val="22"/>
          <w:szCs w:val="22"/>
          <w:lang w:val="fr-CH"/>
        </w:rPr>
        <w:t xml:space="preserve"> - www.eic-uk.co.uk/</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EMA</w:t>
      </w:r>
      <w:r>
        <w:rPr>
          <w:rFonts w:ascii="Times New Roman" w:hAnsi="Times New Roman"/>
          <w:sz w:val="22"/>
          <w:szCs w:val="22"/>
        </w:rPr>
        <w:tab/>
      </w:r>
      <w:hyperlink r:id="rId71" w:history="1">
        <w:r w:rsidRPr="00CD03AC">
          <w:rPr>
            <w:rStyle w:val="Hyperlink"/>
            <w:rFonts w:ascii="Times New Roman" w:hAnsi="Times New Roman"/>
            <w:sz w:val="22"/>
            <w:szCs w:val="22"/>
          </w:rPr>
          <w:t>Engine Manufacturers Association</w:t>
        </w:r>
      </w:hyperlink>
      <w:r>
        <w:rPr>
          <w:rFonts w:ascii="Times New Roman" w:hAnsi="Times New Roman"/>
          <w:sz w:val="22"/>
          <w:szCs w:val="22"/>
        </w:rPr>
        <w:t xml:space="preserve"> - </w:t>
      </w:r>
      <w:r w:rsidRPr="00CD03AC">
        <w:rPr>
          <w:rFonts w:ascii="Times New Roman" w:hAnsi="Times New Roman"/>
          <w:sz w:val="22"/>
          <w:szCs w:val="22"/>
        </w:rPr>
        <w:t>www.truckandenginemanufacturers.org/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ETRMA</w:t>
      </w:r>
      <w:r>
        <w:rPr>
          <w:rFonts w:ascii="Times New Roman" w:hAnsi="Times New Roman"/>
          <w:sz w:val="22"/>
          <w:szCs w:val="22"/>
        </w:rPr>
        <w:tab/>
      </w:r>
      <w:hyperlink r:id="rId72" w:history="1">
        <w:r w:rsidRPr="00CD03AC">
          <w:rPr>
            <w:rStyle w:val="Hyperlink"/>
            <w:rFonts w:ascii="Times New Roman" w:hAnsi="Times New Roman"/>
            <w:sz w:val="22"/>
            <w:szCs w:val="22"/>
          </w:rPr>
          <w:t>European Tyre &amp; Rubber Manufacturers Association</w:t>
        </w:r>
      </w:hyperlink>
      <w:r>
        <w:rPr>
          <w:rFonts w:ascii="Times New Roman" w:hAnsi="Times New Roman"/>
          <w:sz w:val="22"/>
          <w:szCs w:val="22"/>
        </w:rPr>
        <w:t xml:space="preserve"> - </w:t>
      </w:r>
      <w:r w:rsidRPr="00CD03AC">
        <w:rPr>
          <w:rFonts w:ascii="Times New Roman" w:hAnsi="Times New Roman"/>
          <w:sz w:val="22"/>
          <w:szCs w:val="22"/>
        </w:rPr>
        <w:t>www.etrma.org/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ETRTO</w:t>
      </w:r>
      <w:r w:rsidRPr="00ED5192">
        <w:rPr>
          <w:rFonts w:ascii="Times New Roman" w:hAnsi="Times New Roman"/>
          <w:sz w:val="22"/>
          <w:szCs w:val="22"/>
        </w:rPr>
        <w:tab/>
      </w:r>
      <w:hyperlink r:id="rId73" w:history="1">
        <w:r w:rsidRPr="00ED5192">
          <w:rPr>
            <w:rStyle w:val="Hyperlink"/>
            <w:rFonts w:ascii="Times New Roman" w:hAnsi="Times New Roman"/>
            <w:sz w:val="22"/>
            <w:szCs w:val="22"/>
          </w:rPr>
          <w:t>European Tyre and Rim Technical Organization</w:t>
        </w:r>
      </w:hyperlink>
      <w:r w:rsidRPr="00ED5192">
        <w:rPr>
          <w:rFonts w:ascii="Times New Roman" w:hAnsi="Times New Roman"/>
          <w:sz w:val="22"/>
          <w:szCs w:val="22"/>
        </w:rPr>
        <w:t xml:space="preserve"> - https://www.etrto.org/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EUROMOT</w:t>
      </w:r>
      <w:r>
        <w:rPr>
          <w:rFonts w:ascii="Times New Roman" w:hAnsi="Times New Roman"/>
          <w:sz w:val="22"/>
          <w:szCs w:val="22"/>
        </w:rPr>
        <w:tab/>
      </w:r>
      <w:hyperlink r:id="rId74" w:history="1">
        <w:r w:rsidRPr="00EB3F33">
          <w:rPr>
            <w:rStyle w:val="Hyperlink"/>
            <w:rFonts w:ascii="Times New Roman" w:hAnsi="Times New Roman"/>
            <w:sz w:val="22"/>
            <w:szCs w:val="22"/>
          </w:rPr>
          <w:t>European Association of Internal Combustion Engine Manufacturers</w:t>
        </w:r>
      </w:hyperlink>
      <w:r>
        <w:rPr>
          <w:rFonts w:ascii="Times New Roman" w:hAnsi="Times New Roman"/>
          <w:sz w:val="22"/>
          <w:szCs w:val="22"/>
        </w:rPr>
        <w:t xml:space="preserve"> – www.</w:t>
      </w:r>
      <w:r w:rsidRPr="00EB3F33">
        <w:rPr>
          <w:rFonts w:ascii="Times New Roman" w:hAnsi="Times New Roman"/>
          <w:sz w:val="22"/>
          <w:szCs w:val="22"/>
        </w:rPr>
        <w:t>euromot.eu/</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FEM</w:t>
      </w:r>
      <w:r>
        <w:rPr>
          <w:rFonts w:ascii="Times New Roman" w:hAnsi="Times New Roman"/>
          <w:sz w:val="22"/>
          <w:szCs w:val="22"/>
        </w:rPr>
        <w:tab/>
      </w:r>
      <w:hyperlink r:id="rId75" w:history="1">
        <w:r w:rsidRPr="00DC3523">
          <w:rPr>
            <w:rStyle w:val="Hyperlink"/>
            <w:rFonts w:ascii="Times New Roman" w:hAnsi="Times New Roman"/>
            <w:sz w:val="22"/>
            <w:szCs w:val="22"/>
          </w:rPr>
          <w:t>European Materials Handling Federation</w:t>
        </w:r>
      </w:hyperlink>
      <w:r>
        <w:rPr>
          <w:rFonts w:ascii="Times New Roman" w:hAnsi="Times New Roman"/>
          <w:sz w:val="22"/>
          <w:szCs w:val="22"/>
        </w:rPr>
        <w:t xml:space="preserve"> - </w:t>
      </w:r>
      <w:r w:rsidRPr="00DC3523">
        <w:rPr>
          <w:rFonts w:ascii="Times New Roman" w:hAnsi="Times New Roman"/>
          <w:sz w:val="22"/>
          <w:szCs w:val="22"/>
        </w:rPr>
        <w:t>www.fem-eur.com/</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FEMFM</w:t>
      </w:r>
      <w:r>
        <w:rPr>
          <w:rFonts w:ascii="Times New Roman" w:hAnsi="Times New Roman"/>
          <w:sz w:val="22"/>
          <w:szCs w:val="22"/>
        </w:rPr>
        <w:tab/>
      </w:r>
      <w:hyperlink r:id="rId76" w:history="1">
        <w:r w:rsidRPr="00CD03AC">
          <w:rPr>
            <w:rStyle w:val="Hyperlink"/>
            <w:rFonts w:ascii="Times New Roman" w:hAnsi="Times New Roman"/>
            <w:sz w:val="22"/>
            <w:szCs w:val="22"/>
          </w:rPr>
          <w:t>Federation of European Manufacturers of Friction Materials</w:t>
        </w:r>
      </w:hyperlink>
      <w:r>
        <w:rPr>
          <w:rFonts w:ascii="Times New Roman" w:hAnsi="Times New Roman"/>
          <w:sz w:val="22"/>
          <w:szCs w:val="22"/>
        </w:rPr>
        <w:t xml:space="preserve"> - </w:t>
      </w:r>
      <w:r w:rsidRPr="00CD03AC">
        <w:rPr>
          <w:rFonts w:ascii="Times New Roman" w:hAnsi="Times New Roman"/>
          <w:sz w:val="22"/>
          <w:szCs w:val="22"/>
        </w:rPr>
        <w:t>https://www.femfm.com/</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 xml:space="preserve">FIA </w:t>
      </w:r>
      <w:r w:rsidRPr="00ED5192">
        <w:rPr>
          <w:rFonts w:ascii="Times New Roman" w:hAnsi="Times New Roman"/>
          <w:sz w:val="22"/>
          <w:szCs w:val="22"/>
        </w:rPr>
        <w:tab/>
      </w:r>
      <w:hyperlink r:id="rId77" w:history="1">
        <w:r w:rsidRPr="00ED5192">
          <w:rPr>
            <w:rStyle w:val="Hyperlink"/>
            <w:rFonts w:ascii="Times New Roman" w:hAnsi="Times New Roman"/>
            <w:sz w:val="22"/>
            <w:szCs w:val="22"/>
          </w:rPr>
          <w:t>International Automobile Federation</w:t>
        </w:r>
      </w:hyperlink>
      <w:r w:rsidRPr="00ED5192">
        <w:rPr>
          <w:rFonts w:ascii="Times New Roman" w:hAnsi="Times New Roman"/>
          <w:sz w:val="22"/>
          <w:szCs w:val="22"/>
        </w:rPr>
        <w:t xml:space="preserve"> - https://www.fia.com/</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FIA Foundation</w:t>
      </w:r>
      <w:r w:rsidRPr="00ED5192">
        <w:rPr>
          <w:rFonts w:ascii="Times New Roman" w:hAnsi="Times New Roman"/>
          <w:sz w:val="22"/>
          <w:szCs w:val="22"/>
        </w:rPr>
        <w:tab/>
      </w:r>
      <w:hyperlink r:id="rId78" w:history="1">
        <w:r w:rsidRPr="00ED5192">
          <w:rPr>
            <w:rStyle w:val="Hyperlink"/>
            <w:rFonts w:ascii="Times New Roman" w:hAnsi="Times New Roman"/>
            <w:sz w:val="22"/>
            <w:szCs w:val="22"/>
          </w:rPr>
          <w:t>Foundation for the Automobile and Society</w:t>
        </w:r>
      </w:hyperlink>
      <w:r w:rsidRPr="00ED5192">
        <w:rPr>
          <w:rFonts w:ascii="Times New Roman" w:hAnsi="Times New Roman"/>
          <w:sz w:val="22"/>
          <w:szCs w:val="22"/>
        </w:rPr>
        <w:t xml:space="preserve"> - https://www.fiafoundation.org/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Global NCAP</w:t>
      </w:r>
      <w:r w:rsidRPr="00ED5192">
        <w:rPr>
          <w:rFonts w:ascii="Times New Roman" w:hAnsi="Times New Roman"/>
          <w:sz w:val="22"/>
          <w:szCs w:val="22"/>
        </w:rPr>
        <w:tab/>
      </w:r>
      <w:hyperlink r:id="rId79" w:history="1">
        <w:r w:rsidRPr="00ED5192">
          <w:rPr>
            <w:rStyle w:val="Hyperlink"/>
            <w:rFonts w:ascii="Times New Roman" w:hAnsi="Times New Roman"/>
            <w:sz w:val="22"/>
            <w:szCs w:val="22"/>
          </w:rPr>
          <w:t>Global New Car Assessment Programme</w:t>
        </w:r>
      </w:hyperlink>
      <w:r w:rsidRPr="00ED5192">
        <w:rPr>
          <w:rFonts w:ascii="Times New Roman" w:hAnsi="Times New Roman"/>
          <w:sz w:val="22"/>
          <w:szCs w:val="22"/>
        </w:rPr>
        <w:t xml:space="preserve"> - http://www.globalncap.org/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GTB</w:t>
      </w:r>
      <w:r w:rsidRPr="00ED5192">
        <w:rPr>
          <w:rFonts w:ascii="Times New Roman" w:hAnsi="Times New Roman"/>
          <w:sz w:val="22"/>
          <w:szCs w:val="22"/>
        </w:rPr>
        <w:tab/>
      </w:r>
      <w:hyperlink r:id="rId80" w:history="1">
        <w:r w:rsidRPr="00ED5192">
          <w:rPr>
            <w:rStyle w:val="Hyperlink"/>
            <w:rFonts w:ascii="Times New Roman" w:hAnsi="Times New Roman"/>
            <w:sz w:val="22"/>
            <w:szCs w:val="22"/>
          </w:rPr>
          <w:t>International Automotive Lighting and Light-Signalling Expert Group</w:t>
        </w:r>
      </w:hyperlink>
      <w:r w:rsidRPr="00ED5192">
        <w:rPr>
          <w:rFonts w:ascii="Times New Roman" w:hAnsi="Times New Roman"/>
          <w:sz w:val="22"/>
          <w:szCs w:val="22"/>
        </w:rPr>
        <w:t xml:space="preserve"> - http://www.gtb-lighting.org/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ICCT</w:t>
      </w:r>
      <w:r>
        <w:rPr>
          <w:rFonts w:ascii="Times New Roman" w:hAnsi="Times New Roman"/>
          <w:sz w:val="22"/>
          <w:szCs w:val="22"/>
        </w:rPr>
        <w:tab/>
      </w:r>
      <w:hyperlink r:id="rId81" w:history="1">
        <w:r w:rsidRPr="00CD03AC">
          <w:rPr>
            <w:rStyle w:val="Hyperlink"/>
            <w:rFonts w:ascii="Times New Roman" w:hAnsi="Times New Roman"/>
            <w:sz w:val="22"/>
            <w:szCs w:val="22"/>
          </w:rPr>
          <w:t>International Council on Clean Transportation</w:t>
        </w:r>
      </w:hyperlink>
      <w:r>
        <w:rPr>
          <w:rFonts w:ascii="Times New Roman" w:hAnsi="Times New Roman"/>
          <w:sz w:val="22"/>
          <w:szCs w:val="22"/>
        </w:rPr>
        <w:t xml:space="preserve"> - </w:t>
      </w:r>
      <w:r w:rsidRPr="00CD03AC">
        <w:rPr>
          <w:rFonts w:ascii="Times New Roman" w:hAnsi="Times New Roman"/>
          <w:sz w:val="22"/>
          <w:szCs w:val="22"/>
        </w:rPr>
        <w:t>https://www.theicct.org/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IEC</w:t>
      </w:r>
      <w:r w:rsidRPr="00ED5192">
        <w:rPr>
          <w:rFonts w:ascii="Times New Roman" w:hAnsi="Times New Roman"/>
          <w:sz w:val="22"/>
          <w:szCs w:val="22"/>
        </w:rPr>
        <w:tab/>
      </w:r>
      <w:hyperlink r:id="rId82" w:history="1">
        <w:r w:rsidRPr="00ED5192">
          <w:rPr>
            <w:rStyle w:val="Hyperlink"/>
            <w:rFonts w:ascii="Times New Roman" w:hAnsi="Times New Roman"/>
            <w:sz w:val="22"/>
            <w:szCs w:val="22"/>
          </w:rPr>
          <w:t>International Electrotechnical Commission</w:t>
        </w:r>
      </w:hyperlink>
      <w:r w:rsidRPr="00ED5192">
        <w:rPr>
          <w:rFonts w:ascii="Times New Roman" w:hAnsi="Times New Roman"/>
          <w:sz w:val="22"/>
          <w:szCs w:val="22"/>
        </w:rPr>
        <w:t xml:space="preserve"> - http://www.iec.ch/</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 xml:space="preserve">IMMA </w:t>
      </w:r>
      <w:r w:rsidRPr="00ED5192">
        <w:rPr>
          <w:rFonts w:ascii="Times New Roman" w:hAnsi="Times New Roman"/>
          <w:sz w:val="22"/>
          <w:szCs w:val="22"/>
        </w:rPr>
        <w:tab/>
      </w:r>
      <w:hyperlink r:id="rId83" w:history="1">
        <w:r w:rsidRPr="00ED5192">
          <w:rPr>
            <w:rStyle w:val="Hyperlink"/>
            <w:rFonts w:ascii="Times New Roman" w:hAnsi="Times New Roman"/>
            <w:sz w:val="22"/>
            <w:szCs w:val="22"/>
          </w:rPr>
          <w:t>International Motorcycle Manufacturers Association</w:t>
        </w:r>
      </w:hyperlink>
      <w:r w:rsidRPr="00ED5192">
        <w:rPr>
          <w:rFonts w:ascii="Times New Roman" w:hAnsi="Times New Roman"/>
          <w:sz w:val="22"/>
          <w:szCs w:val="22"/>
        </w:rPr>
        <w:t xml:space="preserve"> - http://www.immamotorcycles.org/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IRU</w:t>
      </w:r>
      <w:r>
        <w:rPr>
          <w:rFonts w:ascii="Times New Roman" w:hAnsi="Times New Roman"/>
          <w:sz w:val="22"/>
          <w:szCs w:val="22"/>
        </w:rPr>
        <w:tab/>
      </w:r>
      <w:hyperlink r:id="rId84" w:history="1">
        <w:r w:rsidRPr="00DC3523">
          <w:rPr>
            <w:rStyle w:val="Hyperlink"/>
            <w:rFonts w:ascii="Times New Roman" w:hAnsi="Times New Roman"/>
            <w:sz w:val="22"/>
            <w:szCs w:val="22"/>
          </w:rPr>
          <w:t>International Road Transport Union</w:t>
        </w:r>
      </w:hyperlink>
      <w:r>
        <w:rPr>
          <w:rFonts w:ascii="Times New Roman" w:hAnsi="Times New Roman"/>
          <w:sz w:val="22"/>
          <w:szCs w:val="22"/>
        </w:rPr>
        <w:t xml:space="preserve"> - </w:t>
      </w:r>
      <w:r w:rsidRPr="00DC3523">
        <w:rPr>
          <w:rFonts w:ascii="Times New Roman" w:hAnsi="Times New Roman"/>
          <w:sz w:val="22"/>
          <w:szCs w:val="22"/>
        </w:rPr>
        <w:t>https://www.iru.org/</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ISO</w:t>
      </w:r>
      <w:r w:rsidRPr="00ED5192">
        <w:rPr>
          <w:rFonts w:ascii="Times New Roman" w:hAnsi="Times New Roman"/>
          <w:sz w:val="22"/>
          <w:szCs w:val="22"/>
        </w:rPr>
        <w:tab/>
      </w:r>
      <w:hyperlink r:id="rId85" w:history="1">
        <w:r w:rsidRPr="00ED5192">
          <w:rPr>
            <w:rStyle w:val="Hyperlink"/>
            <w:rFonts w:ascii="Times New Roman" w:hAnsi="Times New Roman"/>
            <w:sz w:val="22"/>
            <w:szCs w:val="22"/>
          </w:rPr>
          <w:t>International Organization for Standardization</w:t>
        </w:r>
      </w:hyperlink>
      <w:r w:rsidRPr="00ED5192">
        <w:rPr>
          <w:rFonts w:ascii="Times New Roman" w:hAnsi="Times New Roman"/>
          <w:sz w:val="22"/>
          <w:szCs w:val="22"/>
        </w:rPr>
        <w:t xml:space="preserve"> - https://www.iso.org/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ITMA</w:t>
      </w:r>
      <w:r>
        <w:rPr>
          <w:rFonts w:ascii="Times New Roman" w:hAnsi="Times New Roman"/>
          <w:sz w:val="22"/>
          <w:szCs w:val="22"/>
        </w:rPr>
        <w:tab/>
      </w:r>
      <w:hyperlink r:id="rId86" w:history="1">
        <w:r w:rsidRPr="00CD03AC">
          <w:rPr>
            <w:rStyle w:val="Hyperlink"/>
            <w:rFonts w:ascii="Times New Roman" w:hAnsi="Times New Roman"/>
            <w:sz w:val="22"/>
            <w:szCs w:val="22"/>
          </w:rPr>
          <w:t>Imported Tyre Manufacturers Association</w:t>
        </w:r>
      </w:hyperlink>
      <w:r>
        <w:rPr>
          <w:rFonts w:ascii="Times New Roman" w:hAnsi="Times New Roman"/>
          <w:sz w:val="22"/>
          <w:szCs w:val="22"/>
        </w:rPr>
        <w:t xml:space="preserve"> - </w:t>
      </w:r>
      <w:r w:rsidRPr="00CD03AC">
        <w:rPr>
          <w:rFonts w:ascii="Times New Roman" w:hAnsi="Times New Roman"/>
          <w:sz w:val="22"/>
          <w:szCs w:val="22"/>
        </w:rPr>
        <w:t>https://itma-europe.com/</w:t>
      </w:r>
    </w:p>
    <w:p w:rsidR="00437711" w:rsidRPr="00D02773" w:rsidRDefault="00437711" w:rsidP="00437711">
      <w:pPr>
        <w:tabs>
          <w:tab w:val="left" w:pos="-1440"/>
        </w:tabs>
        <w:spacing w:after="240"/>
        <w:ind w:left="2338" w:hanging="2324"/>
        <w:rPr>
          <w:rFonts w:ascii="Times New Roman" w:hAnsi="Times New Roman"/>
          <w:sz w:val="22"/>
          <w:szCs w:val="22"/>
        </w:rPr>
      </w:pPr>
      <w:r w:rsidRPr="002D3E94">
        <w:rPr>
          <w:rFonts w:ascii="Times New Roman" w:hAnsi="Times New Roman"/>
          <w:sz w:val="22"/>
          <w:szCs w:val="22"/>
        </w:rPr>
        <w:t>JAPIA</w:t>
      </w:r>
      <w:r w:rsidRPr="002D3E94">
        <w:rPr>
          <w:rFonts w:ascii="Times New Roman" w:hAnsi="Times New Roman"/>
          <w:sz w:val="22"/>
          <w:szCs w:val="22"/>
        </w:rPr>
        <w:tab/>
      </w:r>
      <w:hyperlink r:id="rId87" w:history="1">
        <w:r w:rsidRPr="002D3E94">
          <w:rPr>
            <w:rStyle w:val="Hyperlink"/>
            <w:rFonts w:ascii="Times New Roman" w:hAnsi="Times New Roman"/>
            <w:sz w:val="22"/>
            <w:szCs w:val="22"/>
          </w:rPr>
          <w:t>Japan Auto Parts Industries Association</w:t>
        </w:r>
      </w:hyperlink>
      <w:r w:rsidRPr="002D3E94">
        <w:rPr>
          <w:rFonts w:ascii="Times New Roman" w:hAnsi="Times New Roman"/>
          <w:sz w:val="22"/>
          <w:szCs w:val="22"/>
        </w:rPr>
        <w:t xml:space="preserve"> - http://www.japia.or.jp/</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MEMA</w:t>
      </w:r>
      <w:r w:rsidRPr="00ED5192">
        <w:rPr>
          <w:rFonts w:ascii="Times New Roman" w:hAnsi="Times New Roman"/>
          <w:sz w:val="22"/>
          <w:szCs w:val="22"/>
        </w:rPr>
        <w:tab/>
      </w:r>
      <w:hyperlink r:id="rId88" w:history="1">
        <w:r w:rsidRPr="00ED5192">
          <w:rPr>
            <w:rStyle w:val="Hyperlink"/>
            <w:rFonts w:ascii="Times New Roman" w:hAnsi="Times New Roman"/>
            <w:sz w:val="22"/>
            <w:szCs w:val="22"/>
          </w:rPr>
          <w:t>Motor and Equipment Manufacturers Association</w:t>
        </w:r>
      </w:hyperlink>
      <w:r w:rsidRPr="00ED5192">
        <w:rPr>
          <w:rFonts w:ascii="Times New Roman" w:hAnsi="Times New Roman"/>
          <w:sz w:val="22"/>
          <w:szCs w:val="22"/>
        </w:rPr>
        <w:t xml:space="preserve"> - https://www.mema.org/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NGV Global</w:t>
      </w:r>
      <w:r>
        <w:rPr>
          <w:rFonts w:ascii="Times New Roman" w:hAnsi="Times New Roman"/>
          <w:sz w:val="22"/>
          <w:szCs w:val="22"/>
        </w:rPr>
        <w:tab/>
      </w:r>
      <w:hyperlink r:id="rId89" w:history="1">
        <w:r w:rsidRPr="00EB3F33">
          <w:rPr>
            <w:rStyle w:val="Hyperlink"/>
            <w:rFonts w:ascii="Times New Roman" w:hAnsi="Times New Roman"/>
            <w:sz w:val="22"/>
            <w:szCs w:val="22"/>
          </w:rPr>
          <w:t>International Association for Natural Gas Vehicles</w:t>
        </w:r>
      </w:hyperlink>
      <w:r>
        <w:rPr>
          <w:rFonts w:ascii="Times New Roman" w:hAnsi="Times New Roman"/>
          <w:sz w:val="22"/>
          <w:szCs w:val="22"/>
        </w:rPr>
        <w:t xml:space="preserve"> - </w:t>
      </w:r>
      <w:r w:rsidRPr="00EB3F33">
        <w:rPr>
          <w:rFonts w:ascii="Times New Roman" w:hAnsi="Times New Roman"/>
          <w:sz w:val="22"/>
          <w:szCs w:val="22"/>
        </w:rPr>
        <w:t>www.iangv.org/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NGVA Europe</w:t>
      </w:r>
      <w:r>
        <w:rPr>
          <w:rFonts w:ascii="Times New Roman" w:hAnsi="Times New Roman"/>
          <w:sz w:val="22"/>
          <w:szCs w:val="22"/>
        </w:rPr>
        <w:tab/>
      </w:r>
      <w:hyperlink r:id="rId90" w:history="1">
        <w:r w:rsidRPr="00892E87">
          <w:rPr>
            <w:rStyle w:val="Hyperlink"/>
            <w:rFonts w:ascii="Times New Roman" w:hAnsi="Times New Roman"/>
            <w:sz w:val="22"/>
            <w:szCs w:val="22"/>
          </w:rPr>
          <w:t>Natural Gas Vehicle Association Europe</w:t>
        </w:r>
      </w:hyperlink>
      <w:r>
        <w:rPr>
          <w:rFonts w:ascii="Times New Roman" w:hAnsi="Times New Roman"/>
          <w:sz w:val="22"/>
          <w:szCs w:val="22"/>
        </w:rPr>
        <w:t xml:space="preserve"> - </w:t>
      </w:r>
      <w:r w:rsidRPr="00892E87">
        <w:rPr>
          <w:rFonts w:ascii="Times New Roman" w:hAnsi="Times New Roman"/>
          <w:sz w:val="22"/>
          <w:szCs w:val="22"/>
        </w:rPr>
        <w:t>https://www.ngva.eu/</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OICA</w:t>
      </w:r>
      <w:r w:rsidRPr="00ED5192">
        <w:rPr>
          <w:rFonts w:ascii="Times New Roman" w:hAnsi="Times New Roman"/>
          <w:sz w:val="22"/>
          <w:szCs w:val="22"/>
        </w:rPr>
        <w:tab/>
      </w:r>
      <w:hyperlink r:id="rId91" w:history="1">
        <w:r w:rsidRPr="00ED5192">
          <w:rPr>
            <w:rStyle w:val="Hyperlink"/>
            <w:rFonts w:ascii="Times New Roman" w:hAnsi="Times New Roman"/>
            <w:sz w:val="22"/>
            <w:szCs w:val="22"/>
          </w:rPr>
          <w:t>International Organization of Motor Vehicle Manufacturers</w:t>
        </w:r>
      </w:hyperlink>
      <w:r w:rsidRPr="00ED5192">
        <w:rPr>
          <w:rFonts w:ascii="Times New Roman" w:hAnsi="Times New Roman"/>
          <w:sz w:val="22"/>
          <w:szCs w:val="22"/>
        </w:rPr>
        <w:t xml:space="preserve"> - </w:t>
      </w:r>
      <w:r w:rsidRPr="00ED5192">
        <w:rPr>
          <w:rStyle w:val="HTMLCite"/>
          <w:rFonts w:ascii="Times New Roman" w:hAnsi="Times New Roman"/>
        </w:rPr>
        <w:t>w</w:t>
      </w:r>
      <w:r w:rsidRPr="00ED5192">
        <w:rPr>
          <w:rFonts w:ascii="Times New Roman" w:hAnsi="Times New Roman"/>
          <w:iCs/>
          <w:sz w:val="22"/>
          <w:szCs w:val="22"/>
        </w:rPr>
        <w:t>ww.oica.net/</w:t>
      </w:r>
    </w:p>
    <w:p w:rsidR="00437711" w:rsidRPr="00ED5192"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RVIA</w:t>
      </w:r>
      <w:r w:rsidRPr="00ED5192">
        <w:rPr>
          <w:rFonts w:ascii="Times New Roman" w:hAnsi="Times New Roman"/>
          <w:sz w:val="22"/>
          <w:szCs w:val="22"/>
        </w:rPr>
        <w:tab/>
      </w:r>
      <w:hyperlink r:id="rId92" w:history="1">
        <w:r w:rsidRPr="00ED5192">
          <w:rPr>
            <w:rStyle w:val="Hyperlink"/>
            <w:rFonts w:ascii="Times New Roman" w:hAnsi="Times New Roman"/>
            <w:sz w:val="22"/>
            <w:szCs w:val="22"/>
          </w:rPr>
          <w:t>Recreation Vehicle Industry Association</w:t>
        </w:r>
      </w:hyperlink>
      <w:r w:rsidRPr="00ED5192">
        <w:rPr>
          <w:rFonts w:ascii="Times New Roman" w:hAnsi="Times New Roman"/>
          <w:sz w:val="22"/>
          <w:szCs w:val="22"/>
        </w:rPr>
        <w:t xml:space="preserve"> - http://www.rvia.org/</w:t>
      </w:r>
    </w:p>
    <w:p w:rsidR="00437711" w:rsidRDefault="00437711" w:rsidP="00437711">
      <w:pPr>
        <w:tabs>
          <w:tab w:val="left" w:pos="-1440"/>
        </w:tabs>
        <w:spacing w:after="240"/>
        <w:ind w:left="2338" w:hanging="2324"/>
        <w:rPr>
          <w:rFonts w:ascii="Times New Roman" w:hAnsi="Times New Roman"/>
          <w:sz w:val="22"/>
          <w:szCs w:val="22"/>
        </w:rPr>
      </w:pPr>
      <w:r w:rsidRPr="00ED5192">
        <w:rPr>
          <w:rFonts w:ascii="Times New Roman" w:hAnsi="Times New Roman"/>
          <w:sz w:val="22"/>
          <w:szCs w:val="22"/>
        </w:rPr>
        <w:t>SAE</w:t>
      </w:r>
      <w:r w:rsidRPr="00ED5192">
        <w:rPr>
          <w:rFonts w:ascii="Times New Roman" w:hAnsi="Times New Roman"/>
          <w:sz w:val="22"/>
          <w:szCs w:val="22"/>
        </w:rPr>
        <w:tab/>
      </w:r>
      <w:hyperlink r:id="rId93" w:history="1">
        <w:r w:rsidRPr="00ED5192">
          <w:rPr>
            <w:rStyle w:val="Hyperlink"/>
            <w:rFonts w:ascii="Times New Roman" w:hAnsi="Times New Roman"/>
            <w:sz w:val="22"/>
            <w:szCs w:val="22"/>
          </w:rPr>
          <w:t>Society of Automotive Engineers</w:t>
        </w:r>
      </w:hyperlink>
      <w:r w:rsidRPr="00ED5192">
        <w:rPr>
          <w:rFonts w:ascii="Times New Roman" w:hAnsi="Times New Roman"/>
          <w:sz w:val="22"/>
          <w:szCs w:val="22"/>
        </w:rPr>
        <w:t xml:space="preserve"> - http://www.sae.org/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T&amp;E</w:t>
      </w:r>
      <w:r>
        <w:rPr>
          <w:rFonts w:ascii="Times New Roman" w:hAnsi="Times New Roman"/>
          <w:sz w:val="22"/>
          <w:szCs w:val="22"/>
        </w:rPr>
        <w:tab/>
      </w:r>
      <w:hyperlink r:id="rId94" w:history="1">
        <w:r w:rsidRPr="00EB3F33">
          <w:rPr>
            <w:rStyle w:val="Hyperlink"/>
            <w:rFonts w:ascii="Times New Roman" w:hAnsi="Times New Roman"/>
            <w:sz w:val="22"/>
            <w:szCs w:val="22"/>
          </w:rPr>
          <w:t>European Federation for Transport and Environment</w:t>
        </w:r>
      </w:hyperlink>
      <w:r>
        <w:rPr>
          <w:rFonts w:ascii="Times New Roman" w:hAnsi="Times New Roman"/>
          <w:sz w:val="22"/>
          <w:szCs w:val="22"/>
        </w:rPr>
        <w:t xml:space="preserve"> - </w:t>
      </w:r>
      <w:r w:rsidRPr="00EB3F33">
        <w:rPr>
          <w:rFonts w:ascii="Times New Roman" w:hAnsi="Times New Roman"/>
          <w:sz w:val="22"/>
          <w:szCs w:val="22"/>
        </w:rPr>
        <w:t>https://www.transportenvironment.org/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USTMA</w:t>
      </w:r>
      <w:r>
        <w:rPr>
          <w:rFonts w:ascii="Times New Roman" w:hAnsi="Times New Roman"/>
          <w:sz w:val="22"/>
          <w:szCs w:val="22"/>
        </w:rPr>
        <w:tab/>
      </w:r>
      <w:hyperlink r:id="rId95" w:history="1">
        <w:r w:rsidRPr="00DC3523">
          <w:rPr>
            <w:rStyle w:val="Hyperlink"/>
            <w:rFonts w:ascii="Times New Roman" w:hAnsi="Times New Roman"/>
            <w:sz w:val="22"/>
            <w:szCs w:val="22"/>
          </w:rPr>
          <w:t>U.S. Tire Manufacturers Association</w:t>
        </w:r>
      </w:hyperlink>
      <w:r>
        <w:rPr>
          <w:rFonts w:ascii="Times New Roman" w:hAnsi="Times New Roman"/>
          <w:sz w:val="22"/>
          <w:szCs w:val="22"/>
        </w:rPr>
        <w:t xml:space="preserve"> - </w:t>
      </w:r>
      <w:r w:rsidRPr="00DC3523">
        <w:rPr>
          <w:rFonts w:ascii="Times New Roman" w:hAnsi="Times New Roman"/>
          <w:sz w:val="22"/>
          <w:szCs w:val="22"/>
        </w:rPr>
        <w:t>https://www.ustires.org/</w:t>
      </w:r>
    </w:p>
    <w:p w:rsidR="00437711"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UTIP</w:t>
      </w:r>
      <w:r>
        <w:rPr>
          <w:rFonts w:ascii="Times New Roman" w:hAnsi="Times New Roman"/>
          <w:sz w:val="22"/>
          <w:szCs w:val="22"/>
        </w:rPr>
        <w:tab/>
      </w:r>
      <w:hyperlink r:id="rId96" w:history="1">
        <w:r w:rsidRPr="00DC3523">
          <w:rPr>
            <w:rStyle w:val="Hyperlink"/>
            <w:rFonts w:ascii="Times New Roman" w:hAnsi="Times New Roman"/>
            <w:sz w:val="22"/>
            <w:szCs w:val="22"/>
          </w:rPr>
          <w:t>International Association of Public Transport</w:t>
        </w:r>
      </w:hyperlink>
      <w:r>
        <w:rPr>
          <w:rFonts w:ascii="Times New Roman" w:hAnsi="Times New Roman"/>
          <w:sz w:val="22"/>
          <w:szCs w:val="22"/>
        </w:rPr>
        <w:t xml:space="preserve"> - </w:t>
      </w:r>
      <w:r w:rsidRPr="00DC3523">
        <w:rPr>
          <w:rFonts w:ascii="Times New Roman" w:hAnsi="Times New Roman"/>
          <w:sz w:val="22"/>
          <w:szCs w:val="22"/>
        </w:rPr>
        <w:t>www.uitp.org/</w:t>
      </w:r>
    </w:p>
    <w:p w:rsidR="00437711" w:rsidRPr="00ED5192" w:rsidRDefault="00437711" w:rsidP="00437711">
      <w:pPr>
        <w:tabs>
          <w:tab w:val="left" w:pos="-1440"/>
        </w:tabs>
        <w:spacing w:after="240"/>
        <w:ind w:left="2338" w:hanging="2324"/>
        <w:rPr>
          <w:rFonts w:ascii="Times New Roman" w:hAnsi="Times New Roman"/>
          <w:sz w:val="22"/>
          <w:szCs w:val="22"/>
        </w:rPr>
      </w:pPr>
      <w:r>
        <w:rPr>
          <w:rFonts w:ascii="Times New Roman" w:hAnsi="Times New Roman"/>
          <w:sz w:val="22"/>
          <w:szCs w:val="22"/>
        </w:rPr>
        <w:t>WBU</w:t>
      </w:r>
      <w:r>
        <w:rPr>
          <w:rFonts w:ascii="Times New Roman" w:hAnsi="Times New Roman"/>
          <w:sz w:val="22"/>
          <w:szCs w:val="22"/>
        </w:rPr>
        <w:tab/>
      </w:r>
      <w:hyperlink r:id="rId97" w:history="1">
        <w:r w:rsidRPr="00ED5192">
          <w:rPr>
            <w:rStyle w:val="Hyperlink"/>
            <w:rFonts w:ascii="Times New Roman" w:hAnsi="Times New Roman"/>
            <w:sz w:val="22"/>
            <w:szCs w:val="22"/>
          </w:rPr>
          <w:t>World Blind Union</w:t>
        </w:r>
      </w:hyperlink>
      <w:r>
        <w:rPr>
          <w:rFonts w:ascii="Times New Roman" w:hAnsi="Times New Roman"/>
          <w:sz w:val="22"/>
          <w:szCs w:val="22"/>
        </w:rPr>
        <w:t xml:space="preserve"> - </w:t>
      </w:r>
      <w:r w:rsidRPr="00ED5192">
        <w:rPr>
          <w:rFonts w:ascii="Times New Roman" w:hAnsi="Times New Roman"/>
          <w:sz w:val="22"/>
          <w:szCs w:val="22"/>
        </w:rPr>
        <w:t>www.worldblindunion.org/</w:t>
      </w:r>
    </w:p>
    <w:p w:rsidR="00E942C2" w:rsidRPr="00EF33EC" w:rsidRDefault="00437711" w:rsidP="00E942C2">
      <w:pPr>
        <w:tabs>
          <w:tab w:val="left" w:pos="-1440"/>
        </w:tabs>
        <w:suppressAutoHyphens/>
        <w:spacing w:before="240" w:line="240" w:lineRule="atLeast"/>
        <w:ind w:left="1134" w:right="1134"/>
        <w:jc w:val="center"/>
        <w:rPr>
          <w:rFonts w:ascii="Times New Roman" w:hAnsi="Times New Roman"/>
          <w:sz w:val="24"/>
          <w:u w:val="single"/>
        </w:rPr>
      </w:pPr>
      <w:r w:rsidRPr="00ED5192">
        <w:rPr>
          <w:rFonts w:ascii="Times New Roman" w:hAnsi="Times New Roman"/>
          <w:sz w:val="24"/>
          <w:u w:val="single"/>
        </w:rPr>
        <w:tab/>
      </w:r>
      <w:r w:rsidRPr="00ED5192">
        <w:rPr>
          <w:rFonts w:ascii="Times New Roman" w:hAnsi="Times New Roman"/>
          <w:sz w:val="24"/>
          <w:u w:val="single"/>
        </w:rPr>
        <w:tab/>
      </w:r>
      <w:r w:rsidRPr="00ED5192">
        <w:rPr>
          <w:rFonts w:ascii="Times New Roman" w:hAnsi="Times New Roman"/>
          <w:sz w:val="24"/>
          <w:u w:val="single"/>
        </w:rPr>
        <w:tab/>
      </w:r>
      <w:r w:rsidR="00897BE6">
        <w:rPr>
          <w:rFonts w:ascii="TimesNewRomanPSMT" w:hAnsi="TimesNewRomanPSMT" w:cs="TimesNewRomanPSMT"/>
          <w:sz w:val="23"/>
          <w:szCs w:val="23"/>
        </w:rPr>
        <w:t>'</w:t>
      </w:r>
    </w:p>
    <w:p w:rsidR="00E942C2" w:rsidRPr="00EF33EC" w:rsidRDefault="00E942C2" w:rsidP="00B07514">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2160"/>
        <w:jc w:val="center"/>
      </w:pPr>
    </w:p>
    <w:p w:rsidR="00E75FF4" w:rsidRPr="00EF33EC" w:rsidRDefault="00D2785E" w:rsidP="00E73411">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3600"/>
        <w:jc w:val="center"/>
        <w:rPr>
          <w:rFonts w:ascii="Times New Roman" w:hAnsi="Times New Roman"/>
          <w:caps/>
          <w:sz w:val="32"/>
          <w:szCs w:val="32"/>
          <w:lang w:val="en-GB"/>
        </w:rPr>
      </w:pPr>
      <w:r w:rsidRPr="00EF33EC">
        <w:br w:type="page"/>
      </w:r>
      <w:r w:rsidR="0072584C">
        <w:br w:type="page"/>
      </w:r>
      <w:r w:rsidRPr="00EF33EC">
        <w:rPr>
          <w:rFonts w:ascii="Times New Roman" w:hAnsi="Times New Roman"/>
          <w:caps/>
          <w:sz w:val="32"/>
          <w:szCs w:val="32"/>
          <w:lang w:val="en-GB"/>
        </w:rPr>
        <w:t>A</w:t>
      </w:r>
      <w:r w:rsidRPr="00EF33EC">
        <w:rPr>
          <w:rFonts w:ascii="Times New Roman" w:hAnsi="Times New Roman"/>
          <w:sz w:val="32"/>
          <w:szCs w:val="32"/>
          <w:lang w:val="en-GB"/>
        </w:rPr>
        <w:t>nnex</w:t>
      </w:r>
      <w:r w:rsidRPr="00EF33EC">
        <w:rPr>
          <w:rFonts w:ascii="Times New Roman" w:hAnsi="Times New Roman"/>
          <w:caps/>
          <w:sz w:val="32"/>
          <w:szCs w:val="32"/>
          <w:lang w:val="en-GB"/>
        </w:rPr>
        <w:t xml:space="preserve"> VI</w:t>
      </w:r>
    </w:p>
    <w:p w:rsidR="00E75FF4" w:rsidRPr="00EF33EC" w:rsidRDefault="00E942C2" w:rsidP="00C06CA8">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pPr>
      <w:r w:rsidRPr="00EF33EC">
        <w:rPr>
          <w:rFonts w:ascii="Times New Roman" w:hAnsi="Times New Roman"/>
          <w:sz w:val="28"/>
          <w:szCs w:val="28"/>
          <w:lang w:val="en-GB"/>
        </w:rPr>
        <w:t xml:space="preserve">National and </w:t>
      </w:r>
      <w:r w:rsidR="00FF7199" w:rsidRPr="00FF7199">
        <w:rPr>
          <w:rFonts w:ascii="Times New Roman" w:hAnsi="Times New Roman"/>
          <w:sz w:val="28"/>
          <w:szCs w:val="28"/>
          <w:lang w:val="en-GB"/>
        </w:rPr>
        <w:t>r</w:t>
      </w:r>
      <w:r w:rsidR="003C08E4" w:rsidRPr="00EF33EC">
        <w:rPr>
          <w:rFonts w:ascii="Times New Roman" w:hAnsi="Times New Roman"/>
          <w:sz w:val="28"/>
          <w:szCs w:val="28"/>
          <w:lang w:val="en-GB"/>
        </w:rPr>
        <w:t>egional regulatory development</w:t>
      </w:r>
    </w:p>
    <w:p w:rsidR="00E75FF4" w:rsidRPr="00EF33EC" w:rsidRDefault="003C08E4" w:rsidP="00C06CA8">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pPr>
      <w:r w:rsidRPr="00EF33EC">
        <w:rPr>
          <w:rFonts w:ascii="Times New Roman" w:hAnsi="Times New Roman"/>
          <w:sz w:val="28"/>
          <w:szCs w:val="28"/>
          <w:lang w:val="en-GB"/>
        </w:rPr>
        <w:t>and enforcement proc</w:t>
      </w:r>
      <w:r w:rsidR="00E942C2" w:rsidRPr="00EF33EC">
        <w:rPr>
          <w:rFonts w:ascii="Times New Roman" w:hAnsi="Times New Roman"/>
          <w:sz w:val="28"/>
          <w:szCs w:val="28"/>
          <w:lang w:val="en-GB"/>
        </w:rPr>
        <w:t>esses</w:t>
      </w:r>
    </w:p>
    <w:p w:rsidR="00E75FF4" w:rsidRPr="00EF33EC" w:rsidRDefault="00E75FF4" w:rsidP="00C06CA8">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pPr>
    </w:p>
    <w:p w:rsidR="00B07514" w:rsidRPr="00EF33EC" w:rsidRDefault="00B07514" w:rsidP="00C06CA8">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pPr>
    </w:p>
    <w:p w:rsidR="00E75FF4" w:rsidRPr="00EF33EC" w:rsidRDefault="00572A7B" w:rsidP="00572A7B">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EF33EC">
        <w:rPr>
          <w:rFonts w:ascii="Times New Roman" w:hAnsi="Times New Roman"/>
          <w:sz w:val="28"/>
          <w:szCs w:val="28"/>
          <w:lang w:val="en-GB"/>
        </w:rPr>
        <w:t xml:space="preserve">Section 1 - </w:t>
      </w:r>
      <w:r w:rsidR="00E942C2" w:rsidRPr="00EF33EC">
        <w:rPr>
          <w:rFonts w:ascii="Times New Roman" w:hAnsi="Times New Roman"/>
          <w:sz w:val="28"/>
          <w:szCs w:val="28"/>
          <w:lang w:val="en-GB"/>
        </w:rPr>
        <w:t>European Community</w:t>
      </w:r>
      <w:r w:rsidR="004D350D">
        <w:rPr>
          <w:rFonts w:ascii="Times New Roman" w:hAnsi="Times New Roman"/>
          <w:sz w:val="28"/>
          <w:szCs w:val="28"/>
          <w:lang w:val="en-GB"/>
        </w:rPr>
        <w:t xml:space="preserve"> (revised by EC)</w:t>
      </w:r>
    </w:p>
    <w:p w:rsidR="00E75FF4" w:rsidRPr="00EF33EC" w:rsidRDefault="00572A7B" w:rsidP="00572A7B">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EF33EC">
        <w:rPr>
          <w:rFonts w:ascii="Times New Roman" w:hAnsi="Times New Roman"/>
          <w:sz w:val="28"/>
          <w:szCs w:val="28"/>
          <w:lang w:val="en-GB"/>
        </w:rPr>
        <w:t xml:space="preserve">Section 2 - </w:t>
      </w:r>
      <w:r w:rsidR="00E942C2" w:rsidRPr="00EF33EC">
        <w:rPr>
          <w:rFonts w:ascii="Times New Roman" w:hAnsi="Times New Roman"/>
          <w:sz w:val="28"/>
          <w:szCs w:val="28"/>
          <w:lang w:val="en-GB"/>
        </w:rPr>
        <w:t>Japan</w:t>
      </w:r>
      <w:r w:rsidR="004D350D">
        <w:rPr>
          <w:rFonts w:ascii="Times New Roman" w:hAnsi="Times New Roman"/>
          <w:sz w:val="28"/>
          <w:szCs w:val="28"/>
          <w:lang w:val="en-GB"/>
        </w:rPr>
        <w:t xml:space="preserve"> </w:t>
      </w:r>
      <w:r w:rsidR="004D350D" w:rsidRPr="004D350D">
        <w:rPr>
          <w:rFonts w:ascii="Times New Roman" w:hAnsi="Times New Roman"/>
          <w:sz w:val="28"/>
          <w:szCs w:val="28"/>
          <w:lang w:val="en-GB"/>
        </w:rPr>
        <w:t xml:space="preserve">(revised by </w:t>
      </w:r>
      <w:r w:rsidR="004D350D">
        <w:rPr>
          <w:rFonts w:ascii="Times New Roman" w:hAnsi="Times New Roman"/>
          <w:sz w:val="28"/>
          <w:szCs w:val="28"/>
          <w:lang w:val="en-GB"/>
        </w:rPr>
        <w:t>J</w:t>
      </w:r>
      <w:r w:rsidR="004D350D" w:rsidRPr="004D350D">
        <w:rPr>
          <w:rFonts w:ascii="Times New Roman" w:hAnsi="Times New Roman"/>
          <w:sz w:val="28"/>
          <w:szCs w:val="28"/>
          <w:lang w:val="en-GB"/>
        </w:rPr>
        <w:t>)</w:t>
      </w:r>
    </w:p>
    <w:p w:rsidR="00E75FF4" w:rsidRPr="00EF33EC" w:rsidRDefault="00572A7B" w:rsidP="00572A7B">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EF33EC">
        <w:rPr>
          <w:rFonts w:ascii="Times New Roman" w:hAnsi="Times New Roman"/>
          <w:sz w:val="28"/>
          <w:szCs w:val="28"/>
          <w:lang w:val="en-GB"/>
        </w:rPr>
        <w:t xml:space="preserve">Section 3 - </w:t>
      </w:r>
      <w:r w:rsidR="00E942C2" w:rsidRPr="00EF33EC">
        <w:rPr>
          <w:rFonts w:ascii="Times New Roman" w:hAnsi="Times New Roman"/>
          <w:sz w:val="28"/>
          <w:szCs w:val="28"/>
          <w:lang w:val="en-GB"/>
        </w:rPr>
        <w:t>Russian Federation</w:t>
      </w:r>
      <w:r w:rsidR="004D350D" w:rsidRPr="004D350D">
        <w:rPr>
          <w:rFonts w:ascii="Times New Roman" w:hAnsi="Times New Roman"/>
          <w:sz w:val="28"/>
          <w:szCs w:val="28"/>
          <w:lang w:val="en-GB"/>
        </w:rPr>
        <w:t xml:space="preserve"> (revised by </w:t>
      </w:r>
      <w:r w:rsidR="004D350D">
        <w:rPr>
          <w:rFonts w:ascii="Times New Roman" w:hAnsi="Times New Roman"/>
          <w:sz w:val="28"/>
          <w:szCs w:val="28"/>
          <w:lang w:val="en-GB"/>
        </w:rPr>
        <w:t>RUS</w:t>
      </w:r>
      <w:r w:rsidR="004D350D" w:rsidRPr="004D350D">
        <w:rPr>
          <w:rFonts w:ascii="Times New Roman" w:hAnsi="Times New Roman"/>
          <w:sz w:val="28"/>
          <w:szCs w:val="28"/>
          <w:lang w:val="en-GB"/>
        </w:rPr>
        <w:t>)</w:t>
      </w:r>
    </w:p>
    <w:p w:rsidR="00E75FF4" w:rsidRPr="00EF33EC" w:rsidRDefault="00572A7B" w:rsidP="00572A7B">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EF33EC">
        <w:rPr>
          <w:rFonts w:ascii="Times New Roman" w:hAnsi="Times New Roman"/>
          <w:sz w:val="28"/>
          <w:szCs w:val="28"/>
          <w:lang w:val="en-GB"/>
        </w:rPr>
        <w:t xml:space="preserve">Section 4 - </w:t>
      </w:r>
      <w:r w:rsidR="00E942C2" w:rsidRPr="00EF33EC">
        <w:rPr>
          <w:rFonts w:ascii="Times New Roman" w:hAnsi="Times New Roman"/>
          <w:sz w:val="28"/>
          <w:szCs w:val="28"/>
          <w:lang w:val="en-GB"/>
        </w:rPr>
        <w:t>United States of America</w:t>
      </w:r>
      <w:r w:rsidR="004D350D">
        <w:rPr>
          <w:rFonts w:ascii="Times New Roman" w:hAnsi="Times New Roman"/>
          <w:sz w:val="28"/>
          <w:szCs w:val="28"/>
          <w:lang w:val="en-GB"/>
        </w:rPr>
        <w:t xml:space="preserve"> (revised by US</w:t>
      </w:r>
      <w:r w:rsidR="004D350D" w:rsidRPr="004D350D">
        <w:rPr>
          <w:rFonts w:ascii="Times New Roman" w:hAnsi="Times New Roman"/>
          <w:sz w:val="28"/>
          <w:szCs w:val="28"/>
          <w:lang w:val="en-GB"/>
        </w:rPr>
        <w:t>)</w:t>
      </w:r>
    </w:p>
    <w:p w:rsidR="00E75FF4" w:rsidRPr="00EF33EC" w:rsidRDefault="00572A7B" w:rsidP="00572A7B">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EF33EC">
        <w:rPr>
          <w:rFonts w:ascii="Times New Roman" w:hAnsi="Times New Roman"/>
          <w:sz w:val="28"/>
          <w:szCs w:val="28"/>
          <w:lang w:val="en-GB"/>
        </w:rPr>
        <w:t xml:space="preserve">Section 5 - </w:t>
      </w:r>
      <w:r w:rsidR="00E942C2" w:rsidRPr="00EF33EC">
        <w:rPr>
          <w:rFonts w:ascii="Times New Roman" w:hAnsi="Times New Roman"/>
          <w:sz w:val="28"/>
          <w:szCs w:val="28"/>
          <w:lang w:val="en-GB"/>
        </w:rPr>
        <w:t>Canada</w:t>
      </w:r>
      <w:r w:rsidR="004D350D">
        <w:rPr>
          <w:rFonts w:ascii="Times New Roman" w:hAnsi="Times New Roman"/>
          <w:sz w:val="28"/>
          <w:szCs w:val="28"/>
          <w:lang w:val="en-GB"/>
        </w:rPr>
        <w:t xml:space="preserve"> (revised by CDA</w:t>
      </w:r>
      <w:r w:rsidR="004D350D" w:rsidRPr="004D350D">
        <w:rPr>
          <w:rFonts w:ascii="Times New Roman" w:hAnsi="Times New Roman"/>
          <w:sz w:val="28"/>
          <w:szCs w:val="28"/>
          <w:lang w:val="en-GB"/>
        </w:rPr>
        <w:t>)</w:t>
      </w:r>
    </w:p>
    <w:p w:rsidR="00E75FF4" w:rsidRPr="00EF33EC" w:rsidRDefault="00572A7B" w:rsidP="00572A7B">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EF33EC">
        <w:rPr>
          <w:rFonts w:ascii="Times New Roman" w:hAnsi="Times New Roman"/>
          <w:sz w:val="28"/>
          <w:szCs w:val="28"/>
          <w:lang w:val="en-GB"/>
        </w:rPr>
        <w:t xml:space="preserve">Section 6 - </w:t>
      </w:r>
      <w:r w:rsidR="00E942C2" w:rsidRPr="00EF33EC">
        <w:rPr>
          <w:rFonts w:ascii="Times New Roman" w:hAnsi="Times New Roman"/>
          <w:sz w:val="28"/>
          <w:szCs w:val="28"/>
          <w:lang w:val="en-GB"/>
        </w:rPr>
        <w:t>India</w:t>
      </w:r>
      <w:r w:rsidR="004D350D">
        <w:rPr>
          <w:rFonts w:ascii="Times New Roman" w:hAnsi="Times New Roman"/>
          <w:sz w:val="28"/>
          <w:szCs w:val="28"/>
          <w:lang w:val="en-GB"/>
        </w:rPr>
        <w:t xml:space="preserve"> </w:t>
      </w:r>
      <w:r w:rsidR="004D350D" w:rsidRPr="004D350D">
        <w:rPr>
          <w:rFonts w:ascii="Times New Roman" w:hAnsi="Times New Roman"/>
          <w:sz w:val="28"/>
          <w:szCs w:val="28"/>
          <w:lang w:val="en-GB"/>
        </w:rPr>
        <w:t>(</w:t>
      </w:r>
      <w:proofErr w:type="spellStart"/>
      <w:r w:rsidR="004D350D" w:rsidRPr="004D350D">
        <w:rPr>
          <w:rFonts w:ascii="Times New Roman" w:hAnsi="Times New Roman"/>
          <w:sz w:val="28"/>
          <w:szCs w:val="28"/>
          <w:lang w:val="en-GB"/>
        </w:rPr>
        <w:t>t.b</w:t>
      </w:r>
      <w:proofErr w:type="spellEnd"/>
      <w:r w:rsidR="004D350D" w:rsidRPr="004D350D">
        <w:rPr>
          <w:rFonts w:ascii="Times New Roman" w:hAnsi="Times New Roman"/>
          <w:sz w:val="28"/>
          <w:szCs w:val="28"/>
          <w:lang w:val="en-GB"/>
        </w:rPr>
        <w:t xml:space="preserve">. revised by </w:t>
      </w:r>
      <w:r w:rsidR="004D350D">
        <w:rPr>
          <w:rFonts w:ascii="Times New Roman" w:hAnsi="Times New Roman"/>
          <w:sz w:val="28"/>
          <w:szCs w:val="28"/>
          <w:lang w:val="en-GB"/>
        </w:rPr>
        <w:t>India</w:t>
      </w:r>
      <w:r w:rsidR="004D350D" w:rsidRPr="004D350D">
        <w:rPr>
          <w:rFonts w:ascii="Times New Roman" w:hAnsi="Times New Roman"/>
          <w:sz w:val="28"/>
          <w:szCs w:val="28"/>
          <w:lang w:val="en-GB"/>
        </w:rPr>
        <w:t>)</w:t>
      </w:r>
    </w:p>
    <w:p w:rsidR="002A3539" w:rsidRPr="00EF33EC" w:rsidRDefault="00572A7B" w:rsidP="00572A7B">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ind w:left="3060"/>
        <w:rPr>
          <w:rFonts w:ascii="Times New Roman" w:hAnsi="Times New Roman"/>
          <w:caps/>
          <w:sz w:val="28"/>
          <w:szCs w:val="28"/>
          <w:lang w:val="en-GB"/>
        </w:rPr>
      </w:pPr>
      <w:r w:rsidRPr="00EF33EC">
        <w:rPr>
          <w:rFonts w:ascii="Times New Roman" w:hAnsi="Times New Roman"/>
          <w:sz w:val="28"/>
          <w:szCs w:val="28"/>
          <w:lang w:val="en-GB"/>
        </w:rPr>
        <w:t xml:space="preserve">Section 7 </w:t>
      </w:r>
      <w:r w:rsidR="00D02773">
        <w:rPr>
          <w:rFonts w:ascii="Times New Roman" w:hAnsi="Times New Roman"/>
          <w:sz w:val="28"/>
          <w:szCs w:val="28"/>
          <w:lang w:val="en-GB"/>
        </w:rPr>
        <w:t>–</w:t>
      </w:r>
      <w:r w:rsidRPr="00EF33EC">
        <w:rPr>
          <w:rFonts w:ascii="Times New Roman" w:hAnsi="Times New Roman"/>
          <w:sz w:val="28"/>
          <w:szCs w:val="28"/>
          <w:lang w:val="en-GB"/>
        </w:rPr>
        <w:t xml:space="preserve"> </w:t>
      </w:r>
      <w:r w:rsidR="00D02773">
        <w:rPr>
          <w:rFonts w:ascii="Times New Roman" w:hAnsi="Times New Roman"/>
          <w:sz w:val="28"/>
          <w:szCs w:val="28"/>
          <w:lang w:val="en-GB"/>
        </w:rPr>
        <w:t xml:space="preserve">Republic of </w:t>
      </w:r>
      <w:r w:rsidR="00E942C2" w:rsidRPr="00EF33EC">
        <w:rPr>
          <w:rFonts w:ascii="Times New Roman" w:hAnsi="Times New Roman"/>
          <w:sz w:val="28"/>
          <w:szCs w:val="28"/>
          <w:lang w:val="en-GB"/>
        </w:rPr>
        <w:t>Korea</w:t>
      </w:r>
      <w:r w:rsidR="004D350D" w:rsidRPr="004D350D">
        <w:rPr>
          <w:rFonts w:ascii="Times New Roman" w:hAnsi="Times New Roman"/>
          <w:sz w:val="28"/>
          <w:szCs w:val="28"/>
          <w:lang w:val="en-GB"/>
        </w:rPr>
        <w:t xml:space="preserve"> (revised by </w:t>
      </w:r>
      <w:r w:rsidR="004D350D">
        <w:rPr>
          <w:rFonts w:ascii="Times New Roman" w:hAnsi="Times New Roman"/>
          <w:sz w:val="28"/>
          <w:szCs w:val="28"/>
          <w:lang w:val="en-GB"/>
        </w:rPr>
        <w:t>ROK</w:t>
      </w:r>
      <w:r w:rsidR="004D350D" w:rsidRPr="004D350D">
        <w:rPr>
          <w:rFonts w:ascii="Times New Roman" w:hAnsi="Times New Roman"/>
          <w:sz w:val="28"/>
          <w:szCs w:val="28"/>
          <w:lang w:val="en-GB"/>
        </w:rPr>
        <w:t>)</w:t>
      </w:r>
      <w:r w:rsidR="004D350D">
        <w:rPr>
          <w:rFonts w:ascii="Times New Roman" w:hAnsi="Times New Roman"/>
          <w:sz w:val="28"/>
          <w:szCs w:val="28"/>
          <w:lang w:val="en-GB"/>
        </w:rPr>
        <w:t xml:space="preserve"> </w:t>
      </w:r>
    </w:p>
    <w:p w:rsidR="00534157" w:rsidRDefault="00534157" w:rsidP="00CC0C6A">
      <w:pPr>
        <w:spacing w:after="480"/>
        <w:jc w:val="center"/>
        <w:rPr>
          <w:rFonts w:ascii="Times New Roman" w:hAnsi="Times New Roman"/>
          <w:sz w:val="24"/>
        </w:rPr>
        <w:sectPr w:rsidR="00534157" w:rsidSect="00A3327A">
          <w:headerReference w:type="default" r:id="rId98"/>
          <w:footerReference w:type="default" r:id="rId99"/>
          <w:type w:val="nextColumn"/>
          <w:pgSz w:w="11907" w:h="16840" w:code="9"/>
          <w:pgMar w:top="1134" w:right="1134" w:bottom="1701" w:left="1134" w:header="0" w:footer="1134" w:gutter="0"/>
          <w:cols w:space="720"/>
          <w:noEndnote/>
        </w:sectPr>
      </w:pPr>
    </w:p>
    <w:p w:rsidR="00E75FF4" w:rsidRPr="000879FD" w:rsidRDefault="00D2785E" w:rsidP="00CC0C6A">
      <w:pPr>
        <w:spacing w:after="480"/>
        <w:jc w:val="center"/>
        <w:rPr>
          <w:rFonts w:ascii="Times New Roman" w:hAnsi="Times New Roman"/>
          <w:b/>
          <w:sz w:val="28"/>
          <w:szCs w:val="28"/>
        </w:rPr>
      </w:pPr>
      <w:r w:rsidRPr="00EF33EC">
        <w:rPr>
          <w:rFonts w:ascii="Times New Roman" w:hAnsi="Times New Roman"/>
          <w:sz w:val="24"/>
        </w:rPr>
        <w:br w:type="page"/>
      </w:r>
      <w:r w:rsidRPr="000879FD">
        <w:rPr>
          <w:rFonts w:ascii="Times New Roman" w:hAnsi="Times New Roman"/>
          <w:b/>
          <w:sz w:val="28"/>
          <w:szCs w:val="28"/>
        </w:rPr>
        <w:t>Section 1</w:t>
      </w:r>
    </w:p>
    <w:p w:rsidR="00E75FF4" w:rsidRPr="000879FD" w:rsidRDefault="003419EB" w:rsidP="00CC0C6A">
      <w:pPr>
        <w:spacing w:after="480"/>
        <w:jc w:val="center"/>
        <w:rPr>
          <w:rFonts w:ascii="Times New Roman" w:hAnsi="Times New Roman"/>
          <w:b/>
          <w:sz w:val="28"/>
          <w:szCs w:val="28"/>
        </w:rPr>
      </w:pPr>
      <w:r w:rsidRPr="000879FD">
        <w:rPr>
          <w:rFonts w:ascii="Times New Roman" w:hAnsi="Times New Roman"/>
          <w:b/>
          <w:sz w:val="28"/>
          <w:szCs w:val="28"/>
        </w:rPr>
        <w:t xml:space="preserve">World Forum for </w:t>
      </w:r>
      <w:r w:rsidR="00B72923" w:rsidRPr="000879FD">
        <w:rPr>
          <w:rFonts w:ascii="Times New Roman" w:hAnsi="Times New Roman"/>
          <w:b/>
          <w:sz w:val="28"/>
          <w:szCs w:val="28"/>
        </w:rPr>
        <w:t>Harmonization</w:t>
      </w:r>
      <w:r w:rsidRPr="000879FD">
        <w:rPr>
          <w:rFonts w:ascii="Times New Roman" w:hAnsi="Times New Roman"/>
          <w:b/>
          <w:sz w:val="28"/>
          <w:szCs w:val="28"/>
        </w:rPr>
        <w:t xml:space="preserve"> of Vehicles Regulations</w:t>
      </w:r>
      <w:r w:rsidR="00CC0C6A" w:rsidRPr="000879FD">
        <w:rPr>
          <w:rFonts w:ascii="Times New Roman" w:hAnsi="Times New Roman"/>
          <w:b/>
          <w:sz w:val="28"/>
          <w:szCs w:val="28"/>
        </w:rPr>
        <w:br/>
      </w:r>
      <w:r w:rsidRPr="000879FD">
        <w:rPr>
          <w:rFonts w:ascii="Times New Roman" w:hAnsi="Times New Roman"/>
          <w:b/>
          <w:sz w:val="28"/>
          <w:szCs w:val="28"/>
        </w:rPr>
        <w:t xml:space="preserve">Regulatory Environment – European Union </w:t>
      </w:r>
    </w:p>
    <w:p w:rsidR="003419EB" w:rsidRPr="000879FD" w:rsidRDefault="003419EB" w:rsidP="000879FD">
      <w:pPr>
        <w:spacing w:after="240" w:line="240" w:lineRule="exact"/>
        <w:ind w:left="1134" w:hanging="1134"/>
        <w:rPr>
          <w:rFonts w:ascii="Times New Roman" w:hAnsi="Times New Roman"/>
          <w:b/>
          <w:sz w:val="22"/>
          <w:szCs w:val="22"/>
        </w:rPr>
      </w:pPr>
      <w:r w:rsidRPr="000879FD">
        <w:rPr>
          <w:rFonts w:ascii="Times New Roman" w:hAnsi="Times New Roman"/>
          <w:b/>
          <w:sz w:val="22"/>
          <w:szCs w:val="22"/>
        </w:rPr>
        <w:t>I.</w:t>
      </w:r>
      <w:r w:rsidRPr="000879FD">
        <w:rPr>
          <w:rFonts w:ascii="Times New Roman" w:hAnsi="Times New Roman"/>
          <w:b/>
          <w:sz w:val="22"/>
          <w:szCs w:val="22"/>
        </w:rPr>
        <w:tab/>
        <w:t>European Automotive Industry and the overall legal Framework of approval</w:t>
      </w:r>
    </w:p>
    <w:p w:rsidR="003419EB" w:rsidRPr="00E11443" w:rsidRDefault="003419EB" w:rsidP="000879FD">
      <w:pPr>
        <w:pStyle w:val="a3520normal"/>
        <w:shd w:val="clear" w:color="auto" w:fill="FFFFFF"/>
        <w:tabs>
          <w:tab w:val="left" w:pos="1134"/>
        </w:tabs>
        <w:spacing w:after="240" w:line="240" w:lineRule="exact"/>
        <w:rPr>
          <w:sz w:val="20"/>
          <w:szCs w:val="20"/>
        </w:rPr>
      </w:pPr>
      <w:r w:rsidRPr="000879FD">
        <w:rPr>
          <w:sz w:val="22"/>
          <w:szCs w:val="22"/>
        </w:rPr>
        <w:tab/>
      </w:r>
      <w:r w:rsidR="00C5271C" w:rsidRPr="00E11443">
        <w:rPr>
          <w:sz w:val="22"/>
          <w:szCs w:val="22"/>
        </w:rPr>
        <w:t>The automotive industry has long been key to the creation of jobs across Europe. Around 12 million Europeans work in the automotive sector or in mobility jobs in the EU</w:t>
      </w:r>
      <w:r w:rsidR="00C5271C" w:rsidRPr="00E11443">
        <w:rPr>
          <w:rStyle w:val="FootnoteReference"/>
          <w:sz w:val="22"/>
          <w:szCs w:val="22"/>
          <w:vertAlign w:val="superscript"/>
        </w:rPr>
        <w:footnoteReference w:id="21"/>
      </w:r>
      <w:r w:rsidR="00C5271C" w:rsidRPr="00E11443">
        <w:rPr>
          <w:sz w:val="22"/>
          <w:szCs w:val="22"/>
        </w:rPr>
        <w:t>. The automotive sector provides jobs and livelihoods across Europe including in otherwise declining industrial regions with small and medium-sized (SME) suppliers often being an essential element of value chain. Its success brings valuable investment and revenues to communities. In 2016 alone, fiscal income from motor vehicles in fourteen EU members accounted for €395.7 billion</w:t>
      </w:r>
      <w:r w:rsidR="00C5271C" w:rsidRPr="00E11443">
        <w:rPr>
          <w:rStyle w:val="FootnoteReference"/>
          <w:sz w:val="22"/>
          <w:szCs w:val="22"/>
          <w:vertAlign w:val="superscript"/>
        </w:rPr>
        <w:footnoteReference w:id="22"/>
      </w:r>
      <w:r w:rsidR="00C5271C" w:rsidRPr="00E11443">
        <w:rPr>
          <w:sz w:val="22"/>
          <w:szCs w:val="22"/>
        </w:rPr>
        <w:t>. As an essential component of the EU</w:t>
      </w:r>
      <w:r w:rsidR="00897BE6">
        <w:rPr>
          <w:sz w:val="22"/>
          <w:szCs w:val="22"/>
        </w:rPr>
        <w:t>'</w:t>
      </w:r>
      <w:r w:rsidR="00C5271C" w:rsidRPr="00E11443">
        <w:rPr>
          <w:sz w:val="22"/>
          <w:szCs w:val="22"/>
        </w:rPr>
        <w:t>s trade agenda it accounts for extra-EU exports of €135.4 billion in 2016 - a positive trade balance of €89.7 billion</w:t>
      </w:r>
      <w:r w:rsidR="00C5271C" w:rsidRPr="00E11443">
        <w:rPr>
          <w:rStyle w:val="FootnoteReference"/>
          <w:sz w:val="22"/>
          <w:szCs w:val="22"/>
          <w:vertAlign w:val="superscript"/>
        </w:rPr>
        <w:footnoteReference w:id="23"/>
      </w:r>
      <w:r w:rsidR="00C5271C" w:rsidRPr="00E11443">
        <w:rPr>
          <w:sz w:val="22"/>
          <w:szCs w:val="22"/>
        </w:rPr>
        <w:t>. Furthermore it is central to the mobility of citizens and the provision of services. The industry plays a vital role not only in personal mobility but in the services sector such as public transport, emergency services and distribution of goods in the private sector. And this is growing: from 2010 to 2050, it is estimated that passenger transport will grow by about 42% and freight transport by 60%</w:t>
      </w:r>
      <w:r w:rsidR="00C5271C" w:rsidRPr="00E11443">
        <w:rPr>
          <w:rStyle w:val="FootnoteReference"/>
          <w:sz w:val="22"/>
          <w:szCs w:val="22"/>
          <w:vertAlign w:val="superscript"/>
        </w:rPr>
        <w:footnoteReference w:id="24"/>
      </w:r>
      <w:r w:rsidR="00C5271C" w:rsidRPr="00E11443">
        <w:rPr>
          <w:sz w:val="22"/>
          <w:szCs w:val="22"/>
        </w:rPr>
        <w:t>.</w:t>
      </w:r>
      <w:r w:rsidR="00897BE6">
        <w:rPr>
          <w:sz w:val="20"/>
          <w:szCs w:val="20"/>
        </w:rPr>
        <w:t>'</w:t>
      </w:r>
    </w:p>
    <w:p w:rsidR="003419EB" w:rsidRPr="000879FD" w:rsidRDefault="003419EB" w:rsidP="000879FD">
      <w:pPr>
        <w:pStyle w:val="a3520normal"/>
        <w:shd w:val="clear" w:color="auto" w:fill="FFFFFF"/>
        <w:tabs>
          <w:tab w:val="left" w:pos="1134"/>
        </w:tabs>
        <w:spacing w:after="240" w:line="240" w:lineRule="exact"/>
        <w:rPr>
          <w:sz w:val="22"/>
          <w:szCs w:val="22"/>
        </w:rPr>
      </w:pPr>
      <w:r w:rsidRPr="00E11443">
        <w:rPr>
          <w:sz w:val="20"/>
          <w:szCs w:val="20"/>
        </w:rPr>
        <w:tab/>
      </w:r>
      <w:r w:rsidR="00C5271C" w:rsidRPr="00E11443">
        <w:rPr>
          <w:sz w:val="22"/>
          <w:szCs w:val="22"/>
        </w:rPr>
        <w:t>Given the vehicle industry</w:t>
      </w:r>
      <w:r w:rsidR="00897BE6">
        <w:rPr>
          <w:sz w:val="22"/>
          <w:szCs w:val="22"/>
        </w:rPr>
        <w:t>'</w:t>
      </w:r>
      <w:r w:rsidR="00C5271C" w:rsidRPr="00E11443">
        <w:rPr>
          <w:sz w:val="22"/>
          <w:szCs w:val="22"/>
        </w:rPr>
        <w:t>s societal role and economic importance, it interacts with many key areas of EU policy. Apart from the obvious link to competitiveness and industrial policy, the automotive sector and mobility more widely, are essential parts of the European Commission</w:t>
      </w:r>
      <w:r w:rsidR="00897BE6">
        <w:rPr>
          <w:sz w:val="22"/>
          <w:szCs w:val="22"/>
        </w:rPr>
        <w:t>'</w:t>
      </w:r>
      <w:r w:rsidR="00C5271C" w:rsidRPr="00E11443">
        <w:rPr>
          <w:sz w:val="22"/>
          <w:szCs w:val="22"/>
        </w:rPr>
        <w:t>s agenda in a number of areas including the EU</w:t>
      </w:r>
      <w:r w:rsidR="00897BE6">
        <w:rPr>
          <w:sz w:val="22"/>
          <w:szCs w:val="22"/>
        </w:rPr>
        <w:t>'</w:t>
      </w:r>
      <w:r w:rsidR="00C5271C" w:rsidRPr="00E11443">
        <w:rPr>
          <w:sz w:val="22"/>
          <w:szCs w:val="22"/>
        </w:rPr>
        <w:t>s Energy Union, the move to a Circular and Low Carbon Economy, the Investment Plan for Europe and the Digital Single Market, as spelled out in the "GEAR 2030" Report</w:t>
      </w:r>
      <w:r w:rsidR="00C5271C" w:rsidRPr="00E11443">
        <w:rPr>
          <w:rStyle w:val="FootnoteReference"/>
          <w:sz w:val="22"/>
          <w:szCs w:val="22"/>
          <w:vertAlign w:val="superscript"/>
        </w:rPr>
        <w:footnoteReference w:id="25"/>
      </w:r>
      <w:r w:rsidR="00C5271C" w:rsidRPr="00E11443">
        <w:rPr>
          <w:sz w:val="22"/>
          <w:szCs w:val="22"/>
        </w:rPr>
        <w:t>.</w:t>
      </w:r>
      <w:r w:rsidR="00897BE6">
        <w:rPr>
          <w:sz w:val="22"/>
          <w:szCs w:val="22"/>
        </w:rPr>
        <w:t>'</w:t>
      </w:r>
    </w:p>
    <w:p w:rsidR="003419EB" w:rsidRPr="000879FD" w:rsidRDefault="003419EB" w:rsidP="000879FD">
      <w:pPr>
        <w:pStyle w:val="a3520normal"/>
        <w:shd w:val="clear" w:color="auto" w:fill="FFFFFF"/>
        <w:tabs>
          <w:tab w:val="left" w:pos="1134"/>
        </w:tabs>
        <w:spacing w:after="240" w:line="240" w:lineRule="exact"/>
        <w:rPr>
          <w:sz w:val="22"/>
          <w:szCs w:val="22"/>
        </w:rPr>
      </w:pPr>
      <w:r w:rsidRPr="000879FD">
        <w:rPr>
          <w:sz w:val="22"/>
          <w:szCs w:val="22"/>
        </w:rPr>
        <w:tab/>
      </w:r>
      <w:r w:rsidR="00C5271C" w:rsidRPr="00E11443">
        <w:rPr>
          <w:sz w:val="22"/>
          <w:szCs w:val="22"/>
        </w:rPr>
        <w:t xml:space="preserve">In an effort to regularly monitor and evaluate developments in relation to the car industry and also to set up a realistic vision for this industry in the 2030-2040 perspective, the European Commission launched the "GEAR 2030" stakeholder consultation process. Through this process, representatives from the automotive industry, trade unions, non-governmental organisations, users, relevant Ministries of the EU Member States, the European Commission and other EU institutions can elaborate recommendations on policy actions needed to maintain competitiveness and sustainability of the EU automotive industry. Those recommendations enable the European Commission to come up with tailor-made </w:t>
      </w:r>
      <w:proofErr w:type="spellStart"/>
      <w:r w:rsidR="00C5271C" w:rsidRPr="00E11443">
        <w:rPr>
          <w:sz w:val="22"/>
          <w:szCs w:val="22"/>
        </w:rPr>
        <w:t>sectoral</w:t>
      </w:r>
      <w:proofErr w:type="spellEnd"/>
      <w:r w:rsidR="00C5271C" w:rsidRPr="00E11443">
        <w:rPr>
          <w:sz w:val="22"/>
          <w:szCs w:val="22"/>
        </w:rPr>
        <w:t xml:space="preserve"> industrial policy.</w:t>
      </w:r>
    </w:p>
    <w:p w:rsidR="00E75FF4" w:rsidRPr="00E11443" w:rsidRDefault="003419EB" w:rsidP="000879FD">
      <w:pPr>
        <w:tabs>
          <w:tab w:val="left" w:pos="1134"/>
        </w:tabs>
        <w:spacing w:after="240" w:line="240" w:lineRule="exact"/>
        <w:jc w:val="both"/>
        <w:rPr>
          <w:rFonts w:asciiTheme="majorBidi" w:hAnsiTheme="majorBidi" w:cstheme="majorBidi"/>
          <w:sz w:val="22"/>
          <w:szCs w:val="22"/>
        </w:rPr>
      </w:pPr>
      <w:r w:rsidRPr="000879FD">
        <w:rPr>
          <w:rFonts w:ascii="Times New Roman" w:hAnsi="Times New Roman"/>
          <w:sz w:val="22"/>
          <w:szCs w:val="22"/>
        </w:rPr>
        <w:tab/>
      </w:r>
      <w:r w:rsidR="00C5271C" w:rsidRPr="00E11443">
        <w:rPr>
          <w:rFonts w:asciiTheme="majorBidi" w:hAnsiTheme="majorBidi" w:cstheme="majorBidi"/>
          <w:sz w:val="22"/>
          <w:szCs w:val="22"/>
        </w:rPr>
        <w:t xml:space="preserve">A dedicated </w:t>
      </w:r>
      <w:proofErr w:type="spellStart"/>
      <w:r w:rsidR="00C5271C" w:rsidRPr="00E11443">
        <w:rPr>
          <w:rFonts w:asciiTheme="majorBidi" w:hAnsiTheme="majorBidi" w:cstheme="majorBidi"/>
          <w:sz w:val="22"/>
          <w:szCs w:val="22"/>
        </w:rPr>
        <w:t>sectoral</w:t>
      </w:r>
      <w:proofErr w:type="spellEnd"/>
      <w:r w:rsidR="00C5271C" w:rsidRPr="00E11443">
        <w:rPr>
          <w:rFonts w:asciiTheme="majorBidi" w:hAnsiTheme="majorBidi" w:cstheme="majorBidi"/>
          <w:sz w:val="22"/>
          <w:szCs w:val="22"/>
        </w:rPr>
        <w:t xml:space="preserve"> industrial policy comprises also trade aspects where the issue of international technical harmonization is of key importance. The stakeholder consultation process has, since its creation with CARS 21 and recently with GEAR 2030, been a strong advocate of international harmonization, stressing </w:t>
      </w:r>
      <w:r w:rsidR="00C5271C" w:rsidRPr="00E11443">
        <w:rPr>
          <w:rFonts w:asciiTheme="majorBidi" w:hAnsiTheme="majorBidi" w:cstheme="majorBidi"/>
          <w:i/>
          <w:iCs/>
          <w:sz w:val="22"/>
          <w:szCs w:val="22"/>
        </w:rPr>
        <w:t>"the importance of global technical harmonisation under the United Nations Economic Commission for Europe (UNECE) framework as a key factor in strengthening global competitiveness, reducing redundant development and testing costs and avoiding duplication of administrative procedures."</w:t>
      </w:r>
      <w:r w:rsidR="00C5271C" w:rsidRPr="00E11443">
        <w:rPr>
          <w:rFonts w:asciiTheme="majorBidi" w:hAnsiTheme="majorBidi" w:cstheme="majorBidi"/>
          <w:sz w:val="22"/>
          <w:szCs w:val="22"/>
        </w:rPr>
        <w:t>. The European Commission (EC) therefore continuously increases its involvement in the UNECE technical legislative process, in particular by its work within the WP.29 and its subsidiary bodies, realising that international harmonization through UN Regulations and UN GTRs concerning the construction and functioning of motor vehicles is an essential factor in reducing the regulatory costs for all manufacturers and enhancing competitiveness. The efforts undertaken by the European Commission gradually allow for an alignment of EU legislation to the internationally adopted UN Regulations and UN GTRs. The EU goes even a step further by making a more direct link in its own legislation to UN Regulations (see in this respect Regulation (EC) No 661/2009 on the "General Safety of Motor vehicles). This facilitates international trade and offers at least an equally high level of safety and environmental protection to European citizens and consumers world-wide.</w:t>
      </w:r>
    </w:p>
    <w:p w:rsidR="003419EB" w:rsidRPr="000879FD" w:rsidRDefault="003419EB" w:rsidP="000879FD">
      <w:pPr>
        <w:spacing w:after="240" w:line="240" w:lineRule="exact"/>
        <w:ind w:left="1134" w:hanging="1134"/>
        <w:rPr>
          <w:rFonts w:ascii="Times New Roman" w:hAnsi="Times New Roman"/>
          <w:b/>
          <w:sz w:val="22"/>
          <w:szCs w:val="22"/>
        </w:rPr>
      </w:pPr>
      <w:r w:rsidRPr="000879FD">
        <w:rPr>
          <w:rFonts w:ascii="Times New Roman" w:hAnsi="Times New Roman"/>
          <w:b/>
          <w:sz w:val="22"/>
          <w:szCs w:val="22"/>
        </w:rPr>
        <w:t>II.</w:t>
      </w:r>
      <w:r w:rsidRPr="000879FD">
        <w:rPr>
          <w:rFonts w:ascii="Times New Roman" w:hAnsi="Times New Roman"/>
          <w:b/>
          <w:sz w:val="22"/>
          <w:szCs w:val="22"/>
        </w:rPr>
        <w:tab/>
        <w:t>The</w:t>
      </w:r>
      <w:r w:rsidR="000879FD">
        <w:rPr>
          <w:rFonts w:ascii="Times New Roman" w:hAnsi="Times New Roman"/>
          <w:b/>
          <w:sz w:val="22"/>
          <w:szCs w:val="22"/>
        </w:rPr>
        <w:t xml:space="preserve"> </w:t>
      </w:r>
      <w:r w:rsidRPr="000879FD">
        <w:rPr>
          <w:rFonts w:ascii="Times New Roman" w:hAnsi="Times New Roman"/>
          <w:b/>
          <w:sz w:val="22"/>
          <w:szCs w:val="22"/>
        </w:rPr>
        <w:t>European Whole Vehicle Type Approval System (EU WVTA)</w:t>
      </w:r>
    </w:p>
    <w:p w:rsidR="00E75FF4" w:rsidRPr="00E11443" w:rsidRDefault="003419EB" w:rsidP="000879FD">
      <w:pPr>
        <w:tabs>
          <w:tab w:val="left" w:pos="1134"/>
        </w:tabs>
        <w:spacing w:after="200" w:line="240" w:lineRule="exact"/>
        <w:jc w:val="both"/>
        <w:rPr>
          <w:rFonts w:asciiTheme="majorBidi" w:hAnsiTheme="majorBidi" w:cstheme="majorBidi"/>
          <w:sz w:val="22"/>
          <w:szCs w:val="22"/>
        </w:rPr>
      </w:pPr>
      <w:r w:rsidRPr="000879FD">
        <w:rPr>
          <w:rFonts w:ascii="Times New Roman" w:hAnsi="Times New Roman"/>
          <w:sz w:val="22"/>
          <w:szCs w:val="22"/>
        </w:rPr>
        <w:tab/>
      </w:r>
      <w:r w:rsidR="00C5271C" w:rsidRPr="00E11443">
        <w:rPr>
          <w:rFonts w:asciiTheme="majorBidi" w:hAnsiTheme="majorBidi" w:cstheme="majorBidi"/>
          <w:sz w:val="22"/>
          <w:szCs w:val="22"/>
        </w:rPr>
        <w:t>At a time when the UNECE had already started the harmonization process for vehicle regulations, the European Union Members States still had their own national legislations and type-approval systems for motor vehicles. This caused significant variations in requirements between countries, unilateral accessions to international regulations and diverging implementation dates for new requirements. To achieve the current state of legal harmonization for motor vehicle requirements, several decades were necessary.</w:t>
      </w:r>
    </w:p>
    <w:p w:rsidR="00E75FF4" w:rsidRPr="00E11443" w:rsidRDefault="003419EB" w:rsidP="000879FD">
      <w:pPr>
        <w:tabs>
          <w:tab w:val="left" w:pos="1134"/>
        </w:tabs>
        <w:spacing w:after="200" w:line="240" w:lineRule="exact"/>
        <w:jc w:val="both"/>
        <w:rPr>
          <w:rFonts w:asciiTheme="majorBidi" w:hAnsiTheme="majorBidi" w:cstheme="majorBidi"/>
          <w:spacing w:val="-2"/>
          <w:sz w:val="22"/>
          <w:szCs w:val="22"/>
          <w:lang w:val="en"/>
        </w:rPr>
      </w:pPr>
      <w:r w:rsidRPr="000879FD">
        <w:rPr>
          <w:rFonts w:ascii="Times New Roman" w:hAnsi="Times New Roman"/>
          <w:spacing w:val="-2"/>
          <w:sz w:val="22"/>
          <w:szCs w:val="22"/>
        </w:rPr>
        <w:tab/>
      </w:r>
      <w:r w:rsidR="00C5271C" w:rsidRPr="00E11443">
        <w:rPr>
          <w:rFonts w:asciiTheme="majorBidi" w:hAnsiTheme="majorBidi" w:cstheme="majorBidi"/>
          <w:sz w:val="22"/>
          <w:szCs w:val="22"/>
        </w:rPr>
        <w:t>Technical harmonization for motor vehicles and their trailers, implemented at EU level pursuant to Article 114 of the Treaty on the Functioning of the European Union, is based on the EU Whole Vehicle Type-Approval system (EU WVTA). Under this system, exclusively applicable for new vehicles, manufacturers can obtain approval for a new vehicle type in one EU Member State if it meets the EU technical requirements, and then market it EU-wide with no need for further approval tests or checks in other Member States. This approval is granted by a national authority in charge of type-approval. Issuing of a certificate of conformity (</w:t>
      </w:r>
      <w:proofErr w:type="spellStart"/>
      <w:r w:rsidR="00C5271C" w:rsidRPr="00E11443">
        <w:rPr>
          <w:rFonts w:asciiTheme="majorBidi" w:hAnsiTheme="majorBidi" w:cstheme="majorBidi"/>
          <w:sz w:val="22"/>
          <w:szCs w:val="22"/>
        </w:rPr>
        <w:t>CoC</w:t>
      </w:r>
      <w:proofErr w:type="spellEnd"/>
      <w:r w:rsidR="00C5271C" w:rsidRPr="00E11443">
        <w:rPr>
          <w:rFonts w:asciiTheme="majorBidi" w:hAnsiTheme="majorBidi" w:cstheme="majorBidi"/>
          <w:sz w:val="22"/>
          <w:szCs w:val="22"/>
        </w:rPr>
        <w:t xml:space="preserve">) results as the completion of a type-approval examination: the </w:t>
      </w:r>
      <w:proofErr w:type="spellStart"/>
      <w:r w:rsidR="00C5271C" w:rsidRPr="00E11443">
        <w:rPr>
          <w:rFonts w:asciiTheme="majorBidi" w:hAnsiTheme="majorBidi" w:cstheme="majorBidi"/>
          <w:sz w:val="22"/>
          <w:szCs w:val="22"/>
        </w:rPr>
        <w:t>CoC</w:t>
      </w:r>
      <w:proofErr w:type="spellEnd"/>
      <w:r w:rsidR="00C5271C" w:rsidRPr="00E11443">
        <w:rPr>
          <w:rFonts w:asciiTheme="majorBidi" w:hAnsiTheme="majorBidi" w:cstheme="majorBidi"/>
          <w:sz w:val="22"/>
          <w:szCs w:val="22"/>
        </w:rPr>
        <w:t xml:space="preserve"> is in effect a statement by the manufacturer that the vehicle conforms to the relevant legal requirements as stipulated by the EU WVTA legislation. Registration of a vehicle must be granted on simple presentation of a certificate of conformity.</w:t>
      </w:r>
    </w:p>
    <w:p w:rsidR="00E75FF4" w:rsidRPr="000879FD" w:rsidRDefault="003419EB" w:rsidP="000879FD">
      <w:pPr>
        <w:spacing w:after="240" w:line="240" w:lineRule="exact"/>
        <w:ind w:left="1134" w:hanging="1134"/>
        <w:rPr>
          <w:rFonts w:ascii="Times New Roman" w:hAnsi="Times New Roman"/>
          <w:b/>
          <w:sz w:val="22"/>
          <w:szCs w:val="22"/>
        </w:rPr>
      </w:pPr>
      <w:r w:rsidRPr="000879FD">
        <w:rPr>
          <w:rFonts w:ascii="Times New Roman" w:hAnsi="Times New Roman"/>
          <w:b/>
          <w:sz w:val="22"/>
          <w:szCs w:val="22"/>
        </w:rPr>
        <w:t>III.</w:t>
      </w:r>
      <w:r w:rsidRPr="000879FD">
        <w:rPr>
          <w:rFonts w:ascii="Times New Roman" w:hAnsi="Times New Roman"/>
          <w:b/>
          <w:sz w:val="22"/>
          <w:szCs w:val="22"/>
        </w:rPr>
        <w:tab/>
        <w:t>The three pillars of the European Union motor vehicle type approval legislation</w:t>
      </w:r>
    </w:p>
    <w:p w:rsidR="003419EB" w:rsidRPr="000879FD" w:rsidRDefault="00CC0C6A" w:rsidP="000879FD">
      <w:pPr>
        <w:tabs>
          <w:tab w:val="left" w:pos="1134"/>
        </w:tabs>
        <w:spacing w:after="200" w:line="240" w:lineRule="exact"/>
        <w:jc w:val="both"/>
        <w:rPr>
          <w:rFonts w:ascii="Times New Roman" w:hAnsi="Times New Roman"/>
          <w:sz w:val="22"/>
          <w:szCs w:val="22"/>
        </w:rPr>
      </w:pPr>
      <w:r w:rsidRPr="000879FD">
        <w:rPr>
          <w:rFonts w:ascii="Times New Roman" w:hAnsi="Times New Roman"/>
          <w:sz w:val="22"/>
          <w:szCs w:val="22"/>
        </w:rPr>
        <w:tab/>
      </w:r>
      <w:r w:rsidR="003419EB" w:rsidRPr="000879FD">
        <w:rPr>
          <w:rFonts w:ascii="Times New Roman" w:hAnsi="Times New Roman"/>
          <w:sz w:val="22"/>
          <w:szCs w:val="22"/>
        </w:rPr>
        <w:t xml:space="preserve">The </w:t>
      </w:r>
      <w:r w:rsidR="003419EB" w:rsidRPr="000879FD">
        <w:rPr>
          <w:rFonts w:ascii="Times New Roman" w:hAnsi="Times New Roman"/>
          <w:spacing w:val="-2"/>
          <w:sz w:val="22"/>
          <w:szCs w:val="22"/>
        </w:rPr>
        <w:t>European</w:t>
      </w:r>
      <w:r w:rsidR="003419EB" w:rsidRPr="000879FD">
        <w:rPr>
          <w:rFonts w:ascii="Times New Roman" w:hAnsi="Times New Roman"/>
          <w:sz w:val="22"/>
          <w:szCs w:val="22"/>
        </w:rPr>
        <w:t xml:space="preserve"> Union motor vehicle legislation covers three essential areas with regard to whole vehicle type approval:</w:t>
      </w:r>
    </w:p>
    <w:p w:rsidR="003419EB" w:rsidRPr="000879FD" w:rsidRDefault="00D91C1D" w:rsidP="000879FD">
      <w:pPr>
        <w:tabs>
          <w:tab w:val="left" w:pos="3420"/>
          <w:tab w:val="center" w:pos="4536"/>
        </w:tabs>
        <w:autoSpaceDE w:val="0"/>
        <w:autoSpaceDN w:val="0"/>
        <w:adjustRightInd w:val="0"/>
        <w:spacing w:line="240" w:lineRule="exact"/>
        <w:jc w:val="both"/>
        <w:rPr>
          <w:rFonts w:ascii="Times New Roman" w:hAnsi="Times New Roman"/>
          <w:b/>
          <w:sz w:val="22"/>
          <w:szCs w:val="22"/>
        </w:rPr>
      </w:pPr>
      <w:r>
        <w:rPr>
          <w:rFonts w:ascii="Times New Roman" w:hAnsi="Times New Roman"/>
          <w:noProof/>
          <w:sz w:val="22"/>
          <w:szCs w:val="22"/>
          <w:lang w:eastAsia="en-GB"/>
        </w:rPr>
        <mc:AlternateContent>
          <mc:Choice Requires="wps">
            <w:drawing>
              <wp:anchor distT="0" distB="0" distL="114300" distR="114300" simplePos="0" relativeHeight="251638784" behindDoc="0" locked="0" layoutInCell="1" allowOverlap="1" wp14:anchorId="1629B1AC" wp14:editId="5891BF9E">
                <wp:simplePos x="0" y="0"/>
                <wp:positionH relativeFrom="column">
                  <wp:posOffset>114300</wp:posOffset>
                </wp:positionH>
                <wp:positionV relativeFrom="paragraph">
                  <wp:posOffset>24765</wp:posOffset>
                </wp:positionV>
                <wp:extent cx="1828800" cy="1485900"/>
                <wp:effectExtent l="15240" t="17780" r="13335" b="10795"/>
                <wp:wrapNone/>
                <wp:docPr id="494"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ellipse">
                          <a:avLst/>
                        </a:prstGeom>
                        <a:noFill/>
                        <a:ln w="19050">
                          <a:solidFill>
                            <a:srgbClr val="000000"/>
                          </a:solidFill>
                          <a:round/>
                          <a:headEnd/>
                          <a:tailEnd/>
                        </a:ln>
                        <a:extLst>
                          <a:ext uri="{909E8E84-426E-40DD-AFC4-6F175D3DCCD1}">
                            <a14:hiddenFill xmlns:a14="http://schemas.microsoft.com/office/drawing/2010/main">
                              <a:solidFill>
                                <a:srgbClr val="969696">
                                  <a:alpha val="10001"/>
                                </a:srgbClr>
                              </a:solidFill>
                            </a14:hiddenFill>
                          </a:ext>
                        </a:extLst>
                      </wps:spPr>
                      <wps:txbx>
                        <w:txbxContent>
                          <w:p w:rsidR="00E11443" w:rsidRDefault="00E11443" w:rsidP="003419EB"/>
                          <w:p w:rsidR="00E11443" w:rsidRPr="00FF5CD1" w:rsidRDefault="00E11443" w:rsidP="003419EB">
                            <w:pPr>
                              <w:rPr>
                                <w:rFonts w:ascii="Calibri" w:hAnsi="Calibri"/>
                                <w:b/>
                                <w:i/>
                                <w:sz w:val="22"/>
                                <w:szCs w:val="22"/>
                              </w:rPr>
                            </w:pPr>
                            <w:r w:rsidRPr="00FF5CD1">
                              <w:rPr>
                                <w:rFonts w:ascii="Calibri" w:hAnsi="Calibri"/>
                                <w:i/>
                              </w:rPr>
                              <w:t xml:space="preserve">  </w:t>
                            </w:r>
                            <w:r>
                              <w:rPr>
                                <w:rFonts w:ascii="Calibri" w:hAnsi="Calibri"/>
                                <w:i/>
                              </w:rPr>
                              <w:t xml:space="preserve">  </w:t>
                            </w:r>
                            <w:r w:rsidRPr="00FF5CD1">
                              <w:rPr>
                                <w:rFonts w:ascii="Calibri" w:hAnsi="Calibri"/>
                                <w:i/>
                              </w:rPr>
                              <w:t xml:space="preserve"> </w:t>
                            </w:r>
                            <w:r w:rsidRPr="00FF5CD1">
                              <w:rPr>
                                <w:rFonts w:ascii="Calibri" w:hAnsi="Calibri"/>
                                <w:b/>
                                <w:i/>
                                <w:sz w:val="22"/>
                                <w:szCs w:val="22"/>
                              </w:rPr>
                              <w:t>Motor Vehicles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122" style="position:absolute;left:0;text-align:left;margin-left:9pt;margin-top:1.95pt;width:2in;height:1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" filled="f" fillcolor="#969696" strokeweight="1.5pt">
                <v:fill opacity="6682f"/>
                <v:textbox>
                  <w:txbxContent>
                    <w:p w:rsidR="00E11443" w:rsidRDefault="00E11443" w:rsidP="003419EB"/>
                    <w:p w:rsidR="00E11443" w:rsidRPr="00FF5CD1" w:rsidRDefault="00E11443" w:rsidP="003419EB">
                      <w:pPr>
                        <w:rPr>
                          <w:rFonts w:ascii="Calibri" w:hAnsi="Calibri"/>
                          <w:b/>
                          <w:i/>
                          <w:sz w:val="22"/>
                          <w:szCs w:val="22"/>
                        </w:rPr>
                      </w:pPr>
                      <w:r w:rsidRPr="00FF5CD1">
                        <w:rPr>
                          <w:rFonts w:ascii="Calibri" w:hAnsi="Calibri"/>
                          <w:i/>
                        </w:rPr>
                        <w:t xml:space="preserve">  </w:t>
                      </w:r>
                      <w:r>
                        <w:rPr>
                          <w:rFonts w:ascii="Calibri" w:hAnsi="Calibri"/>
                          <w:i/>
                        </w:rPr>
                        <w:t xml:space="preserve">  </w:t>
                      </w:r>
                      <w:r w:rsidRPr="00FF5CD1">
                        <w:rPr>
                          <w:rFonts w:ascii="Calibri" w:hAnsi="Calibri"/>
                          <w:i/>
                        </w:rPr>
                        <w:t xml:space="preserve"> </w:t>
                      </w:r>
                      <w:r w:rsidRPr="00FF5CD1">
                        <w:rPr>
                          <w:rFonts w:ascii="Calibri" w:hAnsi="Calibri"/>
                          <w:b/>
                          <w:i/>
                          <w:sz w:val="22"/>
                          <w:szCs w:val="22"/>
                        </w:rPr>
                        <w:t>Motor Vehicles</w:t>
                      </w:r>
                    </w:p>
                  </w:txbxContent>
                </v:textbox>
              </v:oval>
            </w:pict>
          </mc:Fallback>
        </mc:AlternateContent>
      </w:r>
      <w:r>
        <w:rPr>
          <w:rFonts w:ascii="Times New Roman" w:hAnsi="Times New Roman"/>
          <w:noProof/>
          <w:sz w:val="22"/>
          <w:szCs w:val="22"/>
          <w:lang w:eastAsia="en-GB"/>
        </w:rPr>
        <w:drawing>
          <wp:anchor distT="0" distB="0" distL="114300" distR="114300" simplePos="0" relativeHeight="251642880" behindDoc="1" locked="0" layoutInCell="1" allowOverlap="1" wp14:anchorId="6A70E9B6" wp14:editId="08C2D8BE">
            <wp:simplePos x="0" y="0"/>
            <wp:positionH relativeFrom="column">
              <wp:posOffset>2857500</wp:posOffset>
            </wp:positionH>
            <wp:positionV relativeFrom="paragraph">
              <wp:posOffset>83185</wp:posOffset>
            </wp:positionV>
            <wp:extent cx="2286000" cy="1515745"/>
            <wp:effectExtent l="0" t="0" r="0" b="8255"/>
            <wp:wrapNone/>
            <wp:docPr id="157" name="Picture 157" descr="http://image.made-in-china.com/4f0j00HCjEwvZhSrcO/JAC-Heavy-Duty-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age.made-in-china.com/4f0j00HCjEwvZhSrcO/JAC-Heavy-Duty-Truck.jpg"/>
                    <pic:cNvPicPr>
                      <a:picLocks noChangeAspect="1" noChangeArrowheads="1"/>
                    </pic:cNvPicPr>
                  </pic:nvPicPr>
                  <pic:blipFill>
                    <a:blip r:embed="rId100" r:link="rId10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2286000"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9EB" w:rsidRPr="000879FD">
        <w:rPr>
          <w:rFonts w:ascii="Times New Roman" w:hAnsi="Times New Roman"/>
          <w:b/>
          <w:sz w:val="22"/>
          <w:szCs w:val="22"/>
        </w:rPr>
        <w:tab/>
      </w:r>
    </w:p>
    <w:p w:rsidR="00E75FF4" w:rsidRPr="000879FD" w:rsidRDefault="00D91C1D" w:rsidP="000879FD">
      <w:pPr>
        <w:numPr>
          <w:ilvl w:val="0"/>
          <w:numId w:val="11"/>
        </w:numPr>
        <w:tabs>
          <w:tab w:val="clear" w:pos="4140"/>
          <w:tab w:val="num" w:pos="3780"/>
        </w:tabs>
        <w:autoSpaceDE w:val="0"/>
        <w:autoSpaceDN w:val="0"/>
        <w:adjustRightInd w:val="0"/>
        <w:spacing w:after="120" w:line="240" w:lineRule="exact"/>
        <w:ind w:left="3776" w:hanging="357"/>
        <w:jc w:val="both"/>
        <w:rPr>
          <w:rFonts w:ascii="Times New Roman" w:hAnsi="Times New Roman"/>
          <w:i/>
          <w:sz w:val="22"/>
          <w:szCs w:val="22"/>
        </w:rPr>
      </w:pPr>
      <w:r>
        <w:rPr>
          <w:rFonts w:ascii="Times New Roman" w:hAnsi="Times New Roman"/>
          <w:i/>
          <w:noProof/>
          <w:sz w:val="22"/>
          <w:szCs w:val="22"/>
          <w:lang w:eastAsia="en-GB"/>
        </w:rPr>
        <w:drawing>
          <wp:anchor distT="0" distB="0" distL="114300" distR="114300" simplePos="0" relativeHeight="251640832" behindDoc="1" locked="0" layoutInCell="1" allowOverlap="1" wp14:anchorId="36019A89" wp14:editId="7692455F">
            <wp:simplePos x="0" y="0"/>
            <wp:positionH relativeFrom="column">
              <wp:posOffset>0</wp:posOffset>
            </wp:positionH>
            <wp:positionV relativeFrom="paragraph">
              <wp:posOffset>-2540</wp:posOffset>
            </wp:positionV>
            <wp:extent cx="1943100" cy="1296670"/>
            <wp:effectExtent l="0" t="0" r="0" b="0"/>
            <wp:wrapNone/>
            <wp:docPr id="155" name="Picture 155" descr="http://www.allcarrent.be/rent/images/carman/nissan-mi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llcarrent.be/rent/images/carman/nissan-micra.jpg"/>
                    <pic:cNvPicPr>
                      <a:picLocks noChangeAspect="1" noChangeArrowheads="1"/>
                    </pic:cNvPicPr>
                  </pic:nvPicPr>
                  <pic:blipFill>
                    <a:blip r:embed="rId102" r:link="rId103" cstate="print">
                      <a:lum bright="70000" contrast="-70000"/>
                      <a:extLst>
                        <a:ext uri="{28A0092B-C50C-407E-A947-70E740481C1C}">
                          <a14:useLocalDpi xmlns:a14="http://schemas.microsoft.com/office/drawing/2010/main" val="0"/>
                        </a:ext>
                      </a:extLst>
                    </a:blip>
                    <a:srcRect/>
                    <a:stretch>
                      <a:fillRect/>
                    </a:stretch>
                  </pic:blipFill>
                  <pic:spPr bwMode="auto">
                    <a:xfrm>
                      <a:off x="0" y="0"/>
                      <a:ext cx="194310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291" w:rsidRPr="000879FD">
        <w:rPr>
          <w:rFonts w:ascii="Times New Roman" w:hAnsi="Times New Roman"/>
          <w:i/>
          <w:sz w:val="22"/>
          <w:szCs w:val="22"/>
          <w:lang w:eastAsia="ja-JP"/>
        </w:rPr>
        <w:t>"</w:t>
      </w:r>
      <w:r w:rsidR="003419EB" w:rsidRPr="000879FD">
        <w:rPr>
          <w:rFonts w:ascii="Times New Roman" w:hAnsi="Times New Roman"/>
          <w:i/>
          <w:sz w:val="22"/>
          <w:szCs w:val="22"/>
          <w:lang w:eastAsia="ja-JP"/>
        </w:rPr>
        <w:t>M</w:t>
      </w:r>
      <w:r w:rsidR="003419EB" w:rsidRPr="000879FD">
        <w:rPr>
          <w:rFonts w:ascii="Times New Roman" w:hAnsi="Times New Roman"/>
          <w:i/>
          <w:sz w:val="22"/>
          <w:szCs w:val="22"/>
        </w:rPr>
        <w:t>otor Vehicle</w:t>
      </w:r>
      <w:r w:rsidR="00DE4291" w:rsidRPr="000879FD">
        <w:rPr>
          <w:rFonts w:ascii="Times New Roman" w:hAnsi="Times New Roman"/>
          <w:i/>
          <w:sz w:val="22"/>
          <w:szCs w:val="22"/>
          <w:lang w:eastAsia="ja-JP"/>
        </w:rPr>
        <w:t>"</w:t>
      </w:r>
      <w:r w:rsidR="003419EB" w:rsidRPr="000879FD">
        <w:rPr>
          <w:rFonts w:ascii="Times New Roman" w:hAnsi="Times New Roman"/>
          <w:i/>
          <w:sz w:val="22"/>
          <w:szCs w:val="22"/>
        </w:rPr>
        <w:t xml:space="preserve"> means any power-driven vehicle which is moved by its own means, having at least four wheels, being complete, completed or incomplete, with a maximum design speed exceeding 25 km/h</w:t>
      </w:r>
    </w:p>
    <w:p w:rsidR="00E75FF4" w:rsidRPr="000879FD" w:rsidRDefault="003419EB" w:rsidP="000879FD">
      <w:pPr>
        <w:autoSpaceDE w:val="0"/>
        <w:autoSpaceDN w:val="0"/>
        <w:adjustRightInd w:val="0"/>
        <w:spacing w:line="240" w:lineRule="exact"/>
        <w:ind w:left="3420"/>
        <w:jc w:val="both"/>
        <w:rPr>
          <w:rFonts w:ascii="Times New Roman" w:hAnsi="Times New Roman"/>
          <w:sz w:val="22"/>
          <w:szCs w:val="22"/>
        </w:rPr>
      </w:pPr>
      <w:r w:rsidRPr="000879FD">
        <w:rPr>
          <w:rFonts w:ascii="Times New Roman" w:hAnsi="Times New Roman"/>
          <w:b/>
          <w:sz w:val="22"/>
          <w:szCs w:val="22"/>
        </w:rPr>
        <w:t>Examples</w:t>
      </w:r>
      <w:r w:rsidRPr="000879FD">
        <w:rPr>
          <w:rFonts w:ascii="Times New Roman" w:hAnsi="Times New Roman"/>
          <w:sz w:val="22"/>
          <w:szCs w:val="22"/>
        </w:rPr>
        <w:t xml:space="preserve"> → passenger cars, buses, light duty trucks, heavy duty trucks, trailers</w:t>
      </w:r>
    </w:p>
    <w:p w:rsidR="000879FD" w:rsidRDefault="000879FD" w:rsidP="000879FD">
      <w:pPr>
        <w:autoSpaceDE w:val="0"/>
        <w:autoSpaceDN w:val="0"/>
        <w:adjustRightInd w:val="0"/>
        <w:spacing w:line="240" w:lineRule="exact"/>
        <w:ind w:left="3420"/>
        <w:jc w:val="both"/>
        <w:rPr>
          <w:rFonts w:ascii="Times New Roman" w:hAnsi="Times New Roman"/>
          <w:sz w:val="22"/>
          <w:szCs w:val="22"/>
        </w:rPr>
      </w:pPr>
    </w:p>
    <w:p w:rsidR="000879FD" w:rsidRDefault="000879FD" w:rsidP="000879FD">
      <w:pPr>
        <w:autoSpaceDE w:val="0"/>
        <w:autoSpaceDN w:val="0"/>
        <w:adjustRightInd w:val="0"/>
        <w:spacing w:line="240" w:lineRule="exact"/>
        <w:ind w:left="3420"/>
        <w:jc w:val="both"/>
        <w:rPr>
          <w:rFonts w:ascii="Times New Roman" w:hAnsi="Times New Roman"/>
          <w:sz w:val="22"/>
          <w:szCs w:val="22"/>
        </w:rPr>
      </w:pPr>
    </w:p>
    <w:p w:rsidR="003419EB" w:rsidRPr="000879FD" w:rsidRDefault="00D91C1D" w:rsidP="000879FD">
      <w:pPr>
        <w:autoSpaceDE w:val="0"/>
        <w:autoSpaceDN w:val="0"/>
        <w:adjustRightInd w:val="0"/>
        <w:spacing w:line="240" w:lineRule="exact"/>
        <w:ind w:left="3420"/>
        <w:jc w:val="both"/>
        <w:rPr>
          <w:rFonts w:ascii="Times New Roman" w:hAnsi="Times New Roman"/>
          <w:sz w:val="22"/>
          <w:szCs w:val="22"/>
        </w:rPr>
      </w:pPr>
      <w:r>
        <w:rPr>
          <w:rFonts w:ascii="Times New Roman" w:hAnsi="Times New Roman"/>
          <w:i/>
          <w:noProof/>
          <w:sz w:val="22"/>
          <w:szCs w:val="22"/>
          <w:lang w:eastAsia="en-GB"/>
        </w:rPr>
        <w:drawing>
          <wp:anchor distT="0" distB="0" distL="114300" distR="114300" simplePos="0" relativeHeight="251643904" behindDoc="1" locked="0" layoutInCell="1" allowOverlap="1" wp14:anchorId="647C31EA" wp14:editId="0B93C723">
            <wp:simplePos x="0" y="0"/>
            <wp:positionH relativeFrom="column">
              <wp:posOffset>2743200</wp:posOffset>
            </wp:positionH>
            <wp:positionV relativeFrom="paragraph">
              <wp:posOffset>78740</wp:posOffset>
            </wp:positionV>
            <wp:extent cx="2747010" cy="1953260"/>
            <wp:effectExtent l="0" t="0" r="0" b="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4">
                      <a:lum bright="70000" contrast="-70000"/>
                      <a:grayscl/>
                      <a:extLst>
                        <a:ext uri="{28A0092B-C50C-407E-A947-70E740481C1C}">
                          <a14:useLocalDpi xmlns:a14="http://schemas.microsoft.com/office/drawing/2010/main" val="0"/>
                        </a:ext>
                      </a:extLst>
                    </a:blip>
                    <a:srcRect/>
                    <a:stretch>
                      <a:fillRect/>
                    </a:stretch>
                  </pic:blipFill>
                  <pic:spPr bwMode="auto">
                    <a:xfrm>
                      <a:off x="0" y="0"/>
                      <a:ext cx="2747010"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F4" w:rsidRPr="00E11443" w:rsidRDefault="00D91C1D" w:rsidP="000879FD">
      <w:pPr>
        <w:numPr>
          <w:ilvl w:val="0"/>
          <w:numId w:val="11"/>
        </w:numPr>
        <w:tabs>
          <w:tab w:val="clear" w:pos="4140"/>
          <w:tab w:val="num" w:pos="3780"/>
        </w:tabs>
        <w:autoSpaceDE w:val="0"/>
        <w:autoSpaceDN w:val="0"/>
        <w:adjustRightInd w:val="0"/>
        <w:spacing w:after="120" w:line="240" w:lineRule="exact"/>
        <w:ind w:left="3776" w:hanging="357"/>
        <w:jc w:val="both"/>
        <w:rPr>
          <w:rFonts w:asciiTheme="majorBidi" w:hAnsiTheme="majorBidi" w:cstheme="majorBidi"/>
          <w:i/>
          <w:iCs/>
          <w:spacing w:val="-4"/>
          <w:sz w:val="22"/>
          <w:szCs w:val="22"/>
        </w:rPr>
      </w:pPr>
      <w:r w:rsidRPr="00E11443">
        <w:rPr>
          <w:rFonts w:asciiTheme="majorBidi" w:hAnsiTheme="majorBidi" w:cstheme="majorBidi"/>
          <w:b/>
          <w:i/>
          <w:iCs/>
          <w:noProof/>
          <w:spacing w:val="-4"/>
          <w:sz w:val="22"/>
          <w:szCs w:val="22"/>
          <w:lang w:eastAsia="en-GB"/>
        </w:rPr>
        <mc:AlternateContent>
          <mc:Choice Requires="wps">
            <w:drawing>
              <wp:anchor distT="0" distB="0" distL="114300" distR="114300" simplePos="0" relativeHeight="251637760" behindDoc="0" locked="0" layoutInCell="1" allowOverlap="1" wp14:anchorId="3F4B371F" wp14:editId="438E7CF3">
                <wp:simplePos x="0" y="0"/>
                <wp:positionH relativeFrom="column">
                  <wp:posOffset>114300</wp:posOffset>
                </wp:positionH>
                <wp:positionV relativeFrom="paragraph">
                  <wp:posOffset>97155</wp:posOffset>
                </wp:positionV>
                <wp:extent cx="1828800" cy="1485900"/>
                <wp:effectExtent l="15240" t="13970" r="13335" b="14605"/>
                <wp:wrapNone/>
                <wp:docPr id="493"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ellipse">
                          <a:avLst/>
                        </a:prstGeom>
                        <a:noFill/>
                        <a:ln w="19050">
                          <a:solidFill>
                            <a:srgbClr val="000000"/>
                          </a:solidFill>
                          <a:round/>
                          <a:headEnd/>
                          <a:tailEnd/>
                        </a:ln>
                        <a:extLst>
                          <a:ext uri="{909E8E84-426E-40DD-AFC4-6F175D3DCCD1}">
                            <a14:hiddenFill xmlns:a14="http://schemas.microsoft.com/office/drawing/2010/main">
                              <a:solidFill>
                                <a:srgbClr val="969696">
                                  <a:alpha val="10001"/>
                                </a:srgbClr>
                              </a:solidFill>
                            </a14:hiddenFill>
                          </a:ext>
                        </a:extLst>
                      </wps:spPr>
                      <wps:txbx>
                        <w:txbxContent>
                          <w:p w:rsidR="00E11443" w:rsidRDefault="00E11443" w:rsidP="003419EB">
                            <w:pPr>
                              <w:jc w:val="center"/>
                              <w:rPr>
                                <w:rFonts w:ascii="Calibri" w:hAnsi="Calibri"/>
                                <w:b/>
                                <w:sz w:val="22"/>
                                <w:szCs w:val="22"/>
                                <w:u w:val="single"/>
                              </w:rPr>
                            </w:pPr>
                          </w:p>
                          <w:p w:rsidR="00E11443" w:rsidRPr="000343CD" w:rsidRDefault="00E11443" w:rsidP="003419EB">
                            <w:pPr>
                              <w:jc w:val="center"/>
                              <w:rPr>
                                <w:rFonts w:ascii="Calibri" w:hAnsi="Calibri"/>
                                <w:b/>
                                <w:i/>
                                <w:sz w:val="22"/>
                                <w:szCs w:val="22"/>
                              </w:rPr>
                            </w:pPr>
                            <w:r w:rsidRPr="000343CD">
                              <w:rPr>
                                <w:rFonts w:ascii="Calibri" w:hAnsi="Calibri"/>
                                <w:b/>
                                <w:i/>
                                <w:sz w:val="22"/>
                                <w:szCs w:val="22"/>
                              </w:rPr>
                              <w:t>Agricultural and Forestry Vehicles</w:t>
                            </w:r>
                            <w:r>
                              <w:rPr>
                                <w:rFonts w:ascii="Calibri" w:hAnsi="Calibri"/>
                                <w:b/>
                                <w:i/>
                                <w:sz w:val="22"/>
                                <w:szCs w:val="22"/>
                              </w:rPr>
                              <w:t xml:space="preserve"> </w:t>
                            </w:r>
                            <w:r w:rsidRPr="000343CD">
                              <w:rPr>
                                <w:rFonts w:ascii="Calibri" w:hAnsi="Calibri"/>
                                <w:b/>
                                <w:i/>
                                <w:sz w:val="22"/>
                                <w:szCs w:val="22"/>
                              </w:rPr>
                              <w:t>(Tractors)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123" style="position:absolute;left:0;text-align:left;margin-left:9pt;margin-top:7.65pt;width:2in;height:1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" filled="f" fillcolor="#969696" strokeweight="1.5pt">
                <v:fill opacity="6682f"/>
                <v:textbox>
                  <w:txbxContent>
                    <w:p w:rsidR="00E11443" w:rsidRDefault="00E11443" w:rsidP="003419EB">
                      <w:pPr>
                        <w:jc w:val="center"/>
                        <w:rPr>
                          <w:rFonts w:ascii="Calibri" w:hAnsi="Calibri"/>
                          <w:b/>
                          <w:sz w:val="22"/>
                          <w:szCs w:val="22"/>
                          <w:u w:val="single"/>
                        </w:rPr>
                      </w:pPr>
                    </w:p>
                    <w:p w:rsidR="00E11443" w:rsidRPr="000343CD" w:rsidRDefault="00E11443" w:rsidP="003419EB">
                      <w:pPr>
                        <w:jc w:val="center"/>
                        <w:rPr>
                          <w:rFonts w:ascii="Calibri" w:hAnsi="Calibri"/>
                          <w:b/>
                          <w:i/>
                          <w:sz w:val="22"/>
                          <w:szCs w:val="22"/>
                        </w:rPr>
                      </w:pPr>
                      <w:r w:rsidRPr="000343CD">
                        <w:rPr>
                          <w:rFonts w:ascii="Calibri" w:hAnsi="Calibri"/>
                          <w:b/>
                          <w:i/>
                          <w:sz w:val="22"/>
                          <w:szCs w:val="22"/>
                        </w:rPr>
                        <w:t>Agricultural and Forestry Vehicles</w:t>
                      </w:r>
                      <w:r>
                        <w:rPr>
                          <w:rFonts w:ascii="Calibri" w:hAnsi="Calibri"/>
                          <w:b/>
                          <w:i/>
                          <w:sz w:val="22"/>
                          <w:szCs w:val="22"/>
                        </w:rPr>
                        <w:t xml:space="preserve"> </w:t>
                      </w:r>
                      <w:r w:rsidRPr="000343CD">
                        <w:rPr>
                          <w:rFonts w:ascii="Calibri" w:hAnsi="Calibri"/>
                          <w:b/>
                          <w:i/>
                          <w:sz w:val="22"/>
                          <w:szCs w:val="22"/>
                        </w:rPr>
                        <w:t>(Tractors)</w:t>
                      </w:r>
                    </w:p>
                  </w:txbxContent>
                </v:textbox>
              </v:oval>
            </w:pict>
          </mc:Fallback>
        </mc:AlternateContent>
      </w:r>
      <w:r w:rsidRPr="00E11443">
        <w:rPr>
          <w:rFonts w:asciiTheme="majorBidi" w:hAnsiTheme="majorBidi" w:cstheme="majorBidi"/>
          <w:i/>
          <w:iCs/>
          <w:noProof/>
          <w:spacing w:val="-4"/>
          <w:sz w:val="22"/>
          <w:szCs w:val="22"/>
          <w:lang w:eastAsia="en-GB"/>
        </w:rPr>
        <w:drawing>
          <wp:anchor distT="0" distB="0" distL="114300" distR="114300" simplePos="0" relativeHeight="251639808" behindDoc="1" locked="0" layoutInCell="1" allowOverlap="1" wp14:anchorId="0AB15523" wp14:editId="501BD5D0">
            <wp:simplePos x="0" y="0"/>
            <wp:positionH relativeFrom="column">
              <wp:posOffset>342900</wp:posOffset>
            </wp:positionH>
            <wp:positionV relativeFrom="paragraph">
              <wp:posOffset>61595</wp:posOffset>
            </wp:positionV>
            <wp:extent cx="1485900" cy="1231265"/>
            <wp:effectExtent l="0" t="0" r="0" b="6985"/>
            <wp:wrapNone/>
            <wp:docPr id="154" name="Picture 154" descr="http://www.farming-equipments.com/massey-ferguson/massey-ferguson-images/MF-26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farming-equipments.com/massey-ferguson/massey-ferguson-images/MF-260-l.jpg"/>
                    <pic:cNvPicPr>
                      <a:picLocks noChangeAspect="1" noChangeArrowheads="1"/>
                    </pic:cNvPicPr>
                  </pic:nvPicPr>
                  <pic:blipFill>
                    <a:blip r:embed="rId105" r:link="rId10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148590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1C" w:rsidRPr="00E11443">
        <w:rPr>
          <w:rFonts w:asciiTheme="majorBidi" w:hAnsiTheme="majorBidi" w:cstheme="majorBidi"/>
          <w:i/>
          <w:iCs/>
          <w:sz w:val="22"/>
          <w:szCs w:val="22"/>
        </w:rPr>
        <w:t>"Tractor"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rsidR="003419EB" w:rsidRPr="000879FD" w:rsidRDefault="00D91C1D" w:rsidP="000879FD">
      <w:pPr>
        <w:spacing w:line="240" w:lineRule="exact"/>
        <w:ind w:left="3420"/>
        <w:jc w:val="both"/>
        <w:rPr>
          <w:rFonts w:ascii="Times New Roman" w:hAnsi="Times New Roman"/>
          <w:sz w:val="22"/>
          <w:szCs w:val="22"/>
        </w:rPr>
      </w:pPr>
      <w:r>
        <w:rPr>
          <w:rFonts w:ascii="Times New Roman" w:hAnsi="Times New Roman"/>
          <w:i/>
          <w:noProof/>
          <w:sz w:val="22"/>
          <w:szCs w:val="22"/>
          <w:lang w:eastAsia="en-GB"/>
        </w:rPr>
        <w:drawing>
          <wp:anchor distT="0" distB="0" distL="114300" distR="114300" simplePos="0" relativeHeight="251644928" behindDoc="1" locked="0" layoutInCell="1" allowOverlap="1" wp14:anchorId="0099FC03" wp14:editId="2E65B02B">
            <wp:simplePos x="0" y="0"/>
            <wp:positionH relativeFrom="column">
              <wp:posOffset>2389505</wp:posOffset>
            </wp:positionH>
            <wp:positionV relativeFrom="paragraph">
              <wp:posOffset>293370</wp:posOffset>
            </wp:positionV>
            <wp:extent cx="1610995" cy="1610995"/>
            <wp:effectExtent l="0" t="0" r="8255" b="8255"/>
            <wp:wrapNone/>
            <wp:docPr id="159" name="Picture 159" descr="http://img.diytrade.com/cdimg/493991/4014764/0/1185244400/250cc_ATV_250CC_QUAD_off_road_vehicle_china_quad_bike_utility_vehicle_25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g.diytrade.com/cdimg/493991/4014764/0/1185244400/250cc_ATV_250CC_QUAD_off_road_vehicle_china_quad_bike_utility_vehicle_250cc.jpg"/>
                    <pic:cNvPicPr>
                      <a:picLocks noChangeAspect="1" noChangeArrowheads="1"/>
                    </pic:cNvPicPr>
                  </pic:nvPicPr>
                  <pic:blipFill>
                    <a:blip r:embed="rId107" r:link="rId10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1610995"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9EB" w:rsidRPr="000879FD">
        <w:rPr>
          <w:rFonts w:ascii="Times New Roman" w:hAnsi="Times New Roman"/>
          <w:b/>
          <w:sz w:val="22"/>
          <w:szCs w:val="22"/>
        </w:rPr>
        <w:t xml:space="preserve">Examples </w:t>
      </w:r>
      <w:r w:rsidR="003419EB" w:rsidRPr="000879FD">
        <w:rPr>
          <w:rFonts w:ascii="Times New Roman" w:hAnsi="Times New Roman"/>
          <w:sz w:val="22"/>
          <w:szCs w:val="22"/>
        </w:rPr>
        <w:t>→ agricultural and forestry tractors, their trailers, interchangeable towed equipment</w:t>
      </w:r>
    </w:p>
    <w:p w:rsidR="005F18A6" w:rsidRDefault="005F18A6">
      <w:pPr>
        <w:rPr>
          <w:rFonts w:ascii="Times New Roman" w:hAnsi="Times New Roman"/>
          <w:sz w:val="22"/>
          <w:szCs w:val="22"/>
        </w:rPr>
      </w:pPr>
      <w:r>
        <w:rPr>
          <w:rFonts w:ascii="Times New Roman" w:hAnsi="Times New Roman"/>
          <w:sz w:val="22"/>
          <w:szCs w:val="22"/>
        </w:rPr>
        <w:br w:type="page"/>
      </w:r>
    </w:p>
    <w:p w:rsidR="000879FD" w:rsidRDefault="005F18A6" w:rsidP="000879FD">
      <w:pPr>
        <w:autoSpaceDE w:val="0"/>
        <w:autoSpaceDN w:val="0"/>
        <w:adjustRightInd w:val="0"/>
        <w:spacing w:line="240" w:lineRule="exact"/>
        <w:ind w:left="3420"/>
        <w:jc w:val="both"/>
        <w:rPr>
          <w:rFonts w:ascii="Times New Roman" w:hAnsi="Times New Roman"/>
          <w:sz w:val="22"/>
          <w:szCs w:val="22"/>
        </w:rPr>
      </w:pPr>
      <w:r>
        <w:rPr>
          <w:rFonts w:ascii="Times New Roman" w:hAnsi="Times New Roman"/>
          <w:noProof/>
          <w:spacing w:val="-4"/>
          <w:sz w:val="22"/>
          <w:szCs w:val="22"/>
          <w:lang w:eastAsia="en-GB"/>
        </w:rPr>
        <mc:AlternateContent>
          <mc:Choice Requires="wps">
            <w:drawing>
              <wp:anchor distT="0" distB="0" distL="114300" distR="114300" simplePos="0" relativeHeight="251636736" behindDoc="0" locked="0" layoutInCell="1" allowOverlap="1" wp14:anchorId="110E0FE6" wp14:editId="6384A9A4">
                <wp:simplePos x="0" y="0"/>
                <wp:positionH relativeFrom="column">
                  <wp:posOffset>114300</wp:posOffset>
                </wp:positionH>
                <wp:positionV relativeFrom="paragraph">
                  <wp:posOffset>106680</wp:posOffset>
                </wp:positionV>
                <wp:extent cx="1828800" cy="1485900"/>
                <wp:effectExtent l="15240" t="13970" r="13335" b="14605"/>
                <wp:wrapNone/>
                <wp:docPr id="492"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ellipse">
                          <a:avLst/>
                        </a:prstGeom>
                        <a:noFill/>
                        <a:ln w="19050">
                          <a:solidFill>
                            <a:srgbClr val="000000"/>
                          </a:solidFill>
                          <a:round/>
                          <a:headEnd/>
                          <a:tailEnd/>
                        </a:ln>
                        <a:extLst>
                          <a:ext uri="{909E8E84-426E-40DD-AFC4-6F175D3DCCD1}">
                            <a14:hiddenFill xmlns:a14="http://schemas.microsoft.com/office/drawing/2010/main">
                              <a:solidFill>
                                <a:srgbClr val="969696">
                                  <a:alpha val="10001"/>
                                </a:srgbClr>
                              </a:solidFill>
                            </a14:hiddenFill>
                          </a:ext>
                        </a:extLst>
                      </wps:spPr>
                      <wps:txbx>
                        <w:txbxContent>
                          <w:p w:rsidR="00E11443" w:rsidRDefault="00E11443" w:rsidP="003419EB"/>
                          <w:p w:rsidR="00E11443" w:rsidRPr="000343CD" w:rsidRDefault="00E11443" w:rsidP="003419EB">
                            <w:pPr>
                              <w:jc w:val="center"/>
                              <w:rPr>
                                <w:rFonts w:ascii="Calibri" w:hAnsi="Calibri"/>
                                <w:b/>
                                <w:i/>
                                <w:sz w:val="22"/>
                                <w:szCs w:val="22"/>
                              </w:rPr>
                            </w:pPr>
                            <w:r w:rsidRPr="000343CD">
                              <w:rPr>
                                <w:rFonts w:ascii="Calibri" w:hAnsi="Calibri"/>
                                <w:b/>
                                <w:i/>
                                <w:sz w:val="22"/>
                                <w:szCs w:val="22"/>
                              </w:rPr>
                              <w:t>2</w:t>
                            </w:r>
                            <w:r>
                              <w:rPr>
                                <w:rFonts w:ascii="Calibri" w:hAnsi="Calibri"/>
                                <w:b/>
                                <w:i/>
                                <w:sz w:val="22"/>
                                <w:szCs w:val="22"/>
                              </w:rPr>
                              <w:t>-</w:t>
                            </w:r>
                            <w:r w:rsidRPr="000343CD">
                              <w:rPr>
                                <w:rFonts w:ascii="Calibri" w:hAnsi="Calibri"/>
                                <w:b/>
                                <w:i/>
                                <w:sz w:val="22"/>
                                <w:szCs w:val="22"/>
                              </w:rPr>
                              <w:t xml:space="preserve"> and 3</w:t>
                            </w:r>
                            <w:r>
                              <w:rPr>
                                <w:rFonts w:ascii="Calibri" w:hAnsi="Calibri"/>
                                <w:b/>
                                <w:i/>
                                <w:sz w:val="22"/>
                                <w:szCs w:val="22"/>
                              </w:rPr>
                              <w:t>-wheel vehicles</w:t>
                            </w:r>
                          </w:p>
                          <w:p w:rsidR="00E11443" w:rsidRPr="0030643D" w:rsidRDefault="00E11443" w:rsidP="003419EB">
                            <w:pPr>
                              <w:jc w:val="center"/>
                              <w:rPr>
                                <w:rFonts w:ascii="Calibri" w:hAnsi="Calibri"/>
                                <w:b/>
                                <w:sz w:val="22"/>
                                <w:szCs w:val="22"/>
                              </w:rPr>
                            </w:pPr>
                            <w:r w:rsidRPr="000343CD">
                              <w:rPr>
                                <w:rFonts w:ascii="Calibri" w:hAnsi="Calibri"/>
                                <w:b/>
                                <w:i/>
                                <w:sz w:val="22"/>
                                <w:szCs w:val="22"/>
                              </w:rPr>
                              <w:t>+ Quadricycles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124" style="position:absolute;left:0;text-align:left;margin-left:9pt;margin-top:8.4pt;width:2in;height:1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" filled="f" fillcolor="#969696" strokeweight="1.5pt">
                <v:fill opacity="6682f"/>
                <v:textbox>
                  <w:txbxContent>
                    <w:p w:rsidR="00E11443" w:rsidRDefault="00E11443" w:rsidP="003419EB"/>
                    <w:p w:rsidR="00E11443" w:rsidRPr="000343CD" w:rsidRDefault="00E11443" w:rsidP="003419EB">
                      <w:pPr>
                        <w:jc w:val="center"/>
                        <w:rPr>
                          <w:rFonts w:ascii="Calibri" w:hAnsi="Calibri"/>
                          <w:b/>
                          <w:i/>
                          <w:sz w:val="22"/>
                          <w:szCs w:val="22"/>
                        </w:rPr>
                      </w:pPr>
                      <w:r w:rsidRPr="000343CD">
                        <w:rPr>
                          <w:rFonts w:ascii="Calibri" w:hAnsi="Calibri"/>
                          <w:b/>
                          <w:i/>
                          <w:sz w:val="22"/>
                          <w:szCs w:val="22"/>
                        </w:rPr>
                        <w:t>2</w:t>
                      </w:r>
                      <w:r>
                        <w:rPr>
                          <w:rFonts w:ascii="Calibri" w:hAnsi="Calibri"/>
                          <w:b/>
                          <w:i/>
                          <w:sz w:val="22"/>
                          <w:szCs w:val="22"/>
                        </w:rPr>
                        <w:t>-</w:t>
                      </w:r>
                      <w:r w:rsidRPr="000343CD">
                        <w:rPr>
                          <w:rFonts w:ascii="Calibri" w:hAnsi="Calibri"/>
                          <w:b/>
                          <w:i/>
                          <w:sz w:val="22"/>
                          <w:szCs w:val="22"/>
                        </w:rPr>
                        <w:t xml:space="preserve"> and 3</w:t>
                      </w:r>
                      <w:r>
                        <w:rPr>
                          <w:rFonts w:ascii="Calibri" w:hAnsi="Calibri"/>
                          <w:b/>
                          <w:i/>
                          <w:sz w:val="22"/>
                          <w:szCs w:val="22"/>
                        </w:rPr>
                        <w:t>-wheel vehicles</w:t>
                      </w:r>
                    </w:p>
                    <w:p w:rsidR="00E11443" w:rsidRPr="0030643D" w:rsidRDefault="00E11443" w:rsidP="003419EB">
                      <w:pPr>
                        <w:jc w:val="center"/>
                        <w:rPr>
                          <w:rFonts w:ascii="Calibri" w:hAnsi="Calibri"/>
                          <w:b/>
                          <w:sz w:val="22"/>
                          <w:szCs w:val="22"/>
                        </w:rPr>
                      </w:pPr>
                      <w:r w:rsidRPr="000343CD">
                        <w:rPr>
                          <w:rFonts w:ascii="Calibri" w:hAnsi="Calibri"/>
                          <w:b/>
                          <w:i/>
                          <w:sz w:val="22"/>
                          <w:szCs w:val="22"/>
                        </w:rPr>
                        <w:t>+ Quadricycles</w:t>
                      </w:r>
                    </w:p>
                  </w:txbxContent>
                </v:textbox>
              </v:oval>
            </w:pict>
          </mc:Fallback>
        </mc:AlternateContent>
      </w:r>
    </w:p>
    <w:p w:rsidR="003419EB" w:rsidRPr="000879FD" w:rsidRDefault="00D91C1D" w:rsidP="005F18A6">
      <w:pPr>
        <w:autoSpaceDE w:val="0"/>
        <w:autoSpaceDN w:val="0"/>
        <w:adjustRightInd w:val="0"/>
        <w:spacing w:line="240" w:lineRule="exact"/>
        <w:ind w:left="3420"/>
        <w:jc w:val="both"/>
        <w:rPr>
          <w:rFonts w:ascii="Times New Roman" w:hAnsi="Times New Roman"/>
          <w:sz w:val="22"/>
          <w:szCs w:val="22"/>
        </w:rPr>
      </w:pPr>
      <w:r>
        <w:rPr>
          <w:rFonts w:ascii="Times New Roman" w:hAnsi="Times New Roman"/>
          <w:i/>
          <w:noProof/>
          <w:sz w:val="22"/>
          <w:szCs w:val="22"/>
          <w:lang w:eastAsia="en-GB"/>
        </w:rPr>
        <w:drawing>
          <wp:anchor distT="0" distB="0" distL="114300" distR="114300" simplePos="0" relativeHeight="251645952" behindDoc="1" locked="0" layoutInCell="1" allowOverlap="1" wp14:anchorId="23E565F9" wp14:editId="3285C771">
            <wp:simplePos x="0" y="0"/>
            <wp:positionH relativeFrom="column">
              <wp:posOffset>4049395</wp:posOffset>
            </wp:positionH>
            <wp:positionV relativeFrom="paragraph">
              <wp:posOffset>82550</wp:posOffset>
            </wp:positionV>
            <wp:extent cx="2182495" cy="1637030"/>
            <wp:effectExtent l="0" t="0" r="8255" b="1270"/>
            <wp:wrapNone/>
            <wp:docPr id="160" name="Picture 160" descr="http://play-auto.net/wp-content/uploads/2009/12/yamaha-motor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play-auto.net/wp-content/uploads/2009/12/yamaha-motorcycle.jpg"/>
                    <pic:cNvPicPr>
                      <a:picLocks noChangeAspect="1" noChangeArrowheads="1"/>
                    </pic:cNvPicPr>
                  </pic:nvPicPr>
                  <pic:blipFill>
                    <a:blip r:embed="rId109" r:link="rId11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218249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FF4" w:rsidRPr="000879FD" w:rsidRDefault="00D91C1D" w:rsidP="000879FD">
      <w:pPr>
        <w:numPr>
          <w:ilvl w:val="0"/>
          <w:numId w:val="11"/>
        </w:numPr>
        <w:tabs>
          <w:tab w:val="clear" w:pos="4140"/>
          <w:tab w:val="num" w:pos="3780"/>
        </w:tabs>
        <w:autoSpaceDE w:val="0"/>
        <w:autoSpaceDN w:val="0"/>
        <w:adjustRightInd w:val="0"/>
        <w:spacing w:after="120" w:line="240" w:lineRule="exact"/>
        <w:ind w:left="3776" w:hanging="357"/>
        <w:jc w:val="both"/>
        <w:rPr>
          <w:rFonts w:ascii="Times New Roman" w:hAnsi="Times New Roman"/>
          <w:i/>
          <w:spacing w:val="-4"/>
          <w:sz w:val="22"/>
          <w:szCs w:val="22"/>
        </w:rPr>
      </w:pPr>
      <w:r>
        <w:rPr>
          <w:rFonts w:ascii="Times New Roman" w:hAnsi="Times New Roman"/>
          <w:i/>
          <w:noProof/>
          <w:spacing w:val="-4"/>
          <w:sz w:val="22"/>
          <w:szCs w:val="22"/>
          <w:lang w:eastAsia="en-GB"/>
        </w:rPr>
        <w:drawing>
          <wp:anchor distT="0" distB="0" distL="114300" distR="114300" simplePos="0" relativeHeight="251641856" behindDoc="1" locked="0" layoutInCell="1" allowOverlap="1" wp14:anchorId="5141068D" wp14:editId="46A53A85">
            <wp:simplePos x="0" y="0"/>
            <wp:positionH relativeFrom="column">
              <wp:posOffset>457200</wp:posOffset>
            </wp:positionH>
            <wp:positionV relativeFrom="paragraph">
              <wp:posOffset>137795</wp:posOffset>
            </wp:positionV>
            <wp:extent cx="1257300" cy="107188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1">
                      <a:lum bright="70000" contrast="-76000"/>
                      <a:grayscl/>
                      <a:extLst>
                        <a:ext uri="{28A0092B-C50C-407E-A947-70E740481C1C}">
                          <a14:useLocalDpi xmlns:a14="http://schemas.microsoft.com/office/drawing/2010/main" val="0"/>
                        </a:ext>
                      </a:extLst>
                    </a:blip>
                    <a:srcRect/>
                    <a:stretch>
                      <a:fillRect/>
                    </a:stretch>
                  </pic:blipFill>
                  <pic:spPr bwMode="auto">
                    <a:xfrm>
                      <a:off x="0" y="0"/>
                      <a:ext cx="1257300" cy="1071880"/>
                    </a:xfrm>
                    <a:prstGeom prst="rect">
                      <a:avLst/>
                    </a:prstGeom>
                    <a:noFill/>
                  </pic:spPr>
                </pic:pic>
              </a:graphicData>
            </a:graphic>
            <wp14:sizeRelH relativeFrom="page">
              <wp14:pctWidth>0</wp14:pctWidth>
            </wp14:sizeRelH>
            <wp14:sizeRelV relativeFrom="page">
              <wp14:pctHeight>0</wp14:pctHeight>
            </wp14:sizeRelV>
          </wp:anchor>
        </w:drawing>
      </w:r>
      <w:r w:rsidR="00DE4291" w:rsidRPr="000879FD">
        <w:rPr>
          <w:rFonts w:ascii="Times New Roman" w:hAnsi="Times New Roman"/>
          <w:i/>
          <w:spacing w:val="-4"/>
          <w:sz w:val="22"/>
          <w:szCs w:val="22"/>
        </w:rPr>
        <w:t>"</w:t>
      </w:r>
      <w:r w:rsidR="003419EB" w:rsidRPr="000879FD">
        <w:rPr>
          <w:rFonts w:ascii="Times New Roman" w:hAnsi="Times New Roman"/>
          <w:i/>
          <w:spacing w:val="-4"/>
          <w:sz w:val="22"/>
          <w:szCs w:val="22"/>
        </w:rPr>
        <w:t>L-category vehicles</w:t>
      </w:r>
      <w:r w:rsidR="00DE4291" w:rsidRPr="000879FD">
        <w:rPr>
          <w:rFonts w:ascii="Times New Roman" w:hAnsi="Times New Roman"/>
          <w:i/>
          <w:spacing w:val="-4"/>
          <w:sz w:val="22"/>
          <w:szCs w:val="22"/>
        </w:rPr>
        <w:t>"</w:t>
      </w:r>
      <w:r w:rsidR="003419EB" w:rsidRPr="000879FD">
        <w:rPr>
          <w:rFonts w:ascii="Times New Roman" w:hAnsi="Times New Roman"/>
          <w:i/>
          <w:spacing w:val="-4"/>
          <w:sz w:val="22"/>
          <w:szCs w:val="22"/>
        </w:rPr>
        <w:t xml:space="preserve"> cover a wide range of different </w:t>
      </w:r>
      <w:r w:rsidR="00DE4291" w:rsidRPr="000879FD">
        <w:rPr>
          <w:rFonts w:ascii="Times New Roman" w:hAnsi="Times New Roman"/>
          <w:i/>
          <w:spacing w:val="-4"/>
          <w:sz w:val="22"/>
          <w:szCs w:val="22"/>
        </w:rPr>
        <w:t>"</w:t>
      </w:r>
      <w:r w:rsidR="003419EB" w:rsidRPr="000879FD">
        <w:rPr>
          <w:rFonts w:ascii="Times New Roman" w:hAnsi="Times New Roman"/>
          <w:i/>
          <w:spacing w:val="-4"/>
          <w:sz w:val="22"/>
          <w:szCs w:val="22"/>
        </w:rPr>
        <w:t>Light</w:t>
      </w:r>
      <w:r w:rsidR="00DE4291" w:rsidRPr="000879FD">
        <w:rPr>
          <w:rFonts w:ascii="Times New Roman" w:hAnsi="Times New Roman"/>
          <w:i/>
          <w:spacing w:val="-4"/>
          <w:sz w:val="22"/>
          <w:szCs w:val="22"/>
        </w:rPr>
        <w:t>"</w:t>
      </w:r>
      <w:r w:rsidR="003419EB" w:rsidRPr="000879FD">
        <w:rPr>
          <w:rFonts w:ascii="Times New Roman" w:hAnsi="Times New Roman"/>
          <w:i/>
          <w:spacing w:val="-4"/>
          <w:sz w:val="22"/>
          <w:szCs w:val="22"/>
        </w:rPr>
        <w:t xml:space="preserve"> vehicle types with two, three or four wheels, e.g. two- and three-wheel mopeds, two- and three-wheel motorcycles and motorcycles with side-cars. Examples of four-wheel vehicles, also referred to as quadricycles, are quads and mini-cars</w:t>
      </w:r>
    </w:p>
    <w:p w:rsidR="00E75FF4" w:rsidRDefault="003419EB" w:rsidP="000879FD">
      <w:pPr>
        <w:spacing w:after="240" w:line="240" w:lineRule="exact"/>
        <w:ind w:left="3419"/>
        <w:rPr>
          <w:rFonts w:ascii="Times New Roman" w:hAnsi="Times New Roman"/>
          <w:sz w:val="22"/>
          <w:szCs w:val="22"/>
        </w:rPr>
      </w:pPr>
      <w:r w:rsidRPr="000879FD">
        <w:rPr>
          <w:rFonts w:ascii="Times New Roman" w:hAnsi="Times New Roman"/>
          <w:b/>
          <w:sz w:val="22"/>
          <w:szCs w:val="22"/>
        </w:rPr>
        <w:t xml:space="preserve">Examples </w:t>
      </w:r>
      <w:r w:rsidRPr="000879FD">
        <w:rPr>
          <w:rFonts w:ascii="Times New Roman" w:hAnsi="Times New Roman"/>
          <w:sz w:val="22"/>
          <w:szCs w:val="22"/>
        </w:rPr>
        <w:t xml:space="preserve">→ motorcycles, scooters, mopeds, tricycles, </w:t>
      </w:r>
      <w:proofErr w:type="spellStart"/>
      <w:r w:rsidRPr="000879FD">
        <w:rPr>
          <w:rFonts w:ascii="Times New Roman" w:hAnsi="Times New Roman"/>
          <w:sz w:val="22"/>
          <w:szCs w:val="22"/>
        </w:rPr>
        <w:t>minicars</w:t>
      </w:r>
      <w:proofErr w:type="spellEnd"/>
      <w:r w:rsidRPr="000879FD">
        <w:rPr>
          <w:rFonts w:ascii="Times New Roman" w:hAnsi="Times New Roman"/>
          <w:sz w:val="22"/>
          <w:szCs w:val="22"/>
        </w:rPr>
        <w:t xml:space="preserve"> etc</w:t>
      </w:r>
      <w:r w:rsidR="00C70DD5" w:rsidRPr="000879FD">
        <w:rPr>
          <w:rFonts w:ascii="Times New Roman" w:hAnsi="Times New Roman"/>
          <w:sz w:val="22"/>
          <w:szCs w:val="22"/>
        </w:rPr>
        <w:t xml:space="preserve">. </w:t>
      </w:r>
    </w:p>
    <w:p w:rsidR="000879FD" w:rsidRDefault="000879FD" w:rsidP="000879FD">
      <w:pPr>
        <w:spacing w:after="240" w:line="240" w:lineRule="exact"/>
        <w:ind w:left="3419"/>
        <w:rPr>
          <w:rFonts w:ascii="Times New Roman" w:hAnsi="Times New Roman"/>
          <w:sz w:val="22"/>
          <w:szCs w:val="22"/>
        </w:rPr>
      </w:pPr>
    </w:p>
    <w:p w:rsidR="00E75FF4" w:rsidRPr="000879FD" w:rsidRDefault="003419EB" w:rsidP="000879FD">
      <w:pPr>
        <w:spacing w:after="240" w:line="240" w:lineRule="exact"/>
        <w:ind w:left="1134" w:hanging="1134"/>
        <w:rPr>
          <w:rFonts w:ascii="Times New Roman" w:hAnsi="Times New Roman"/>
          <w:b/>
          <w:sz w:val="22"/>
          <w:szCs w:val="22"/>
        </w:rPr>
      </w:pPr>
      <w:r w:rsidRPr="000879FD">
        <w:rPr>
          <w:rFonts w:ascii="Times New Roman" w:hAnsi="Times New Roman"/>
          <w:b/>
          <w:sz w:val="22"/>
          <w:szCs w:val="22"/>
        </w:rPr>
        <w:t>IV.</w:t>
      </w:r>
      <w:r w:rsidRPr="000879FD">
        <w:rPr>
          <w:rFonts w:ascii="Times New Roman" w:hAnsi="Times New Roman"/>
          <w:b/>
          <w:sz w:val="22"/>
          <w:szCs w:val="22"/>
        </w:rPr>
        <w:tab/>
        <w:t>Interaction EU type approval legislation and the UNECE regulatory system</w:t>
      </w:r>
    </w:p>
    <w:p w:rsidR="003419EB" w:rsidRPr="00E11443" w:rsidRDefault="003419EB" w:rsidP="000879FD">
      <w:pPr>
        <w:tabs>
          <w:tab w:val="left" w:pos="1134"/>
        </w:tabs>
        <w:spacing w:after="200" w:line="240" w:lineRule="exact"/>
        <w:jc w:val="both"/>
        <w:rPr>
          <w:rFonts w:asciiTheme="majorBidi" w:hAnsiTheme="majorBidi" w:cstheme="majorBidi"/>
          <w:sz w:val="22"/>
          <w:szCs w:val="22"/>
        </w:rPr>
      </w:pPr>
      <w:r w:rsidRPr="000879FD">
        <w:rPr>
          <w:rFonts w:ascii="Times New Roman" w:hAnsi="Times New Roman"/>
          <w:sz w:val="22"/>
          <w:szCs w:val="22"/>
        </w:rPr>
        <w:tab/>
      </w:r>
      <w:r w:rsidR="005F18A6" w:rsidRPr="00E11443">
        <w:rPr>
          <w:rFonts w:asciiTheme="majorBidi" w:hAnsiTheme="majorBidi" w:cstheme="majorBidi"/>
          <w:sz w:val="22"/>
          <w:szCs w:val="22"/>
        </w:rPr>
        <w:t>The European Commission disposes of a mandate in order to negotiate new UN Regulations and UN GTRs in the name of all 28 Member States. The legal texts of the EU read that draft UN Regulations and UN GTRs will receive a favourable vote of the Union if the Council of the EU approves the draft by a qualified majority. An interesting fact to be pointed out is that in some technical areas where a UNECE requirement co-exists with EU legislation, a manufacturer can choose which one to apply. In other areas, UN Regulations/UN GTRs are applicable on a compulsory basis as the corresponding EU rules have been repealed.</w:t>
      </w:r>
    </w:p>
    <w:p w:rsidR="00E75FF4" w:rsidRPr="00E11443" w:rsidRDefault="00D06322" w:rsidP="000879FD">
      <w:pPr>
        <w:tabs>
          <w:tab w:val="left" w:pos="1134"/>
        </w:tabs>
        <w:spacing w:after="200" w:line="240" w:lineRule="exact"/>
        <w:jc w:val="both"/>
        <w:rPr>
          <w:rFonts w:asciiTheme="majorBidi" w:hAnsiTheme="majorBidi" w:cstheme="majorBidi"/>
          <w:sz w:val="22"/>
          <w:szCs w:val="22"/>
        </w:rPr>
      </w:pPr>
      <w:r w:rsidRPr="000879FD">
        <w:rPr>
          <w:rFonts w:ascii="Times New Roman" w:hAnsi="Times New Roman"/>
          <w:sz w:val="22"/>
          <w:szCs w:val="22"/>
        </w:rPr>
        <w:tab/>
      </w:r>
      <w:r w:rsidR="005F18A6" w:rsidRPr="00E11443">
        <w:rPr>
          <w:rFonts w:asciiTheme="majorBidi" w:hAnsiTheme="majorBidi" w:cstheme="majorBidi"/>
          <w:sz w:val="22"/>
          <w:szCs w:val="22"/>
        </w:rPr>
        <w:t>Reliance on international standards, as indicated, not only represents a clear commitment of the EU policy in support of the competitiveness of the automotive industrial sector, but it is also seen as a key element in support of the development and deployment of new technologies.</w:t>
      </w:r>
    </w:p>
    <w:p w:rsidR="00E75FF4" w:rsidRPr="000879FD" w:rsidRDefault="003419EB" w:rsidP="000879FD">
      <w:pPr>
        <w:spacing w:after="240" w:line="240" w:lineRule="exact"/>
        <w:ind w:left="1134" w:hanging="1134"/>
        <w:rPr>
          <w:rFonts w:ascii="Times New Roman" w:hAnsi="Times New Roman"/>
          <w:b/>
          <w:sz w:val="22"/>
          <w:szCs w:val="22"/>
        </w:rPr>
      </w:pPr>
      <w:r w:rsidRPr="000879FD">
        <w:rPr>
          <w:rFonts w:ascii="Times New Roman" w:hAnsi="Times New Roman"/>
          <w:b/>
          <w:sz w:val="22"/>
          <w:szCs w:val="22"/>
        </w:rPr>
        <w:t xml:space="preserve">V. </w:t>
      </w:r>
      <w:r w:rsidRPr="000879FD">
        <w:rPr>
          <w:rFonts w:ascii="Times New Roman" w:hAnsi="Times New Roman"/>
          <w:b/>
          <w:sz w:val="22"/>
          <w:szCs w:val="22"/>
        </w:rPr>
        <w:tab/>
        <w:t>Conclusion/Perspectives</w:t>
      </w:r>
      <w:r w:rsidRPr="000879FD" w:rsidDel="000F05E0">
        <w:rPr>
          <w:rFonts w:ascii="Times New Roman" w:hAnsi="Times New Roman"/>
          <w:b/>
          <w:sz w:val="22"/>
          <w:szCs w:val="22"/>
        </w:rPr>
        <w:t xml:space="preserve"> </w:t>
      </w:r>
    </w:p>
    <w:p w:rsidR="00E75FF4" w:rsidRPr="00E11443" w:rsidRDefault="003419EB" w:rsidP="000879FD">
      <w:pPr>
        <w:tabs>
          <w:tab w:val="left" w:pos="1134"/>
        </w:tabs>
        <w:spacing w:after="200" w:line="240" w:lineRule="exact"/>
        <w:jc w:val="both"/>
        <w:rPr>
          <w:rFonts w:asciiTheme="majorBidi" w:hAnsiTheme="majorBidi" w:cstheme="majorBidi"/>
          <w:sz w:val="22"/>
          <w:szCs w:val="22"/>
        </w:rPr>
      </w:pPr>
      <w:r w:rsidRPr="000879FD">
        <w:rPr>
          <w:rFonts w:ascii="Times New Roman" w:hAnsi="Times New Roman"/>
          <w:sz w:val="22"/>
          <w:szCs w:val="22"/>
        </w:rPr>
        <w:tab/>
      </w:r>
      <w:r w:rsidR="005F18A6" w:rsidRPr="00E11443">
        <w:rPr>
          <w:rFonts w:asciiTheme="majorBidi" w:hAnsiTheme="majorBidi" w:cstheme="majorBidi"/>
          <w:sz w:val="22"/>
          <w:szCs w:val="22"/>
        </w:rPr>
        <w:t>Even though cleaner internal combustion engine will have an important role in the on-going transformation of the sector, alternative fuels and propulsion technologies will be increasingly important in the future. Low and zero emission vehicles have very low environmental impacts throughout their lifecycle: they use low-carbon energy sources, have very low air pollutant and noise emissions and can be easily recycled. In its effort to create an economy based on smart and sustainable growth, the EU strongly promotes low and zero emission technologies</w:t>
      </w:r>
      <w:r w:rsidR="005F18A6" w:rsidRPr="00E11443" w:rsidDel="002834B1">
        <w:rPr>
          <w:rFonts w:asciiTheme="majorBidi" w:hAnsiTheme="majorBidi" w:cstheme="majorBidi"/>
          <w:sz w:val="22"/>
          <w:szCs w:val="22"/>
        </w:rPr>
        <w:t xml:space="preserve"> </w:t>
      </w:r>
      <w:r w:rsidR="005F18A6" w:rsidRPr="00E11443">
        <w:rPr>
          <w:rFonts w:asciiTheme="majorBidi" w:hAnsiTheme="majorBidi" w:cstheme="majorBidi"/>
          <w:sz w:val="22"/>
          <w:szCs w:val="22"/>
        </w:rPr>
        <w:t xml:space="preserve"> by encouraging research, setting common UNECE standards and developing the international regulatory environment needed to support the shift towards a resource efficient and low-carbon economy.</w:t>
      </w:r>
      <w:r w:rsidRPr="00E11443">
        <w:rPr>
          <w:rFonts w:asciiTheme="majorBidi" w:hAnsiTheme="majorBidi" w:cstheme="majorBidi"/>
          <w:sz w:val="22"/>
          <w:szCs w:val="22"/>
        </w:rPr>
        <w:t xml:space="preserve"> </w:t>
      </w:r>
    </w:p>
    <w:p w:rsidR="00E75FF4" w:rsidRPr="000879FD" w:rsidRDefault="003419EB" w:rsidP="000879FD">
      <w:pPr>
        <w:spacing w:after="240" w:line="240" w:lineRule="exact"/>
        <w:ind w:left="1134" w:hanging="1134"/>
        <w:rPr>
          <w:rFonts w:ascii="Times New Roman" w:hAnsi="Times New Roman"/>
          <w:b/>
          <w:sz w:val="22"/>
          <w:szCs w:val="22"/>
        </w:rPr>
      </w:pPr>
      <w:r w:rsidRPr="000879FD">
        <w:rPr>
          <w:rFonts w:ascii="Times New Roman" w:hAnsi="Times New Roman"/>
          <w:b/>
          <w:sz w:val="22"/>
          <w:szCs w:val="22"/>
        </w:rPr>
        <w:t>VI.</w:t>
      </w:r>
      <w:r w:rsidRPr="000879FD">
        <w:rPr>
          <w:rFonts w:ascii="Times New Roman" w:hAnsi="Times New Roman"/>
          <w:b/>
          <w:sz w:val="22"/>
          <w:szCs w:val="22"/>
        </w:rPr>
        <w:tab/>
        <w:t>Links</w:t>
      </w:r>
    </w:p>
    <w:p w:rsidR="003419EB" w:rsidRPr="000879FD" w:rsidRDefault="003419EB" w:rsidP="000879FD">
      <w:pPr>
        <w:tabs>
          <w:tab w:val="left" w:pos="1134"/>
        </w:tabs>
        <w:spacing w:after="200" w:line="240" w:lineRule="exact"/>
        <w:jc w:val="both"/>
        <w:rPr>
          <w:rFonts w:ascii="Times New Roman" w:hAnsi="Times New Roman"/>
          <w:sz w:val="22"/>
          <w:szCs w:val="22"/>
        </w:rPr>
      </w:pPr>
      <w:r w:rsidRPr="000879FD">
        <w:rPr>
          <w:rFonts w:ascii="Times New Roman" w:hAnsi="Times New Roman"/>
          <w:sz w:val="22"/>
          <w:szCs w:val="22"/>
        </w:rPr>
        <w:t xml:space="preserve">1. </w:t>
      </w:r>
      <w:r w:rsidR="00D06322" w:rsidRPr="000879FD">
        <w:rPr>
          <w:rFonts w:ascii="Times New Roman" w:hAnsi="Times New Roman"/>
          <w:sz w:val="22"/>
          <w:szCs w:val="22"/>
        </w:rPr>
        <w:tab/>
      </w:r>
      <w:r w:rsidRPr="000879FD">
        <w:rPr>
          <w:rFonts w:ascii="Times New Roman" w:hAnsi="Times New Roman"/>
          <w:sz w:val="22"/>
          <w:szCs w:val="22"/>
        </w:rPr>
        <w:t>Website of the Automotive Industry Unit of the European Commission</w:t>
      </w:r>
    </w:p>
    <w:p w:rsidR="00E75FF4" w:rsidRPr="000879FD" w:rsidRDefault="00D06322" w:rsidP="000879FD">
      <w:pPr>
        <w:tabs>
          <w:tab w:val="left" w:pos="1134"/>
        </w:tabs>
        <w:spacing w:after="200" w:line="240" w:lineRule="exact"/>
        <w:jc w:val="both"/>
        <w:rPr>
          <w:rFonts w:ascii="Times New Roman" w:hAnsi="Times New Roman"/>
          <w:sz w:val="22"/>
          <w:szCs w:val="22"/>
        </w:rPr>
      </w:pPr>
      <w:r w:rsidRPr="000879FD">
        <w:rPr>
          <w:rFonts w:ascii="Times New Roman" w:hAnsi="Times New Roman"/>
          <w:sz w:val="22"/>
          <w:szCs w:val="22"/>
        </w:rPr>
        <w:tab/>
      </w:r>
      <w:r w:rsidR="003419EB" w:rsidRPr="000879FD">
        <w:rPr>
          <w:rFonts w:ascii="Times New Roman" w:hAnsi="Times New Roman"/>
          <w:sz w:val="22"/>
          <w:szCs w:val="22"/>
        </w:rPr>
        <w:t xml:space="preserve">→ </w:t>
      </w:r>
      <w:r w:rsidR="005F18A6" w:rsidRPr="005F18A6">
        <w:rPr>
          <w:rFonts w:ascii="Times New Roman" w:hAnsi="Times New Roman"/>
          <w:sz w:val="22"/>
          <w:szCs w:val="22"/>
        </w:rPr>
        <w:t>https://ec.europa.eu/growth/sectors/automotive_en</w:t>
      </w:r>
    </w:p>
    <w:p w:rsidR="003419EB" w:rsidRPr="000879FD" w:rsidRDefault="003419EB" w:rsidP="000879FD">
      <w:pPr>
        <w:tabs>
          <w:tab w:val="left" w:pos="1134"/>
        </w:tabs>
        <w:spacing w:after="200" w:line="240" w:lineRule="exact"/>
        <w:jc w:val="both"/>
        <w:rPr>
          <w:rFonts w:ascii="Times New Roman" w:hAnsi="Times New Roman"/>
          <w:sz w:val="22"/>
          <w:szCs w:val="22"/>
        </w:rPr>
      </w:pPr>
      <w:r w:rsidRPr="000879FD">
        <w:rPr>
          <w:rFonts w:ascii="Times New Roman" w:hAnsi="Times New Roman"/>
          <w:sz w:val="22"/>
          <w:szCs w:val="22"/>
        </w:rPr>
        <w:t xml:space="preserve">2. </w:t>
      </w:r>
      <w:r w:rsidR="00D06322" w:rsidRPr="000879FD">
        <w:rPr>
          <w:rFonts w:ascii="Times New Roman" w:hAnsi="Times New Roman"/>
          <w:sz w:val="22"/>
          <w:szCs w:val="22"/>
        </w:rPr>
        <w:tab/>
      </w:r>
      <w:r w:rsidRPr="000879FD">
        <w:rPr>
          <w:rFonts w:ascii="Times New Roman" w:hAnsi="Times New Roman"/>
          <w:sz w:val="22"/>
          <w:szCs w:val="22"/>
        </w:rPr>
        <w:t>Legislative Documents regarding the European Automotive Industry sector</w:t>
      </w:r>
    </w:p>
    <w:p w:rsidR="003419EB" w:rsidRPr="000879FD" w:rsidRDefault="00D06322" w:rsidP="000879FD">
      <w:pPr>
        <w:tabs>
          <w:tab w:val="left" w:pos="1134"/>
        </w:tabs>
        <w:spacing w:after="200" w:line="240" w:lineRule="exact"/>
        <w:jc w:val="both"/>
        <w:rPr>
          <w:rFonts w:ascii="Times New Roman" w:hAnsi="Times New Roman"/>
          <w:sz w:val="22"/>
          <w:szCs w:val="22"/>
        </w:rPr>
      </w:pPr>
      <w:r w:rsidRPr="000879FD">
        <w:rPr>
          <w:rFonts w:ascii="Times New Roman" w:hAnsi="Times New Roman"/>
          <w:sz w:val="22"/>
          <w:szCs w:val="22"/>
        </w:rPr>
        <w:tab/>
      </w:r>
      <w:r w:rsidR="003419EB" w:rsidRPr="000879FD">
        <w:rPr>
          <w:rFonts w:ascii="Times New Roman" w:hAnsi="Times New Roman"/>
          <w:sz w:val="22"/>
          <w:szCs w:val="22"/>
        </w:rPr>
        <w:t>→</w:t>
      </w:r>
      <w:r w:rsidR="005F18A6" w:rsidRPr="005F18A6">
        <w:t xml:space="preserve"> </w:t>
      </w:r>
      <w:r w:rsidR="005F18A6" w:rsidRPr="005F18A6">
        <w:rPr>
          <w:rStyle w:val="Hyperlink"/>
          <w:rFonts w:ascii="Times New Roman" w:hAnsi="Times New Roman"/>
          <w:color w:val="auto"/>
          <w:sz w:val="22"/>
          <w:szCs w:val="22"/>
        </w:rPr>
        <w:t>https://ec.europa.eu/growth/sectors/automotive/legislation_en</w:t>
      </w:r>
    </w:p>
    <w:p w:rsidR="003419EB" w:rsidRPr="000879FD" w:rsidRDefault="003419EB" w:rsidP="000879FD">
      <w:pPr>
        <w:suppressAutoHyphens/>
        <w:autoSpaceDE w:val="0"/>
        <w:autoSpaceDN w:val="0"/>
        <w:adjustRightInd w:val="0"/>
        <w:spacing w:before="240" w:line="240" w:lineRule="exact"/>
        <w:ind w:left="1134"/>
        <w:jc w:val="center"/>
        <w:rPr>
          <w:rFonts w:ascii="Times New Roman" w:hAnsi="Times New Roman"/>
          <w:iCs/>
          <w:sz w:val="22"/>
          <w:szCs w:val="22"/>
          <w:u w:val="single"/>
        </w:rPr>
      </w:pPr>
      <w:r w:rsidRPr="000879FD">
        <w:rPr>
          <w:rFonts w:ascii="Times New Roman" w:hAnsi="Times New Roman"/>
          <w:iCs/>
          <w:sz w:val="22"/>
          <w:szCs w:val="22"/>
          <w:u w:val="single"/>
        </w:rPr>
        <w:tab/>
      </w:r>
      <w:r w:rsidRPr="000879FD">
        <w:rPr>
          <w:rFonts w:ascii="Times New Roman" w:hAnsi="Times New Roman"/>
          <w:iCs/>
          <w:sz w:val="22"/>
          <w:szCs w:val="22"/>
          <w:u w:val="single"/>
        </w:rPr>
        <w:tab/>
      </w:r>
      <w:r w:rsidRPr="000879FD">
        <w:rPr>
          <w:rFonts w:ascii="Times New Roman" w:hAnsi="Times New Roman"/>
          <w:iCs/>
          <w:sz w:val="22"/>
          <w:szCs w:val="22"/>
          <w:u w:val="single"/>
        </w:rPr>
        <w:tab/>
      </w:r>
    </w:p>
    <w:p w:rsidR="00534157" w:rsidRDefault="00534157" w:rsidP="000879FD">
      <w:pPr>
        <w:spacing w:after="480"/>
        <w:jc w:val="center"/>
        <w:rPr>
          <w:sz w:val="22"/>
          <w:szCs w:val="22"/>
          <w:u w:val="single"/>
        </w:rPr>
        <w:sectPr w:rsidR="00534157" w:rsidSect="00534157">
          <w:headerReference w:type="default" r:id="rId112"/>
          <w:footerReference w:type="default" r:id="rId113"/>
          <w:headerReference w:type="first" r:id="rId114"/>
          <w:pgSz w:w="11907" w:h="16840" w:code="9"/>
          <w:pgMar w:top="1134" w:right="1134" w:bottom="1701" w:left="1134" w:header="0" w:footer="1134" w:gutter="0"/>
          <w:cols w:space="720"/>
          <w:noEndnote/>
          <w:titlePg/>
        </w:sectPr>
      </w:pPr>
    </w:p>
    <w:p w:rsidR="00E75FF4" w:rsidRPr="00DC76BE" w:rsidRDefault="003419EB" w:rsidP="000879FD">
      <w:pPr>
        <w:spacing w:after="480"/>
        <w:jc w:val="center"/>
        <w:rPr>
          <w:rFonts w:ascii="Times New Roman" w:hAnsi="Times New Roman"/>
          <w:b/>
          <w:sz w:val="28"/>
          <w:szCs w:val="28"/>
        </w:rPr>
      </w:pPr>
      <w:r w:rsidRPr="000879FD">
        <w:rPr>
          <w:sz w:val="22"/>
          <w:szCs w:val="22"/>
          <w:u w:val="single"/>
        </w:rPr>
        <w:br w:type="page"/>
      </w:r>
      <w:r w:rsidR="00D2785E" w:rsidRPr="00DC76BE">
        <w:rPr>
          <w:rFonts w:ascii="Times New Roman" w:hAnsi="Times New Roman"/>
          <w:b/>
          <w:sz w:val="28"/>
          <w:szCs w:val="28"/>
        </w:rPr>
        <w:t>Section 2</w:t>
      </w:r>
    </w:p>
    <w:p w:rsidR="00E75FF4" w:rsidRPr="00DC76BE" w:rsidRDefault="00D06322" w:rsidP="00D06322">
      <w:pPr>
        <w:spacing w:after="480"/>
        <w:jc w:val="center"/>
        <w:rPr>
          <w:rFonts w:ascii="Times New Roman" w:hAnsi="Times New Roman"/>
          <w:snapToGrid w:val="0"/>
          <w:sz w:val="28"/>
          <w:szCs w:val="28"/>
        </w:rPr>
      </w:pPr>
      <w:bookmarkStart w:id="3" w:name="_Hlk515548127"/>
      <w:r w:rsidRPr="00DC76BE">
        <w:rPr>
          <w:rFonts w:ascii="Times New Roman" w:hAnsi="Times New Roman"/>
          <w:b/>
          <w:bCs/>
          <w:snapToGrid w:val="0"/>
          <w:sz w:val="28"/>
          <w:szCs w:val="28"/>
        </w:rPr>
        <w:t>Regulatory development and enforcement process in Japan</w:t>
      </w:r>
    </w:p>
    <w:p w:rsidR="00E75FF4" w:rsidRPr="00541C24" w:rsidRDefault="00E266F2" w:rsidP="00541C24">
      <w:pPr>
        <w:tabs>
          <w:tab w:val="left" w:pos="1134"/>
        </w:tabs>
        <w:autoSpaceDE w:val="0"/>
        <w:autoSpaceDN w:val="0"/>
        <w:adjustRightInd w:val="0"/>
        <w:spacing w:after="240"/>
        <w:jc w:val="both"/>
        <w:rPr>
          <w:rFonts w:ascii="Times New Roman" w:hAnsi="Times New Roman"/>
          <w:b/>
          <w:snapToGrid w:val="0"/>
          <w:sz w:val="22"/>
          <w:szCs w:val="22"/>
        </w:rPr>
      </w:pPr>
      <w:r w:rsidRPr="00541C24">
        <w:rPr>
          <w:rFonts w:ascii="Times New Roman" w:hAnsi="Times New Roman"/>
          <w:b/>
          <w:snapToGrid w:val="0"/>
          <w:sz w:val="22"/>
          <w:szCs w:val="22"/>
        </w:rPr>
        <w:t xml:space="preserve">1. </w:t>
      </w:r>
      <w:r w:rsidR="00D06322" w:rsidRPr="00541C24">
        <w:rPr>
          <w:rFonts w:ascii="Times New Roman" w:hAnsi="Times New Roman"/>
          <w:b/>
          <w:snapToGrid w:val="0"/>
          <w:sz w:val="22"/>
          <w:szCs w:val="22"/>
        </w:rPr>
        <w:tab/>
      </w:r>
      <w:r w:rsidRPr="00541C24">
        <w:rPr>
          <w:rFonts w:ascii="Times New Roman" w:hAnsi="Times New Roman"/>
          <w:b/>
          <w:snapToGrid w:val="0"/>
          <w:sz w:val="22"/>
          <w:szCs w:val="22"/>
        </w:rPr>
        <w:t>Safety Regulations</w:t>
      </w:r>
    </w:p>
    <w:p w:rsidR="00E75FF4" w:rsidRPr="00541C24" w:rsidRDefault="00CD4BE6" w:rsidP="00541C24">
      <w:pPr>
        <w:tabs>
          <w:tab w:val="left" w:pos="1134"/>
        </w:tabs>
        <w:autoSpaceDE w:val="0"/>
        <w:autoSpaceDN w:val="0"/>
        <w:adjustRightInd w:val="0"/>
        <w:spacing w:after="240"/>
        <w:jc w:val="both"/>
        <w:rPr>
          <w:rFonts w:ascii="Times New Roman" w:hAnsi="Times New Roman"/>
          <w:b/>
          <w:i/>
          <w:snapToGrid w:val="0"/>
          <w:sz w:val="22"/>
          <w:szCs w:val="22"/>
        </w:rPr>
      </w:pPr>
      <w:r>
        <w:rPr>
          <w:rFonts w:ascii="Times New Roman" w:hAnsi="Times New Roman"/>
          <w:b/>
          <w:i/>
          <w:snapToGrid w:val="0"/>
          <w:sz w:val="22"/>
          <w:szCs w:val="22"/>
        </w:rPr>
        <w:t>1.1.</w:t>
      </w:r>
      <w:r w:rsidR="00D06322" w:rsidRPr="00541C24">
        <w:rPr>
          <w:rFonts w:ascii="Times New Roman" w:hAnsi="Times New Roman"/>
          <w:b/>
          <w:i/>
          <w:snapToGrid w:val="0"/>
          <w:sz w:val="22"/>
          <w:szCs w:val="22"/>
        </w:rPr>
        <w:tab/>
      </w:r>
      <w:r w:rsidR="00E266F2" w:rsidRPr="00541C24">
        <w:rPr>
          <w:rFonts w:ascii="Times New Roman" w:hAnsi="Times New Roman"/>
          <w:b/>
          <w:i/>
          <w:snapToGrid w:val="0"/>
          <w:sz w:val="22"/>
          <w:szCs w:val="22"/>
        </w:rPr>
        <w:t>Trends in Road Traffic Accidents</w:t>
      </w:r>
    </w:p>
    <w:p w:rsidR="00E266F2" w:rsidRPr="00541C24" w:rsidRDefault="00D06322" w:rsidP="00C75342">
      <w:pPr>
        <w:tabs>
          <w:tab w:val="left" w:pos="1134"/>
        </w:tabs>
        <w:autoSpaceDE w:val="0"/>
        <w:autoSpaceDN w:val="0"/>
        <w:adjustRightInd w:val="0"/>
        <w:spacing w:after="240"/>
        <w:ind w:firstLine="142"/>
        <w:jc w:val="both"/>
        <w:rPr>
          <w:rFonts w:ascii="Times New Roman" w:hAnsi="Times New Roman"/>
          <w:snapToGrid w:val="0"/>
          <w:sz w:val="22"/>
          <w:szCs w:val="22"/>
        </w:rPr>
      </w:pPr>
      <w:r w:rsidRPr="00541C24">
        <w:rPr>
          <w:rFonts w:ascii="Times New Roman" w:hAnsi="Times New Roman"/>
          <w:snapToGrid w:val="0"/>
          <w:sz w:val="22"/>
          <w:szCs w:val="22"/>
        </w:rPr>
        <w:tab/>
      </w:r>
      <w:r w:rsidR="00C75342" w:rsidRPr="00C75342">
        <w:rPr>
          <w:rFonts w:ascii="Times New Roman" w:hAnsi="Times New Roman"/>
          <w:snapToGrid w:val="0"/>
          <w:sz w:val="22"/>
          <w:szCs w:val="22"/>
        </w:rPr>
        <w:t>The number of fatalities (those who died within 24 hours) resulting from traffic accidents in 2017 was 3,694. The number of fatalities has been on a declining trend in recent years. The number for 2017 is less than one-fourth of the 16,765 fatalities in 1970, which was the year when traffic fatalities reached a peak. In addition, the number of traffic accidents resulting in injury or death and the number of injured persons has decreased for the thirteenth consecutive year since 2004, when the numbers were at their worst.</w:t>
      </w:r>
    </w:p>
    <w:p w:rsidR="00BB2AF0" w:rsidRPr="00541C24" w:rsidRDefault="00BB2AF0" w:rsidP="00541C24">
      <w:pPr>
        <w:tabs>
          <w:tab w:val="left" w:pos="1134"/>
        </w:tabs>
        <w:autoSpaceDE w:val="0"/>
        <w:autoSpaceDN w:val="0"/>
        <w:adjustRightInd w:val="0"/>
        <w:spacing w:after="240"/>
        <w:jc w:val="center"/>
        <w:rPr>
          <w:rFonts w:ascii="Times New Roman" w:hAnsi="Times New Roman"/>
          <w:b/>
          <w:snapToGrid w:val="0"/>
          <w:sz w:val="22"/>
          <w:szCs w:val="22"/>
        </w:rPr>
      </w:pPr>
      <w:r w:rsidRPr="00541C24">
        <w:rPr>
          <w:rFonts w:ascii="Times New Roman" w:hAnsi="Times New Roman"/>
          <w:b/>
          <w:snapToGrid w:val="0"/>
          <w:sz w:val="22"/>
          <w:szCs w:val="22"/>
        </w:rPr>
        <w:t>Figure 1</w:t>
      </w:r>
      <w:r w:rsidR="00D41A3D" w:rsidRPr="00541C24">
        <w:rPr>
          <w:rFonts w:ascii="Times New Roman" w:hAnsi="Times New Roman"/>
          <w:b/>
          <w:snapToGrid w:val="0"/>
          <w:sz w:val="22"/>
          <w:szCs w:val="22"/>
        </w:rPr>
        <w:t xml:space="preserve"> </w:t>
      </w:r>
      <w:r w:rsidR="00D41A3D" w:rsidRPr="00541C24">
        <w:rPr>
          <w:rFonts w:ascii="Times New Roman" w:hAnsi="Times New Roman"/>
          <w:b/>
          <w:snapToGrid w:val="0"/>
          <w:sz w:val="22"/>
          <w:szCs w:val="22"/>
        </w:rPr>
        <w:noBreakHyphen/>
      </w:r>
      <w:r w:rsidRPr="00541C24">
        <w:rPr>
          <w:rFonts w:ascii="Times New Roman" w:hAnsi="Times New Roman"/>
          <w:b/>
          <w:snapToGrid w:val="0"/>
          <w:sz w:val="22"/>
          <w:szCs w:val="22"/>
        </w:rPr>
        <w:t xml:space="preserve"> Trends in road traffic accidents in </w:t>
      </w:r>
      <w:smartTag w:uri="urn:schemas-microsoft-com:office:smarttags" w:element="country-region">
        <w:smartTag w:uri="urn:schemas-microsoft-com:office:smarttags" w:element="place">
          <w:r w:rsidRPr="00541C24">
            <w:rPr>
              <w:rFonts w:ascii="Times New Roman" w:hAnsi="Times New Roman"/>
              <w:b/>
              <w:snapToGrid w:val="0"/>
              <w:sz w:val="22"/>
              <w:szCs w:val="22"/>
            </w:rPr>
            <w:t>Japan</w:t>
          </w:r>
        </w:smartTag>
      </w:smartTag>
    </w:p>
    <w:p w:rsidR="00E266F2" w:rsidRPr="00EF33EC" w:rsidRDefault="00C75342" w:rsidP="00BB2AF0">
      <w:pPr>
        <w:tabs>
          <w:tab w:val="left" w:pos="992"/>
        </w:tabs>
        <w:autoSpaceDE w:val="0"/>
        <w:autoSpaceDN w:val="0"/>
        <w:adjustRightInd w:val="0"/>
        <w:spacing w:after="240"/>
        <w:jc w:val="center"/>
        <w:rPr>
          <w:rFonts w:ascii="Times New Roman" w:hAnsi="Times New Roman"/>
          <w:snapToGrid w:val="0"/>
          <w:color w:val="FF00FF"/>
          <w:sz w:val="24"/>
          <w:szCs w:val="24"/>
        </w:rPr>
      </w:pPr>
      <w:r>
        <w:rPr>
          <w:rFonts w:ascii="Times New Roman" w:hAnsi="Times New Roman"/>
          <w:noProof/>
          <w:color w:val="FF00FF"/>
          <w:sz w:val="24"/>
          <w:szCs w:val="24"/>
          <w:lang w:eastAsia="en-GB"/>
        </w:rPr>
        <w:drawing>
          <wp:inline distT="0" distB="0" distL="0" distR="0" wp14:anchorId="73F52802" wp14:editId="1F0CD921">
            <wp:extent cx="4754054" cy="2647950"/>
            <wp:effectExtent l="0" t="0" r="889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63800" cy="2653378"/>
                    </a:xfrm>
                    <a:prstGeom prst="rect">
                      <a:avLst/>
                    </a:prstGeom>
                    <a:noFill/>
                    <a:ln>
                      <a:noFill/>
                    </a:ln>
                  </pic:spPr>
                </pic:pic>
              </a:graphicData>
            </a:graphic>
          </wp:inline>
        </w:drawing>
      </w:r>
    </w:p>
    <w:p w:rsidR="00E75FF4" w:rsidRPr="00541C24" w:rsidRDefault="00E266F2" w:rsidP="00C36D33">
      <w:pPr>
        <w:tabs>
          <w:tab w:val="left" w:pos="1134"/>
        </w:tabs>
        <w:autoSpaceDE w:val="0"/>
        <w:autoSpaceDN w:val="0"/>
        <w:adjustRightInd w:val="0"/>
        <w:spacing w:after="240"/>
        <w:jc w:val="both"/>
        <w:rPr>
          <w:rFonts w:ascii="Times New Roman" w:hAnsi="Times New Roman"/>
          <w:b/>
          <w:i/>
          <w:snapToGrid w:val="0"/>
          <w:sz w:val="22"/>
          <w:szCs w:val="22"/>
        </w:rPr>
      </w:pPr>
      <w:r w:rsidRPr="00541C24">
        <w:rPr>
          <w:rFonts w:ascii="Times New Roman" w:hAnsi="Times New Roman"/>
          <w:b/>
          <w:i/>
          <w:snapToGrid w:val="0"/>
          <w:sz w:val="22"/>
          <w:szCs w:val="22"/>
        </w:rPr>
        <w:t>1.2</w:t>
      </w:r>
      <w:r w:rsidR="00CD4BE6">
        <w:rPr>
          <w:rFonts w:ascii="Times New Roman" w:hAnsi="Times New Roman"/>
          <w:b/>
          <w:i/>
          <w:snapToGrid w:val="0"/>
          <w:sz w:val="22"/>
          <w:szCs w:val="22"/>
        </w:rPr>
        <w:t>.</w:t>
      </w:r>
      <w:r w:rsidRPr="00541C24">
        <w:rPr>
          <w:rFonts w:ascii="Times New Roman" w:hAnsi="Times New Roman"/>
          <w:b/>
          <w:i/>
          <w:snapToGrid w:val="0"/>
          <w:sz w:val="22"/>
          <w:szCs w:val="22"/>
        </w:rPr>
        <w:t xml:space="preserve"> </w:t>
      </w:r>
      <w:r w:rsidR="00BB2AF0" w:rsidRPr="00541C24">
        <w:rPr>
          <w:rFonts w:ascii="Times New Roman" w:hAnsi="Times New Roman"/>
          <w:b/>
          <w:i/>
          <w:snapToGrid w:val="0"/>
          <w:sz w:val="22"/>
          <w:szCs w:val="22"/>
        </w:rPr>
        <w:tab/>
      </w:r>
      <w:r w:rsidRPr="00541C24">
        <w:rPr>
          <w:rFonts w:ascii="Times New Roman" w:hAnsi="Times New Roman"/>
          <w:b/>
          <w:i/>
          <w:snapToGrid w:val="0"/>
          <w:sz w:val="22"/>
          <w:szCs w:val="22"/>
        </w:rPr>
        <w:t>Policy on Traffic Safety</w:t>
      </w:r>
    </w:p>
    <w:p w:rsidR="00C75342" w:rsidRPr="00C75342" w:rsidRDefault="00541C24" w:rsidP="00C75342">
      <w:pPr>
        <w:tabs>
          <w:tab w:val="left" w:pos="1134"/>
        </w:tabs>
        <w:autoSpaceDE w:val="0"/>
        <w:autoSpaceDN w:val="0"/>
        <w:adjustRightInd w:val="0"/>
        <w:spacing w:after="240"/>
        <w:ind w:hanging="14"/>
        <w:rPr>
          <w:rFonts w:ascii="Times New Roman" w:hAnsi="Times New Roman"/>
          <w:snapToGrid w:val="0"/>
          <w:sz w:val="22"/>
          <w:szCs w:val="22"/>
        </w:rPr>
      </w:pPr>
      <w:r>
        <w:rPr>
          <w:rFonts w:ascii="Times New Roman" w:hAnsi="Times New Roman"/>
          <w:snapToGrid w:val="0"/>
          <w:sz w:val="22"/>
          <w:szCs w:val="22"/>
        </w:rPr>
        <w:tab/>
      </w:r>
      <w:r w:rsidR="00BB2AF0" w:rsidRPr="00541C24">
        <w:rPr>
          <w:rFonts w:ascii="Times New Roman" w:hAnsi="Times New Roman"/>
          <w:snapToGrid w:val="0"/>
          <w:sz w:val="22"/>
          <w:szCs w:val="22"/>
        </w:rPr>
        <w:tab/>
      </w:r>
      <w:r w:rsidR="00C75342" w:rsidRPr="00C75342">
        <w:rPr>
          <w:rFonts w:ascii="Times New Roman" w:hAnsi="Times New Roman"/>
          <w:snapToGrid w:val="0"/>
          <w:sz w:val="22"/>
          <w:szCs w:val="22"/>
        </w:rPr>
        <w:t>Japan has a low rate of road traffic fatalities per 100,000 population, which was 2.9 in 2017, but as a further step, two ambitious targets were established in the Tenth Fundamental Traffic Safety Program for 2016 -2020: to reduce the number of fatalities to below 2,500 and the number of injuries and fatalities to below 500,000 by 2020 in order to achieve the world</w:t>
      </w:r>
      <w:r w:rsidR="00897BE6">
        <w:rPr>
          <w:rFonts w:ascii="Times New Roman" w:hAnsi="Times New Roman"/>
          <w:snapToGrid w:val="0"/>
          <w:sz w:val="22"/>
          <w:szCs w:val="22"/>
        </w:rPr>
        <w:t>'</w:t>
      </w:r>
      <w:r w:rsidR="00C75342" w:rsidRPr="00C75342">
        <w:rPr>
          <w:rFonts w:ascii="Times New Roman" w:hAnsi="Times New Roman"/>
          <w:snapToGrid w:val="0"/>
          <w:sz w:val="22"/>
          <w:szCs w:val="22"/>
        </w:rPr>
        <w:t xml:space="preserve">s safest road traffic. Based on this Program, the national government is promoting road traffic safety measures in three aspects: humans, roads, and vehicles. This Program seeks to implement measures that actively utilizes advanced technology in order to respond to a new era, while expanding and reinforcing conventional measures. </w:t>
      </w:r>
    </w:p>
    <w:p w:rsidR="00C75342" w:rsidRPr="00C75342" w:rsidRDefault="00C75342" w:rsidP="00C75342">
      <w:pPr>
        <w:tabs>
          <w:tab w:val="left" w:pos="1134"/>
        </w:tabs>
        <w:autoSpaceDE w:val="0"/>
        <w:autoSpaceDN w:val="0"/>
        <w:adjustRightInd w:val="0"/>
        <w:spacing w:after="240"/>
        <w:ind w:hanging="14"/>
        <w:rPr>
          <w:rFonts w:ascii="Times New Roman" w:hAnsi="Times New Roman"/>
          <w:snapToGrid w:val="0"/>
          <w:sz w:val="22"/>
          <w:szCs w:val="22"/>
        </w:rPr>
      </w:pPr>
      <w:r>
        <w:rPr>
          <w:rFonts w:ascii="Times New Roman" w:hAnsi="Times New Roman"/>
          <w:snapToGrid w:val="0"/>
          <w:sz w:val="22"/>
          <w:szCs w:val="22"/>
        </w:rPr>
        <w:tab/>
      </w:r>
      <w:r>
        <w:rPr>
          <w:rFonts w:ascii="Times New Roman" w:hAnsi="Times New Roman"/>
          <w:snapToGrid w:val="0"/>
          <w:sz w:val="22"/>
          <w:szCs w:val="22"/>
        </w:rPr>
        <w:tab/>
      </w:r>
      <w:r w:rsidRPr="00C75342">
        <w:rPr>
          <w:rFonts w:ascii="Times New Roman" w:hAnsi="Times New Roman"/>
          <w:snapToGrid w:val="0"/>
          <w:sz w:val="22"/>
          <w:szCs w:val="22"/>
        </w:rPr>
        <w:t xml:space="preserve">Meanwhile, the road transport environment is changing greatly due to the advancement of the aging society and the introduction of new technologies including the automated driving technology. </w:t>
      </w:r>
    </w:p>
    <w:p w:rsidR="00C75342" w:rsidRPr="00C75342" w:rsidRDefault="00C75342" w:rsidP="00C75342">
      <w:pPr>
        <w:tabs>
          <w:tab w:val="left" w:pos="1134"/>
        </w:tabs>
        <w:autoSpaceDE w:val="0"/>
        <w:autoSpaceDN w:val="0"/>
        <w:adjustRightInd w:val="0"/>
        <w:spacing w:after="240"/>
        <w:ind w:hanging="14"/>
        <w:rPr>
          <w:rFonts w:ascii="Times New Roman" w:hAnsi="Times New Roman"/>
          <w:snapToGrid w:val="0"/>
          <w:sz w:val="22"/>
          <w:szCs w:val="22"/>
        </w:rPr>
      </w:pPr>
      <w:r>
        <w:rPr>
          <w:rFonts w:ascii="Times New Roman" w:hAnsi="Times New Roman"/>
          <w:snapToGrid w:val="0"/>
          <w:sz w:val="22"/>
          <w:szCs w:val="22"/>
        </w:rPr>
        <w:tab/>
      </w:r>
      <w:r>
        <w:rPr>
          <w:rFonts w:ascii="Times New Roman" w:hAnsi="Times New Roman"/>
          <w:snapToGrid w:val="0"/>
          <w:sz w:val="22"/>
          <w:szCs w:val="22"/>
        </w:rPr>
        <w:tab/>
      </w:r>
      <w:r w:rsidRPr="00C75342">
        <w:rPr>
          <w:rFonts w:ascii="Times New Roman" w:hAnsi="Times New Roman"/>
          <w:snapToGrid w:val="0"/>
          <w:sz w:val="22"/>
          <w:szCs w:val="22"/>
        </w:rPr>
        <w:t xml:space="preserve">Based on these factors and a report compiled by the Council for Transport Policy, the Ministry of Land, Infrastructure, Transport and Tourism (MLIT) is working on a target to reduce the number of fatalities by 1,000 by 2020 from the number for 2011 by implementing vehicle safety measures and leading to the spread of advanced safety technologies such as automated driving, and evaluating their effect, etc. </w:t>
      </w:r>
    </w:p>
    <w:p w:rsidR="00C75342" w:rsidRPr="00C75342" w:rsidRDefault="00C75342" w:rsidP="00C75342">
      <w:pPr>
        <w:tabs>
          <w:tab w:val="left" w:pos="1134"/>
        </w:tabs>
        <w:autoSpaceDE w:val="0"/>
        <w:autoSpaceDN w:val="0"/>
        <w:adjustRightInd w:val="0"/>
        <w:spacing w:after="240"/>
        <w:ind w:hanging="14"/>
        <w:rPr>
          <w:rFonts w:ascii="Times New Roman" w:hAnsi="Times New Roman"/>
          <w:snapToGrid w:val="0"/>
          <w:sz w:val="22"/>
          <w:szCs w:val="22"/>
        </w:rPr>
      </w:pPr>
      <w:r>
        <w:rPr>
          <w:rFonts w:ascii="Times New Roman" w:hAnsi="Times New Roman"/>
          <w:snapToGrid w:val="0"/>
          <w:sz w:val="22"/>
          <w:szCs w:val="22"/>
        </w:rPr>
        <w:tab/>
      </w:r>
      <w:r>
        <w:rPr>
          <w:rFonts w:ascii="Times New Roman" w:hAnsi="Times New Roman"/>
          <w:snapToGrid w:val="0"/>
          <w:sz w:val="22"/>
          <w:szCs w:val="22"/>
        </w:rPr>
        <w:tab/>
      </w:r>
      <w:r w:rsidRPr="00C75342">
        <w:rPr>
          <w:rFonts w:ascii="Times New Roman" w:hAnsi="Times New Roman"/>
          <w:snapToGrid w:val="0"/>
          <w:sz w:val="22"/>
          <w:szCs w:val="22"/>
        </w:rPr>
        <w:t>The pillars of the measures include the following:</w:t>
      </w:r>
    </w:p>
    <w:p w:rsidR="00C75342" w:rsidRPr="00C75342" w:rsidRDefault="00C75342" w:rsidP="00C75342">
      <w:pPr>
        <w:tabs>
          <w:tab w:val="left" w:pos="1134"/>
        </w:tabs>
        <w:autoSpaceDE w:val="0"/>
        <w:autoSpaceDN w:val="0"/>
        <w:adjustRightInd w:val="0"/>
        <w:spacing w:after="240"/>
        <w:ind w:hanging="14"/>
        <w:rPr>
          <w:rFonts w:ascii="Times New Roman" w:hAnsi="Times New Roman"/>
          <w:snapToGrid w:val="0"/>
          <w:sz w:val="22"/>
          <w:szCs w:val="22"/>
        </w:rPr>
      </w:pPr>
      <w:r>
        <w:rPr>
          <w:rFonts w:ascii="Times New Roman" w:hAnsi="Times New Roman"/>
          <w:snapToGrid w:val="0"/>
          <w:sz w:val="22"/>
          <w:szCs w:val="22"/>
        </w:rPr>
        <w:tab/>
      </w:r>
      <w:r>
        <w:rPr>
          <w:rFonts w:ascii="Times New Roman" w:hAnsi="Times New Roman"/>
          <w:snapToGrid w:val="0"/>
          <w:sz w:val="22"/>
          <w:szCs w:val="22"/>
        </w:rPr>
        <w:tab/>
      </w:r>
      <w:r w:rsidRPr="00C75342">
        <w:rPr>
          <w:rFonts w:ascii="Times New Roman" w:hAnsi="Times New Roman"/>
          <w:snapToGrid w:val="0"/>
          <w:sz w:val="22"/>
          <w:szCs w:val="22"/>
        </w:rPr>
        <w:t>(1) Response to traffic accidents involving children and senior citizens</w:t>
      </w:r>
    </w:p>
    <w:p w:rsidR="00C75342" w:rsidRPr="00C75342" w:rsidRDefault="00C75342" w:rsidP="00C75342">
      <w:pPr>
        <w:tabs>
          <w:tab w:val="left" w:pos="1134"/>
        </w:tabs>
        <w:autoSpaceDE w:val="0"/>
        <w:autoSpaceDN w:val="0"/>
        <w:adjustRightInd w:val="0"/>
        <w:spacing w:after="240"/>
        <w:ind w:hanging="14"/>
        <w:rPr>
          <w:rFonts w:ascii="Times New Roman" w:hAnsi="Times New Roman"/>
          <w:snapToGrid w:val="0"/>
          <w:sz w:val="22"/>
          <w:szCs w:val="22"/>
        </w:rPr>
      </w:pPr>
      <w:r>
        <w:rPr>
          <w:rFonts w:ascii="Times New Roman" w:hAnsi="Times New Roman"/>
          <w:snapToGrid w:val="0"/>
          <w:sz w:val="22"/>
          <w:szCs w:val="22"/>
        </w:rPr>
        <w:tab/>
      </w:r>
      <w:r>
        <w:rPr>
          <w:rFonts w:ascii="Times New Roman" w:hAnsi="Times New Roman"/>
          <w:snapToGrid w:val="0"/>
          <w:sz w:val="22"/>
          <w:szCs w:val="22"/>
        </w:rPr>
        <w:tab/>
      </w:r>
      <w:r w:rsidRPr="00C75342">
        <w:rPr>
          <w:rFonts w:ascii="Times New Roman" w:hAnsi="Times New Roman"/>
          <w:snapToGrid w:val="0"/>
          <w:sz w:val="22"/>
          <w:szCs w:val="22"/>
        </w:rPr>
        <w:t>(2) Safety measures for pedestrians and bicycle riders</w:t>
      </w:r>
    </w:p>
    <w:p w:rsidR="00C75342" w:rsidRPr="00C75342" w:rsidRDefault="00C75342" w:rsidP="00C75342">
      <w:pPr>
        <w:tabs>
          <w:tab w:val="left" w:pos="1134"/>
        </w:tabs>
        <w:autoSpaceDE w:val="0"/>
        <w:autoSpaceDN w:val="0"/>
        <w:adjustRightInd w:val="0"/>
        <w:spacing w:after="240"/>
        <w:ind w:hanging="14"/>
        <w:rPr>
          <w:rFonts w:ascii="Times New Roman" w:hAnsi="Times New Roman"/>
          <w:snapToGrid w:val="0"/>
          <w:sz w:val="22"/>
          <w:szCs w:val="22"/>
        </w:rPr>
      </w:pPr>
      <w:r>
        <w:rPr>
          <w:rFonts w:ascii="Times New Roman" w:hAnsi="Times New Roman"/>
          <w:snapToGrid w:val="0"/>
          <w:sz w:val="22"/>
          <w:szCs w:val="22"/>
        </w:rPr>
        <w:tab/>
      </w:r>
      <w:r>
        <w:rPr>
          <w:rFonts w:ascii="Times New Roman" w:hAnsi="Times New Roman"/>
          <w:snapToGrid w:val="0"/>
          <w:sz w:val="22"/>
          <w:szCs w:val="22"/>
        </w:rPr>
        <w:tab/>
      </w:r>
      <w:r w:rsidRPr="00C75342">
        <w:rPr>
          <w:rFonts w:ascii="Times New Roman" w:hAnsi="Times New Roman"/>
          <w:snapToGrid w:val="0"/>
          <w:sz w:val="22"/>
          <w:szCs w:val="22"/>
        </w:rPr>
        <w:t>(3) Response to serious accidents involving large-sized vehicles</w:t>
      </w:r>
    </w:p>
    <w:p w:rsidR="00E75FF4" w:rsidRPr="003D5B51" w:rsidRDefault="00C75342" w:rsidP="00C75342">
      <w:pPr>
        <w:tabs>
          <w:tab w:val="left" w:pos="1134"/>
        </w:tabs>
        <w:autoSpaceDE w:val="0"/>
        <w:autoSpaceDN w:val="0"/>
        <w:adjustRightInd w:val="0"/>
        <w:spacing w:after="240"/>
        <w:ind w:hanging="14"/>
        <w:jc w:val="both"/>
        <w:rPr>
          <w:rFonts w:ascii="Times New Roman" w:hAnsi="Times New Roman"/>
          <w:snapToGrid w:val="0"/>
          <w:sz w:val="22"/>
          <w:szCs w:val="22"/>
        </w:rPr>
      </w:pPr>
      <w:r>
        <w:rPr>
          <w:rFonts w:ascii="Times New Roman" w:hAnsi="Times New Roman"/>
          <w:snapToGrid w:val="0"/>
          <w:sz w:val="22"/>
          <w:szCs w:val="22"/>
        </w:rPr>
        <w:tab/>
      </w:r>
      <w:r>
        <w:rPr>
          <w:rFonts w:ascii="Times New Roman" w:hAnsi="Times New Roman"/>
          <w:snapToGrid w:val="0"/>
          <w:sz w:val="22"/>
          <w:szCs w:val="22"/>
        </w:rPr>
        <w:tab/>
      </w:r>
      <w:r w:rsidRPr="00C75342">
        <w:rPr>
          <w:rFonts w:ascii="Times New Roman" w:hAnsi="Times New Roman"/>
          <w:snapToGrid w:val="0"/>
          <w:sz w:val="22"/>
          <w:szCs w:val="22"/>
        </w:rPr>
        <w:t>(4) Response to new technologies such as automated driving</w:t>
      </w:r>
      <w:r w:rsidR="00897BE6">
        <w:rPr>
          <w:rFonts w:ascii="Times New Roman" w:hAnsi="Times New Roman"/>
          <w:snapToGrid w:val="0"/>
          <w:sz w:val="22"/>
          <w:szCs w:val="22"/>
        </w:rPr>
        <w:t>''</w:t>
      </w:r>
    </w:p>
    <w:p w:rsidR="00E75FF4" w:rsidRPr="003D5B51" w:rsidRDefault="00E266F2" w:rsidP="003D5B51">
      <w:pPr>
        <w:tabs>
          <w:tab w:val="left" w:pos="1134"/>
        </w:tabs>
        <w:autoSpaceDE w:val="0"/>
        <w:autoSpaceDN w:val="0"/>
        <w:adjustRightInd w:val="0"/>
        <w:spacing w:after="240"/>
        <w:jc w:val="both"/>
        <w:rPr>
          <w:rFonts w:ascii="Times New Roman" w:hAnsi="Times New Roman"/>
          <w:b/>
          <w:i/>
          <w:snapToGrid w:val="0"/>
          <w:sz w:val="22"/>
          <w:szCs w:val="22"/>
        </w:rPr>
      </w:pPr>
      <w:r w:rsidRPr="003D5B51">
        <w:rPr>
          <w:rFonts w:ascii="Times New Roman" w:hAnsi="Times New Roman"/>
          <w:b/>
          <w:i/>
          <w:snapToGrid w:val="0"/>
          <w:sz w:val="22"/>
          <w:szCs w:val="22"/>
        </w:rPr>
        <w:t>1.3</w:t>
      </w:r>
      <w:r w:rsidR="00CD4BE6">
        <w:rPr>
          <w:rFonts w:ascii="Times New Roman" w:hAnsi="Times New Roman"/>
          <w:b/>
          <w:i/>
          <w:snapToGrid w:val="0"/>
          <w:sz w:val="22"/>
          <w:szCs w:val="22"/>
        </w:rPr>
        <w:t>.</w:t>
      </w:r>
      <w:r w:rsidRPr="003D5B51">
        <w:rPr>
          <w:rFonts w:ascii="Times New Roman" w:hAnsi="Times New Roman"/>
          <w:b/>
          <w:i/>
          <w:snapToGrid w:val="0"/>
          <w:sz w:val="22"/>
          <w:szCs w:val="22"/>
        </w:rPr>
        <w:t xml:space="preserve"> </w:t>
      </w:r>
      <w:r w:rsidR="00545968" w:rsidRPr="003D5B51">
        <w:rPr>
          <w:rFonts w:ascii="Times New Roman" w:hAnsi="Times New Roman"/>
          <w:b/>
          <w:i/>
          <w:snapToGrid w:val="0"/>
          <w:sz w:val="22"/>
          <w:szCs w:val="22"/>
        </w:rPr>
        <w:tab/>
      </w:r>
      <w:r w:rsidRPr="003D5B51">
        <w:rPr>
          <w:rFonts w:ascii="Times New Roman" w:hAnsi="Times New Roman"/>
          <w:b/>
          <w:i/>
          <w:snapToGrid w:val="0"/>
          <w:sz w:val="22"/>
          <w:szCs w:val="22"/>
        </w:rPr>
        <w:t>Effective Vehicle Safety Measures</w:t>
      </w:r>
    </w:p>
    <w:p w:rsidR="00E266F2" w:rsidRPr="003D5B51" w:rsidRDefault="00545968" w:rsidP="003D5B51">
      <w:pPr>
        <w:tabs>
          <w:tab w:val="left" w:pos="1134"/>
        </w:tabs>
        <w:autoSpaceDE w:val="0"/>
        <w:autoSpaceDN w:val="0"/>
        <w:adjustRightInd w:val="0"/>
        <w:spacing w:after="240"/>
        <w:ind w:firstLine="142"/>
        <w:jc w:val="both"/>
        <w:rPr>
          <w:rFonts w:ascii="Times New Roman" w:eastAsia="MS PMincho" w:hAnsi="Times New Roman"/>
          <w:snapToGrid w:val="0"/>
          <w:sz w:val="22"/>
          <w:szCs w:val="22"/>
        </w:rPr>
      </w:pPr>
      <w:r w:rsidRPr="003D5B51">
        <w:rPr>
          <w:rFonts w:ascii="Times New Roman" w:eastAsia="MS PMincho" w:hAnsi="Times New Roman"/>
          <w:snapToGrid w:val="0"/>
          <w:sz w:val="22"/>
          <w:szCs w:val="22"/>
        </w:rPr>
        <w:tab/>
      </w:r>
      <w:r w:rsidR="00E266F2" w:rsidRPr="003D5B51">
        <w:rPr>
          <w:rFonts w:ascii="Times New Roman" w:eastAsia="MS PMincho" w:hAnsi="Times New Roman"/>
          <w:snapToGrid w:val="0"/>
          <w:sz w:val="22"/>
          <w:szCs w:val="22"/>
        </w:rPr>
        <w:t>To spread active safety and other safety technologies and to enhance development, it is necessary not only to establish safety regulations, but also to implement various rational measures. These should be based on quantitative assessment of the effects and performance as well as the required costs.</w:t>
      </w:r>
    </w:p>
    <w:p w:rsidR="00E266F2" w:rsidRPr="003D5B51" w:rsidRDefault="00545968" w:rsidP="003D5B51">
      <w:pPr>
        <w:tabs>
          <w:tab w:val="left" w:pos="1134"/>
        </w:tabs>
        <w:autoSpaceDE w:val="0"/>
        <w:autoSpaceDN w:val="0"/>
        <w:adjustRightInd w:val="0"/>
        <w:spacing w:after="240"/>
        <w:ind w:firstLine="142"/>
        <w:jc w:val="both"/>
        <w:rPr>
          <w:rFonts w:ascii="Times New Roman" w:eastAsia="MS PMincho" w:hAnsi="Times New Roman"/>
          <w:snapToGrid w:val="0"/>
          <w:sz w:val="22"/>
          <w:szCs w:val="22"/>
        </w:rPr>
      </w:pPr>
      <w:r w:rsidRPr="003D5B51">
        <w:rPr>
          <w:rFonts w:ascii="Times New Roman" w:eastAsia="MS PMincho" w:hAnsi="Times New Roman"/>
          <w:snapToGrid w:val="0"/>
          <w:sz w:val="22"/>
          <w:szCs w:val="22"/>
        </w:rPr>
        <w:tab/>
      </w:r>
      <w:r w:rsidR="00C75342" w:rsidRPr="00C75342">
        <w:rPr>
          <w:rFonts w:ascii="Times New Roman" w:eastAsia="MS PMincho" w:hAnsi="Times New Roman"/>
          <w:snapToGrid w:val="0"/>
          <w:sz w:val="22"/>
          <w:szCs w:val="22"/>
        </w:rPr>
        <w:t>Therefore, the MLIT is promoting vehicle safety measures through organic linkage between the safety regulations, the Advanced Safety Vehicle (ASV) project and the New Car Assessment Program (NCAP)</w:t>
      </w:r>
      <w:r w:rsidR="00C75342">
        <w:rPr>
          <w:rFonts w:ascii="Times New Roman" w:eastAsia="MS PMincho" w:hAnsi="Times New Roman"/>
          <w:snapToGrid w:val="0"/>
          <w:sz w:val="22"/>
          <w:szCs w:val="22"/>
        </w:rPr>
        <w:t>.</w:t>
      </w:r>
    </w:p>
    <w:p w:rsidR="00E266F2" w:rsidRPr="003D5B51" w:rsidRDefault="008234F7" w:rsidP="003D5B51">
      <w:pPr>
        <w:widowControl w:val="0"/>
        <w:tabs>
          <w:tab w:val="left" w:pos="1134"/>
        </w:tabs>
        <w:autoSpaceDE w:val="0"/>
        <w:autoSpaceDN w:val="0"/>
        <w:adjustRightInd w:val="0"/>
        <w:spacing w:after="240"/>
        <w:ind w:left="1708" w:hanging="1708"/>
        <w:jc w:val="both"/>
        <w:rPr>
          <w:rFonts w:ascii="Times New Roman" w:hAnsi="Times New Roman"/>
          <w:snapToGrid w:val="0"/>
          <w:sz w:val="22"/>
          <w:szCs w:val="22"/>
        </w:rPr>
      </w:pPr>
      <w:r w:rsidRPr="003D5B51">
        <w:rPr>
          <w:rFonts w:ascii="Times New Roman" w:hAnsi="Times New Roman"/>
          <w:snapToGrid w:val="0"/>
          <w:sz w:val="22"/>
          <w:szCs w:val="22"/>
        </w:rPr>
        <w:tab/>
        <w:t>(I)</w:t>
      </w:r>
      <w:r w:rsidRPr="003D5B51">
        <w:rPr>
          <w:rFonts w:ascii="Times New Roman" w:hAnsi="Times New Roman"/>
          <w:snapToGrid w:val="0"/>
          <w:sz w:val="22"/>
          <w:szCs w:val="22"/>
        </w:rPr>
        <w:tab/>
      </w:r>
      <w:r w:rsidR="00E266F2" w:rsidRPr="003D5B51">
        <w:rPr>
          <w:rFonts w:ascii="Times New Roman" w:hAnsi="Times New Roman"/>
          <w:snapToGrid w:val="0"/>
          <w:sz w:val="22"/>
          <w:szCs w:val="22"/>
        </w:rPr>
        <w:t>Development of vehicle assessment based on the current trends in safety regulations and dissemination schemes</w:t>
      </w:r>
    </w:p>
    <w:p w:rsidR="00E266F2" w:rsidRPr="003D5B51" w:rsidRDefault="008234F7" w:rsidP="003D5B51">
      <w:pPr>
        <w:widowControl w:val="0"/>
        <w:tabs>
          <w:tab w:val="left" w:pos="1134"/>
        </w:tabs>
        <w:autoSpaceDE w:val="0"/>
        <w:autoSpaceDN w:val="0"/>
        <w:adjustRightInd w:val="0"/>
        <w:spacing w:after="240"/>
        <w:ind w:left="1708" w:hanging="1708"/>
        <w:jc w:val="both"/>
        <w:rPr>
          <w:rFonts w:ascii="Times New Roman" w:hAnsi="Times New Roman"/>
          <w:snapToGrid w:val="0"/>
          <w:sz w:val="22"/>
          <w:szCs w:val="22"/>
        </w:rPr>
      </w:pPr>
      <w:r w:rsidRPr="003D5B51">
        <w:rPr>
          <w:rFonts w:ascii="Times New Roman" w:hAnsi="Times New Roman"/>
          <w:snapToGrid w:val="0"/>
          <w:sz w:val="22"/>
          <w:szCs w:val="22"/>
        </w:rPr>
        <w:tab/>
        <w:t>(II)</w:t>
      </w:r>
      <w:r w:rsidRPr="003D5B51">
        <w:rPr>
          <w:rFonts w:ascii="Times New Roman" w:hAnsi="Times New Roman"/>
          <w:snapToGrid w:val="0"/>
          <w:sz w:val="22"/>
          <w:szCs w:val="22"/>
        </w:rPr>
        <w:tab/>
      </w:r>
      <w:r w:rsidR="00E266F2" w:rsidRPr="003D5B51">
        <w:rPr>
          <w:rFonts w:ascii="Times New Roman" w:hAnsi="Times New Roman"/>
          <w:snapToGrid w:val="0"/>
          <w:sz w:val="22"/>
          <w:szCs w:val="22"/>
        </w:rPr>
        <w:t>Linkage with NCAP in view of the dissemination of ASV technology</w:t>
      </w:r>
    </w:p>
    <w:p w:rsidR="00E266F2" w:rsidRPr="003D5B51" w:rsidRDefault="008234F7" w:rsidP="003D5B51">
      <w:pPr>
        <w:widowControl w:val="0"/>
        <w:tabs>
          <w:tab w:val="left" w:pos="1134"/>
        </w:tabs>
        <w:autoSpaceDE w:val="0"/>
        <w:autoSpaceDN w:val="0"/>
        <w:adjustRightInd w:val="0"/>
        <w:spacing w:after="240"/>
        <w:ind w:left="1708" w:hanging="1708"/>
        <w:jc w:val="both"/>
        <w:rPr>
          <w:rFonts w:ascii="Times New Roman" w:hAnsi="Times New Roman"/>
          <w:snapToGrid w:val="0"/>
          <w:sz w:val="22"/>
          <w:szCs w:val="22"/>
        </w:rPr>
      </w:pPr>
      <w:r w:rsidRPr="003D5B51">
        <w:rPr>
          <w:rFonts w:ascii="Times New Roman" w:hAnsi="Times New Roman"/>
          <w:snapToGrid w:val="0"/>
          <w:sz w:val="22"/>
          <w:szCs w:val="22"/>
        </w:rPr>
        <w:tab/>
        <w:t>(III)</w:t>
      </w:r>
      <w:r w:rsidRPr="003D5B51">
        <w:rPr>
          <w:rFonts w:ascii="Times New Roman" w:hAnsi="Times New Roman"/>
          <w:snapToGrid w:val="0"/>
          <w:sz w:val="22"/>
          <w:szCs w:val="22"/>
        </w:rPr>
        <w:tab/>
      </w:r>
      <w:r w:rsidR="00E266F2" w:rsidRPr="003D5B51">
        <w:rPr>
          <w:rFonts w:ascii="Times New Roman" w:hAnsi="Times New Roman"/>
          <w:snapToGrid w:val="0"/>
          <w:sz w:val="22"/>
          <w:szCs w:val="22"/>
        </w:rPr>
        <w:t>Establishment of safety regulations and dissemination schemes based on practical application and dissemination trends in ASV technology</w:t>
      </w:r>
    </w:p>
    <w:p w:rsidR="00E75FF4" w:rsidRPr="003D5B51" w:rsidRDefault="00E75FF4" w:rsidP="003D5B51">
      <w:pPr>
        <w:tabs>
          <w:tab w:val="left" w:pos="1134"/>
        </w:tabs>
        <w:autoSpaceDE w:val="0"/>
        <w:autoSpaceDN w:val="0"/>
        <w:adjustRightInd w:val="0"/>
        <w:spacing w:after="240"/>
        <w:ind w:firstLine="142"/>
        <w:jc w:val="both"/>
        <w:rPr>
          <w:rFonts w:ascii="Times New Roman" w:eastAsia="MS PMincho" w:hAnsi="Times New Roman"/>
          <w:snapToGrid w:val="0"/>
          <w:sz w:val="22"/>
          <w:szCs w:val="22"/>
        </w:rPr>
      </w:pPr>
    </w:p>
    <w:p w:rsidR="008234F7" w:rsidRPr="003D5B51" w:rsidRDefault="008234F7" w:rsidP="006854D0">
      <w:pPr>
        <w:keepNext/>
        <w:tabs>
          <w:tab w:val="left" w:pos="992"/>
        </w:tabs>
        <w:autoSpaceDE w:val="0"/>
        <w:autoSpaceDN w:val="0"/>
        <w:adjustRightInd w:val="0"/>
        <w:spacing w:before="60" w:after="240"/>
        <w:jc w:val="center"/>
        <w:rPr>
          <w:rFonts w:ascii="Times New Roman" w:eastAsia="MS PMincho" w:hAnsi="Times New Roman"/>
          <w:b/>
          <w:snapToGrid w:val="0"/>
          <w:sz w:val="22"/>
          <w:szCs w:val="22"/>
        </w:rPr>
      </w:pPr>
      <w:r w:rsidRPr="003D5B51">
        <w:rPr>
          <w:rFonts w:ascii="Times New Roman" w:eastAsia="MS PMincho" w:hAnsi="Times New Roman"/>
          <w:b/>
          <w:snapToGrid w:val="0"/>
          <w:sz w:val="22"/>
          <w:szCs w:val="22"/>
        </w:rPr>
        <w:t xml:space="preserve">Figure 2 </w:t>
      </w:r>
      <w:r w:rsidR="00D41A3D" w:rsidRPr="003D5B51">
        <w:rPr>
          <w:rFonts w:ascii="Times New Roman" w:eastAsia="MS PMincho" w:hAnsi="Times New Roman"/>
          <w:b/>
          <w:snapToGrid w:val="0"/>
          <w:sz w:val="22"/>
          <w:szCs w:val="22"/>
        </w:rPr>
        <w:noBreakHyphen/>
      </w:r>
      <w:r w:rsidRPr="003D5B51">
        <w:rPr>
          <w:rFonts w:ascii="Times New Roman" w:eastAsia="MS PMincho" w:hAnsi="Times New Roman"/>
          <w:b/>
          <w:snapToGrid w:val="0"/>
          <w:sz w:val="22"/>
          <w:szCs w:val="22"/>
        </w:rPr>
        <w:t xml:space="preserve"> Linkage of safety measures</w:t>
      </w:r>
    </w:p>
    <w:p w:rsidR="00E266F2" w:rsidRPr="00EF33EC" w:rsidRDefault="00D91C1D" w:rsidP="008234F7">
      <w:pPr>
        <w:tabs>
          <w:tab w:val="left" w:pos="992"/>
        </w:tabs>
        <w:autoSpaceDE w:val="0"/>
        <w:autoSpaceDN w:val="0"/>
        <w:adjustRightInd w:val="0"/>
        <w:spacing w:after="240"/>
        <w:jc w:val="center"/>
        <w:rPr>
          <w:rFonts w:ascii="Times New Roman" w:eastAsia="MS PMincho" w:hAnsi="Times New Roman"/>
          <w:b/>
          <w:snapToGrid w:val="0"/>
          <w:color w:val="FF00FF"/>
          <w:sz w:val="24"/>
          <w:szCs w:val="24"/>
        </w:rPr>
      </w:pPr>
      <w:r>
        <w:rPr>
          <w:rFonts w:ascii="Times New Roman" w:eastAsia="MS PMincho" w:hAnsi="Times New Roman"/>
          <w:b/>
          <w:noProof/>
          <w:color w:val="FF00FF"/>
          <w:sz w:val="24"/>
          <w:szCs w:val="24"/>
          <w:lang w:eastAsia="en-GB"/>
        </w:rPr>
        <w:drawing>
          <wp:inline distT="0" distB="0" distL="0" distR="0" wp14:anchorId="46E9497E" wp14:editId="7EB553DE">
            <wp:extent cx="4325620" cy="2774950"/>
            <wp:effectExtent l="0" t="0" r="0" b="6350"/>
            <wp:docPr id="10"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16">
                      <a:extLst>
                        <a:ext uri="{28A0092B-C50C-407E-A947-70E740481C1C}">
                          <a14:useLocalDpi xmlns:a14="http://schemas.microsoft.com/office/drawing/2010/main" val="0"/>
                        </a:ext>
                      </a:extLst>
                    </a:blip>
                    <a:srcRect l="-1305" t="-1801" r="-392" b="-189"/>
                    <a:stretch>
                      <a:fillRect/>
                    </a:stretch>
                  </pic:blipFill>
                  <pic:spPr bwMode="auto">
                    <a:xfrm>
                      <a:off x="0" y="0"/>
                      <a:ext cx="4325620" cy="2774950"/>
                    </a:xfrm>
                    <a:prstGeom prst="rect">
                      <a:avLst/>
                    </a:prstGeom>
                    <a:noFill/>
                    <a:ln>
                      <a:noFill/>
                    </a:ln>
                  </pic:spPr>
                </pic:pic>
              </a:graphicData>
            </a:graphic>
          </wp:inline>
        </w:drawing>
      </w:r>
    </w:p>
    <w:p w:rsidR="00E75FF4" w:rsidRPr="003D5B51" w:rsidRDefault="00E266F2" w:rsidP="003D5B51">
      <w:pPr>
        <w:tabs>
          <w:tab w:val="left" w:pos="1134"/>
        </w:tabs>
        <w:autoSpaceDE w:val="0"/>
        <w:autoSpaceDN w:val="0"/>
        <w:adjustRightInd w:val="0"/>
        <w:spacing w:after="240"/>
        <w:jc w:val="both"/>
        <w:rPr>
          <w:rFonts w:ascii="Times New Roman" w:hAnsi="Times New Roman"/>
          <w:b/>
          <w:i/>
          <w:snapToGrid w:val="0"/>
          <w:sz w:val="22"/>
          <w:szCs w:val="22"/>
        </w:rPr>
      </w:pPr>
      <w:r w:rsidRPr="003D5B51">
        <w:rPr>
          <w:rFonts w:ascii="Times New Roman" w:hAnsi="Times New Roman"/>
          <w:b/>
          <w:i/>
          <w:snapToGrid w:val="0"/>
          <w:sz w:val="22"/>
          <w:szCs w:val="22"/>
        </w:rPr>
        <w:t>1.4</w:t>
      </w:r>
      <w:r w:rsidR="00CD4BE6">
        <w:rPr>
          <w:rFonts w:ascii="Times New Roman" w:hAnsi="Times New Roman"/>
          <w:b/>
          <w:i/>
          <w:snapToGrid w:val="0"/>
          <w:sz w:val="22"/>
          <w:szCs w:val="22"/>
        </w:rPr>
        <w:t>.</w:t>
      </w:r>
      <w:r w:rsidRPr="003D5B51">
        <w:rPr>
          <w:rFonts w:ascii="Times New Roman" w:hAnsi="Times New Roman"/>
          <w:b/>
          <w:i/>
          <w:snapToGrid w:val="0"/>
          <w:sz w:val="22"/>
          <w:szCs w:val="22"/>
        </w:rPr>
        <w:t xml:space="preserve"> </w:t>
      </w:r>
      <w:r w:rsidR="003B2F8B" w:rsidRPr="003D5B51">
        <w:rPr>
          <w:rFonts w:ascii="Times New Roman" w:hAnsi="Times New Roman"/>
          <w:b/>
          <w:i/>
          <w:snapToGrid w:val="0"/>
          <w:sz w:val="22"/>
          <w:szCs w:val="22"/>
        </w:rPr>
        <w:tab/>
      </w:r>
      <w:r w:rsidRPr="003D5B51">
        <w:rPr>
          <w:rFonts w:ascii="Times New Roman" w:hAnsi="Times New Roman"/>
          <w:b/>
          <w:i/>
          <w:snapToGrid w:val="0"/>
          <w:sz w:val="22"/>
          <w:szCs w:val="22"/>
        </w:rPr>
        <w:t>Enhancement of Safety Regulations</w:t>
      </w:r>
    </w:p>
    <w:p w:rsidR="00E75FF4" w:rsidRPr="003D5B51" w:rsidRDefault="003B2F8B" w:rsidP="003D5B51">
      <w:pPr>
        <w:tabs>
          <w:tab w:val="left" w:pos="1134"/>
        </w:tabs>
        <w:autoSpaceDE w:val="0"/>
        <w:autoSpaceDN w:val="0"/>
        <w:adjustRightInd w:val="0"/>
        <w:spacing w:after="240"/>
        <w:ind w:firstLineChars="135" w:firstLine="297"/>
        <w:jc w:val="both"/>
        <w:rPr>
          <w:rFonts w:ascii="Times New Roman" w:eastAsia="MS PMincho" w:hAnsi="Times New Roman"/>
          <w:snapToGrid w:val="0"/>
          <w:sz w:val="22"/>
          <w:szCs w:val="22"/>
        </w:rPr>
      </w:pPr>
      <w:r w:rsidRPr="003D5B51">
        <w:rPr>
          <w:rFonts w:ascii="Times New Roman" w:eastAsia="MS PMincho" w:hAnsi="Times New Roman"/>
          <w:snapToGrid w:val="0"/>
          <w:sz w:val="22"/>
          <w:szCs w:val="22"/>
        </w:rPr>
        <w:tab/>
      </w:r>
      <w:r w:rsidR="00E266F2" w:rsidRPr="003D5B51">
        <w:rPr>
          <w:rFonts w:ascii="Times New Roman" w:eastAsia="MS PMincho" w:hAnsi="Times New Roman"/>
          <w:snapToGrid w:val="0"/>
          <w:sz w:val="22"/>
          <w:szCs w:val="22"/>
        </w:rPr>
        <w:t>Safety regulations are being tightened, reflecting the work of two study groups of academic experts and other specialists</w:t>
      </w:r>
      <w:r w:rsidR="00C75342">
        <w:rPr>
          <w:rFonts w:ascii="Times New Roman" w:eastAsia="MS PMincho" w:hAnsi="Times New Roman"/>
          <w:snapToGrid w:val="0"/>
          <w:sz w:val="22"/>
          <w:szCs w:val="22"/>
        </w:rPr>
        <w:t xml:space="preserve"> from various stakeholders and ensuring transparency</w:t>
      </w:r>
      <w:r w:rsidR="00E266F2" w:rsidRPr="003D5B51">
        <w:rPr>
          <w:rFonts w:ascii="Times New Roman" w:eastAsia="MS PMincho" w:hAnsi="Times New Roman"/>
          <w:snapToGrid w:val="0"/>
          <w:sz w:val="22"/>
          <w:szCs w:val="22"/>
        </w:rPr>
        <w:t>: the Accident Analysis Expert Group is analyzing the conditions of traffic accidents, and the Safety Regulation Expert Group is studying the enhancement of safety regulations, taking into consideration both importance and technological maturity, and also assessing their effects. Based on their results, the MLIT selects items to be introduced into the safety regulations after conducting research in cooperation with research institutes. When the safety regulations are introduced, the objective of international harmonization is also thoroughly considered. Accordingly, the MLIT is actively contributing to the development of UN Regulations and Global Technical Regulations (</w:t>
      </w:r>
      <w:r w:rsidR="001D2D53" w:rsidRPr="003D5B51">
        <w:rPr>
          <w:rFonts w:ascii="Times New Roman" w:eastAsia="MS PMincho" w:hAnsi="Times New Roman"/>
          <w:snapToGrid w:val="0"/>
          <w:sz w:val="22"/>
          <w:szCs w:val="22"/>
        </w:rPr>
        <w:t>GTR</w:t>
      </w:r>
      <w:r w:rsidR="00E266F2" w:rsidRPr="003D5B51">
        <w:rPr>
          <w:rFonts w:ascii="Times New Roman" w:eastAsia="MS PMincho" w:hAnsi="Times New Roman"/>
          <w:snapToGrid w:val="0"/>
          <w:sz w:val="22"/>
          <w:szCs w:val="22"/>
        </w:rPr>
        <w:t>) in the World Forum for Harmonization of Vehicle Regulations (</w:t>
      </w:r>
      <w:r w:rsidR="00DE4291" w:rsidRPr="003D5B51">
        <w:rPr>
          <w:rFonts w:ascii="Times New Roman" w:eastAsia="MS PMincho" w:hAnsi="Times New Roman"/>
          <w:snapToGrid w:val="0"/>
          <w:sz w:val="22"/>
          <w:szCs w:val="22"/>
        </w:rPr>
        <w:t>WP.29</w:t>
      </w:r>
      <w:r w:rsidR="00E266F2" w:rsidRPr="003D5B51">
        <w:rPr>
          <w:rFonts w:ascii="Times New Roman" w:eastAsia="MS PMincho" w:hAnsi="Times New Roman"/>
          <w:snapToGrid w:val="0"/>
          <w:sz w:val="22"/>
          <w:szCs w:val="22"/>
        </w:rPr>
        <w:t>) of the United Nations.</w:t>
      </w:r>
    </w:p>
    <w:p w:rsidR="003B2F8B" w:rsidRPr="003D5B51" w:rsidRDefault="003B2F8B" w:rsidP="003D5B51">
      <w:pPr>
        <w:tabs>
          <w:tab w:val="left" w:pos="1134"/>
        </w:tabs>
        <w:autoSpaceDE w:val="0"/>
        <w:autoSpaceDN w:val="0"/>
        <w:adjustRightInd w:val="0"/>
        <w:spacing w:before="60" w:after="240"/>
        <w:jc w:val="center"/>
        <w:rPr>
          <w:rFonts w:ascii="Times New Roman" w:eastAsia="MS PMincho" w:hAnsi="Times New Roman"/>
          <w:b/>
          <w:snapToGrid w:val="0"/>
          <w:sz w:val="22"/>
          <w:szCs w:val="22"/>
        </w:rPr>
      </w:pPr>
      <w:r w:rsidRPr="003D5B51">
        <w:rPr>
          <w:rFonts w:ascii="Times New Roman" w:eastAsia="MS PMincho" w:hAnsi="Times New Roman"/>
          <w:b/>
          <w:snapToGrid w:val="0"/>
          <w:sz w:val="22"/>
          <w:szCs w:val="22"/>
        </w:rPr>
        <w:t>Figure 3</w:t>
      </w:r>
      <w:r w:rsidR="00D41A3D" w:rsidRPr="003D5B51">
        <w:rPr>
          <w:rFonts w:ascii="Times New Roman" w:eastAsia="MS PMincho" w:hAnsi="Times New Roman"/>
          <w:b/>
          <w:snapToGrid w:val="0"/>
          <w:sz w:val="22"/>
          <w:szCs w:val="22"/>
        </w:rPr>
        <w:t xml:space="preserve"> </w:t>
      </w:r>
      <w:r w:rsidR="00D41A3D" w:rsidRPr="003D5B51">
        <w:rPr>
          <w:rFonts w:ascii="Times New Roman" w:eastAsia="MS PMincho" w:hAnsi="Times New Roman"/>
          <w:b/>
          <w:snapToGrid w:val="0"/>
          <w:sz w:val="22"/>
          <w:szCs w:val="22"/>
        </w:rPr>
        <w:noBreakHyphen/>
      </w:r>
      <w:r w:rsidRPr="003D5B51">
        <w:rPr>
          <w:rFonts w:ascii="Times New Roman" w:eastAsia="MS PMincho" w:hAnsi="Times New Roman"/>
          <w:b/>
          <w:snapToGrid w:val="0"/>
          <w:sz w:val="22"/>
          <w:szCs w:val="22"/>
        </w:rPr>
        <w:t xml:space="preserve"> Safety regulation enhancement process before and after rulemaking</w:t>
      </w:r>
    </w:p>
    <w:p w:rsidR="00E266F2" w:rsidRPr="00EF33EC" w:rsidRDefault="00D91C1D" w:rsidP="003B2F8B">
      <w:pPr>
        <w:tabs>
          <w:tab w:val="left" w:pos="992"/>
        </w:tabs>
        <w:autoSpaceDE w:val="0"/>
        <w:autoSpaceDN w:val="0"/>
        <w:adjustRightInd w:val="0"/>
        <w:spacing w:after="240"/>
        <w:jc w:val="center"/>
        <w:rPr>
          <w:rFonts w:ascii="Times New Roman" w:hAnsi="Times New Roman"/>
          <w:snapToGrid w:val="0"/>
          <w:color w:val="FF00FF"/>
          <w:sz w:val="24"/>
          <w:szCs w:val="24"/>
        </w:rPr>
      </w:pPr>
      <w:r>
        <w:rPr>
          <w:rFonts w:ascii="Times New Roman" w:hAnsi="Times New Roman"/>
          <w:noProof/>
          <w:color w:val="FF00FF"/>
          <w:sz w:val="24"/>
          <w:szCs w:val="24"/>
          <w:lang w:eastAsia="en-GB"/>
        </w:rPr>
        <w:drawing>
          <wp:inline distT="0" distB="0" distL="0" distR="0" wp14:anchorId="0D5F5779" wp14:editId="1DAB7F1F">
            <wp:extent cx="4858385" cy="2790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58385" cy="2790825"/>
                    </a:xfrm>
                    <a:prstGeom prst="rect">
                      <a:avLst/>
                    </a:prstGeom>
                    <a:noFill/>
                    <a:ln>
                      <a:noFill/>
                    </a:ln>
                  </pic:spPr>
                </pic:pic>
              </a:graphicData>
            </a:graphic>
          </wp:inline>
        </w:drawing>
      </w:r>
    </w:p>
    <w:p w:rsidR="00E75FF4" w:rsidRPr="003D5B51" w:rsidRDefault="00E266F2" w:rsidP="003D5B51">
      <w:pPr>
        <w:tabs>
          <w:tab w:val="left" w:pos="1134"/>
        </w:tabs>
        <w:autoSpaceDE w:val="0"/>
        <w:autoSpaceDN w:val="0"/>
        <w:adjustRightInd w:val="0"/>
        <w:spacing w:after="240"/>
        <w:jc w:val="both"/>
        <w:rPr>
          <w:rFonts w:ascii="Times New Roman" w:hAnsi="Times New Roman"/>
          <w:b/>
          <w:smallCaps/>
          <w:snapToGrid w:val="0"/>
          <w:sz w:val="22"/>
          <w:szCs w:val="22"/>
        </w:rPr>
      </w:pPr>
      <w:r w:rsidRPr="003D5B51">
        <w:rPr>
          <w:rFonts w:ascii="Times New Roman" w:hAnsi="Times New Roman"/>
          <w:b/>
          <w:smallCaps/>
          <w:snapToGrid w:val="0"/>
          <w:sz w:val="22"/>
          <w:szCs w:val="22"/>
        </w:rPr>
        <w:t xml:space="preserve">2. </w:t>
      </w:r>
      <w:r w:rsidR="003B2F8B" w:rsidRPr="003D5B51">
        <w:rPr>
          <w:rFonts w:ascii="Times New Roman" w:hAnsi="Times New Roman"/>
          <w:b/>
          <w:smallCaps/>
          <w:snapToGrid w:val="0"/>
          <w:sz w:val="22"/>
          <w:szCs w:val="22"/>
        </w:rPr>
        <w:tab/>
      </w:r>
      <w:r w:rsidRPr="003D5B51">
        <w:rPr>
          <w:rFonts w:ascii="Times New Roman" w:hAnsi="Times New Roman"/>
          <w:b/>
          <w:snapToGrid w:val="0"/>
          <w:sz w:val="22"/>
          <w:szCs w:val="22"/>
        </w:rPr>
        <w:t>Environmental Regulations</w:t>
      </w:r>
    </w:p>
    <w:p w:rsidR="00E75FF4" w:rsidRPr="003D5B51" w:rsidRDefault="00E266F2" w:rsidP="003D5B51">
      <w:pPr>
        <w:tabs>
          <w:tab w:val="left" w:pos="1134"/>
        </w:tabs>
        <w:autoSpaceDE w:val="0"/>
        <w:autoSpaceDN w:val="0"/>
        <w:adjustRightInd w:val="0"/>
        <w:spacing w:after="240"/>
        <w:jc w:val="both"/>
        <w:rPr>
          <w:rFonts w:ascii="Times New Roman" w:hAnsi="Times New Roman"/>
          <w:b/>
          <w:i/>
          <w:snapToGrid w:val="0"/>
          <w:sz w:val="22"/>
          <w:szCs w:val="22"/>
        </w:rPr>
      </w:pPr>
      <w:r w:rsidRPr="003D5B51">
        <w:rPr>
          <w:rFonts w:ascii="Times New Roman" w:hAnsi="Times New Roman"/>
          <w:b/>
          <w:i/>
          <w:snapToGrid w:val="0"/>
          <w:sz w:val="22"/>
          <w:szCs w:val="22"/>
        </w:rPr>
        <w:t>2.1</w:t>
      </w:r>
      <w:r w:rsidR="00CD4BE6">
        <w:rPr>
          <w:rFonts w:ascii="Times New Roman" w:hAnsi="Times New Roman"/>
          <w:b/>
          <w:i/>
          <w:snapToGrid w:val="0"/>
          <w:sz w:val="22"/>
          <w:szCs w:val="22"/>
        </w:rPr>
        <w:t>.</w:t>
      </w:r>
      <w:r w:rsidRPr="003D5B51">
        <w:rPr>
          <w:rFonts w:ascii="Times New Roman" w:hAnsi="Times New Roman"/>
          <w:b/>
          <w:i/>
          <w:snapToGrid w:val="0"/>
          <w:sz w:val="22"/>
          <w:szCs w:val="22"/>
        </w:rPr>
        <w:t xml:space="preserve"> </w:t>
      </w:r>
      <w:r w:rsidR="003B2F8B" w:rsidRPr="003D5B51">
        <w:rPr>
          <w:rFonts w:ascii="Times New Roman" w:hAnsi="Times New Roman"/>
          <w:b/>
          <w:i/>
          <w:snapToGrid w:val="0"/>
          <w:sz w:val="22"/>
          <w:szCs w:val="22"/>
        </w:rPr>
        <w:tab/>
      </w:r>
      <w:r w:rsidRPr="003D5B51">
        <w:rPr>
          <w:rFonts w:ascii="Times New Roman" w:hAnsi="Times New Roman"/>
          <w:b/>
          <w:i/>
          <w:snapToGrid w:val="0"/>
          <w:sz w:val="22"/>
          <w:szCs w:val="22"/>
        </w:rPr>
        <w:t>Trends in Emissions from the Transport Sector</w:t>
      </w:r>
    </w:p>
    <w:p w:rsidR="00E75FF4" w:rsidRPr="003D5B51" w:rsidRDefault="007B5502" w:rsidP="003D5B51">
      <w:pPr>
        <w:tabs>
          <w:tab w:val="left" w:pos="1134"/>
        </w:tabs>
        <w:spacing w:after="240"/>
        <w:ind w:firstLineChars="135" w:firstLine="297"/>
        <w:jc w:val="both"/>
        <w:rPr>
          <w:rFonts w:ascii="Times New Roman" w:hAnsi="Times New Roman"/>
          <w:snapToGrid w:val="0"/>
          <w:sz w:val="22"/>
          <w:szCs w:val="22"/>
        </w:rPr>
      </w:pPr>
      <w:r w:rsidRPr="003D5B51">
        <w:rPr>
          <w:rFonts w:ascii="Times New Roman" w:hAnsi="Times New Roman"/>
          <w:snapToGrid w:val="0"/>
          <w:sz w:val="22"/>
          <w:szCs w:val="22"/>
        </w:rPr>
        <w:tab/>
      </w:r>
      <w:r w:rsidR="00C75342" w:rsidRPr="00C75342">
        <w:rPr>
          <w:rFonts w:ascii="Times New Roman" w:hAnsi="Times New Roman"/>
          <w:snapToGrid w:val="0"/>
          <w:sz w:val="22"/>
          <w:szCs w:val="22"/>
        </w:rPr>
        <w:t>CO2 emissions from the transportation sector for FY2016 were approximately 220 million tons (accounting for about 18% of Japan</w:t>
      </w:r>
      <w:r w:rsidR="00897BE6">
        <w:rPr>
          <w:rFonts w:ascii="Times New Roman" w:hAnsi="Times New Roman"/>
          <w:snapToGrid w:val="0"/>
          <w:sz w:val="22"/>
          <w:szCs w:val="22"/>
        </w:rPr>
        <w:t>'</w:t>
      </w:r>
      <w:r w:rsidR="00C75342" w:rsidRPr="00C75342">
        <w:rPr>
          <w:rFonts w:ascii="Times New Roman" w:hAnsi="Times New Roman"/>
          <w:snapToGrid w:val="0"/>
          <w:sz w:val="22"/>
          <w:szCs w:val="22"/>
        </w:rPr>
        <w:t>s total). Steady measures for further reduction of emissions are being implemented in accordance with the Paris Agreement.</w:t>
      </w:r>
      <w:r w:rsidR="00897BE6">
        <w:rPr>
          <w:rFonts w:ascii="Times New Roman" w:hAnsi="Times New Roman"/>
          <w:snapToGrid w:val="0"/>
          <w:spacing w:val="-2"/>
          <w:sz w:val="22"/>
          <w:szCs w:val="22"/>
        </w:rPr>
        <w:t>'</w:t>
      </w:r>
    </w:p>
    <w:p w:rsidR="003B2F8B" w:rsidRPr="003D5B51" w:rsidRDefault="003B2F8B" w:rsidP="003D5B51">
      <w:pPr>
        <w:tabs>
          <w:tab w:val="left" w:pos="1134"/>
        </w:tabs>
        <w:autoSpaceDE w:val="0"/>
        <w:autoSpaceDN w:val="0"/>
        <w:adjustRightInd w:val="0"/>
        <w:spacing w:before="60" w:after="240"/>
        <w:jc w:val="center"/>
        <w:rPr>
          <w:rFonts w:ascii="Times New Roman" w:eastAsia="MS PMincho" w:hAnsi="Times New Roman"/>
          <w:b/>
          <w:snapToGrid w:val="0"/>
          <w:sz w:val="22"/>
          <w:szCs w:val="22"/>
        </w:rPr>
      </w:pPr>
      <w:r w:rsidRPr="003D5B51">
        <w:rPr>
          <w:rFonts w:ascii="Times New Roman" w:eastAsia="MS PMincho" w:hAnsi="Times New Roman"/>
          <w:b/>
          <w:snapToGrid w:val="0"/>
          <w:sz w:val="22"/>
          <w:szCs w:val="22"/>
        </w:rPr>
        <w:t>Figure 4</w:t>
      </w:r>
      <w:r w:rsidR="00D41A3D" w:rsidRPr="003D5B51">
        <w:rPr>
          <w:rFonts w:ascii="Times New Roman" w:eastAsia="MS PMincho" w:hAnsi="Times New Roman"/>
          <w:b/>
          <w:snapToGrid w:val="0"/>
          <w:sz w:val="22"/>
          <w:szCs w:val="22"/>
        </w:rPr>
        <w:t xml:space="preserve"> </w:t>
      </w:r>
      <w:r w:rsidR="00D41A3D" w:rsidRPr="003D5B51">
        <w:rPr>
          <w:rFonts w:ascii="Times New Roman" w:eastAsia="MS PMincho" w:hAnsi="Times New Roman"/>
          <w:b/>
          <w:snapToGrid w:val="0"/>
          <w:sz w:val="22"/>
          <w:szCs w:val="22"/>
        </w:rPr>
        <w:noBreakHyphen/>
      </w:r>
      <w:r w:rsidRPr="003D5B51">
        <w:rPr>
          <w:rFonts w:ascii="Times New Roman" w:eastAsia="MS PMincho" w:hAnsi="Times New Roman"/>
          <w:b/>
          <w:snapToGrid w:val="0"/>
          <w:sz w:val="22"/>
          <w:szCs w:val="22"/>
        </w:rPr>
        <w:t xml:space="preserve"> CO</w:t>
      </w:r>
      <w:r w:rsidRPr="003D5B51">
        <w:rPr>
          <w:rFonts w:ascii="Times New Roman" w:eastAsia="MS PMincho" w:hAnsi="Times New Roman"/>
          <w:b/>
          <w:snapToGrid w:val="0"/>
          <w:sz w:val="22"/>
          <w:szCs w:val="22"/>
          <w:vertAlign w:val="subscript"/>
        </w:rPr>
        <w:t>2</w:t>
      </w:r>
      <w:r w:rsidRPr="003D5B51">
        <w:rPr>
          <w:rFonts w:ascii="Times New Roman" w:eastAsia="MS PMincho" w:hAnsi="Times New Roman"/>
          <w:b/>
          <w:snapToGrid w:val="0"/>
          <w:sz w:val="22"/>
          <w:szCs w:val="22"/>
        </w:rPr>
        <w:t xml:space="preserve"> emissions from the transport sector</w:t>
      </w:r>
    </w:p>
    <w:p w:rsidR="00E266F2" w:rsidRPr="00EF33EC" w:rsidRDefault="00C75342" w:rsidP="003B2F8B">
      <w:pPr>
        <w:tabs>
          <w:tab w:val="left" w:pos="992"/>
        </w:tabs>
        <w:spacing w:after="240"/>
        <w:jc w:val="center"/>
        <w:rPr>
          <w:rFonts w:ascii="Times New Roman" w:hAnsi="Times New Roman"/>
          <w:snapToGrid w:val="0"/>
          <w:color w:val="FF00FF"/>
          <w:sz w:val="24"/>
          <w:szCs w:val="24"/>
        </w:rPr>
      </w:pPr>
      <w:r>
        <w:rPr>
          <w:noProof/>
          <w:snapToGrid w:val="0"/>
          <w:color w:val="000000"/>
          <w:lang w:eastAsia="en-GB"/>
        </w:rPr>
        <w:drawing>
          <wp:inline distT="0" distB="0" distL="0" distR="0" wp14:anchorId="40478D83" wp14:editId="140CA6A5">
            <wp:extent cx="4984015" cy="2428875"/>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91228" cy="2432390"/>
                    </a:xfrm>
                    <a:prstGeom prst="rect">
                      <a:avLst/>
                    </a:prstGeom>
                    <a:noFill/>
                    <a:ln>
                      <a:noFill/>
                    </a:ln>
                  </pic:spPr>
                </pic:pic>
              </a:graphicData>
            </a:graphic>
          </wp:inline>
        </w:drawing>
      </w:r>
    </w:p>
    <w:p w:rsidR="00E266F2" w:rsidRPr="003D5B51" w:rsidRDefault="003B2F8B" w:rsidP="003D5B51">
      <w:pPr>
        <w:tabs>
          <w:tab w:val="left" w:pos="1148"/>
        </w:tabs>
        <w:spacing w:after="240"/>
        <w:ind w:firstLineChars="5" w:firstLine="11"/>
        <w:jc w:val="both"/>
        <w:rPr>
          <w:rFonts w:ascii="Times New Roman" w:hAnsi="Times New Roman"/>
          <w:snapToGrid w:val="0"/>
          <w:sz w:val="22"/>
          <w:szCs w:val="22"/>
        </w:rPr>
      </w:pPr>
      <w:r w:rsidRPr="003D5B51">
        <w:rPr>
          <w:rFonts w:ascii="Times New Roman" w:hAnsi="Times New Roman"/>
          <w:snapToGrid w:val="0"/>
          <w:sz w:val="22"/>
          <w:szCs w:val="22"/>
        </w:rPr>
        <w:tab/>
      </w:r>
      <w:r w:rsidR="00C75342" w:rsidRPr="00C75342">
        <w:rPr>
          <w:rFonts w:ascii="Times New Roman" w:hAnsi="Times New Roman"/>
          <w:snapToGrid w:val="0"/>
          <w:sz w:val="22"/>
          <w:szCs w:val="22"/>
        </w:rPr>
        <w:t>Based on the Air Pollution Control Act, air pollution is constantly monitored by prefectural governments and other institutions. The rates for meeting environmental quality standards for nitrogen dioxide (NO2) and suspended particulate matters (SPM) have been at high levels, or nearly 100%. That for meeting the standards for fine particulate matters (PM2.5) is improving, which was 88.3% for FY2016 as measured at automobile exhaust gas measuring stations.</w:t>
      </w:r>
    </w:p>
    <w:p w:rsidR="00A52531" w:rsidRPr="003D5B51" w:rsidRDefault="00C75342" w:rsidP="003D5B51">
      <w:pPr>
        <w:tabs>
          <w:tab w:val="left" w:pos="1148"/>
        </w:tabs>
        <w:autoSpaceDE w:val="0"/>
        <w:autoSpaceDN w:val="0"/>
        <w:adjustRightInd w:val="0"/>
        <w:spacing w:after="240"/>
        <w:ind w:left="1" w:firstLineChars="5" w:firstLine="12"/>
        <w:jc w:val="center"/>
        <w:rPr>
          <w:rFonts w:ascii="Times New Roman" w:eastAsia="MS PMincho" w:hAnsi="Times New Roman"/>
          <w:b/>
          <w:snapToGrid w:val="0"/>
          <w:sz w:val="22"/>
          <w:szCs w:val="22"/>
        </w:rPr>
      </w:pPr>
      <w:r>
        <w:rPr>
          <w:rFonts w:ascii="Times New Roman" w:hAnsi="Times New Roman"/>
          <w:noProof/>
          <w:color w:val="FF00FF"/>
          <w:sz w:val="24"/>
          <w:szCs w:val="24"/>
          <w:lang w:eastAsia="en-GB"/>
        </w:rPr>
        <w:drawing>
          <wp:anchor distT="0" distB="0" distL="114300" distR="114300" simplePos="0" relativeHeight="251685888" behindDoc="0" locked="0" layoutInCell="1" allowOverlap="1" wp14:anchorId="4461C96E" wp14:editId="7679515B">
            <wp:simplePos x="0" y="0"/>
            <wp:positionH relativeFrom="margin">
              <wp:posOffset>51435</wp:posOffset>
            </wp:positionH>
            <wp:positionV relativeFrom="paragraph">
              <wp:posOffset>414655</wp:posOffset>
            </wp:positionV>
            <wp:extent cx="3107055" cy="2288540"/>
            <wp:effectExtent l="0" t="0" r="0" b="0"/>
            <wp:wrapTopAndBottom/>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7055"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FF00FF"/>
          <w:sz w:val="24"/>
          <w:szCs w:val="24"/>
          <w:lang w:eastAsia="en-GB"/>
        </w:rPr>
        <w:drawing>
          <wp:anchor distT="0" distB="0" distL="114300" distR="114300" simplePos="0" relativeHeight="251686912" behindDoc="0" locked="0" layoutInCell="1" allowOverlap="1" wp14:anchorId="27330C71" wp14:editId="6C71129B">
            <wp:simplePos x="0" y="0"/>
            <wp:positionH relativeFrom="column">
              <wp:posOffset>3128010</wp:posOffset>
            </wp:positionH>
            <wp:positionV relativeFrom="paragraph">
              <wp:posOffset>408305</wp:posOffset>
            </wp:positionV>
            <wp:extent cx="3041015" cy="2247900"/>
            <wp:effectExtent l="0" t="0" r="6985" b="0"/>
            <wp:wrapTopAndBottom/>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101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531" w:rsidRPr="003D5B51">
        <w:rPr>
          <w:rFonts w:ascii="Times New Roman" w:eastAsia="MS PMincho" w:hAnsi="Times New Roman"/>
          <w:b/>
          <w:snapToGrid w:val="0"/>
          <w:sz w:val="22"/>
          <w:szCs w:val="22"/>
        </w:rPr>
        <w:t>Figure 5</w:t>
      </w:r>
      <w:r w:rsidR="00D41A3D" w:rsidRPr="003D5B51">
        <w:rPr>
          <w:rFonts w:ascii="Times New Roman" w:eastAsia="MS PMincho" w:hAnsi="Times New Roman"/>
          <w:b/>
          <w:snapToGrid w:val="0"/>
          <w:sz w:val="22"/>
          <w:szCs w:val="22"/>
        </w:rPr>
        <w:t xml:space="preserve"> </w:t>
      </w:r>
      <w:r w:rsidR="00D41A3D" w:rsidRPr="003D5B51">
        <w:rPr>
          <w:rFonts w:ascii="Times New Roman" w:eastAsia="MS PMincho" w:hAnsi="Times New Roman"/>
          <w:b/>
          <w:snapToGrid w:val="0"/>
          <w:sz w:val="22"/>
          <w:szCs w:val="22"/>
        </w:rPr>
        <w:noBreakHyphen/>
      </w:r>
      <w:r w:rsidR="00A52531" w:rsidRPr="003D5B51">
        <w:rPr>
          <w:rFonts w:ascii="Times New Roman" w:eastAsia="MS PMincho" w:hAnsi="Times New Roman"/>
          <w:b/>
          <w:snapToGrid w:val="0"/>
          <w:sz w:val="22"/>
          <w:szCs w:val="22"/>
        </w:rPr>
        <w:t xml:space="preserve"> Achievement ratio of NO</w:t>
      </w:r>
      <w:r w:rsidR="00A52531" w:rsidRPr="003D5B51">
        <w:rPr>
          <w:rFonts w:ascii="Times New Roman" w:eastAsia="MS PMincho" w:hAnsi="Times New Roman"/>
          <w:b/>
          <w:snapToGrid w:val="0"/>
          <w:sz w:val="22"/>
          <w:szCs w:val="22"/>
          <w:vertAlign w:val="subscript"/>
        </w:rPr>
        <w:t>2</w:t>
      </w:r>
      <w:r w:rsidR="00A52531" w:rsidRPr="003D5B51">
        <w:rPr>
          <w:rFonts w:ascii="Times New Roman" w:eastAsia="MS PMincho" w:hAnsi="Times New Roman"/>
          <w:b/>
          <w:snapToGrid w:val="0"/>
          <w:sz w:val="22"/>
          <w:szCs w:val="22"/>
        </w:rPr>
        <w:t xml:space="preserve"> and SPM regulations (</w:t>
      </w:r>
      <w:r w:rsidRPr="003D5B51">
        <w:rPr>
          <w:rFonts w:ascii="Times New Roman" w:eastAsia="MS PMincho" w:hAnsi="Times New Roman"/>
          <w:b/>
          <w:snapToGrid w:val="0"/>
          <w:sz w:val="22"/>
          <w:szCs w:val="22"/>
        </w:rPr>
        <w:t>200</w:t>
      </w:r>
      <w:r>
        <w:rPr>
          <w:rFonts w:ascii="Times New Roman" w:eastAsia="MS PMincho" w:hAnsi="Times New Roman"/>
          <w:b/>
          <w:snapToGrid w:val="0"/>
          <w:sz w:val="22"/>
          <w:szCs w:val="22"/>
        </w:rPr>
        <w:t>6</w:t>
      </w:r>
      <w:r w:rsidR="00A52531" w:rsidRPr="003D5B51">
        <w:rPr>
          <w:rFonts w:ascii="Times New Roman" w:eastAsia="MS PMincho" w:hAnsi="Times New Roman"/>
          <w:b/>
          <w:snapToGrid w:val="0"/>
          <w:sz w:val="22"/>
          <w:szCs w:val="22"/>
        </w:rPr>
        <w:t>–</w:t>
      </w:r>
      <w:r w:rsidRPr="003D5B51">
        <w:rPr>
          <w:rFonts w:ascii="Times New Roman" w:eastAsia="MS PMincho" w:hAnsi="Times New Roman"/>
          <w:b/>
          <w:snapToGrid w:val="0"/>
          <w:sz w:val="22"/>
          <w:szCs w:val="22"/>
        </w:rPr>
        <w:t>20</w:t>
      </w:r>
      <w:r>
        <w:rPr>
          <w:rFonts w:ascii="Times New Roman" w:eastAsia="MS PMincho" w:hAnsi="Times New Roman"/>
          <w:b/>
          <w:snapToGrid w:val="0"/>
          <w:sz w:val="22"/>
          <w:szCs w:val="22"/>
        </w:rPr>
        <w:t>16</w:t>
      </w:r>
      <w:r w:rsidR="00A52531" w:rsidRPr="003D5B51">
        <w:rPr>
          <w:rFonts w:ascii="Times New Roman" w:eastAsia="MS PMincho" w:hAnsi="Times New Roman"/>
          <w:b/>
          <w:snapToGrid w:val="0"/>
          <w:sz w:val="22"/>
          <w:szCs w:val="22"/>
        </w:rPr>
        <w:t>)</w:t>
      </w:r>
    </w:p>
    <w:p w:rsidR="00C75342" w:rsidRDefault="00E266F2" w:rsidP="00E11443">
      <w:pPr>
        <w:tabs>
          <w:tab w:val="left" w:pos="1148"/>
        </w:tabs>
        <w:spacing w:after="240"/>
        <w:ind w:firstLineChars="5" w:firstLine="12"/>
        <w:jc w:val="both"/>
        <w:rPr>
          <w:rFonts w:ascii="Times New Roman" w:hAnsi="Times New Roman"/>
          <w:snapToGrid w:val="0"/>
          <w:sz w:val="22"/>
          <w:szCs w:val="22"/>
        </w:rPr>
      </w:pPr>
      <w:r w:rsidRPr="00EF33EC">
        <w:rPr>
          <w:rFonts w:ascii="Times New Roman" w:hAnsi="Times New Roman"/>
          <w:noProof/>
          <w:color w:val="FF00FF"/>
          <w:sz w:val="24"/>
          <w:szCs w:val="24"/>
        </w:rPr>
        <w:t xml:space="preserve"> </w:t>
      </w:r>
      <w:r w:rsidR="003D5B51">
        <w:rPr>
          <w:rFonts w:ascii="Times New Roman" w:hAnsi="Times New Roman"/>
          <w:snapToGrid w:val="0"/>
          <w:sz w:val="22"/>
          <w:szCs w:val="22"/>
        </w:rPr>
        <w:tab/>
      </w:r>
      <w:r w:rsidR="00C75342" w:rsidRPr="00C75342">
        <w:rPr>
          <w:rFonts w:ascii="Times New Roman" w:hAnsi="Times New Roman"/>
          <w:snapToGrid w:val="0"/>
          <w:sz w:val="22"/>
          <w:szCs w:val="22"/>
        </w:rPr>
        <w:t>In addition, based on the Noise Regulation Law, noise pollution is also monitored by prefectural governments, municipalities, and other institutions. The rate for meeting the environmental standards has been gradually improving in recent years</w:t>
      </w:r>
      <w:r w:rsidRPr="003D5B51">
        <w:rPr>
          <w:rFonts w:ascii="Times New Roman" w:hAnsi="Times New Roman"/>
          <w:snapToGrid w:val="0"/>
          <w:sz w:val="22"/>
          <w:szCs w:val="22"/>
        </w:rPr>
        <w:t>.</w:t>
      </w:r>
    </w:p>
    <w:p w:rsidR="00C75342" w:rsidRDefault="00C75342">
      <w:pPr>
        <w:rPr>
          <w:rFonts w:ascii="Times New Roman" w:hAnsi="Times New Roman"/>
          <w:snapToGrid w:val="0"/>
          <w:sz w:val="22"/>
          <w:szCs w:val="22"/>
        </w:rPr>
      </w:pPr>
    </w:p>
    <w:p w:rsidR="00A52531" w:rsidRPr="003D5B51" w:rsidRDefault="00A52531" w:rsidP="00C36D33">
      <w:pPr>
        <w:tabs>
          <w:tab w:val="left" w:pos="1134"/>
        </w:tabs>
        <w:autoSpaceDE w:val="0"/>
        <w:autoSpaceDN w:val="0"/>
        <w:adjustRightInd w:val="0"/>
        <w:ind w:leftChars="-7" w:left="-1" w:hangingChars="6" w:hanging="13"/>
        <w:jc w:val="center"/>
        <w:rPr>
          <w:rFonts w:ascii="Times New Roman" w:eastAsia="MS PMincho" w:hAnsi="Times New Roman"/>
          <w:b/>
          <w:snapToGrid w:val="0"/>
          <w:sz w:val="22"/>
          <w:szCs w:val="22"/>
        </w:rPr>
      </w:pPr>
      <w:r w:rsidRPr="003D5B51">
        <w:rPr>
          <w:rFonts w:ascii="Times New Roman" w:eastAsia="MS PMincho" w:hAnsi="Times New Roman"/>
          <w:b/>
          <w:snapToGrid w:val="0"/>
          <w:sz w:val="22"/>
          <w:szCs w:val="22"/>
        </w:rPr>
        <w:t>Figure 6</w:t>
      </w:r>
      <w:r w:rsidR="00D41A3D" w:rsidRPr="003D5B51">
        <w:rPr>
          <w:rFonts w:ascii="Times New Roman" w:eastAsia="MS PMincho" w:hAnsi="Times New Roman"/>
          <w:b/>
          <w:snapToGrid w:val="0"/>
          <w:sz w:val="22"/>
          <w:szCs w:val="22"/>
        </w:rPr>
        <w:t xml:space="preserve"> </w:t>
      </w:r>
      <w:r w:rsidR="00D41A3D" w:rsidRPr="003D5B51">
        <w:rPr>
          <w:rFonts w:ascii="Times New Roman" w:eastAsia="MS PMincho" w:hAnsi="Times New Roman"/>
          <w:b/>
          <w:snapToGrid w:val="0"/>
          <w:sz w:val="22"/>
          <w:szCs w:val="22"/>
        </w:rPr>
        <w:noBreakHyphen/>
      </w:r>
      <w:r w:rsidRPr="003D5B51">
        <w:rPr>
          <w:rFonts w:ascii="Times New Roman" w:hAnsi="Times New Roman"/>
          <w:snapToGrid w:val="0"/>
          <w:sz w:val="22"/>
          <w:szCs w:val="22"/>
        </w:rPr>
        <w:t xml:space="preserve"> </w:t>
      </w:r>
      <w:r w:rsidRPr="003D5B51">
        <w:rPr>
          <w:rFonts w:ascii="Times New Roman" w:eastAsia="MS PMincho" w:hAnsi="Times New Roman"/>
          <w:b/>
          <w:snapToGrid w:val="0"/>
          <w:sz w:val="22"/>
          <w:szCs w:val="22"/>
        </w:rPr>
        <w:t>Achievement ratio of noise regulations (</w:t>
      </w:r>
      <w:r w:rsidR="00C75342">
        <w:rPr>
          <w:rFonts w:ascii="Times New Roman" w:eastAsia="MS PMincho" w:hAnsi="Times New Roman"/>
          <w:b/>
          <w:snapToGrid w:val="0"/>
          <w:sz w:val="22"/>
          <w:szCs w:val="22"/>
        </w:rPr>
        <w:t>2006</w:t>
      </w:r>
      <w:r w:rsidRPr="003D5B51">
        <w:rPr>
          <w:rFonts w:ascii="Times New Roman" w:eastAsia="MS PMincho" w:hAnsi="Times New Roman"/>
          <w:b/>
          <w:snapToGrid w:val="0"/>
          <w:sz w:val="22"/>
          <w:szCs w:val="22"/>
        </w:rPr>
        <w:t>–20</w:t>
      </w:r>
      <w:r w:rsidR="00C75342">
        <w:rPr>
          <w:rFonts w:ascii="Times New Roman" w:eastAsia="MS PMincho" w:hAnsi="Times New Roman"/>
          <w:b/>
          <w:snapToGrid w:val="0"/>
          <w:sz w:val="22"/>
          <w:szCs w:val="22"/>
        </w:rPr>
        <w:t>16</w:t>
      </w:r>
      <w:r w:rsidRPr="003D5B51">
        <w:rPr>
          <w:rFonts w:ascii="Times New Roman" w:eastAsia="MS PMincho" w:hAnsi="Times New Roman"/>
          <w:b/>
          <w:snapToGrid w:val="0"/>
          <w:sz w:val="22"/>
          <w:szCs w:val="22"/>
        </w:rPr>
        <w:t>)</w:t>
      </w:r>
    </w:p>
    <w:p w:rsidR="00E266F2" w:rsidRPr="00EF33EC" w:rsidRDefault="00D91C1D" w:rsidP="0062767B">
      <w:pPr>
        <w:tabs>
          <w:tab w:val="left" w:pos="992"/>
        </w:tabs>
        <w:spacing w:after="240"/>
        <w:ind w:firstLineChars="135" w:firstLine="324"/>
        <w:jc w:val="center"/>
        <w:rPr>
          <w:rFonts w:ascii="Times New Roman" w:hAnsi="Times New Roman"/>
          <w:snapToGrid w:val="0"/>
          <w:color w:val="FF00FF"/>
          <w:sz w:val="24"/>
          <w:szCs w:val="24"/>
        </w:rPr>
      </w:pPr>
      <w:r>
        <w:rPr>
          <w:rFonts w:ascii="Times New Roman" w:hAnsi="Times New Roman"/>
          <w:noProof/>
          <w:color w:val="FF00FF"/>
          <w:sz w:val="24"/>
          <w:szCs w:val="24"/>
          <w:lang w:eastAsia="en-GB"/>
        </w:rPr>
        <w:drawing>
          <wp:inline distT="0" distB="0" distL="0" distR="0" wp14:anchorId="554B6751" wp14:editId="48C76B90">
            <wp:extent cx="4929505" cy="315658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29505" cy="3156585"/>
                    </a:xfrm>
                    <a:prstGeom prst="rect">
                      <a:avLst/>
                    </a:prstGeom>
                    <a:noFill/>
                    <a:ln>
                      <a:noFill/>
                    </a:ln>
                  </pic:spPr>
                </pic:pic>
              </a:graphicData>
            </a:graphic>
          </wp:inline>
        </w:drawing>
      </w:r>
    </w:p>
    <w:p w:rsidR="00E75FF4" w:rsidRPr="003D5B51" w:rsidRDefault="00E266F2" w:rsidP="003D5B51">
      <w:pPr>
        <w:tabs>
          <w:tab w:val="left" w:pos="1134"/>
        </w:tabs>
        <w:autoSpaceDE w:val="0"/>
        <w:autoSpaceDN w:val="0"/>
        <w:adjustRightInd w:val="0"/>
        <w:spacing w:after="240"/>
        <w:jc w:val="both"/>
        <w:rPr>
          <w:rFonts w:ascii="Times New Roman" w:hAnsi="Times New Roman"/>
          <w:b/>
          <w:i/>
          <w:snapToGrid w:val="0"/>
          <w:sz w:val="22"/>
          <w:szCs w:val="22"/>
        </w:rPr>
      </w:pPr>
      <w:r w:rsidRPr="003D5B51">
        <w:rPr>
          <w:rFonts w:ascii="Times New Roman" w:hAnsi="Times New Roman"/>
          <w:b/>
          <w:i/>
          <w:snapToGrid w:val="0"/>
          <w:sz w:val="22"/>
          <w:szCs w:val="22"/>
        </w:rPr>
        <w:t>2.2</w:t>
      </w:r>
      <w:r w:rsidR="00CD4BE6">
        <w:rPr>
          <w:rFonts w:ascii="Times New Roman" w:hAnsi="Times New Roman"/>
          <w:b/>
          <w:i/>
          <w:snapToGrid w:val="0"/>
          <w:sz w:val="22"/>
          <w:szCs w:val="22"/>
        </w:rPr>
        <w:t>.</w:t>
      </w:r>
      <w:r w:rsidRPr="003D5B51">
        <w:rPr>
          <w:rFonts w:ascii="Times New Roman" w:hAnsi="Times New Roman"/>
          <w:b/>
          <w:i/>
          <w:snapToGrid w:val="0"/>
          <w:sz w:val="22"/>
          <w:szCs w:val="22"/>
        </w:rPr>
        <w:t xml:space="preserve"> </w:t>
      </w:r>
      <w:r w:rsidR="00A52531" w:rsidRPr="003D5B51">
        <w:rPr>
          <w:rFonts w:ascii="Times New Roman" w:hAnsi="Times New Roman"/>
          <w:b/>
          <w:i/>
          <w:snapToGrid w:val="0"/>
          <w:sz w:val="22"/>
          <w:szCs w:val="22"/>
        </w:rPr>
        <w:tab/>
      </w:r>
      <w:r w:rsidRPr="003D5B51">
        <w:rPr>
          <w:rFonts w:ascii="Times New Roman" w:hAnsi="Times New Roman"/>
          <w:b/>
          <w:i/>
          <w:snapToGrid w:val="0"/>
          <w:sz w:val="22"/>
          <w:szCs w:val="22"/>
        </w:rPr>
        <w:t>Policy on Vehicle Environment</w:t>
      </w:r>
    </w:p>
    <w:p w:rsidR="00C75342" w:rsidRPr="00C75342" w:rsidRDefault="00E266F2" w:rsidP="00E11443">
      <w:pPr>
        <w:tabs>
          <w:tab w:val="left" w:pos="1134"/>
        </w:tabs>
        <w:autoSpaceDE w:val="0"/>
        <w:autoSpaceDN w:val="0"/>
        <w:adjustRightInd w:val="0"/>
        <w:spacing w:after="240"/>
        <w:jc w:val="both"/>
        <w:rPr>
          <w:rFonts w:ascii="Times New Roman" w:hAnsi="Times New Roman"/>
          <w:snapToGrid w:val="0"/>
          <w:sz w:val="22"/>
          <w:szCs w:val="22"/>
        </w:rPr>
      </w:pPr>
      <w:r w:rsidRPr="003D5B51">
        <w:rPr>
          <w:rFonts w:ascii="Times New Roman" w:hAnsi="Times New Roman"/>
          <w:i/>
          <w:snapToGrid w:val="0"/>
          <w:sz w:val="22"/>
          <w:szCs w:val="22"/>
        </w:rPr>
        <w:t>2.2.1</w:t>
      </w:r>
      <w:r w:rsidR="00CD4BE6">
        <w:rPr>
          <w:rFonts w:ascii="Times New Roman" w:hAnsi="Times New Roman"/>
          <w:i/>
          <w:snapToGrid w:val="0"/>
          <w:sz w:val="22"/>
          <w:szCs w:val="22"/>
        </w:rPr>
        <w:t>.</w:t>
      </w:r>
      <w:r w:rsidRPr="003D5B51">
        <w:rPr>
          <w:rFonts w:ascii="Times New Roman" w:hAnsi="Times New Roman"/>
          <w:i/>
          <w:snapToGrid w:val="0"/>
          <w:sz w:val="22"/>
          <w:szCs w:val="22"/>
        </w:rPr>
        <w:t xml:space="preserve"> </w:t>
      </w:r>
      <w:r w:rsidR="00A52531" w:rsidRPr="003D5B51">
        <w:rPr>
          <w:rFonts w:ascii="Times New Roman" w:hAnsi="Times New Roman"/>
          <w:i/>
          <w:snapToGrid w:val="0"/>
          <w:sz w:val="22"/>
          <w:szCs w:val="22"/>
        </w:rPr>
        <w:tab/>
      </w:r>
      <w:r w:rsidRPr="003D5B51">
        <w:rPr>
          <w:rFonts w:ascii="Times New Roman" w:hAnsi="Times New Roman"/>
          <w:i/>
          <w:snapToGrid w:val="0"/>
          <w:sz w:val="22"/>
          <w:szCs w:val="22"/>
        </w:rPr>
        <w:t>Global Warming Policies</w:t>
      </w:r>
    </w:p>
    <w:p w:rsidR="00C75342" w:rsidRPr="00C75342" w:rsidRDefault="00C75342" w:rsidP="00E11443">
      <w:pPr>
        <w:tabs>
          <w:tab w:val="left" w:pos="1134"/>
        </w:tabs>
        <w:spacing w:after="240"/>
        <w:jc w:val="both"/>
        <w:rPr>
          <w:rFonts w:ascii="Times New Roman" w:hAnsi="Times New Roman"/>
          <w:snapToGrid w:val="0"/>
          <w:sz w:val="22"/>
          <w:szCs w:val="22"/>
        </w:rPr>
      </w:pPr>
      <w:r>
        <w:rPr>
          <w:rFonts w:ascii="Times New Roman" w:hAnsi="Times New Roman"/>
          <w:snapToGrid w:val="0"/>
          <w:sz w:val="22"/>
          <w:szCs w:val="22"/>
        </w:rPr>
        <w:tab/>
      </w:r>
      <w:r w:rsidRPr="00C75342">
        <w:rPr>
          <w:rFonts w:ascii="Times New Roman" w:hAnsi="Times New Roman"/>
          <w:snapToGrid w:val="0"/>
          <w:sz w:val="22"/>
          <w:szCs w:val="22"/>
        </w:rPr>
        <w:t xml:space="preserve">In 2015, the United Nations Framework Convention on Climate Change 21st Conference of the Parties adopted the Paris Agreement. Before this COP21, Japan decided that its GHG emission reduction target was at the level of a reduction of 26.0% by FY2030 from FY2013 (25.4% reduction from FY2005) under its Intended Nationally Determined Contributions (INDC). </w:t>
      </w:r>
    </w:p>
    <w:p w:rsidR="00C75342" w:rsidRPr="00C75342" w:rsidRDefault="00C75342" w:rsidP="00E11443">
      <w:pPr>
        <w:tabs>
          <w:tab w:val="left" w:pos="1134"/>
        </w:tabs>
        <w:spacing w:after="240"/>
        <w:jc w:val="both"/>
        <w:rPr>
          <w:rFonts w:ascii="Times New Roman" w:hAnsi="Times New Roman"/>
          <w:snapToGrid w:val="0"/>
          <w:sz w:val="22"/>
          <w:szCs w:val="22"/>
        </w:rPr>
      </w:pPr>
      <w:r>
        <w:rPr>
          <w:rFonts w:ascii="Times New Roman" w:hAnsi="Times New Roman"/>
          <w:snapToGrid w:val="0"/>
          <w:sz w:val="22"/>
          <w:szCs w:val="22"/>
        </w:rPr>
        <w:tab/>
      </w:r>
      <w:r w:rsidRPr="00C75342">
        <w:rPr>
          <w:rFonts w:ascii="Times New Roman" w:hAnsi="Times New Roman"/>
          <w:snapToGrid w:val="0"/>
          <w:sz w:val="22"/>
          <w:szCs w:val="22"/>
        </w:rPr>
        <w:t xml:space="preserve">The Climate Change Policy Plan developed based on this INDC and the Paris Agreement prescribes target values for the transportation sector and measures such as the improvement of vehicle fuel efficiency. </w:t>
      </w:r>
    </w:p>
    <w:p w:rsidR="00E75FF4" w:rsidRPr="003D5B51" w:rsidRDefault="00C75342" w:rsidP="00E11443">
      <w:pPr>
        <w:tabs>
          <w:tab w:val="left" w:pos="1134"/>
        </w:tabs>
        <w:spacing w:after="240"/>
        <w:jc w:val="both"/>
        <w:rPr>
          <w:rFonts w:ascii="Times New Roman" w:hAnsi="Times New Roman"/>
          <w:snapToGrid w:val="0"/>
          <w:sz w:val="22"/>
          <w:szCs w:val="22"/>
        </w:rPr>
      </w:pPr>
      <w:r>
        <w:rPr>
          <w:rFonts w:ascii="Times New Roman" w:hAnsi="Times New Roman"/>
          <w:snapToGrid w:val="0"/>
          <w:sz w:val="22"/>
          <w:szCs w:val="22"/>
        </w:rPr>
        <w:tab/>
      </w:r>
      <w:r w:rsidRPr="00C75342">
        <w:rPr>
          <w:rFonts w:ascii="Times New Roman" w:hAnsi="Times New Roman"/>
          <w:snapToGrid w:val="0"/>
          <w:sz w:val="22"/>
          <w:szCs w:val="22"/>
        </w:rPr>
        <w:t>Japan</w:t>
      </w:r>
      <w:r w:rsidR="00897BE6">
        <w:rPr>
          <w:rFonts w:ascii="Times New Roman" w:hAnsi="Times New Roman"/>
          <w:snapToGrid w:val="0"/>
          <w:sz w:val="22"/>
          <w:szCs w:val="22"/>
        </w:rPr>
        <w:t>'</w:t>
      </w:r>
      <w:r w:rsidRPr="00C75342">
        <w:rPr>
          <w:rFonts w:ascii="Times New Roman" w:hAnsi="Times New Roman"/>
          <w:snapToGrid w:val="0"/>
          <w:sz w:val="22"/>
          <w:szCs w:val="22"/>
        </w:rPr>
        <w:t>s fuel efficiency regulations are determined based on vehicles with the optimum performance (“top-runner vehicles”) in the national market and other factors such as the fuel efficiency improvement technology in the future. The average fuel efficiency of gasoline passenger vehicles sold in FY2012 is 21.9 km/l, already achieving the fuel efficiency regulatory limits for 2020. In 2018, consideration on new fuel efficiency regulations for passenger vehicles began. In the same year, new fuel efficiency regulations for heavy vehicles were established for the first time in the world with FY2025 as the target year.</w:t>
      </w:r>
    </w:p>
    <w:p w:rsidR="00E75FF4" w:rsidRPr="003D5B51" w:rsidRDefault="00E266F2" w:rsidP="00AC738E">
      <w:pPr>
        <w:tabs>
          <w:tab w:val="left" w:pos="1134"/>
        </w:tabs>
        <w:autoSpaceDE w:val="0"/>
        <w:autoSpaceDN w:val="0"/>
        <w:adjustRightInd w:val="0"/>
        <w:spacing w:after="200"/>
        <w:jc w:val="both"/>
        <w:rPr>
          <w:rFonts w:ascii="Times New Roman" w:hAnsi="Times New Roman"/>
          <w:i/>
          <w:snapToGrid w:val="0"/>
          <w:sz w:val="22"/>
          <w:szCs w:val="22"/>
        </w:rPr>
      </w:pPr>
      <w:r w:rsidRPr="003D5B51">
        <w:rPr>
          <w:rFonts w:ascii="Times New Roman" w:hAnsi="Times New Roman"/>
          <w:i/>
          <w:snapToGrid w:val="0"/>
          <w:sz w:val="22"/>
          <w:szCs w:val="22"/>
        </w:rPr>
        <w:t>2.2.2</w:t>
      </w:r>
      <w:r w:rsidR="00CD4BE6">
        <w:rPr>
          <w:rFonts w:ascii="Times New Roman" w:hAnsi="Times New Roman"/>
          <w:i/>
          <w:snapToGrid w:val="0"/>
          <w:sz w:val="22"/>
          <w:szCs w:val="22"/>
        </w:rPr>
        <w:t>.</w:t>
      </w:r>
      <w:r w:rsidRPr="003D5B51">
        <w:rPr>
          <w:rFonts w:ascii="Times New Roman" w:hAnsi="Times New Roman"/>
          <w:i/>
          <w:snapToGrid w:val="0"/>
          <w:sz w:val="22"/>
          <w:szCs w:val="22"/>
        </w:rPr>
        <w:t xml:space="preserve"> </w:t>
      </w:r>
      <w:r w:rsidR="007B5502" w:rsidRPr="003D5B51">
        <w:rPr>
          <w:rFonts w:ascii="Times New Roman" w:hAnsi="Times New Roman"/>
          <w:i/>
          <w:snapToGrid w:val="0"/>
          <w:sz w:val="22"/>
          <w:szCs w:val="22"/>
        </w:rPr>
        <w:tab/>
      </w:r>
      <w:r w:rsidRPr="003D5B51">
        <w:rPr>
          <w:rFonts w:ascii="Times New Roman" w:hAnsi="Times New Roman"/>
          <w:i/>
          <w:snapToGrid w:val="0"/>
          <w:sz w:val="22"/>
          <w:szCs w:val="22"/>
        </w:rPr>
        <w:t>Air Pollution</w:t>
      </w:r>
      <w:r w:rsidR="00C75342">
        <w:rPr>
          <w:rFonts w:ascii="Times New Roman" w:hAnsi="Times New Roman"/>
          <w:i/>
          <w:snapToGrid w:val="0"/>
          <w:sz w:val="22"/>
          <w:szCs w:val="22"/>
        </w:rPr>
        <w:t xml:space="preserve"> and Noise</w:t>
      </w:r>
      <w:r w:rsidRPr="003D5B51">
        <w:rPr>
          <w:rFonts w:ascii="Times New Roman" w:hAnsi="Times New Roman"/>
          <w:i/>
          <w:snapToGrid w:val="0"/>
          <w:sz w:val="22"/>
          <w:szCs w:val="22"/>
        </w:rPr>
        <w:t xml:space="preserve"> Policies</w:t>
      </w:r>
    </w:p>
    <w:p w:rsidR="00C75342" w:rsidRPr="00C75342" w:rsidRDefault="00C75342" w:rsidP="00E11443">
      <w:pPr>
        <w:tabs>
          <w:tab w:val="left" w:pos="1134"/>
        </w:tabs>
        <w:spacing w:after="200"/>
        <w:rPr>
          <w:rFonts w:ascii="Times New Roman" w:hAnsi="Times New Roman"/>
          <w:snapToGrid w:val="0"/>
          <w:spacing w:val="-2"/>
          <w:sz w:val="22"/>
          <w:szCs w:val="22"/>
        </w:rPr>
      </w:pPr>
      <w:r>
        <w:rPr>
          <w:rFonts w:ascii="Times New Roman" w:hAnsi="Times New Roman"/>
          <w:snapToGrid w:val="0"/>
          <w:spacing w:val="-2"/>
          <w:sz w:val="22"/>
          <w:szCs w:val="22"/>
        </w:rPr>
        <w:tab/>
      </w:r>
      <w:r>
        <w:rPr>
          <w:rFonts w:ascii="Times New Roman" w:hAnsi="Times New Roman"/>
          <w:snapToGrid w:val="0"/>
          <w:spacing w:val="-2"/>
          <w:sz w:val="22"/>
          <w:szCs w:val="22"/>
        </w:rPr>
        <w:tab/>
      </w:r>
      <w:r w:rsidRPr="00C75342">
        <w:rPr>
          <w:rFonts w:ascii="Times New Roman" w:hAnsi="Times New Roman"/>
          <w:snapToGrid w:val="0"/>
          <w:spacing w:val="-2"/>
          <w:sz w:val="22"/>
          <w:szCs w:val="22"/>
        </w:rPr>
        <w:t xml:space="preserve">Exhaust emission regulations have been gradually tightened for </w:t>
      </w:r>
      <w:proofErr w:type="spellStart"/>
      <w:r w:rsidRPr="00C75342">
        <w:rPr>
          <w:rFonts w:ascii="Times New Roman" w:hAnsi="Times New Roman"/>
          <w:snapToGrid w:val="0"/>
          <w:spacing w:val="-2"/>
          <w:sz w:val="22"/>
          <w:szCs w:val="22"/>
        </w:rPr>
        <w:t>NOx</w:t>
      </w:r>
      <w:proofErr w:type="spellEnd"/>
      <w:r w:rsidRPr="00C75342">
        <w:rPr>
          <w:rFonts w:ascii="Times New Roman" w:hAnsi="Times New Roman"/>
          <w:snapToGrid w:val="0"/>
          <w:spacing w:val="-2"/>
          <w:sz w:val="22"/>
          <w:szCs w:val="22"/>
        </w:rPr>
        <w:t xml:space="preserve">, PM and other pollutants from trucks, buses, and passenger vehicles. In 2016, WHDC was introduced to the regulations for trucks and buses, and in 2018, WLTP will be introduced to those for passenger vehicles. </w:t>
      </w:r>
    </w:p>
    <w:p w:rsidR="00E266F2" w:rsidRPr="003D5B51" w:rsidRDefault="00C75342" w:rsidP="00E11443">
      <w:pPr>
        <w:tabs>
          <w:tab w:val="left" w:pos="1134"/>
        </w:tabs>
        <w:spacing w:after="200"/>
        <w:ind w:firstLine="294"/>
        <w:jc w:val="both"/>
        <w:rPr>
          <w:rFonts w:ascii="Times New Roman" w:hAnsi="Times New Roman"/>
          <w:snapToGrid w:val="0"/>
          <w:sz w:val="22"/>
          <w:szCs w:val="22"/>
        </w:rPr>
      </w:pPr>
      <w:r>
        <w:rPr>
          <w:rFonts w:ascii="Times New Roman" w:hAnsi="Times New Roman"/>
          <w:snapToGrid w:val="0"/>
          <w:spacing w:val="-2"/>
          <w:sz w:val="22"/>
          <w:szCs w:val="22"/>
        </w:rPr>
        <w:tab/>
      </w:r>
      <w:r>
        <w:rPr>
          <w:rFonts w:ascii="Times New Roman" w:hAnsi="Times New Roman"/>
          <w:snapToGrid w:val="0"/>
          <w:spacing w:val="-2"/>
          <w:sz w:val="22"/>
          <w:szCs w:val="22"/>
        </w:rPr>
        <w:tab/>
      </w:r>
      <w:r w:rsidRPr="00C75342">
        <w:rPr>
          <w:rFonts w:ascii="Times New Roman" w:hAnsi="Times New Roman"/>
          <w:snapToGrid w:val="0"/>
          <w:spacing w:val="-2"/>
          <w:sz w:val="22"/>
          <w:szCs w:val="22"/>
        </w:rPr>
        <w:t>As noise control, Japan introduced the UN regulation on noise for two-wheeled vehicles (R41) in 2013, the UN regulation that stipulates noise limits for four-wheeled vehicles (R51) in 2016, and the UN regulation that stipulates noise limits for tires only (R117) in 2015.</w:t>
      </w:r>
    </w:p>
    <w:p w:rsidR="00E75FF4" w:rsidRPr="004E6FDF" w:rsidRDefault="00E266F2" w:rsidP="00AC738E">
      <w:pPr>
        <w:tabs>
          <w:tab w:val="left" w:pos="1134"/>
        </w:tabs>
        <w:autoSpaceDE w:val="0"/>
        <w:autoSpaceDN w:val="0"/>
        <w:adjustRightInd w:val="0"/>
        <w:spacing w:after="200"/>
        <w:jc w:val="both"/>
        <w:rPr>
          <w:rFonts w:ascii="Times New Roman" w:hAnsi="Times New Roman"/>
          <w:b/>
          <w:i/>
          <w:snapToGrid w:val="0"/>
          <w:sz w:val="22"/>
          <w:szCs w:val="22"/>
        </w:rPr>
      </w:pPr>
      <w:r w:rsidRPr="004E6FDF">
        <w:rPr>
          <w:rFonts w:ascii="Times New Roman" w:hAnsi="Times New Roman"/>
          <w:b/>
          <w:i/>
          <w:snapToGrid w:val="0"/>
          <w:sz w:val="22"/>
          <w:szCs w:val="22"/>
        </w:rPr>
        <w:t>2.3</w:t>
      </w:r>
      <w:r w:rsidR="00CD4BE6">
        <w:rPr>
          <w:rFonts w:ascii="Times New Roman" w:hAnsi="Times New Roman"/>
          <w:b/>
          <w:i/>
          <w:snapToGrid w:val="0"/>
          <w:sz w:val="22"/>
          <w:szCs w:val="22"/>
        </w:rPr>
        <w:t>.</w:t>
      </w:r>
      <w:r w:rsidRPr="004E6FDF">
        <w:rPr>
          <w:rFonts w:ascii="Times New Roman" w:hAnsi="Times New Roman"/>
          <w:b/>
          <w:i/>
          <w:snapToGrid w:val="0"/>
          <w:sz w:val="22"/>
          <w:szCs w:val="22"/>
        </w:rPr>
        <w:t xml:space="preserve"> </w:t>
      </w:r>
      <w:r w:rsidR="007B5502" w:rsidRPr="004E6FDF">
        <w:rPr>
          <w:rFonts w:ascii="Times New Roman" w:hAnsi="Times New Roman"/>
          <w:b/>
          <w:i/>
          <w:snapToGrid w:val="0"/>
          <w:sz w:val="22"/>
          <w:szCs w:val="22"/>
        </w:rPr>
        <w:tab/>
      </w:r>
      <w:r w:rsidRPr="004E6FDF">
        <w:rPr>
          <w:rFonts w:ascii="Times New Roman" w:hAnsi="Times New Roman"/>
          <w:b/>
          <w:i/>
          <w:snapToGrid w:val="0"/>
          <w:sz w:val="22"/>
          <w:szCs w:val="22"/>
        </w:rPr>
        <w:t>Implementation of Effective Vehicle Environmental Measures</w:t>
      </w:r>
    </w:p>
    <w:p w:rsidR="00C75342" w:rsidRPr="00E11443" w:rsidRDefault="00C75342" w:rsidP="00E11443">
      <w:pPr>
        <w:tabs>
          <w:tab w:val="left" w:pos="1134"/>
        </w:tabs>
        <w:spacing w:after="200"/>
        <w:ind w:firstLine="294"/>
        <w:jc w:val="both"/>
        <w:rPr>
          <w:rFonts w:ascii="Times New Roman" w:hAnsi="Times New Roman"/>
          <w:snapToGrid w:val="0"/>
          <w:spacing w:val="-2"/>
          <w:sz w:val="22"/>
          <w:szCs w:val="22"/>
        </w:rPr>
      </w:pPr>
      <w:r>
        <w:rPr>
          <w:rFonts w:ascii="Times New Roman" w:hAnsi="Times New Roman"/>
          <w:snapToGrid w:val="0"/>
          <w:spacing w:val="-2"/>
          <w:sz w:val="22"/>
          <w:szCs w:val="22"/>
        </w:rPr>
        <w:tab/>
      </w:r>
      <w:r w:rsidR="00897BE6">
        <w:rPr>
          <w:rFonts w:ascii="Times New Roman" w:hAnsi="Times New Roman"/>
          <w:snapToGrid w:val="0"/>
          <w:spacing w:val="-2"/>
          <w:sz w:val="22"/>
          <w:szCs w:val="22"/>
        </w:rPr>
        <w:t>'</w:t>
      </w:r>
      <w:r w:rsidRPr="00E11443">
        <w:rPr>
          <w:rFonts w:ascii="Times New Roman" w:hAnsi="Times New Roman"/>
          <w:snapToGrid w:val="0"/>
          <w:spacing w:val="-2"/>
          <w:sz w:val="22"/>
          <w:szCs w:val="22"/>
        </w:rPr>
        <w:t>Vehicles that produce lower emissions than the newest regulation can obtain certification as low emission vehicles depending on the level of reduction. In addition, the MLIT evaluates and publishes each vehicle</w:t>
      </w:r>
      <w:r w:rsidR="00897BE6">
        <w:rPr>
          <w:rFonts w:ascii="Times New Roman" w:hAnsi="Times New Roman"/>
          <w:snapToGrid w:val="0"/>
          <w:spacing w:val="-2"/>
          <w:sz w:val="22"/>
          <w:szCs w:val="22"/>
        </w:rPr>
        <w:t>'</w:t>
      </w:r>
      <w:r w:rsidRPr="00E11443">
        <w:rPr>
          <w:rFonts w:ascii="Times New Roman" w:hAnsi="Times New Roman"/>
          <w:snapToGrid w:val="0"/>
          <w:spacing w:val="-2"/>
          <w:sz w:val="22"/>
          <w:szCs w:val="22"/>
        </w:rPr>
        <w:t>s fuel efficiency levels in order to enable consumers to identify and select fuel efficient vehicles easily.</w:t>
      </w:r>
    </w:p>
    <w:p w:rsidR="00C75342" w:rsidRDefault="00C75342" w:rsidP="00E11443">
      <w:pPr>
        <w:tabs>
          <w:tab w:val="left" w:pos="1134"/>
        </w:tabs>
        <w:spacing w:after="200"/>
        <w:jc w:val="both"/>
        <w:rPr>
          <w:rFonts w:ascii="Times New Roman" w:hAnsi="Times New Roman"/>
          <w:snapToGrid w:val="0"/>
          <w:sz w:val="22"/>
          <w:szCs w:val="22"/>
        </w:rPr>
      </w:pPr>
      <w:r>
        <w:rPr>
          <w:rFonts w:ascii="Times New Roman" w:hAnsi="Times New Roman"/>
          <w:snapToGrid w:val="0"/>
          <w:spacing w:val="-2"/>
          <w:sz w:val="22"/>
          <w:szCs w:val="22"/>
        </w:rPr>
        <w:tab/>
      </w:r>
      <w:r w:rsidRPr="00E11443">
        <w:rPr>
          <w:rFonts w:ascii="Times New Roman" w:hAnsi="Times New Roman"/>
          <w:snapToGrid w:val="0"/>
          <w:spacing w:val="-2"/>
          <w:sz w:val="22"/>
          <w:szCs w:val="22"/>
        </w:rPr>
        <w:t>The tax rate has also been lowered for vehicles that have excellent fuel efficiency and reduced exhaust emissions, and the rate has been raised for vehicles that are over a certain age.</w:t>
      </w:r>
    </w:p>
    <w:p w:rsidR="00E75FF4" w:rsidRPr="00C36D33" w:rsidRDefault="00897BE6" w:rsidP="00E11443">
      <w:pPr>
        <w:tabs>
          <w:tab w:val="left" w:pos="992"/>
          <w:tab w:val="left" w:pos="2338"/>
        </w:tabs>
        <w:spacing w:after="240"/>
        <w:jc w:val="both"/>
        <w:rPr>
          <w:rFonts w:ascii="Times New Roman" w:hAnsi="Times New Roman"/>
          <w:b/>
          <w:i/>
          <w:snapToGrid w:val="0"/>
          <w:sz w:val="22"/>
          <w:szCs w:val="22"/>
        </w:rPr>
      </w:pPr>
      <w:r>
        <w:rPr>
          <w:rFonts w:ascii="Times New Roman" w:hAnsi="Times New Roman"/>
          <w:snapToGrid w:val="0"/>
          <w:sz w:val="22"/>
          <w:szCs w:val="22"/>
        </w:rPr>
        <w:t>''</w:t>
      </w:r>
      <w:r w:rsidR="00E266F2" w:rsidRPr="00C36D33">
        <w:rPr>
          <w:rFonts w:ascii="Times New Roman" w:hAnsi="Times New Roman"/>
          <w:b/>
          <w:i/>
          <w:snapToGrid w:val="0"/>
          <w:sz w:val="22"/>
          <w:szCs w:val="22"/>
        </w:rPr>
        <w:t>2.4</w:t>
      </w:r>
      <w:r w:rsidR="00CD4BE6">
        <w:rPr>
          <w:rFonts w:ascii="Times New Roman" w:hAnsi="Times New Roman"/>
          <w:b/>
          <w:i/>
          <w:snapToGrid w:val="0"/>
          <w:sz w:val="22"/>
          <w:szCs w:val="22"/>
        </w:rPr>
        <w:t>.</w:t>
      </w:r>
      <w:r w:rsidR="00E266F2" w:rsidRPr="00C36D33">
        <w:rPr>
          <w:rFonts w:ascii="Times New Roman" w:hAnsi="Times New Roman"/>
          <w:b/>
          <w:i/>
          <w:snapToGrid w:val="0"/>
          <w:sz w:val="22"/>
          <w:szCs w:val="22"/>
        </w:rPr>
        <w:t xml:space="preserve"> </w:t>
      </w:r>
      <w:r w:rsidR="007B5502" w:rsidRPr="00C36D33">
        <w:rPr>
          <w:rFonts w:ascii="Times New Roman" w:hAnsi="Times New Roman"/>
          <w:b/>
          <w:i/>
          <w:snapToGrid w:val="0"/>
          <w:sz w:val="22"/>
          <w:szCs w:val="22"/>
        </w:rPr>
        <w:tab/>
      </w:r>
      <w:r w:rsidR="00E266F2" w:rsidRPr="00C36D33">
        <w:rPr>
          <w:rFonts w:ascii="Times New Roman" w:hAnsi="Times New Roman"/>
          <w:b/>
          <w:i/>
          <w:snapToGrid w:val="0"/>
          <w:sz w:val="22"/>
          <w:szCs w:val="22"/>
        </w:rPr>
        <w:t>Enhancement of Environmental Regulations</w:t>
      </w:r>
    </w:p>
    <w:p w:rsidR="00E75FF4" w:rsidRPr="00C36D33" w:rsidRDefault="007B5502" w:rsidP="00C36D33">
      <w:pPr>
        <w:tabs>
          <w:tab w:val="left" w:pos="1134"/>
        </w:tabs>
        <w:spacing w:after="24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C75342" w:rsidRPr="00C75342">
        <w:rPr>
          <w:rFonts w:ascii="Times New Roman" w:hAnsi="Times New Roman"/>
          <w:snapToGrid w:val="0"/>
          <w:sz w:val="22"/>
          <w:szCs w:val="22"/>
        </w:rPr>
        <w:t>The expert meeting consisting of academic experts and others considers the enhancement of the environmental regulations based on the current environmental situation and other factors, ensuring transparency. Based on the consideration of the meeting, the national government collaborates with related government ministries and agencies to tighten the regulations. Before introducing any new regulations, thorough consideration is also made on international harmonization, which is one of the purposes. Therefore, Japan is making an active contribution to the development of UN regulations and GTR at WP.29.</w:t>
      </w:r>
    </w:p>
    <w:p w:rsidR="00E75FF4" w:rsidRPr="00C36D33" w:rsidRDefault="00E266F2" w:rsidP="00C36D33">
      <w:pPr>
        <w:tabs>
          <w:tab w:val="left" w:pos="1134"/>
        </w:tabs>
        <w:autoSpaceDE w:val="0"/>
        <w:autoSpaceDN w:val="0"/>
        <w:adjustRightInd w:val="0"/>
        <w:spacing w:after="240"/>
        <w:jc w:val="both"/>
        <w:rPr>
          <w:rFonts w:ascii="Times New Roman" w:hAnsi="Times New Roman"/>
          <w:b/>
          <w:snapToGrid w:val="0"/>
          <w:sz w:val="22"/>
          <w:szCs w:val="22"/>
        </w:rPr>
      </w:pPr>
      <w:r w:rsidRPr="00C36D33">
        <w:rPr>
          <w:rFonts w:ascii="Times New Roman" w:hAnsi="Times New Roman"/>
          <w:b/>
          <w:snapToGrid w:val="0"/>
          <w:sz w:val="22"/>
          <w:szCs w:val="22"/>
        </w:rPr>
        <w:t xml:space="preserve">3. </w:t>
      </w:r>
      <w:r w:rsidR="007B5502" w:rsidRPr="00C36D33">
        <w:rPr>
          <w:rFonts w:ascii="Times New Roman" w:hAnsi="Times New Roman"/>
          <w:b/>
          <w:snapToGrid w:val="0"/>
          <w:sz w:val="22"/>
          <w:szCs w:val="22"/>
        </w:rPr>
        <w:tab/>
      </w:r>
      <w:r w:rsidRPr="00C36D33">
        <w:rPr>
          <w:rFonts w:ascii="Times New Roman" w:hAnsi="Times New Roman"/>
          <w:b/>
          <w:snapToGrid w:val="0"/>
          <w:sz w:val="22"/>
          <w:szCs w:val="22"/>
        </w:rPr>
        <w:t>Vehicle Registration and Inspection System</w:t>
      </w:r>
    </w:p>
    <w:p w:rsidR="00E266F2" w:rsidRPr="00C36D33" w:rsidRDefault="007B5502" w:rsidP="00C36D33">
      <w:pPr>
        <w:tabs>
          <w:tab w:val="left" w:pos="1134"/>
        </w:tabs>
        <w:autoSpaceDE w:val="0"/>
        <w:autoSpaceDN w:val="0"/>
        <w:adjustRightInd w:val="0"/>
        <w:spacing w:after="24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A motor vehicle is not allowed on the road until it has passed the motor vehicle inspection conducted by the MLIT and obtained a valid motor vehicle inspection certificate.</w:t>
      </w:r>
    </w:p>
    <w:p w:rsidR="00E75FF4" w:rsidRPr="00C36D33" w:rsidRDefault="007B5502" w:rsidP="00C36D33">
      <w:pPr>
        <w:tabs>
          <w:tab w:val="left" w:pos="1134"/>
        </w:tabs>
        <w:autoSpaceDE w:val="0"/>
        <w:autoSpaceDN w:val="0"/>
        <w:adjustRightInd w:val="0"/>
        <w:spacing w:after="24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The MLIT mainly conducts the following types of inspection. The technical vehicle inspections are handled by the National Agency </w:t>
      </w:r>
      <w:r w:rsidR="002B6800">
        <w:rPr>
          <w:rFonts w:ascii="Times New Roman" w:hAnsi="Times New Roman"/>
          <w:snapToGrid w:val="0"/>
          <w:sz w:val="22"/>
          <w:szCs w:val="22"/>
        </w:rPr>
        <w:t>for Automobile and Land Transport Technology</w:t>
      </w:r>
      <w:r w:rsidR="00E266F2" w:rsidRPr="00C36D33">
        <w:rPr>
          <w:rFonts w:ascii="Times New Roman" w:hAnsi="Times New Roman"/>
          <w:snapToGrid w:val="0"/>
          <w:sz w:val="22"/>
          <w:szCs w:val="22"/>
        </w:rPr>
        <w:t xml:space="preserve"> (NA</w:t>
      </w:r>
      <w:r w:rsidR="002B6800">
        <w:rPr>
          <w:rFonts w:ascii="Times New Roman" w:hAnsi="Times New Roman"/>
          <w:snapToGrid w:val="0"/>
          <w:sz w:val="22"/>
          <w:szCs w:val="22"/>
        </w:rPr>
        <w:t>LTEC</w:t>
      </w:r>
      <w:r w:rsidR="00E266F2" w:rsidRPr="00C36D33">
        <w:rPr>
          <w:rFonts w:ascii="Times New Roman" w:hAnsi="Times New Roman"/>
          <w:snapToGrid w:val="0"/>
          <w:sz w:val="22"/>
          <w:szCs w:val="22"/>
        </w:rPr>
        <w:t>). For light motor vehicles, the Light Motor Vehicle Inspection Organization (LMVIO) conducts inspections and related business on behalf of the MLIT.</w:t>
      </w:r>
    </w:p>
    <w:p w:rsidR="00E266F2" w:rsidRPr="00C36D33" w:rsidRDefault="00E266F2" w:rsidP="00C36D33">
      <w:pPr>
        <w:tabs>
          <w:tab w:val="left" w:pos="2338"/>
        </w:tabs>
        <w:spacing w:after="200"/>
        <w:ind w:leftChars="567" w:left="1735" w:hangingChars="273" w:hanging="601"/>
        <w:jc w:val="both"/>
        <w:rPr>
          <w:rFonts w:ascii="Times New Roman" w:hAnsi="Times New Roman"/>
          <w:snapToGrid w:val="0"/>
          <w:sz w:val="22"/>
          <w:szCs w:val="22"/>
        </w:rPr>
      </w:pPr>
      <w:r w:rsidRPr="00C36D33">
        <w:rPr>
          <w:rFonts w:ascii="Times New Roman" w:hAnsi="Times New Roman"/>
          <w:snapToGrid w:val="0"/>
          <w:sz w:val="22"/>
          <w:szCs w:val="22"/>
        </w:rPr>
        <w:t>1)</w:t>
      </w:r>
      <w:r w:rsidR="007B5502" w:rsidRPr="00C36D33">
        <w:rPr>
          <w:rFonts w:ascii="Times New Roman" w:hAnsi="Times New Roman"/>
          <w:snapToGrid w:val="0"/>
          <w:sz w:val="22"/>
          <w:szCs w:val="22"/>
        </w:rPr>
        <w:tab/>
      </w:r>
      <w:r w:rsidRPr="00C36D33">
        <w:rPr>
          <w:rFonts w:ascii="Times New Roman" w:hAnsi="Times New Roman"/>
          <w:snapToGrid w:val="0"/>
          <w:sz w:val="22"/>
          <w:szCs w:val="22"/>
        </w:rPr>
        <w:t>Initial inspection</w:t>
      </w:r>
    </w:p>
    <w:p w:rsidR="00E75FF4" w:rsidRPr="0062767B" w:rsidRDefault="007B5502" w:rsidP="0062767B">
      <w:pPr>
        <w:tabs>
          <w:tab w:val="left" w:pos="992"/>
          <w:tab w:val="left" w:pos="2338"/>
        </w:tabs>
        <w:spacing w:after="240"/>
        <w:ind w:leftChars="493" w:left="1714" w:hangingChars="334" w:hanging="728"/>
        <w:jc w:val="both"/>
        <w:rPr>
          <w:rFonts w:ascii="Times New Roman" w:hAnsi="Times New Roman"/>
          <w:snapToGrid w:val="0"/>
          <w:spacing w:val="-2"/>
          <w:sz w:val="22"/>
          <w:szCs w:val="22"/>
        </w:rPr>
      </w:pPr>
      <w:r w:rsidRPr="0062767B">
        <w:rPr>
          <w:rFonts w:ascii="Times New Roman" w:hAnsi="Times New Roman"/>
          <w:snapToGrid w:val="0"/>
          <w:spacing w:val="-2"/>
          <w:sz w:val="22"/>
          <w:szCs w:val="22"/>
        </w:rPr>
        <w:tab/>
      </w:r>
      <w:r w:rsidRPr="0062767B">
        <w:rPr>
          <w:rFonts w:ascii="Times New Roman" w:hAnsi="Times New Roman"/>
          <w:snapToGrid w:val="0"/>
          <w:spacing w:val="-2"/>
          <w:sz w:val="22"/>
          <w:szCs w:val="22"/>
        </w:rPr>
        <w:tab/>
      </w:r>
      <w:r w:rsidR="00E266F2" w:rsidRPr="0062767B">
        <w:rPr>
          <w:rFonts w:ascii="Times New Roman" w:hAnsi="Times New Roman"/>
          <w:snapToGrid w:val="0"/>
          <w:spacing w:val="-2"/>
          <w:sz w:val="22"/>
          <w:szCs w:val="22"/>
        </w:rPr>
        <w:t xml:space="preserve">New motor vehicles are subject to this inspection, and used vehicles that have been off the road for a certain period are also subject to this inspection. (As for type-designated motor vehicles, the technical inspection conducted by the </w:t>
      </w:r>
      <w:r w:rsidR="002B6800" w:rsidRPr="0062767B">
        <w:rPr>
          <w:rFonts w:ascii="Times New Roman" w:hAnsi="Times New Roman"/>
          <w:snapToGrid w:val="0"/>
          <w:spacing w:val="-2"/>
          <w:sz w:val="22"/>
          <w:szCs w:val="22"/>
        </w:rPr>
        <w:t>NA</w:t>
      </w:r>
      <w:r w:rsidR="002B6800">
        <w:rPr>
          <w:rFonts w:ascii="Times New Roman" w:hAnsi="Times New Roman"/>
          <w:snapToGrid w:val="0"/>
          <w:spacing w:val="-2"/>
          <w:sz w:val="22"/>
          <w:szCs w:val="22"/>
        </w:rPr>
        <w:t>LTEC</w:t>
      </w:r>
      <w:r w:rsidR="002B6800" w:rsidRPr="0062767B">
        <w:rPr>
          <w:rFonts w:ascii="Times New Roman" w:hAnsi="Times New Roman"/>
          <w:snapToGrid w:val="0"/>
          <w:spacing w:val="-2"/>
          <w:sz w:val="22"/>
          <w:szCs w:val="22"/>
        </w:rPr>
        <w:t xml:space="preserve"> </w:t>
      </w:r>
      <w:r w:rsidR="00E266F2" w:rsidRPr="0062767B">
        <w:rPr>
          <w:rFonts w:ascii="Times New Roman" w:hAnsi="Times New Roman"/>
          <w:snapToGrid w:val="0"/>
          <w:spacing w:val="-2"/>
          <w:sz w:val="22"/>
          <w:szCs w:val="22"/>
        </w:rPr>
        <w:t>or LMVIO can be exempted.)</w:t>
      </w:r>
    </w:p>
    <w:p w:rsidR="00E266F2" w:rsidRPr="00C36D33" w:rsidRDefault="00E266F2" w:rsidP="00C36D33">
      <w:pPr>
        <w:tabs>
          <w:tab w:val="left" w:pos="2338"/>
        </w:tabs>
        <w:spacing w:after="200"/>
        <w:ind w:leftChars="567" w:left="1735" w:hangingChars="273" w:hanging="601"/>
        <w:jc w:val="both"/>
        <w:rPr>
          <w:rFonts w:ascii="Times New Roman" w:hAnsi="Times New Roman"/>
          <w:snapToGrid w:val="0"/>
          <w:sz w:val="22"/>
          <w:szCs w:val="22"/>
        </w:rPr>
      </w:pPr>
      <w:r w:rsidRPr="00C36D33">
        <w:rPr>
          <w:rFonts w:ascii="Times New Roman" w:hAnsi="Times New Roman"/>
          <w:snapToGrid w:val="0"/>
          <w:sz w:val="22"/>
          <w:szCs w:val="22"/>
        </w:rPr>
        <w:t xml:space="preserve">2) </w:t>
      </w:r>
      <w:r w:rsidR="007B5502" w:rsidRPr="00C36D33">
        <w:rPr>
          <w:rFonts w:ascii="Times New Roman" w:hAnsi="Times New Roman"/>
          <w:snapToGrid w:val="0"/>
          <w:sz w:val="22"/>
          <w:szCs w:val="22"/>
        </w:rPr>
        <w:tab/>
      </w:r>
      <w:r w:rsidRPr="00C36D33">
        <w:rPr>
          <w:rFonts w:ascii="Times New Roman" w:hAnsi="Times New Roman"/>
          <w:snapToGrid w:val="0"/>
          <w:sz w:val="22"/>
          <w:szCs w:val="22"/>
        </w:rPr>
        <w:t>Periodic inspection</w:t>
      </w:r>
    </w:p>
    <w:p w:rsidR="00E75FF4" w:rsidRPr="00C36D33" w:rsidRDefault="007B5502" w:rsidP="00C36D33">
      <w:pPr>
        <w:tabs>
          <w:tab w:val="left" w:pos="992"/>
          <w:tab w:val="left" w:pos="2338"/>
        </w:tabs>
        <w:spacing w:after="240"/>
        <w:ind w:leftChars="493" w:left="1721" w:hangingChars="334" w:hanging="735"/>
        <w:jc w:val="both"/>
        <w:rPr>
          <w:rFonts w:ascii="Times New Roman" w:hAnsi="Times New Roman"/>
          <w:snapToGrid w:val="0"/>
          <w:sz w:val="22"/>
          <w:szCs w:val="22"/>
        </w:rPr>
      </w:pPr>
      <w:r w:rsidRPr="00C36D33">
        <w:rPr>
          <w:rFonts w:ascii="Times New Roman" w:hAnsi="Times New Roman"/>
          <w:snapToGrid w:val="0"/>
          <w:sz w:val="22"/>
          <w:szCs w:val="22"/>
        </w:rPr>
        <w:tab/>
      </w: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Motor vehicles are subject to this inspection when they are to be operated continually after the motor vehicle inspection certificate has expired. (Regarding motor vehicles for which conformity with regulations is certified at a designated maintenance service shop, the technical inspection conducted by the </w:t>
      </w:r>
      <w:r w:rsidR="002B6800" w:rsidRPr="00C36D33">
        <w:rPr>
          <w:rFonts w:ascii="Times New Roman" w:hAnsi="Times New Roman"/>
          <w:snapToGrid w:val="0"/>
          <w:sz w:val="22"/>
          <w:szCs w:val="22"/>
        </w:rPr>
        <w:t>NA</w:t>
      </w:r>
      <w:r w:rsidR="002B6800">
        <w:rPr>
          <w:rFonts w:ascii="Times New Roman" w:hAnsi="Times New Roman"/>
          <w:snapToGrid w:val="0"/>
          <w:sz w:val="22"/>
          <w:szCs w:val="22"/>
        </w:rPr>
        <w:t>LTEC</w:t>
      </w:r>
      <w:r w:rsidR="002B6800" w:rsidRPr="00C36D33">
        <w:rPr>
          <w:rFonts w:ascii="Times New Roman" w:hAnsi="Times New Roman"/>
          <w:snapToGrid w:val="0"/>
          <w:sz w:val="22"/>
          <w:szCs w:val="22"/>
        </w:rPr>
        <w:t xml:space="preserve"> </w:t>
      </w:r>
      <w:r w:rsidR="00E266F2" w:rsidRPr="00C36D33">
        <w:rPr>
          <w:rFonts w:ascii="Times New Roman" w:hAnsi="Times New Roman"/>
          <w:snapToGrid w:val="0"/>
          <w:sz w:val="22"/>
          <w:szCs w:val="22"/>
        </w:rPr>
        <w:t>or LMVIO can be exempted.)</w:t>
      </w:r>
    </w:p>
    <w:p w:rsidR="00E266F2" w:rsidRPr="00C36D33" w:rsidRDefault="00E266F2" w:rsidP="00C36D33">
      <w:pPr>
        <w:tabs>
          <w:tab w:val="left" w:pos="2338"/>
        </w:tabs>
        <w:spacing w:after="200"/>
        <w:ind w:leftChars="567" w:left="1735" w:hangingChars="273" w:hanging="601"/>
        <w:jc w:val="both"/>
        <w:rPr>
          <w:rFonts w:ascii="Times New Roman" w:hAnsi="Times New Roman"/>
          <w:snapToGrid w:val="0"/>
          <w:sz w:val="22"/>
          <w:szCs w:val="22"/>
        </w:rPr>
      </w:pPr>
      <w:r w:rsidRPr="00C36D33">
        <w:rPr>
          <w:rFonts w:ascii="Times New Roman" w:hAnsi="Times New Roman"/>
          <w:snapToGrid w:val="0"/>
          <w:sz w:val="22"/>
          <w:szCs w:val="22"/>
        </w:rPr>
        <w:t xml:space="preserve">3) </w:t>
      </w:r>
      <w:r w:rsidR="007B5502" w:rsidRPr="00C36D33">
        <w:rPr>
          <w:rFonts w:ascii="Times New Roman" w:hAnsi="Times New Roman"/>
          <w:snapToGrid w:val="0"/>
          <w:sz w:val="22"/>
          <w:szCs w:val="22"/>
        </w:rPr>
        <w:tab/>
      </w:r>
      <w:r w:rsidRPr="00C36D33">
        <w:rPr>
          <w:rFonts w:ascii="Times New Roman" w:hAnsi="Times New Roman"/>
          <w:snapToGrid w:val="0"/>
          <w:sz w:val="22"/>
          <w:szCs w:val="22"/>
        </w:rPr>
        <w:t>Modification inspection</w:t>
      </w:r>
    </w:p>
    <w:p w:rsidR="00E75FF4" w:rsidRPr="00C36D33" w:rsidRDefault="007B5502" w:rsidP="00C36D33">
      <w:pPr>
        <w:tabs>
          <w:tab w:val="left" w:pos="992"/>
          <w:tab w:val="left" w:pos="2338"/>
        </w:tabs>
        <w:spacing w:after="240"/>
        <w:ind w:leftChars="493" w:left="1721" w:hangingChars="334" w:hanging="735"/>
        <w:jc w:val="both"/>
        <w:rPr>
          <w:rFonts w:ascii="Times New Roman" w:hAnsi="Times New Roman"/>
          <w:snapToGrid w:val="0"/>
          <w:sz w:val="22"/>
          <w:szCs w:val="22"/>
        </w:rPr>
      </w:pPr>
      <w:r w:rsidRPr="00C36D33">
        <w:rPr>
          <w:rFonts w:ascii="Times New Roman" w:hAnsi="Times New Roman"/>
          <w:snapToGrid w:val="0"/>
          <w:sz w:val="22"/>
          <w:szCs w:val="22"/>
        </w:rPr>
        <w:tab/>
      </w:r>
      <w:r w:rsidRPr="00C36D33">
        <w:rPr>
          <w:rFonts w:ascii="Times New Roman" w:hAnsi="Times New Roman"/>
          <w:snapToGrid w:val="0"/>
          <w:sz w:val="22"/>
          <w:szCs w:val="22"/>
        </w:rPr>
        <w:tab/>
      </w:r>
      <w:r w:rsidR="00E266F2" w:rsidRPr="00C36D33">
        <w:rPr>
          <w:rFonts w:ascii="Times New Roman" w:hAnsi="Times New Roman"/>
          <w:snapToGrid w:val="0"/>
          <w:sz w:val="22"/>
          <w:szCs w:val="22"/>
        </w:rPr>
        <w:t>This inspection is required for motor vehicles that have been modified, i.e., change in length, width, height, maximum loading capacity and so forth.</w:t>
      </w:r>
    </w:p>
    <w:p w:rsidR="00E75FF4" w:rsidRPr="00C36D33" w:rsidRDefault="00E266F2" w:rsidP="00C36D33">
      <w:pPr>
        <w:tabs>
          <w:tab w:val="left" w:pos="1134"/>
        </w:tabs>
        <w:autoSpaceDE w:val="0"/>
        <w:autoSpaceDN w:val="0"/>
        <w:adjustRightInd w:val="0"/>
        <w:spacing w:after="240"/>
        <w:jc w:val="both"/>
        <w:rPr>
          <w:rFonts w:ascii="Times New Roman" w:hAnsi="Times New Roman"/>
          <w:b/>
          <w:snapToGrid w:val="0"/>
          <w:sz w:val="22"/>
          <w:szCs w:val="22"/>
        </w:rPr>
      </w:pPr>
      <w:r w:rsidRPr="00C36D33">
        <w:rPr>
          <w:rFonts w:ascii="Times New Roman" w:hAnsi="Times New Roman"/>
          <w:b/>
          <w:snapToGrid w:val="0"/>
          <w:sz w:val="22"/>
          <w:szCs w:val="22"/>
        </w:rPr>
        <w:t xml:space="preserve">4. </w:t>
      </w:r>
      <w:r w:rsidR="007B5502" w:rsidRPr="00C36D33">
        <w:rPr>
          <w:rFonts w:ascii="Times New Roman" w:hAnsi="Times New Roman"/>
          <w:b/>
          <w:snapToGrid w:val="0"/>
          <w:sz w:val="22"/>
          <w:szCs w:val="22"/>
        </w:rPr>
        <w:tab/>
      </w:r>
      <w:r w:rsidRPr="00C36D33">
        <w:rPr>
          <w:rFonts w:ascii="Times New Roman" w:hAnsi="Times New Roman"/>
          <w:b/>
          <w:snapToGrid w:val="0"/>
          <w:sz w:val="22"/>
          <w:szCs w:val="22"/>
        </w:rPr>
        <w:t>Certification Systems</w:t>
      </w:r>
    </w:p>
    <w:p w:rsidR="00E75FF4" w:rsidRPr="00C36D33" w:rsidRDefault="00E266F2" w:rsidP="00C36D33">
      <w:pPr>
        <w:tabs>
          <w:tab w:val="left" w:pos="1134"/>
        </w:tabs>
        <w:autoSpaceDE w:val="0"/>
        <w:autoSpaceDN w:val="0"/>
        <w:adjustRightInd w:val="0"/>
        <w:spacing w:after="240"/>
        <w:jc w:val="both"/>
        <w:rPr>
          <w:rFonts w:ascii="Times New Roman" w:hAnsi="Times New Roman"/>
          <w:b/>
          <w:i/>
          <w:snapToGrid w:val="0"/>
          <w:sz w:val="22"/>
          <w:szCs w:val="22"/>
        </w:rPr>
      </w:pPr>
      <w:r w:rsidRPr="00C36D33">
        <w:rPr>
          <w:rFonts w:ascii="Times New Roman" w:hAnsi="Times New Roman"/>
          <w:b/>
          <w:i/>
          <w:snapToGrid w:val="0"/>
          <w:sz w:val="22"/>
          <w:szCs w:val="22"/>
        </w:rPr>
        <w:t>4.1</w:t>
      </w:r>
      <w:r w:rsidR="00CD4BE6">
        <w:rPr>
          <w:rFonts w:ascii="Times New Roman" w:hAnsi="Times New Roman"/>
          <w:b/>
          <w:i/>
          <w:snapToGrid w:val="0"/>
          <w:sz w:val="22"/>
          <w:szCs w:val="22"/>
        </w:rPr>
        <w:t>.</w:t>
      </w:r>
      <w:r w:rsidRPr="00C36D33">
        <w:rPr>
          <w:rFonts w:ascii="Times New Roman" w:hAnsi="Times New Roman"/>
          <w:b/>
          <w:i/>
          <w:snapToGrid w:val="0"/>
          <w:sz w:val="22"/>
          <w:szCs w:val="22"/>
        </w:rPr>
        <w:t xml:space="preserve"> </w:t>
      </w:r>
      <w:r w:rsidR="007B5502" w:rsidRPr="00C36D33">
        <w:rPr>
          <w:rFonts w:ascii="Times New Roman" w:hAnsi="Times New Roman"/>
          <w:b/>
          <w:i/>
          <w:snapToGrid w:val="0"/>
          <w:sz w:val="22"/>
          <w:szCs w:val="22"/>
        </w:rPr>
        <w:tab/>
      </w:r>
      <w:r w:rsidRPr="00C36D33">
        <w:rPr>
          <w:rFonts w:ascii="Times New Roman" w:hAnsi="Times New Roman"/>
          <w:b/>
          <w:i/>
          <w:snapToGrid w:val="0"/>
          <w:sz w:val="22"/>
          <w:szCs w:val="22"/>
        </w:rPr>
        <w:t>Type Designation System</w:t>
      </w:r>
    </w:p>
    <w:p w:rsidR="00E266F2" w:rsidRPr="00C36D33" w:rsidRDefault="007B5502" w:rsidP="00C36D33">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The Type Designation system is applied to cases where a large number of identical model vehicles and other vehicles are produced or imported for sale in </w:t>
      </w:r>
      <w:smartTag w:uri="urn:schemas-microsoft-com:office:smarttags" w:element="country-region">
        <w:smartTag w:uri="urn:schemas-microsoft-com:office:smarttags" w:element="place">
          <w:r w:rsidR="00E266F2" w:rsidRPr="00C36D33">
            <w:rPr>
              <w:rFonts w:ascii="Times New Roman" w:hAnsi="Times New Roman"/>
              <w:snapToGrid w:val="0"/>
              <w:sz w:val="22"/>
              <w:szCs w:val="22"/>
            </w:rPr>
            <w:t>Japan</w:t>
          </w:r>
        </w:smartTag>
      </w:smartTag>
      <w:r w:rsidR="00E266F2" w:rsidRPr="00C36D33">
        <w:rPr>
          <w:rFonts w:ascii="Times New Roman" w:hAnsi="Times New Roman"/>
          <w:snapToGrid w:val="0"/>
          <w:sz w:val="22"/>
          <w:szCs w:val="22"/>
        </w:rPr>
        <w:t>. Under this system, sample vehicles having the same structure, equipment, and performance as those of the vehicles intended for sale are examined for compliance with the safety and environmental regulations by the National Traffic Safety and Environment Laboratory (NTSEL)</w:t>
      </w:r>
      <w:r w:rsidR="002B6800">
        <w:rPr>
          <w:rFonts w:ascii="Times New Roman" w:hAnsi="Times New Roman"/>
          <w:snapToGrid w:val="0"/>
          <w:sz w:val="22"/>
          <w:szCs w:val="22"/>
        </w:rPr>
        <w:t xml:space="preserve">, </w:t>
      </w:r>
      <w:r w:rsidR="002B6800" w:rsidRPr="00E11443">
        <w:rPr>
          <w:rFonts w:ascii="Times New Roman" w:hAnsi="Times New Roman"/>
          <w:snapToGrid w:val="0"/>
          <w:sz w:val="22"/>
          <w:szCs w:val="22"/>
        </w:rPr>
        <w:t>National Agency for Automobile and Land Transport Technology (NALTEC)</w:t>
      </w:r>
      <w:r w:rsidR="00E266F2" w:rsidRPr="00C36D33">
        <w:rPr>
          <w:rFonts w:ascii="Times New Roman" w:hAnsi="Times New Roman"/>
          <w:snapToGrid w:val="0"/>
          <w:sz w:val="22"/>
          <w:szCs w:val="22"/>
        </w:rPr>
        <w:t xml:space="preserve">; in addition, the uniformity of </w:t>
      </w:r>
      <w:r w:rsidR="002B6800">
        <w:rPr>
          <w:rFonts w:ascii="Times New Roman" w:hAnsi="Times New Roman"/>
          <w:snapToGrid w:val="0"/>
          <w:sz w:val="22"/>
          <w:szCs w:val="22"/>
        </w:rPr>
        <w:t>the structure of vehicles, equipment,</w:t>
      </w:r>
      <w:r w:rsidR="00E266F2" w:rsidRPr="00C36D33">
        <w:rPr>
          <w:rFonts w:ascii="Times New Roman" w:hAnsi="Times New Roman"/>
          <w:snapToGrid w:val="0"/>
          <w:sz w:val="22"/>
          <w:szCs w:val="22"/>
        </w:rPr>
        <w:t xml:space="preserve"> and performance is examined by the MLIT through an inspection of the applied documents. A </w:t>
      </w:r>
      <w:r w:rsidR="002B6800">
        <w:rPr>
          <w:rFonts w:ascii="Times New Roman" w:hAnsi="Times New Roman"/>
          <w:snapToGrid w:val="0"/>
          <w:sz w:val="22"/>
          <w:szCs w:val="22"/>
        </w:rPr>
        <w:t xml:space="preserve">vehicle </w:t>
      </w:r>
      <w:r w:rsidR="00E266F2" w:rsidRPr="00C36D33">
        <w:rPr>
          <w:rFonts w:ascii="Times New Roman" w:hAnsi="Times New Roman"/>
          <w:snapToGrid w:val="0"/>
          <w:sz w:val="22"/>
          <w:szCs w:val="22"/>
        </w:rPr>
        <w:t>type is designated to identical model vehicles that comply with the regulations.</w:t>
      </w:r>
      <w:r w:rsidR="00E266F2" w:rsidRPr="00C36D33">
        <w:rPr>
          <w:rFonts w:ascii="Times New Roman" w:hAnsi="Times New Roman"/>
          <w:sz w:val="22"/>
          <w:szCs w:val="22"/>
        </w:rPr>
        <w:t xml:space="preserve"> After</w:t>
      </w:r>
      <w:r w:rsidR="00E266F2" w:rsidRPr="00C36D33">
        <w:rPr>
          <w:rFonts w:ascii="Times New Roman" w:hAnsi="Times New Roman"/>
          <w:snapToGrid w:val="0"/>
          <w:sz w:val="22"/>
          <w:szCs w:val="22"/>
        </w:rPr>
        <w:t xml:space="preserve"> the approval of the </w:t>
      </w:r>
      <w:r w:rsidR="002B6800">
        <w:rPr>
          <w:rFonts w:ascii="Times New Roman" w:hAnsi="Times New Roman"/>
          <w:snapToGrid w:val="0"/>
          <w:sz w:val="22"/>
          <w:szCs w:val="22"/>
        </w:rPr>
        <w:t xml:space="preserve">vehicle </w:t>
      </w:r>
      <w:r w:rsidR="00E266F2" w:rsidRPr="00C36D33">
        <w:rPr>
          <w:rFonts w:ascii="Times New Roman" w:hAnsi="Times New Roman"/>
          <w:snapToGrid w:val="0"/>
          <w:sz w:val="22"/>
          <w:szCs w:val="22"/>
        </w:rPr>
        <w:t xml:space="preserve">type designation, in order to confirm the conformity of production of the vehicles, the MLIT </w:t>
      </w:r>
      <w:r w:rsidR="002B6800" w:rsidRPr="002B6800">
        <w:rPr>
          <w:rFonts w:ascii="Times New Roman" w:hAnsi="Times New Roman"/>
          <w:snapToGrid w:val="0"/>
          <w:sz w:val="22"/>
          <w:szCs w:val="22"/>
        </w:rPr>
        <w:t>regularly audits</w:t>
      </w:r>
      <w:r w:rsidR="002B6800">
        <w:rPr>
          <w:rFonts w:ascii="Times New Roman" w:hAnsi="Times New Roman"/>
          <w:snapToGrid w:val="0"/>
          <w:sz w:val="22"/>
          <w:szCs w:val="22"/>
        </w:rPr>
        <w:t xml:space="preserve"> </w:t>
      </w:r>
      <w:r w:rsidR="00E266F2" w:rsidRPr="00C36D33">
        <w:rPr>
          <w:rFonts w:ascii="Times New Roman" w:hAnsi="Times New Roman"/>
          <w:snapToGrid w:val="0"/>
          <w:sz w:val="22"/>
          <w:szCs w:val="22"/>
        </w:rPr>
        <w:t>manufacturers</w:t>
      </w:r>
      <w:r w:rsidR="00897BE6">
        <w:rPr>
          <w:rFonts w:ascii="Times New Roman" w:hAnsi="Times New Roman"/>
          <w:snapToGrid w:val="0"/>
          <w:sz w:val="22"/>
          <w:szCs w:val="22"/>
        </w:rPr>
        <w:t>'</w:t>
      </w:r>
      <w:r w:rsidR="00E266F2" w:rsidRPr="00C36D33">
        <w:rPr>
          <w:rFonts w:ascii="Times New Roman" w:hAnsi="Times New Roman"/>
          <w:snapToGrid w:val="0"/>
          <w:sz w:val="22"/>
          <w:szCs w:val="22"/>
        </w:rPr>
        <w:t xml:space="preserve"> plant</w:t>
      </w:r>
      <w:r w:rsidR="002B6800">
        <w:rPr>
          <w:rFonts w:ascii="Times New Roman" w:hAnsi="Times New Roman"/>
          <w:snapToGrid w:val="0"/>
          <w:sz w:val="22"/>
          <w:szCs w:val="22"/>
        </w:rPr>
        <w:t>s</w:t>
      </w:r>
      <w:r w:rsidR="00E266F2" w:rsidRPr="00C36D33">
        <w:rPr>
          <w:rFonts w:ascii="Times New Roman" w:hAnsi="Times New Roman"/>
          <w:snapToGrid w:val="0"/>
          <w:sz w:val="22"/>
          <w:szCs w:val="22"/>
        </w:rPr>
        <w:t xml:space="preserve"> where </w:t>
      </w:r>
      <w:r w:rsidR="002B6800">
        <w:rPr>
          <w:rFonts w:ascii="Times New Roman" w:hAnsi="Times New Roman"/>
          <w:snapToGrid w:val="0"/>
          <w:sz w:val="22"/>
          <w:szCs w:val="22"/>
        </w:rPr>
        <w:t>vehicle type designation holders</w:t>
      </w:r>
      <w:r w:rsidR="002B6800" w:rsidRPr="00C36D33">
        <w:rPr>
          <w:rFonts w:ascii="Times New Roman" w:hAnsi="Times New Roman"/>
          <w:snapToGrid w:val="0"/>
          <w:sz w:val="22"/>
          <w:szCs w:val="22"/>
        </w:rPr>
        <w:t xml:space="preserve"> </w:t>
      </w:r>
      <w:r w:rsidR="00E266F2" w:rsidRPr="00C36D33">
        <w:rPr>
          <w:rFonts w:ascii="Times New Roman" w:hAnsi="Times New Roman"/>
          <w:snapToGrid w:val="0"/>
          <w:sz w:val="22"/>
          <w:szCs w:val="22"/>
        </w:rPr>
        <w:t xml:space="preserve">conduct </w:t>
      </w:r>
      <w:r w:rsidR="002B6800" w:rsidRPr="00C36D33">
        <w:rPr>
          <w:rFonts w:ascii="Times New Roman" w:hAnsi="Times New Roman"/>
          <w:snapToGrid w:val="0"/>
          <w:sz w:val="22"/>
          <w:szCs w:val="22"/>
        </w:rPr>
        <w:t>complet</w:t>
      </w:r>
      <w:r w:rsidR="002B6800">
        <w:rPr>
          <w:rFonts w:ascii="Times New Roman" w:hAnsi="Times New Roman"/>
          <w:snapToGrid w:val="0"/>
          <w:sz w:val="22"/>
          <w:szCs w:val="22"/>
        </w:rPr>
        <w:t>ion</w:t>
      </w:r>
      <w:r w:rsidR="002B6800" w:rsidRPr="00C36D33">
        <w:rPr>
          <w:rFonts w:ascii="Times New Roman" w:hAnsi="Times New Roman"/>
          <w:snapToGrid w:val="0"/>
          <w:sz w:val="22"/>
          <w:szCs w:val="22"/>
        </w:rPr>
        <w:t xml:space="preserve"> </w:t>
      </w:r>
      <w:r w:rsidR="00E266F2" w:rsidRPr="00C36D33">
        <w:rPr>
          <w:rFonts w:ascii="Times New Roman" w:hAnsi="Times New Roman"/>
          <w:snapToGrid w:val="0"/>
          <w:sz w:val="22"/>
          <w:szCs w:val="22"/>
        </w:rPr>
        <w:t>inspections.</w:t>
      </w:r>
    </w:p>
    <w:p w:rsidR="00E75FF4" w:rsidRPr="00C36D33" w:rsidRDefault="007B5502" w:rsidP="00C36D33">
      <w:pPr>
        <w:tabs>
          <w:tab w:val="left" w:pos="1134"/>
        </w:tabs>
        <w:spacing w:after="24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When a </w:t>
      </w:r>
      <w:r w:rsidR="002B6800" w:rsidRPr="00C36D33">
        <w:rPr>
          <w:rFonts w:ascii="Times New Roman" w:hAnsi="Times New Roman"/>
          <w:snapToGrid w:val="0"/>
          <w:sz w:val="22"/>
          <w:szCs w:val="22"/>
        </w:rPr>
        <w:t>complet</w:t>
      </w:r>
      <w:r w:rsidR="002B6800">
        <w:rPr>
          <w:rFonts w:ascii="Times New Roman" w:hAnsi="Times New Roman"/>
          <w:snapToGrid w:val="0"/>
          <w:sz w:val="22"/>
          <w:szCs w:val="22"/>
        </w:rPr>
        <w:t>ion</w:t>
      </w:r>
      <w:r w:rsidR="002B6800" w:rsidRPr="00C36D33">
        <w:rPr>
          <w:rFonts w:ascii="Times New Roman" w:hAnsi="Times New Roman"/>
          <w:snapToGrid w:val="0"/>
          <w:sz w:val="22"/>
          <w:szCs w:val="22"/>
        </w:rPr>
        <w:t xml:space="preserve"> </w:t>
      </w:r>
      <w:r w:rsidR="00E266F2" w:rsidRPr="00C36D33">
        <w:rPr>
          <w:rFonts w:ascii="Times New Roman" w:hAnsi="Times New Roman"/>
          <w:snapToGrid w:val="0"/>
          <w:sz w:val="22"/>
          <w:szCs w:val="22"/>
        </w:rPr>
        <w:t xml:space="preserve">inspection certificate is submitted by the vehicle manufacturer, individual type-designated vehicles are exempted from the technical part of the initial inspection conducted by the </w:t>
      </w:r>
      <w:r w:rsidR="002B6800" w:rsidRPr="00C36D33">
        <w:rPr>
          <w:rFonts w:ascii="Times New Roman" w:hAnsi="Times New Roman"/>
          <w:snapToGrid w:val="0"/>
          <w:sz w:val="22"/>
          <w:szCs w:val="22"/>
        </w:rPr>
        <w:t>NA</w:t>
      </w:r>
      <w:r w:rsidR="002B6800">
        <w:rPr>
          <w:rFonts w:ascii="Times New Roman" w:hAnsi="Times New Roman"/>
          <w:snapToGrid w:val="0"/>
          <w:sz w:val="22"/>
          <w:szCs w:val="22"/>
        </w:rPr>
        <w:t xml:space="preserve">LTEC </w:t>
      </w:r>
      <w:r w:rsidR="00E266F2" w:rsidRPr="00C36D33">
        <w:rPr>
          <w:rFonts w:ascii="Times New Roman" w:hAnsi="Times New Roman"/>
          <w:snapToGrid w:val="0"/>
          <w:sz w:val="22"/>
          <w:szCs w:val="22"/>
        </w:rPr>
        <w:t>or LMVIO.</w:t>
      </w:r>
    </w:p>
    <w:p w:rsidR="00E75FF4" w:rsidRPr="00C36D33" w:rsidRDefault="00E266F2" w:rsidP="00C36D33">
      <w:pPr>
        <w:tabs>
          <w:tab w:val="left" w:pos="1134"/>
        </w:tabs>
        <w:autoSpaceDE w:val="0"/>
        <w:autoSpaceDN w:val="0"/>
        <w:adjustRightInd w:val="0"/>
        <w:spacing w:after="240"/>
        <w:jc w:val="both"/>
        <w:rPr>
          <w:rFonts w:ascii="Times New Roman" w:hAnsi="Times New Roman"/>
          <w:b/>
          <w:i/>
          <w:snapToGrid w:val="0"/>
          <w:sz w:val="22"/>
          <w:szCs w:val="22"/>
        </w:rPr>
      </w:pPr>
      <w:r w:rsidRPr="00C36D33">
        <w:rPr>
          <w:rFonts w:ascii="Times New Roman" w:hAnsi="Times New Roman"/>
          <w:b/>
          <w:i/>
          <w:snapToGrid w:val="0"/>
          <w:sz w:val="22"/>
          <w:szCs w:val="22"/>
        </w:rPr>
        <w:t>4.2</w:t>
      </w:r>
      <w:r w:rsidR="00CD4BE6">
        <w:rPr>
          <w:rFonts w:ascii="Times New Roman" w:hAnsi="Times New Roman"/>
          <w:b/>
          <w:i/>
          <w:snapToGrid w:val="0"/>
          <w:sz w:val="22"/>
          <w:szCs w:val="22"/>
        </w:rPr>
        <w:t>.</w:t>
      </w:r>
      <w:r w:rsidRPr="00C36D33">
        <w:rPr>
          <w:rFonts w:ascii="Times New Roman" w:hAnsi="Times New Roman"/>
          <w:b/>
          <w:i/>
          <w:snapToGrid w:val="0"/>
          <w:sz w:val="22"/>
          <w:szCs w:val="22"/>
        </w:rPr>
        <w:t xml:space="preserve"> </w:t>
      </w:r>
      <w:r w:rsidR="007B5502" w:rsidRPr="00C36D33">
        <w:rPr>
          <w:rFonts w:ascii="Times New Roman" w:hAnsi="Times New Roman"/>
          <w:b/>
          <w:i/>
          <w:snapToGrid w:val="0"/>
          <w:sz w:val="22"/>
          <w:szCs w:val="22"/>
        </w:rPr>
        <w:tab/>
      </w:r>
      <w:r w:rsidRPr="00C36D33">
        <w:rPr>
          <w:rFonts w:ascii="Times New Roman" w:hAnsi="Times New Roman"/>
          <w:b/>
          <w:i/>
          <w:snapToGrid w:val="0"/>
          <w:sz w:val="22"/>
          <w:szCs w:val="22"/>
        </w:rPr>
        <w:t>Type Notification System</w:t>
      </w:r>
    </w:p>
    <w:p w:rsidR="00E266F2"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The Type Notification system is widely used for heavy-duty vehicles such as trucks and buses in which many different specifications are required. Under this system, examination of compliance with the safety and environmental regulations for common systems and devices of the base vehicles (sample vehicles) is conducted by the NTSEL. Consequently, the initial inspection for individual motor vehicles can be effectively performed </w:t>
      </w:r>
      <w:r w:rsidR="002B6800" w:rsidRPr="002B6800">
        <w:rPr>
          <w:rFonts w:ascii="Times New Roman" w:hAnsi="Times New Roman"/>
          <w:snapToGrid w:val="0"/>
          <w:sz w:val="22"/>
          <w:szCs w:val="22"/>
        </w:rPr>
        <w:t xml:space="preserve">by NALTEC or LMVIO </w:t>
      </w:r>
      <w:r w:rsidR="00E266F2" w:rsidRPr="00C36D33">
        <w:rPr>
          <w:rFonts w:ascii="Times New Roman" w:hAnsi="Times New Roman"/>
          <w:snapToGrid w:val="0"/>
          <w:sz w:val="22"/>
          <w:szCs w:val="22"/>
        </w:rPr>
        <w:t>based on the obtained test results. Thus, this system has been provided to rationalize the initial inspection.</w:t>
      </w:r>
    </w:p>
    <w:p w:rsidR="00E75FF4"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The main difference from the </w:t>
      </w:r>
      <w:r w:rsidR="002B6800">
        <w:rPr>
          <w:rFonts w:ascii="Times New Roman" w:hAnsi="Times New Roman"/>
          <w:snapToGrid w:val="0"/>
          <w:sz w:val="22"/>
          <w:szCs w:val="22"/>
        </w:rPr>
        <w:t xml:space="preserve">vehicle </w:t>
      </w:r>
      <w:r w:rsidR="00E266F2" w:rsidRPr="00C36D33">
        <w:rPr>
          <w:rFonts w:ascii="Times New Roman" w:hAnsi="Times New Roman"/>
          <w:snapToGrid w:val="0"/>
          <w:sz w:val="22"/>
          <w:szCs w:val="22"/>
        </w:rPr>
        <w:t xml:space="preserve">type designation system is that this system does not require conformity of vehicle products (i.e., quality control system) or the completion inspection conducted by the manufacturer system. Therefore, each motor vehicle under this system must pass the initial technical part of the vehicle inspection conducted by the </w:t>
      </w:r>
      <w:r w:rsidR="002B6800" w:rsidRPr="00C36D33">
        <w:rPr>
          <w:rFonts w:ascii="Times New Roman" w:hAnsi="Times New Roman"/>
          <w:snapToGrid w:val="0"/>
          <w:sz w:val="22"/>
          <w:szCs w:val="22"/>
        </w:rPr>
        <w:t>NA</w:t>
      </w:r>
      <w:r w:rsidR="002B6800">
        <w:rPr>
          <w:rFonts w:ascii="Times New Roman" w:hAnsi="Times New Roman"/>
          <w:snapToGrid w:val="0"/>
          <w:sz w:val="22"/>
          <w:szCs w:val="22"/>
        </w:rPr>
        <w:t>LTEC</w:t>
      </w:r>
      <w:r w:rsidR="002B6800" w:rsidRPr="00C36D33">
        <w:rPr>
          <w:rFonts w:ascii="Times New Roman" w:hAnsi="Times New Roman"/>
          <w:snapToGrid w:val="0"/>
          <w:sz w:val="22"/>
          <w:szCs w:val="22"/>
        </w:rPr>
        <w:t xml:space="preserve"> </w:t>
      </w:r>
      <w:r w:rsidR="00E266F2" w:rsidRPr="00C36D33">
        <w:rPr>
          <w:rFonts w:ascii="Times New Roman" w:hAnsi="Times New Roman"/>
          <w:snapToGrid w:val="0"/>
          <w:sz w:val="22"/>
          <w:szCs w:val="22"/>
        </w:rPr>
        <w:t>or LMVIO. It is advisable to streamline the initial inspection by utilizing the Equipment Type Designation system described below along with this system.</w:t>
      </w:r>
    </w:p>
    <w:p w:rsidR="002B6800" w:rsidRPr="00C36D33" w:rsidRDefault="002B6800" w:rsidP="00E11443">
      <w:pPr>
        <w:tabs>
          <w:tab w:val="left" w:pos="1134"/>
        </w:tabs>
        <w:spacing w:after="200"/>
        <w:jc w:val="both"/>
        <w:rPr>
          <w:rFonts w:ascii="Times New Roman" w:hAnsi="Times New Roman"/>
          <w:snapToGrid w:val="0"/>
          <w:sz w:val="22"/>
          <w:szCs w:val="22"/>
        </w:rPr>
      </w:pPr>
      <w:r>
        <w:rPr>
          <w:rFonts w:ascii="Times New Roman" w:hAnsi="Times New Roman"/>
          <w:snapToGrid w:val="0"/>
          <w:sz w:val="22"/>
          <w:szCs w:val="22"/>
        </w:rPr>
        <w:tab/>
      </w:r>
      <w:r w:rsidRPr="002B6800">
        <w:rPr>
          <w:rFonts w:ascii="Times New Roman" w:hAnsi="Times New Roman"/>
          <w:snapToGrid w:val="0"/>
          <w:sz w:val="22"/>
          <w:szCs w:val="22"/>
        </w:rPr>
        <w:t>This system will be abolished in March 2021 and integrated into the type designation system for common structures (multi-specification vehicles), which will be discussed later.</w:t>
      </w:r>
    </w:p>
    <w:p w:rsidR="00E75FF4" w:rsidRPr="00C36D33" w:rsidRDefault="00E266F2" w:rsidP="00C36D33">
      <w:pPr>
        <w:tabs>
          <w:tab w:val="left" w:pos="1134"/>
        </w:tabs>
        <w:autoSpaceDE w:val="0"/>
        <w:autoSpaceDN w:val="0"/>
        <w:adjustRightInd w:val="0"/>
        <w:spacing w:after="240"/>
        <w:jc w:val="both"/>
        <w:rPr>
          <w:rFonts w:ascii="Times New Roman" w:hAnsi="Times New Roman"/>
          <w:b/>
          <w:i/>
          <w:snapToGrid w:val="0"/>
          <w:sz w:val="22"/>
          <w:szCs w:val="22"/>
        </w:rPr>
      </w:pPr>
      <w:r w:rsidRPr="00C36D33">
        <w:rPr>
          <w:rFonts w:ascii="Times New Roman" w:hAnsi="Times New Roman"/>
          <w:b/>
          <w:i/>
          <w:snapToGrid w:val="0"/>
          <w:sz w:val="22"/>
          <w:szCs w:val="22"/>
        </w:rPr>
        <w:t>4.3</w:t>
      </w:r>
      <w:r w:rsidR="00CD4BE6">
        <w:rPr>
          <w:rFonts w:ascii="Times New Roman" w:hAnsi="Times New Roman"/>
          <w:b/>
          <w:i/>
          <w:snapToGrid w:val="0"/>
          <w:sz w:val="22"/>
          <w:szCs w:val="22"/>
        </w:rPr>
        <w:t>.</w:t>
      </w:r>
      <w:r w:rsidRPr="00C36D33">
        <w:rPr>
          <w:rFonts w:ascii="Times New Roman" w:hAnsi="Times New Roman"/>
          <w:b/>
          <w:i/>
          <w:snapToGrid w:val="0"/>
          <w:sz w:val="22"/>
          <w:szCs w:val="22"/>
        </w:rPr>
        <w:t xml:space="preserve"> </w:t>
      </w:r>
      <w:r w:rsidR="007B5502" w:rsidRPr="00C36D33">
        <w:rPr>
          <w:rFonts w:ascii="Times New Roman" w:hAnsi="Times New Roman"/>
          <w:b/>
          <w:i/>
          <w:snapToGrid w:val="0"/>
          <w:sz w:val="22"/>
          <w:szCs w:val="22"/>
        </w:rPr>
        <w:tab/>
      </w:r>
      <w:r w:rsidRPr="00C36D33">
        <w:rPr>
          <w:rFonts w:ascii="Times New Roman" w:hAnsi="Times New Roman"/>
          <w:b/>
          <w:i/>
          <w:snapToGrid w:val="0"/>
          <w:sz w:val="22"/>
          <w:szCs w:val="22"/>
        </w:rPr>
        <w:t>Preferential Handling Procedure (PHP)</w:t>
      </w:r>
    </w:p>
    <w:p w:rsidR="00E266F2"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The PHP has been provided to promote the import of motor vehicles. This system applies to imported vehicles that will be sold in small numbers in </w:t>
      </w:r>
      <w:smartTag w:uri="urn:schemas-microsoft-com:office:smarttags" w:element="place">
        <w:smartTag w:uri="urn:schemas-microsoft-com:office:smarttags" w:element="country-region">
          <w:r w:rsidR="00E266F2" w:rsidRPr="00C36D33">
            <w:rPr>
              <w:rFonts w:ascii="Times New Roman" w:hAnsi="Times New Roman"/>
              <w:snapToGrid w:val="0"/>
              <w:sz w:val="22"/>
              <w:szCs w:val="22"/>
            </w:rPr>
            <w:t>Japan</w:t>
          </w:r>
        </w:smartTag>
      </w:smartTag>
      <w:r w:rsidR="00E266F2" w:rsidRPr="00C36D33">
        <w:rPr>
          <w:rFonts w:ascii="Times New Roman" w:hAnsi="Times New Roman"/>
          <w:snapToGrid w:val="0"/>
          <w:sz w:val="22"/>
          <w:szCs w:val="22"/>
        </w:rPr>
        <w:t>.</w:t>
      </w:r>
    </w:p>
    <w:p w:rsidR="00E266F2"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Examinations will be carried out by the MLIT solely using the documents on conformity with Safety Regulations by the NTSEL and on the appropriateness of the quality control system.</w:t>
      </w:r>
    </w:p>
    <w:p w:rsidR="00E266F2"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In this system, the documents to be included with the application have been greatly simplified, and the time required for examination has also been reduced. Furthermore, there is no need to present the motor vehicle itself for examination. Therefore, this system is advantageous for motor vehicles sold in small quantity. Nevertheless, each motor vehicle under the PHP must pass the initial technical inspection conducted by the </w:t>
      </w:r>
      <w:r w:rsidR="002B6800" w:rsidRPr="00C36D33">
        <w:rPr>
          <w:rFonts w:ascii="Times New Roman" w:hAnsi="Times New Roman"/>
          <w:snapToGrid w:val="0"/>
          <w:sz w:val="22"/>
          <w:szCs w:val="22"/>
        </w:rPr>
        <w:t>NA</w:t>
      </w:r>
      <w:r w:rsidR="002B6800">
        <w:rPr>
          <w:rFonts w:ascii="Times New Roman" w:hAnsi="Times New Roman"/>
          <w:snapToGrid w:val="0"/>
          <w:sz w:val="22"/>
          <w:szCs w:val="22"/>
        </w:rPr>
        <w:t>LTEC</w:t>
      </w:r>
      <w:r w:rsidR="002B6800" w:rsidRPr="00C36D33">
        <w:rPr>
          <w:rFonts w:ascii="Times New Roman" w:hAnsi="Times New Roman"/>
          <w:snapToGrid w:val="0"/>
          <w:sz w:val="22"/>
          <w:szCs w:val="22"/>
        </w:rPr>
        <w:t xml:space="preserve"> </w:t>
      </w:r>
      <w:r w:rsidR="00E266F2" w:rsidRPr="00C36D33">
        <w:rPr>
          <w:rFonts w:ascii="Times New Roman" w:hAnsi="Times New Roman"/>
          <w:snapToGrid w:val="0"/>
          <w:sz w:val="22"/>
          <w:szCs w:val="22"/>
        </w:rPr>
        <w:t>or the LMVIO.</w:t>
      </w:r>
    </w:p>
    <w:p w:rsidR="00E75FF4"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This system applies to motor vehicles to be sold in Japan up to </w:t>
      </w:r>
      <w:r w:rsidR="002B6800">
        <w:rPr>
          <w:rFonts w:ascii="Times New Roman" w:hAnsi="Times New Roman"/>
          <w:snapToGrid w:val="0"/>
          <w:sz w:val="22"/>
          <w:szCs w:val="22"/>
        </w:rPr>
        <w:t>5</w:t>
      </w:r>
      <w:r w:rsidR="002B6800" w:rsidRPr="00C36D33">
        <w:rPr>
          <w:rFonts w:ascii="Times New Roman" w:hAnsi="Times New Roman"/>
          <w:snapToGrid w:val="0"/>
          <w:sz w:val="22"/>
          <w:szCs w:val="22"/>
        </w:rPr>
        <w:t xml:space="preserve">000 </w:t>
      </w:r>
      <w:r w:rsidR="00E266F2" w:rsidRPr="00C36D33">
        <w:rPr>
          <w:rFonts w:ascii="Times New Roman" w:hAnsi="Times New Roman"/>
          <w:snapToGrid w:val="0"/>
          <w:sz w:val="22"/>
          <w:szCs w:val="22"/>
        </w:rPr>
        <w:t>units per year per type.</w:t>
      </w:r>
    </w:p>
    <w:p w:rsidR="00E75FF4" w:rsidRPr="00C36D33" w:rsidRDefault="00E266F2" w:rsidP="00C36D33">
      <w:pPr>
        <w:tabs>
          <w:tab w:val="left" w:pos="1134"/>
        </w:tabs>
        <w:autoSpaceDE w:val="0"/>
        <w:autoSpaceDN w:val="0"/>
        <w:adjustRightInd w:val="0"/>
        <w:spacing w:after="240"/>
        <w:jc w:val="both"/>
        <w:rPr>
          <w:rFonts w:ascii="Times New Roman" w:hAnsi="Times New Roman"/>
          <w:b/>
          <w:i/>
          <w:snapToGrid w:val="0"/>
          <w:sz w:val="22"/>
          <w:szCs w:val="22"/>
        </w:rPr>
      </w:pPr>
      <w:r w:rsidRPr="00C36D33">
        <w:rPr>
          <w:rFonts w:ascii="Times New Roman" w:hAnsi="Times New Roman"/>
          <w:b/>
          <w:i/>
          <w:snapToGrid w:val="0"/>
          <w:sz w:val="22"/>
          <w:szCs w:val="22"/>
        </w:rPr>
        <w:t>4.4</w:t>
      </w:r>
      <w:r w:rsidR="00CD4BE6">
        <w:rPr>
          <w:rFonts w:ascii="Times New Roman" w:hAnsi="Times New Roman"/>
          <w:b/>
          <w:i/>
          <w:snapToGrid w:val="0"/>
          <w:sz w:val="22"/>
          <w:szCs w:val="22"/>
        </w:rPr>
        <w:t>.</w:t>
      </w:r>
      <w:r w:rsidRPr="00C36D33">
        <w:rPr>
          <w:rFonts w:ascii="Times New Roman" w:hAnsi="Times New Roman"/>
          <w:b/>
          <w:i/>
          <w:snapToGrid w:val="0"/>
          <w:sz w:val="22"/>
          <w:szCs w:val="22"/>
        </w:rPr>
        <w:t xml:space="preserve"> </w:t>
      </w:r>
      <w:r w:rsidR="007B5502" w:rsidRPr="00C36D33">
        <w:rPr>
          <w:rFonts w:ascii="Times New Roman" w:hAnsi="Times New Roman"/>
          <w:b/>
          <w:i/>
          <w:snapToGrid w:val="0"/>
          <w:sz w:val="22"/>
          <w:szCs w:val="22"/>
        </w:rPr>
        <w:tab/>
      </w:r>
      <w:r w:rsidRPr="00C36D33">
        <w:rPr>
          <w:rFonts w:ascii="Times New Roman" w:hAnsi="Times New Roman"/>
          <w:b/>
          <w:i/>
          <w:snapToGrid w:val="0"/>
          <w:sz w:val="22"/>
          <w:szCs w:val="22"/>
        </w:rPr>
        <w:t>Mutual Recognition</w:t>
      </w:r>
      <w:r w:rsidR="002B6800">
        <w:rPr>
          <w:rFonts w:ascii="Times New Roman" w:hAnsi="Times New Roman"/>
          <w:b/>
          <w:i/>
          <w:snapToGrid w:val="0"/>
          <w:sz w:val="22"/>
          <w:szCs w:val="22"/>
        </w:rPr>
        <w:t xml:space="preserve">, </w:t>
      </w:r>
      <w:r w:rsidRPr="00C36D33">
        <w:rPr>
          <w:rFonts w:ascii="Times New Roman" w:hAnsi="Times New Roman"/>
          <w:b/>
          <w:i/>
          <w:snapToGrid w:val="0"/>
          <w:sz w:val="22"/>
          <w:szCs w:val="22"/>
        </w:rPr>
        <w:t>Equipment Type Designation System</w:t>
      </w:r>
      <w:r w:rsidR="002B6800">
        <w:rPr>
          <w:rFonts w:ascii="Times New Roman" w:hAnsi="Times New Roman"/>
          <w:b/>
          <w:i/>
          <w:snapToGrid w:val="0"/>
          <w:sz w:val="22"/>
          <w:szCs w:val="22"/>
        </w:rPr>
        <w:t xml:space="preserve"> and Common Structure Type Designation Systems</w:t>
      </w:r>
    </w:p>
    <w:p w:rsidR="00E266F2"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smartTag w:uri="urn:schemas-microsoft-com:office:smarttags" w:element="place">
        <w:smartTag w:uri="urn:schemas-microsoft-com:office:smarttags" w:element="country-region">
          <w:r w:rsidR="00E266F2" w:rsidRPr="00C36D33">
            <w:rPr>
              <w:rFonts w:ascii="Times New Roman" w:hAnsi="Times New Roman"/>
              <w:snapToGrid w:val="0"/>
              <w:sz w:val="22"/>
              <w:szCs w:val="22"/>
            </w:rPr>
            <w:t>Japan</w:t>
          </w:r>
        </w:smartTag>
      </w:smartTag>
      <w:r w:rsidR="00E266F2" w:rsidRPr="00C36D33">
        <w:rPr>
          <w:rFonts w:ascii="Times New Roman" w:hAnsi="Times New Roman"/>
          <w:snapToGrid w:val="0"/>
          <w:sz w:val="22"/>
          <w:szCs w:val="22"/>
        </w:rPr>
        <w:t xml:space="preserve"> has participated in WP.29 as an observer since 1977 and has contributed to the global harmonization of brake and lighting regulations. In November 1998, </w:t>
      </w:r>
      <w:smartTag w:uri="urn:schemas-microsoft-com:office:smarttags" w:element="country-region">
        <w:r w:rsidR="00E266F2" w:rsidRPr="00C36D33">
          <w:rPr>
            <w:rFonts w:ascii="Times New Roman" w:hAnsi="Times New Roman"/>
            <w:snapToGrid w:val="0"/>
            <w:sz w:val="22"/>
            <w:szCs w:val="22"/>
          </w:rPr>
          <w:t>Japan</w:t>
        </w:r>
      </w:smartTag>
      <w:r w:rsidR="00E266F2" w:rsidRPr="00C36D33">
        <w:rPr>
          <w:rFonts w:ascii="Times New Roman" w:hAnsi="Times New Roman"/>
          <w:snapToGrid w:val="0"/>
          <w:sz w:val="22"/>
          <w:szCs w:val="22"/>
        </w:rPr>
        <w:t xml:space="preserve"> became the first </w:t>
      </w:r>
      <w:r w:rsidR="009107CD" w:rsidRPr="00C36D33">
        <w:rPr>
          <w:rFonts w:ascii="Times New Roman" w:hAnsi="Times New Roman"/>
          <w:snapToGrid w:val="0"/>
          <w:sz w:val="22"/>
          <w:szCs w:val="22"/>
        </w:rPr>
        <w:t xml:space="preserve">Contracting Party </w:t>
      </w:r>
      <w:r w:rsidR="00E266F2" w:rsidRPr="00C36D33">
        <w:rPr>
          <w:rFonts w:ascii="Times New Roman" w:hAnsi="Times New Roman"/>
          <w:snapToGrid w:val="0"/>
          <w:sz w:val="22"/>
          <w:szCs w:val="22"/>
        </w:rPr>
        <w:t xml:space="preserve">outside </w:t>
      </w:r>
      <w:smartTag w:uri="urn:schemas-microsoft-com:office:smarttags" w:element="place">
        <w:r w:rsidR="00E266F2" w:rsidRPr="00C36D33">
          <w:rPr>
            <w:rFonts w:ascii="Times New Roman" w:hAnsi="Times New Roman"/>
            <w:snapToGrid w:val="0"/>
            <w:sz w:val="22"/>
            <w:szCs w:val="22"/>
          </w:rPr>
          <w:t>Europe</w:t>
        </w:r>
      </w:smartTag>
      <w:r w:rsidR="00E266F2" w:rsidRPr="00C36D33">
        <w:rPr>
          <w:rFonts w:ascii="Times New Roman" w:hAnsi="Times New Roman"/>
          <w:snapToGrid w:val="0"/>
          <w:sz w:val="22"/>
          <w:szCs w:val="22"/>
        </w:rPr>
        <w:t xml:space="preserve"> to accede to the UNECE 1958 Agreement, thus moving toward the globalization of certification systems. As a result, certain </w:t>
      </w:r>
      <w:proofErr w:type="spellStart"/>
      <w:r w:rsidR="00E266F2" w:rsidRPr="00C36D33">
        <w:rPr>
          <w:rFonts w:ascii="Times New Roman" w:hAnsi="Times New Roman"/>
          <w:snapToGrid w:val="0"/>
          <w:sz w:val="22"/>
          <w:szCs w:val="22"/>
        </w:rPr>
        <w:t>equipments</w:t>
      </w:r>
      <w:proofErr w:type="spellEnd"/>
      <w:r w:rsidR="00E266F2" w:rsidRPr="00C36D33">
        <w:rPr>
          <w:rFonts w:ascii="Times New Roman" w:hAnsi="Times New Roman"/>
          <w:snapToGrid w:val="0"/>
          <w:sz w:val="22"/>
          <w:szCs w:val="22"/>
        </w:rPr>
        <w:t xml:space="preserve"> that have received certification by other </w:t>
      </w:r>
      <w:r w:rsidR="009107CD" w:rsidRPr="00C36D33">
        <w:rPr>
          <w:rFonts w:ascii="Times New Roman" w:hAnsi="Times New Roman"/>
          <w:snapToGrid w:val="0"/>
          <w:sz w:val="22"/>
          <w:szCs w:val="22"/>
        </w:rPr>
        <w:t>Contracting Party</w:t>
      </w:r>
      <w:r w:rsidR="00E266F2" w:rsidRPr="00C36D33">
        <w:rPr>
          <w:rFonts w:ascii="Times New Roman" w:hAnsi="Times New Roman"/>
          <w:snapToGrid w:val="0"/>
          <w:sz w:val="22"/>
          <w:szCs w:val="22"/>
        </w:rPr>
        <w:t xml:space="preserve"> are now exempt from certification in </w:t>
      </w:r>
      <w:smartTag w:uri="urn:schemas-microsoft-com:office:smarttags" w:element="place">
        <w:smartTag w:uri="urn:schemas-microsoft-com:office:smarttags" w:element="country-region">
          <w:r w:rsidR="00E266F2" w:rsidRPr="00C36D33">
            <w:rPr>
              <w:rFonts w:ascii="Times New Roman" w:hAnsi="Times New Roman"/>
              <w:snapToGrid w:val="0"/>
              <w:sz w:val="22"/>
              <w:szCs w:val="22"/>
            </w:rPr>
            <w:t>Japan</w:t>
          </w:r>
        </w:smartTag>
      </w:smartTag>
      <w:r w:rsidR="00E266F2" w:rsidRPr="00C36D33">
        <w:rPr>
          <w:rFonts w:ascii="Times New Roman" w:hAnsi="Times New Roman"/>
          <w:snapToGrid w:val="0"/>
          <w:sz w:val="22"/>
          <w:szCs w:val="22"/>
        </w:rPr>
        <w:t>.</w:t>
      </w:r>
    </w:p>
    <w:p w:rsidR="00E266F2"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Concurrently with the accession to the UNECE 1958 Agreement, </w:t>
      </w:r>
      <w:smartTag w:uri="urn:schemas-microsoft-com:office:smarttags" w:element="place">
        <w:smartTag w:uri="urn:schemas-microsoft-com:office:smarttags" w:element="country-region">
          <w:r w:rsidR="00E266F2" w:rsidRPr="00C36D33">
            <w:rPr>
              <w:rFonts w:ascii="Times New Roman" w:hAnsi="Times New Roman"/>
              <w:snapToGrid w:val="0"/>
              <w:sz w:val="22"/>
              <w:szCs w:val="22"/>
            </w:rPr>
            <w:t>Japan</w:t>
          </w:r>
        </w:smartTag>
      </w:smartTag>
      <w:r w:rsidR="00E266F2" w:rsidRPr="00C36D33">
        <w:rPr>
          <w:rFonts w:ascii="Times New Roman" w:hAnsi="Times New Roman"/>
          <w:snapToGrid w:val="0"/>
          <w:sz w:val="22"/>
          <w:szCs w:val="22"/>
        </w:rPr>
        <w:t xml:space="preserve"> introduced the equipment type designation system in response to the increased use of the same equipment in multiple vehicle models. Certain equipment that has received equipment type designation is entitled to mutual recognition by all </w:t>
      </w:r>
      <w:r w:rsidR="009107CD" w:rsidRPr="00C36D33">
        <w:rPr>
          <w:rFonts w:ascii="Times New Roman" w:hAnsi="Times New Roman"/>
          <w:snapToGrid w:val="0"/>
          <w:sz w:val="22"/>
          <w:szCs w:val="22"/>
        </w:rPr>
        <w:t xml:space="preserve">Contracting Parties </w:t>
      </w:r>
      <w:r w:rsidR="00E266F2" w:rsidRPr="00C36D33">
        <w:rPr>
          <w:rFonts w:ascii="Times New Roman" w:hAnsi="Times New Roman"/>
          <w:snapToGrid w:val="0"/>
          <w:sz w:val="22"/>
          <w:szCs w:val="22"/>
        </w:rPr>
        <w:t xml:space="preserve">to the Agreement. In </w:t>
      </w:r>
      <w:smartTag w:uri="urn:schemas-microsoft-com:office:smarttags" w:element="place">
        <w:smartTag w:uri="urn:schemas-microsoft-com:office:smarttags" w:element="country-region">
          <w:r w:rsidR="00E266F2" w:rsidRPr="00C36D33">
            <w:rPr>
              <w:rFonts w:ascii="Times New Roman" w:hAnsi="Times New Roman"/>
              <w:snapToGrid w:val="0"/>
              <w:sz w:val="22"/>
              <w:szCs w:val="22"/>
            </w:rPr>
            <w:t>Japan</w:t>
          </w:r>
        </w:smartTag>
      </w:smartTag>
      <w:r w:rsidR="00E266F2" w:rsidRPr="00C36D33">
        <w:rPr>
          <w:rFonts w:ascii="Times New Roman" w:hAnsi="Times New Roman"/>
          <w:snapToGrid w:val="0"/>
          <w:sz w:val="22"/>
          <w:szCs w:val="22"/>
        </w:rPr>
        <w:t>, equipment that has received equipment type designation is exempt from the examination for vehicle type designation process.</w:t>
      </w:r>
    </w:p>
    <w:p w:rsidR="00E75FF4"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The government of </w:t>
      </w:r>
      <w:smartTag w:uri="urn:schemas-microsoft-com:office:smarttags" w:element="place">
        <w:smartTag w:uri="urn:schemas-microsoft-com:office:smarttags" w:element="country-region">
          <w:r w:rsidR="00E266F2" w:rsidRPr="00C36D33">
            <w:rPr>
              <w:rFonts w:ascii="Times New Roman" w:hAnsi="Times New Roman"/>
              <w:snapToGrid w:val="0"/>
              <w:sz w:val="22"/>
              <w:szCs w:val="22"/>
            </w:rPr>
            <w:t>Japan</w:t>
          </w:r>
        </w:smartTag>
      </w:smartTag>
      <w:r w:rsidR="00E266F2" w:rsidRPr="00C36D33">
        <w:rPr>
          <w:rFonts w:ascii="Times New Roman" w:hAnsi="Times New Roman"/>
          <w:snapToGrid w:val="0"/>
          <w:sz w:val="22"/>
          <w:szCs w:val="22"/>
        </w:rPr>
        <w:t xml:space="preserve"> proposes amendments to the </w:t>
      </w:r>
      <w:r w:rsidR="00984604" w:rsidRPr="00C36D33">
        <w:rPr>
          <w:rFonts w:ascii="Times New Roman" w:hAnsi="Times New Roman"/>
          <w:snapToGrid w:val="0"/>
          <w:sz w:val="22"/>
          <w:szCs w:val="22"/>
        </w:rPr>
        <w:t xml:space="preserve">UN </w:t>
      </w:r>
      <w:r w:rsidR="00E266F2" w:rsidRPr="00C36D33">
        <w:rPr>
          <w:rFonts w:ascii="Times New Roman" w:hAnsi="Times New Roman"/>
          <w:snapToGrid w:val="0"/>
          <w:sz w:val="22"/>
          <w:szCs w:val="22"/>
        </w:rPr>
        <w:t xml:space="preserve">Regulations when necessary in order to ensure vehicle safety and environmental conservation. Based on these amendments, </w:t>
      </w:r>
      <w:smartTag w:uri="urn:schemas-microsoft-com:office:smarttags" w:element="place">
        <w:smartTag w:uri="urn:schemas-microsoft-com:office:smarttags" w:element="country-region">
          <w:r w:rsidR="00E266F2" w:rsidRPr="00C36D33">
            <w:rPr>
              <w:rFonts w:ascii="Times New Roman" w:hAnsi="Times New Roman"/>
              <w:snapToGrid w:val="0"/>
              <w:sz w:val="22"/>
              <w:szCs w:val="22"/>
            </w:rPr>
            <w:t>Japan</w:t>
          </w:r>
        </w:smartTag>
      </w:smartTag>
      <w:r w:rsidR="00E266F2" w:rsidRPr="00C36D33">
        <w:rPr>
          <w:rFonts w:ascii="Times New Roman" w:hAnsi="Times New Roman"/>
          <w:snapToGrid w:val="0"/>
          <w:sz w:val="22"/>
          <w:szCs w:val="22"/>
        </w:rPr>
        <w:t xml:space="preserve"> intends to increase the number of adoption of the </w:t>
      </w:r>
      <w:r w:rsidR="00984604" w:rsidRPr="00C36D33">
        <w:rPr>
          <w:rFonts w:ascii="Times New Roman" w:hAnsi="Times New Roman"/>
          <w:snapToGrid w:val="0"/>
          <w:sz w:val="22"/>
          <w:szCs w:val="22"/>
        </w:rPr>
        <w:t xml:space="preserve">UN </w:t>
      </w:r>
      <w:r w:rsidR="00E266F2" w:rsidRPr="00C36D33">
        <w:rPr>
          <w:rFonts w:ascii="Times New Roman" w:hAnsi="Times New Roman"/>
          <w:snapToGrid w:val="0"/>
          <w:sz w:val="22"/>
          <w:szCs w:val="22"/>
        </w:rPr>
        <w:t>Regulations.</w:t>
      </w:r>
    </w:p>
    <w:p w:rsidR="002B6800" w:rsidRPr="002B6800" w:rsidRDefault="002B6800" w:rsidP="00E11443">
      <w:pPr>
        <w:tabs>
          <w:tab w:val="left" w:pos="1134"/>
        </w:tabs>
        <w:spacing w:after="200"/>
        <w:jc w:val="both"/>
        <w:rPr>
          <w:rFonts w:ascii="Times New Roman" w:hAnsi="Times New Roman"/>
          <w:snapToGrid w:val="0"/>
          <w:sz w:val="22"/>
          <w:szCs w:val="22"/>
        </w:rPr>
      </w:pPr>
      <w:r>
        <w:rPr>
          <w:rFonts w:ascii="Times New Roman" w:hAnsi="Times New Roman"/>
          <w:snapToGrid w:val="0"/>
          <w:sz w:val="22"/>
          <w:szCs w:val="22"/>
        </w:rPr>
        <w:tab/>
      </w:r>
      <w:r w:rsidRPr="002B6800">
        <w:rPr>
          <w:rFonts w:ascii="Times New Roman" w:hAnsi="Times New Roman"/>
          <w:snapToGrid w:val="0"/>
          <w:sz w:val="22"/>
          <w:szCs w:val="22"/>
        </w:rPr>
        <w:t>In response to the International Whole Vehicle Type Approval (IWVTA), which was initially proposed by Japan and continually discussed under the chairmanship of Japan, and which expands the mutual recognition of approval on vehicles from “on the basis of equipment” to “on the basis of whole vehicle,” Japan introduced a Common Structure Type Designation System. Type designated common structures are entitled to mutual approval by all the Contracting Parties of the 1958 Agreement, the same as equipment. In Japan, the inspection of equipment that has obtained a common structure type designation is waived during examinations in the vehicle type designation process.</w:t>
      </w:r>
    </w:p>
    <w:p w:rsidR="002B6800" w:rsidRPr="002B6800" w:rsidRDefault="002B6800" w:rsidP="00E11443">
      <w:pPr>
        <w:tabs>
          <w:tab w:val="left" w:pos="1134"/>
        </w:tabs>
        <w:spacing w:after="200"/>
        <w:jc w:val="both"/>
        <w:rPr>
          <w:rFonts w:ascii="Times New Roman" w:hAnsi="Times New Roman"/>
          <w:snapToGrid w:val="0"/>
          <w:sz w:val="22"/>
          <w:szCs w:val="22"/>
        </w:rPr>
      </w:pPr>
      <w:r>
        <w:rPr>
          <w:rFonts w:ascii="Times New Roman" w:hAnsi="Times New Roman"/>
          <w:snapToGrid w:val="0"/>
          <w:sz w:val="22"/>
          <w:szCs w:val="22"/>
        </w:rPr>
        <w:tab/>
      </w:r>
      <w:r w:rsidRPr="002B6800">
        <w:rPr>
          <w:rFonts w:ascii="Times New Roman" w:hAnsi="Times New Roman"/>
          <w:snapToGrid w:val="0"/>
          <w:sz w:val="22"/>
          <w:szCs w:val="22"/>
        </w:rPr>
        <w:t>In addition, for heavy-duty vehicles widely used for large-sized vehicles such as trucks and buses for which many different specifications are required, the Common Structure (multi-specification vehicles) Type Designation System began in June 2016 with the same concept about common structures, and the system transition is taking place toward March 2021, when the Type Notification System will be abolished.</w:t>
      </w:r>
    </w:p>
    <w:p w:rsidR="002B6800" w:rsidRPr="002B6800" w:rsidRDefault="002B6800" w:rsidP="00E11443">
      <w:pPr>
        <w:tabs>
          <w:tab w:val="left" w:pos="1134"/>
        </w:tabs>
        <w:spacing w:after="200"/>
        <w:jc w:val="both"/>
        <w:rPr>
          <w:rFonts w:ascii="Times New Roman" w:hAnsi="Times New Roman"/>
          <w:snapToGrid w:val="0"/>
          <w:sz w:val="22"/>
          <w:szCs w:val="22"/>
        </w:rPr>
      </w:pPr>
      <w:r>
        <w:rPr>
          <w:rFonts w:ascii="Times New Roman" w:hAnsi="Times New Roman"/>
          <w:snapToGrid w:val="0"/>
          <w:sz w:val="22"/>
          <w:szCs w:val="22"/>
        </w:rPr>
        <w:tab/>
      </w:r>
      <w:r w:rsidRPr="002B6800">
        <w:rPr>
          <w:rFonts w:ascii="Times New Roman" w:hAnsi="Times New Roman"/>
          <w:snapToGrid w:val="0"/>
          <w:sz w:val="22"/>
          <w:szCs w:val="22"/>
        </w:rPr>
        <w:t>Under this system, the common structures and equipment of base vehicles (sample vehicles) are examined for compliance with the safety and environmental regulations by NTSEL. Consequently, the initial inspection for individual motor vehicles can be effectively performed based on the obtained test results. In addition, the uniformity of the construction of common structures (multi-specification vehicles), equipment, and performance is examined by the MLIT through an inspection of the applied documents. After designation, in order to confirm the conformity of production of the common structures (multi-specification vehicles), the MLIT regularly audits manufacturers</w:t>
      </w:r>
      <w:r w:rsidR="00897BE6">
        <w:rPr>
          <w:rFonts w:ascii="Times New Roman" w:hAnsi="Times New Roman"/>
          <w:snapToGrid w:val="0"/>
          <w:sz w:val="22"/>
          <w:szCs w:val="22"/>
        </w:rPr>
        <w:t>'</w:t>
      </w:r>
      <w:r w:rsidRPr="002B6800">
        <w:rPr>
          <w:rFonts w:ascii="Times New Roman" w:hAnsi="Times New Roman"/>
          <w:snapToGrid w:val="0"/>
          <w:sz w:val="22"/>
          <w:szCs w:val="22"/>
        </w:rPr>
        <w:t xml:space="preserve"> plants where they conduct shipment inspections of the common structures.</w:t>
      </w:r>
    </w:p>
    <w:p w:rsidR="002B6800" w:rsidRPr="00C36D33" w:rsidRDefault="002B6800" w:rsidP="00E11443">
      <w:pPr>
        <w:tabs>
          <w:tab w:val="left" w:pos="1134"/>
        </w:tabs>
        <w:spacing w:after="200"/>
        <w:jc w:val="both"/>
        <w:rPr>
          <w:rFonts w:ascii="Times New Roman" w:hAnsi="Times New Roman"/>
          <w:snapToGrid w:val="0"/>
          <w:sz w:val="22"/>
          <w:szCs w:val="22"/>
        </w:rPr>
      </w:pPr>
      <w:r>
        <w:rPr>
          <w:rFonts w:ascii="Times New Roman" w:hAnsi="Times New Roman"/>
          <w:snapToGrid w:val="0"/>
          <w:sz w:val="22"/>
          <w:szCs w:val="22"/>
        </w:rPr>
        <w:tab/>
      </w:r>
      <w:r w:rsidRPr="002B6800">
        <w:rPr>
          <w:rFonts w:ascii="Times New Roman" w:hAnsi="Times New Roman"/>
          <w:snapToGrid w:val="0"/>
          <w:sz w:val="22"/>
          <w:szCs w:val="22"/>
        </w:rPr>
        <w:t>After shipment inspection by manufacturers, the common structures (multi-specification vehicles) will be completed as trucks and buses through the bodywork process. They should pass the technical part of the initial vehicle inspection for bodywork performed after shipment, which is conducted by NALTEC or LMVIO based on the manufacturer</w:t>
      </w:r>
      <w:r w:rsidR="00897BE6">
        <w:rPr>
          <w:rFonts w:ascii="Times New Roman" w:hAnsi="Times New Roman"/>
          <w:snapToGrid w:val="0"/>
          <w:sz w:val="22"/>
          <w:szCs w:val="22"/>
        </w:rPr>
        <w:t>'</w:t>
      </w:r>
      <w:r w:rsidRPr="002B6800">
        <w:rPr>
          <w:rFonts w:ascii="Times New Roman" w:hAnsi="Times New Roman"/>
          <w:snapToGrid w:val="0"/>
          <w:sz w:val="22"/>
          <w:szCs w:val="22"/>
        </w:rPr>
        <w:t>s certificate of shipment inspection.</w:t>
      </w:r>
    </w:p>
    <w:p w:rsidR="00E266F2" w:rsidRPr="00C36D33" w:rsidRDefault="00E266F2" w:rsidP="00C36D33">
      <w:pPr>
        <w:tabs>
          <w:tab w:val="left" w:pos="1134"/>
        </w:tabs>
        <w:autoSpaceDE w:val="0"/>
        <w:autoSpaceDN w:val="0"/>
        <w:adjustRightInd w:val="0"/>
        <w:spacing w:after="240"/>
        <w:jc w:val="both"/>
        <w:rPr>
          <w:rFonts w:ascii="Times New Roman" w:hAnsi="Times New Roman"/>
          <w:b/>
          <w:snapToGrid w:val="0"/>
          <w:sz w:val="22"/>
          <w:szCs w:val="22"/>
        </w:rPr>
      </w:pPr>
      <w:r w:rsidRPr="00C36D33">
        <w:rPr>
          <w:rFonts w:ascii="Times New Roman" w:hAnsi="Times New Roman"/>
          <w:b/>
          <w:snapToGrid w:val="0"/>
          <w:sz w:val="22"/>
          <w:szCs w:val="22"/>
        </w:rPr>
        <w:t xml:space="preserve">5. </w:t>
      </w:r>
      <w:r w:rsidR="007B5502" w:rsidRPr="00C36D33">
        <w:rPr>
          <w:rFonts w:ascii="Times New Roman" w:hAnsi="Times New Roman"/>
          <w:b/>
          <w:snapToGrid w:val="0"/>
          <w:sz w:val="22"/>
          <w:szCs w:val="22"/>
        </w:rPr>
        <w:tab/>
      </w:r>
      <w:r w:rsidRPr="00C36D33">
        <w:rPr>
          <w:rFonts w:ascii="Times New Roman" w:hAnsi="Times New Roman"/>
          <w:b/>
          <w:snapToGrid w:val="0"/>
          <w:sz w:val="22"/>
          <w:szCs w:val="22"/>
        </w:rPr>
        <w:t>Recall System</w:t>
      </w:r>
    </w:p>
    <w:p w:rsidR="00E266F2"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The motor vehicle recall system was established in 1969 to prevent accidents and pollution caused by malfunctions attributable to vehicle design or manufacturing process. Motor vehicle manufacturers or importers who manufacture or import motor vehicles must notify the MLIT when conditions will likely not comply with the safety or environmental regulations or conditions are not presently complying with those regulations, and when precautionary measures are to be taken to comply with those regulations for certain types of motor vehicle.</w:t>
      </w:r>
    </w:p>
    <w:p w:rsidR="00E75FF4" w:rsidRPr="00C36D33" w:rsidRDefault="007B5502" w:rsidP="00AC738E">
      <w:pPr>
        <w:tabs>
          <w:tab w:val="left" w:pos="1134"/>
        </w:tabs>
        <w:spacing w:after="200"/>
        <w:ind w:firstLineChars="135" w:firstLine="297"/>
        <w:jc w:val="both"/>
        <w:rPr>
          <w:rFonts w:ascii="Times New Roman" w:hAnsi="Times New Roman"/>
          <w:snapToGrid w:val="0"/>
          <w:sz w:val="22"/>
          <w:szCs w:val="22"/>
        </w:rPr>
      </w:pPr>
      <w:r w:rsidRPr="00C36D33">
        <w:rPr>
          <w:rFonts w:ascii="Times New Roman" w:hAnsi="Times New Roman"/>
          <w:snapToGrid w:val="0"/>
          <w:sz w:val="22"/>
          <w:szCs w:val="22"/>
        </w:rPr>
        <w:tab/>
      </w:r>
      <w:r w:rsidR="00E266F2" w:rsidRPr="00C36D33">
        <w:rPr>
          <w:rFonts w:ascii="Times New Roman" w:hAnsi="Times New Roman"/>
          <w:snapToGrid w:val="0"/>
          <w:sz w:val="22"/>
          <w:szCs w:val="22"/>
        </w:rPr>
        <w:t xml:space="preserve">Furthermore, in 2004, a recall system was expanded for replacement </w:t>
      </w:r>
      <w:proofErr w:type="spellStart"/>
      <w:r w:rsidR="00E266F2" w:rsidRPr="00C36D33">
        <w:rPr>
          <w:rFonts w:ascii="Times New Roman" w:hAnsi="Times New Roman"/>
          <w:snapToGrid w:val="0"/>
          <w:sz w:val="22"/>
          <w:szCs w:val="22"/>
        </w:rPr>
        <w:t>equipments</w:t>
      </w:r>
      <w:proofErr w:type="spellEnd"/>
      <w:r w:rsidR="00E266F2" w:rsidRPr="00C36D33">
        <w:rPr>
          <w:rFonts w:ascii="Times New Roman" w:hAnsi="Times New Roman"/>
          <w:snapToGrid w:val="0"/>
          <w:sz w:val="22"/>
          <w:szCs w:val="22"/>
        </w:rPr>
        <w:t xml:space="preserve"> such as tyres and child restraint systems.</w:t>
      </w:r>
      <w:bookmarkEnd w:id="3"/>
    </w:p>
    <w:p w:rsidR="00534157" w:rsidRDefault="002B6800" w:rsidP="00E11443">
      <w:pPr>
        <w:tabs>
          <w:tab w:val="left" w:pos="1134"/>
        </w:tabs>
        <w:spacing w:after="200"/>
        <w:jc w:val="both"/>
        <w:rPr>
          <w:rFonts w:ascii="Times New Roman" w:hAnsi="Times New Roman"/>
          <w:color w:val="FF00FF"/>
          <w:sz w:val="24"/>
          <w:u w:val="single"/>
        </w:rPr>
      </w:pPr>
      <w:r>
        <w:rPr>
          <w:rFonts w:ascii="Times New Roman" w:hAnsi="Times New Roman"/>
          <w:color w:val="FF00FF"/>
          <w:sz w:val="24"/>
          <w:u w:val="single"/>
        </w:rPr>
        <w:tab/>
      </w:r>
      <w:r w:rsidRPr="002B6800">
        <w:rPr>
          <w:rFonts w:ascii="Times New Roman" w:hAnsi="Times New Roman"/>
          <w:color w:val="FF00FF"/>
          <w:sz w:val="24"/>
          <w:u w:val="single"/>
        </w:rPr>
        <w:t>In 2015, equipment manufacturers were also added to the subject of the collection of report and on-the-spot inspection which are necessary for recall.</w:t>
      </w:r>
    </w:p>
    <w:p w:rsidR="002B6800" w:rsidRDefault="002B6800" w:rsidP="00C9335B">
      <w:pPr>
        <w:spacing w:after="480"/>
        <w:jc w:val="center"/>
        <w:rPr>
          <w:rFonts w:ascii="Times New Roman" w:hAnsi="Times New Roman"/>
          <w:color w:val="FF00FF"/>
          <w:sz w:val="24"/>
          <w:u w:val="single"/>
        </w:rPr>
      </w:pPr>
    </w:p>
    <w:p w:rsidR="002B6800" w:rsidRDefault="002B6800" w:rsidP="00C9335B">
      <w:pPr>
        <w:spacing w:after="480"/>
        <w:jc w:val="center"/>
        <w:rPr>
          <w:rFonts w:ascii="Times New Roman" w:hAnsi="Times New Roman"/>
          <w:color w:val="FF00FF"/>
          <w:sz w:val="24"/>
          <w:u w:val="single"/>
        </w:rPr>
        <w:sectPr w:rsidR="002B6800" w:rsidSect="00534157">
          <w:pgSz w:w="11907" w:h="16840" w:code="9"/>
          <w:pgMar w:top="1134" w:right="1134" w:bottom="1701" w:left="1134" w:header="0" w:footer="1134" w:gutter="0"/>
          <w:cols w:space="720"/>
          <w:noEndnote/>
          <w:titlePg/>
        </w:sectPr>
      </w:pPr>
    </w:p>
    <w:p w:rsidR="00E75FF4" w:rsidRPr="00AC738E" w:rsidRDefault="00E266F2" w:rsidP="00C9335B">
      <w:pPr>
        <w:spacing w:after="480"/>
        <w:jc w:val="center"/>
        <w:rPr>
          <w:rFonts w:ascii="Times New Roman" w:hAnsi="Times New Roman"/>
          <w:b/>
          <w:sz w:val="28"/>
          <w:szCs w:val="28"/>
        </w:rPr>
      </w:pPr>
      <w:r w:rsidRPr="00EF33EC">
        <w:rPr>
          <w:rFonts w:ascii="Times New Roman" w:hAnsi="Times New Roman"/>
          <w:color w:val="FF00FF"/>
          <w:sz w:val="24"/>
          <w:u w:val="single"/>
        </w:rPr>
        <w:br w:type="page"/>
      </w:r>
      <w:r w:rsidR="00D2785E" w:rsidRPr="00AC738E">
        <w:rPr>
          <w:rFonts w:ascii="Times New Roman" w:hAnsi="Times New Roman"/>
          <w:b/>
          <w:sz w:val="28"/>
          <w:szCs w:val="28"/>
        </w:rPr>
        <w:t>Section 3</w:t>
      </w:r>
    </w:p>
    <w:p w:rsidR="00E75FF4" w:rsidRPr="00AC738E" w:rsidRDefault="00C9335B" w:rsidP="00C9335B">
      <w:pPr>
        <w:spacing w:after="480"/>
        <w:jc w:val="center"/>
        <w:rPr>
          <w:rFonts w:ascii="Times New Roman" w:hAnsi="Times New Roman"/>
          <w:b/>
          <w:sz w:val="28"/>
          <w:szCs w:val="28"/>
          <w:lang w:val="en-US"/>
        </w:rPr>
      </w:pPr>
      <w:r w:rsidRPr="00AC738E">
        <w:rPr>
          <w:rFonts w:ascii="Times New Roman" w:hAnsi="Times New Roman"/>
          <w:b/>
          <w:sz w:val="28"/>
          <w:szCs w:val="28"/>
          <w:lang w:val="en-US"/>
        </w:rPr>
        <w:t xml:space="preserve">National regulatory development and enforcement processes related to provision of complex automotive vehicle safety in the </w:t>
      </w:r>
      <w:r w:rsidR="0097308B" w:rsidRPr="00AC738E">
        <w:rPr>
          <w:rFonts w:ascii="Times New Roman" w:hAnsi="Times New Roman"/>
          <w:b/>
          <w:sz w:val="28"/>
          <w:szCs w:val="28"/>
          <w:lang w:val="en-US"/>
        </w:rPr>
        <w:br/>
      </w:r>
      <w:r w:rsidRPr="00AC738E">
        <w:rPr>
          <w:rFonts w:ascii="Times New Roman" w:hAnsi="Times New Roman"/>
          <w:b/>
          <w:sz w:val="28"/>
          <w:szCs w:val="28"/>
          <w:lang w:val="en-US"/>
        </w:rPr>
        <w:t>Russian Federation</w:t>
      </w:r>
    </w:p>
    <w:p w:rsidR="00E75FF4" w:rsidRPr="00AC738E" w:rsidRDefault="00B87322" w:rsidP="00AC738E">
      <w:pPr>
        <w:tabs>
          <w:tab w:val="left" w:pos="1134"/>
        </w:tabs>
        <w:spacing w:after="240"/>
        <w:jc w:val="both"/>
        <w:rPr>
          <w:rFonts w:ascii="Times New Roman" w:hAnsi="Times New Roman"/>
          <w:b/>
          <w:sz w:val="22"/>
          <w:szCs w:val="22"/>
          <w:lang w:val="en-US"/>
        </w:rPr>
      </w:pPr>
      <w:r w:rsidRPr="00AC738E">
        <w:rPr>
          <w:rFonts w:ascii="Times New Roman" w:hAnsi="Times New Roman"/>
          <w:b/>
          <w:sz w:val="22"/>
          <w:szCs w:val="22"/>
          <w:lang w:val="en-US"/>
        </w:rPr>
        <w:t xml:space="preserve">1. </w:t>
      </w:r>
      <w:r w:rsidR="004909E6" w:rsidRPr="00AC738E">
        <w:rPr>
          <w:rFonts w:ascii="Times New Roman" w:hAnsi="Times New Roman"/>
          <w:b/>
          <w:sz w:val="22"/>
          <w:szCs w:val="22"/>
          <w:lang w:val="en-US"/>
        </w:rPr>
        <w:tab/>
      </w:r>
      <w:r w:rsidR="00135B7D" w:rsidRPr="00135B7D">
        <w:rPr>
          <w:rFonts w:ascii="Times New Roman" w:hAnsi="Times New Roman"/>
          <w:b/>
          <w:sz w:val="22"/>
          <w:szCs w:val="22"/>
          <w:lang w:val="en-US"/>
        </w:rPr>
        <w:t>Participation of the Russian Federation in the Agreements administered by the World Forum WP.29</w:t>
      </w:r>
    </w:p>
    <w:p w:rsidR="00135B7D" w:rsidRPr="00E11443" w:rsidRDefault="004909E6" w:rsidP="00E11443">
      <w:pPr>
        <w:tabs>
          <w:tab w:val="left" w:pos="1134"/>
        </w:tabs>
        <w:autoSpaceDE w:val="0"/>
        <w:autoSpaceDN w:val="0"/>
        <w:adjustRightInd w:val="0"/>
        <w:spacing w:after="200"/>
        <w:jc w:val="both"/>
        <w:rPr>
          <w:rFonts w:ascii="Times New Roman" w:hAnsi="Times New Roman"/>
          <w:sz w:val="22"/>
          <w:szCs w:val="22"/>
          <w:lang w:val="en-US"/>
        </w:rPr>
      </w:pPr>
      <w:r w:rsidRPr="00AC738E">
        <w:rPr>
          <w:rFonts w:ascii="Times New Roman" w:hAnsi="Times New Roman"/>
          <w:sz w:val="22"/>
          <w:szCs w:val="22"/>
          <w:lang w:val="en-US"/>
        </w:rPr>
        <w:tab/>
      </w:r>
      <w:r w:rsidR="00135B7D" w:rsidRPr="00E11443">
        <w:rPr>
          <w:rFonts w:ascii="Times New Roman" w:hAnsi="Times New Roman"/>
          <w:sz w:val="22"/>
          <w:szCs w:val="22"/>
          <w:lang w:val="en-US"/>
        </w:rPr>
        <w:t xml:space="preserve">The Soviet Union became the full participant of the 1958 Geneva Agreement from 17 February 1987.  Subsequently in 1992 the Russian Federation Government has declared, that the Russian Federation is the state-continuer of the USSR on realization of the rights and fulfillment of the obligations following from agreements signed by the USSR, including the 1958 Geneva Agreement. </w:t>
      </w:r>
    </w:p>
    <w:p w:rsidR="00135B7D" w:rsidRPr="00E11443" w:rsidRDefault="00135B7D"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The Russian Federation was among the first which signed the 1997 Vienna Agreement on 13 November 1997.</w:t>
      </w:r>
    </w:p>
    <w:p w:rsidR="00135B7D" w:rsidRPr="00E11443" w:rsidRDefault="00135B7D"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The Russian Federation became the eighth country which signed the 1998 Global Agreement on 25 August 2000. After that it entered into force and became open for accession by other Contracting Parties.</w:t>
      </w:r>
    </w:p>
    <w:p w:rsidR="00135B7D" w:rsidRPr="00E11443" w:rsidRDefault="00135B7D"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One of the main consequences of participation of the USSR and, further, the Russian Federation in activities of the World Forum WP.29 was the development of the national certification system for the mechanical vehicles with the base of requirements contained from the UN Regulations.</w:t>
      </w:r>
    </w:p>
    <w:p w:rsidR="00135B7D" w:rsidRDefault="00135B7D" w:rsidP="00135B7D">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As regards to the UN Global Technical Regulations (GTR), the Russian Federation mainly introduces them to its legislation by applying the equivalent UN Regulations.</w:t>
      </w:r>
    </w:p>
    <w:p w:rsidR="00E75FF4" w:rsidRPr="00AC738E" w:rsidRDefault="00B87322" w:rsidP="00AC738E">
      <w:pPr>
        <w:tabs>
          <w:tab w:val="left" w:pos="1134"/>
        </w:tabs>
        <w:spacing w:after="240"/>
        <w:jc w:val="both"/>
        <w:rPr>
          <w:rFonts w:ascii="Times New Roman" w:hAnsi="Times New Roman"/>
          <w:b/>
          <w:sz w:val="22"/>
          <w:szCs w:val="22"/>
          <w:lang w:val="en-US"/>
        </w:rPr>
      </w:pPr>
      <w:r w:rsidRPr="00AC738E">
        <w:rPr>
          <w:rFonts w:ascii="Times New Roman" w:hAnsi="Times New Roman"/>
          <w:b/>
          <w:sz w:val="22"/>
          <w:szCs w:val="22"/>
          <w:lang w:val="en-US"/>
        </w:rPr>
        <w:t xml:space="preserve">2. </w:t>
      </w:r>
      <w:r w:rsidR="004909E6" w:rsidRPr="00AC738E">
        <w:rPr>
          <w:rFonts w:ascii="Times New Roman" w:hAnsi="Times New Roman"/>
          <w:b/>
          <w:sz w:val="22"/>
          <w:szCs w:val="22"/>
          <w:lang w:val="en-US"/>
        </w:rPr>
        <w:tab/>
      </w:r>
      <w:r w:rsidR="00135B7D" w:rsidRPr="00135B7D">
        <w:rPr>
          <w:rFonts w:ascii="Times New Roman" w:hAnsi="Times New Roman"/>
          <w:b/>
          <w:sz w:val="22"/>
          <w:szCs w:val="22"/>
          <w:lang w:val="en-US"/>
        </w:rPr>
        <w:t>Technical regulating with regard to automotive vehicles</w:t>
      </w:r>
    </w:p>
    <w:p w:rsidR="00135B7D" w:rsidRPr="00E11443" w:rsidRDefault="004909E6" w:rsidP="00E11443">
      <w:pPr>
        <w:pStyle w:val="a"/>
        <w:suppressAutoHyphens w:val="0"/>
        <w:autoSpaceDE w:val="0"/>
        <w:autoSpaceDN w:val="0"/>
        <w:adjustRightInd w:val="0"/>
        <w:spacing w:after="200"/>
        <w:jc w:val="both"/>
        <w:rPr>
          <w:szCs w:val="22"/>
          <w:lang w:val="en-US"/>
        </w:rPr>
      </w:pPr>
      <w:r w:rsidRPr="00AC738E">
        <w:rPr>
          <w:szCs w:val="22"/>
          <w:lang w:val="en-US"/>
        </w:rPr>
        <w:tab/>
      </w:r>
      <w:r w:rsidR="00135B7D" w:rsidRPr="00E11443">
        <w:rPr>
          <w:szCs w:val="22"/>
          <w:lang w:val="en-US"/>
        </w:rPr>
        <w:t xml:space="preserve">The Federal Law of 27 December 2002 No. 184-ФЗ « On Technical Regulating» established a new legal mechanism concerning development, adoption, application and execution of obligatory requirements (technical regulations) and voluntary rules (standards) concerning products on all phases of their life cycle. </w:t>
      </w:r>
    </w:p>
    <w:p w:rsidR="00135B7D" w:rsidRPr="00E11443" w:rsidRDefault="00135B7D" w:rsidP="00E11443">
      <w:pPr>
        <w:pStyle w:val="a"/>
        <w:suppressAutoHyphens w:val="0"/>
        <w:autoSpaceDE w:val="0"/>
        <w:autoSpaceDN w:val="0"/>
        <w:adjustRightInd w:val="0"/>
        <w:spacing w:after="200"/>
        <w:jc w:val="both"/>
        <w:rPr>
          <w:szCs w:val="22"/>
          <w:lang w:val="en-US"/>
        </w:rPr>
      </w:pPr>
      <w:r>
        <w:rPr>
          <w:szCs w:val="22"/>
          <w:lang w:val="en-US"/>
        </w:rPr>
        <w:tab/>
      </w:r>
      <w:r w:rsidRPr="00E11443">
        <w:rPr>
          <w:szCs w:val="22"/>
          <w:lang w:val="en-US"/>
        </w:rPr>
        <w:t>The legal basis of the technical regulating concerning automotive industry products includes the international agreements with participation of the Russian Federation, in particular, the 1958 Geneva Agreement, the 1998 Global Agreement, the 1997 Vienna Agreement, the 1968 Convention on Road Traffic and the 1971 European Agreement supplementing the said Convention, the 1957 ADR Agreement and the 1970 ATP Agreement, and also the Russian federal legislation, in particular, the Federal Laws « On  Road Traffic Safety », «On Preservation of the Environment», «On Protection of Atmospheric Air», «On Sanitary and Epidemiologic Well-Being of the Population», «On Protection of the Consumers</w:t>
      </w:r>
      <w:r w:rsidR="00897BE6">
        <w:rPr>
          <w:szCs w:val="22"/>
          <w:lang w:val="en-US"/>
        </w:rPr>
        <w:t>'</w:t>
      </w:r>
      <w:r w:rsidRPr="00E11443">
        <w:rPr>
          <w:szCs w:val="22"/>
          <w:lang w:val="en-US"/>
        </w:rPr>
        <w:t xml:space="preserve"> Rights», «On protection of rights of legal entities and individual entrepreneurs at implementation of the state inspection (surveillance) and municipal inspection» and «On standardization in the Russian Federation».</w:t>
      </w:r>
    </w:p>
    <w:p w:rsidR="00135B7D" w:rsidRPr="00E11443" w:rsidRDefault="00135B7D" w:rsidP="00E11443">
      <w:pPr>
        <w:pStyle w:val="a"/>
        <w:suppressAutoHyphens w:val="0"/>
        <w:autoSpaceDE w:val="0"/>
        <w:autoSpaceDN w:val="0"/>
        <w:adjustRightInd w:val="0"/>
        <w:spacing w:after="200"/>
        <w:jc w:val="both"/>
        <w:rPr>
          <w:szCs w:val="22"/>
          <w:lang w:val="en-US"/>
        </w:rPr>
      </w:pPr>
      <w:r>
        <w:rPr>
          <w:szCs w:val="22"/>
          <w:lang w:val="en-US"/>
        </w:rPr>
        <w:tab/>
      </w:r>
      <w:r w:rsidRPr="00E11443">
        <w:rPr>
          <w:szCs w:val="22"/>
          <w:lang w:val="en-US"/>
        </w:rPr>
        <w:t xml:space="preserve">Basing on the approved concept of technical regulating the development of the Technical Regulations «On Requirements to Emissions of Harmful (Polluting) Substances by the Automotive Vehicles Released for Circulation in the Territory of the Russian Federation», adopted by the Russian Federation Governmental Decree of 12 October 2005 No. 609, which was the first in Russia, and «On   Wheeled Vehicles Safety », adopted by the Russian Federation Governmental Decree of 10 September 2009 No. 720, was carried out. </w:t>
      </w:r>
    </w:p>
    <w:p w:rsidR="00135B7D" w:rsidRPr="00E11443" w:rsidRDefault="00135B7D" w:rsidP="00E11443">
      <w:pPr>
        <w:pStyle w:val="a"/>
        <w:suppressAutoHyphens w:val="0"/>
        <w:autoSpaceDE w:val="0"/>
        <w:autoSpaceDN w:val="0"/>
        <w:adjustRightInd w:val="0"/>
        <w:spacing w:after="200"/>
        <w:jc w:val="both"/>
        <w:rPr>
          <w:szCs w:val="22"/>
          <w:lang w:val="en-US"/>
        </w:rPr>
      </w:pPr>
      <w:r>
        <w:rPr>
          <w:szCs w:val="22"/>
          <w:lang w:val="en-US"/>
        </w:rPr>
        <w:tab/>
      </w:r>
      <w:r w:rsidRPr="00E11443">
        <w:rPr>
          <w:szCs w:val="22"/>
          <w:lang w:val="en-US"/>
        </w:rPr>
        <w:t>On 18 November 2010, the Agreement on Common Principles and Rules of Technical Regulating in the Republic of Belarus, the Republic of Kazakhstan and the Russian Federation, which formed the Customs Union, was concluded, and the issues of technical regulating were brought to its level. The agreement provided, inter alia, for the introduction of uniform technical regulations of the Customs Union.</w:t>
      </w:r>
    </w:p>
    <w:p w:rsidR="00135B7D" w:rsidRPr="00E11443" w:rsidRDefault="00135B7D" w:rsidP="00E11443">
      <w:pPr>
        <w:pStyle w:val="a"/>
        <w:suppressAutoHyphens w:val="0"/>
        <w:autoSpaceDE w:val="0"/>
        <w:autoSpaceDN w:val="0"/>
        <w:adjustRightInd w:val="0"/>
        <w:spacing w:after="200"/>
        <w:jc w:val="both"/>
        <w:rPr>
          <w:szCs w:val="22"/>
          <w:lang w:val="en-US"/>
        </w:rPr>
      </w:pPr>
      <w:r>
        <w:rPr>
          <w:szCs w:val="22"/>
          <w:lang w:val="en-US"/>
        </w:rPr>
        <w:tab/>
      </w:r>
      <w:r w:rsidRPr="00E11443">
        <w:rPr>
          <w:szCs w:val="22"/>
          <w:lang w:val="en-US"/>
        </w:rPr>
        <w:t>The procedure for the development of a technical regulation provides for public discussion of the draft for at least two months and internal approval at the state level, during which an assessment of the regulatory impact is conducted, taking into account the positions of the federal authorities, scientific organizations, self-regulatory organizations, public associations of entrepreneurs and consumers.</w:t>
      </w:r>
    </w:p>
    <w:p w:rsidR="00135B7D" w:rsidRPr="00E11443" w:rsidRDefault="00135B7D" w:rsidP="00E11443">
      <w:pPr>
        <w:pStyle w:val="a"/>
        <w:suppressAutoHyphens w:val="0"/>
        <w:autoSpaceDE w:val="0"/>
        <w:autoSpaceDN w:val="0"/>
        <w:adjustRightInd w:val="0"/>
        <w:spacing w:after="200"/>
        <w:jc w:val="both"/>
        <w:rPr>
          <w:szCs w:val="22"/>
          <w:lang w:val="en-US"/>
        </w:rPr>
      </w:pPr>
      <w:r>
        <w:rPr>
          <w:szCs w:val="22"/>
          <w:lang w:val="en-US"/>
        </w:rPr>
        <w:tab/>
      </w:r>
      <w:r w:rsidRPr="00E11443">
        <w:rPr>
          <w:szCs w:val="22"/>
          <w:lang w:val="en-US"/>
        </w:rPr>
        <w:t>On the basis of the said Agreement the Customs Union Technical Regulation «On  Wheeled Vehicles Safety » (CU TR 018/2011) was developed. It was adopted by the Decision of the Commission of the Customs Union of 9 December 2011 No. 877. It combined the provisions of the two above-mentioned national technical regulations. CU TR 018/2011 entered into force on 1 January 2015 and the national technical regulations expired from that time.</w:t>
      </w:r>
    </w:p>
    <w:p w:rsidR="00135B7D" w:rsidRDefault="00135B7D" w:rsidP="00135B7D">
      <w:pPr>
        <w:pStyle w:val="a"/>
        <w:suppressAutoHyphens w:val="0"/>
        <w:autoSpaceDE w:val="0"/>
        <w:autoSpaceDN w:val="0"/>
        <w:adjustRightInd w:val="0"/>
        <w:spacing w:after="200"/>
        <w:jc w:val="both"/>
        <w:rPr>
          <w:szCs w:val="22"/>
          <w:lang w:val="en-US"/>
        </w:rPr>
      </w:pPr>
      <w:r>
        <w:rPr>
          <w:szCs w:val="22"/>
          <w:lang w:val="en-US"/>
        </w:rPr>
        <w:tab/>
      </w:r>
      <w:r w:rsidRPr="00E11443">
        <w:rPr>
          <w:szCs w:val="22"/>
          <w:lang w:val="en-US"/>
        </w:rPr>
        <w:t>On 29 May 2014, the Republic of Belarus, the Republic of Kazakhstan and the Russian Federation signed the Treaty on the Eurasian Economic Union (EAEU), to which, further the Republic of Armenia and the Republic of Kyrgyzstan joined. Since that time, the technical regulatory activities were delegated to the EAEU, and CU TR 018/2011 became applied in the framework of the EAEU. The legal basis for technical regulating in the EAEU is shown on figure 1.</w:t>
      </w:r>
    </w:p>
    <w:p w:rsidR="00135B7D" w:rsidRPr="00E11443" w:rsidRDefault="00135B7D" w:rsidP="00E11443">
      <w:pPr>
        <w:tabs>
          <w:tab w:val="left" w:pos="992"/>
        </w:tabs>
        <w:spacing w:after="240"/>
        <w:jc w:val="center"/>
        <w:rPr>
          <w:b/>
          <w:bCs/>
          <w:szCs w:val="22"/>
          <w:lang w:val="en-US"/>
        </w:rPr>
      </w:pPr>
      <w:r w:rsidRPr="00E11443">
        <w:rPr>
          <w:rFonts w:ascii="Times New Roman" w:hAnsi="Times New Roman"/>
          <w:b/>
          <w:bCs/>
          <w:sz w:val="22"/>
          <w:szCs w:val="22"/>
          <w:lang w:val="en-US"/>
        </w:rPr>
        <w:t>Figure 1. The legal basis for technical regulating in the EAEU</w:t>
      </w:r>
    </w:p>
    <w:p w:rsidR="00135B7D" w:rsidRDefault="00135B7D" w:rsidP="00135B7D">
      <w:pPr>
        <w:pStyle w:val="a"/>
        <w:suppressAutoHyphens w:val="0"/>
        <w:autoSpaceDE w:val="0"/>
        <w:autoSpaceDN w:val="0"/>
        <w:adjustRightInd w:val="0"/>
        <w:spacing w:after="200"/>
        <w:jc w:val="both"/>
        <w:rPr>
          <w:szCs w:val="22"/>
          <w:lang w:val="en-US"/>
        </w:rPr>
      </w:pPr>
      <w:r>
        <w:rPr>
          <w:noProof/>
          <w:sz w:val="24"/>
          <w:szCs w:val="24"/>
          <w:lang w:val="en-GB" w:eastAsia="en-GB"/>
        </w:rPr>
        <w:drawing>
          <wp:inline distT="0" distB="0" distL="0" distR="0" wp14:anchorId="0D6D2D81" wp14:editId="30775B45">
            <wp:extent cx="6114415" cy="3339465"/>
            <wp:effectExtent l="0" t="0" r="635" b="0"/>
            <wp:docPr id="181" name="Picture 181" descr="Рисунок1 синя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синяя книга"/>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14415" cy="3339465"/>
                    </a:xfrm>
                    <a:prstGeom prst="rect">
                      <a:avLst/>
                    </a:prstGeom>
                    <a:noFill/>
                    <a:ln>
                      <a:noFill/>
                    </a:ln>
                  </pic:spPr>
                </pic:pic>
              </a:graphicData>
            </a:graphic>
          </wp:inline>
        </w:drawing>
      </w:r>
    </w:p>
    <w:p w:rsidR="00E75FF4" w:rsidRPr="00893EF0" w:rsidRDefault="00B87322" w:rsidP="004909E6">
      <w:pPr>
        <w:tabs>
          <w:tab w:val="left" w:pos="992"/>
        </w:tabs>
        <w:spacing w:after="240"/>
        <w:ind w:left="994" w:hanging="994"/>
        <w:jc w:val="both"/>
        <w:rPr>
          <w:rFonts w:ascii="Times New Roman" w:hAnsi="Times New Roman"/>
          <w:b/>
          <w:spacing w:val="-2"/>
          <w:sz w:val="22"/>
          <w:szCs w:val="22"/>
          <w:lang w:val="en-US"/>
        </w:rPr>
      </w:pPr>
      <w:r w:rsidRPr="00893EF0">
        <w:rPr>
          <w:rFonts w:ascii="Times New Roman" w:hAnsi="Times New Roman"/>
          <w:b/>
          <w:spacing w:val="-2"/>
          <w:sz w:val="22"/>
          <w:szCs w:val="22"/>
          <w:lang w:val="en-US"/>
        </w:rPr>
        <w:t xml:space="preserve">3. </w:t>
      </w:r>
      <w:r w:rsidR="004909E6" w:rsidRPr="00893EF0">
        <w:rPr>
          <w:rFonts w:ascii="Times New Roman" w:hAnsi="Times New Roman"/>
          <w:b/>
          <w:spacing w:val="-2"/>
          <w:sz w:val="22"/>
          <w:szCs w:val="22"/>
          <w:lang w:val="en-US"/>
        </w:rPr>
        <w:tab/>
      </w:r>
      <w:r w:rsidR="00AF06A8" w:rsidRPr="00AF06A8">
        <w:rPr>
          <w:rFonts w:ascii="Times New Roman" w:hAnsi="Times New Roman"/>
          <w:b/>
          <w:spacing w:val="-2"/>
          <w:sz w:val="22"/>
          <w:szCs w:val="22"/>
          <w:lang w:val="en-US"/>
        </w:rPr>
        <w:t>The Customs Union Technical Regulation «On  Wheeled Vehicles Safety » (CU TR 018/2011)</w:t>
      </w:r>
    </w:p>
    <w:p w:rsidR="00AF06A8" w:rsidRPr="00E11443" w:rsidRDefault="004909E6" w:rsidP="00E11443">
      <w:pPr>
        <w:tabs>
          <w:tab w:val="left" w:pos="992"/>
        </w:tabs>
        <w:autoSpaceDE w:val="0"/>
        <w:autoSpaceDN w:val="0"/>
        <w:adjustRightInd w:val="0"/>
        <w:spacing w:after="200"/>
        <w:jc w:val="both"/>
        <w:rPr>
          <w:rFonts w:ascii="Times New Roman" w:hAnsi="Times New Roman"/>
          <w:spacing w:val="-4"/>
          <w:sz w:val="22"/>
          <w:szCs w:val="22"/>
          <w:lang w:val="en-US"/>
        </w:rPr>
      </w:pPr>
      <w:r w:rsidRPr="00AC738E">
        <w:rPr>
          <w:rFonts w:ascii="Times New Roman" w:hAnsi="Times New Roman"/>
          <w:sz w:val="22"/>
          <w:szCs w:val="22"/>
          <w:lang w:val="en-US"/>
        </w:rPr>
        <w:tab/>
      </w:r>
      <w:r w:rsidR="00AF06A8" w:rsidRPr="00E11443">
        <w:rPr>
          <w:rFonts w:ascii="Times New Roman" w:hAnsi="Times New Roman"/>
          <w:spacing w:val="-4"/>
          <w:sz w:val="22"/>
          <w:szCs w:val="22"/>
          <w:lang w:val="en-US"/>
        </w:rPr>
        <w:t>CU TR 018/2011 is the basic legislative act containing mandatory safety requirements applicable to wheeled vehicles and their components. It establishes that technical regulating is carried out in order to ensure the socially acceptable level of safety, as well as the implementation by the Member States of the Customs Union of their obligations arising from participation in the international agreements in the field of wheeled vehicle safety.</w:t>
      </w:r>
    </w:p>
    <w:p w:rsidR="00AF06A8" w:rsidRDefault="00AF06A8" w:rsidP="00AF06A8">
      <w:pPr>
        <w:tabs>
          <w:tab w:val="left" w:pos="992"/>
        </w:tabs>
        <w:autoSpaceDE w:val="0"/>
        <w:autoSpaceDN w:val="0"/>
        <w:adjustRightInd w:val="0"/>
        <w:spacing w:after="200"/>
        <w:jc w:val="both"/>
        <w:rPr>
          <w:rFonts w:ascii="Times New Roman" w:hAnsi="Times New Roman"/>
          <w:spacing w:val="-4"/>
          <w:sz w:val="22"/>
          <w:szCs w:val="22"/>
          <w:lang w:val="en-US"/>
        </w:rPr>
      </w:pPr>
      <w:r>
        <w:rPr>
          <w:rFonts w:ascii="Times New Roman" w:hAnsi="Times New Roman"/>
          <w:spacing w:val="-4"/>
          <w:sz w:val="22"/>
          <w:szCs w:val="22"/>
          <w:lang w:val="en-US"/>
        </w:rPr>
        <w:tab/>
      </w:r>
      <w:r w:rsidRPr="00E11443">
        <w:rPr>
          <w:rFonts w:ascii="Times New Roman" w:hAnsi="Times New Roman"/>
          <w:spacing w:val="-4"/>
          <w:sz w:val="22"/>
          <w:szCs w:val="22"/>
          <w:lang w:val="en-US"/>
        </w:rPr>
        <w:t>The scope of the Technical Regulation covers the road vehicles, which are released for circulation and being in operation, including, cases of their design modifications affecting safety, and also the vehicle components affecting vehicle safety (figure 2).</w:t>
      </w:r>
    </w:p>
    <w:p w:rsidR="00AF06A8" w:rsidRDefault="00AF06A8">
      <w:pPr>
        <w:rPr>
          <w:rFonts w:ascii="Times New Roman" w:hAnsi="Times New Roman"/>
          <w:spacing w:val="-4"/>
          <w:sz w:val="22"/>
          <w:szCs w:val="22"/>
          <w:lang w:val="en-US"/>
        </w:rPr>
      </w:pPr>
      <w:r>
        <w:rPr>
          <w:rFonts w:ascii="Times New Roman" w:hAnsi="Times New Roman"/>
          <w:spacing w:val="-4"/>
          <w:sz w:val="22"/>
          <w:szCs w:val="22"/>
          <w:lang w:val="en-US"/>
        </w:rPr>
        <w:br w:type="page"/>
      </w:r>
    </w:p>
    <w:p w:rsidR="00AF06A8" w:rsidRPr="00E11443" w:rsidRDefault="00AF06A8" w:rsidP="00E11443">
      <w:pPr>
        <w:tabs>
          <w:tab w:val="left" w:pos="992"/>
        </w:tabs>
        <w:spacing w:after="240"/>
        <w:jc w:val="center"/>
        <w:rPr>
          <w:rFonts w:ascii="Times New Roman" w:hAnsi="Times New Roman"/>
          <w:b/>
          <w:bCs/>
          <w:sz w:val="22"/>
          <w:szCs w:val="22"/>
          <w:lang w:val="en-US"/>
        </w:rPr>
      </w:pPr>
      <w:r w:rsidRPr="00E11443">
        <w:rPr>
          <w:rFonts w:ascii="Times New Roman" w:hAnsi="Times New Roman"/>
          <w:b/>
          <w:bCs/>
          <w:sz w:val="22"/>
          <w:szCs w:val="22"/>
          <w:lang w:val="en-US"/>
        </w:rPr>
        <w:t xml:space="preserve">Figure 2. The CU TR 018/2011 objects of technical regulating </w:t>
      </w:r>
      <w:r w:rsidRPr="00E11443">
        <w:rPr>
          <w:rFonts w:ascii="Times New Roman" w:hAnsi="Times New Roman"/>
          <w:b/>
          <w:bCs/>
          <w:sz w:val="22"/>
          <w:szCs w:val="22"/>
          <w:lang w:val="en-US"/>
        </w:rPr>
        <w:br/>
        <w:t>and the forms of compliance assessment</w:t>
      </w:r>
    </w:p>
    <w:p w:rsidR="00AF06A8" w:rsidRDefault="00897BE6" w:rsidP="0062767B">
      <w:pPr>
        <w:tabs>
          <w:tab w:val="left" w:pos="1134"/>
        </w:tabs>
        <w:autoSpaceDE w:val="0"/>
        <w:autoSpaceDN w:val="0"/>
        <w:adjustRightInd w:val="0"/>
        <w:spacing w:after="200"/>
        <w:jc w:val="both"/>
        <w:rPr>
          <w:rFonts w:ascii="Times New Roman" w:hAnsi="Times New Roman"/>
          <w:spacing w:val="-4"/>
          <w:sz w:val="22"/>
          <w:szCs w:val="22"/>
          <w:lang w:val="en-US"/>
        </w:rPr>
      </w:pPr>
      <w:r>
        <w:rPr>
          <w:rFonts w:ascii="Times New Roman" w:hAnsi="Times New Roman"/>
          <w:spacing w:val="-4"/>
          <w:sz w:val="22"/>
          <w:szCs w:val="22"/>
          <w:lang w:val="en-US"/>
        </w:rPr>
        <w:t>'</w:t>
      </w:r>
      <w:r w:rsidR="00AF06A8">
        <w:rPr>
          <w:rFonts w:ascii="Times New Roman" w:hAnsi="Times New Roman"/>
          <w:noProof/>
          <w:sz w:val="24"/>
          <w:szCs w:val="24"/>
          <w:lang w:eastAsia="en-GB"/>
        </w:rPr>
        <w:drawing>
          <wp:inline distT="0" distB="0" distL="0" distR="0" wp14:anchorId="292F63A0" wp14:editId="1A0DCBF1">
            <wp:extent cx="6115050" cy="3733800"/>
            <wp:effectExtent l="0" t="0" r="0" b="0"/>
            <wp:docPr id="224" name="Picture 224" descr="Рисунок2-Синя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2-Синяя книга"/>
                    <pic:cNvPicPr>
                      <a:picLocks noChangeAspect="1" noChangeArrowheads="1"/>
                    </pic:cNvPicPr>
                  </pic:nvPicPr>
                  <pic:blipFill>
                    <a:blip r:embed="rId123">
                      <a:extLst>
                        <a:ext uri="{28A0092B-C50C-407E-A947-70E740481C1C}">
                          <a14:useLocalDpi xmlns:a14="http://schemas.microsoft.com/office/drawing/2010/main" val="0"/>
                        </a:ext>
                      </a:extLst>
                    </a:blip>
                    <a:srcRect t="19008"/>
                    <a:stretch>
                      <a:fillRect/>
                    </a:stretch>
                  </pic:blipFill>
                  <pic:spPr bwMode="auto">
                    <a:xfrm>
                      <a:off x="0" y="0"/>
                      <a:ext cx="6115050" cy="3733800"/>
                    </a:xfrm>
                    <a:prstGeom prst="rect">
                      <a:avLst/>
                    </a:prstGeom>
                    <a:noFill/>
                    <a:ln>
                      <a:noFill/>
                    </a:ln>
                  </pic:spPr>
                </pic:pic>
              </a:graphicData>
            </a:graphic>
          </wp:inline>
        </w:drawing>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CU TR 018/2011 establishes the requirements by means of direct references to 112 UN Regulations and 2 UN GTR.  Besides that, the national requirements, which fulfillment is connected with maintenance of vehicle safety under operating conditions typical for the Russian Federation and the other EAEU countries, are included in CU TR 018/2011 in the form of text.</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Taking into consideration the principle of conformity of technical requirements to the national economy level of development, a number of the requirements included into the mandatory list, has different levels of stringency, and the target dates of gradual transition to application of the higher-level requirements are provided.</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The Russian Federation is a pioneer in introducing requirements for emergency call systems using vehicle location information received from global navigation satellite systems.</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Vehicles are divided into ecological classes depending on the level of emissions of harmful substances. For each ecological class the technical specifications for emissions are established according to the provisions of the UN Regulations Nos. 24, 49, 83 and 96, to which there are direct references in CU TR 018/2011. The terms of enforcement of the technical specifications are established as well. For the time being CU TR 018/2011 mandates the emission level of the ecological class 5 (Euro-5).</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Besides vehicle types, CU TR 018/2011 establishes the necessity of the individual assessment for an individual vehicle released for circulation, when it is:</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1) a result of an individual technical creativity;</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2) imported in the EAEU state by a physical person for own needs;</w:t>
      </w:r>
    </w:p>
    <w:p w:rsidR="00AF06A8" w:rsidRPr="00E11443" w:rsidRDefault="00AF06A8" w:rsidP="00E11443">
      <w:pPr>
        <w:tabs>
          <w:tab w:val="left" w:pos="1134"/>
        </w:tabs>
        <w:autoSpaceDE w:val="0"/>
        <w:autoSpaceDN w:val="0"/>
        <w:adjustRightInd w:val="0"/>
        <w:spacing w:after="200"/>
        <w:ind w:left="1134"/>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 xml:space="preserve">3) imported in the EAEU state after admission to participation in traffic abroad, i.e., had the state registration plates of other country. </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With respect to such vehicles the base requirements of design safety which do not vary during vehicle operation, shall be checked, in particular, to equipment preventing unauthorized use, heating systems, lighting devices, visibility through rear-view mirrors, seat belts and their anchorages, seats and their anchorages, external projections and interior fittings, rear and lateral underrun protection devices, prevention of fire risk.  Such requirements were derived from the corresponding UN Regulations. The special attention was given to the safety of vehicle categories М2 and М3 (buses).  The extended requirements of the Technical Regulation are based on the requirements of the UN Regulation No. 107.</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CU TR 018/2011 also includes in the form of a separate annex the operational safety requirements developed on the basis of the Russian national standards and requirements of the 1997 Vienna Agreement. Most of these requirements are subject to mandatory inspection under the technical inspection procedures using technical diagnostics. The positive results of inspection are the basis for registration of the policy of compulsory insurance of civil liability of a vehicle owner, which is a necessary condition for the admission of a vehicle to participation in traffic in the Russian Federation.</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The organizational structure of the compliance assessment system of automotive products (figure 3) includes:</w:t>
      </w:r>
    </w:p>
    <w:p w:rsidR="00AF06A8" w:rsidRPr="00E11443" w:rsidRDefault="00AF06A8" w:rsidP="00E11443">
      <w:pPr>
        <w:tabs>
          <w:tab w:val="left" w:pos="1134"/>
        </w:tabs>
        <w:autoSpaceDE w:val="0"/>
        <w:autoSpaceDN w:val="0"/>
        <w:adjustRightInd w:val="0"/>
        <w:spacing w:after="200"/>
        <w:ind w:left="1134"/>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 Ministry of Industry and Trade of the Russian Federation as the Federal Authority for technical regulating;</w:t>
      </w:r>
    </w:p>
    <w:p w:rsidR="00AF06A8" w:rsidRPr="00E11443" w:rsidRDefault="00AF06A8" w:rsidP="00E11443">
      <w:pPr>
        <w:tabs>
          <w:tab w:val="left" w:pos="1134"/>
        </w:tabs>
        <w:autoSpaceDE w:val="0"/>
        <w:autoSpaceDN w:val="0"/>
        <w:adjustRightInd w:val="0"/>
        <w:spacing w:after="200"/>
        <w:ind w:left="1134"/>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 The Federal Agency for Technical Regulating and Metrology (</w:t>
      </w:r>
      <w:proofErr w:type="spellStart"/>
      <w:r w:rsidRPr="00E11443">
        <w:rPr>
          <w:rFonts w:ascii="Times New Roman" w:hAnsi="Times New Roman"/>
          <w:sz w:val="22"/>
          <w:szCs w:val="22"/>
          <w:lang w:val="en-US"/>
        </w:rPr>
        <w:t>Rosstandard</w:t>
      </w:r>
      <w:proofErr w:type="spellEnd"/>
      <w:r w:rsidRPr="00E11443">
        <w:rPr>
          <w:rFonts w:ascii="Times New Roman" w:hAnsi="Times New Roman"/>
          <w:sz w:val="22"/>
          <w:szCs w:val="22"/>
          <w:lang w:val="en-US"/>
        </w:rPr>
        <w:t>) as the Administrative Body of the Russian Federation in the 1958 Geneva Agreement authorized for the approval of vehicle and component types pursuant to UN Regulations and the regional whole vehicle type approvals in the framework of CU TR 018/2011, and also as the authority of the state inspection (surveillance) of automotive industry product compliance to the requirements of CU TR 018/2011;</w:t>
      </w:r>
    </w:p>
    <w:p w:rsidR="00AF06A8" w:rsidRPr="00E11443" w:rsidRDefault="00AF06A8" w:rsidP="00E11443">
      <w:pPr>
        <w:tabs>
          <w:tab w:val="left" w:pos="1134"/>
        </w:tabs>
        <w:autoSpaceDE w:val="0"/>
        <w:autoSpaceDN w:val="0"/>
        <w:adjustRightInd w:val="0"/>
        <w:spacing w:after="200"/>
        <w:ind w:left="1134"/>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 The Federal State Unitary Enterprise "NAMI" performing functions of the technical secretariat, to which, according to provisions of the CU TR 018/2011, it is entrusted to verify correctness and justification of issuance of the regional whole vehicle type approvals;</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 Accredited certification bodies;</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 xml:space="preserve">- Accredited testing laboratories. </w:t>
      </w:r>
    </w:p>
    <w:p w:rsidR="00AF06A8" w:rsidRDefault="00AF06A8" w:rsidP="00AF06A8">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The accreditation of the certification bodies and testing laboratories is carried out by the independent Federal Accreditation Service, which is a part of the Ministry of Economic Development of the Russian Federation.</w:t>
      </w:r>
    </w:p>
    <w:p w:rsidR="00AF06A8" w:rsidRPr="00E11443" w:rsidRDefault="00AF06A8" w:rsidP="00E11443">
      <w:pPr>
        <w:spacing w:after="240"/>
        <w:jc w:val="center"/>
        <w:rPr>
          <w:rFonts w:ascii="Times New Roman" w:hAnsi="Times New Roman"/>
          <w:b/>
          <w:bCs/>
          <w:sz w:val="22"/>
          <w:szCs w:val="22"/>
          <w:lang w:val="en-US"/>
        </w:rPr>
      </w:pPr>
      <w:r w:rsidRPr="00E11443">
        <w:rPr>
          <w:rFonts w:ascii="Times New Roman" w:hAnsi="Times New Roman"/>
          <w:b/>
          <w:bCs/>
          <w:sz w:val="22"/>
          <w:szCs w:val="22"/>
          <w:lang w:val="en-US"/>
        </w:rPr>
        <w:t xml:space="preserve">Figure 3. The organizational structure of the compliance assessment system </w:t>
      </w:r>
      <w:r w:rsidRPr="00E11443">
        <w:rPr>
          <w:rFonts w:ascii="Times New Roman" w:hAnsi="Times New Roman"/>
          <w:b/>
          <w:bCs/>
          <w:sz w:val="22"/>
          <w:szCs w:val="22"/>
          <w:lang w:val="en-US"/>
        </w:rPr>
        <w:br/>
        <w:t>of automotive products in the Russian Federation</w:t>
      </w:r>
    </w:p>
    <w:p w:rsidR="00E75FF4" w:rsidRPr="00893EF0" w:rsidRDefault="00AF06A8" w:rsidP="00AF06A8">
      <w:pPr>
        <w:tabs>
          <w:tab w:val="left" w:pos="1134"/>
        </w:tabs>
        <w:autoSpaceDE w:val="0"/>
        <w:autoSpaceDN w:val="0"/>
        <w:adjustRightInd w:val="0"/>
        <w:spacing w:after="200"/>
        <w:jc w:val="both"/>
        <w:rPr>
          <w:rFonts w:ascii="Times New Roman" w:hAnsi="Times New Roman"/>
          <w:spacing w:val="-4"/>
          <w:sz w:val="22"/>
          <w:szCs w:val="22"/>
          <w:lang w:val="en-US"/>
        </w:rPr>
      </w:pPr>
      <w:r>
        <w:rPr>
          <w:rFonts w:ascii="Times New Roman" w:hAnsi="Times New Roman"/>
          <w:noProof/>
          <w:sz w:val="24"/>
          <w:szCs w:val="24"/>
          <w:lang w:eastAsia="en-GB"/>
        </w:rPr>
        <w:drawing>
          <wp:inline distT="0" distB="0" distL="0" distR="0" wp14:anchorId="1E1B3D15" wp14:editId="1603119E">
            <wp:extent cx="6115050" cy="2171700"/>
            <wp:effectExtent l="0" t="0" r="0" b="0"/>
            <wp:docPr id="225" name="Picture 225" descr="Рисунок3 Синя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3 Синяя книга"/>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15050" cy="2171700"/>
                    </a:xfrm>
                    <a:prstGeom prst="rect">
                      <a:avLst/>
                    </a:prstGeom>
                    <a:noFill/>
                    <a:ln>
                      <a:noFill/>
                    </a:ln>
                  </pic:spPr>
                </pic:pic>
              </a:graphicData>
            </a:graphic>
          </wp:inline>
        </w:drawing>
      </w:r>
    </w:p>
    <w:p w:rsidR="00E75FF4" w:rsidRPr="00AC738E" w:rsidRDefault="00AF06A8" w:rsidP="00AC738E">
      <w:pPr>
        <w:tabs>
          <w:tab w:val="left" w:pos="1134"/>
        </w:tabs>
        <w:spacing w:after="240"/>
        <w:jc w:val="both"/>
        <w:rPr>
          <w:rFonts w:ascii="Times New Roman" w:hAnsi="Times New Roman"/>
          <w:b/>
          <w:i/>
          <w:sz w:val="22"/>
          <w:szCs w:val="22"/>
          <w:lang w:val="en-US"/>
        </w:rPr>
      </w:pPr>
      <w:r>
        <w:rPr>
          <w:rFonts w:ascii="Times New Roman" w:hAnsi="Times New Roman"/>
          <w:b/>
          <w:i/>
          <w:sz w:val="22"/>
          <w:szCs w:val="22"/>
          <w:lang w:val="en-US"/>
        </w:rPr>
        <w:t>4.</w:t>
      </w:r>
      <w:r w:rsidR="00B87322" w:rsidRPr="00AC738E">
        <w:rPr>
          <w:rFonts w:ascii="Times New Roman" w:hAnsi="Times New Roman"/>
          <w:b/>
          <w:i/>
          <w:sz w:val="22"/>
          <w:szCs w:val="22"/>
          <w:lang w:val="en-US"/>
        </w:rPr>
        <w:t xml:space="preserve"> </w:t>
      </w:r>
      <w:r w:rsidR="00C546BA" w:rsidRPr="00AC738E">
        <w:rPr>
          <w:rFonts w:ascii="Times New Roman" w:hAnsi="Times New Roman"/>
          <w:b/>
          <w:i/>
          <w:sz w:val="22"/>
          <w:szCs w:val="22"/>
          <w:lang w:val="en-US"/>
        </w:rPr>
        <w:tab/>
      </w:r>
      <w:r>
        <w:rPr>
          <w:rFonts w:ascii="Times New Roman" w:hAnsi="Times New Roman"/>
          <w:b/>
          <w:i/>
          <w:sz w:val="22"/>
          <w:szCs w:val="22"/>
          <w:lang w:val="en-US"/>
        </w:rPr>
        <w:t>State inspection (surveillance)</w:t>
      </w:r>
    </w:p>
    <w:p w:rsidR="00AF06A8" w:rsidRPr="00E11443" w:rsidRDefault="00C546BA" w:rsidP="00E11443">
      <w:pPr>
        <w:tabs>
          <w:tab w:val="left" w:pos="1134"/>
        </w:tabs>
        <w:autoSpaceDE w:val="0"/>
        <w:autoSpaceDN w:val="0"/>
        <w:adjustRightInd w:val="0"/>
        <w:spacing w:after="200"/>
        <w:jc w:val="both"/>
        <w:rPr>
          <w:rFonts w:ascii="Times New Roman" w:hAnsi="Times New Roman"/>
          <w:sz w:val="22"/>
          <w:szCs w:val="22"/>
          <w:lang w:val="en-US"/>
        </w:rPr>
      </w:pPr>
      <w:r w:rsidRPr="00AC738E">
        <w:rPr>
          <w:rFonts w:ascii="Times New Roman" w:hAnsi="Times New Roman"/>
          <w:sz w:val="22"/>
          <w:szCs w:val="22"/>
          <w:lang w:val="en-US"/>
        </w:rPr>
        <w:tab/>
      </w:r>
      <w:r w:rsidR="00AF06A8" w:rsidRPr="00E11443">
        <w:rPr>
          <w:rFonts w:ascii="Times New Roman" w:hAnsi="Times New Roman"/>
          <w:sz w:val="22"/>
          <w:szCs w:val="22"/>
          <w:lang w:val="en-US"/>
        </w:rPr>
        <w:t>The state inspection (surveillance) over compliance with the mandatory requirements of technical regulations and national standards is conducted within the framework of the Federal Law of 27 December 2002 No. 184-ФЗ «On Technical Regulating» with regard to the products and product-related processes of design, production, construction, installation, operation, storage, transportation, sale and disposal solely in terms of compliance with the requirements of relevant technical regulations and national standards.</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Actions for the state inspection (surveillance) are performed according to the provisions of the Federal Law of 26 December 2008 No. 294-ФЗ «On protection of rights of legal entities and individual entrepreneurs at implementation of the state inspection (surveillance) and municipal inspection». The scheduled inspections may be carried out not more than one time every three years in accordance with the plans of inspection for the corresponding calendar year agreed with the prosecution authorities. Unscheduled inspections are carried out in case of receipt of appeals on the facts of threats of harm to the life and health of citizens or infliction of harm.</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According to the Russian Federation Governmental Decree of 16 October 2015 No. 1108, the Federal Agency for Technical Regulating and Metrology (</w:t>
      </w:r>
      <w:proofErr w:type="spellStart"/>
      <w:r w:rsidRPr="00E11443">
        <w:rPr>
          <w:rFonts w:ascii="Times New Roman" w:hAnsi="Times New Roman"/>
          <w:sz w:val="22"/>
          <w:szCs w:val="22"/>
          <w:lang w:val="en-US"/>
        </w:rPr>
        <w:t>Rosstandard</w:t>
      </w:r>
      <w:proofErr w:type="spellEnd"/>
      <w:r w:rsidRPr="00E11443">
        <w:rPr>
          <w:rFonts w:ascii="Times New Roman" w:hAnsi="Times New Roman"/>
          <w:sz w:val="22"/>
          <w:szCs w:val="22"/>
          <w:lang w:val="en-US"/>
        </w:rPr>
        <w:t>) is authorized for the state inspection (surveillance) over compliance with the CU TR 018/2011 requirements with regard to the wheeled vehicles and their components released for circulation in the territory of the Russian Federation (before start of their operation).</w:t>
      </w:r>
    </w:p>
    <w:p w:rsidR="00AF06A8" w:rsidRPr="00E11443" w:rsidRDefault="00AF06A8" w:rsidP="00E11443">
      <w:pPr>
        <w:tabs>
          <w:tab w:val="left" w:pos="1134"/>
        </w:tabs>
        <w:autoSpaceDE w:val="0"/>
        <w:autoSpaceDN w:val="0"/>
        <w:adjustRightInd w:val="0"/>
        <w:spacing w:after="20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 xml:space="preserve">During its activity in the field of the state inspection (surveillance) </w:t>
      </w:r>
      <w:proofErr w:type="spellStart"/>
      <w:r w:rsidRPr="00E11443">
        <w:rPr>
          <w:rFonts w:ascii="Times New Roman" w:hAnsi="Times New Roman"/>
          <w:sz w:val="22"/>
          <w:szCs w:val="22"/>
          <w:lang w:val="en-US"/>
        </w:rPr>
        <w:t>Rosstandard</w:t>
      </w:r>
      <w:proofErr w:type="spellEnd"/>
      <w:r w:rsidRPr="00E11443">
        <w:rPr>
          <w:rFonts w:ascii="Times New Roman" w:hAnsi="Times New Roman"/>
          <w:sz w:val="22"/>
          <w:szCs w:val="22"/>
          <w:lang w:val="en-US"/>
        </w:rPr>
        <w:t xml:space="preserve"> agreed 141 vehicle voluntary recalls of in order to prevent possible harm associated with their usage. The total number of withdrawn vehicles amounted to more than 1.5 million units.</w:t>
      </w:r>
    </w:p>
    <w:p w:rsidR="00AF06A8" w:rsidRDefault="00AF06A8" w:rsidP="00E11443">
      <w:pPr>
        <w:tabs>
          <w:tab w:val="left" w:pos="992"/>
        </w:tabs>
        <w:spacing w:after="240"/>
        <w:jc w:val="both"/>
        <w:rPr>
          <w:rFonts w:ascii="Times New Roman" w:hAnsi="Times New Roman"/>
          <w:sz w:val="22"/>
          <w:szCs w:val="22"/>
          <w:lang w:val="en-US"/>
        </w:rPr>
      </w:pPr>
      <w:r>
        <w:rPr>
          <w:rFonts w:ascii="Times New Roman" w:hAnsi="Times New Roman"/>
          <w:sz w:val="22"/>
          <w:szCs w:val="22"/>
          <w:lang w:val="en-US"/>
        </w:rPr>
        <w:tab/>
      </w:r>
      <w:r w:rsidRPr="00E11443">
        <w:rPr>
          <w:rFonts w:ascii="Times New Roman" w:hAnsi="Times New Roman"/>
          <w:sz w:val="22"/>
          <w:szCs w:val="22"/>
          <w:lang w:val="en-US"/>
        </w:rPr>
        <w:t xml:space="preserve">In 2017, </w:t>
      </w:r>
      <w:proofErr w:type="spellStart"/>
      <w:r w:rsidRPr="00E11443">
        <w:rPr>
          <w:rFonts w:ascii="Times New Roman" w:hAnsi="Times New Roman"/>
          <w:sz w:val="22"/>
          <w:szCs w:val="22"/>
          <w:lang w:val="en-US"/>
        </w:rPr>
        <w:t>Rosstandard</w:t>
      </w:r>
      <w:proofErr w:type="spellEnd"/>
      <w:r w:rsidRPr="00E11443">
        <w:rPr>
          <w:rFonts w:ascii="Times New Roman" w:hAnsi="Times New Roman"/>
          <w:sz w:val="22"/>
          <w:szCs w:val="22"/>
          <w:lang w:val="en-US"/>
        </w:rPr>
        <w:t xml:space="preserve"> inspected 158 business entities, and in 39 (24 %) of them violations of the established requirements were revealed. The relevant actions were taken in accordance with the Code of administrative offences of the Russian Federation.</w:t>
      </w:r>
      <w:r w:rsidR="00777BA6" w:rsidRPr="00AC738E">
        <w:rPr>
          <w:rFonts w:ascii="Times New Roman" w:hAnsi="Times New Roman"/>
          <w:sz w:val="22"/>
          <w:szCs w:val="22"/>
          <w:lang w:val="en-US"/>
        </w:rPr>
        <w:tab/>
      </w:r>
    </w:p>
    <w:p w:rsidR="00E75FF4" w:rsidRPr="00AC738E" w:rsidRDefault="00B87322" w:rsidP="00C9335B">
      <w:pPr>
        <w:tabs>
          <w:tab w:val="left" w:pos="992"/>
        </w:tabs>
        <w:spacing w:after="240"/>
        <w:jc w:val="both"/>
        <w:rPr>
          <w:rFonts w:ascii="Times New Roman" w:hAnsi="Times New Roman"/>
          <w:b/>
          <w:sz w:val="22"/>
          <w:szCs w:val="22"/>
          <w:lang w:val="en-US"/>
        </w:rPr>
      </w:pPr>
      <w:r w:rsidRPr="00AC738E">
        <w:rPr>
          <w:rFonts w:ascii="Times New Roman" w:hAnsi="Times New Roman"/>
          <w:b/>
          <w:sz w:val="22"/>
          <w:szCs w:val="22"/>
          <w:lang w:val="en-US"/>
        </w:rPr>
        <w:t>Summary</w:t>
      </w:r>
    </w:p>
    <w:p w:rsidR="00AF06A8" w:rsidRDefault="00777BA6" w:rsidP="00AC738E">
      <w:pPr>
        <w:tabs>
          <w:tab w:val="left" w:pos="1134"/>
        </w:tabs>
        <w:autoSpaceDE w:val="0"/>
        <w:autoSpaceDN w:val="0"/>
        <w:adjustRightInd w:val="0"/>
        <w:spacing w:after="240"/>
        <w:jc w:val="both"/>
        <w:rPr>
          <w:rFonts w:asciiTheme="majorBidi" w:hAnsiTheme="majorBidi" w:cstheme="majorBidi"/>
          <w:sz w:val="22"/>
          <w:szCs w:val="22"/>
          <w:lang w:val="en-US"/>
        </w:rPr>
      </w:pPr>
      <w:r w:rsidRPr="00AC738E">
        <w:rPr>
          <w:rFonts w:ascii="Times New Roman" w:hAnsi="Times New Roman"/>
          <w:sz w:val="22"/>
          <w:szCs w:val="22"/>
          <w:lang w:val="en-US"/>
        </w:rPr>
        <w:tab/>
      </w:r>
      <w:r w:rsidR="00AF06A8" w:rsidRPr="00E11443">
        <w:rPr>
          <w:rFonts w:asciiTheme="majorBidi" w:hAnsiTheme="majorBidi" w:cstheme="majorBidi"/>
          <w:sz w:val="22"/>
          <w:szCs w:val="22"/>
          <w:lang w:val="en-US"/>
        </w:rPr>
        <w:t>The Russian Federation, as well as the EAEU in whole, with respect to automotive vehicles, pursues a policy of implementation of the technical provisions agreed at the international level as the national technical requirements, which is purposeful on elimination of the barriers interfering international trade, with simultaneous maintenance of compliance to modern safety requirements.  The direct application of the UN Regulations included in the list of regional technical requirements of CU TR 018/2011 is established in EAEU.</w:t>
      </w:r>
    </w:p>
    <w:p w:rsidR="00B87322" w:rsidRPr="00E11443" w:rsidRDefault="00B87322" w:rsidP="00AC738E">
      <w:pPr>
        <w:tabs>
          <w:tab w:val="left" w:pos="1134"/>
        </w:tabs>
        <w:autoSpaceDE w:val="0"/>
        <w:autoSpaceDN w:val="0"/>
        <w:adjustRightInd w:val="0"/>
        <w:spacing w:after="240"/>
        <w:jc w:val="both"/>
        <w:rPr>
          <w:rFonts w:asciiTheme="majorBidi" w:hAnsiTheme="majorBidi" w:cstheme="majorBidi"/>
          <w:sz w:val="22"/>
          <w:szCs w:val="22"/>
          <w:lang w:val="en-US"/>
        </w:rPr>
      </w:pPr>
    </w:p>
    <w:p w:rsidR="0014353B" w:rsidRPr="00AC738E" w:rsidRDefault="0014353B" w:rsidP="00AC738E">
      <w:pPr>
        <w:tabs>
          <w:tab w:val="left" w:pos="992"/>
        </w:tabs>
        <w:spacing w:after="240"/>
        <w:jc w:val="both"/>
        <w:rPr>
          <w:rFonts w:ascii="Times New Roman" w:hAnsi="Times New Roman"/>
          <w:sz w:val="22"/>
          <w:szCs w:val="22"/>
          <w:lang w:val="en-US"/>
        </w:rPr>
        <w:sectPr w:rsidR="0014353B" w:rsidRPr="00AC738E" w:rsidSect="00534157">
          <w:headerReference w:type="default" r:id="rId125"/>
          <w:pgSz w:w="11907" w:h="16840" w:code="9"/>
          <w:pgMar w:top="1134" w:right="1134" w:bottom="1701" w:left="1134" w:header="0" w:footer="1134" w:gutter="0"/>
          <w:cols w:space="720"/>
          <w:noEndnote/>
          <w:titlePg/>
        </w:sectPr>
      </w:pPr>
    </w:p>
    <w:p w:rsidR="00E75FF4" w:rsidRPr="00AC738E" w:rsidRDefault="00D2785E" w:rsidP="00A6505D">
      <w:pPr>
        <w:tabs>
          <w:tab w:val="center" w:pos="4691"/>
        </w:tabs>
        <w:spacing w:line="237" w:lineRule="exact"/>
        <w:jc w:val="center"/>
        <w:rPr>
          <w:rFonts w:ascii="Times New Roman" w:hAnsi="Times New Roman"/>
          <w:b/>
          <w:sz w:val="28"/>
          <w:szCs w:val="28"/>
        </w:rPr>
      </w:pPr>
      <w:r w:rsidRPr="00AC738E">
        <w:rPr>
          <w:rFonts w:ascii="Times New Roman" w:hAnsi="Times New Roman"/>
          <w:b/>
          <w:sz w:val="28"/>
          <w:szCs w:val="28"/>
        </w:rPr>
        <w:t>Section 4</w:t>
      </w:r>
    </w:p>
    <w:p w:rsidR="00E75FF4" w:rsidRPr="00AC738E" w:rsidRDefault="00A6505D" w:rsidP="00A6505D">
      <w:pPr>
        <w:spacing w:before="480"/>
        <w:jc w:val="center"/>
        <w:rPr>
          <w:rFonts w:ascii="Times New Roman" w:hAnsi="Times New Roman"/>
          <w:b/>
          <w:sz w:val="28"/>
          <w:szCs w:val="28"/>
        </w:rPr>
      </w:pPr>
      <w:r w:rsidRPr="00AC738E">
        <w:rPr>
          <w:rFonts w:ascii="Times New Roman" w:hAnsi="Times New Roman"/>
          <w:b/>
          <w:sz w:val="28"/>
          <w:szCs w:val="28"/>
        </w:rPr>
        <w:t>Rulemaking process - United States of America</w:t>
      </w:r>
    </w:p>
    <w:p w:rsidR="00E75FF4" w:rsidRPr="00AC738E" w:rsidRDefault="00D2785E" w:rsidP="00A6505D">
      <w:pPr>
        <w:tabs>
          <w:tab w:val="center" w:pos="4680"/>
        </w:tabs>
        <w:spacing w:before="480" w:after="480"/>
        <w:rPr>
          <w:rFonts w:ascii="Times New Roman" w:hAnsi="Times New Roman"/>
          <w:b/>
          <w:sz w:val="28"/>
          <w:szCs w:val="28"/>
        </w:rPr>
      </w:pPr>
      <w:r w:rsidRPr="00AC738E">
        <w:rPr>
          <w:rFonts w:ascii="Times New Roman" w:hAnsi="Times New Roman"/>
          <w:b/>
          <w:sz w:val="28"/>
          <w:szCs w:val="28"/>
        </w:rPr>
        <w:tab/>
        <w:t>Table of Contents</w:t>
      </w:r>
    </w:p>
    <w:p w:rsidR="00D2785E" w:rsidRPr="00AC738E" w:rsidRDefault="00D2785E" w:rsidP="000C4E9A">
      <w:pPr>
        <w:pStyle w:val="Level1"/>
        <w:tabs>
          <w:tab w:val="left" w:pos="-1440"/>
          <w:tab w:val="num" w:pos="540"/>
        </w:tabs>
        <w:spacing w:after="240"/>
        <w:ind w:left="0" w:firstLine="0"/>
        <w:rPr>
          <w:sz w:val="22"/>
          <w:szCs w:val="22"/>
          <w:lang w:val="en-GB"/>
        </w:rPr>
      </w:pPr>
      <w:r w:rsidRPr="00AC738E">
        <w:rPr>
          <w:sz w:val="22"/>
          <w:szCs w:val="22"/>
          <w:lang w:val="en-GB"/>
        </w:rPr>
        <w:t>I.</w:t>
      </w:r>
      <w:r w:rsidRPr="00AC738E">
        <w:rPr>
          <w:sz w:val="22"/>
          <w:szCs w:val="22"/>
          <w:lang w:val="en-GB"/>
        </w:rPr>
        <w:tab/>
        <w:t xml:space="preserve">Introduction </w:t>
      </w:r>
    </w:p>
    <w:p w:rsidR="00D2785E" w:rsidRPr="00AC738E" w:rsidRDefault="00D2785E" w:rsidP="000C4E9A">
      <w:pPr>
        <w:tabs>
          <w:tab w:val="left" w:pos="-1440"/>
          <w:tab w:val="num" w:pos="540"/>
        </w:tabs>
        <w:spacing w:after="240"/>
        <w:rPr>
          <w:rFonts w:ascii="Times New Roman" w:hAnsi="Times New Roman"/>
          <w:sz w:val="22"/>
          <w:szCs w:val="22"/>
        </w:rPr>
      </w:pPr>
      <w:r w:rsidRPr="00AC738E">
        <w:rPr>
          <w:rFonts w:ascii="Times New Roman" w:hAnsi="Times New Roman"/>
          <w:sz w:val="22"/>
          <w:szCs w:val="22"/>
        </w:rPr>
        <w:t>II.</w:t>
      </w:r>
      <w:r w:rsidRPr="00AC738E">
        <w:rPr>
          <w:rFonts w:ascii="Times New Roman" w:hAnsi="Times New Roman"/>
          <w:sz w:val="22"/>
          <w:szCs w:val="22"/>
        </w:rPr>
        <w:tab/>
        <w:t>Federal Rulemaking</w:t>
      </w:r>
    </w:p>
    <w:p w:rsidR="00D2785E" w:rsidRPr="00AC738E" w:rsidRDefault="00D2785E" w:rsidP="000C4E9A">
      <w:pPr>
        <w:pStyle w:val="Level2"/>
        <w:numPr>
          <w:ilvl w:val="1"/>
          <w:numId w:val="0"/>
        </w:numPr>
        <w:tabs>
          <w:tab w:val="left" w:pos="-1440"/>
          <w:tab w:val="num" w:pos="540"/>
          <w:tab w:val="left" w:pos="1080"/>
        </w:tabs>
        <w:spacing w:after="240"/>
        <w:rPr>
          <w:sz w:val="22"/>
          <w:szCs w:val="22"/>
          <w:lang w:val="en-GB"/>
        </w:rPr>
      </w:pPr>
      <w:r w:rsidRPr="00AC738E">
        <w:rPr>
          <w:sz w:val="22"/>
          <w:szCs w:val="22"/>
          <w:lang w:val="en-GB"/>
        </w:rPr>
        <w:tab/>
        <w:t>A.</w:t>
      </w:r>
      <w:r w:rsidRPr="00AC738E">
        <w:rPr>
          <w:sz w:val="22"/>
          <w:szCs w:val="22"/>
          <w:lang w:val="en-GB"/>
        </w:rPr>
        <w:tab/>
        <w:t xml:space="preserve">Congressional Authorization </w:t>
      </w:r>
    </w:p>
    <w:p w:rsidR="00D2785E" w:rsidRPr="00AC738E" w:rsidRDefault="00D2785E" w:rsidP="000C4E9A">
      <w:pPr>
        <w:pStyle w:val="Level2"/>
        <w:numPr>
          <w:ilvl w:val="1"/>
          <w:numId w:val="0"/>
        </w:numPr>
        <w:tabs>
          <w:tab w:val="left" w:pos="-1440"/>
          <w:tab w:val="num" w:pos="540"/>
          <w:tab w:val="left" w:pos="1080"/>
        </w:tabs>
        <w:spacing w:after="240"/>
        <w:rPr>
          <w:sz w:val="22"/>
          <w:szCs w:val="22"/>
          <w:lang w:val="en-GB"/>
        </w:rPr>
      </w:pPr>
      <w:r w:rsidRPr="00AC738E">
        <w:rPr>
          <w:sz w:val="22"/>
          <w:szCs w:val="22"/>
          <w:lang w:val="en-GB"/>
        </w:rPr>
        <w:tab/>
        <w:t>B.</w:t>
      </w:r>
      <w:r w:rsidRPr="00AC738E">
        <w:rPr>
          <w:sz w:val="22"/>
          <w:szCs w:val="22"/>
          <w:lang w:val="en-GB"/>
        </w:rPr>
        <w:tab/>
        <w:t xml:space="preserve">Agency Action </w:t>
      </w:r>
    </w:p>
    <w:p w:rsidR="00D2785E" w:rsidRPr="00AC738E" w:rsidRDefault="00D2785E" w:rsidP="000C4E9A">
      <w:pPr>
        <w:pStyle w:val="Level3"/>
        <w:numPr>
          <w:ilvl w:val="2"/>
          <w:numId w:val="0"/>
        </w:numPr>
        <w:tabs>
          <w:tab w:val="left" w:pos="-1440"/>
          <w:tab w:val="num" w:pos="1080"/>
          <w:tab w:val="left" w:pos="1440"/>
        </w:tabs>
        <w:spacing w:after="240"/>
        <w:rPr>
          <w:sz w:val="22"/>
          <w:szCs w:val="22"/>
          <w:lang w:val="en-GB"/>
        </w:rPr>
      </w:pPr>
      <w:r w:rsidRPr="00AC738E">
        <w:rPr>
          <w:sz w:val="22"/>
          <w:szCs w:val="22"/>
          <w:lang w:val="en-GB"/>
        </w:rPr>
        <w:tab/>
        <w:t>1.</w:t>
      </w:r>
      <w:r w:rsidRPr="00AC738E">
        <w:rPr>
          <w:sz w:val="22"/>
          <w:szCs w:val="22"/>
          <w:lang w:val="en-GB"/>
        </w:rPr>
        <w:tab/>
      </w:r>
      <w:r w:rsidRPr="00AC738E">
        <w:rPr>
          <w:sz w:val="22"/>
          <w:szCs w:val="22"/>
          <w:lang w:val="en-GB"/>
        </w:rPr>
        <w:tab/>
        <w:t xml:space="preserve">Initiation of Rulemaking </w:t>
      </w:r>
    </w:p>
    <w:p w:rsidR="00D2785E" w:rsidRPr="00AC738E" w:rsidRDefault="00D2785E" w:rsidP="000C4E9A">
      <w:pPr>
        <w:pStyle w:val="Level3"/>
        <w:numPr>
          <w:ilvl w:val="2"/>
          <w:numId w:val="0"/>
        </w:numPr>
        <w:tabs>
          <w:tab w:val="left" w:pos="-1440"/>
          <w:tab w:val="num" w:pos="1080"/>
          <w:tab w:val="left" w:pos="1440"/>
        </w:tabs>
        <w:spacing w:after="240"/>
        <w:rPr>
          <w:sz w:val="22"/>
          <w:szCs w:val="22"/>
          <w:lang w:val="en-GB"/>
        </w:rPr>
      </w:pPr>
      <w:r w:rsidRPr="00AC738E">
        <w:rPr>
          <w:sz w:val="22"/>
          <w:szCs w:val="22"/>
          <w:lang w:val="en-GB"/>
        </w:rPr>
        <w:tab/>
        <w:t>2.</w:t>
      </w:r>
      <w:r w:rsidRPr="00AC738E">
        <w:rPr>
          <w:sz w:val="22"/>
          <w:szCs w:val="22"/>
          <w:lang w:val="en-GB"/>
        </w:rPr>
        <w:tab/>
        <w:t xml:space="preserve">Information about Rulemaking Plans, Activities and Documents </w:t>
      </w:r>
    </w:p>
    <w:p w:rsidR="00D2785E" w:rsidRPr="00AC738E" w:rsidRDefault="00D2785E" w:rsidP="000C4E9A">
      <w:pPr>
        <w:pStyle w:val="Level3"/>
        <w:numPr>
          <w:ilvl w:val="2"/>
          <w:numId w:val="0"/>
        </w:numPr>
        <w:tabs>
          <w:tab w:val="left" w:pos="-1440"/>
          <w:tab w:val="num" w:pos="1080"/>
          <w:tab w:val="left" w:pos="1440"/>
        </w:tabs>
        <w:spacing w:after="240"/>
        <w:rPr>
          <w:sz w:val="22"/>
          <w:szCs w:val="22"/>
          <w:lang w:val="en-GB"/>
        </w:rPr>
      </w:pPr>
      <w:r w:rsidRPr="00AC738E">
        <w:rPr>
          <w:sz w:val="22"/>
          <w:szCs w:val="22"/>
          <w:lang w:val="en-GB"/>
        </w:rPr>
        <w:tab/>
        <w:t>3.</w:t>
      </w:r>
      <w:r w:rsidRPr="00AC738E">
        <w:rPr>
          <w:sz w:val="22"/>
          <w:szCs w:val="22"/>
          <w:lang w:val="en-GB"/>
        </w:rPr>
        <w:tab/>
        <w:t xml:space="preserve">Inter-agency and Inter-governmental Coordination </w:t>
      </w:r>
    </w:p>
    <w:p w:rsidR="00D2785E" w:rsidRPr="00AC738E" w:rsidRDefault="00D2785E" w:rsidP="000C4E9A">
      <w:pPr>
        <w:pStyle w:val="Level3"/>
        <w:numPr>
          <w:ilvl w:val="2"/>
          <w:numId w:val="0"/>
        </w:numPr>
        <w:tabs>
          <w:tab w:val="left" w:pos="-1440"/>
          <w:tab w:val="num" w:pos="1080"/>
          <w:tab w:val="left" w:pos="1440"/>
        </w:tabs>
        <w:spacing w:after="240"/>
        <w:rPr>
          <w:sz w:val="22"/>
          <w:szCs w:val="22"/>
          <w:lang w:val="en-GB"/>
        </w:rPr>
      </w:pPr>
      <w:r w:rsidRPr="00AC738E">
        <w:rPr>
          <w:sz w:val="22"/>
          <w:szCs w:val="22"/>
          <w:lang w:val="en-GB"/>
        </w:rPr>
        <w:tab/>
        <w:t>4.</w:t>
      </w:r>
      <w:r w:rsidRPr="00AC738E">
        <w:rPr>
          <w:sz w:val="22"/>
          <w:szCs w:val="22"/>
          <w:lang w:val="en-GB"/>
        </w:rPr>
        <w:tab/>
        <w:t xml:space="preserve">The Administrative Procedure Act </w:t>
      </w:r>
    </w:p>
    <w:p w:rsidR="00D2785E" w:rsidRPr="00AC738E" w:rsidRDefault="00D2785E" w:rsidP="000C4E9A">
      <w:pPr>
        <w:pStyle w:val="Level1"/>
        <w:tabs>
          <w:tab w:val="left" w:pos="-1440"/>
          <w:tab w:val="left" w:pos="1800"/>
        </w:tabs>
        <w:spacing w:after="240"/>
        <w:ind w:left="0" w:firstLine="1440"/>
        <w:rPr>
          <w:sz w:val="22"/>
          <w:szCs w:val="22"/>
          <w:lang w:val="en-GB"/>
        </w:rPr>
      </w:pPr>
      <w:r w:rsidRPr="00AC738E">
        <w:rPr>
          <w:sz w:val="22"/>
          <w:szCs w:val="22"/>
          <w:lang w:val="en-GB"/>
        </w:rPr>
        <w:fldChar w:fldCharType="begin"/>
      </w:r>
      <w:r w:rsidRPr="00AC738E">
        <w:rPr>
          <w:sz w:val="22"/>
          <w:szCs w:val="22"/>
          <w:lang w:val="en-GB"/>
        </w:rPr>
        <w:instrText>SEQ AutoList5_0 \* alphabetic \r 1</w:instrText>
      </w:r>
      <w:r w:rsidRPr="00AC738E">
        <w:rPr>
          <w:sz w:val="22"/>
          <w:szCs w:val="22"/>
          <w:lang w:val="en-GB"/>
        </w:rPr>
        <w:fldChar w:fldCharType="separate"/>
      </w:r>
      <w:r w:rsidR="00701531">
        <w:rPr>
          <w:noProof/>
          <w:sz w:val="22"/>
          <w:szCs w:val="22"/>
          <w:lang w:val="en-GB"/>
        </w:rPr>
        <w:t>a</w:t>
      </w:r>
      <w:r w:rsidRPr="00AC738E">
        <w:rPr>
          <w:sz w:val="22"/>
          <w:szCs w:val="22"/>
          <w:lang w:val="en-GB"/>
        </w:rPr>
        <w:fldChar w:fldCharType="end"/>
      </w:r>
      <w:r w:rsidRPr="00AC738E">
        <w:rPr>
          <w:sz w:val="22"/>
          <w:szCs w:val="22"/>
          <w:lang w:val="en-GB"/>
        </w:rPr>
        <w:t>.</w:t>
      </w:r>
      <w:r w:rsidRPr="00AC738E">
        <w:rPr>
          <w:sz w:val="22"/>
          <w:szCs w:val="22"/>
          <w:lang w:val="en-GB"/>
        </w:rPr>
        <w:tab/>
        <w:t>Preliminary Notices</w:t>
      </w:r>
    </w:p>
    <w:p w:rsidR="00D2785E" w:rsidRPr="00AC738E" w:rsidRDefault="00D2785E" w:rsidP="000C4E9A">
      <w:pPr>
        <w:pStyle w:val="Level4"/>
        <w:numPr>
          <w:ilvl w:val="0"/>
          <w:numId w:val="0"/>
        </w:numPr>
        <w:tabs>
          <w:tab w:val="left" w:pos="-1440"/>
          <w:tab w:val="left" w:pos="1800"/>
        </w:tabs>
        <w:spacing w:after="240"/>
        <w:ind w:firstLine="1440"/>
        <w:rPr>
          <w:sz w:val="22"/>
          <w:szCs w:val="22"/>
          <w:lang w:val="en-GB"/>
        </w:rPr>
      </w:pPr>
      <w:r w:rsidRPr="00AC738E">
        <w:rPr>
          <w:sz w:val="22"/>
          <w:szCs w:val="22"/>
          <w:lang w:val="en-GB"/>
        </w:rPr>
        <w:t>b.</w:t>
      </w:r>
      <w:r w:rsidRPr="00AC738E">
        <w:rPr>
          <w:sz w:val="22"/>
          <w:szCs w:val="22"/>
          <w:lang w:val="en-GB"/>
        </w:rPr>
        <w:tab/>
        <w:t>Notice of Proposed Rulemaking</w:t>
      </w:r>
    </w:p>
    <w:p w:rsidR="00D2785E" w:rsidRPr="00AC738E" w:rsidRDefault="00D2785E" w:rsidP="000C4E9A">
      <w:pPr>
        <w:pStyle w:val="Level4"/>
        <w:numPr>
          <w:ilvl w:val="0"/>
          <w:numId w:val="0"/>
        </w:numPr>
        <w:tabs>
          <w:tab w:val="left" w:pos="-1440"/>
          <w:tab w:val="left" w:pos="1800"/>
        </w:tabs>
        <w:spacing w:after="240"/>
        <w:ind w:firstLine="1440"/>
        <w:rPr>
          <w:sz w:val="22"/>
          <w:szCs w:val="22"/>
          <w:lang w:val="en-GB"/>
        </w:rPr>
      </w:pPr>
      <w:r w:rsidRPr="00AC738E">
        <w:rPr>
          <w:sz w:val="22"/>
          <w:szCs w:val="22"/>
          <w:lang w:val="en-GB"/>
        </w:rPr>
        <w:t>c.</w:t>
      </w:r>
      <w:r w:rsidRPr="00AC738E">
        <w:rPr>
          <w:sz w:val="22"/>
          <w:szCs w:val="22"/>
          <w:lang w:val="en-GB"/>
        </w:rPr>
        <w:tab/>
        <w:t>Supplemental Notice of Proposed Rulemaking</w:t>
      </w:r>
    </w:p>
    <w:p w:rsidR="00D2785E" w:rsidRPr="00AC738E" w:rsidRDefault="00D2785E" w:rsidP="000C4E9A">
      <w:pPr>
        <w:pStyle w:val="Level4"/>
        <w:numPr>
          <w:ilvl w:val="0"/>
          <w:numId w:val="0"/>
        </w:numPr>
        <w:tabs>
          <w:tab w:val="left" w:pos="-1440"/>
          <w:tab w:val="left" w:pos="1800"/>
        </w:tabs>
        <w:spacing w:after="240"/>
        <w:ind w:firstLine="1440"/>
        <w:rPr>
          <w:sz w:val="22"/>
          <w:szCs w:val="22"/>
          <w:lang w:val="en-GB"/>
        </w:rPr>
      </w:pPr>
      <w:r w:rsidRPr="00AC738E">
        <w:rPr>
          <w:sz w:val="22"/>
          <w:szCs w:val="22"/>
          <w:lang w:val="en-GB"/>
        </w:rPr>
        <w:t>d.</w:t>
      </w:r>
      <w:r w:rsidRPr="00AC738E">
        <w:rPr>
          <w:sz w:val="22"/>
          <w:szCs w:val="22"/>
          <w:lang w:val="en-GB"/>
        </w:rPr>
        <w:tab/>
        <w:t>Final Rule</w:t>
      </w:r>
    </w:p>
    <w:p w:rsidR="00D2785E" w:rsidRPr="00AC738E" w:rsidRDefault="00D2785E" w:rsidP="000C4E9A">
      <w:pPr>
        <w:pStyle w:val="Level4"/>
        <w:numPr>
          <w:ilvl w:val="0"/>
          <w:numId w:val="0"/>
        </w:numPr>
        <w:tabs>
          <w:tab w:val="left" w:pos="-1440"/>
          <w:tab w:val="left" w:pos="1800"/>
        </w:tabs>
        <w:spacing w:after="240"/>
        <w:ind w:firstLine="1440"/>
        <w:rPr>
          <w:sz w:val="22"/>
          <w:szCs w:val="22"/>
          <w:lang w:val="en-GB"/>
        </w:rPr>
      </w:pPr>
      <w:r w:rsidRPr="00AC738E">
        <w:rPr>
          <w:sz w:val="22"/>
          <w:szCs w:val="22"/>
          <w:lang w:val="en-GB"/>
        </w:rPr>
        <w:t>e.</w:t>
      </w:r>
      <w:r w:rsidRPr="00AC738E">
        <w:rPr>
          <w:sz w:val="22"/>
          <w:szCs w:val="22"/>
          <w:lang w:val="en-GB"/>
        </w:rPr>
        <w:tab/>
        <w:t>Response to Petitions for Reconsideration</w:t>
      </w:r>
    </w:p>
    <w:p w:rsidR="00D2785E" w:rsidRPr="00AC738E" w:rsidRDefault="00D2785E" w:rsidP="000C4E9A">
      <w:pPr>
        <w:pStyle w:val="Level3"/>
        <w:tabs>
          <w:tab w:val="left" w:pos="-1440"/>
          <w:tab w:val="left" w:pos="1440"/>
        </w:tabs>
        <w:spacing w:after="240"/>
        <w:ind w:left="0" w:firstLine="1080"/>
        <w:rPr>
          <w:sz w:val="22"/>
          <w:szCs w:val="22"/>
          <w:lang w:val="en-GB"/>
        </w:rPr>
      </w:pPr>
      <w:r w:rsidRPr="00AC738E">
        <w:rPr>
          <w:sz w:val="22"/>
          <w:szCs w:val="22"/>
          <w:lang w:val="en-GB"/>
        </w:rPr>
        <w:t>Other Opportunities for Public Participation</w:t>
      </w:r>
    </w:p>
    <w:p w:rsidR="00D2785E" w:rsidRPr="00AC738E" w:rsidRDefault="00D2785E" w:rsidP="000C4E9A">
      <w:pPr>
        <w:pStyle w:val="Level3"/>
        <w:tabs>
          <w:tab w:val="left" w:pos="-1440"/>
          <w:tab w:val="left" w:pos="1440"/>
        </w:tabs>
        <w:spacing w:after="240"/>
        <w:ind w:left="0" w:firstLine="1080"/>
        <w:rPr>
          <w:sz w:val="22"/>
          <w:szCs w:val="22"/>
          <w:lang w:val="en-GB"/>
        </w:rPr>
      </w:pPr>
      <w:r w:rsidRPr="00AC738E">
        <w:rPr>
          <w:sz w:val="22"/>
          <w:szCs w:val="22"/>
          <w:lang w:val="en-GB"/>
        </w:rPr>
        <w:t>Other Rulemaking Requirements</w:t>
      </w:r>
    </w:p>
    <w:p w:rsidR="00D2785E" w:rsidRPr="00AC738E" w:rsidRDefault="00D2785E" w:rsidP="000C4E9A">
      <w:pPr>
        <w:pStyle w:val="Level2"/>
        <w:numPr>
          <w:ilvl w:val="1"/>
          <w:numId w:val="0"/>
        </w:numPr>
        <w:tabs>
          <w:tab w:val="left" w:pos="-1440"/>
          <w:tab w:val="num" w:pos="540"/>
          <w:tab w:val="left" w:pos="1080"/>
        </w:tabs>
        <w:spacing w:after="240"/>
        <w:rPr>
          <w:sz w:val="22"/>
          <w:szCs w:val="22"/>
          <w:lang w:val="en-GB"/>
        </w:rPr>
      </w:pPr>
      <w:r w:rsidRPr="00AC738E">
        <w:rPr>
          <w:sz w:val="22"/>
          <w:szCs w:val="22"/>
          <w:lang w:val="en-GB"/>
        </w:rPr>
        <w:tab/>
        <w:t>C.</w:t>
      </w:r>
      <w:r w:rsidRPr="00AC738E">
        <w:rPr>
          <w:sz w:val="22"/>
          <w:szCs w:val="22"/>
          <w:lang w:val="en-GB"/>
        </w:rPr>
        <w:tab/>
        <w:t>Congressional Review</w:t>
      </w:r>
    </w:p>
    <w:p w:rsidR="00D2785E" w:rsidRPr="00AC738E" w:rsidRDefault="00D2785E" w:rsidP="000C4E9A">
      <w:pPr>
        <w:pStyle w:val="Level2"/>
        <w:numPr>
          <w:ilvl w:val="1"/>
          <w:numId w:val="0"/>
        </w:numPr>
        <w:tabs>
          <w:tab w:val="left" w:pos="-1440"/>
          <w:tab w:val="num" w:pos="540"/>
          <w:tab w:val="left" w:pos="1080"/>
        </w:tabs>
        <w:spacing w:after="240"/>
        <w:rPr>
          <w:sz w:val="22"/>
          <w:szCs w:val="22"/>
          <w:lang w:val="en-GB"/>
        </w:rPr>
      </w:pPr>
      <w:r w:rsidRPr="00AC738E">
        <w:rPr>
          <w:sz w:val="22"/>
          <w:szCs w:val="22"/>
          <w:lang w:val="en-GB"/>
        </w:rPr>
        <w:tab/>
        <w:t>D.</w:t>
      </w:r>
      <w:r w:rsidRPr="00AC738E">
        <w:rPr>
          <w:sz w:val="22"/>
          <w:szCs w:val="22"/>
          <w:lang w:val="en-GB"/>
        </w:rPr>
        <w:tab/>
        <w:t>Judicial Review</w:t>
      </w:r>
    </w:p>
    <w:p w:rsidR="00D2785E" w:rsidRPr="00AC738E" w:rsidRDefault="00D2785E" w:rsidP="000C4E9A">
      <w:pPr>
        <w:tabs>
          <w:tab w:val="left" w:pos="-1440"/>
          <w:tab w:val="left" w:pos="540"/>
        </w:tabs>
        <w:spacing w:after="240"/>
        <w:rPr>
          <w:rFonts w:ascii="Times New Roman" w:hAnsi="Times New Roman"/>
          <w:sz w:val="22"/>
          <w:szCs w:val="22"/>
        </w:rPr>
      </w:pPr>
      <w:r w:rsidRPr="00AC738E">
        <w:rPr>
          <w:rFonts w:ascii="Times New Roman" w:hAnsi="Times New Roman"/>
          <w:sz w:val="22"/>
          <w:szCs w:val="22"/>
        </w:rPr>
        <w:t>III.</w:t>
      </w:r>
      <w:r w:rsidRPr="00AC738E">
        <w:rPr>
          <w:rFonts w:ascii="Times New Roman" w:hAnsi="Times New Roman"/>
          <w:sz w:val="22"/>
          <w:szCs w:val="22"/>
        </w:rPr>
        <w:tab/>
        <w:t>U.S Process for Assuring Compliance with Safety and Emission Standards</w:t>
      </w:r>
    </w:p>
    <w:p w:rsidR="00D2785E" w:rsidRPr="00AC738E" w:rsidRDefault="00D2785E" w:rsidP="000C4E9A">
      <w:pPr>
        <w:tabs>
          <w:tab w:val="left" w:pos="-1440"/>
          <w:tab w:val="left" w:pos="540"/>
        </w:tabs>
        <w:spacing w:after="240"/>
        <w:rPr>
          <w:rFonts w:ascii="Times New Roman" w:hAnsi="Times New Roman"/>
          <w:sz w:val="22"/>
          <w:szCs w:val="22"/>
        </w:rPr>
      </w:pPr>
      <w:r w:rsidRPr="00AC738E">
        <w:rPr>
          <w:rFonts w:ascii="Times New Roman" w:hAnsi="Times New Roman"/>
          <w:sz w:val="22"/>
          <w:szCs w:val="22"/>
        </w:rPr>
        <w:t>IV.</w:t>
      </w:r>
      <w:r w:rsidRPr="00AC738E">
        <w:rPr>
          <w:rFonts w:ascii="Times New Roman" w:hAnsi="Times New Roman"/>
          <w:sz w:val="22"/>
          <w:szCs w:val="22"/>
        </w:rPr>
        <w:tab/>
        <w:t>Glossary of Acronyms</w:t>
      </w:r>
    </w:p>
    <w:p w:rsidR="00E75FF4" w:rsidRPr="00AC738E" w:rsidRDefault="00D2785E" w:rsidP="000C4E9A">
      <w:pPr>
        <w:tabs>
          <w:tab w:val="left" w:pos="-1440"/>
          <w:tab w:val="left" w:pos="540"/>
        </w:tabs>
        <w:spacing w:after="240"/>
        <w:rPr>
          <w:rFonts w:ascii="Times New Roman" w:hAnsi="Times New Roman"/>
          <w:sz w:val="22"/>
          <w:szCs w:val="22"/>
        </w:rPr>
      </w:pPr>
      <w:r w:rsidRPr="00AC738E">
        <w:rPr>
          <w:rFonts w:ascii="Times New Roman" w:hAnsi="Times New Roman"/>
          <w:sz w:val="22"/>
          <w:szCs w:val="22"/>
        </w:rPr>
        <w:t>V.</w:t>
      </w:r>
      <w:r w:rsidRPr="00AC738E">
        <w:rPr>
          <w:rFonts w:ascii="Times New Roman" w:hAnsi="Times New Roman"/>
          <w:sz w:val="22"/>
          <w:szCs w:val="22"/>
        </w:rPr>
        <w:tab/>
        <w:t xml:space="preserve">For Further Information, Contact </w:t>
      </w:r>
    </w:p>
    <w:p w:rsidR="00E75FF4" w:rsidRPr="008A0DB6" w:rsidRDefault="0014353B" w:rsidP="00AC738E">
      <w:pPr>
        <w:tabs>
          <w:tab w:val="left" w:pos="1134"/>
          <w:tab w:val="center" w:pos="4680"/>
        </w:tabs>
        <w:spacing w:after="240"/>
        <w:jc w:val="both"/>
        <w:rPr>
          <w:rFonts w:ascii="Times New Roman" w:hAnsi="Times New Roman"/>
          <w:b/>
          <w:sz w:val="24"/>
          <w:szCs w:val="24"/>
        </w:rPr>
      </w:pPr>
      <w:r w:rsidRPr="00AC738E">
        <w:rPr>
          <w:rFonts w:ascii="Times New Roman" w:hAnsi="Times New Roman"/>
          <w:sz w:val="22"/>
          <w:szCs w:val="22"/>
        </w:rPr>
        <w:br w:type="page"/>
      </w:r>
      <w:r w:rsidR="00D2785E" w:rsidRPr="008A0DB6">
        <w:rPr>
          <w:rFonts w:ascii="Times New Roman" w:hAnsi="Times New Roman"/>
          <w:b/>
          <w:sz w:val="24"/>
          <w:szCs w:val="24"/>
        </w:rPr>
        <w:t>I</w:t>
      </w:r>
      <w:r w:rsidR="00C70DD5" w:rsidRPr="008A0DB6">
        <w:rPr>
          <w:rFonts w:ascii="Times New Roman" w:hAnsi="Times New Roman"/>
          <w:b/>
          <w:sz w:val="24"/>
          <w:szCs w:val="24"/>
        </w:rPr>
        <w:t xml:space="preserve">. </w:t>
      </w:r>
      <w:r w:rsidRPr="008A0DB6">
        <w:rPr>
          <w:rFonts w:ascii="Times New Roman" w:hAnsi="Times New Roman"/>
          <w:b/>
          <w:sz w:val="24"/>
          <w:szCs w:val="24"/>
        </w:rPr>
        <w:tab/>
      </w:r>
      <w:r w:rsidR="00D2785E" w:rsidRPr="008A0DB6">
        <w:rPr>
          <w:rFonts w:ascii="Times New Roman" w:hAnsi="Times New Roman"/>
          <w:b/>
          <w:sz w:val="24"/>
          <w:szCs w:val="24"/>
        </w:rPr>
        <w:t>Introduction</w:t>
      </w:r>
    </w:p>
    <w:p w:rsidR="00E75FF4" w:rsidRPr="00AC738E" w:rsidRDefault="0014353B" w:rsidP="00AC738E">
      <w:pPr>
        <w:tabs>
          <w:tab w:val="left" w:pos="1134"/>
        </w:tabs>
        <w:spacing w:after="240"/>
        <w:jc w:val="both"/>
        <w:rPr>
          <w:rFonts w:ascii="Times New Roman" w:hAnsi="Times New Roman"/>
          <w:spacing w:val="-2"/>
          <w:sz w:val="22"/>
          <w:szCs w:val="22"/>
        </w:rPr>
      </w:pPr>
      <w:r w:rsidRPr="00AC738E">
        <w:rPr>
          <w:rFonts w:ascii="Times New Roman" w:hAnsi="Times New Roman"/>
          <w:spacing w:val="-2"/>
          <w:sz w:val="22"/>
          <w:szCs w:val="22"/>
        </w:rPr>
        <w:tab/>
      </w:r>
      <w:r w:rsidR="00D2785E" w:rsidRPr="00AC738E">
        <w:rPr>
          <w:rFonts w:ascii="Times New Roman" w:hAnsi="Times New Roman"/>
          <w:spacing w:val="-2"/>
          <w:sz w:val="22"/>
          <w:szCs w:val="22"/>
        </w:rPr>
        <w:t xml:space="preserve">Described here is the rulemaking system used in the </w:t>
      </w:r>
      <w:smartTag w:uri="urn:schemas-microsoft-com:office:smarttags" w:element="country-region">
        <w:smartTag w:uri="urn:schemas-microsoft-com:office:smarttags" w:element="place">
          <w:r w:rsidR="00D2785E" w:rsidRPr="00AC738E">
            <w:rPr>
              <w:rFonts w:ascii="Times New Roman" w:hAnsi="Times New Roman"/>
              <w:spacing w:val="-2"/>
              <w:sz w:val="22"/>
              <w:szCs w:val="22"/>
            </w:rPr>
            <w:t>U.S.</w:t>
          </w:r>
        </w:smartTag>
      </w:smartTag>
      <w:r w:rsidR="00D2785E" w:rsidRPr="00AC738E">
        <w:rPr>
          <w:rFonts w:ascii="Times New Roman" w:hAnsi="Times New Roman"/>
          <w:spacing w:val="-2"/>
          <w:sz w:val="22"/>
          <w:szCs w:val="22"/>
        </w:rPr>
        <w:t xml:space="preserve"> by the Environmental Protection Agency (EPA) and National Highway Traffic Safety Administration (NHTSA) to establish regulations for wheeled vehicles, equipment and parts which can be fitted and/or be used on wheeled vehicles</w:t>
      </w:r>
      <w:r w:rsidRPr="00AC738E">
        <w:rPr>
          <w:rStyle w:val="FootnoteReference"/>
          <w:rFonts w:ascii="Times New Roman" w:hAnsi="Times New Roman"/>
          <w:spacing w:val="-2"/>
          <w:sz w:val="22"/>
          <w:szCs w:val="22"/>
          <w:vertAlign w:val="superscript"/>
        </w:rPr>
        <w:footnoteReference w:id="26"/>
      </w:r>
      <w:r w:rsidR="00D2785E" w:rsidRPr="00AC738E">
        <w:rPr>
          <w:rFonts w:ascii="Times New Roman" w:hAnsi="Times New Roman"/>
          <w:spacing w:val="-2"/>
          <w:sz w:val="22"/>
          <w:szCs w:val="22"/>
        </w:rPr>
        <w:t xml:space="preserve">. The description focuses primarily on the informal rulemaking process set forth in the Administrative Procedure Act, 5 U.S.C. </w:t>
      </w:r>
      <w:r w:rsidR="00897BE6">
        <w:rPr>
          <w:rFonts w:ascii="Times New Roman" w:hAnsi="Times New Roman"/>
          <w:spacing w:val="-2"/>
          <w:sz w:val="22"/>
          <w:szCs w:val="22"/>
        </w:rPr>
        <w:t>''</w:t>
      </w:r>
      <w:r w:rsidR="00D2785E" w:rsidRPr="00AC738E">
        <w:rPr>
          <w:rFonts w:ascii="Times New Roman" w:hAnsi="Times New Roman"/>
          <w:spacing w:val="-2"/>
          <w:sz w:val="22"/>
          <w:szCs w:val="22"/>
        </w:rPr>
        <w:t xml:space="preserve"> 551, </w:t>
      </w:r>
      <w:r w:rsidR="00D2785E" w:rsidRPr="00AC738E">
        <w:rPr>
          <w:rFonts w:ascii="Times New Roman" w:hAnsi="Times New Roman"/>
          <w:i/>
          <w:spacing w:val="-2"/>
          <w:sz w:val="22"/>
          <w:szCs w:val="22"/>
        </w:rPr>
        <w:t>et seq.</w:t>
      </w:r>
      <w:r w:rsidR="00D2785E" w:rsidRPr="00AC738E">
        <w:rPr>
          <w:rFonts w:ascii="Times New Roman" w:hAnsi="Times New Roman"/>
          <w:spacing w:val="-2"/>
          <w:sz w:val="22"/>
          <w:szCs w:val="22"/>
        </w:rPr>
        <w:t xml:space="preserve"> (APA)</w:t>
      </w:r>
      <w:r w:rsidR="00C70DD5" w:rsidRPr="00AC738E">
        <w:rPr>
          <w:rFonts w:ascii="Times New Roman" w:hAnsi="Times New Roman"/>
          <w:spacing w:val="-2"/>
          <w:sz w:val="22"/>
          <w:szCs w:val="22"/>
        </w:rPr>
        <w:t xml:space="preserve">. </w:t>
      </w:r>
      <w:r w:rsidR="00D2785E" w:rsidRPr="00AC738E">
        <w:rPr>
          <w:rFonts w:ascii="Times New Roman" w:hAnsi="Times New Roman"/>
          <w:spacing w:val="-2"/>
          <w:sz w:val="22"/>
          <w:szCs w:val="22"/>
        </w:rPr>
        <w:t>This focus is appropriate since rules establishing regulations for these products are generally subject to the APA and are adopted by EPA and NHTSA using, for the most part, the informal rulemaking process</w:t>
      </w:r>
      <w:r w:rsidR="00C70DD5" w:rsidRPr="00AC738E">
        <w:rPr>
          <w:rFonts w:ascii="Times New Roman" w:hAnsi="Times New Roman"/>
          <w:spacing w:val="-2"/>
          <w:sz w:val="22"/>
          <w:szCs w:val="22"/>
        </w:rPr>
        <w:t xml:space="preserve">. </w:t>
      </w:r>
      <w:r w:rsidR="00D2785E" w:rsidRPr="00AC738E">
        <w:rPr>
          <w:rFonts w:ascii="Times New Roman" w:hAnsi="Times New Roman"/>
          <w:spacing w:val="-2"/>
          <w:sz w:val="22"/>
          <w:szCs w:val="22"/>
        </w:rPr>
        <w:t xml:space="preserve">As well as describing the rulemaking system used in the </w:t>
      </w:r>
      <w:r w:rsidR="006F555E" w:rsidRPr="00AC738E">
        <w:rPr>
          <w:rFonts w:ascii="Times New Roman" w:hAnsi="Times New Roman"/>
          <w:spacing w:val="-2"/>
          <w:sz w:val="22"/>
          <w:szCs w:val="22"/>
        </w:rPr>
        <w:t>United States of America (</w:t>
      </w:r>
      <w:r w:rsidR="00D2785E" w:rsidRPr="00AC738E">
        <w:rPr>
          <w:rFonts w:ascii="Times New Roman" w:hAnsi="Times New Roman"/>
          <w:spacing w:val="-2"/>
          <w:sz w:val="22"/>
          <w:szCs w:val="22"/>
        </w:rPr>
        <w:t>U.S.</w:t>
      </w:r>
      <w:r w:rsidR="006F555E" w:rsidRPr="00AC738E">
        <w:rPr>
          <w:rFonts w:ascii="Times New Roman" w:hAnsi="Times New Roman"/>
          <w:spacing w:val="-2"/>
          <w:sz w:val="22"/>
          <w:szCs w:val="22"/>
        </w:rPr>
        <w:t>A.)</w:t>
      </w:r>
      <w:r w:rsidR="00D2785E" w:rsidRPr="00AC738E">
        <w:rPr>
          <w:rFonts w:ascii="Times New Roman" w:hAnsi="Times New Roman"/>
          <w:spacing w:val="-2"/>
          <w:sz w:val="22"/>
          <w:szCs w:val="22"/>
        </w:rPr>
        <w:t xml:space="preserve"> by EPA and NHTSA to establish regulations for wheeled vehicles, equipment and parts which can be fitted and/or be used on wheeled vehicles, this section also briefly discusses the compliance and enforcement system used in the U.S. by EPA and NHTSA to assure manufacturers</w:t>
      </w:r>
      <w:r w:rsidR="00897BE6">
        <w:rPr>
          <w:rFonts w:ascii="Times New Roman" w:hAnsi="Times New Roman"/>
          <w:spacing w:val="-2"/>
          <w:sz w:val="22"/>
          <w:szCs w:val="22"/>
        </w:rPr>
        <w:t>'</w:t>
      </w:r>
      <w:r w:rsidR="00D2785E" w:rsidRPr="00AC738E">
        <w:rPr>
          <w:rFonts w:ascii="Times New Roman" w:hAnsi="Times New Roman"/>
          <w:spacing w:val="-2"/>
          <w:sz w:val="22"/>
          <w:szCs w:val="22"/>
        </w:rPr>
        <w:t xml:space="preserve"> compliance with the safety and emission standards contained within the regulations established through the informal rulemaking process.</w:t>
      </w:r>
    </w:p>
    <w:p w:rsidR="00E75FF4" w:rsidRPr="008A0DB6" w:rsidRDefault="00D2785E" w:rsidP="00AC738E">
      <w:pPr>
        <w:tabs>
          <w:tab w:val="left" w:pos="1134"/>
        </w:tabs>
        <w:spacing w:after="240"/>
        <w:jc w:val="both"/>
        <w:rPr>
          <w:rFonts w:ascii="Times New Roman" w:hAnsi="Times New Roman"/>
          <w:b/>
          <w:sz w:val="24"/>
          <w:szCs w:val="24"/>
        </w:rPr>
      </w:pPr>
      <w:r w:rsidRPr="008A0DB6">
        <w:rPr>
          <w:rFonts w:ascii="Times New Roman" w:hAnsi="Times New Roman"/>
          <w:b/>
          <w:sz w:val="24"/>
          <w:szCs w:val="24"/>
        </w:rPr>
        <w:t>II</w:t>
      </w:r>
      <w:r w:rsidR="00C70DD5" w:rsidRPr="008A0DB6">
        <w:rPr>
          <w:rFonts w:ascii="Times New Roman" w:hAnsi="Times New Roman"/>
          <w:b/>
          <w:sz w:val="24"/>
          <w:szCs w:val="24"/>
        </w:rPr>
        <w:t xml:space="preserve">. </w:t>
      </w:r>
      <w:r w:rsidR="00DA7239" w:rsidRPr="008A0DB6">
        <w:rPr>
          <w:rFonts w:ascii="Times New Roman" w:hAnsi="Times New Roman"/>
          <w:b/>
          <w:sz w:val="24"/>
          <w:szCs w:val="24"/>
        </w:rPr>
        <w:tab/>
      </w:r>
      <w:r w:rsidRPr="008A0DB6">
        <w:rPr>
          <w:rFonts w:ascii="Times New Roman" w:hAnsi="Times New Roman"/>
          <w:b/>
          <w:sz w:val="24"/>
          <w:szCs w:val="24"/>
        </w:rPr>
        <w:t>Federal Rulemaking</w:t>
      </w:r>
    </w:p>
    <w:p w:rsidR="00E75FF4" w:rsidRPr="008A0DB6" w:rsidRDefault="00D2785E" w:rsidP="00AC738E">
      <w:pPr>
        <w:pStyle w:val="Header"/>
        <w:tabs>
          <w:tab w:val="clear" w:pos="4153"/>
          <w:tab w:val="clear" w:pos="8306"/>
          <w:tab w:val="left" w:pos="1134"/>
        </w:tabs>
        <w:spacing w:after="240"/>
        <w:jc w:val="both"/>
        <w:rPr>
          <w:b/>
          <w:sz w:val="22"/>
          <w:szCs w:val="22"/>
          <w:lang w:val="en-GB"/>
        </w:rPr>
      </w:pPr>
      <w:r w:rsidRPr="008A0DB6">
        <w:rPr>
          <w:b/>
          <w:sz w:val="22"/>
          <w:szCs w:val="22"/>
          <w:lang w:val="en-GB"/>
        </w:rPr>
        <w:t>A</w:t>
      </w:r>
      <w:r w:rsidR="00C70DD5" w:rsidRPr="008A0DB6">
        <w:rPr>
          <w:b/>
          <w:sz w:val="22"/>
          <w:szCs w:val="22"/>
          <w:lang w:val="en-GB"/>
        </w:rPr>
        <w:t xml:space="preserve">. </w:t>
      </w:r>
      <w:r w:rsidR="00DA7239" w:rsidRPr="008A0DB6">
        <w:rPr>
          <w:b/>
          <w:sz w:val="22"/>
          <w:szCs w:val="22"/>
          <w:lang w:val="en-GB"/>
        </w:rPr>
        <w:tab/>
        <w:t>Congressional authorization</w:t>
      </w:r>
    </w:p>
    <w:p w:rsidR="00E75FF4" w:rsidRPr="00AC738E" w:rsidRDefault="00DA7239" w:rsidP="00AC738E">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While Congress could establish the details of individual product regulations legislatively, instead it usually delegates authority to U.S. Federal regulatory agencies to establish such regulations administratively pursuant to congressional guidance</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degree of specificity in the guidance varies from statute to statute</w:t>
      </w:r>
      <w:r w:rsidR="00C70DD5" w:rsidRPr="00AC738E">
        <w:rPr>
          <w:rFonts w:ascii="Times New Roman" w:hAnsi="Times New Roman"/>
          <w:sz w:val="22"/>
          <w:szCs w:val="22"/>
        </w:rPr>
        <w:t xml:space="preserve">. </w:t>
      </w:r>
      <w:r w:rsidR="00D2785E" w:rsidRPr="00AC738E">
        <w:rPr>
          <w:rFonts w:ascii="Times New Roman" w:hAnsi="Times New Roman"/>
          <w:sz w:val="22"/>
          <w:szCs w:val="22"/>
        </w:rPr>
        <w:t>At one end of the spectrum, Congress may specify some of the details of a particular standard</w:t>
      </w:r>
      <w:r w:rsidR="00C70DD5" w:rsidRPr="00AC738E">
        <w:rPr>
          <w:rFonts w:ascii="Times New Roman" w:hAnsi="Times New Roman"/>
          <w:sz w:val="22"/>
          <w:szCs w:val="22"/>
        </w:rPr>
        <w:t xml:space="preserve">. </w:t>
      </w:r>
      <w:r w:rsidR="00D2785E" w:rsidRPr="00AC738E">
        <w:rPr>
          <w:rFonts w:ascii="Times New Roman" w:hAnsi="Times New Roman"/>
          <w:sz w:val="22"/>
          <w:szCs w:val="22"/>
        </w:rPr>
        <w:t>At the other, Congress may provide general direction concerning factors to be considered and policy goals to be achieved</w:t>
      </w:r>
      <w:r w:rsidR="00C70DD5" w:rsidRPr="00AC738E">
        <w:rPr>
          <w:rFonts w:ascii="Times New Roman" w:hAnsi="Times New Roman"/>
          <w:sz w:val="22"/>
          <w:szCs w:val="22"/>
        </w:rPr>
        <w:t xml:space="preserve">. </w:t>
      </w:r>
      <w:r w:rsidR="00D2785E" w:rsidRPr="00AC738E">
        <w:rPr>
          <w:rFonts w:ascii="Times New Roman" w:hAnsi="Times New Roman"/>
          <w:sz w:val="22"/>
          <w:szCs w:val="22"/>
        </w:rPr>
        <w:t xml:space="preserve">The latter is, by far, the more common practice. </w:t>
      </w:r>
    </w:p>
    <w:p w:rsidR="00E75FF4" w:rsidRPr="00AC738E" w:rsidRDefault="00DA7239" w:rsidP="00AC738E">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When Congress enacts legislation creating a regulatory agency, or giving new authority to an existing regulatory agency, it typically includes provisions that implicitly or explicitly delegate its rulemaking authority to the agency with respect to a specified policy goal</w:t>
      </w:r>
      <w:r w:rsidR="00C70DD5" w:rsidRPr="00AC738E">
        <w:rPr>
          <w:rFonts w:ascii="Times New Roman" w:hAnsi="Times New Roman"/>
          <w:sz w:val="22"/>
          <w:szCs w:val="22"/>
        </w:rPr>
        <w:t xml:space="preserve">. </w:t>
      </w:r>
      <w:r w:rsidR="00DE4291" w:rsidRPr="00AC738E">
        <w:rPr>
          <w:rFonts w:ascii="Times New Roman" w:hAnsi="Times New Roman"/>
          <w:sz w:val="22"/>
          <w:szCs w:val="22"/>
        </w:rPr>
        <w:t>"</w:t>
      </w:r>
      <w:r w:rsidR="00D2785E" w:rsidRPr="00AC738E">
        <w:rPr>
          <w:rFonts w:ascii="Times New Roman" w:hAnsi="Times New Roman"/>
          <w:sz w:val="22"/>
          <w:szCs w:val="22"/>
        </w:rPr>
        <w:t>Rulemaking</w:t>
      </w:r>
      <w:r w:rsidR="00DE4291" w:rsidRPr="00AC738E">
        <w:rPr>
          <w:rFonts w:ascii="Times New Roman" w:hAnsi="Times New Roman"/>
          <w:sz w:val="22"/>
          <w:szCs w:val="22"/>
        </w:rPr>
        <w:t>"</w:t>
      </w:r>
      <w:r w:rsidR="00D2785E" w:rsidRPr="00AC738E">
        <w:rPr>
          <w:rFonts w:ascii="Times New Roman" w:hAnsi="Times New Roman"/>
          <w:sz w:val="22"/>
          <w:szCs w:val="22"/>
        </w:rPr>
        <w:t xml:space="preserve"> is agency action that regulates the future conduct of governmental agencies and persons</w:t>
      </w:r>
      <w:r w:rsidR="0014353B" w:rsidRPr="00AC738E">
        <w:rPr>
          <w:rStyle w:val="FootnoteReference"/>
          <w:rFonts w:ascii="Times New Roman" w:hAnsi="Times New Roman"/>
          <w:sz w:val="22"/>
          <w:szCs w:val="22"/>
          <w:vertAlign w:val="superscript"/>
        </w:rPr>
        <w:footnoteReference w:id="27"/>
      </w:r>
      <w:r w:rsidR="00D2785E" w:rsidRPr="00AC738E">
        <w:rPr>
          <w:rFonts w:ascii="Times New Roman" w:hAnsi="Times New Roman"/>
          <w:sz w:val="22"/>
          <w:szCs w:val="22"/>
        </w:rPr>
        <w:t>, through formulation and issuance of an agency statement designed to implement, interpret or prescribe law or policy</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legislation containing the authority granted by Congress to an agency is known as the agency</w:t>
      </w:r>
      <w:r w:rsidR="00897BE6">
        <w:rPr>
          <w:rFonts w:ascii="Times New Roman" w:hAnsi="Times New Roman"/>
          <w:sz w:val="22"/>
          <w:szCs w:val="22"/>
        </w:rPr>
        <w:t>'</w:t>
      </w:r>
      <w:r w:rsidR="00D2785E" w:rsidRPr="00AC738E">
        <w:rPr>
          <w:rFonts w:ascii="Times New Roman" w:hAnsi="Times New Roman"/>
          <w:sz w:val="22"/>
          <w:szCs w:val="22"/>
        </w:rPr>
        <w:t xml:space="preserve">s </w:t>
      </w:r>
      <w:r w:rsidR="00DE4291" w:rsidRPr="00AC738E">
        <w:rPr>
          <w:rFonts w:ascii="Times New Roman" w:hAnsi="Times New Roman"/>
          <w:sz w:val="22"/>
          <w:szCs w:val="22"/>
        </w:rPr>
        <w:t>"</w:t>
      </w:r>
      <w:r w:rsidR="00D2785E" w:rsidRPr="00AC738E">
        <w:rPr>
          <w:rFonts w:ascii="Times New Roman" w:hAnsi="Times New Roman"/>
          <w:sz w:val="22"/>
          <w:szCs w:val="22"/>
        </w:rPr>
        <w:t>enabling</w:t>
      </w:r>
      <w:r w:rsidR="00DE4291" w:rsidRPr="00AC738E">
        <w:rPr>
          <w:rFonts w:ascii="Times New Roman" w:hAnsi="Times New Roman"/>
          <w:sz w:val="22"/>
          <w:szCs w:val="22"/>
        </w:rPr>
        <w:t>"</w:t>
      </w:r>
      <w:r w:rsidRPr="00AC738E">
        <w:rPr>
          <w:rFonts w:ascii="Times New Roman" w:hAnsi="Times New Roman"/>
          <w:sz w:val="22"/>
          <w:szCs w:val="22"/>
        </w:rPr>
        <w:t xml:space="preserve"> legislation.</w:t>
      </w:r>
    </w:p>
    <w:p w:rsidR="00E75FF4" w:rsidRPr="00AC738E" w:rsidRDefault="00DA7239" w:rsidP="00AC738E">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While the enabling legislation specifies the general purposes for which rulemaking may be conducted, it normally does not identify the individual rules to be adopted to achieve those purposes</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legislation often enumerates the factors that an agency must consider in its rulemaking and may specify criteria that the resulting rules must meet</w:t>
      </w:r>
      <w:r w:rsidR="00C70DD5" w:rsidRPr="00AC738E">
        <w:rPr>
          <w:rFonts w:ascii="Times New Roman" w:hAnsi="Times New Roman"/>
          <w:sz w:val="22"/>
          <w:szCs w:val="22"/>
        </w:rPr>
        <w:t xml:space="preserve">. </w:t>
      </w:r>
      <w:r w:rsidR="00D2785E" w:rsidRPr="00AC738E">
        <w:rPr>
          <w:rFonts w:ascii="Times New Roman" w:hAnsi="Times New Roman"/>
          <w:sz w:val="22"/>
          <w:szCs w:val="22"/>
        </w:rPr>
        <w:t>Those factors and criteria often include practicability (often both economic and technological) and address the role, if any, that the cost of compliance is to play in the agency</w:t>
      </w:r>
      <w:r w:rsidR="00897BE6">
        <w:rPr>
          <w:rFonts w:ascii="Times New Roman" w:hAnsi="Times New Roman"/>
          <w:sz w:val="22"/>
          <w:szCs w:val="22"/>
        </w:rPr>
        <w:t>'</w:t>
      </w:r>
      <w:r w:rsidR="00D2785E" w:rsidRPr="00AC738E">
        <w:rPr>
          <w:rFonts w:ascii="Times New Roman" w:hAnsi="Times New Roman"/>
          <w:sz w:val="22"/>
          <w:szCs w:val="22"/>
        </w:rPr>
        <w:t>s rulemaking</w:t>
      </w:r>
      <w:r w:rsidR="00C70DD5" w:rsidRPr="00AC738E">
        <w:rPr>
          <w:rFonts w:ascii="Times New Roman" w:hAnsi="Times New Roman"/>
          <w:sz w:val="22"/>
          <w:szCs w:val="22"/>
        </w:rPr>
        <w:t xml:space="preserve">. </w:t>
      </w:r>
    </w:p>
    <w:p w:rsidR="00E75FF4" w:rsidRPr="00AC738E" w:rsidRDefault="00DA7239" w:rsidP="00AC738E">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Occasionally, Congress supplements an agency</w:t>
      </w:r>
      <w:r w:rsidR="00897BE6">
        <w:rPr>
          <w:rFonts w:ascii="Times New Roman" w:hAnsi="Times New Roman"/>
          <w:sz w:val="22"/>
          <w:szCs w:val="22"/>
        </w:rPr>
        <w:t>'</w:t>
      </w:r>
      <w:r w:rsidR="00D2785E" w:rsidRPr="00AC738E">
        <w:rPr>
          <w:rFonts w:ascii="Times New Roman" w:hAnsi="Times New Roman"/>
          <w:sz w:val="22"/>
          <w:szCs w:val="22"/>
        </w:rPr>
        <w:t>s enabling legislation by enacting legislation directing the agency to use its general rulemaking authority in a specific way</w:t>
      </w:r>
      <w:r w:rsidR="00C70DD5" w:rsidRPr="00AC738E">
        <w:rPr>
          <w:rFonts w:ascii="Times New Roman" w:hAnsi="Times New Roman"/>
          <w:sz w:val="22"/>
          <w:szCs w:val="22"/>
        </w:rPr>
        <w:t xml:space="preserve">. </w:t>
      </w:r>
      <w:r w:rsidR="00D2785E" w:rsidRPr="00AC738E">
        <w:rPr>
          <w:rFonts w:ascii="Times New Roman" w:hAnsi="Times New Roman"/>
          <w:sz w:val="22"/>
          <w:szCs w:val="22"/>
        </w:rPr>
        <w:t>In these instances, Congress normally leaves the technical details of the rule to be issued to the discretion of the issuing agency</w:t>
      </w:r>
      <w:r w:rsidR="00C70DD5" w:rsidRPr="00AC738E">
        <w:rPr>
          <w:rFonts w:ascii="Times New Roman" w:hAnsi="Times New Roman"/>
          <w:sz w:val="22"/>
          <w:szCs w:val="22"/>
        </w:rPr>
        <w:t xml:space="preserve">. </w:t>
      </w:r>
      <w:r w:rsidR="00D2785E" w:rsidRPr="00AC738E">
        <w:rPr>
          <w:rFonts w:ascii="Times New Roman" w:hAnsi="Times New Roman"/>
          <w:sz w:val="22"/>
          <w:szCs w:val="22"/>
        </w:rPr>
        <w:t>Congress rarely dictates any of the specific performance requirements to be adopted for products</w:t>
      </w:r>
      <w:r w:rsidR="00C70DD5" w:rsidRPr="00AC738E">
        <w:rPr>
          <w:rFonts w:ascii="Times New Roman" w:hAnsi="Times New Roman"/>
          <w:sz w:val="22"/>
          <w:szCs w:val="22"/>
        </w:rPr>
        <w:t xml:space="preserve">. </w:t>
      </w:r>
      <w:r w:rsidR="00D2785E" w:rsidRPr="00AC738E">
        <w:rPr>
          <w:rFonts w:ascii="Times New Roman" w:hAnsi="Times New Roman"/>
          <w:sz w:val="22"/>
          <w:szCs w:val="22"/>
        </w:rPr>
        <w:t>Further, it does not typically specify any details about regulatory approach, level of stringency or test procedures (although it may impose certain restrictions or define certain parameters)</w:t>
      </w:r>
      <w:r w:rsidR="00C70DD5" w:rsidRPr="00AC738E">
        <w:rPr>
          <w:rFonts w:ascii="Times New Roman" w:hAnsi="Times New Roman"/>
          <w:sz w:val="22"/>
          <w:szCs w:val="22"/>
        </w:rPr>
        <w:t xml:space="preserve">. </w:t>
      </w:r>
    </w:p>
    <w:p w:rsidR="00E75FF4" w:rsidRPr="00AC738E" w:rsidRDefault="00893EF0" w:rsidP="00AC738E">
      <w:pPr>
        <w:tabs>
          <w:tab w:val="left" w:pos="1134"/>
        </w:tabs>
        <w:spacing w:after="240"/>
        <w:jc w:val="both"/>
        <w:rPr>
          <w:rFonts w:ascii="Times New Roman" w:hAnsi="Times New Roman"/>
          <w:sz w:val="22"/>
          <w:szCs w:val="22"/>
        </w:rPr>
      </w:pPr>
      <w:r>
        <w:rPr>
          <w:rFonts w:ascii="Times New Roman" w:hAnsi="Times New Roman"/>
          <w:sz w:val="22"/>
          <w:szCs w:val="22"/>
        </w:rPr>
        <w:br w:type="page"/>
      </w:r>
      <w:r w:rsidR="00DA7239" w:rsidRPr="00AC738E">
        <w:rPr>
          <w:rFonts w:ascii="Times New Roman" w:hAnsi="Times New Roman"/>
          <w:sz w:val="22"/>
          <w:szCs w:val="22"/>
        </w:rPr>
        <w:tab/>
      </w:r>
      <w:r w:rsidR="00D2785E" w:rsidRPr="00AC738E">
        <w:rPr>
          <w:rFonts w:ascii="Times New Roman" w:hAnsi="Times New Roman"/>
          <w:sz w:val="22"/>
          <w:szCs w:val="22"/>
        </w:rPr>
        <w:t>In addition to enabling legislation, there are various other sources of requirements that govern the development and issuance by Federal agencies of rules regulating products</w:t>
      </w:r>
      <w:r w:rsidR="00C70DD5" w:rsidRPr="00AC738E">
        <w:rPr>
          <w:rFonts w:ascii="Times New Roman" w:hAnsi="Times New Roman"/>
          <w:sz w:val="22"/>
          <w:szCs w:val="22"/>
        </w:rPr>
        <w:t xml:space="preserve">. </w:t>
      </w:r>
      <w:r w:rsidR="00D2785E" w:rsidRPr="00AC738E">
        <w:rPr>
          <w:rFonts w:ascii="Times New Roman" w:hAnsi="Times New Roman"/>
          <w:sz w:val="22"/>
          <w:szCs w:val="22"/>
        </w:rPr>
        <w:t>These sources include other statutes and Presidential Executive Orders that impose procedural requirements which are intended to ensure reasoned and fair decision-making</w:t>
      </w:r>
      <w:r w:rsidR="00C70DD5" w:rsidRPr="00AC738E">
        <w:rPr>
          <w:rFonts w:ascii="Times New Roman" w:hAnsi="Times New Roman"/>
          <w:sz w:val="22"/>
          <w:szCs w:val="22"/>
        </w:rPr>
        <w:t xml:space="preserve">. </w:t>
      </w:r>
      <w:r w:rsidR="00D2785E" w:rsidRPr="00AC738E">
        <w:rPr>
          <w:rFonts w:ascii="Times New Roman" w:hAnsi="Times New Roman"/>
          <w:sz w:val="22"/>
          <w:szCs w:val="22"/>
        </w:rPr>
        <w:t>Except to the extent inconsistent with an agency</w:t>
      </w:r>
      <w:r w:rsidR="00897BE6">
        <w:rPr>
          <w:rFonts w:ascii="Times New Roman" w:hAnsi="Times New Roman"/>
          <w:sz w:val="22"/>
          <w:szCs w:val="22"/>
        </w:rPr>
        <w:t>'</w:t>
      </w:r>
      <w:r w:rsidR="00D2785E" w:rsidRPr="00AC738E">
        <w:rPr>
          <w:rFonts w:ascii="Times New Roman" w:hAnsi="Times New Roman"/>
          <w:sz w:val="22"/>
          <w:szCs w:val="22"/>
        </w:rPr>
        <w:t>s enabling legislation or other source of rulemaking authority, these other statutes and Executive Orders require that the agencies adopt these rules only after thoroughly analyzing their potential impact</w:t>
      </w:r>
      <w:r w:rsidR="00C70DD5" w:rsidRPr="00AC738E">
        <w:rPr>
          <w:rFonts w:ascii="Times New Roman" w:hAnsi="Times New Roman"/>
          <w:sz w:val="22"/>
          <w:szCs w:val="22"/>
        </w:rPr>
        <w:t xml:space="preserve">. </w:t>
      </w:r>
      <w:r w:rsidR="00D2785E" w:rsidRPr="00AC738E">
        <w:rPr>
          <w:rFonts w:ascii="Times New Roman" w:hAnsi="Times New Roman"/>
          <w:sz w:val="22"/>
          <w:szCs w:val="22"/>
        </w:rPr>
        <w:t>This analysis typically, but not always, includes an assessment and comparison of either the benefits and costs or the cost-effectiveness of alternative regulatory approaches or levels of stringency</w:t>
      </w:r>
      <w:r w:rsidR="00C70DD5" w:rsidRPr="00AC738E">
        <w:rPr>
          <w:rFonts w:ascii="Times New Roman" w:hAnsi="Times New Roman"/>
          <w:sz w:val="22"/>
          <w:szCs w:val="22"/>
        </w:rPr>
        <w:t xml:space="preserve">. </w:t>
      </w:r>
      <w:r w:rsidR="00D2785E" w:rsidRPr="00AC738E">
        <w:rPr>
          <w:rFonts w:ascii="Times New Roman" w:hAnsi="Times New Roman"/>
          <w:sz w:val="22"/>
          <w:szCs w:val="22"/>
        </w:rPr>
        <w:t xml:space="preserve">They also require an open and transparent </w:t>
      </w:r>
      <w:smartTag w:uri="urn:schemas-microsoft-com:office:smarttags" w:element="place">
        <w:smartTag w:uri="urn:schemas-microsoft-com:office:smarttags" w:element="country-region">
          <w:r w:rsidR="00D2785E" w:rsidRPr="00AC738E">
            <w:rPr>
              <w:rFonts w:ascii="Times New Roman" w:hAnsi="Times New Roman"/>
              <w:sz w:val="22"/>
              <w:szCs w:val="22"/>
            </w:rPr>
            <w:t>U.S.</w:t>
          </w:r>
        </w:smartTag>
      </w:smartTag>
      <w:r w:rsidR="00D2785E" w:rsidRPr="00AC738E">
        <w:rPr>
          <w:rFonts w:ascii="Times New Roman" w:hAnsi="Times New Roman"/>
          <w:sz w:val="22"/>
          <w:szCs w:val="22"/>
        </w:rPr>
        <w:t xml:space="preserve"> regulatory process that seeks to afford all participants the opportunity to participate and to understand what the regulatory agencies are doing and why. </w:t>
      </w:r>
    </w:p>
    <w:p w:rsidR="00E75FF4" w:rsidRPr="008A0DB6" w:rsidRDefault="00D2785E" w:rsidP="00AC738E">
      <w:pPr>
        <w:tabs>
          <w:tab w:val="left" w:pos="1134"/>
        </w:tabs>
        <w:spacing w:after="240"/>
        <w:jc w:val="both"/>
        <w:rPr>
          <w:rFonts w:ascii="Times New Roman" w:hAnsi="Times New Roman"/>
          <w:b/>
          <w:sz w:val="22"/>
          <w:szCs w:val="22"/>
        </w:rPr>
      </w:pPr>
      <w:r w:rsidRPr="008A0DB6">
        <w:rPr>
          <w:rFonts w:ascii="Times New Roman" w:hAnsi="Times New Roman"/>
          <w:b/>
          <w:sz w:val="22"/>
          <w:szCs w:val="22"/>
        </w:rPr>
        <w:t>B</w:t>
      </w:r>
      <w:r w:rsidR="00C70DD5" w:rsidRPr="008A0DB6">
        <w:rPr>
          <w:rFonts w:ascii="Times New Roman" w:hAnsi="Times New Roman"/>
          <w:b/>
          <w:sz w:val="22"/>
          <w:szCs w:val="22"/>
        </w:rPr>
        <w:t xml:space="preserve">. </w:t>
      </w:r>
      <w:r w:rsidR="00DA7239" w:rsidRPr="008A0DB6">
        <w:rPr>
          <w:rFonts w:ascii="Times New Roman" w:hAnsi="Times New Roman"/>
          <w:b/>
          <w:sz w:val="22"/>
          <w:szCs w:val="22"/>
        </w:rPr>
        <w:tab/>
        <w:t>Agency action</w:t>
      </w:r>
    </w:p>
    <w:p w:rsidR="00E75FF4" w:rsidRPr="008A0DB6" w:rsidRDefault="00D2785E" w:rsidP="00AC738E">
      <w:pPr>
        <w:tabs>
          <w:tab w:val="left" w:pos="1134"/>
        </w:tabs>
        <w:spacing w:after="240"/>
        <w:jc w:val="both"/>
        <w:rPr>
          <w:rFonts w:ascii="Times New Roman" w:hAnsi="Times New Roman"/>
          <w:b/>
          <w:i/>
          <w:sz w:val="22"/>
          <w:szCs w:val="22"/>
        </w:rPr>
      </w:pPr>
      <w:r w:rsidRPr="008A0DB6">
        <w:rPr>
          <w:rFonts w:ascii="Times New Roman" w:hAnsi="Times New Roman"/>
          <w:b/>
          <w:i/>
          <w:sz w:val="22"/>
          <w:szCs w:val="22"/>
        </w:rPr>
        <w:t>1</w:t>
      </w:r>
      <w:r w:rsidR="00C70DD5" w:rsidRPr="008A0DB6">
        <w:rPr>
          <w:rFonts w:ascii="Times New Roman" w:hAnsi="Times New Roman"/>
          <w:b/>
          <w:i/>
          <w:sz w:val="22"/>
          <w:szCs w:val="22"/>
        </w:rPr>
        <w:t xml:space="preserve">. </w:t>
      </w:r>
      <w:r w:rsidR="00DA7239" w:rsidRPr="008A0DB6">
        <w:rPr>
          <w:rFonts w:ascii="Times New Roman" w:hAnsi="Times New Roman"/>
          <w:b/>
          <w:i/>
          <w:sz w:val="22"/>
          <w:szCs w:val="22"/>
        </w:rPr>
        <w:tab/>
      </w:r>
      <w:r w:rsidRPr="008A0DB6">
        <w:rPr>
          <w:rFonts w:ascii="Times New Roman" w:hAnsi="Times New Roman"/>
          <w:b/>
          <w:i/>
          <w:sz w:val="22"/>
          <w:szCs w:val="22"/>
        </w:rPr>
        <w:t>Initiation of Rulemaking</w:t>
      </w:r>
    </w:p>
    <w:p w:rsidR="00E75FF4" w:rsidRPr="00AC738E" w:rsidRDefault="00DA7239" w:rsidP="00AC738E">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Most rulemaking proceedings by U.S. Federal agencies are initiated in one of the following three circumstances</w:t>
      </w:r>
      <w:r w:rsidR="00C70DD5" w:rsidRPr="00AC738E">
        <w:rPr>
          <w:rFonts w:ascii="Times New Roman" w:hAnsi="Times New Roman"/>
          <w:sz w:val="22"/>
          <w:szCs w:val="22"/>
        </w:rPr>
        <w:t xml:space="preserve">. </w:t>
      </w:r>
      <w:r w:rsidR="00D2785E" w:rsidRPr="00AC738E">
        <w:rPr>
          <w:rFonts w:ascii="Times New Roman" w:hAnsi="Times New Roman"/>
          <w:sz w:val="22"/>
          <w:szCs w:val="22"/>
        </w:rPr>
        <w:t>First, the agencies may begin a rulemaking proceeding on their own initiative within the limits of their existing enabling legislation or other legislation granting them authority to engage in rulemaking</w:t>
      </w:r>
      <w:r w:rsidR="00C70DD5" w:rsidRPr="00AC738E">
        <w:rPr>
          <w:rFonts w:ascii="Times New Roman" w:hAnsi="Times New Roman"/>
          <w:sz w:val="22"/>
          <w:szCs w:val="22"/>
        </w:rPr>
        <w:t xml:space="preserve">. </w:t>
      </w:r>
      <w:r w:rsidR="00D2785E" w:rsidRPr="00AC738E">
        <w:rPr>
          <w:rFonts w:ascii="Times New Roman" w:hAnsi="Times New Roman"/>
          <w:sz w:val="22"/>
          <w:szCs w:val="22"/>
        </w:rPr>
        <w:t>Second, Federal agencies may also initiate rulemaking within the limits of their existing authority in response to a request by the public</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APA provides that each Federal agency shall give interested persons the right to petition for the issuance, amendment, or repeal of a rule</w:t>
      </w:r>
      <w:r w:rsidR="00C70DD5" w:rsidRPr="00AC738E">
        <w:rPr>
          <w:rFonts w:ascii="Times New Roman" w:hAnsi="Times New Roman"/>
          <w:sz w:val="22"/>
          <w:szCs w:val="22"/>
        </w:rPr>
        <w:t xml:space="preserve">. </w:t>
      </w:r>
      <w:r w:rsidR="00D2785E" w:rsidRPr="00AC738E">
        <w:rPr>
          <w:rFonts w:ascii="Times New Roman" w:hAnsi="Times New Roman"/>
          <w:sz w:val="22"/>
          <w:szCs w:val="22"/>
        </w:rPr>
        <w:t>Agencies must respond to such a petition</w:t>
      </w:r>
      <w:r w:rsidR="00C70DD5" w:rsidRPr="00AC738E">
        <w:rPr>
          <w:rFonts w:ascii="Times New Roman" w:hAnsi="Times New Roman"/>
          <w:sz w:val="22"/>
          <w:szCs w:val="22"/>
        </w:rPr>
        <w:t xml:space="preserve">. </w:t>
      </w:r>
      <w:r w:rsidR="00D2785E" w:rsidRPr="00AC738E">
        <w:rPr>
          <w:rFonts w:ascii="Times New Roman" w:hAnsi="Times New Roman"/>
          <w:sz w:val="22"/>
          <w:szCs w:val="22"/>
        </w:rPr>
        <w:t>If the petition is meritorious and consistent with the agency</w:t>
      </w:r>
      <w:r w:rsidR="00897BE6">
        <w:rPr>
          <w:rFonts w:ascii="Times New Roman" w:hAnsi="Times New Roman"/>
          <w:sz w:val="22"/>
          <w:szCs w:val="22"/>
        </w:rPr>
        <w:t>'</w:t>
      </w:r>
      <w:r w:rsidR="00D2785E" w:rsidRPr="00AC738E">
        <w:rPr>
          <w:rFonts w:ascii="Times New Roman" w:hAnsi="Times New Roman"/>
          <w:sz w:val="22"/>
          <w:szCs w:val="22"/>
        </w:rPr>
        <w:t>s priorities and available resources, the agency will grant the petition and begin a rulemaking proceeding</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granting of such a petition and the commencement of a rulemaking proceeding do not necessarily mean that the requested rule will be issued</w:t>
      </w:r>
      <w:r w:rsidR="00C70DD5" w:rsidRPr="00AC738E">
        <w:rPr>
          <w:rFonts w:ascii="Times New Roman" w:hAnsi="Times New Roman"/>
          <w:sz w:val="22"/>
          <w:szCs w:val="22"/>
        </w:rPr>
        <w:t xml:space="preserve">. </w:t>
      </w:r>
      <w:r w:rsidR="00D2785E" w:rsidRPr="00AC738E">
        <w:rPr>
          <w:rFonts w:ascii="Times New Roman" w:hAnsi="Times New Roman"/>
          <w:sz w:val="22"/>
          <w:szCs w:val="22"/>
        </w:rPr>
        <w:t>Further, the first step may not be the issuance of any notice, but the conducting of research to determine if appropriate performance criteria or test procedures can be developed</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decision ultimately whether to issue a rule is made later in accordance with statutory criteria and on the basis of all available information developed or received in the course of the rulemaking proceeding</w:t>
      </w:r>
      <w:r w:rsidR="00C70DD5" w:rsidRPr="00AC738E">
        <w:rPr>
          <w:rFonts w:ascii="Times New Roman" w:hAnsi="Times New Roman"/>
          <w:sz w:val="22"/>
          <w:szCs w:val="22"/>
        </w:rPr>
        <w:t xml:space="preserve">. </w:t>
      </w:r>
      <w:r w:rsidR="00D2785E" w:rsidRPr="00AC738E">
        <w:rPr>
          <w:rFonts w:ascii="Times New Roman" w:hAnsi="Times New Roman"/>
          <w:sz w:val="22"/>
          <w:szCs w:val="22"/>
        </w:rPr>
        <w:t>Third, an agency may be statutorily directed by Congress to begin a specific rulemaking proceeding.</w:t>
      </w:r>
    </w:p>
    <w:p w:rsidR="00E75FF4" w:rsidRPr="008A0DB6" w:rsidRDefault="00D2785E" w:rsidP="00AC738E">
      <w:pPr>
        <w:tabs>
          <w:tab w:val="left" w:pos="1134"/>
        </w:tabs>
        <w:spacing w:after="240"/>
        <w:jc w:val="both"/>
        <w:rPr>
          <w:rFonts w:ascii="Times New Roman" w:hAnsi="Times New Roman"/>
          <w:b/>
          <w:i/>
          <w:sz w:val="22"/>
          <w:szCs w:val="22"/>
        </w:rPr>
      </w:pPr>
      <w:r w:rsidRPr="008A0DB6">
        <w:rPr>
          <w:rFonts w:ascii="Times New Roman" w:hAnsi="Times New Roman"/>
          <w:b/>
          <w:i/>
          <w:sz w:val="22"/>
          <w:szCs w:val="22"/>
        </w:rPr>
        <w:t>2</w:t>
      </w:r>
      <w:r w:rsidR="00C70DD5" w:rsidRPr="008A0DB6">
        <w:rPr>
          <w:rFonts w:ascii="Times New Roman" w:hAnsi="Times New Roman"/>
          <w:b/>
          <w:i/>
          <w:sz w:val="22"/>
          <w:szCs w:val="22"/>
        </w:rPr>
        <w:t xml:space="preserve">. </w:t>
      </w:r>
      <w:r w:rsidR="00DA7239" w:rsidRPr="008A0DB6">
        <w:rPr>
          <w:rFonts w:ascii="Times New Roman" w:hAnsi="Times New Roman"/>
          <w:b/>
          <w:i/>
          <w:sz w:val="22"/>
          <w:szCs w:val="22"/>
        </w:rPr>
        <w:tab/>
      </w:r>
      <w:r w:rsidRPr="008A0DB6">
        <w:rPr>
          <w:rFonts w:ascii="Times New Roman" w:hAnsi="Times New Roman"/>
          <w:b/>
          <w:i/>
          <w:sz w:val="22"/>
          <w:szCs w:val="22"/>
        </w:rPr>
        <w:t>Information about Rulemaking Plans, Activities and Documents</w:t>
      </w:r>
    </w:p>
    <w:p w:rsidR="00E75FF4" w:rsidRPr="00893EF0" w:rsidRDefault="00DA7239" w:rsidP="00AC738E">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The official U.S. Government document for publishing regulatory notices is the Federal Register</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Federal Register, which is published each business day, includes all proposed rules, final rules, and notices issued by Federal agencies and organizations, as well as Executive Orders and other Presidential Documents. It is available onlin</w:t>
      </w:r>
      <w:r w:rsidR="00D2785E" w:rsidRPr="00893EF0">
        <w:rPr>
          <w:rFonts w:ascii="Times New Roman" w:hAnsi="Times New Roman"/>
          <w:sz w:val="22"/>
          <w:szCs w:val="22"/>
        </w:rPr>
        <w:t xml:space="preserve">e </w:t>
      </w:r>
      <w:r w:rsidR="00D2785E" w:rsidRPr="00893EF0">
        <w:rPr>
          <w:rStyle w:val="FollowedHyperlink"/>
          <w:rFonts w:ascii="Times New Roman" w:hAnsi="Times New Roman"/>
          <w:color w:val="auto"/>
          <w:u w:val="none"/>
        </w:rPr>
        <w:t>(</w:t>
      </w:r>
      <w:r w:rsidR="00D2785E" w:rsidRPr="00893EF0">
        <w:rPr>
          <w:rStyle w:val="FollowedHyperlink"/>
          <w:rFonts w:ascii="Times New Roman" w:hAnsi="Times New Roman"/>
          <w:color w:val="auto"/>
          <w:sz w:val="22"/>
          <w:szCs w:val="22"/>
        </w:rPr>
        <w:t>http://www.access.gpo.gov/nara/#cfr</w:t>
      </w:r>
      <w:r w:rsidR="00D2785E" w:rsidRPr="00893EF0">
        <w:rPr>
          <w:rFonts w:ascii="Times New Roman" w:hAnsi="Times New Roman"/>
          <w:sz w:val="22"/>
          <w:szCs w:val="22"/>
        </w:rPr>
        <w:t>) without charge.</w:t>
      </w:r>
    </w:p>
    <w:p w:rsidR="00E75FF4" w:rsidRPr="00893EF0" w:rsidRDefault="00DA7239" w:rsidP="00AC738E">
      <w:pPr>
        <w:tabs>
          <w:tab w:val="left" w:pos="1134"/>
        </w:tabs>
        <w:spacing w:after="240"/>
        <w:jc w:val="both"/>
        <w:rPr>
          <w:rFonts w:ascii="Times New Roman" w:hAnsi="Times New Roman"/>
          <w:spacing w:val="-2"/>
          <w:sz w:val="22"/>
          <w:szCs w:val="22"/>
        </w:rPr>
      </w:pPr>
      <w:r w:rsidRPr="00893EF0">
        <w:rPr>
          <w:rFonts w:ascii="Times New Roman" w:hAnsi="Times New Roman"/>
          <w:spacing w:val="-2"/>
          <w:sz w:val="22"/>
          <w:szCs w:val="22"/>
        </w:rPr>
        <w:tab/>
      </w:r>
      <w:r w:rsidR="00D2785E" w:rsidRPr="00893EF0">
        <w:rPr>
          <w:rFonts w:ascii="Times New Roman" w:hAnsi="Times New Roman"/>
          <w:spacing w:val="-2"/>
          <w:sz w:val="22"/>
          <w:szCs w:val="22"/>
        </w:rPr>
        <w:t xml:space="preserve">The Office of Management and Budget (OMB) publishes the Unified Agenda of Federal Regulatory and Deregulatory Actions (Agenda) in the Federal Register each April and October. The Agenda can be viewed on-line by going to </w:t>
      </w:r>
      <w:r w:rsidR="00D2785E" w:rsidRPr="00893EF0">
        <w:rPr>
          <w:rStyle w:val="FollowedHyperlink"/>
          <w:rFonts w:ascii="Times New Roman" w:hAnsi="Times New Roman"/>
          <w:color w:val="auto"/>
          <w:spacing w:val="-2"/>
          <w:sz w:val="22"/>
          <w:szCs w:val="22"/>
        </w:rPr>
        <w:t>http://reginfo.gov/</w:t>
      </w:r>
      <w:r w:rsidR="009850E6">
        <w:rPr>
          <w:rStyle w:val="FollowedHyperlink"/>
          <w:rFonts w:ascii="Times New Roman" w:hAnsi="Times New Roman"/>
          <w:color w:val="auto"/>
          <w:spacing w:val="-2"/>
          <w:sz w:val="22"/>
          <w:szCs w:val="22"/>
        </w:rPr>
        <w:t>.</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This document contains a brief description of and schedule for each new rule that each agency is likely to issue in proposed or final form within the next twelve months</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It also lists each existing regulation that each agency is likely to review during that same period</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By reading the Agenda, persons can learn whether any of the new rules being developed by the agencies are classified as significant under Executive Order 12866, Regulatory Planning and Review, and thus subject to review by OMB</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(See below the section on Inter-agency and Inter-governmental Participation and the section on Other Rulemaking Requirements for fuller discussions of the Executive Order</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 xml:space="preserve">The definition of </w:t>
      </w:r>
      <w:r w:rsidR="00DE4291" w:rsidRPr="00893EF0">
        <w:rPr>
          <w:rFonts w:ascii="Times New Roman" w:hAnsi="Times New Roman"/>
          <w:spacing w:val="-2"/>
          <w:sz w:val="22"/>
          <w:szCs w:val="22"/>
        </w:rPr>
        <w:t>"</w:t>
      </w:r>
      <w:r w:rsidR="00D2785E" w:rsidRPr="00893EF0">
        <w:rPr>
          <w:rFonts w:ascii="Times New Roman" w:hAnsi="Times New Roman"/>
          <w:spacing w:val="-2"/>
          <w:sz w:val="22"/>
          <w:szCs w:val="22"/>
        </w:rPr>
        <w:t>significant regulatory actions</w:t>
      </w:r>
      <w:r w:rsidR="00DE4291" w:rsidRPr="00893EF0">
        <w:rPr>
          <w:rFonts w:ascii="Times New Roman" w:hAnsi="Times New Roman"/>
          <w:spacing w:val="-2"/>
          <w:sz w:val="22"/>
          <w:szCs w:val="22"/>
        </w:rPr>
        <w:t>"</w:t>
      </w:r>
      <w:r w:rsidR="00D2785E" w:rsidRPr="00893EF0">
        <w:rPr>
          <w:rFonts w:ascii="Times New Roman" w:hAnsi="Times New Roman"/>
          <w:spacing w:val="-2"/>
          <w:sz w:val="22"/>
          <w:szCs w:val="22"/>
        </w:rPr>
        <w:t xml:space="preserve"> appears in a footnote to the former section.)  Persons wishing to find out more about a particular rulemaking may contact the individual listed in the Agenda for that rulemaking.</w:t>
      </w:r>
    </w:p>
    <w:p w:rsidR="00E75FF4" w:rsidRPr="00893EF0" w:rsidRDefault="00DA7239" w:rsidP="00AC738E">
      <w:pPr>
        <w:tabs>
          <w:tab w:val="left" w:pos="1134"/>
        </w:tabs>
        <w:spacing w:after="240"/>
        <w:jc w:val="both"/>
        <w:rPr>
          <w:rFonts w:ascii="Times New Roman" w:hAnsi="Times New Roman"/>
          <w:sz w:val="24"/>
        </w:rPr>
      </w:pPr>
      <w:r w:rsidRPr="00893EF0">
        <w:rPr>
          <w:rFonts w:ascii="Times New Roman" w:hAnsi="Times New Roman"/>
          <w:sz w:val="22"/>
          <w:szCs w:val="22"/>
        </w:rPr>
        <w:tab/>
      </w:r>
      <w:r w:rsidR="00D2785E" w:rsidRPr="00893EF0">
        <w:rPr>
          <w:rFonts w:ascii="Times New Roman" w:hAnsi="Times New Roman"/>
          <w:sz w:val="22"/>
          <w:szCs w:val="22"/>
        </w:rPr>
        <w:t>After the publication of a Final Rule in the Federal Register, the rule is codified, along with all existing regulations, in the Code of Federal Regulations (CFR)</w:t>
      </w:r>
      <w:r w:rsidR="00C70DD5" w:rsidRPr="00893EF0">
        <w:rPr>
          <w:rFonts w:ascii="Times New Roman" w:hAnsi="Times New Roman"/>
          <w:sz w:val="22"/>
          <w:szCs w:val="22"/>
        </w:rPr>
        <w:t xml:space="preserve">. </w:t>
      </w:r>
      <w:r w:rsidR="00D2785E" w:rsidRPr="00893EF0">
        <w:rPr>
          <w:rFonts w:ascii="Times New Roman" w:hAnsi="Times New Roman"/>
          <w:sz w:val="22"/>
          <w:szCs w:val="22"/>
        </w:rPr>
        <w:t>The CFR is divided into 50 titles which represent broad areas subject to Federal regulation</w:t>
      </w:r>
      <w:r w:rsidR="00C70DD5" w:rsidRPr="00893EF0">
        <w:rPr>
          <w:rFonts w:ascii="Times New Roman" w:hAnsi="Times New Roman"/>
          <w:sz w:val="22"/>
          <w:szCs w:val="22"/>
        </w:rPr>
        <w:t xml:space="preserve">. </w:t>
      </w:r>
      <w:r w:rsidR="00D2785E" w:rsidRPr="00893EF0">
        <w:rPr>
          <w:rFonts w:ascii="Times New Roman" w:hAnsi="Times New Roman"/>
          <w:sz w:val="22"/>
          <w:szCs w:val="22"/>
        </w:rPr>
        <w:t>Each title is further divided into</w:t>
      </w:r>
      <w:r w:rsidR="00D2785E" w:rsidRPr="00893EF0">
        <w:rPr>
          <w:rFonts w:ascii="Times New Roman" w:hAnsi="Times New Roman"/>
          <w:sz w:val="24"/>
        </w:rPr>
        <w:t xml:space="preserve"> chapters, which usually bear the name of the issuing agency</w:t>
      </w:r>
      <w:r w:rsidR="00C70DD5" w:rsidRPr="00893EF0">
        <w:rPr>
          <w:rFonts w:ascii="Times New Roman" w:hAnsi="Times New Roman"/>
          <w:sz w:val="24"/>
        </w:rPr>
        <w:t xml:space="preserve">. </w:t>
      </w:r>
      <w:r w:rsidR="00D2785E" w:rsidRPr="00893EF0">
        <w:rPr>
          <w:rFonts w:ascii="Times New Roman" w:hAnsi="Times New Roman"/>
          <w:sz w:val="24"/>
        </w:rPr>
        <w:t>The CFR is updated annually</w:t>
      </w:r>
      <w:r w:rsidR="00C70DD5" w:rsidRPr="00893EF0">
        <w:rPr>
          <w:rFonts w:ascii="Times New Roman" w:hAnsi="Times New Roman"/>
          <w:sz w:val="24"/>
        </w:rPr>
        <w:t xml:space="preserve">. </w:t>
      </w:r>
      <w:r w:rsidR="00D2785E" w:rsidRPr="00893EF0">
        <w:rPr>
          <w:rFonts w:ascii="Times New Roman" w:hAnsi="Times New Roman"/>
          <w:sz w:val="24"/>
        </w:rPr>
        <w:t xml:space="preserve">It is available free of charge on the Internet at </w:t>
      </w:r>
      <w:r w:rsidR="00D2785E" w:rsidRPr="00893EF0">
        <w:rPr>
          <w:rStyle w:val="FollowedHyperlink"/>
          <w:rFonts w:ascii="Times New Roman" w:hAnsi="Times New Roman"/>
          <w:color w:val="auto"/>
          <w:sz w:val="22"/>
          <w:szCs w:val="22"/>
        </w:rPr>
        <w:t>http://www.access.gpo.gov/nara/#cfr</w:t>
      </w:r>
      <w:r w:rsidR="00D2785E" w:rsidRPr="00893EF0">
        <w:rPr>
          <w:rFonts w:ascii="Times New Roman" w:hAnsi="Times New Roman"/>
          <w:sz w:val="22"/>
          <w:szCs w:val="22"/>
        </w:rPr>
        <w:t>.</w:t>
      </w:r>
    </w:p>
    <w:p w:rsidR="00E75FF4" w:rsidRPr="00AC738E" w:rsidRDefault="00DA7239" w:rsidP="00893EF0">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The documents that an agency relies upon or considers in issuing a Final Rule are placed by the agency in a public docket where they are available for public inspection and comment</w:t>
      </w:r>
      <w:r w:rsidR="00C70DD5" w:rsidRPr="00AC738E">
        <w:rPr>
          <w:rFonts w:ascii="Times New Roman" w:hAnsi="Times New Roman"/>
          <w:sz w:val="22"/>
          <w:szCs w:val="22"/>
        </w:rPr>
        <w:t xml:space="preserve">. </w:t>
      </w:r>
      <w:r w:rsidR="00D2785E" w:rsidRPr="00AC738E">
        <w:rPr>
          <w:rFonts w:ascii="Times New Roman" w:hAnsi="Times New Roman"/>
          <w:sz w:val="22"/>
          <w:szCs w:val="22"/>
        </w:rPr>
        <w:t>Each docket is identified by a docket number</w:t>
      </w:r>
      <w:r w:rsidR="00C70DD5" w:rsidRPr="00AC738E">
        <w:rPr>
          <w:rFonts w:ascii="Times New Roman" w:hAnsi="Times New Roman"/>
          <w:sz w:val="22"/>
          <w:szCs w:val="22"/>
        </w:rPr>
        <w:t xml:space="preserve">. </w:t>
      </w:r>
      <w:r w:rsidR="00D2785E" w:rsidRPr="00AC738E">
        <w:rPr>
          <w:rFonts w:ascii="Times New Roman" w:hAnsi="Times New Roman"/>
          <w:sz w:val="22"/>
          <w:szCs w:val="22"/>
        </w:rPr>
        <w:t>These documents include studies generated by the agency to support its position as well as comments submitted in response to the agencies documents (except documents that have been submitted confidentially)</w:t>
      </w:r>
      <w:r w:rsidR="009977BA" w:rsidRPr="00AC738E">
        <w:rPr>
          <w:rStyle w:val="FootnoteReference"/>
          <w:rFonts w:ascii="Times New Roman" w:hAnsi="Times New Roman"/>
          <w:sz w:val="22"/>
          <w:szCs w:val="22"/>
          <w:vertAlign w:val="superscript"/>
        </w:rPr>
        <w:footnoteReference w:id="28"/>
      </w:r>
      <w:r w:rsidR="009977BA" w:rsidRPr="00AC738E">
        <w:rPr>
          <w:rFonts w:ascii="Times New Roman" w:hAnsi="Times New Roman"/>
          <w:sz w:val="22"/>
          <w:szCs w:val="22"/>
        </w:rPr>
        <w:t>.</w:t>
      </w:r>
      <w:r w:rsidR="00D2785E" w:rsidRPr="00AC738E">
        <w:rPr>
          <w:rFonts w:ascii="Times New Roman" w:hAnsi="Times New Roman"/>
          <w:sz w:val="22"/>
          <w:szCs w:val="22"/>
        </w:rPr>
        <w:t xml:space="preserve"> While some agencies accept and rely upon confidential information in their rulemakings, others do not. </w:t>
      </w:r>
    </w:p>
    <w:p w:rsidR="00E75FF4" w:rsidRPr="00893EF0" w:rsidRDefault="00DA7239"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Federal agencies make extensive use of the Internet to provide information related to their regulatory activities and enhance the transparency of their regulatory process</w:t>
      </w:r>
      <w:r w:rsidR="00C70DD5" w:rsidRPr="00AC738E">
        <w:rPr>
          <w:rFonts w:ascii="Times New Roman" w:hAnsi="Times New Roman"/>
          <w:sz w:val="22"/>
          <w:szCs w:val="22"/>
        </w:rPr>
        <w:t xml:space="preserve">. </w:t>
      </w:r>
      <w:r w:rsidR="00D2785E" w:rsidRPr="00AC738E">
        <w:rPr>
          <w:rFonts w:ascii="Times New Roman" w:hAnsi="Times New Roman"/>
          <w:sz w:val="22"/>
          <w:szCs w:val="22"/>
        </w:rPr>
        <w:t>Many agencies either have established or in the process of establishing an electronic docket system</w:t>
      </w:r>
      <w:r w:rsidR="00C70DD5" w:rsidRPr="00AC738E">
        <w:rPr>
          <w:rFonts w:ascii="Times New Roman" w:hAnsi="Times New Roman"/>
          <w:sz w:val="22"/>
          <w:szCs w:val="22"/>
        </w:rPr>
        <w:t xml:space="preserve">. </w:t>
      </w:r>
      <w:r w:rsidR="00D2785E" w:rsidRPr="00AC738E">
        <w:rPr>
          <w:rFonts w:ascii="Times New Roman" w:hAnsi="Times New Roman"/>
          <w:sz w:val="22"/>
          <w:szCs w:val="22"/>
        </w:rPr>
        <w:t>For example, the Department of Transportation has established a system that permits a person anywhere in the world to view and download documents that have been submitted to any of their rulemaking dockets</w:t>
      </w:r>
      <w:r w:rsidR="00D2785E" w:rsidRPr="00893EF0">
        <w:rPr>
          <w:rFonts w:ascii="Times New Roman" w:hAnsi="Times New Roman"/>
          <w:sz w:val="22"/>
          <w:szCs w:val="22"/>
        </w:rPr>
        <w:t xml:space="preserve"> </w:t>
      </w:r>
      <w:r w:rsidR="00D2785E" w:rsidRPr="00893EF0">
        <w:rPr>
          <w:rFonts w:ascii="Times New Roman" w:hAnsi="Times New Roman"/>
          <w:sz w:val="22"/>
          <w:szCs w:val="22"/>
          <w:u w:val="single"/>
        </w:rPr>
        <w:t>(</w:t>
      </w:r>
      <w:r w:rsidR="00D2785E" w:rsidRPr="00893EF0">
        <w:rPr>
          <w:rStyle w:val="FollowedHyperlink"/>
          <w:rFonts w:ascii="Times New Roman" w:hAnsi="Times New Roman"/>
          <w:color w:val="auto"/>
          <w:sz w:val="22"/>
          <w:szCs w:val="22"/>
        </w:rPr>
        <w:t>http://dms.dot.gov/</w:t>
      </w:r>
      <w:r w:rsidR="00D2785E" w:rsidRPr="00893EF0">
        <w:rPr>
          <w:rFonts w:ascii="Times New Roman" w:hAnsi="Times New Roman"/>
          <w:sz w:val="22"/>
          <w:szCs w:val="22"/>
        </w:rPr>
        <w:t>)</w:t>
      </w:r>
      <w:r w:rsidR="00C70DD5" w:rsidRPr="00893EF0">
        <w:rPr>
          <w:rFonts w:ascii="Times New Roman" w:hAnsi="Times New Roman"/>
          <w:sz w:val="22"/>
          <w:szCs w:val="22"/>
        </w:rPr>
        <w:t xml:space="preserve">. </w:t>
      </w:r>
      <w:r w:rsidR="00D2785E" w:rsidRPr="00893EF0">
        <w:rPr>
          <w:rFonts w:ascii="Times New Roman" w:hAnsi="Times New Roman"/>
          <w:sz w:val="22"/>
          <w:szCs w:val="22"/>
        </w:rPr>
        <w:t>The Department of Transportation system also permits people to file comments electronically</w:t>
      </w:r>
      <w:r w:rsidR="00C70DD5" w:rsidRPr="00893EF0">
        <w:rPr>
          <w:rFonts w:ascii="Times New Roman" w:hAnsi="Times New Roman"/>
          <w:sz w:val="22"/>
          <w:szCs w:val="22"/>
        </w:rPr>
        <w:t xml:space="preserve">. </w:t>
      </w:r>
      <w:r w:rsidR="00D2785E" w:rsidRPr="00893EF0">
        <w:rPr>
          <w:rFonts w:ascii="Times New Roman" w:hAnsi="Times New Roman"/>
          <w:sz w:val="22"/>
          <w:szCs w:val="22"/>
        </w:rPr>
        <w:t xml:space="preserve">Some agencies, like the Environmental Protection Agency, provide links to electronic versions of all of their recently issued rulemaking documents (see </w:t>
      </w:r>
      <w:r w:rsidR="00D2785E" w:rsidRPr="00893EF0">
        <w:rPr>
          <w:rStyle w:val="FollowedHyperlink"/>
          <w:rFonts w:ascii="Times New Roman" w:hAnsi="Times New Roman"/>
          <w:color w:val="auto"/>
          <w:sz w:val="22"/>
          <w:szCs w:val="22"/>
        </w:rPr>
        <w:t>http://www.epa.gov/epahome/rules.html#proposed</w:t>
      </w:r>
      <w:r w:rsidR="00D2785E" w:rsidRPr="00893EF0">
        <w:rPr>
          <w:rFonts w:ascii="Times New Roman" w:hAnsi="Times New Roman"/>
          <w:sz w:val="22"/>
          <w:szCs w:val="22"/>
        </w:rPr>
        <w:t>)</w:t>
      </w:r>
      <w:r w:rsidR="00C70DD5" w:rsidRPr="00893EF0">
        <w:rPr>
          <w:rFonts w:ascii="Times New Roman" w:hAnsi="Times New Roman"/>
          <w:sz w:val="22"/>
          <w:szCs w:val="22"/>
        </w:rPr>
        <w:t xml:space="preserve">. </w:t>
      </w:r>
      <w:r w:rsidR="00D2785E" w:rsidRPr="00893EF0">
        <w:rPr>
          <w:rFonts w:ascii="Times New Roman" w:hAnsi="Times New Roman"/>
          <w:sz w:val="22"/>
          <w:szCs w:val="22"/>
        </w:rPr>
        <w:t xml:space="preserve">In addition, agencies are posting a wide variety of information relating to their rulemakings, such as research reports and analyses so that they can be examined online and downloaded without charge (see, e.g. </w:t>
      </w:r>
      <w:r w:rsidR="00D2785E" w:rsidRPr="00893EF0">
        <w:rPr>
          <w:rStyle w:val="FollowedHyperlink"/>
          <w:rFonts w:ascii="Times New Roman" w:hAnsi="Times New Roman"/>
          <w:color w:val="auto"/>
          <w:sz w:val="22"/>
          <w:szCs w:val="22"/>
        </w:rPr>
        <w:t>http://www.nhtsa.dot.gov/</w:t>
      </w:r>
      <w:r w:rsidR="00D2785E" w:rsidRPr="00893EF0">
        <w:rPr>
          <w:rStyle w:val="SingleTxtGChar"/>
          <w:rFonts w:ascii="Times New Roman" w:hAnsi="Times New Roman"/>
          <w:sz w:val="22"/>
          <w:szCs w:val="22"/>
        </w:rPr>
        <w:t>)</w:t>
      </w:r>
      <w:r w:rsidR="00D2785E" w:rsidRPr="00320862">
        <w:rPr>
          <w:rStyle w:val="FollowedHyperlink"/>
          <w:rFonts w:ascii="Times New Roman" w:hAnsi="Times New Roman"/>
          <w:color w:val="auto"/>
          <w:sz w:val="22"/>
          <w:szCs w:val="22"/>
          <w:u w:val="none"/>
        </w:rPr>
        <w:t>.</w:t>
      </w:r>
    </w:p>
    <w:p w:rsidR="00D2785E" w:rsidRPr="00AC738E" w:rsidRDefault="00774AD0"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pacing w:val="-4"/>
          <w:sz w:val="22"/>
          <w:szCs w:val="22"/>
        </w:rPr>
        <w:t>Federal agencies are required by the Freedom of Information Act (FOIA) (5 U.S.C. § 552)</w:t>
      </w:r>
      <w:r w:rsidR="00D2785E" w:rsidRPr="00AC738E">
        <w:rPr>
          <w:rFonts w:ascii="Times New Roman" w:hAnsi="Times New Roman"/>
          <w:sz w:val="22"/>
          <w:szCs w:val="22"/>
        </w:rPr>
        <w:t xml:space="preserve"> to make records in their possession available upon receipt of a request that reasonably describes the records desired by the requestor</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purpose of this Act is to expand the areas of public access to information beyond those originally set forth in the APA</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Act gives any person the right to request records from agencies</w:t>
      </w:r>
      <w:r w:rsidR="00C70DD5" w:rsidRPr="00AC738E">
        <w:rPr>
          <w:rFonts w:ascii="Times New Roman" w:hAnsi="Times New Roman"/>
          <w:sz w:val="22"/>
          <w:szCs w:val="22"/>
        </w:rPr>
        <w:t xml:space="preserve">. </w:t>
      </w:r>
      <w:r w:rsidR="00D2785E" w:rsidRPr="00AC738E">
        <w:rPr>
          <w:rFonts w:ascii="Times New Roman" w:hAnsi="Times New Roman"/>
          <w:sz w:val="22"/>
          <w:szCs w:val="22"/>
        </w:rPr>
        <w:t>Upon receipt of a request, an agency must search for records responsive to the request</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agency must then make available copies of all responsive records located in the search, unless the records are protected from disclosure under one of nine statutory exemptions in the FOIA</w:t>
      </w:r>
      <w:r w:rsidRPr="00AC738E">
        <w:rPr>
          <w:rStyle w:val="FootnoteReference"/>
          <w:rFonts w:ascii="Times New Roman" w:hAnsi="Times New Roman"/>
          <w:sz w:val="22"/>
          <w:szCs w:val="22"/>
          <w:vertAlign w:val="superscript"/>
        </w:rPr>
        <w:footnoteReference w:id="29"/>
      </w:r>
      <w:r w:rsidR="00D2785E" w:rsidRPr="00AC738E">
        <w:rPr>
          <w:rFonts w:ascii="Times New Roman" w:hAnsi="Times New Roman"/>
          <w:sz w:val="22"/>
          <w:szCs w:val="22"/>
        </w:rPr>
        <w:t>. Public access to government information was broadened in 1996 by the enactment of the Electronic Freedom of Information Act Amendments</w:t>
      </w:r>
      <w:r w:rsidR="00320862">
        <w:rPr>
          <w:rFonts w:ascii="Times New Roman" w:hAnsi="Times New Roman"/>
          <w:sz w:val="22"/>
          <w:szCs w:val="22"/>
        </w:rPr>
        <w:br/>
      </w:r>
      <w:r w:rsidR="00D2785E" w:rsidRPr="00AC738E">
        <w:rPr>
          <w:rFonts w:ascii="Times New Roman" w:hAnsi="Times New Roman"/>
          <w:sz w:val="22"/>
          <w:szCs w:val="22"/>
        </w:rPr>
        <w:t>(E-FOIA).</w:t>
      </w:r>
    </w:p>
    <w:p w:rsidR="00E75FF4" w:rsidRPr="00AC738E" w:rsidRDefault="00774AD0"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The E-FOIA requires agencies to make more material available electronically</w:t>
      </w:r>
      <w:r w:rsidR="00C70DD5" w:rsidRPr="00AC738E">
        <w:rPr>
          <w:rFonts w:ascii="Times New Roman" w:hAnsi="Times New Roman"/>
          <w:sz w:val="22"/>
          <w:szCs w:val="22"/>
        </w:rPr>
        <w:t xml:space="preserve">. </w:t>
      </w:r>
      <w:r w:rsidR="00D2785E" w:rsidRPr="00AC738E">
        <w:rPr>
          <w:rFonts w:ascii="Times New Roman" w:hAnsi="Times New Roman"/>
          <w:sz w:val="22"/>
          <w:szCs w:val="22"/>
        </w:rPr>
        <w:t xml:space="preserve">In addition, the FOIA was supplemented by Executive Order 12600, </w:t>
      </w:r>
      <w:proofErr w:type="spellStart"/>
      <w:r w:rsidR="00D2785E" w:rsidRPr="00AC738E">
        <w:rPr>
          <w:rFonts w:ascii="Times New Roman" w:hAnsi="Times New Roman"/>
          <w:sz w:val="22"/>
          <w:szCs w:val="22"/>
        </w:rPr>
        <w:t>Predisclosure</w:t>
      </w:r>
      <w:proofErr w:type="spellEnd"/>
      <w:r w:rsidR="00D2785E" w:rsidRPr="00AC738E">
        <w:rPr>
          <w:rFonts w:ascii="Times New Roman" w:hAnsi="Times New Roman"/>
          <w:sz w:val="22"/>
          <w:szCs w:val="22"/>
        </w:rPr>
        <w:t xml:space="preserve"> Notification Procedures for Confidential Commercial Information (1987), which gives private parties, especially business firms (including foreign firms), a right to prior notice before an agency releases information about or received from the firm.</w:t>
      </w:r>
    </w:p>
    <w:p w:rsidR="00E75FF4" w:rsidRPr="008A0DB6" w:rsidRDefault="00D2785E" w:rsidP="008A0DB6">
      <w:pPr>
        <w:tabs>
          <w:tab w:val="left" w:pos="1134"/>
        </w:tabs>
        <w:spacing w:after="240"/>
        <w:jc w:val="both"/>
        <w:rPr>
          <w:rFonts w:ascii="Times New Roman" w:hAnsi="Times New Roman"/>
          <w:b/>
          <w:i/>
          <w:sz w:val="22"/>
          <w:szCs w:val="22"/>
        </w:rPr>
      </w:pPr>
      <w:r w:rsidRPr="008A0DB6">
        <w:rPr>
          <w:rFonts w:ascii="Times New Roman" w:hAnsi="Times New Roman"/>
          <w:b/>
          <w:i/>
          <w:sz w:val="22"/>
          <w:szCs w:val="22"/>
        </w:rPr>
        <w:t>3</w:t>
      </w:r>
      <w:r w:rsidR="00C70DD5" w:rsidRPr="008A0DB6">
        <w:rPr>
          <w:rFonts w:ascii="Times New Roman" w:hAnsi="Times New Roman"/>
          <w:b/>
          <w:i/>
          <w:sz w:val="22"/>
          <w:szCs w:val="22"/>
        </w:rPr>
        <w:t xml:space="preserve">. </w:t>
      </w:r>
      <w:r w:rsidR="00774AD0" w:rsidRPr="008A0DB6">
        <w:rPr>
          <w:rFonts w:ascii="Times New Roman" w:hAnsi="Times New Roman"/>
          <w:b/>
          <w:i/>
          <w:sz w:val="22"/>
          <w:szCs w:val="22"/>
        </w:rPr>
        <w:tab/>
      </w:r>
      <w:r w:rsidRPr="008A0DB6">
        <w:rPr>
          <w:rFonts w:ascii="Times New Roman" w:hAnsi="Times New Roman"/>
          <w:b/>
          <w:i/>
          <w:sz w:val="22"/>
          <w:szCs w:val="22"/>
        </w:rPr>
        <w:t>Inter-agency and Inter-governmental Coordination</w:t>
      </w:r>
    </w:p>
    <w:p w:rsidR="00E75FF4" w:rsidRPr="00AC738E" w:rsidRDefault="00774AD0"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Federal agencies have various means for monitoring and coordinating with each other</w:t>
      </w:r>
      <w:r w:rsidR="00897BE6">
        <w:rPr>
          <w:rFonts w:ascii="Times New Roman" w:hAnsi="Times New Roman"/>
          <w:sz w:val="22"/>
          <w:szCs w:val="22"/>
        </w:rPr>
        <w:t>'</w:t>
      </w:r>
      <w:r w:rsidR="00D2785E" w:rsidRPr="00AC738E">
        <w:rPr>
          <w:rFonts w:ascii="Times New Roman" w:hAnsi="Times New Roman"/>
          <w:sz w:val="22"/>
          <w:szCs w:val="22"/>
        </w:rPr>
        <w:t>s regulatory activities</w:t>
      </w:r>
      <w:r w:rsidR="00C70DD5" w:rsidRPr="00AC738E">
        <w:rPr>
          <w:rFonts w:ascii="Times New Roman" w:hAnsi="Times New Roman"/>
          <w:sz w:val="22"/>
          <w:szCs w:val="22"/>
        </w:rPr>
        <w:t xml:space="preserve">. </w:t>
      </w:r>
      <w:r w:rsidR="00D2785E" w:rsidRPr="00AC738E">
        <w:rPr>
          <w:rFonts w:ascii="Times New Roman" w:hAnsi="Times New Roman"/>
          <w:sz w:val="22"/>
          <w:szCs w:val="22"/>
        </w:rPr>
        <w:t>Agencies often directly consult on their own initiative with each other, formally and informally, on rulemaking issues of mutual interest, regardless of whether they are significant under Executive Order 12866</w:t>
      </w:r>
      <w:r w:rsidR="00C70DD5" w:rsidRPr="00AC738E">
        <w:rPr>
          <w:rFonts w:ascii="Times New Roman" w:hAnsi="Times New Roman"/>
          <w:sz w:val="22"/>
          <w:szCs w:val="22"/>
        </w:rPr>
        <w:t xml:space="preserve">. </w:t>
      </w:r>
      <w:r w:rsidR="00D2785E" w:rsidRPr="00AC738E">
        <w:rPr>
          <w:rFonts w:ascii="Times New Roman" w:hAnsi="Times New Roman"/>
          <w:sz w:val="22"/>
          <w:szCs w:val="22"/>
        </w:rPr>
        <w:t>Typically, the consultation occurs initially on a working level among technical staff and later, as the agency</w:t>
      </w:r>
      <w:r w:rsidR="00897BE6">
        <w:rPr>
          <w:rFonts w:ascii="Times New Roman" w:hAnsi="Times New Roman"/>
          <w:sz w:val="22"/>
          <w:szCs w:val="22"/>
        </w:rPr>
        <w:t>'</w:t>
      </w:r>
      <w:r w:rsidR="00D2785E" w:rsidRPr="00AC738E">
        <w:rPr>
          <w:rFonts w:ascii="Times New Roman" w:hAnsi="Times New Roman"/>
          <w:sz w:val="22"/>
          <w:szCs w:val="22"/>
        </w:rPr>
        <w:t>s development of approaches to addressing the issues progresses, on a policy level as well</w:t>
      </w:r>
      <w:r w:rsidR="00C70DD5" w:rsidRPr="00AC738E">
        <w:rPr>
          <w:rFonts w:ascii="Times New Roman" w:hAnsi="Times New Roman"/>
          <w:sz w:val="22"/>
          <w:szCs w:val="22"/>
        </w:rPr>
        <w:t xml:space="preserve">. </w:t>
      </w:r>
      <w:r w:rsidR="00D2785E" w:rsidRPr="00AC738E">
        <w:rPr>
          <w:rFonts w:ascii="Times New Roman" w:hAnsi="Times New Roman"/>
          <w:sz w:val="22"/>
          <w:szCs w:val="22"/>
        </w:rPr>
        <w:t>There are also inter-agency working groups, such as the Interagency Council on Standards Policy, that meet on an ongoing basis to discuss issues of mutual interest and to share information on their agency</w:t>
      </w:r>
      <w:r w:rsidR="00897BE6">
        <w:rPr>
          <w:rFonts w:ascii="Times New Roman" w:hAnsi="Times New Roman"/>
          <w:sz w:val="22"/>
          <w:szCs w:val="22"/>
        </w:rPr>
        <w:t>'</w:t>
      </w:r>
      <w:r w:rsidR="00D2785E" w:rsidRPr="00AC738E">
        <w:rPr>
          <w:rFonts w:ascii="Times New Roman" w:hAnsi="Times New Roman"/>
          <w:sz w:val="22"/>
          <w:szCs w:val="22"/>
        </w:rPr>
        <w:t>s activities.</w:t>
      </w:r>
    </w:p>
    <w:p w:rsidR="00D2785E" w:rsidRPr="00AC738E" w:rsidRDefault="00774AD0"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Executive Order 12866 provides that each regulatory agency should avoid issuing rules that are inconsistent, incompatible, or duplicative with those of other Federal agencies</w:t>
      </w:r>
      <w:r w:rsidR="00C70DD5" w:rsidRPr="00AC738E">
        <w:rPr>
          <w:rFonts w:ascii="Times New Roman" w:hAnsi="Times New Roman"/>
          <w:sz w:val="22"/>
          <w:szCs w:val="22"/>
        </w:rPr>
        <w:t xml:space="preserve">. </w:t>
      </w:r>
      <w:r w:rsidR="00D2785E" w:rsidRPr="00AC738E">
        <w:rPr>
          <w:rFonts w:ascii="Times New Roman" w:hAnsi="Times New Roman"/>
          <w:sz w:val="22"/>
          <w:szCs w:val="22"/>
        </w:rPr>
        <w:t>OMB is charged, under the Order, with coordinating inter-agency review of significant proposed or final</w:t>
      </w:r>
      <w:r w:rsidR="00D2785E" w:rsidRPr="00EF33EC">
        <w:rPr>
          <w:rFonts w:ascii="Times New Roman" w:hAnsi="Times New Roman"/>
          <w:sz w:val="24"/>
        </w:rPr>
        <w:t xml:space="preserve"> rules prior to their issuance </w:t>
      </w:r>
      <w:r w:rsidR="00D2785E" w:rsidRPr="00AC738E">
        <w:rPr>
          <w:rFonts w:ascii="Times New Roman" w:hAnsi="Times New Roman"/>
          <w:sz w:val="22"/>
          <w:szCs w:val="22"/>
        </w:rPr>
        <w:t xml:space="preserve">and publication in the </w:t>
      </w:r>
      <w:r w:rsidR="00D2785E" w:rsidRPr="00AC738E">
        <w:rPr>
          <w:rFonts w:ascii="Times New Roman" w:hAnsi="Times New Roman"/>
          <w:i/>
          <w:sz w:val="22"/>
          <w:szCs w:val="22"/>
        </w:rPr>
        <w:t>Federal Register</w:t>
      </w:r>
      <w:r w:rsidRPr="00AC738E">
        <w:rPr>
          <w:rStyle w:val="FootnoteReference"/>
          <w:rFonts w:ascii="Times New Roman" w:hAnsi="Times New Roman"/>
          <w:sz w:val="22"/>
          <w:szCs w:val="22"/>
          <w:vertAlign w:val="superscript"/>
        </w:rPr>
        <w:footnoteReference w:id="30"/>
      </w:r>
      <w:r w:rsidRPr="00AC738E">
        <w:rPr>
          <w:rFonts w:ascii="Times New Roman" w:hAnsi="Times New Roman"/>
          <w:sz w:val="22"/>
          <w:szCs w:val="22"/>
        </w:rPr>
        <w:t>.</w:t>
      </w:r>
      <w:r w:rsidR="00D2785E" w:rsidRPr="00AC738E">
        <w:rPr>
          <w:rFonts w:ascii="Times New Roman" w:hAnsi="Times New Roman"/>
          <w:sz w:val="22"/>
          <w:szCs w:val="22"/>
        </w:rPr>
        <w:t xml:space="preserve"> If the proposed or final rule of one agency would create a serious inconsistency, or otherwise interfere with an action taken or planned by another agency, that rule is treated as a significant rule under the Order, and thus is subject to OMB review</w:t>
      </w:r>
      <w:r w:rsidR="00C70DD5" w:rsidRPr="00AC738E">
        <w:rPr>
          <w:rFonts w:ascii="Times New Roman" w:hAnsi="Times New Roman"/>
          <w:sz w:val="22"/>
          <w:szCs w:val="22"/>
        </w:rPr>
        <w:t xml:space="preserve">. </w:t>
      </w:r>
      <w:r w:rsidR="00D2785E" w:rsidRPr="00AC738E">
        <w:rPr>
          <w:rFonts w:ascii="Times New Roman" w:hAnsi="Times New Roman"/>
          <w:sz w:val="22"/>
          <w:szCs w:val="22"/>
        </w:rPr>
        <w:t>OMB provides a copy of the rule to other interested agencies for comment during the review process.</w:t>
      </w:r>
    </w:p>
    <w:p w:rsidR="00E75FF4" w:rsidRPr="008A0DB6" w:rsidRDefault="00D2785E" w:rsidP="008A0DB6">
      <w:pPr>
        <w:tabs>
          <w:tab w:val="left" w:pos="1134"/>
        </w:tabs>
        <w:spacing w:after="240"/>
        <w:jc w:val="both"/>
        <w:rPr>
          <w:rFonts w:ascii="Times New Roman" w:hAnsi="Times New Roman"/>
          <w:b/>
          <w:i/>
          <w:sz w:val="22"/>
          <w:szCs w:val="22"/>
        </w:rPr>
      </w:pPr>
      <w:r w:rsidRPr="008A0DB6">
        <w:rPr>
          <w:rFonts w:ascii="Times New Roman" w:hAnsi="Times New Roman"/>
          <w:b/>
          <w:i/>
          <w:sz w:val="22"/>
          <w:szCs w:val="22"/>
        </w:rPr>
        <w:t>4</w:t>
      </w:r>
      <w:r w:rsidR="00C70DD5" w:rsidRPr="008A0DB6">
        <w:rPr>
          <w:rFonts w:ascii="Times New Roman" w:hAnsi="Times New Roman"/>
          <w:b/>
          <w:i/>
          <w:sz w:val="22"/>
          <w:szCs w:val="22"/>
        </w:rPr>
        <w:t xml:space="preserve">. </w:t>
      </w:r>
      <w:r w:rsidR="003F1DB8" w:rsidRPr="008A0DB6">
        <w:rPr>
          <w:rFonts w:ascii="Times New Roman" w:hAnsi="Times New Roman"/>
          <w:b/>
          <w:i/>
          <w:sz w:val="22"/>
          <w:szCs w:val="22"/>
        </w:rPr>
        <w:tab/>
      </w:r>
      <w:r w:rsidRPr="008A0DB6">
        <w:rPr>
          <w:rFonts w:ascii="Times New Roman" w:hAnsi="Times New Roman"/>
          <w:b/>
          <w:i/>
          <w:sz w:val="22"/>
          <w:szCs w:val="22"/>
        </w:rPr>
        <w:t>The Administrative Procedure Act</w:t>
      </w:r>
    </w:p>
    <w:p w:rsidR="00E75FF4" w:rsidRPr="00AC738E" w:rsidRDefault="003F1DB8"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 xml:space="preserve">The primary mechanism for ensuring transparent and open rulemaking in the </w:t>
      </w:r>
      <w:smartTag w:uri="urn:schemas-microsoft-com:office:smarttags" w:element="country-region">
        <w:smartTag w:uri="urn:schemas-microsoft-com:office:smarttags" w:element="place">
          <w:r w:rsidR="00D2785E" w:rsidRPr="00AC738E">
            <w:rPr>
              <w:rFonts w:ascii="Times New Roman" w:hAnsi="Times New Roman"/>
              <w:sz w:val="22"/>
              <w:szCs w:val="22"/>
            </w:rPr>
            <w:t>U.S.</w:t>
          </w:r>
        </w:smartTag>
      </w:smartTag>
      <w:r w:rsidR="00D2785E" w:rsidRPr="00AC738E">
        <w:rPr>
          <w:rFonts w:ascii="Times New Roman" w:hAnsi="Times New Roman"/>
          <w:sz w:val="22"/>
          <w:szCs w:val="22"/>
        </w:rPr>
        <w:t xml:space="preserve"> is a standardized system of consultations with the public as rules are developed and revised</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APA specifies requirements for rulemaking, i.e., the process by which Federal agencies formulate, propose, establish, amend, or repeal a regulation</w:t>
      </w:r>
      <w:r w:rsidR="00C70DD5" w:rsidRPr="00AC738E">
        <w:rPr>
          <w:rFonts w:ascii="Times New Roman" w:hAnsi="Times New Roman"/>
          <w:sz w:val="22"/>
          <w:szCs w:val="22"/>
        </w:rPr>
        <w:t xml:space="preserve">. </w:t>
      </w:r>
      <w:r w:rsidR="00D2785E" w:rsidRPr="00AC738E">
        <w:rPr>
          <w:rFonts w:ascii="Times New Roman" w:hAnsi="Times New Roman"/>
          <w:sz w:val="22"/>
          <w:szCs w:val="22"/>
        </w:rPr>
        <w:t>Substantive rules issued by an agency under the APA have the force and effect of law</w:t>
      </w:r>
      <w:r w:rsidR="00C70DD5" w:rsidRPr="00AC738E">
        <w:rPr>
          <w:rFonts w:ascii="Times New Roman" w:hAnsi="Times New Roman"/>
          <w:sz w:val="22"/>
          <w:szCs w:val="22"/>
        </w:rPr>
        <w:t xml:space="preserve">. </w:t>
      </w:r>
    </w:p>
    <w:p w:rsidR="00E75FF4" w:rsidRPr="00AC738E" w:rsidRDefault="003F1DB8"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If an agency</w:t>
      </w:r>
      <w:r w:rsidR="00897BE6">
        <w:rPr>
          <w:rFonts w:ascii="Times New Roman" w:hAnsi="Times New Roman"/>
          <w:sz w:val="22"/>
          <w:szCs w:val="22"/>
        </w:rPr>
        <w:t>'</w:t>
      </w:r>
      <w:r w:rsidR="00D2785E" w:rsidRPr="00AC738E">
        <w:rPr>
          <w:rFonts w:ascii="Times New Roman" w:hAnsi="Times New Roman"/>
          <w:sz w:val="22"/>
          <w:szCs w:val="22"/>
        </w:rPr>
        <w:t>s enabling legislation authorizes it to conduct rulemaking, the legislation typically specifies that either formal or informal procedures are to be followed:</w:t>
      </w:r>
    </w:p>
    <w:p w:rsidR="00E75FF4" w:rsidRPr="00AC738E" w:rsidRDefault="000973CC" w:rsidP="00122E4F">
      <w:pPr>
        <w:spacing w:after="240"/>
        <w:ind w:left="1596" w:hanging="462"/>
        <w:jc w:val="both"/>
        <w:rPr>
          <w:rFonts w:ascii="Times New Roman" w:hAnsi="Times New Roman"/>
          <w:sz w:val="22"/>
          <w:szCs w:val="22"/>
        </w:rPr>
      </w:pPr>
      <w:r w:rsidRPr="00AC738E">
        <w:rPr>
          <w:rFonts w:ascii="Verdana" w:hAnsi="Verdana"/>
          <w:sz w:val="22"/>
          <w:szCs w:val="22"/>
        </w:rPr>
        <w:t>●</w:t>
      </w:r>
      <w:r w:rsidR="003F1DB8" w:rsidRPr="00AC738E">
        <w:rPr>
          <w:rFonts w:ascii="Times New Roman" w:hAnsi="Times New Roman"/>
          <w:sz w:val="22"/>
          <w:szCs w:val="22"/>
        </w:rPr>
        <w:tab/>
      </w:r>
      <w:r w:rsidR="00D2785E" w:rsidRPr="00AC738E">
        <w:rPr>
          <w:rFonts w:ascii="Times New Roman" w:hAnsi="Times New Roman"/>
          <w:sz w:val="22"/>
          <w:szCs w:val="22"/>
        </w:rPr>
        <w:t>Informal rulemaking procedures require, with certain limited exceptions, that the agency provide prior notice and an opportunity to comment by submitting written data or arguments in response to the publication of a proposed rule</w:t>
      </w:r>
      <w:r w:rsidR="00C70DD5" w:rsidRPr="00AC738E">
        <w:rPr>
          <w:rFonts w:ascii="Times New Roman" w:hAnsi="Times New Roman"/>
          <w:sz w:val="22"/>
          <w:szCs w:val="22"/>
        </w:rPr>
        <w:t xml:space="preserve">. </w:t>
      </w:r>
      <w:r w:rsidR="00D2785E" w:rsidRPr="00AC738E">
        <w:rPr>
          <w:rFonts w:ascii="Times New Roman" w:hAnsi="Times New Roman"/>
          <w:sz w:val="22"/>
          <w:szCs w:val="22"/>
        </w:rPr>
        <w:t>Any person, regardless of geographical location, may submit comments</w:t>
      </w:r>
      <w:r w:rsidR="00C70DD5" w:rsidRPr="00AC738E">
        <w:rPr>
          <w:rFonts w:ascii="Times New Roman" w:hAnsi="Times New Roman"/>
          <w:sz w:val="22"/>
          <w:szCs w:val="22"/>
        </w:rPr>
        <w:t xml:space="preserve">. </w:t>
      </w:r>
      <w:r w:rsidR="00D2785E" w:rsidRPr="00AC738E">
        <w:rPr>
          <w:rFonts w:ascii="Times New Roman" w:hAnsi="Times New Roman"/>
          <w:sz w:val="22"/>
          <w:szCs w:val="22"/>
        </w:rPr>
        <w:t>This includes, for example, individuals, businesses and government agencies of other countries</w:t>
      </w:r>
      <w:r w:rsidR="00C70DD5" w:rsidRPr="00AC738E">
        <w:rPr>
          <w:rFonts w:ascii="Times New Roman" w:hAnsi="Times New Roman"/>
          <w:sz w:val="22"/>
          <w:szCs w:val="22"/>
        </w:rPr>
        <w:t xml:space="preserve">. </w:t>
      </w:r>
      <w:r w:rsidR="00D2785E" w:rsidRPr="00AC738E">
        <w:rPr>
          <w:rFonts w:ascii="Times New Roman" w:hAnsi="Times New Roman"/>
          <w:sz w:val="22"/>
          <w:szCs w:val="22"/>
        </w:rPr>
        <w:t>These procedures require also that the data and arguments be considered by the agency and that, in issuing any Final Rules, the agency include a statement of the rule</w:t>
      </w:r>
      <w:r w:rsidR="00897BE6">
        <w:rPr>
          <w:rFonts w:ascii="Times New Roman" w:hAnsi="Times New Roman"/>
          <w:sz w:val="22"/>
          <w:szCs w:val="22"/>
        </w:rPr>
        <w:t>'</w:t>
      </w:r>
      <w:r w:rsidR="00D2785E" w:rsidRPr="00AC738E">
        <w:rPr>
          <w:rFonts w:ascii="Times New Roman" w:hAnsi="Times New Roman"/>
          <w:sz w:val="22"/>
          <w:szCs w:val="22"/>
        </w:rPr>
        <w:t>s basis and purpose and address the comments</w:t>
      </w:r>
      <w:r w:rsidR="00C70DD5" w:rsidRPr="00AC738E">
        <w:rPr>
          <w:rFonts w:ascii="Times New Roman" w:hAnsi="Times New Roman"/>
          <w:sz w:val="22"/>
          <w:szCs w:val="22"/>
        </w:rPr>
        <w:t xml:space="preserve">. </w:t>
      </w:r>
      <w:r w:rsidR="00D2785E" w:rsidRPr="00AC738E">
        <w:rPr>
          <w:rFonts w:ascii="Times New Roman" w:hAnsi="Times New Roman"/>
          <w:sz w:val="22"/>
          <w:szCs w:val="22"/>
        </w:rPr>
        <w:t>A fuller discussion of informal rulemaking procedures is provided later in the text.</w:t>
      </w:r>
    </w:p>
    <w:p w:rsidR="00E75FF4" w:rsidRPr="00AC738E" w:rsidRDefault="000973CC" w:rsidP="00122E4F">
      <w:pPr>
        <w:spacing w:after="240"/>
        <w:ind w:left="1596" w:hanging="462"/>
        <w:jc w:val="both"/>
        <w:rPr>
          <w:rFonts w:ascii="Times New Roman" w:hAnsi="Times New Roman"/>
          <w:i/>
          <w:sz w:val="22"/>
          <w:szCs w:val="22"/>
        </w:rPr>
      </w:pPr>
      <w:r w:rsidRPr="00AC738E">
        <w:rPr>
          <w:rFonts w:ascii="Verdana" w:hAnsi="Verdana"/>
          <w:sz w:val="22"/>
          <w:szCs w:val="22"/>
        </w:rPr>
        <w:t>●</w:t>
      </w:r>
      <w:r w:rsidR="003F1DB8" w:rsidRPr="00AC738E">
        <w:rPr>
          <w:rFonts w:ascii="Times New Roman" w:hAnsi="Times New Roman"/>
          <w:sz w:val="22"/>
          <w:szCs w:val="22"/>
        </w:rPr>
        <w:tab/>
      </w:r>
      <w:r w:rsidR="00D2785E" w:rsidRPr="00AC738E">
        <w:rPr>
          <w:rFonts w:ascii="Times New Roman" w:hAnsi="Times New Roman"/>
          <w:sz w:val="22"/>
          <w:szCs w:val="22"/>
        </w:rPr>
        <w:t>Formal rulemaking procedures require an agency to conduct a complete oral, evidentiary hearing</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agency must offer persons who wish to participate an opportunity to appear and present oral and documentary evidence and views and to cross-examine other participants in the hearing</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hearings are generally presided over by an Administrative Law Judge</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record consists of the transcripts of the testimony and exhibits presented at the hearing, together with all documents filed in the proceeding.</w:t>
      </w:r>
    </w:p>
    <w:p w:rsidR="00E75FF4" w:rsidRPr="00AC738E" w:rsidRDefault="00290A05"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Informal rulemaking procedures are required for most rulemakings, including most rulemaking involving the establishment of product requirements</w:t>
      </w:r>
      <w:r w:rsidR="00C70DD5" w:rsidRPr="00AC738E">
        <w:rPr>
          <w:rFonts w:ascii="Times New Roman" w:hAnsi="Times New Roman"/>
          <w:sz w:val="22"/>
          <w:szCs w:val="22"/>
        </w:rPr>
        <w:t xml:space="preserve">. </w:t>
      </w:r>
      <w:r w:rsidR="00D2785E" w:rsidRPr="00AC738E">
        <w:rPr>
          <w:rFonts w:ascii="Times New Roman" w:hAnsi="Times New Roman"/>
          <w:sz w:val="22"/>
          <w:szCs w:val="22"/>
        </w:rPr>
        <w:t>Formal rulemaking has been, and continues to be, the exception</w:t>
      </w:r>
      <w:r w:rsidR="00C70DD5" w:rsidRPr="00AC738E">
        <w:rPr>
          <w:rFonts w:ascii="Times New Roman" w:hAnsi="Times New Roman"/>
          <w:sz w:val="22"/>
          <w:szCs w:val="22"/>
        </w:rPr>
        <w:t xml:space="preserve">. </w:t>
      </w:r>
      <w:r w:rsidR="00D2785E" w:rsidRPr="00AC738E">
        <w:rPr>
          <w:rFonts w:ascii="Times New Roman" w:hAnsi="Times New Roman"/>
          <w:sz w:val="22"/>
          <w:szCs w:val="22"/>
        </w:rPr>
        <w:t xml:space="preserve">An agency must use formal rulemaking procedures if it is rulemaking under a statute requiring that rulemaking be conducted </w:t>
      </w:r>
      <w:r w:rsidR="00DE4291" w:rsidRPr="00AC738E">
        <w:rPr>
          <w:rFonts w:ascii="Times New Roman" w:hAnsi="Times New Roman"/>
          <w:sz w:val="22"/>
          <w:szCs w:val="22"/>
        </w:rPr>
        <w:t>"</w:t>
      </w:r>
      <w:r w:rsidR="00D2785E" w:rsidRPr="00AC738E">
        <w:rPr>
          <w:rFonts w:ascii="Times New Roman" w:hAnsi="Times New Roman"/>
          <w:sz w:val="22"/>
          <w:szCs w:val="22"/>
        </w:rPr>
        <w:t>on the record.</w:t>
      </w:r>
      <w:r w:rsidR="00DE4291" w:rsidRPr="00AC738E">
        <w:rPr>
          <w:rFonts w:ascii="Times New Roman" w:hAnsi="Times New Roman"/>
          <w:sz w:val="22"/>
          <w:szCs w:val="22"/>
        </w:rPr>
        <w:t>"</w:t>
      </w:r>
    </w:p>
    <w:p w:rsidR="00E75FF4" w:rsidRPr="00AC738E" w:rsidRDefault="00290A05" w:rsidP="00122E4F">
      <w:pPr>
        <w:tabs>
          <w:tab w:val="left" w:pos="1134"/>
        </w:tabs>
        <w:spacing w:after="240"/>
        <w:jc w:val="both"/>
        <w:rPr>
          <w:rFonts w:ascii="Times New Roman" w:hAnsi="Times New Roman"/>
          <w:sz w:val="22"/>
          <w:szCs w:val="22"/>
        </w:rPr>
      </w:pPr>
      <w:r w:rsidRPr="00AC738E">
        <w:rPr>
          <w:rFonts w:ascii="Times New Roman" w:hAnsi="Times New Roman"/>
          <w:sz w:val="22"/>
          <w:szCs w:val="22"/>
        </w:rPr>
        <w:tab/>
      </w:r>
      <w:r w:rsidR="00D2785E" w:rsidRPr="00AC738E">
        <w:rPr>
          <w:rFonts w:ascii="Times New Roman" w:hAnsi="Times New Roman"/>
          <w:sz w:val="22"/>
          <w:szCs w:val="22"/>
        </w:rPr>
        <w:t xml:space="preserve">Some statutes require the use of </w:t>
      </w:r>
      <w:r w:rsidR="00DE4291" w:rsidRPr="00AC738E">
        <w:rPr>
          <w:rFonts w:ascii="Times New Roman" w:hAnsi="Times New Roman"/>
          <w:sz w:val="22"/>
          <w:szCs w:val="22"/>
        </w:rPr>
        <w:t>"</w:t>
      </w:r>
      <w:r w:rsidR="00D2785E" w:rsidRPr="00AC738E">
        <w:rPr>
          <w:rFonts w:ascii="Times New Roman" w:hAnsi="Times New Roman"/>
          <w:sz w:val="22"/>
          <w:szCs w:val="22"/>
        </w:rPr>
        <w:t>hybrid</w:t>
      </w:r>
      <w:r w:rsidR="00DE4291" w:rsidRPr="00AC738E">
        <w:rPr>
          <w:rFonts w:ascii="Times New Roman" w:hAnsi="Times New Roman"/>
          <w:sz w:val="22"/>
          <w:szCs w:val="22"/>
        </w:rPr>
        <w:t>"</w:t>
      </w:r>
      <w:r w:rsidR="00D2785E" w:rsidRPr="00AC738E">
        <w:rPr>
          <w:rFonts w:ascii="Times New Roman" w:hAnsi="Times New Roman"/>
          <w:sz w:val="22"/>
          <w:szCs w:val="22"/>
        </w:rPr>
        <w:t xml:space="preserve"> rulemaking procedures, in which informal written comments are supplemented with oral presentations of some kind</w:t>
      </w:r>
      <w:r w:rsidR="00C70DD5" w:rsidRPr="00AC738E">
        <w:rPr>
          <w:rFonts w:ascii="Times New Roman" w:hAnsi="Times New Roman"/>
          <w:sz w:val="22"/>
          <w:szCs w:val="22"/>
        </w:rPr>
        <w:t xml:space="preserve">. </w:t>
      </w:r>
      <w:r w:rsidR="00D2785E" w:rsidRPr="00AC738E">
        <w:rPr>
          <w:rFonts w:ascii="Times New Roman" w:hAnsi="Times New Roman"/>
          <w:sz w:val="22"/>
          <w:szCs w:val="22"/>
        </w:rPr>
        <w:t xml:space="preserve">In addition, agencies subject to informal rulemaking procedures may, at their discretion, decide to use </w:t>
      </w:r>
      <w:r w:rsidR="00DE4291" w:rsidRPr="00AC738E">
        <w:rPr>
          <w:rFonts w:ascii="Times New Roman" w:hAnsi="Times New Roman"/>
          <w:sz w:val="22"/>
          <w:szCs w:val="22"/>
        </w:rPr>
        <w:t>"</w:t>
      </w:r>
      <w:r w:rsidR="00D2785E" w:rsidRPr="00AC738E">
        <w:rPr>
          <w:rFonts w:ascii="Times New Roman" w:hAnsi="Times New Roman"/>
          <w:sz w:val="22"/>
          <w:szCs w:val="22"/>
        </w:rPr>
        <w:t>hybrid</w:t>
      </w:r>
      <w:r w:rsidR="00DE4291" w:rsidRPr="00AC738E">
        <w:rPr>
          <w:rFonts w:ascii="Times New Roman" w:hAnsi="Times New Roman"/>
          <w:sz w:val="22"/>
          <w:szCs w:val="22"/>
        </w:rPr>
        <w:t>"</w:t>
      </w:r>
      <w:r w:rsidR="00D2785E" w:rsidRPr="00AC738E">
        <w:rPr>
          <w:rFonts w:ascii="Times New Roman" w:hAnsi="Times New Roman"/>
          <w:sz w:val="22"/>
          <w:szCs w:val="22"/>
        </w:rPr>
        <w:t xml:space="preserve"> procedures. For example, they may decide to hold public meetings when they believe that it would be beneficial to have a face-to-face exchange of views and information between the agency and the public</w:t>
      </w:r>
      <w:r w:rsidR="00C70DD5" w:rsidRPr="00AC738E">
        <w:rPr>
          <w:rFonts w:ascii="Times New Roman" w:hAnsi="Times New Roman"/>
          <w:sz w:val="22"/>
          <w:szCs w:val="22"/>
        </w:rPr>
        <w:t xml:space="preserve">. </w:t>
      </w:r>
      <w:r w:rsidR="00D2785E" w:rsidRPr="00AC738E">
        <w:rPr>
          <w:rFonts w:ascii="Times New Roman" w:hAnsi="Times New Roman"/>
          <w:sz w:val="22"/>
          <w:szCs w:val="22"/>
        </w:rPr>
        <w:t>As with formal rulemaking, hybrid rulemaking represents a very small portion of rulemaking government-wide.</w:t>
      </w:r>
    </w:p>
    <w:p w:rsidR="00E75FF4" w:rsidRPr="00122E4F" w:rsidRDefault="00122E4F" w:rsidP="00122E4F">
      <w:pPr>
        <w:tabs>
          <w:tab w:val="left" w:pos="1134"/>
        </w:tabs>
        <w:spacing w:after="240"/>
        <w:jc w:val="both"/>
        <w:rPr>
          <w:rFonts w:ascii="Times New Roman" w:hAnsi="Times New Roman"/>
          <w:sz w:val="22"/>
          <w:szCs w:val="22"/>
        </w:rPr>
      </w:pPr>
      <w:r>
        <w:rPr>
          <w:rFonts w:ascii="Times New Roman" w:hAnsi="Times New Roman"/>
          <w:sz w:val="22"/>
          <w:szCs w:val="22"/>
        </w:rPr>
        <w:br w:type="page"/>
      </w:r>
      <w:r w:rsidR="00290A05" w:rsidRPr="00AC738E">
        <w:rPr>
          <w:rFonts w:ascii="Times New Roman" w:hAnsi="Times New Roman"/>
          <w:sz w:val="22"/>
          <w:szCs w:val="22"/>
        </w:rPr>
        <w:tab/>
      </w:r>
      <w:r w:rsidR="00D2785E" w:rsidRPr="00AC738E">
        <w:rPr>
          <w:rFonts w:ascii="Times New Roman" w:hAnsi="Times New Roman"/>
          <w:sz w:val="22"/>
          <w:szCs w:val="22"/>
        </w:rPr>
        <w:t>Agencies can add to, but never subtract from, procedures required by the APA or other statutes</w:t>
      </w:r>
      <w:r w:rsidR="00C70DD5" w:rsidRPr="00AC738E">
        <w:rPr>
          <w:rFonts w:ascii="Times New Roman" w:hAnsi="Times New Roman"/>
          <w:sz w:val="22"/>
          <w:szCs w:val="22"/>
        </w:rPr>
        <w:t xml:space="preserve">. </w:t>
      </w:r>
      <w:r w:rsidR="00D2785E" w:rsidRPr="00AC738E">
        <w:rPr>
          <w:rFonts w:ascii="Times New Roman" w:hAnsi="Times New Roman"/>
          <w:sz w:val="22"/>
          <w:szCs w:val="22"/>
        </w:rPr>
        <w:t>As mentioned earlier, agencies engaged in informal rulemaking sometimes voluntarily decide to hold public meetings</w:t>
      </w:r>
      <w:r w:rsidR="00C70DD5" w:rsidRPr="00AC738E">
        <w:rPr>
          <w:rFonts w:ascii="Times New Roman" w:hAnsi="Times New Roman"/>
          <w:sz w:val="22"/>
          <w:szCs w:val="22"/>
        </w:rPr>
        <w:t xml:space="preserve">. </w:t>
      </w:r>
      <w:r w:rsidR="00D2785E" w:rsidRPr="00AC738E">
        <w:rPr>
          <w:rFonts w:ascii="Times New Roman" w:hAnsi="Times New Roman"/>
          <w:sz w:val="22"/>
          <w:szCs w:val="22"/>
        </w:rPr>
        <w:t>The additional procedures used by an agency must not violate the procedural requirements in</w:t>
      </w:r>
      <w:r w:rsidR="00D2785E" w:rsidRPr="00122E4F">
        <w:rPr>
          <w:rFonts w:ascii="Times New Roman" w:hAnsi="Times New Roman"/>
          <w:sz w:val="22"/>
          <w:szCs w:val="22"/>
        </w:rPr>
        <w:t xml:space="preserve"> the APA or other statutes, such as the rules concerning consideration of written comments during a rulemaking.</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Informal rulemaking proceedings proceed in the manner set forth below</w:t>
      </w:r>
      <w:r w:rsidR="00C70DD5" w:rsidRPr="00122E4F">
        <w:rPr>
          <w:rFonts w:ascii="Times New Roman" w:hAnsi="Times New Roman"/>
          <w:sz w:val="22"/>
          <w:szCs w:val="22"/>
        </w:rPr>
        <w:t xml:space="preserve">. </w:t>
      </w:r>
      <w:r w:rsidR="00D2785E" w:rsidRPr="00122E4F">
        <w:rPr>
          <w:rFonts w:ascii="Times New Roman" w:hAnsi="Times New Roman"/>
          <w:sz w:val="22"/>
          <w:szCs w:val="22"/>
        </w:rPr>
        <w:t>Not all steps, e.g., preliminary notices, must be used in all rulemakings</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vast majority of rulemakings involve only three steps: issuance of an notice of proposed rulemaking soliciting public comment, agency consideration of all relevant information including public comments, and the issuance of a Final Rule after consideration of the relevant information</w:t>
      </w:r>
      <w:r w:rsidR="00C70DD5" w:rsidRPr="00122E4F">
        <w:rPr>
          <w:rFonts w:ascii="Times New Roman" w:hAnsi="Times New Roman"/>
          <w:sz w:val="22"/>
          <w:szCs w:val="22"/>
        </w:rPr>
        <w:t xml:space="preserve">. </w:t>
      </w:r>
      <w:r w:rsidR="00D2785E" w:rsidRPr="00122E4F">
        <w:rPr>
          <w:rFonts w:ascii="Times New Roman" w:hAnsi="Times New Roman"/>
          <w:sz w:val="22"/>
          <w:szCs w:val="22"/>
        </w:rPr>
        <w:t>Since a greater range of steps is particularly likely to be used in some of the more significant rulemakings, the full potential range of steps is outlined below</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It should be noted that the duration of rulemaking can vary from a few months to several years depending on the complexity, </w:t>
      </w:r>
      <w:proofErr w:type="spellStart"/>
      <w:r w:rsidR="00D2785E" w:rsidRPr="00122E4F">
        <w:rPr>
          <w:rFonts w:ascii="Times New Roman" w:hAnsi="Times New Roman"/>
          <w:sz w:val="22"/>
          <w:szCs w:val="22"/>
        </w:rPr>
        <w:t>controversiality</w:t>
      </w:r>
      <w:proofErr w:type="spellEnd"/>
      <w:r w:rsidR="00D2785E" w:rsidRPr="00122E4F">
        <w:rPr>
          <w:rFonts w:ascii="Times New Roman" w:hAnsi="Times New Roman"/>
          <w:sz w:val="22"/>
          <w:szCs w:val="22"/>
        </w:rPr>
        <w:t xml:space="preserve"> and nature of the action. </w:t>
      </w:r>
    </w:p>
    <w:p w:rsidR="00E75FF4" w:rsidRPr="00122E4F" w:rsidRDefault="00D2785E" w:rsidP="00122E4F">
      <w:pPr>
        <w:tabs>
          <w:tab w:val="left" w:pos="1134"/>
        </w:tabs>
        <w:spacing w:after="240"/>
        <w:rPr>
          <w:rFonts w:ascii="Times New Roman" w:hAnsi="Times New Roman"/>
          <w:sz w:val="22"/>
          <w:szCs w:val="22"/>
        </w:rPr>
      </w:pPr>
      <w:r w:rsidRPr="00122E4F">
        <w:rPr>
          <w:rFonts w:ascii="Times New Roman" w:hAnsi="Times New Roman"/>
          <w:sz w:val="22"/>
          <w:szCs w:val="22"/>
        </w:rPr>
        <w:t>a</w:t>
      </w:r>
      <w:r w:rsidR="00C70DD5" w:rsidRPr="00122E4F">
        <w:rPr>
          <w:rFonts w:ascii="Times New Roman" w:hAnsi="Times New Roman"/>
          <w:sz w:val="22"/>
          <w:szCs w:val="22"/>
        </w:rPr>
        <w:t xml:space="preserve">. </w:t>
      </w:r>
      <w:r w:rsidR="00290A05" w:rsidRPr="00122E4F">
        <w:rPr>
          <w:rFonts w:ascii="Times New Roman" w:hAnsi="Times New Roman"/>
          <w:sz w:val="22"/>
          <w:szCs w:val="22"/>
        </w:rPr>
        <w:tab/>
      </w:r>
      <w:r w:rsidRPr="00122E4F">
        <w:rPr>
          <w:rFonts w:ascii="Times New Roman" w:hAnsi="Times New Roman"/>
          <w:sz w:val="22"/>
          <w:szCs w:val="22"/>
        </w:rPr>
        <w:t>Preliminary Notices</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Although the APA does not require or even address the issue of preliminary notices, they are issued by some regulatory agencies</w:t>
      </w:r>
      <w:r w:rsidR="00C70DD5" w:rsidRPr="00122E4F">
        <w:rPr>
          <w:rFonts w:ascii="Times New Roman" w:hAnsi="Times New Roman"/>
          <w:sz w:val="22"/>
          <w:szCs w:val="22"/>
        </w:rPr>
        <w:t xml:space="preserve">. </w:t>
      </w:r>
      <w:r w:rsidR="00D2785E" w:rsidRPr="00122E4F">
        <w:rPr>
          <w:rFonts w:ascii="Times New Roman" w:hAnsi="Times New Roman"/>
          <w:sz w:val="22"/>
          <w:szCs w:val="22"/>
        </w:rPr>
        <w:t>An agency contemplating rulemaking may decide that it wants to obtain additional information before developing and publishing a specific proposal for addressing a problem</w:t>
      </w:r>
      <w:r w:rsidR="00C70DD5" w:rsidRPr="00122E4F">
        <w:rPr>
          <w:rFonts w:ascii="Times New Roman" w:hAnsi="Times New Roman"/>
          <w:sz w:val="22"/>
          <w:szCs w:val="22"/>
        </w:rPr>
        <w:t xml:space="preserve">. </w:t>
      </w:r>
      <w:r w:rsidR="00D2785E" w:rsidRPr="00122E4F">
        <w:rPr>
          <w:rFonts w:ascii="Times New Roman" w:hAnsi="Times New Roman"/>
          <w:sz w:val="22"/>
          <w:szCs w:val="22"/>
        </w:rPr>
        <w:t>In such cases, to obtain more information about the nature and extent of a possible problem or to obtain public views on which regulatory approach would be most effective and desirable, the agency may publish a preliminary notice seeking public comments</w:t>
      </w:r>
      <w:r w:rsidR="00C70DD5" w:rsidRPr="00122E4F">
        <w:rPr>
          <w:rFonts w:ascii="Times New Roman" w:hAnsi="Times New Roman"/>
          <w:sz w:val="22"/>
          <w:szCs w:val="22"/>
        </w:rPr>
        <w:t xml:space="preserve">. </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The most common type of preliminary notice is the Advance Notice of Proposed Rulemaking (ANPRM)</w:t>
      </w:r>
      <w:r w:rsidR="00C70DD5" w:rsidRPr="00122E4F">
        <w:rPr>
          <w:rFonts w:ascii="Times New Roman" w:hAnsi="Times New Roman"/>
          <w:sz w:val="22"/>
          <w:szCs w:val="22"/>
        </w:rPr>
        <w:t xml:space="preserve">. </w:t>
      </w:r>
      <w:r w:rsidR="00D2785E" w:rsidRPr="00122E4F">
        <w:rPr>
          <w:rFonts w:ascii="Times New Roman" w:hAnsi="Times New Roman"/>
          <w:sz w:val="22"/>
          <w:szCs w:val="22"/>
        </w:rPr>
        <w:t>It provides an opportunity for public comment very early in the rulemaking process</w:t>
      </w:r>
      <w:r w:rsidR="00C70DD5" w:rsidRPr="00122E4F">
        <w:rPr>
          <w:rFonts w:ascii="Times New Roman" w:hAnsi="Times New Roman"/>
          <w:sz w:val="22"/>
          <w:szCs w:val="22"/>
        </w:rPr>
        <w:t xml:space="preserve">. </w:t>
      </w:r>
      <w:r w:rsidR="00D2785E" w:rsidRPr="00122E4F">
        <w:rPr>
          <w:rFonts w:ascii="Times New Roman" w:hAnsi="Times New Roman"/>
          <w:sz w:val="22"/>
          <w:szCs w:val="22"/>
        </w:rPr>
        <w:t>It describes the general area that may be the subject of a proposed rule and usually asks for public comment on the issues and regulatory options being considered</w:t>
      </w:r>
      <w:r w:rsidR="00C70DD5" w:rsidRPr="00122E4F">
        <w:rPr>
          <w:rFonts w:ascii="Times New Roman" w:hAnsi="Times New Roman"/>
          <w:sz w:val="22"/>
          <w:szCs w:val="22"/>
        </w:rPr>
        <w:t xml:space="preserve">. </w:t>
      </w:r>
      <w:r w:rsidR="00D2785E" w:rsidRPr="00122E4F">
        <w:rPr>
          <w:rFonts w:ascii="Times New Roman" w:hAnsi="Times New Roman"/>
          <w:sz w:val="22"/>
          <w:szCs w:val="22"/>
        </w:rPr>
        <w:t>It invites the public to identify any additional relevant issues</w:t>
      </w:r>
      <w:r w:rsidR="00C70DD5" w:rsidRPr="00122E4F">
        <w:rPr>
          <w:rFonts w:ascii="Times New Roman" w:hAnsi="Times New Roman"/>
          <w:sz w:val="22"/>
          <w:szCs w:val="22"/>
        </w:rPr>
        <w:t xml:space="preserve">. </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The ANPRM specifies a certain period of time within which the public may submit comments</w:t>
      </w:r>
      <w:r w:rsidR="00C70DD5" w:rsidRPr="00122E4F">
        <w:rPr>
          <w:rFonts w:ascii="Times New Roman" w:hAnsi="Times New Roman"/>
          <w:sz w:val="22"/>
          <w:szCs w:val="22"/>
        </w:rPr>
        <w:t xml:space="preserve">. </w:t>
      </w:r>
      <w:r w:rsidR="00D2785E" w:rsidRPr="00122E4F">
        <w:rPr>
          <w:rFonts w:ascii="Times New Roman" w:hAnsi="Times New Roman"/>
          <w:sz w:val="22"/>
          <w:szCs w:val="22"/>
        </w:rPr>
        <w:t>Comments may be submitted by any person</w:t>
      </w:r>
      <w:r w:rsidR="00C70DD5" w:rsidRPr="00122E4F">
        <w:rPr>
          <w:rFonts w:ascii="Times New Roman" w:hAnsi="Times New Roman"/>
          <w:sz w:val="22"/>
          <w:szCs w:val="22"/>
        </w:rPr>
        <w:t xml:space="preserve">. </w:t>
      </w:r>
      <w:r w:rsidR="00D2785E" w:rsidRPr="00122E4F">
        <w:rPr>
          <w:rFonts w:ascii="Times New Roman" w:hAnsi="Times New Roman"/>
          <w:sz w:val="22"/>
          <w:szCs w:val="22"/>
        </w:rPr>
        <w:t>Some agencies place all comments on the ANPRM in a docket where they are available to the public, while others docket only those comments that support a subsequent Notice of Proposed Rulemaking</w:t>
      </w:r>
      <w:r w:rsidR="00C70DD5" w:rsidRPr="00122E4F">
        <w:rPr>
          <w:rFonts w:ascii="Times New Roman" w:hAnsi="Times New Roman"/>
          <w:sz w:val="22"/>
          <w:szCs w:val="22"/>
        </w:rPr>
        <w:t xml:space="preserve">. </w:t>
      </w:r>
      <w:r w:rsidR="00D2785E" w:rsidRPr="00122E4F">
        <w:rPr>
          <w:rFonts w:ascii="Times New Roman" w:hAnsi="Times New Roman"/>
          <w:sz w:val="22"/>
          <w:szCs w:val="22"/>
        </w:rPr>
        <w:t>In both cases, trade secrets and confidential business information are not revealed</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The comment period is usually 60 days, but it can be longer or shorter, depending on the circumstances. </w:t>
      </w:r>
    </w:p>
    <w:p w:rsidR="00E75FF4" w:rsidRPr="00122E4F" w:rsidRDefault="00D2785E" w:rsidP="00122E4F">
      <w:pPr>
        <w:tabs>
          <w:tab w:val="left" w:pos="1134"/>
        </w:tabs>
        <w:spacing w:after="240"/>
        <w:rPr>
          <w:rFonts w:ascii="Times New Roman" w:hAnsi="Times New Roman"/>
          <w:sz w:val="22"/>
          <w:szCs w:val="22"/>
        </w:rPr>
      </w:pPr>
      <w:r w:rsidRPr="00122E4F">
        <w:rPr>
          <w:rFonts w:ascii="Times New Roman" w:hAnsi="Times New Roman"/>
          <w:sz w:val="22"/>
          <w:szCs w:val="22"/>
        </w:rPr>
        <w:t>b</w:t>
      </w:r>
      <w:r w:rsidR="00C70DD5" w:rsidRPr="00122E4F">
        <w:rPr>
          <w:rFonts w:ascii="Times New Roman" w:hAnsi="Times New Roman"/>
          <w:sz w:val="22"/>
          <w:szCs w:val="22"/>
        </w:rPr>
        <w:t xml:space="preserve">. </w:t>
      </w:r>
      <w:r w:rsidR="00290A05" w:rsidRPr="00122E4F">
        <w:rPr>
          <w:rFonts w:ascii="Times New Roman" w:hAnsi="Times New Roman"/>
          <w:sz w:val="22"/>
          <w:szCs w:val="22"/>
        </w:rPr>
        <w:tab/>
      </w:r>
      <w:r w:rsidRPr="00122E4F">
        <w:rPr>
          <w:rFonts w:ascii="Times New Roman" w:hAnsi="Times New Roman"/>
          <w:sz w:val="22"/>
          <w:szCs w:val="22"/>
        </w:rPr>
        <w:t>Notice of Proposed Rulemaking</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In most cases, the initial step in the rulemaking process is to develop and then publish a proposed rule</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proposal is called a Notice of Proposed Rulemaking (NPRM)</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purpose of the NPRM is to inform the public about the proposal and request public comment on it</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NPRM typically consists of two parts: a preamble, which is a narrative discussion, and proposed regulatory text</w:t>
      </w:r>
      <w:r w:rsidR="00C70DD5" w:rsidRPr="00122E4F">
        <w:rPr>
          <w:rFonts w:ascii="Times New Roman" w:hAnsi="Times New Roman"/>
          <w:sz w:val="22"/>
          <w:szCs w:val="22"/>
        </w:rPr>
        <w:t xml:space="preserve">. </w:t>
      </w:r>
      <w:r w:rsidR="00D2785E" w:rsidRPr="00122E4F">
        <w:rPr>
          <w:rFonts w:ascii="Times New Roman" w:hAnsi="Times New Roman"/>
          <w:sz w:val="22"/>
          <w:szCs w:val="22"/>
        </w:rPr>
        <w:t>Some, however, do not include regulatory text</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amount of detail in preambles varies</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The more detailed preambles identify the problem addressed by the proposal, discuss and </w:t>
      </w:r>
      <w:proofErr w:type="spellStart"/>
      <w:r w:rsidR="00D2785E" w:rsidRPr="00122E4F">
        <w:rPr>
          <w:rFonts w:ascii="Times New Roman" w:hAnsi="Times New Roman"/>
          <w:sz w:val="22"/>
          <w:szCs w:val="22"/>
        </w:rPr>
        <w:t>analyze</w:t>
      </w:r>
      <w:proofErr w:type="spellEnd"/>
      <w:r w:rsidR="00D2785E" w:rsidRPr="00122E4F">
        <w:rPr>
          <w:rFonts w:ascii="Times New Roman" w:hAnsi="Times New Roman"/>
          <w:sz w:val="22"/>
          <w:szCs w:val="22"/>
        </w:rPr>
        <w:t xml:space="preserve"> information regarding the existence, nature and extent of the problem, explain how the proposal will ameliorate that problem, and </w:t>
      </w:r>
      <w:proofErr w:type="spellStart"/>
      <w:r w:rsidR="00D2785E" w:rsidRPr="00122E4F">
        <w:rPr>
          <w:rFonts w:ascii="Times New Roman" w:hAnsi="Times New Roman"/>
          <w:sz w:val="22"/>
          <w:szCs w:val="22"/>
        </w:rPr>
        <w:t>analyze</w:t>
      </w:r>
      <w:proofErr w:type="spellEnd"/>
      <w:r w:rsidR="00D2785E" w:rsidRPr="00122E4F">
        <w:rPr>
          <w:rFonts w:ascii="Times New Roman" w:hAnsi="Times New Roman"/>
          <w:sz w:val="22"/>
          <w:szCs w:val="22"/>
        </w:rPr>
        <w:t xml:space="preserve"> the benefits and costs of the proposal</w:t>
      </w:r>
      <w:r w:rsidR="00C70DD5" w:rsidRPr="00122E4F">
        <w:rPr>
          <w:rFonts w:ascii="Times New Roman" w:hAnsi="Times New Roman"/>
          <w:sz w:val="22"/>
          <w:szCs w:val="22"/>
        </w:rPr>
        <w:t xml:space="preserve">. </w:t>
      </w:r>
      <w:r w:rsidR="00D2785E" w:rsidRPr="00122E4F">
        <w:rPr>
          <w:rFonts w:ascii="Times New Roman" w:hAnsi="Times New Roman"/>
          <w:sz w:val="22"/>
          <w:szCs w:val="22"/>
        </w:rPr>
        <w:t>If the NPRM was preceded by the issuance of a preliminary notice, the NPRM may summarize and respond to the public comments on the preliminary notice</w:t>
      </w:r>
      <w:r w:rsidR="00C70DD5" w:rsidRPr="00122E4F">
        <w:rPr>
          <w:rFonts w:ascii="Times New Roman" w:hAnsi="Times New Roman"/>
          <w:sz w:val="22"/>
          <w:szCs w:val="22"/>
        </w:rPr>
        <w:t xml:space="preserve">. </w:t>
      </w:r>
      <w:r w:rsidR="00D2785E" w:rsidRPr="00122E4F">
        <w:rPr>
          <w:rFonts w:ascii="Times New Roman" w:hAnsi="Times New Roman"/>
          <w:sz w:val="22"/>
          <w:szCs w:val="22"/>
        </w:rPr>
        <w:t>To the extent that the NPRM does not set forth and explain the factual assumptions, analyses and methodologies underlying the proposal, the agency places documents containing those matters in a public docket so that the public has an opportunity to comment on them.</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The NPRM specifies a certain period of time within which any person who wishes to do so may submit comments</w:t>
      </w:r>
      <w:r w:rsidR="00C70DD5" w:rsidRPr="00122E4F">
        <w:rPr>
          <w:rFonts w:ascii="Times New Roman" w:hAnsi="Times New Roman"/>
          <w:sz w:val="22"/>
          <w:szCs w:val="22"/>
        </w:rPr>
        <w:t xml:space="preserve">. </w:t>
      </w:r>
      <w:r w:rsidR="00D2785E" w:rsidRPr="00122E4F">
        <w:rPr>
          <w:rFonts w:ascii="Times New Roman" w:hAnsi="Times New Roman"/>
          <w:sz w:val="22"/>
          <w:szCs w:val="22"/>
        </w:rPr>
        <w:t>Executive Order 12866 recommends a comment period of 60 days, although the period can be longer or shorter, depending on circumstances</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agency places all comments in a public docket, except that trade secrets and confidential business information are not revealed</w:t>
      </w:r>
      <w:r w:rsidR="00C70DD5" w:rsidRPr="00122E4F">
        <w:rPr>
          <w:rFonts w:ascii="Times New Roman" w:hAnsi="Times New Roman"/>
          <w:sz w:val="22"/>
          <w:szCs w:val="22"/>
        </w:rPr>
        <w:t xml:space="preserve">. </w:t>
      </w:r>
      <w:r w:rsidR="00D2785E" w:rsidRPr="00122E4F">
        <w:rPr>
          <w:rFonts w:ascii="Times New Roman" w:hAnsi="Times New Roman"/>
          <w:sz w:val="22"/>
          <w:szCs w:val="22"/>
        </w:rPr>
        <w:t>This public comment process serves a number of purposes, including giving persons the opportunity to:</w:t>
      </w:r>
    </w:p>
    <w:p w:rsidR="00E75FF4" w:rsidRPr="00122E4F" w:rsidRDefault="000973CC" w:rsidP="00122E4F">
      <w:pPr>
        <w:spacing w:after="240"/>
        <w:ind w:left="1694" w:hanging="560"/>
        <w:jc w:val="both"/>
        <w:rPr>
          <w:rFonts w:ascii="Times New Roman" w:hAnsi="Times New Roman"/>
          <w:sz w:val="22"/>
          <w:szCs w:val="22"/>
        </w:rPr>
      </w:pPr>
      <w:r w:rsidRPr="00122E4F">
        <w:rPr>
          <w:rFonts w:ascii="Verdana" w:hAnsi="Verdana"/>
          <w:sz w:val="22"/>
          <w:szCs w:val="22"/>
        </w:rPr>
        <w:t>●</w:t>
      </w:r>
      <w:r w:rsidR="00D2785E" w:rsidRPr="00122E4F">
        <w:rPr>
          <w:rFonts w:ascii="Times New Roman" w:hAnsi="Times New Roman"/>
          <w:sz w:val="22"/>
          <w:szCs w:val="22"/>
        </w:rPr>
        <w:tab/>
      </w:r>
      <w:r w:rsidR="00290A05" w:rsidRPr="00122E4F">
        <w:rPr>
          <w:rFonts w:ascii="Times New Roman" w:hAnsi="Times New Roman"/>
          <w:sz w:val="22"/>
          <w:szCs w:val="22"/>
        </w:rPr>
        <w:t>P</w:t>
      </w:r>
      <w:r w:rsidR="00D2785E" w:rsidRPr="00122E4F">
        <w:rPr>
          <w:rFonts w:ascii="Times New Roman" w:hAnsi="Times New Roman"/>
          <w:sz w:val="22"/>
          <w:szCs w:val="22"/>
        </w:rPr>
        <w:t>rovide the agency with information that will enhance the agency</w:t>
      </w:r>
      <w:r w:rsidR="00897BE6">
        <w:rPr>
          <w:rFonts w:ascii="Times New Roman" w:hAnsi="Times New Roman"/>
          <w:sz w:val="22"/>
          <w:szCs w:val="22"/>
        </w:rPr>
        <w:t>'</w:t>
      </w:r>
      <w:r w:rsidR="00D2785E" w:rsidRPr="00122E4F">
        <w:rPr>
          <w:rFonts w:ascii="Times New Roman" w:hAnsi="Times New Roman"/>
          <w:sz w:val="22"/>
          <w:szCs w:val="22"/>
        </w:rPr>
        <w:t xml:space="preserve">s knowledge about matters related to the proposal; and </w:t>
      </w:r>
    </w:p>
    <w:p w:rsidR="00E75FF4" w:rsidRPr="00122E4F" w:rsidRDefault="000973CC" w:rsidP="00122E4F">
      <w:pPr>
        <w:spacing w:after="240"/>
        <w:ind w:left="1694" w:hanging="560"/>
        <w:jc w:val="both"/>
        <w:rPr>
          <w:rFonts w:ascii="Times New Roman" w:hAnsi="Times New Roman"/>
          <w:sz w:val="22"/>
          <w:szCs w:val="22"/>
        </w:rPr>
      </w:pPr>
      <w:r w:rsidRPr="00122E4F">
        <w:rPr>
          <w:rFonts w:ascii="Verdana" w:hAnsi="Verdana"/>
          <w:sz w:val="22"/>
          <w:szCs w:val="22"/>
        </w:rPr>
        <w:t>●</w:t>
      </w:r>
      <w:r w:rsidR="00D2785E" w:rsidRPr="00122E4F">
        <w:rPr>
          <w:rFonts w:ascii="Times New Roman" w:hAnsi="Times New Roman"/>
          <w:sz w:val="22"/>
          <w:szCs w:val="22"/>
        </w:rPr>
        <w:tab/>
      </w:r>
      <w:r w:rsidR="00290A05" w:rsidRPr="00122E4F">
        <w:rPr>
          <w:rFonts w:ascii="Times New Roman" w:hAnsi="Times New Roman"/>
          <w:sz w:val="22"/>
          <w:szCs w:val="22"/>
        </w:rPr>
        <w:t>C</w:t>
      </w:r>
      <w:r w:rsidR="00D2785E" w:rsidRPr="00122E4F">
        <w:rPr>
          <w:rFonts w:ascii="Times New Roman" w:hAnsi="Times New Roman"/>
          <w:sz w:val="22"/>
          <w:szCs w:val="22"/>
        </w:rPr>
        <w:t>hallenge the factual assumptions, analyses, and tentative conclusions underlying the agency</w:t>
      </w:r>
      <w:r w:rsidR="00897BE6">
        <w:rPr>
          <w:rFonts w:ascii="Times New Roman" w:hAnsi="Times New Roman"/>
          <w:sz w:val="22"/>
          <w:szCs w:val="22"/>
        </w:rPr>
        <w:t>'</w:t>
      </w:r>
      <w:r w:rsidR="00D2785E" w:rsidRPr="00122E4F">
        <w:rPr>
          <w:rFonts w:ascii="Times New Roman" w:hAnsi="Times New Roman"/>
          <w:sz w:val="22"/>
          <w:szCs w:val="22"/>
        </w:rPr>
        <w:t>s proposal and show in what respect they are in error.</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If, after the comment period, the agency obtains new information or analysis that is not simply cumulative and has a potentially significant bearing on the substance of the Final Rule, the agency must make it available so that the public may comment</w:t>
      </w:r>
      <w:r w:rsidR="00C70DD5" w:rsidRPr="00122E4F">
        <w:rPr>
          <w:rFonts w:ascii="Times New Roman" w:hAnsi="Times New Roman"/>
          <w:sz w:val="22"/>
          <w:szCs w:val="22"/>
        </w:rPr>
        <w:t xml:space="preserve">. </w:t>
      </w:r>
      <w:r w:rsidR="00D2785E" w:rsidRPr="00122E4F">
        <w:rPr>
          <w:rFonts w:ascii="Times New Roman" w:hAnsi="Times New Roman"/>
          <w:sz w:val="22"/>
          <w:szCs w:val="22"/>
        </w:rPr>
        <w:t>If the agency has an established practice of considering late comments and other new material and will consider any late comments on the new information or analysis, it may not need to re-open the comment period on the NPRM</w:t>
      </w:r>
      <w:r w:rsidR="00C70DD5" w:rsidRPr="00122E4F">
        <w:rPr>
          <w:rFonts w:ascii="Times New Roman" w:hAnsi="Times New Roman"/>
          <w:sz w:val="22"/>
          <w:szCs w:val="22"/>
        </w:rPr>
        <w:t xml:space="preserve">. </w:t>
      </w:r>
      <w:r w:rsidR="00D2785E" w:rsidRPr="00122E4F">
        <w:rPr>
          <w:rFonts w:ascii="Times New Roman" w:hAnsi="Times New Roman"/>
          <w:sz w:val="22"/>
          <w:szCs w:val="22"/>
        </w:rPr>
        <w:t>If, in addition to being non-cumulative, the new information or analysis will lead to significant and unexpected changes in the final rule, the agency must publish a notice in the Federal Register to ensure public awareness that the material has become available.</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In response to the comments on the NPRM or developments (e.g., new research results) after the NPRM is issued, the agency generally changes certain aspects of the proposal</w:t>
      </w:r>
      <w:r w:rsidR="00C70DD5" w:rsidRPr="00122E4F">
        <w:rPr>
          <w:rFonts w:ascii="Times New Roman" w:hAnsi="Times New Roman"/>
          <w:sz w:val="22"/>
          <w:szCs w:val="22"/>
        </w:rPr>
        <w:t xml:space="preserve">. </w:t>
      </w:r>
      <w:r w:rsidR="00D2785E" w:rsidRPr="00122E4F">
        <w:rPr>
          <w:rFonts w:ascii="Times New Roman" w:hAnsi="Times New Roman"/>
          <w:sz w:val="22"/>
          <w:szCs w:val="22"/>
        </w:rPr>
        <w:t>In most cases, the changes are within the range of regulatory approaches discussed in the NPRM, and no further opportunity for public comment is required</w:t>
      </w:r>
      <w:r w:rsidR="00C70DD5" w:rsidRPr="00122E4F">
        <w:rPr>
          <w:rFonts w:ascii="Times New Roman" w:hAnsi="Times New Roman"/>
          <w:sz w:val="22"/>
          <w:szCs w:val="22"/>
        </w:rPr>
        <w:t xml:space="preserve">. </w:t>
      </w:r>
      <w:r w:rsidR="00D2785E" w:rsidRPr="00122E4F">
        <w:rPr>
          <w:rFonts w:ascii="Times New Roman" w:hAnsi="Times New Roman"/>
          <w:sz w:val="22"/>
          <w:szCs w:val="22"/>
        </w:rPr>
        <w:t>However, if any of the changes desired by the agency involve matters neither discussed in the NPRM nor a logical outgrowth of those matters, the agency must give the public a chance to comment on a revised proposal before issuing a Final Rule</w:t>
      </w:r>
      <w:r w:rsidR="00C70DD5" w:rsidRPr="00122E4F">
        <w:rPr>
          <w:rFonts w:ascii="Times New Roman" w:hAnsi="Times New Roman"/>
          <w:sz w:val="22"/>
          <w:szCs w:val="22"/>
        </w:rPr>
        <w:t xml:space="preserve">. </w:t>
      </w:r>
      <w:r w:rsidR="00D2785E" w:rsidRPr="00122E4F">
        <w:rPr>
          <w:rFonts w:ascii="Times New Roman" w:hAnsi="Times New Roman"/>
          <w:sz w:val="22"/>
          <w:szCs w:val="22"/>
        </w:rPr>
        <w:t>To provide that chance, the agency issues a Supplemental Notice of Proposed Rulemaking</w:t>
      </w:r>
      <w:r w:rsidR="00C70DD5" w:rsidRPr="00122E4F">
        <w:rPr>
          <w:rFonts w:ascii="Times New Roman" w:hAnsi="Times New Roman"/>
          <w:sz w:val="22"/>
          <w:szCs w:val="22"/>
        </w:rPr>
        <w:t xml:space="preserve">. </w:t>
      </w:r>
    </w:p>
    <w:p w:rsidR="00E75FF4" w:rsidRPr="00122E4F" w:rsidRDefault="00D2785E" w:rsidP="00122E4F">
      <w:pPr>
        <w:tabs>
          <w:tab w:val="left" w:pos="1134"/>
        </w:tabs>
        <w:spacing w:after="240"/>
        <w:rPr>
          <w:rFonts w:ascii="Times New Roman" w:hAnsi="Times New Roman"/>
          <w:sz w:val="22"/>
          <w:szCs w:val="22"/>
        </w:rPr>
      </w:pPr>
      <w:r w:rsidRPr="00122E4F">
        <w:rPr>
          <w:rFonts w:ascii="Times New Roman" w:hAnsi="Times New Roman"/>
          <w:sz w:val="22"/>
          <w:szCs w:val="22"/>
        </w:rPr>
        <w:t>c</w:t>
      </w:r>
      <w:r w:rsidR="00C70DD5" w:rsidRPr="00122E4F">
        <w:rPr>
          <w:rFonts w:ascii="Times New Roman" w:hAnsi="Times New Roman"/>
          <w:sz w:val="22"/>
          <w:szCs w:val="22"/>
        </w:rPr>
        <w:t xml:space="preserve">. </w:t>
      </w:r>
      <w:r w:rsidR="00290A05" w:rsidRPr="00122E4F">
        <w:rPr>
          <w:rFonts w:ascii="Times New Roman" w:hAnsi="Times New Roman"/>
          <w:sz w:val="22"/>
          <w:szCs w:val="22"/>
        </w:rPr>
        <w:tab/>
      </w:r>
      <w:r w:rsidRPr="00122E4F">
        <w:rPr>
          <w:rFonts w:ascii="Times New Roman" w:hAnsi="Times New Roman"/>
          <w:sz w:val="22"/>
          <w:szCs w:val="22"/>
        </w:rPr>
        <w:t>Supplemental Notice of Proposed Rulemaking</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The SNPRM identifies significant changes to the proposed rule that could not have been not reasonably anticipated from reading the NPRM</w:t>
      </w:r>
      <w:r w:rsidR="00C70DD5" w:rsidRPr="00122E4F">
        <w:rPr>
          <w:rFonts w:ascii="Times New Roman" w:hAnsi="Times New Roman"/>
          <w:sz w:val="22"/>
          <w:szCs w:val="22"/>
        </w:rPr>
        <w:t xml:space="preserve">. </w:t>
      </w:r>
      <w:r w:rsidR="00D2785E" w:rsidRPr="00122E4F">
        <w:rPr>
          <w:rFonts w:ascii="Times New Roman" w:hAnsi="Times New Roman"/>
          <w:sz w:val="22"/>
          <w:szCs w:val="22"/>
        </w:rPr>
        <w:t>It also may identify significant new factual information that was not included in the record of the rulemaking at the NPRM stage, and that the agency wishes to rely upon in the Final Rule</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SNPRM explains the reasons for the changed regulatory language and seeks public comment on it</w:t>
      </w:r>
      <w:r w:rsidR="00C70DD5" w:rsidRPr="00122E4F">
        <w:rPr>
          <w:rFonts w:ascii="Times New Roman" w:hAnsi="Times New Roman"/>
          <w:sz w:val="22"/>
          <w:szCs w:val="22"/>
        </w:rPr>
        <w:t xml:space="preserve">. </w:t>
      </w:r>
      <w:r w:rsidR="00D2785E" w:rsidRPr="00122E4F">
        <w:rPr>
          <w:rFonts w:ascii="Times New Roman" w:hAnsi="Times New Roman"/>
          <w:sz w:val="22"/>
          <w:szCs w:val="22"/>
        </w:rPr>
        <w:t>SNPRMs are issued significantly less frequently than ANPRMs.</w:t>
      </w:r>
    </w:p>
    <w:p w:rsidR="00E75FF4" w:rsidRPr="00122E4F" w:rsidRDefault="00D2785E" w:rsidP="00122E4F">
      <w:pPr>
        <w:tabs>
          <w:tab w:val="left" w:pos="1134"/>
        </w:tabs>
        <w:spacing w:after="240"/>
        <w:rPr>
          <w:rFonts w:ascii="Times New Roman" w:hAnsi="Times New Roman"/>
          <w:sz w:val="22"/>
          <w:szCs w:val="22"/>
        </w:rPr>
      </w:pPr>
      <w:r w:rsidRPr="00122E4F">
        <w:rPr>
          <w:rFonts w:ascii="Times New Roman" w:hAnsi="Times New Roman"/>
          <w:sz w:val="22"/>
          <w:szCs w:val="22"/>
        </w:rPr>
        <w:t>d</w:t>
      </w:r>
      <w:r w:rsidR="00C70DD5" w:rsidRPr="00122E4F">
        <w:rPr>
          <w:rFonts w:ascii="Times New Roman" w:hAnsi="Times New Roman"/>
          <w:sz w:val="22"/>
          <w:szCs w:val="22"/>
        </w:rPr>
        <w:t xml:space="preserve">. </w:t>
      </w:r>
      <w:r w:rsidR="00290A05" w:rsidRPr="00122E4F">
        <w:rPr>
          <w:rFonts w:ascii="Times New Roman" w:hAnsi="Times New Roman"/>
          <w:sz w:val="22"/>
          <w:szCs w:val="22"/>
        </w:rPr>
        <w:tab/>
      </w:r>
      <w:r w:rsidRPr="00122E4F">
        <w:rPr>
          <w:rFonts w:ascii="Times New Roman" w:hAnsi="Times New Roman"/>
          <w:sz w:val="22"/>
          <w:szCs w:val="22"/>
        </w:rPr>
        <w:t>Final Rule</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After considering the comments received during the rulemaking, the agency decides whether to issue a Final Rule</w:t>
      </w:r>
      <w:r w:rsidR="00C70DD5" w:rsidRPr="00122E4F">
        <w:rPr>
          <w:rFonts w:ascii="Times New Roman" w:hAnsi="Times New Roman"/>
          <w:sz w:val="22"/>
          <w:szCs w:val="22"/>
        </w:rPr>
        <w:t xml:space="preserve">. </w:t>
      </w:r>
      <w:r w:rsidR="00D2785E" w:rsidRPr="00122E4F">
        <w:rPr>
          <w:rFonts w:ascii="Times New Roman" w:hAnsi="Times New Roman"/>
          <w:sz w:val="22"/>
          <w:szCs w:val="22"/>
        </w:rPr>
        <w:t>Final Rules include a preamble and regulatory text</w:t>
      </w:r>
      <w:r w:rsidR="00C70DD5" w:rsidRPr="00122E4F">
        <w:rPr>
          <w:rFonts w:ascii="Times New Roman" w:hAnsi="Times New Roman"/>
          <w:sz w:val="22"/>
          <w:szCs w:val="22"/>
        </w:rPr>
        <w:t xml:space="preserve">. </w:t>
      </w:r>
      <w:r w:rsidR="00D2785E" w:rsidRPr="00122E4F">
        <w:rPr>
          <w:rFonts w:ascii="Times New Roman" w:hAnsi="Times New Roman"/>
          <w:sz w:val="22"/>
          <w:szCs w:val="22"/>
        </w:rPr>
        <w:t>If the agency issues a Final Rule, the preamble includes a detailed statement of the basis and purpose of the rule, explains why the agency agrees or disagrees with the substantive comments it received and describes the changes, if any, it made to the rule in response to the comments with which it agrees</w:t>
      </w:r>
      <w:r w:rsidR="00C70DD5" w:rsidRPr="00122E4F">
        <w:rPr>
          <w:rFonts w:ascii="Times New Roman" w:hAnsi="Times New Roman"/>
          <w:sz w:val="22"/>
          <w:szCs w:val="22"/>
        </w:rPr>
        <w:t xml:space="preserve">. </w:t>
      </w:r>
      <w:r w:rsidR="00D2785E" w:rsidRPr="00122E4F">
        <w:rPr>
          <w:rFonts w:ascii="Times New Roman" w:hAnsi="Times New Roman"/>
          <w:sz w:val="22"/>
          <w:szCs w:val="22"/>
        </w:rPr>
        <w:t>If the agency allows petitions for reconsideration, it must state that petitions for reconsideration may be submitted and may specify a deadline for doing so</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Final Rule also specifies a date on which the rule will become effective</w:t>
      </w:r>
      <w:r w:rsidR="00C70DD5" w:rsidRPr="00122E4F">
        <w:rPr>
          <w:rFonts w:ascii="Times New Roman" w:hAnsi="Times New Roman"/>
          <w:sz w:val="22"/>
          <w:szCs w:val="22"/>
        </w:rPr>
        <w:t xml:space="preserve">. </w:t>
      </w:r>
      <w:r w:rsidR="00D2785E" w:rsidRPr="00122E4F">
        <w:rPr>
          <w:rFonts w:ascii="Times New Roman" w:hAnsi="Times New Roman"/>
          <w:sz w:val="22"/>
          <w:szCs w:val="22"/>
        </w:rPr>
        <w:t>An interval (known as lead time) between the final rule and the effective date of 1 to 3 years is not unusual, particularly in the case of significant rules or rules governing new technologies or products</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 If the agency decides not to issue a Final Rule, it may issue a Notice of Withdrawal of the proposal, explaining the reasons for that action.</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Normally, the APA requires that a Final Rule be published at least 30 days before it takes effect</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 However, compliance with the 30-day requirement is not necessary if the rule makes an exemption or relaxes existing requirements, or if the agency makes and publishes a finding that an earlier effective date is required </w:t>
      </w:r>
      <w:r w:rsidR="00DE4291" w:rsidRPr="00122E4F">
        <w:rPr>
          <w:rFonts w:ascii="Times New Roman" w:hAnsi="Times New Roman"/>
          <w:sz w:val="22"/>
          <w:szCs w:val="22"/>
        </w:rPr>
        <w:t>"</w:t>
      </w:r>
      <w:r w:rsidR="00D2785E" w:rsidRPr="00122E4F">
        <w:rPr>
          <w:rFonts w:ascii="Times New Roman" w:hAnsi="Times New Roman"/>
          <w:sz w:val="22"/>
          <w:szCs w:val="22"/>
        </w:rPr>
        <w:t>for good cause.</w:t>
      </w:r>
      <w:r w:rsidR="00DE4291" w:rsidRPr="00122E4F">
        <w:rPr>
          <w:rFonts w:ascii="Times New Roman" w:hAnsi="Times New Roman"/>
          <w:sz w:val="22"/>
          <w:szCs w:val="22"/>
        </w:rPr>
        <w:t>"</w:t>
      </w:r>
    </w:p>
    <w:p w:rsidR="00E75FF4" w:rsidRPr="00122E4F" w:rsidRDefault="00D2785E" w:rsidP="00122E4F">
      <w:pPr>
        <w:tabs>
          <w:tab w:val="left" w:pos="1134"/>
        </w:tabs>
        <w:spacing w:after="240"/>
        <w:rPr>
          <w:rFonts w:ascii="Times New Roman" w:hAnsi="Times New Roman"/>
          <w:sz w:val="22"/>
          <w:szCs w:val="22"/>
        </w:rPr>
      </w:pPr>
      <w:r w:rsidRPr="00122E4F">
        <w:rPr>
          <w:rFonts w:ascii="Times New Roman" w:hAnsi="Times New Roman"/>
          <w:sz w:val="22"/>
          <w:szCs w:val="22"/>
        </w:rPr>
        <w:t>e</w:t>
      </w:r>
      <w:r w:rsidR="00C70DD5" w:rsidRPr="00122E4F">
        <w:rPr>
          <w:rFonts w:ascii="Times New Roman" w:hAnsi="Times New Roman"/>
          <w:sz w:val="22"/>
          <w:szCs w:val="22"/>
        </w:rPr>
        <w:t xml:space="preserve">. </w:t>
      </w:r>
      <w:r w:rsidR="000973CC" w:rsidRPr="00122E4F">
        <w:rPr>
          <w:rFonts w:ascii="Times New Roman" w:hAnsi="Times New Roman"/>
          <w:sz w:val="22"/>
          <w:szCs w:val="22"/>
        </w:rPr>
        <w:tab/>
      </w:r>
      <w:r w:rsidRPr="00122E4F">
        <w:rPr>
          <w:rFonts w:ascii="Times New Roman" w:hAnsi="Times New Roman"/>
          <w:sz w:val="22"/>
          <w:szCs w:val="22"/>
        </w:rPr>
        <w:t>Response to Petitions for Reconsideration</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Even after a Final Rule is issued, the public may have a final chance to request the agen</w:t>
      </w:r>
      <w:r w:rsidR="006C64F9" w:rsidRPr="00122E4F">
        <w:rPr>
          <w:rFonts w:ascii="Times New Roman" w:hAnsi="Times New Roman"/>
          <w:sz w:val="22"/>
          <w:szCs w:val="22"/>
        </w:rPr>
        <w:t>cy to make changes to the rule.</w:t>
      </w:r>
      <w:r w:rsidR="00D2785E" w:rsidRPr="00122E4F">
        <w:rPr>
          <w:rFonts w:ascii="Times New Roman" w:hAnsi="Times New Roman"/>
          <w:sz w:val="22"/>
          <w:szCs w:val="22"/>
        </w:rPr>
        <w:t xml:space="preserve"> Any person can do this by submitting a</w:t>
      </w:r>
      <w:r w:rsidR="006C64F9" w:rsidRPr="00122E4F">
        <w:rPr>
          <w:rFonts w:ascii="Times New Roman" w:hAnsi="Times New Roman"/>
          <w:sz w:val="22"/>
          <w:szCs w:val="22"/>
        </w:rPr>
        <w:t xml:space="preserve"> Petition for Reconsideration. </w:t>
      </w:r>
      <w:r w:rsidR="00D2785E" w:rsidRPr="00122E4F">
        <w:rPr>
          <w:rFonts w:ascii="Times New Roman" w:hAnsi="Times New Roman"/>
          <w:sz w:val="22"/>
          <w:szCs w:val="22"/>
        </w:rPr>
        <w:t>The submission of a Petition for Reconsideration generally does not delay the effective date of the rule</w:t>
      </w:r>
      <w:r w:rsidR="00C70DD5" w:rsidRPr="00122E4F">
        <w:rPr>
          <w:rFonts w:ascii="Times New Roman" w:hAnsi="Times New Roman"/>
          <w:sz w:val="22"/>
          <w:szCs w:val="22"/>
        </w:rPr>
        <w:t xml:space="preserve">. </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Some agencies respond to Petitions for Reconsideration by making changes to the Final Rule without first soliciting public comment, if those changes are either within the scope of the NPRM or are a re</w:t>
      </w:r>
      <w:r w:rsidR="006C64F9" w:rsidRPr="00122E4F">
        <w:rPr>
          <w:rFonts w:ascii="Times New Roman" w:hAnsi="Times New Roman"/>
          <w:sz w:val="22"/>
          <w:szCs w:val="22"/>
        </w:rPr>
        <w:t>asonable outgrowth of the NPRM.</w:t>
      </w:r>
      <w:r w:rsidR="00D2785E" w:rsidRPr="00122E4F">
        <w:rPr>
          <w:rFonts w:ascii="Times New Roman" w:hAnsi="Times New Roman"/>
          <w:sz w:val="22"/>
          <w:szCs w:val="22"/>
        </w:rPr>
        <w:t xml:space="preserve"> Other agencies may issue a new NPRM before making any changes in response to Petitions for Reconsideration, regardless of whether the changes are within the scope of the NPRM.</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 xml:space="preserve">The requirement for prior notice and an opportunity for public comment may be waived in cases in which the agency finds </w:t>
      </w:r>
      <w:r w:rsidR="00DE4291" w:rsidRPr="00122E4F">
        <w:rPr>
          <w:rFonts w:ascii="Times New Roman" w:hAnsi="Times New Roman"/>
          <w:sz w:val="22"/>
          <w:szCs w:val="22"/>
        </w:rPr>
        <w:t>"</w:t>
      </w:r>
      <w:r w:rsidR="00D2785E" w:rsidRPr="00122E4F">
        <w:rPr>
          <w:rFonts w:ascii="Times New Roman" w:hAnsi="Times New Roman"/>
          <w:sz w:val="22"/>
          <w:szCs w:val="22"/>
        </w:rPr>
        <w:t>good cause</w:t>
      </w:r>
      <w:r w:rsidR="00DE4291" w:rsidRPr="00122E4F">
        <w:rPr>
          <w:rFonts w:ascii="Times New Roman" w:hAnsi="Times New Roman"/>
          <w:sz w:val="22"/>
          <w:szCs w:val="22"/>
        </w:rPr>
        <w:t>"</w:t>
      </w:r>
      <w:r w:rsidR="00D2785E" w:rsidRPr="00122E4F">
        <w:rPr>
          <w:rFonts w:ascii="Times New Roman" w:hAnsi="Times New Roman"/>
          <w:sz w:val="22"/>
          <w:szCs w:val="22"/>
        </w:rPr>
        <w:t xml:space="preserve"> that such procedures would be </w:t>
      </w:r>
      <w:r w:rsidR="00DE4291" w:rsidRPr="00122E4F">
        <w:rPr>
          <w:rFonts w:ascii="Times New Roman" w:hAnsi="Times New Roman"/>
          <w:sz w:val="22"/>
          <w:szCs w:val="22"/>
        </w:rPr>
        <w:t>"</w:t>
      </w:r>
      <w:r w:rsidR="00D2785E" w:rsidRPr="00122E4F">
        <w:rPr>
          <w:rFonts w:ascii="Times New Roman" w:hAnsi="Times New Roman"/>
          <w:sz w:val="22"/>
          <w:szCs w:val="22"/>
        </w:rPr>
        <w:t>impracticable, unnecessary, or contrary to the public interest.</w:t>
      </w:r>
      <w:r w:rsidR="00DE4291" w:rsidRPr="00122E4F">
        <w:rPr>
          <w:rFonts w:ascii="Times New Roman" w:hAnsi="Times New Roman"/>
          <w:sz w:val="22"/>
          <w:szCs w:val="22"/>
        </w:rPr>
        <w:t>"</w:t>
      </w:r>
      <w:r w:rsidR="006C64F9" w:rsidRPr="00122E4F">
        <w:rPr>
          <w:rFonts w:ascii="Times New Roman" w:hAnsi="Times New Roman"/>
          <w:sz w:val="22"/>
          <w:szCs w:val="22"/>
        </w:rPr>
        <w:t xml:space="preserve"> (5 U.S.C. § 553(b)(3)(B)).</w:t>
      </w:r>
      <w:r w:rsidR="00D2785E" w:rsidRPr="00122E4F">
        <w:rPr>
          <w:rFonts w:ascii="Times New Roman" w:hAnsi="Times New Roman"/>
          <w:sz w:val="22"/>
          <w:szCs w:val="22"/>
        </w:rPr>
        <w:t xml:space="preserve"> Courts have interpreted this language to allow an agency to waive the notice and comment procedures and issue rules when the agency can show it is confronting one or more of the following </w:t>
      </w:r>
      <w:r w:rsidR="00DE4291" w:rsidRPr="00122E4F">
        <w:rPr>
          <w:rFonts w:ascii="Times New Roman" w:hAnsi="Times New Roman"/>
          <w:sz w:val="22"/>
          <w:szCs w:val="22"/>
        </w:rPr>
        <w:t>"</w:t>
      </w:r>
      <w:r w:rsidR="00D2785E" w:rsidRPr="00122E4F">
        <w:rPr>
          <w:rFonts w:ascii="Times New Roman" w:hAnsi="Times New Roman"/>
          <w:sz w:val="22"/>
          <w:szCs w:val="22"/>
        </w:rPr>
        <w:t>emergency</w:t>
      </w:r>
      <w:r w:rsidR="00DE4291" w:rsidRPr="00122E4F">
        <w:rPr>
          <w:rFonts w:ascii="Times New Roman" w:hAnsi="Times New Roman"/>
          <w:sz w:val="22"/>
          <w:szCs w:val="22"/>
        </w:rPr>
        <w:t>"</w:t>
      </w:r>
      <w:r w:rsidR="00D2785E" w:rsidRPr="00122E4F">
        <w:rPr>
          <w:rFonts w:ascii="Times New Roman" w:hAnsi="Times New Roman"/>
          <w:sz w:val="22"/>
          <w:szCs w:val="22"/>
        </w:rPr>
        <w:t xml:space="preserve"> situations: (1) where the agency was subject to a short, statutorily-imposed deadline; (2) where an immediate rule is required to address a serious risk to public health and safety; (3) where advance notice would thwart the purpose of the rule; or (4) where immediate clarification of existing rules and regulations is</w:t>
      </w:r>
      <w:r w:rsidR="006C64F9" w:rsidRPr="00122E4F">
        <w:rPr>
          <w:rFonts w:ascii="Times New Roman" w:hAnsi="Times New Roman"/>
          <w:sz w:val="22"/>
          <w:szCs w:val="22"/>
        </w:rPr>
        <w:t xml:space="preserve"> needed to alleviate confusion.</w:t>
      </w:r>
      <w:r w:rsidR="00D2785E" w:rsidRPr="00122E4F">
        <w:rPr>
          <w:rFonts w:ascii="Times New Roman" w:hAnsi="Times New Roman"/>
          <w:sz w:val="22"/>
          <w:szCs w:val="22"/>
        </w:rPr>
        <w:t xml:space="preserve"> It is important to note that the </w:t>
      </w:r>
      <w:r w:rsidR="00DE4291" w:rsidRPr="00122E4F">
        <w:rPr>
          <w:rFonts w:ascii="Times New Roman" w:hAnsi="Times New Roman"/>
          <w:sz w:val="22"/>
          <w:szCs w:val="22"/>
        </w:rPr>
        <w:t>"</w:t>
      </w:r>
      <w:r w:rsidR="00D2785E" w:rsidRPr="00122E4F">
        <w:rPr>
          <w:rFonts w:ascii="Times New Roman" w:hAnsi="Times New Roman"/>
          <w:sz w:val="22"/>
          <w:szCs w:val="22"/>
        </w:rPr>
        <w:t>good cause</w:t>
      </w:r>
      <w:r w:rsidR="00DE4291" w:rsidRPr="00122E4F">
        <w:rPr>
          <w:rFonts w:ascii="Times New Roman" w:hAnsi="Times New Roman"/>
          <w:sz w:val="22"/>
          <w:szCs w:val="22"/>
        </w:rPr>
        <w:t>"</w:t>
      </w:r>
      <w:r w:rsidR="00D2785E" w:rsidRPr="00122E4F">
        <w:rPr>
          <w:rFonts w:ascii="Times New Roman" w:hAnsi="Times New Roman"/>
          <w:sz w:val="22"/>
          <w:szCs w:val="22"/>
        </w:rPr>
        <w:t xml:space="preserve"> e</w:t>
      </w:r>
      <w:r w:rsidR="006C64F9" w:rsidRPr="00122E4F">
        <w:rPr>
          <w:rFonts w:ascii="Times New Roman" w:hAnsi="Times New Roman"/>
          <w:sz w:val="22"/>
          <w:szCs w:val="22"/>
        </w:rPr>
        <w:t>xception is construed narrowly.</w:t>
      </w:r>
      <w:r w:rsidR="00D2785E" w:rsidRPr="00122E4F">
        <w:rPr>
          <w:rFonts w:ascii="Times New Roman" w:hAnsi="Times New Roman"/>
          <w:sz w:val="22"/>
          <w:szCs w:val="22"/>
        </w:rPr>
        <w:t xml:space="preserve"> Further, agencies may not automatically waive informal rulemaking procedures whenever one of these four situations arises or in the agency</w:t>
      </w:r>
      <w:r w:rsidR="00897BE6">
        <w:rPr>
          <w:rFonts w:ascii="Times New Roman" w:hAnsi="Times New Roman"/>
          <w:sz w:val="22"/>
          <w:szCs w:val="22"/>
        </w:rPr>
        <w:t>'</w:t>
      </w:r>
      <w:r w:rsidR="00D2785E" w:rsidRPr="00122E4F">
        <w:rPr>
          <w:rFonts w:ascii="Times New Roman" w:hAnsi="Times New Roman"/>
          <w:sz w:val="22"/>
          <w:szCs w:val="22"/>
        </w:rPr>
        <w:t>s judgment an emergency situation exists</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Instead, an agency must clearly demonstrate that the waiver is proper in a particular circumstance. </w:t>
      </w:r>
    </w:p>
    <w:p w:rsidR="00E75FF4" w:rsidRPr="008A0DB6" w:rsidRDefault="00D2785E" w:rsidP="008A0DB6">
      <w:pPr>
        <w:tabs>
          <w:tab w:val="left" w:pos="1134"/>
        </w:tabs>
        <w:spacing w:after="240"/>
        <w:jc w:val="both"/>
        <w:rPr>
          <w:rFonts w:ascii="Times New Roman" w:hAnsi="Times New Roman"/>
          <w:b/>
          <w:i/>
          <w:sz w:val="22"/>
          <w:szCs w:val="22"/>
        </w:rPr>
      </w:pPr>
      <w:r w:rsidRPr="008A0DB6">
        <w:rPr>
          <w:rFonts w:ascii="Times New Roman" w:hAnsi="Times New Roman"/>
          <w:b/>
          <w:i/>
          <w:sz w:val="22"/>
          <w:szCs w:val="22"/>
        </w:rPr>
        <w:t xml:space="preserve">5. </w:t>
      </w:r>
      <w:r w:rsidR="00290A05" w:rsidRPr="008A0DB6">
        <w:rPr>
          <w:rFonts w:ascii="Times New Roman" w:hAnsi="Times New Roman"/>
          <w:b/>
          <w:i/>
          <w:sz w:val="22"/>
          <w:szCs w:val="22"/>
        </w:rPr>
        <w:tab/>
      </w:r>
      <w:r w:rsidRPr="008A0DB6">
        <w:rPr>
          <w:rFonts w:ascii="Times New Roman" w:hAnsi="Times New Roman"/>
          <w:b/>
          <w:i/>
          <w:sz w:val="22"/>
          <w:szCs w:val="22"/>
        </w:rPr>
        <w:t>Other Opportunities for Public Participation</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Private citizens, industry, and organizations can participate in an agency</w:t>
      </w:r>
      <w:r w:rsidR="00897BE6">
        <w:rPr>
          <w:rFonts w:ascii="Times New Roman" w:hAnsi="Times New Roman"/>
          <w:sz w:val="22"/>
          <w:szCs w:val="22"/>
        </w:rPr>
        <w:t>'</w:t>
      </w:r>
      <w:r w:rsidR="00D2785E" w:rsidRPr="00122E4F">
        <w:rPr>
          <w:rFonts w:ascii="Times New Roman" w:hAnsi="Times New Roman"/>
          <w:sz w:val="22"/>
          <w:szCs w:val="22"/>
        </w:rPr>
        <w:t>s rulemaking activities in variety of ways</w:t>
      </w:r>
      <w:r w:rsidR="00C70DD5" w:rsidRPr="00122E4F">
        <w:rPr>
          <w:rFonts w:ascii="Times New Roman" w:hAnsi="Times New Roman"/>
          <w:sz w:val="22"/>
          <w:szCs w:val="22"/>
        </w:rPr>
        <w:t xml:space="preserve">. </w:t>
      </w:r>
      <w:r w:rsidR="00D2785E" w:rsidRPr="00122E4F">
        <w:rPr>
          <w:rFonts w:ascii="Times New Roman" w:hAnsi="Times New Roman"/>
          <w:sz w:val="22"/>
          <w:szCs w:val="22"/>
        </w:rPr>
        <w:t>In addition to submitting comments and petitions as discussed above in the section on the APA, persons can directly contact the agencies in accordance with the agencies</w:t>
      </w:r>
      <w:r w:rsidR="00897BE6">
        <w:rPr>
          <w:rFonts w:ascii="Times New Roman" w:hAnsi="Times New Roman"/>
          <w:sz w:val="22"/>
          <w:szCs w:val="22"/>
        </w:rPr>
        <w:t>'</w:t>
      </w:r>
      <w:r w:rsidR="00D2785E" w:rsidRPr="00122E4F">
        <w:rPr>
          <w:rFonts w:ascii="Times New Roman" w:hAnsi="Times New Roman"/>
          <w:sz w:val="22"/>
          <w:szCs w:val="22"/>
        </w:rPr>
        <w:t xml:space="preserve"> own particular procedural requirements, participate in advisory committees formed by the agencies, or participate in negotiated rulemakings</w:t>
      </w:r>
      <w:r w:rsidR="00C70DD5" w:rsidRPr="00122E4F">
        <w:rPr>
          <w:rFonts w:ascii="Times New Roman" w:hAnsi="Times New Roman"/>
          <w:sz w:val="22"/>
          <w:szCs w:val="22"/>
        </w:rPr>
        <w:t xml:space="preserve">. </w:t>
      </w:r>
    </w:p>
    <w:p w:rsidR="00E75FF4" w:rsidRPr="00122E4F" w:rsidRDefault="00290A05"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While the APA limits ex parte oral communications in formal rulemakings, it does not do so in informal rulemakings</w:t>
      </w:r>
      <w:r w:rsidR="000C4E9A" w:rsidRPr="00122E4F">
        <w:rPr>
          <w:rStyle w:val="FootnoteReference"/>
          <w:rFonts w:ascii="Times New Roman" w:hAnsi="Times New Roman"/>
          <w:sz w:val="22"/>
          <w:szCs w:val="22"/>
          <w:vertAlign w:val="superscript"/>
        </w:rPr>
        <w:footnoteReference w:id="31"/>
      </w:r>
      <w:r w:rsidR="00D2785E" w:rsidRPr="00122E4F">
        <w:rPr>
          <w:rFonts w:ascii="Times New Roman" w:hAnsi="Times New Roman"/>
          <w:sz w:val="22"/>
          <w:szCs w:val="22"/>
        </w:rPr>
        <w:t>. However, the various Federal agencies have adopted their own policies about such communications during informal rulemakings</w:t>
      </w:r>
      <w:r w:rsidR="00C70DD5" w:rsidRPr="00122E4F">
        <w:rPr>
          <w:rFonts w:ascii="Times New Roman" w:hAnsi="Times New Roman"/>
          <w:sz w:val="22"/>
          <w:szCs w:val="22"/>
        </w:rPr>
        <w:t xml:space="preserve">. </w:t>
      </w:r>
      <w:r w:rsidR="00D2785E" w:rsidRPr="00122E4F">
        <w:rPr>
          <w:rFonts w:ascii="Times New Roman" w:hAnsi="Times New Roman"/>
          <w:sz w:val="22"/>
          <w:szCs w:val="22"/>
        </w:rPr>
        <w:t>These policies vary</w:t>
      </w:r>
      <w:r w:rsidR="00C70DD5" w:rsidRPr="00122E4F">
        <w:rPr>
          <w:rFonts w:ascii="Times New Roman" w:hAnsi="Times New Roman"/>
          <w:sz w:val="22"/>
          <w:szCs w:val="22"/>
        </w:rPr>
        <w:t xml:space="preserve">. </w:t>
      </w:r>
      <w:r w:rsidR="00D2785E" w:rsidRPr="00122E4F">
        <w:rPr>
          <w:rFonts w:ascii="Times New Roman" w:hAnsi="Times New Roman"/>
          <w:sz w:val="22"/>
          <w:szCs w:val="22"/>
        </w:rPr>
        <w:t>Some agencies discourage, but do not prohibit, ex parte oral communication during all stages of a rulemaking proceeding, even before an NPRM is issued</w:t>
      </w:r>
      <w:r w:rsidR="00C70DD5" w:rsidRPr="00122E4F">
        <w:rPr>
          <w:rFonts w:ascii="Times New Roman" w:hAnsi="Times New Roman"/>
          <w:sz w:val="22"/>
          <w:szCs w:val="22"/>
        </w:rPr>
        <w:t xml:space="preserve">. </w:t>
      </w:r>
      <w:r w:rsidR="00D2785E" w:rsidRPr="00122E4F">
        <w:rPr>
          <w:rFonts w:ascii="Times New Roman" w:hAnsi="Times New Roman"/>
          <w:sz w:val="22"/>
          <w:szCs w:val="22"/>
        </w:rPr>
        <w:t>Other agencies discourage ex parte oral communications only after an NPRM has been issued</w:t>
      </w:r>
      <w:r w:rsidR="00C70DD5" w:rsidRPr="00122E4F">
        <w:rPr>
          <w:rFonts w:ascii="Times New Roman" w:hAnsi="Times New Roman"/>
          <w:sz w:val="22"/>
          <w:szCs w:val="22"/>
        </w:rPr>
        <w:t xml:space="preserve">. </w:t>
      </w:r>
      <w:r w:rsidR="00D2785E" w:rsidRPr="00122E4F">
        <w:rPr>
          <w:rFonts w:ascii="Times New Roman" w:hAnsi="Times New Roman"/>
          <w:sz w:val="22"/>
          <w:szCs w:val="22"/>
        </w:rPr>
        <w:t>Still others permit them at any time during a rulemaking proceeding</w:t>
      </w:r>
      <w:r w:rsidR="00C70DD5" w:rsidRPr="00122E4F">
        <w:rPr>
          <w:rFonts w:ascii="Times New Roman" w:hAnsi="Times New Roman"/>
          <w:sz w:val="22"/>
          <w:szCs w:val="22"/>
        </w:rPr>
        <w:t xml:space="preserve">. </w:t>
      </w:r>
      <w:r w:rsidR="00D2785E" w:rsidRPr="00122E4F">
        <w:rPr>
          <w:rFonts w:ascii="Times New Roman" w:hAnsi="Times New Roman"/>
          <w:sz w:val="22"/>
          <w:szCs w:val="22"/>
        </w:rPr>
        <w:t>In all cases, however, to the extent that an agency wishes to rely in its Final Rule on information or data received in ex parte oral communications, it must document the substance of the communications in a memorandum that is made publicly available</w:t>
      </w:r>
      <w:r w:rsidR="00C70DD5" w:rsidRPr="00122E4F">
        <w:rPr>
          <w:rFonts w:ascii="Times New Roman" w:hAnsi="Times New Roman"/>
          <w:sz w:val="22"/>
          <w:szCs w:val="22"/>
        </w:rPr>
        <w:t xml:space="preserve">. </w:t>
      </w:r>
      <w:r w:rsidR="00D2785E" w:rsidRPr="00122E4F">
        <w:rPr>
          <w:rFonts w:ascii="Times New Roman" w:hAnsi="Times New Roman"/>
          <w:sz w:val="22"/>
          <w:szCs w:val="22"/>
        </w:rPr>
        <w:t>Such documentation is necessary to ensure that the public and the courts (in the event of a lawsuit) are aware of the communications.</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Federal agencies may meet with committees or groups of persons to augment the opportunity for dialogue and public input in their rulemakings</w:t>
      </w:r>
      <w:r w:rsidR="00C70DD5" w:rsidRPr="00122E4F">
        <w:rPr>
          <w:rFonts w:ascii="Times New Roman" w:hAnsi="Times New Roman"/>
          <w:sz w:val="22"/>
          <w:szCs w:val="22"/>
        </w:rPr>
        <w:t xml:space="preserve">. </w:t>
      </w:r>
      <w:r w:rsidR="00D2785E" w:rsidRPr="00122E4F">
        <w:rPr>
          <w:rFonts w:ascii="Times New Roman" w:hAnsi="Times New Roman"/>
          <w:sz w:val="22"/>
          <w:szCs w:val="22"/>
        </w:rPr>
        <w:t>Some of these committees or groups may be advisory committees within the meaning of the Federal Advisory Committee Act, 5 U.S.C. App. 2  (FACA)</w:t>
      </w:r>
      <w:r w:rsidR="00C70DD5" w:rsidRPr="00122E4F">
        <w:rPr>
          <w:rFonts w:ascii="Times New Roman" w:hAnsi="Times New Roman"/>
          <w:sz w:val="22"/>
          <w:szCs w:val="22"/>
        </w:rPr>
        <w:t xml:space="preserve">. </w:t>
      </w:r>
      <w:r w:rsidR="00D2785E" w:rsidRPr="00122E4F">
        <w:rPr>
          <w:rFonts w:ascii="Times New Roman" w:hAnsi="Times New Roman"/>
          <w:sz w:val="22"/>
          <w:szCs w:val="22"/>
        </w:rPr>
        <w:t>Under the Act, an advisory committee is any committee or group containing at least one member who is not a full-time Federal employee, that is established or utilized (i.e., managed or controlled) by a Federal agency, in the interest of obtaining advice or recommendations</w:t>
      </w:r>
      <w:r w:rsidR="00C70DD5" w:rsidRPr="00122E4F">
        <w:rPr>
          <w:rFonts w:ascii="Times New Roman" w:hAnsi="Times New Roman"/>
          <w:sz w:val="22"/>
          <w:szCs w:val="22"/>
        </w:rPr>
        <w:t xml:space="preserve">. </w:t>
      </w:r>
      <w:r w:rsidR="00D2785E" w:rsidRPr="00122E4F">
        <w:rPr>
          <w:rFonts w:ascii="Times New Roman" w:hAnsi="Times New Roman"/>
          <w:sz w:val="22"/>
          <w:szCs w:val="22"/>
        </w:rPr>
        <w:t>Advisory committees may be established under the FACA after public notice is given and a determination is made that the formation is in the public interest</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committees must be chartered by the General Accounting Office and have a clearly defined purpose</w:t>
      </w:r>
      <w:r w:rsidR="00C70DD5" w:rsidRPr="00122E4F">
        <w:rPr>
          <w:rFonts w:ascii="Times New Roman" w:hAnsi="Times New Roman"/>
          <w:sz w:val="22"/>
          <w:szCs w:val="22"/>
        </w:rPr>
        <w:t xml:space="preserve">. </w:t>
      </w:r>
      <w:r w:rsidR="00D2785E" w:rsidRPr="00122E4F">
        <w:rPr>
          <w:rFonts w:ascii="Times New Roman" w:hAnsi="Times New Roman"/>
          <w:sz w:val="22"/>
          <w:szCs w:val="22"/>
        </w:rPr>
        <w:t>Membership must be fairly balanced in terms of the points of view represented and functions performed</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Meetings of the advisory committees must be announced in the </w:t>
      </w:r>
      <w:r w:rsidR="00D2785E" w:rsidRPr="00122E4F">
        <w:rPr>
          <w:rFonts w:ascii="Times New Roman" w:hAnsi="Times New Roman"/>
          <w:i/>
          <w:sz w:val="22"/>
          <w:szCs w:val="22"/>
        </w:rPr>
        <w:t>Federal Register</w:t>
      </w:r>
      <w:r w:rsidR="00D2785E" w:rsidRPr="00122E4F">
        <w:rPr>
          <w:rFonts w:ascii="Times New Roman" w:hAnsi="Times New Roman"/>
          <w:sz w:val="22"/>
          <w:szCs w:val="22"/>
        </w:rPr>
        <w:t xml:space="preserve"> and generally open to the public</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Minutes of the meetings and all related documents must be made public. </w:t>
      </w:r>
    </w:p>
    <w:p w:rsidR="00E75FF4" w:rsidRPr="00893EF0" w:rsidRDefault="00122E4F" w:rsidP="00122E4F">
      <w:pPr>
        <w:tabs>
          <w:tab w:val="left" w:pos="1134"/>
        </w:tabs>
        <w:spacing w:after="240"/>
        <w:jc w:val="both"/>
        <w:rPr>
          <w:rFonts w:ascii="Times New Roman" w:hAnsi="Times New Roman"/>
          <w:spacing w:val="2"/>
          <w:sz w:val="22"/>
          <w:szCs w:val="22"/>
        </w:rPr>
      </w:pPr>
      <w:r w:rsidRPr="00893EF0">
        <w:rPr>
          <w:rFonts w:ascii="Times New Roman" w:hAnsi="Times New Roman"/>
          <w:spacing w:val="2"/>
          <w:sz w:val="22"/>
          <w:szCs w:val="22"/>
        </w:rPr>
        <w:br w:type="page"/>
      </w:r>
      <w:r w:rsidR="000C4E9A" w:rsidRPr="00893EF0">
        <w:rPr>
          <w:rFonts w:ascii="Times New Roman" w:hAnsi="Times New Roman"/>
          <w:spacing w:val="2"/>
          <w:sz w:val="22"/>
          <w:szCs w:val="22"/>
        </w:rPr>
        <w:tab/>
      </w:r>
      <w:r w:rsidR="00D2785E" w:rsidRPr="00893EF0">
        <w:rPr>
          <w:rFonts w:ascii="Times New Roman" w:hAnsi="Times New Roman"/>
          <w:spacing w:val="2"/>
          <w:sz w:val="22"/>
          <w:szCs w:val="22"/>
        </w:rPr>
        <w:t>The Negotiated Rulemaking Act of 1990 (NRA) establishes a framework for conducting a negotiated rulemaking and encourages agencies to use negotiated rulemaking to enhance the informal rulemaking process</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 xml:space="preserve">5 U.S.C. §§ 561, </w:t>
      </w:r>
      <w:r w:rsidR="00D2785E" w:rsidRPr="00893EF0">
        <w:rPr>
          <w:rFonts w:ascii="Times New Roman" w:hAnsi="Times New Roman"/>
          <w:i/>
          <w:spacing w:val="2"/>
          <w:sz w:val="22"/>
          <w:szCs w:val="22"/>
        </w:rPr>
        <w:t>et seq</w:t>
      </w:r>
      <w:r w:rsidR="00C70DD5" w:rsidRPr="00893EF0">
        <w:rPr>
          <w:rFonts w:ascii="Times New Roman" w:hAnsi="Times New Roman"/>
          <w:i/>
          <w:spacing w:val="2"/>
          <w:sz w:val="22"/>
          <w:szCs w:val="22"/>
        </w:rPr>
        <w:t xml:space="preserve">. </w:t>
      </w:r>
      <w:r w:rsidR="00D2785E" w:rsidRPr="00893EF0">
        <w:rPr>
          <w:rFonts w:ascii="Times New Roman" w:hAnsi="Times New Roman"/>
          <w:spacing w:val="2"/>
          <w:sz w:val="22"/>
          <w:szCs w:val="22"/>
        </w:rPr>
        <w:t>The premise underlying negotiated rulemaking is that bringing together representatives of an agency and the various affected interest groups to negotiate, and reach consensus on, a proposed rule will lessen the likelihood of litigation when a Final Rule is issued. Under the NRA, an agency forms an advisory committee consisting of representatives of the affected interests and representatives of the agency for the purpose of reaching consensus on a rule to be issued in a notice of proposed rulemaking</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The committee is subject to the FACA, and thus generally must hold its meetings in public</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The negotiations within the committee are generally assisted by a neutral facilitator</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The goal of the committee is to reach consensus within the limits of the agency</w:t>
      </w:r>
      <w:r w:rsidR="00897BE6">
        <w:rPr>
          <w:rFonts w:ascii="Times New Roman" w:hAnsi="Times New Roman"/>
          <w:spacing w:val="2"/>
          <w:sz w:val="22"/>
          <w:szCs w:val="22"/>
        </w:rPr>
        <w:t>'</w:t>
      </w:r>
      <w:r w:rsidR="00D2785E" w:rsidRPr="00893EF0">
        <w:rPr>
          <w:rFonts w:ascii="Times New Roman" w:hAnsi="Times New Roman"/>
          <w:spacing w:val="2"/>
          <w:sz w:val="22"/>
          <w:szCs w:val="22"/>
        </w:rPr>
        <w:t>s legal authority and policy objectives for the rulemaking</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If consensus is reached, the agency uses the product of the consensus as the basis of its Notice of Proposed Rulemaking</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As in the case of rulemaking proceedings that do not involve negotiated rulemaking, the agency must consider the public comments on that notice before issuing a Final Rule</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 xml:space="preserve"> </w:t>
      </w:r>
    </w:p>
    <w:p w:rsidR="00E75FF4" w:rsidRPr="008A0DB6" w:rsidRDefault="00D2785E" w:rsidP="008A0DB6">
      <w:pPr>
        <w:tabs>
          <w:tab w:val="left" w:pos="1134"/>
        </w:tabs>
        <w:spacing w:after="240"/>
        <w:jc w:val="both"/>
        <w:rPr>
          <w:rFonts w:ascii="Times New Roman" w:hAnsi="Times New Roman"/>
          <w:b/>
          <w:i/>
          <w:sz w:val="22"/>
          <w:szCs w:val="22"/>
        </w:rPr>
      </w:pPr>
      <w:r w:rsidRPr="008A0DB6">
        <w:rPr>
          <w:rFonts w:ascii="Times New Roman" w:hAnsi="Times New Roman"/>
          <w:b/>
          <w:i/>
          <w:sz w:val="22"/>
          <w:szCs w:val="22"/>
        </w:rPr>
        <w:t>6</w:t>
      </w:r>
      <w:r w:rsidR="00C70DD5" w:rsidRPr="008A0DB6">
        <w:rPr>
          <w:rFonts w:ascii="Times New Roman" w:hAnsi="Times New Roman"/>
          <w:b/>
          <w:i/>
          <w:sz w:val="22"/>
          <w:szCs w:val="22"/>
        </w:rPr>
        <w:t xml:space="preserve">. </w:t>
      </w:r>
      <w:r w:rsidR="000C4E9A" w:rsidRPr="008A0DB6">
        <w:rPr>
          <w:rFonts w:ascii="Times New Roman" w:hAnsi="Times New Roman"/>
          <w:b/>
          <w:i/>
          <w:sz w:val="22"/>
          <w:szCs w:val="22"/>
        </w:rPr>
        <w:tab/>
      </w:r>
      <w:r w:rsidRPr="008A0DB6">
        <w:rPr>
          <w:rFonts w:ascii="Times New Roman" w:hAnsi="Times New Roman"/>
          <w:b/>
          <w:i/>
          <w:sz w:val="22"/>
          <w:szCs w:val="22"/>
        </w:rPr>
        <w:t>Other Rulemaking Requirements</w:t>
      </w:r>
    </w:p>
    <w:p w:rsidR="00E75FF4" w:rsidRPr="00893EF0" w:rsidRDefault="000C4E9A" w:rsidP="00122E4F">
      <w:pPr>
        <w:tabs>
          <w:tab w:val="left" w:pos="1134"/>
        </w:tabs>
        <w:spacing w:after="240"/>
        <w:jc w:val="both"/>
        <w:rPr>
          <w:rFonts w:ascii="Times New Roman" w:hAnsi="Times New Roman"/>
          <w:spacing w:val="2"/>
          <w:sz w:val="22"/>
          <w:szCs w:val="22"/>
        </w:rPr>
      </w:pPr>
      <w:r w:rsidRPr="00893EF0">
        <w:rPr>
          <w:rFonts w:ascii="Times New Roman" w:hAnsi="Times New Roman"/>
          <w:spacing w:val="2"/>
          <w:sz w:val="22"/>
          <w:szCs w:val="22"/>
        </w:rPr>
        <w:tab/>
      </w:r>
      <w:r w:rsidR="00D2785E" w:rsidRPr="00893EF0">
        <w:rPr>
          <w:rFonts w:ascii="Times New Roman" w:hAnsi="Times New Roman"/>
          <w:spacing w:val="2"/>
          <w:sz w:val="22"/>
          <w:szCs w:val="22"/>
        </w:rPr>
        <w:t>In addition to the requirements in their enabling legislation, regulatory agencies are subject to other statutory requirements for analyzing various impacts of their proposed and final rules</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 xml:space="preserve">Among these are requirements to </w:t>
      </w:r>
      <w:proofErr w:type="spellStart"/>
      <w:r w:rsidR="00D2785E" w:rsidRPr="00893EF0">
        <w:rPr>
          <w:rFonts w:ascii="Times New Roman" w:hAnsi="Times New Roman"/>
          <w:spacing w:val="2"/>
          <w:sz w:val="22"/>
          <w:szCs w:val="22"/>
        </w:rPr>
        <w:t>analyze</w:t>
      </w:r>
      <w:proofErr w:type="spellEnd"/>
      <w:r w:rsidR="00D2785E" w:rsidRPr="00893EF0">
        <w:rPr>
          <w:rFonts w:ascii="Times New Roman" w:hAnsi="Times New Roman"/>
          <w:spacing w:val="2"/>
          <w:sz w:val="22"/>
          <w:szCs w:val="22"/>
        </w:rPr>
        <w:t xml:space="preserve"> the impacts of any rule on small business (the Regulatory Flexibility Act) or the environment (the National Environmental Policy Act)</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 xml:space="preserve">If the rule will require </w:t>
      </w:r>
      <w:proofErr w:type="spellStart"/>
      <w:r w:rsidR="00D2785E" w:rsidRPr="00893EF0">
        <w:rPr>
          <w:rFonts w:ascii="Times New Roman" w:hAnsi="Times New Roman"/>
          <w:spacing w:val="2"/>
          <w:sz w:val="22"/>
          <w:szCs w:val="22"/>
        </w:rPr>
        <w:t>subfederal</w:t>
      </w:r>
      <w:proofErr w:type="spellEnd"/>
      <w:r w:rsidR="00D2785E" w:rsidRPr="00893EF0">
        <w:rPr>
          <w:rFonts w:ascii="Times New Roman" w:hAnsi="Times New Roman"/>
          <w:spacing w:val="2"/>
          <w:sz w:val="22"/>
          <w:szCs w:val="22"/>
        </w:rPr>
        <w:t xml:space="preserve"> governments or the private sector to spend more than $100 million in any one year, its impacts must be </w:t>
      </w:r>
      <w:proofErr w:type="spellStart"/>
      <w:r w:rsidR="00D2785E" w:rsidRPr="00893EF0">
        <w:rPr>
          <w:rFonts w:ascii="Times New Roman" w:hAnsi="Times New Roman"/>
          <w:spacing w:val="2"/>
          <w:sz w:val="22"/>
          <w:szCs w:val="22"/>
        </w:rPr>
        <w:t>analyzed</w:t>
      </w:r>
      <w:proofErr w:type="spellEnd"/>
      <w:r w:rsidR="00D2785E" w:rsidRPr="00893EF0">
        <w:rPr>
          <w:rFonts w:ascii="Times New Roman" w:hAnsi="Times New Roman"/>
          <w:spacing w:val="2"/>
          <w:sz w:val="22"/>
          <w:szCs w:val="22"/>
        </w:rPr>
        <w:t xml:space="preserve"> (the Unfunded Mandates Act)</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 xml:space="preserve">Further, the impact of the information collection requirements in any rule must be </w:t>
      </w:r>
      <w:proofErr w:type="spellStart"/>
      <w:r w:rsidR="00D2785E" w:rsidRPr="00893EF0">
        <w:rPr>
          <w:rFonts w:ascii="Times New Roman" w:hAnsi="Times New Roman"/>
          <w:spacing w:val="2"/>
          <w:sz w:val="22"/>
          <w:szCs w:val="22"/>
        </w:rPr>
        <w:t>analyzed</w:t>
      </w:r>
      <w:proofErr w:type="spellEnd"/>
      <w:r w:rsidR="00D2785E" w:rsidRPr="00893EF0">
        <w:rPr>
          <w:rFonts w:ascii="Times New Roman" w:hAnsi="Times New Roman"/>
          <w:spacing w:val="2"/>
          <w:sz w:val="22"/>
          <w:szCs w:val="22"/>
        </w:rPr>
        <w:t xml:space="preserve"> (the Paperwork Reduction Act)</w:t>
      </w:r>
      <w:r w:rsidR="00C70DD5" w:rsidRPr="00893EF0">
        <w:rPr>
          <w:rFonts w:ascii="Times New Roman" w:hAnsi="Times New Roman"/>
          <w:spacing w:val="2"/>
          <w:sz w:val="22"/>
          <w:szCs w:val="22"/>
        </w:rPr>
        <w:t xml:space="preserve">. </w:t>
      </w:r>
      <w:r w:rsidR="00D2785E" w:rsidRPr="00893EF0">
        <w:rPr>
          <w:rFonts w:ascii="Times New Roman" w:hAnsi="Times New Roman"/>
          <w:spacing w:val="2"/>
          <w:sz w:val="22"/>
          <w:szCs w:val="22"/>
        </w:rPr>
        <w:t xml:space="preserve">These analyses, like the other required analyses, must be made public. </w:t>
      </w:r>
    </w:p>
    <w:p w:rsidR="00E75FF4" w:rsidRPr="00893EF0"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In addition, other requirements are established by the Executive Branch through the issuance of Executive Orders</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most significant of them is Executive Order 12866</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Order, which was issued on 30 September 1993, sets out an overarching regulatory philosophy and principles to guide agencies in developing effective and efficient rules</w:t>
      </w:r>
      <w:r w:rsidR="00C70DD5" w:rsidRPr="00122E4F">
        <w:rPr>
          <w:rFonts w:ascii="Times New Roman" w:hAnsi="Times New Roman"/>
          <w:sz w:val="22"/>
          <w:szCs w:val="22"/>
        </w:rPr>
        <w:t xml:space="preserve">. </w:t>
      </w:r>
      <w:r w:rsidR="00D2785E" w:rsidRPr="00122E4F">
        <w:rPr>
          <w:rFonts w:ascii="Times New Roman" w:hAnsi="Times New Roman"/>
          <w:sz w:val="22"/>
          <w:szCs w:val="22"/>
        </w:rPr>
        <w:t>It provides that agencies should, to the extent permitted by law, assess both costs and benefits (quantitative and qualitative) of an intended rule and propose or adopt a rule only upon making a reasoned determination that the benefits of the intended rule justify its costs</w:t>
      </w:r>
      <w:r w:rsidRPr="00122E4F">
        <w:rPr>
          <w:rStyle w:val="FootnoteReference"/>
          <w:rFonts w:ascii="Times New Roman" w:hAnsi="Times New Roman"/>
          <w:sz w:val="22"/>
          <w:szCs w:val="22"/>
          <w:vertAlign w:val="superscript"/>
        </w:rPr>
        <w:footnoteReference w:id="32"/>
      </w:r>
      <w:r w:rsidR="00C70DD5" w:rsidRPr="00122E4F">
        <w:rPr>
          <w:rFonts w:ascii="Times New Roman" w:hAnsi="Times New Roman"/>
          <w:sz w:val="22"/>
          <w:szCs w:val="22"/>
        </w:rPr>
        <w:t xml:space="preserve">. </w:t>
      </w:r>
      <w:r w:rsidR="00D2785E" w:rsidRPr="00122E4F">
        <w:rPr>
          <w:rFonts w:ascii="Times New Roman" w:hAnsi="Times New Roman"/>
          <w:sz w:val="22"/>
          <w:szCs w:val="22"/>
        </w:rPr>
        <w:t>The Order states that, in choosing among alternative regulatory approaches, agencies should select those approaches that maximize benefits</w:t>
      </w:r>
      <w:r w:rsidR="00C70DD5" w:rsidRPr="00122E4F">
        <w:rPr>
          <w:rFonts w:ascii="Times New Roman" w:hAnsi="Times New Roman"/>
          <w:sz w:val="22"/>
          <w:szCs w:val="22"/>
        </w:rPr>
        <w:t xml:space="preserve">. </w:t>
      </w:r>
      <w:r w:rsidR="00D2785E" w:rsidRPr="00122E4F">
        <w:rPr>
          <w:rFonts w:ascii="Times New Roman" w:hAnsi="Times New Roman"/>
          <w:sz w:val="22"/>
          <w:szCs w:val="22"/>
        </w:rPr>
        <w:t>One of the principal objectives of the Order is to make regulatory processes more accessible and open to the public</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The Order requires that before regulatory agencies issue proposed and final </w:t>
      </w:r>
      <w:r w:rsidR="00DE4291" w:rsidRPr="00122E4F">
        <w:rPr>
          <w:rFonts w:ascii="Times New Roman" w:hAnsi="Times New Roman"/>
          <w:sz w:val="22"/>
          <w:szCs w:val="22"/>
        </w:rPr>
        <w:t>"</w:t>
      </w:r>
      <w:r w:rsidR="00D2785E" w:rsidRPr="00122E4F">
        <w:rPr>
          <w:rFonts w:ascii="Times New Roman" w:hAnsi="Times New Roman"/>
          <w:sz w:val="22"/>
          <w:szCs w:val="22"/>
        </w:rPr>
        <w:t>significant</w:t>
      </w:r>
      <w:r w:rsidR="00DE4291" w:rsidRPr="00122E4F">
        <w:rPr>
          <w:rFonts w:ascii="Times New Roman" w:hAnsi="Times New Roman"/>
          <w:sz w:val="22"/>
          <w:szCs w:val="22"/>
        </w:rPr>
        <w:t>"</w:t>
      </w:r>
      <w:r w:rsidR="00D2785E" w:rsidRPr="00122E4F">
        <w:rPr>
          <w:rFonts w:ascii="Times New Roman" w:hAnsi="Times New Roman"/>
          <w:sz w:val="22"/>
          <w:szCs w:val="22"/>
        </w:rPr>
        <w:t xml:space="preserve"> rules, they submit them to OMB for review</w:t>
      </w:r>
      <w:r w:rsidR="00C70DD5" w:rsidRPr="00122E4F">
        <w:rPr>
          <w:rFonts w:ascii="Times New Roman" w:hAnsi="Times New Roman"/>
          <w:sz w:val="22"/>
          <w:szCs w:val="22"/>
        </w:rPr>
        <w:t xml:space="preserve">. </w:t>
      </w:r>
      <w:r w:rsidR="00D2785E" w:rsidRPr="00122E4F">
        <w:rPr>
          <w:rFonts w:ascii="Times New Roman" w:hAnsi="Times New Roman"/>
          <w:sz w:val="22"/>
          <w:szCs w:val="22"/>
        </w:rPr>
        <w:t>Significant rules must be accompanied by an extensive regulatory impact analysis</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analysis is placed in the public docket to facilitate public comment on it</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Order can be found at</w:t>
      </w:r>
      <w:r w:rsidR="00D2785E" w:rsidRPr="00893EF0">
        <w:rPr>
          <w:rFonts w:ascii="Times New Roman" w:hAnsi="Times New Roman"/>
          <w:sz w:val="22"/>
          <w:szCs w:val="22"/>
        </w:rPr>
        <w:t xml:space="preserve"> </w:t>
      </w:r>
      <w:r w:rsidR="00D2785E" w:rsidRPr="00893EF0">
        <w:rPr>
          <w:rStyle w:val="FollowedHyperlink"/>
          <w:rFonts w:ascii="Times New Roman" w:hAnsi="Times New Roman"/>
          <w:color w:val="auto"/>
          <w:sz w:val="22"/>
          <w:szCs w:val="22"/>
        </w:rPr>
        <w:t>http://reginfo.gov/eo12866.htm</w:t>
      </w:r>
      <w:r w:rsidR="00D2785E" w:rsidRPr="00893EF0">
        <w:rPr>
          <w:rFonts w:ascii="Times New Roman" w:hAnsi="Times New Roman"/>
          <w:sz w:val="22"/>
          <w:szCs w:val="22"/>
        </w:rPr>
        <w:t>.</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The National Technology Transfer and Advancement Act (NTTAA) of 1995 directs Federal agencies to use voluntary consensus standards, both domestic and international, in lieu of government-developed regulations, as a means to carry out policy objectives or activities determined by the agencies, except when doing so would be inconsistent with law or otherwise impractical</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(Public Law 104-113) </w:t>
      </w:r>
      <w:r w:rsidR="0033031F">
        <w:rPr>
          <w:rFonts w:ascii="Times New Roman" w:hAnsi="Times New Roman"/>
          <w:sz w:val="22"/>
          <w:szCs w:val="22"/>
        </w:rPr>
        <w:br/>
      </w:r>
      <w:r w:rsidR="00D2785E" w:rsidRPr="00122E4F">
        <w:rPr>
          <w:rFonts w:ascii="Times New Roman" w:hAnsi="Times New Roman"/>
          <w:sz w:val="22"/>
          <w:szCs w:val="22"/>
        </w:rPr>
        <w:t>(15 U.S.C. § 272 note)</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The Act further directs the agencies to participate in voluntary consensus standards development activities </w:t>
      </w:r>
      <w:r w:rsidR="00DE4291" w:rsidRPr="00122E4F">
        <w:rPr>
          <w:rFonts w:ascii="Times New Roman" w:hAnsi="Times New Roman"/>
          <w:sz w:val="22"/>
          <w:szCs w:val="22"/>
        </w:rPr>
        <w:t>"</w:t>
      </w:r>
      <w:r w:rsidR="00D2785E" w:rsidRPr="00122E4F">
        <w:rPr>
          <w:rFonts w:ascii="Times New Roman" w:hAnsi="Times New Roman"/>
          <w:sz w:val="22"/>
          <w:szCs w:val="22"/>
        </w:rPr>
        <w:t>when such participation is in the public interest and is compatible with agency and departmental missions, authorities, priorities, and budget resources.</w:t>
      </w:r>
      <w:r w:rsidR="00DE4291" w:rsidRPr="00122E4F">
        <w:rPr>
          <w:rFonts w:ascii="Times New Roman" w:hAnsi="Times New Roman"/>
          <w:sz w:val="22"/>
          <w:szCs w:val="22"/>
        </w:rPr>
        <w:t>"</w:t>
      </w:r>
      <w:r w:rsidR="00D2785E" w:rsidRPr="00122E4F">
        <w:rPr>
          <w:rFonts w:ascii="Times New Roman" w:hAnsi="Times New Roman"/>
          <w:sz w:val="22"/>
          <w:szCs w:val="22"/>
        </w:rPr>
        <w:t xml:space="preserve">  Such participation is aimed at contributing to the development of voluntary standards that will minimize the need to develop and maintain separate government regulations. </w:t>
      </w:r>
    </w:p>
    <w:p w:rsidR="00E75FF4" w:rsidRPr="00122E4F" w:rsidRDefault="00893EF0" w:rsidP="00122E4F">
      <w:pPr>
        <w:tabs>
          <w:tab w:val="left" w:pos="1134"/>
        </w:tabs>
        <w:spacing w:after="240"/>
        <w:jc w:val="both"/>
        <w:rPr>
          <w:rFonts w:ascii="Times New Roman" w:hAnsi="Times New Roman"/>
          <w:sz w:val="22"/>
          <w:szCs w:val="22"/>
        </w:rPr>
      </w:pPr>
      <w:r>
        <w:rPr>
          <w:rFonts w:ascii="Times New Roman" w:hAnsi="Times New Roman"/>
          <w:sz w:val="22"/>
          <w:szCs w:val="22"/>
        </w:rPr>
        <w:br w:type="page"/>
      </w:r>
      <w:r w:rsidR="000C4E9A" w:rsidRPr="00122E4F">
        <w:rPr>
          <w:rFonts w:ascii="Times New Roman" w:hAnsi="Times New Roman"/>
          <w:sz w:val="22"/>
          <w:szCs w:val="22"/>
        </w:rPr>
        <w:tab/>
      </w:r>
      <w:r w:rsidR="00D2785E" w:rsidRPr="00122E4F">
        <w:rPr>
          <w:rFonts w:ascii="Times New Roman" w:hAnsi="Times New Roman"/>
          <w:sz w:val="22"/>
          <w:szCs w:val="22"/>
        </w:rPr>
        <w:t>Federal agencies are also required, in developing their regulations, to take into consideration relevant international standards and, if appropriate, base their regulations on those international standards</w:t>
      </w:r>
      <w:r w:rsidR="00C70DD5" w:rsidRPr="00122E4F">
        <w:rPr>
          <w:rFonts w:ascii="Times New Roman" w:hAnsi="Times New Roman"/>
          <w:sz w:val="22"/>
          <w:szCs w:val="22"/>
        </w:rPr>
        <w:t xml:space="preserve">. </w:t>
      </w:r>
      <w:r w:rsidR="00D2785E" w:rsidRPr="00122E4F">
        <w:rPr>
          <w:rFonts w:ascii="Times New Roman" w:hAnsi="Times New Roman"/>
          <w:sz w:val="22"/>
          <w:szCs w:val="22"/>
        </w:rPr>
        <w:t>Title IV of the Trade Agreements Act of 1979 (Public Law 96-39), as amended in 1994 (Public Law 103-465) and 1996 (Public Law 104-295) (19 U.S.C. § 2532(2))</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Act expressly provides that the reasons for which it may not be appropriate to base a regulation on an international standard include, but are not limited to, the protection of human health or safety, animal or plant life or health, or the environment.</w:t>
      </w:r>
    </w:p>
    <w:p w:rsidR="00E75FF4" w:rsidRPr="008A0DB6" w:rsidRDefault="00D2785E" w:rsidP="00122E4F">
      <w:pPr>
        <w:tabs>
          <w:tab w:val="left" w:pos="1134"/>
        </w:tabs>
        <w:spacing w:after="240"/>
        <w:jc w:val="both"/>
        <w:rPr>
          <w:rFonts w:ascii="Times New Roman" w:hAnsi="Times New Roman"/>
          <w:b/>
          <w:sz w:val="22"/>
          <w:szCs w:val="22"/>
        </w:rPr>
      </w:pPr>
      <w:r w:rsidRPr="008A0DB6">
        <w:rPr>
          <w:rFonts w:ascii="Times New Roman" w:hAnsi="Times New Roman"/>
          <w:b/>
          <w:sz w:val="22"/>
          <w:szCs w:val="22"/>
        </w:rPr>
        <w:t>C</w:t>
      </w:r>
      <w:r w:rsidR="00C70DD5" w:rsidRPr="008A0DB6">
        <w:rPr>
          <w:rFonts w:ascii="Times New Roman" w:hAnsi="Times New Roman"/>
          <w:b/>
          <w:sz w:val="22"/>
          <w:szCs w:val="22"/>
        </w:rPr>
        <w:t xml:space="preserve">. </w:t>
      </w:r>
      <w:r w:rsidR="000C4E9A" w:rsidRPr="008A0DB6">
        <w:rPr>
          <w:rFonts w:ascii="Times New Roman" w:hAnsi="Times New Roman"/>
          <w:b/>
          <w:sz w:val="22"/>
          <w:szCs w:val="22"/>
        </w:rPr>
        <w:tab/>
        <w:t>Congressional review</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 xml:space="preserve">Most product regulations issued by agencies as Final Rules must be submitted to Congress for  review under the Congressional Review Act, 5 U.S.C. §§ 801, </w:t>
      </w:r>
      <w:r w:rsidR="00D2785E" w:rsidRPr="00122E4F">
        <w:rPr>
          <w:rFonts w:ascii="Times New Roman" w:hAnsi="Times New Roman"/>
          <w:i/>
          <w:sz w:val="22"/>
          <w:szCs w:val="22"/>
        </w:rPr>
        <w:t>et seq</w:t>
      </w:r>
      <w:r w:rsidR="00D2785E" w:rsidRPr="00122E4F">
        <w:rPr>
          <w:rFonts w:ascii="Times New Roman" w:hAnsi="Times New Roman"/>
          <w:sz w:val="22"/>
          <w:szCs w:val="22"/>
        </w:rPr>
        <w:t>. (CRA) and to Congressional oversight</w:t>
      </w:r>
      <w:r w:rsidRPr="00122E4F">
        <w:rPr>
          <w:rStyle w:val="FootnoteReference"/>
          <w:rFonts w:ascii="Times New Roman" w:hAnsi="Times New Roman"/>
          <w:sz w:val="22"/>
          <w:szCs w:val="22"/>
          <w:vertAlign w:val="superscript"/>
        </w:rPr>
        <w:footnoteReference w:id="33"/>
      </w:r>
      <w:r w:rsidRPr="00122E4F">
        <w:rPr>
          <w:rFonts w:ascii="Times New Roman" w:hAnsi="Times New Roman"/>
          <w:sz w:val="22"/>
          <w:szCs w:val="22"/>
        </w:rPr>
        <w:t>.</w:t>
      </w:r>
      <w:r w:rsidR="00D2785E" w:rsidRPr="00122E4F">
        <w:rPr>
          <w:rFonts w:ascii="Times New Roman" w:hAnsi="Times New Roman"/>
          <w:sz w:val="22"/>
          <w:szCs w:val="22"/>
        </w:rPr>
        <w:t xml:space="preserve"> The CRA establishes a special procedure through which Congress may vote to disapprove any such agency rule</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effect of a disapproving vote is to nullify the rule</w:t>
      </w:r>
      <w:r w:rsidR="00C70DD5" w:rsidRPr="00122E4F">
        <w:rPr>
          <w:rFonts w:ascii="Times New Roman" w:hAnsi="Times New Roman"/>
          <w:sz w:val="22"/>
          <w:szCs w:val="22"/>
        </w:rPr>
        <w:t xml:space="preserve">. </w:t>
      </w:r>
      <w:r w:rsidR="00D2785E" w:rsidRPr="00122E4F">
        <w:rPr>
          <w:rFonts w:ascii="Times New Roman" w:hAnsi="Times New Roman"/>
          <w:sz w:val="22"/>
          <w:szCs w:val="22"/>
        </w:rPr>
        <w:t>A rule is rejected if both houses of Congress adopt a joint resolution by majority vote and if the President then signs the resolution</w:t>
      </w:r>
      <w:r w:rsidR="00C70DD5" w:rsidRPr="00122E4F">
        <w:rPr>
          <w:rFonts w:ascii="Times New Roman" w:hAnsi="Times New Roman"/>
          <w:sz w:val="22"/>
          <w:szCs w:val="22"/>
        </w:rPr>
        <w:t xml:space="preserve">. </w:t>
      </w:r>
      <w:r w:rsidR="00D2785E" w:rsidRPr="00122E4F">
        <w:rPr>
          <w:rFonts w:ascii="Times New Roman" w:hAnsi="Times New Roman"/>
          <w:sz w:val="22"/>
          <w:szCs w:val="22"/>
        </w:rPr>
        <w:t>A rule is also rejected if both houses of Congress adopt such a resolution and then override a Presidential veto of the resolution</w:t>
      </w:r>
      <w:r w:rsidR="00C70DD5" w:rsidRPr="00122E4F">
        <w:rPr>
          <w:rFonts w:ascii="Times New Roman" w:hAnsi="Times New Roman"/>
          <w:sz w:val="22"/>
          <w:szCs w:val="22"/>
        </w:rPr>
        <w:t xml:space="preserve">. </w:t>
      </w:r>
      <w:r w:rsidR="00D2785E" w:rsidRPr="00122E4F">
        <w:rPr>
          <w:rFonts w:ascii="Times New Roman" w:hAnsi="Times New Roman"/>
          <w:sz w:val="22"/>
          <w:szCs w:val="22"/>
        </w:rPr>
        <w:t>While Congress can adopt a resolution rejecting a rule in its entirety, Congress cannot adopt a resolution under the CRA either amending a rule or directing that a rule be amended</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When acting under the CRA, Congress can either take no action or adopt a disapproving resolution. </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When acting outside the CRA, i.e., under its normal legislative procedures, Congress may, in effect, nullify an agency</w:t>
      </w:r>
      <w:r w:rsidR="00897BE6">
        <w:rPr>
          <w:rFonts w:ascii="Times New Roman" w:hAnsi="Times New Roman"/>
          <w:sz w:val="22"/>
          <w:szCs w:val="22"/>
        </w:rPr>
        <w:t>'</w:t>
      </w:r>
      <w:r w:rsidR="00D2785E" w:rsidRPr="00122E4F">
        <w:rPr>
          <w:rFonts w:ascii="Times New Roman" w:hAnsi="Times New Roman"/>
          <w:sz w:val="22"/>
          <w:szCs w:val="22"/>
        </w:rPr>
        <w:t>s rule by enacting new legislation that prohibits the agency from using appropriated funds to enforce the rule</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Alternatively, Congress may enact legislation identifying the regulatory provisions to which it objects and specifying that the agency cannot maintain an existing rule, or issue a new rule, containing those provisions. </w:t>
      </w:r>
    </w:p>
    <w:p w:rsidR="00E75FF4" w:rsidRPr="008A0DB6" w:rsidRDefault="00D2785E" w:rsidP="00122E4F">
      <w:pPr>
        <w:tabs>
          <w:tab w:val="left" w:pos="1134"/>
        </w:tabs>
        <w:spacing w:after="240"/>
        <w:jc w:val="both"/>
        <w:rPr>
          <w:rFonts w:ascii="Times New Roman" w:hAnsi="Times New Roman"/>
          <w:b/>
          <w:sz w:val="22"/>
          <w:szCs w:val="22"/>
        </w:rPr>
      </w:pPr>
      <w:r w:rsidRPr="008A0DB6">
        <w:rPr>
          <w:rFonts w:ascii="Times New Roman" w:hAnsi="Times New Roman"/>
          <w:b/>
          <w:sz w:val="22"/>
          <w:szCs w:val="22"/>
        </w:rPr>
        <w:t>D</w:t>
      </w:r>
      <w:r w:rsidR="00C70DD5" w:rsidRPr="008A0DB6">
        <w:rPr>
          <w:rFonts w:ascii="Times New Roman" w:hAnsi="Times New Roman"/>
          <w:b/>
          <w:sz w:val="22"/>
          <w:szCs w:val="22"/>
        </w:rPr>
        <w:t xml:space="preserve">. </w:t>
      </w:r>
      <w:r w:rsidR="000C4E9A" w:rsidRPr="008A0DB6">
        <w:rPr>
          <w:rFonts w:ascii="Times New Roman" w:hAnsi="Times New Roman"/>
          <w:b/>
          <w:sz w:val="22"/>
          <w:szCs w:val="22"/>
        </w:rPr>
        <w:tab/>
        <w:t>Judicial review</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All Final Rules establishing, amending or revoking regulations may be judicially reviewed pursuant to either an agency</w:t>
      </w:r>
      <w:r w:rsidR="00897BE6">
        <w:rPr>
          <w:rFonts w:ascii="Times New Roman" w:hAnsi="Times New Roman"/>
          <w:sz w:val="22"/>
          <w:szCs w:val="22"/>
        </w:rPr>
        <w:t>'</w:t>
      </w:r>
      <w:r w:rsidR="00D2785E" w:rsidRPr="00122E4F">
        <w:rPr>
          <w:rFonts w:ascii="Times New Roman" w:hAnsi="Times New Roman"/>
          <w:sz w:val="22"/>
          <w:szCs w:val="22"/>
        </w:rPr>
        <w:t>s enabling legislation, the APA or particular agency-specific statutes</w:t>
      </w:r>
      <w:r w:rsidR="00C70DD5" w:rsidRPr="00122E4F">
        <w:rPr>
          <w:rFonts w:ascii="Times New Roman" w:hAnsi="Times New Roman"/>
          <w:sz w:val="22"/>
          <w:szCs w:val="22"/>
        </w:rPr>
        <w:t xml:space="preserve">. </w:t>
      </w:r>
      <w:r w:rsidR="00D2785E" w:rsidRPr="00122E4F">
        <w:rPr>
          <w:rFonts w:ascii="Times New Roman" w:hAnsi="Times New Roman"/>
          <w:sz w:val="22"/>
          <w:szCs w:val="22"/>
        </w:rPr>
        <w:t>In addition, other final actions are judicially reviewable, including denials of petitions for rulemaking, denials of petitions for reconsideration, and decisions to terminate rulemaking after the issuance of an NPRM</w:t>
      </w:r>
      <w:r w:rsidR="00C70DD5" w:rsidRPr="00122E4F">
        <w:rPr>
          <w:rFonts w:ascii="Times New Roman" w:hAnsi="Times New Roman"/>
          <w:sz w:val="22"/>
          <w:szCs w:val="22"/>
        </w:rPr>
        <w:t xml:space="preserve">. </w:t>
      </w:r>
      <w:r w:rsidR="00D2785E" w:rsidRPr="00122E4F">
        <w:rPr>
          <w:rFonts w:ascii="Times New Roman" w:hAnsi="Times New Roman"/>
          <w:sz w:val="22"/>
          <w:szCs w:val="22"/>
        </w:rPr>
        <w:t>Although the percentage of rules issued through informal rulemaking and then judicially reviewed may be relatively small, there is a steady and significant number of cases involving procedural and/or substantive challenges</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Further, given the precedential effect of court decisions, judicial review can have a significant and long-lasting effect on agency rulemaking. </w:t>
      </w:r>
    </w:p>
    <w:p w:rsidR="00D2785E"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 xml:space="preserve">Under the APA, any person may seek to have a Final Rule or other final agency action overturned in the Federal courts if he has </w:t>
      </w:r>
      <w:r w:rsidR="00DE4291" w:rsidRPr="00122E4F">
        <w:rPr>
          <w:rFonts w:ascii="Times New Roman" w:hAnsi="Times New Roman"/>
          <w:sz w:val="22"/>
          <w:szCs w:val="22"/>
        </w:rPr>
        <w:t>"</w:t>
      </w:r>
      <w:r w:rsidR="00D2785E" w:rsidRPr="00122E4F">
        <w:rPr>
          <w:rFonts w:ascii="Times New Roman" w:hAnsi="Times New Roman"/>
          <w:sz w:val="22"/>
          <w:szCs w:val="22"/>
        </w:rPr>
        <w:t>standing</w:t>
      </w:r>
      <w:r w:rsidR="00DE4291" w:rsidRPr="00122E4F">
        <w:rPr>
          <w:rFonts w:ascii="Times New Roman" w:hAnsi="Times New Roman"/>
          <w:sz w:val="22"/>
          <w:szCs w:val="22"/>
        </w:rPr>
        <w:t>"</w:t>
      </w:r>
      <w:r w:rsidR="00D2785E" w:rsidRPr="00122E4F">
        <w:rPr>
          <w:rFonts w:ascii="Times New Roman" w:hAnsi="Times New Roman"/>
          <w:sz w:val="22"/>
          <w:szCs w:val="22"/>
        </w:rPr>
        <w:t xml:space="preserve"> to do so</w:t>
      </w:r>
      <w:r w:rsidR="00C70DD5" w:rsidRPr="00122E4F">
        <w:rPr>
          <w:rFonts w:ascii="Times New Roman" w:hAnsi="Times New Roman"/>
          <w:sz w:val="22"/>
          <w:szCs w:val="22"/>
        </w:rPr>
        <w:t xml:space="preserve">. </w:t>
      </w:r>
      <w:r w:rsidR="00D2785E" w:rsidRPr="00122E4F">
        <w:rPr>
          <w:rFonts w:ascii="Times New Roman" w:hAnsi="Times New Roman"/>
          <w:sz w:val="22"/>
          <w:szCs w:val="22"/>
        </w:rPr>
        <w:t>To have standing, a person must first show that the final agency action actually injured him and that it is likely that the injury will be redressed by a favourable decision by the court.</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 xml:space="preserve">The person must then demonstrate that his injury is within the </w:t>
      </w:r>
      <w:r w:rsidR="00DE4291" w:rsidRPr="00122E4F">
        <w:rPr>
          <w:rFonts w:ascii="Times New Roman" w:hAnsi="Times New Roman"/>
          <w:sz w:val="22"/>
          <w:szCs w:val="22"/>
        </w:rPr>
        <w:t>"</w:t>
      </w:r>
      <w:r w:rsidR="00D2785E" w:rsidRPr="00122E4F">
        <w:rPr>
          <w:rFonts w:ascii="Times New Roman" w:hAnsi="Times New Roman"/>
          <w:sz w:val="22"/>
          <w:szCs w:val="22"/>
        </w:rPr>
        <w:t>zone of interests</w:t>
      </w:r>
      <w:r w:rsidR="00DE4291" w:rsidRPr="00122E4F">
        <w:rPr>
          <w:rFonts w:ascii="Times New Roman" w:hAnsi="Times New Roman"/>
          <w:sz w:val="22"/>
          <w:szCs w:val="22"/>
        </w:rPr>
        <w:t>"</w:t>
      </w:r>
      <w:r w:rsidR="00D2785E" w:rsidRPr="00122E4F">
        <w:rPr>
          <w:rFonts w:ascii="Times New Roman" w:hAnsi="Times New Roman"/>
          <w:sz w:val="22"/>
          <w:szCs w:val="22"/>
        </w:rPr>
        <w:t xml:space="preserve"> which Congress sought to protect in enacting the statute under which the final agency action was taken</w:t>
      </w:r>
      <w:r w:rsidR="00C70DD5" w:rsidRPr="00122E4F">
        <w:rPr>
          <w:rFonts w:ascii="Times New Roman" w:hAnsi="Times New Roman"/>
          <w:sz w:val="22"/>
          <w:szCs w:val="22"/>
        </w:rPr>
        <w:t xml:space="preserve">. </w:t>
      </w:r>
      <w:r w:rsidR="00D2785E" w:rsidRPr="00122E4F">
        <w:rPr>
          <w:rFonts w:ascii="Times New Roman" w:hAnsi="Times New Roman"/>
          <w:sz w:val="22"/>
          <w:szCs w:val="22"/>
        </w:rPr>
        <w:t>Generally, any person directly subject to a product regulation or any person who purchases or uses the products subject to the regulation can demonstrate that his injury is within the zone of interests protected by the statute under which the regulation was issued</w:t>
      </w:r>
      <w:r w:rsidR="00C70DD5" w:rsidRPr="00122E4F">
        <w:rPr>
          <w:rFonts w:ascii="Times New Roman" w:hAnsi="Times New Roman"/>
          <w:sz w:val="22"/>
          <w:szCs w:val="22"/>
        </w:rPr>
        <w:t xml:space="preserve">. </w:t>
      </w:r>
      <w:r w:rsidR="00D2785E" w:rsidRPr="00122E4F">
        <w:rPr>
          <w:rFonts w:ascii="Times New Roman" w:hAnsi="Times New Roman"/>
          <w:sz w:val="22"/>
          <w:szCs w:val="22"/>
        </w:rPr>
        <w:t>An organization which has not itself suffered such an injury may nevertheless have standing if it can demonstrate that its members would otherwise have standing on their own to sue, the interests it seeks to protect are germane to the organization</w:t>
      </w:r>
      <w:r w:rsidR="00897BE6">
        <w:rPr>
          <w:rFonts w:ascii="Times New Roman" w:hAnsi="Times New Roman"/>
          <w:sz w:val="22"/>
          <w:szCs w:val="22"/>
        </w:rPr>
        <w:t>'</w:t>
      </w:r>
      <w:r w:rsidR="00D2785E" w:rsidRPr="00122E4F">
        <w:rPr>
          <w:rFonts w:ascii="Times New Roman" w:hAnsi="Times New Roman"/>
          <w:sz w:val="22"/>
          <w:szCs w:val="22"/>
        </w:rPr>
        <w:t>s purpose and neither the claim asserted nor the relief sought requires the participation of indivi</w:t>
      </w:r>
      <w:r w:rsidRPr="00122E4F">
        <w:rPr>
          <w:rFonts w:ascii="Times New Roman" w:hAnsi="Times New Roman"/>
          <w:sz w:val="22"/>
          <w:szCs w:val="22"/>
        </w:rPr>
        <w:t>dual members in the suit.</w:t>
      </w:r>
    </w:p>
    <w:p w:rsidR="00E75FF4" w:rsidRPr="00122E4F" w:rsidRDefault="00893EF0" w:rsidP="00122E4F">
      <w:pPr>
        <w:tabs>
          <w:tab w:val="left" w:pos="1134"/>
        </w:tabs>
        <w:spacing w:after="240"/>
        <w:jc w:val="both"/>
        <w:rPr>
          <w:rFonts w:ascii="Times New Roman" w:hAnsi="Times New Roman"/>
          <w:sz w:val="22"/>
          <w:szCs w:val="22"/>
        </w:rPr>
      </w:pPr>
      <w:r>
        <w:rPr>
          <w:rFonts w:ascii="Times New Roman" w:hAnsi="Times New Roman"/>
          <w:sz w:val="22"/>
          <w:szCs w:val="22"/>
        </w:rPr>
        <w:br w:type="page"/>
      </w:r>
      <w:r w:rsidR="000C4E9A" w:rsidRPr="00122E4F">
        <w:rPr>
          <w:rFonts w:ascii="Times New Roman" w:hAnsi="Times New Roman"/>
          <w:sz w:val="22"/>
          <w:szCs w:val="22"/>
        </w:rPr>
        <w:tab/>
      </w:r>
      <w:r w:rsidR="00D2785E" w:rsidRPr="00122E4F">
        <w:rPr>
          <w:rFonts w:ascii="Times New Roman" w:hAnsi="Times New Roman"/>
          <w:sz w:val="22"/>
          <w:szCs w:val="22"/>
        </w:rPr>
        <w:t>Under the APA, a person may seek to have a final agency action overturned on a variety of grounds, including the ground that the action is arbitrary, capricious, an abuse of discretion, or otherwise not in accordance with law</w:t>
      </w:r>
      <w:r w:rsidR="00C70DD5" w:rsidRPr="00122E4F">
        <w:rPr>
          <w:rFonts w:ascii="Times New Roman" w:hAnsi="Times New Roman"/>
          <w:sz w:val="22"/>
          <w:szCs w:val="22"/>
        </w:rPr>
        <w:t xml:space="preserve">. </w:t>
      </w:r>
      <w:r w:rsidR="00D2785E" w:rsidRPr="00122E4F">
        <w:rPr>
          <w:rFonts w:ascii="Times New Roman" w:hAnsi="Times New Roman"/>
          <w:sz w:val="22"/>
          <w:szCs w:val="22"/>
        </w:rPr>
        <w:t>Suits challenging agency rules typically allege both procedural and substantive grounds for overturning those rules</w:t>
      </w:r>
      <w:r w:rsidR="00C70DD5" w:rsidRPr="00122E4F">
        <w:rPr>
          <w:rFonts w:ascii="Times New Roman" w:hAnsi="Times New Roman"/>
          <w:sz w:val="22"/>
          <w:szCs w:val="22"/>
        </w:rPr>
        <w:t xml:space="preserve">. </w:t>
      </w:r>
      <w:r w:rsidR="00D2785E" w:rsidRPr="00122E4F">
        <w:rPr>
          <w:rFonts w:ascii="Times New Roman" w:hAnsi="Times New Roman"/>
          <w:sz w:val="22"/>
          <w:szCs w:val="22"/>
        </w:rPr>
        <w:t>Among the procedural grounds are lack of adequate notice</w:t>
      </w:r>
      <w:r w:rsidR="00C70DD5" w:rsidRPr="00122E4F">
        <w:rPr>
          <w:rFonts w:ascii="Times New Roman" w:hAnsi="Times New Roman"/>
          <w:sz w:val="22"/>
          <w:szCs w:val="22"/>
        </w:rPr>
        <w:t xml:space="preserve">. </w:t>
      </w:r>
      <w:r w:rsidR="00D2785E" w:rsidRPr="00122E4F">
        <w:rPr>
          <w:rFonts w:ascii="Times New Roman" w:hAnsi="Times New Roman"/>
          <w:sz w:val="22"/>
          <w:szCs w:val="22"/>
        </w:rPr>
        <w:t>Persons alleging lack of adequate notice often argue that the difference between the proposed and final regulatory text was so great that commenters could not reasonably have anticipated, and thus could not comment on, some important part of the Final Rule</w:t>
      </w:r>
      <w:r w:rsidR="00C70DD5" w:rsidRPr="00122E4F">
        <w:rPr>
          <w:rFonts w:ascii="Times New Roman" w:hAnsi="Times New Roman"/>
          <w:sz w:val="22"/>
          <w:szCs w:val="22"/>
        </w:rPr>
        <w:t xml:space="preserve">. </w:t>
      </w:r>
      <w:r w:rsidR="00D2785E" w:rsidRPr="00122E4F">
        <w:rPr>
          <w:rFonts w:ascii="Times New Roman" w:hAnsi="Times New Roman"/>
          <w:sz w:val="22"/>
          <w:szCs w:val="22"/>
        </w:rPr>
        <w:t>Another common argument is that, in order to support the Final Rule, the agency relied on data or analysis that was not made known to commenters in time for them to offer comments before the Final Rule</w:t>
      </w:r>
      <w:r w:rsidR="00C70DD5" w:rsidRPr="00122E4F">
        <w:rPr>
          <w:rFonts w:ascii="Times New Roman" w:hAnsi="Times New Roman"/>
          <w:sz w:val="22"/>
          <w:szCs w:val="22"/>
        </w:rPr>
        <w:t xml:space="preserve">. </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To avoid having a rule overturned or remanded as arbitrary or capricious, an agency should: state the factual predicates for its rule; support the factual predicates by linking them to evidence in the rulemaking record; explain how it reasoned from factual predicates to the expected effects of the rule; relate factual predicates and expected effects to each of the relevant statutory goals, purposes or criteria that is made relevant by its statute; avoid basing any aspect of its Final Rule on factors which Congress did not intend to be considered; explain its reasons for agreeing or disagreeing with major comments and for resolving issues raised by commenters as it did; and give reasons for rejecting plausible alternatives to the rule it adopted, especially those that arguably would better promote the goals of the statute under which the rule was issued.</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A reviewing court generally will not substitute its judgment for that of the agency or overturn factual conclusions as long as the agency</w:t>
      </w:r>
      <w:r w:rsidR="00897BE6">
        <w:rPr>
          <w:rFonts w:ascii="Times New Roman" w:hAnsi="Times New Roman"/>
          <w:sz w:val="22"/>
          <w:szCs w:val="22"/>
        </w:rPr>
        <w:t>'</w:t>
      </w:r>
      <w:r w:rsidR="00D2785E" w:rsidRPr="00122E4F">
        <w:rPr>
          <w:rFonts w:ascii="Times New Roman" w:hAnsi="Times New Roman"/>
          <w:sz w:val="22"/>
          <w:szCs w:val="22"/>
        </w:rPr>
        <w:t>s conclusions have a substantial basis in the administrative record</w:t>
      </w:r>
      <w:r w:rsidR="00C70DD5" w:rsidRPr="00122E4F">
        <w:rPr>
          <w:rFonts w:ascii="Times New Roman" w:hAnsi="Times New Roman"/>
          <w:sz w:val="22"/>
          <w:szCs w:val="22"/>
        </w:rPr>
        <w:t xml:space="preserve">. </w:t>
      </w:r>
      <w:r w:rsidR="00D2785E" w:rsidRPr="00122E4F">
        <w:rPr>
          <w:rFonts w:ascii="Times New Roman" w:hAnsi="Times New Roman"/>
          <w:sz w:val="22"/>
          <w:szCs w:val="22"/>
        </w:rPr>
        <w:t>(See discussion of administrative records below.)  This is particularly true when the subject matter is technical, concerns a newly developing technology, or involves exercise of the agency</w:t>
      </w:r>
      <w:r w:rsidR="00897BE6">
        <w:rPr>
          <w:rFonts w:ascii="Times New Roman" w:hAnsi="Times New Roman"/>
          <w:sz w:val="22"/>
          <w:szCs w:val="22"/>
        </w:rPr>
        <w:t>'</w:t>
      </w:r>
      <w:r w:rsidR="00D2785E" w:rsidRPr="00122E4F">
        <w:rPr>
          <w:rFonts w:ascii="Times New Roman" w:hAnsi="Times New Roman"/>
          <w:sz w:val="22"/>
          <w:szCs w:val="22"/>
        </w:rPr>
        <w:t>s expertise.</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A Final Rule revoking a regulation is subject to the same degree of judicial scrutiny as a Final Rule establishing or amending a regulation</w:t>
      </w:r>
      <w:r w:rsidR="00C70DD5" w:rsidRPr="00122E4F">
        <w:rPr>
          <w:rFonts w:ascii="Times New Roman" w:hAnsi="Times New Roman"/>
          <w:sz w:val="22"/>
          <w:szCs w:val="22"/>
        </w:rPr>
        <w:t xml:space="preserve">. </w:t>
      </w:r>
      <w:r w:rsidR="00D2785E" w:rsidRPr="00122E4F">
        <w:rPr>
          <w:rFonts w:ascii="Times New Roman" w:hAnsi="Times New Roman"/>
          <w:sz w:val="22"/>
          <w:szCs w:val="22"/>
        </w:rPr>
        <w:t>There is a presumption that a settled course of agency behaviour represents that agency</w:t>
      </w:r>
      <w:r w:rsidR="00897BE6">
        <w:rPr>
          <w:rFonts w:ascii="Times New Roman" w:hAnsi="Times New Roman"/>
          <w:sz w:val="22"/>
          <w:szCs w:val="22"/>
        </w:rPr>
        <w:t>'</w:t>
      </w:r>
      <w:r w:rsidR="00D2785E" w:rsidRPr="00122E4F">
        <w:rPr>
          <w:rFonts w:ascii="Times New Roman" w:hAnsi="Times New Roman"/>
          <w:sz w:val="22"/>
          <w:szCs w:val="22"/>
        </w:rPr>
        <w:t>s informed judgment that, by pursuing that course, it will carry out the policies committed to it by Congress</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Thus, if the agency departed from past agency practices or positions in adopting a new rule, the agency must explain in some detail why it did so. </w:t>
      </w:r>
    </w:p>
    <w:p w:rsidR="00D2785E"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The court</w:t>
      </w:r>
      <w:r w:rsidR="00897BE6">
        <w:rPr>
          <w:rFonts w:ascii="Times New Roman" w:hAnsi="Times New Roman"/>
          <w:sz w:val="22"/>
          <w:szCs w:val="22"/>
        </w:rPr>
        <w:t>'</w:t>
      </w:r>
      <w:r w:rsidR="00D2785E" w:rsidRPr="00122E4F">
        <w:rPr>
          <w:rFonts w:ascii="Times New Roman" w:hAnsi="Times New Roman"/>
          <w:sz w:val="22"/>
          <w:szCs w:val="22"/>
        </w:rPr>
        <w:t>s review is based on the administrative record</w:t>
      </w:r>
      <w:r w:rsidR="00C70DD5" w:rsidRPr="00122E4F">
        <w:rPr>
          <w:rFonts w:ascii="Times New Roman" w:hAnsi="Times New Roman"/>
          <w:sz w:val="22"/>
          <w:szCs w:val="22"/>
        </w:rPr>
        <w:t xml:space="preserve">. </w:t>
      </w:r>
      <w:r w:rsidR="00D2785E" w:rsidRPr="00122E4F">
        <w:rPr>
          <w:rFonts w:ascii="Times New Roman" w:hAnsi="Times New Roman"/>
          <w:sz w:val="22"/>
          <w:szCs w:val="22"/>
        </w:rPr>
        <w:t xml:space="preserve">The administrative record is compiled by the agency and consists of the Final Rule, and all the information the agency had before it at the time of its issuance of the Final Rule, including the NPRM, all comments on the NPRM, and research results and reports. </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If the court overturns a Final Rule, it will return the rule to the agency for further consideration</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court may either vacate the rule, in which case, it has no legal effect; or the court may simply remand the rule, requiring the agency to reconsider its position, but leaving all or part of the rule in effect during that period of reconsideration.</w:t>
      </w:r>
    </w:p>
    <w:p w:rsidR="00D2785E" w:rsidRPr="008A0DB6" w:rsidRDefault="00D2785E" w:rsidP="00122E4F">
      <w:pPr>
        <w:pStyle w:val="Heading8"/>
        <w:tabs>
          <w:tab w:val="left" w:pos="1134"/>
        </w:tabs>
        <w:spacing w:after="240"/>
        <w:jc w:val="both"/>
        <w:rPr>
          <w:bCs/>
          <w:snapToGrid/>
          <w:szCs w:val="24"/>
          <w:u w:val="none"/>
          <w:lang w:val="en-GB"/>
        </w:rPr>
      </w:pPr>
      <w:r w:rsidRPr="008A0DB6">
        <w:rPr>
          <w:bCs/>
          <w:snapToGrid/>
          <w:szCs w:val="24"/>
          <w:u w:val="none"/>
          <w:lang w:val="en-GB"/>
        </w:rPr>
        <w:t>III</w:t>
      </w:r>
      <w:r w:rsidR="00C70DD5" w:rsidRPr="008A0DB6">
        <w:rPr>
          <w:bCs/>
          <w:snapToGrid/>
          <w:szCs w:val="24"/>
          <w:u w:val="none"/>
          <w:lang w:val="en-GB"/>
        </w:rPr>
        <w:t xml:space="preserve">. </w:t>
      </w:r>
      <w:r w:rsidR="000C4E9A" w:rsidRPr="008A0DB6">
        <w:rPr>
          <w:bCs/>
          <w:snapToGrid/>
          <w:szCs w:val="24"/>
          <w:u w:val="none"/>
          <w:lang w:val="en-GB"/>
        </w:rPr>
        <w:tab/>
      </w:r>
      <w:r w:rsidRPr="008A0DB6">
        <w:rPr>
          <w:bCs/>
          <w:snapToGrid/>
          <w:szCs w:val="24"/>
          <w:u w:val="none"/>
          <w:lang w:val="en-GB"/>
        </w:rPr>
        <w:t>U.S. Process for Assuring Compliance with Safety and Emission Standards</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 xml:space="preserve">In the </w:t>
      </w:r>
      <w:smartTag w:uri="urn:schemas-microsoft-com:office:smarttags" w:element="country-region">
        <w:smartTag w:uri="urn:schemas-microsoft-com:office:smarttags" w:element="place">
          <w:r w:rsidR="00D2785E" w:rsidRPr="00122E4F">
            <w:rPr>
              <w:rFonts w:ascii="Times New Roman" w:hAnsi="Times New Roman"/>
              <w:sz w:val="22"/>
              <w:szCs w:val="22"/>
            </w:rPr>
            <w:t>United States</w:t>
          </w:r>
        </w:smartTag>
      </w:smartTag>
      <w:r w:rsidR="00D2785E" w:rsidRPr="00122E4F">
        <w:rPr>
          <w:rFonts w:ascii="Times New Roman" w:hAnsi="Times New Roman"/>
          <w:sz w:val="22"/>
          <w:szCs w:val="22"/>
        </w:rPr>
        <w:t>, the Federal government maintains a set of objective (e.g., numerical), practicable safety and environmental requirements that all vehicles, equipment and parts must meet</w:t>
      </w:r>
      <w:r w:rsidR="00C70DD5" w:rsidRPr="00122E4F">
        <w:rPr>
          <w:rFonts w:ascii="Times New Roman" w:hAnsi="Times New Roman"/>
          <w:sz w:val="22"/>
          <w:szCs w:val="22"/>
        </w:rPr>
        <w:t xml:space="preserve">. </w:t>
      </w:r>
      <w:r w:rsidR="00D2785E" w:rsidRPr="00122E4F">
        <w:rPr>
          <w:rFonts w:ascii="Times New Roman" w:hAnsi="Times New Roman"/>
          <w:sz w:val="22"/>
          <w:szCs w:val="22"/>
        </w:rPr>
        <w:t>These requirements are embodied in the Federal motor vehicle safety standards (FMVSS) and the Federal emission standards</w:t>
      </w:r>
      <w:r w:rsidR="00C70DD5" w:rsidRPr="00122E4F">
        <w:rPr>
          <w:rFonts w:ascii="Times New Roman" w:hAnsi="Times New Roman"/>
          <w:sz w:val="22"/>
          <w:szCs w:val="22"/>
        </w:rPr>
        <w:t xml:space="preserve">. </w:t>
      </w:r>
      <w:r w:rsidR="00D2785E" w:rsidRPr="00122E4F">
        <w:rPr>
          <w:rFonts w:ascii="Times New Roman" w:hAnsi="Times New Roman"/>
          <w:sz w:val="22"/>
          <w:szCs w:val="22"/>
        </w:rPr>
        <w:t>The standards are stated in performance terms</w:t>
      </w:r>
      <w:r w:rsidR="00C70DD5" w:rsidRPr="00122E4F">
        <w:rPr>
          <w:rFonts w:ascii="Times New Roman" w:hAnsi="Times New Roman"/>
          <w:sz w:val="22"/>
          <w:szCs w:val="22"/>
        </w:rPr>
        <w:t xml:space="preserve">. </w:t>
      </w:r>
      <w:r w:rsidR="00D2785E" w:rsidRPr="00122E4F">
        <w:rPr>
          <w:rFonts w:ascii="Times New Roman" w:hAnsi="Times New Roman"/>
          <w:sz w:val="22"/>
          <w:szCs w:val="22"/>
        </w:rPr>
        <w:t>Compliance with the standards can normally be achieved using a variety of different designs, which leaves manufacturers with a great deal of flexibility in designing their vehicles, equipment and parts.</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The following discussion outlines the Federal Government</w:t>
      </w:r>
      <w:r w:rsidR="00897BE6">
        <w:rPr>
          <w:rFonts w:ascii="Times New Roman" w:hAnsi="Times New Roman"/>
          <w:sz w:val="22"/>
          <w:szCs w:val="22"/>
        </w:rPr>
        <w:t>'</w:t>
      </w:r>
      <w:r w:rsidR="00D2785E" w:rsidRPr="00122E4F">
        <w:rPr>
          <w:rFonts w:ascii="Times New Roman" w:hAnsi="Times New Roman"/>
          <w:sz w:val="22"/>
          <w:szCs w:val="22"/>
        </w:rPr>
        <w:t xml:space="preserve">s compliance and enforcement system as it relates to safety and environmental requirements for wheeled vehicles, equipment and parts. </w:t>
      </w:r>
    </w:p>
    <w:p w:rsidR="00E75FF4" w:rsidRPr="008A0DB6" w:rsidRDefault="00893EF0" w:rsidP="00122E4F">
      <w:pPr>
        <w:tabs>
          <w:tab w:val="left" w:pos="1134"/>
        </w:tabs>
        <w:spacing w:after="240"/>
        <w:jc w:val="both"/>
        <w:rPr>
          <w:rFonts w:ascii="Times New Roman" w:hAnsi="Times New Roman"/>
          <w:b/>
          <w:sz w:val="22"/>
          <w:szCs w:val="22"/>
        </w:rPr>
      </w:pPr>
      <w:r>
        <w:rPr>
          <w:rFonts w:ascii="Times New Roman" w:hAnsi="Times New Roman"/>
          <w:b/>
          <w:i/>
          <w:sz w:val="22"/>
          <w:szCs w:val="22"/>
        </w:rPr>
        <w:br w:type="page"/>
      </w:r>
      <w:r w:rsidR="00D2785E" w:rsidRPr="008A0DB6">
        <w:rPr>
          <w:rFonts w:ascii="Times New Roman" w:hAnsi="Times New Roman"/>
          <w:b/>
          <w:sz w:val="22"/>
          <w:szCs w:val="22"/>
        </w:rPr>
        <w:t>A</w:t>
      </w:r>
      <w:r w:rsidR="00C70DD5" w:rsidRPr="008A0DB6">
        <w:rPr>
          <w:rFonts w:ascii="Times New Roman" w:hAnsi="Times New Roman"/>
          <w:b/>
          <w:sz w:val="22"/>
          <w:szCs w:val="22"/>
        </w:rPr>
        <w:t xml:space="preserve">. </w:t>
      </w:r>
      <w:r w:rsidR="000C4E9A" w:rsidRPr="008A0DB6">
        <w:rPr>
          <w:rFonts w:ascii="Times New Roman" w:hAnsi="Times New Roman"/>
          <w:b/>
          <w:sz w:val="22"/>
          <w:szCs w:val="22"/>
        </w:rPr>
        <w:tab/>
      </w:r>
      <w:r w:rsidR="00D2785E" w:rsidRPr="008A0DB6">
        <w:rPr>
          <w:rFonts w:ascii="Times New Roman" w:hAnsi="Times New Roman"/>
          <w:b/>
          <w:sz w:val="22"/>
          <w:szCs w:val="22"/>
        </w:rPr>
        <w:t xml:space="preserve">NHTSA </w:t>
      </w:r>
      <w:r w:rsidR="000C4E9A" w:rsidRPr="008A0DB6">
        <w:rPr>
          <w:rFonts w:ascii="Times New Roman" w:hAnsi="Times New Roman"/>
          <w:b/>
          <w:sz w:val="22"/>
          <w:szCs w:val="22"/>
        </w:rPr>
        <w:t>and self-certification</w:t>
      </w:r>
    </w:p>
    <w:p w:rsidR="00E75FF4" w:rsidRPr="00122E4F" w:rsidRDefault="000C4E9A" w:rsidP="00122E4F">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The National Highway Traffic Safety Administration (NHTSA) is authorized to issue FMVSSs that specify performance requirements for new motor vehicles and items of motor vehicle equipment</w:t>
      </w:r>
      <w:r w:rsidR="00C70DD5" w:rsidRPr="00122E4F">
        <w:rPr>
          <w:rFonts w:ascii="Times New Roman" w:hAnsi="Times New Roman"/>
          <w:sz w:val="22"/>
          <w:szCs w:val="22"/>
        </w:rPr>
        <w:t xml:space="preserve">. </w:t>
      </w:r>
      <w:r w:rsidR="00D2785E" w:rsidRPr="00122E4F">
        <w:rPr>
          <w:rFonts w:ascii="Times New Roman" w:hAnsi="Times New Roman"/>
          <w:sz w:val="22"/>
          <w:szCs w:val="22"/>
        </w:rPr>
        <w:t>U.S. Federal law prohibits any person from manufacturing, introducing into interstate commerce, selling, or importing any new motor vehicle or item of motor vehicle equipment unless the vehicle or equipment item conforms to all applicable safety standards.</w:t>
      </w:r>
    </w:p>
    <w:p w:rsidR="00D2785E" w:rsidRPr="00136717" w:rsidRDefault="000C4E9A" w:rsidP="00136717">
      <w:pPr>
        <w:tabs>
          <w:tab w:val="left" w:pos="1134"/>
        </w:tabs>
        <w:spacing w:after="240"/>
        <w:jc w:val="both"/>
        <w:rPr>
          <w:rFonts w:ascii="Times New Roman" w:hAnsi="Times New Roman"/>
          <w:spacing w:val="2"/>
          <w:sz w:val="22"/>
          <w:szCs w:val="22"/>
        </w:rPr>
      </w:pPr>
      <w:r w:rsidRPr="00136717">
        <w:rPr>
          <w:rFonts w:ascii="Times New Roman" w:hAnsi="Times New Roman"/>
          <w:spacing w:val="2"/>
          <w:sz w:val="22"/>
          <w:szCs w:val="22"/>
        </w:rPr>
        <w:tab/>
      </w:r>
      <w:r w:rsidR="00D2785E" w:rsidRPr="00136717">
        <w:rPr>
          <w:rFonts w:ascii="Times New Roman" w:hAnsi="Times New Roman"/>
          <w:spacing w:val="2"/>
          <w:sz w:val="22"/>
          <w:szCs w:val="22"/>
        </w:rPr>
        <w:t>Unlike agencies that enforce standards through a type approval system, NHTSA does not approve motor vehicles or motor vehicle equipment items, nor does the agency endorse any commercial products or their vendors</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Manufacturers are required by statute to self-certify that their products conform to NHTSA</w:t>
      </w:r>
      <w:r w:rsidR="00897BE6">
        <w:rPr>
          <w:rFonts w:ascii="Times New Roman" w:hAnsi="Times New Roman"/>
          <w:spacing w:val="2"/>
          <w:sz w:val="22"/>
          <w:szCs w:val="22"/>
        </w:rPr>
        <w:t>'</w:t>
      </w:r>
      <w:r w:rsidR="00D2785E" w:rsidRPr="00136717">
        <w:rPr>
          <w:rFonts w:ascii="Times New Roman" w:hAnsi="Times New Roman"/>
          <w:spacing w:val="2"/>
          <w:sz w:val="22"/>
          <w:szCs w:val="22"/>
        </w:rPr>
        <w:t>s safety standards before they can be offered for sale</w:t>
      </w:r>
      <w:r w:rsidRPr="00136717">
        <w:rPr>
          <w:rStyle w:val="FootnoteReference"/>
          <w:rFonts w:ascii="Times New Roman" w:hAnsi="Times New Roman"/>
          <w:spacing w:val="2"/>
          <w:sz w:val="22"/>
          <w:szCs w:val="22"/>
          <w:vertAlign w:val="superscript"/>
        </w:rPr>
        <w:footnoteReference w:id="34"/>
      </w:r>
      <w:r w:rsidR="00D2785E" w:rsidRPr="00136717">
        <w:rPr>
          <w:rFonts w:ascii="Times New Roman" w:hAnsi="Times New Roman"/>
          <w:spacing w:val="2"/>
          <w:sz w:val="22"/>
          <w:szCs w:val="22"/>
        </w:rPr>
        <w:t>. Evidence of that certification must be displayed in the form of a label as required by 49 CFR Parts 567 and 568 which specify the label</w:t>
      </w:r>
      <w:r w:rsidR="00897BE6">
        <w:rPr>
          <w:rFonts w:ascii="Times New Roman" w:hAnsi="Times New Roman"/>
          <w:spacing w:val="2"/>
          <w:sz w:val="22"/>
          <w:szCs w:val="22"/>
        </w:rPr>
        <w:t>'</w:t>
      </w:r>
      <w:r w:rsidR="00D2785E" w:rsidRPr="00136717">
        <w:rPr>
          <w:rFonts w:ascii="Times New Roman" w:hAnsi="Times New Roman"/>
          <w:spacing w:val="2"/>
          <w:sz w:val="22"/>
          <w:szCs w:val="22"/>
        </w:rPr>
        <w:t>s size, location and text</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 xml:space="preserve">A motor vehicle manufacturer must also submit certain identifying information to NHTSA pursuant to 49 CFR Part 566 not later than 30 days after it begins to manufacture vehicles. </w:t>
      </w:r>
    </w:p>
    <w:p w:rsidR="00E75FF4" w:rsidRPr="008A0DB6" w:rsidRDefault="00D2785E" w:rsidP="00136717">
      <w:pPr>
        <w:tabs>
          <w:tab w:val="left" w:pos="1134"/>
        </w:tabs>
        <w:spacing w:after="240"/>
        <w:jc w:val="both"/>
        <w:rPr>
          <w:rFonts w:ascii="Times New Roman" w:hAnsi="Times New Roman"/>
          <w:b/>
          <w:i/>
          <w:sz w:val="22"/>
          <w:szCs w:val="22"/>
        </w:rPr>
      </w:pPr>
      <w:r w:rsidRPr="008A0DB6">
        <w:rPr>
          <w:rFonts w:ascii="Times New Roman" w:hAnsi="Times New Roman"/>
          <w:b/>
          <w:i/>
          <w:sz w:val="22"/>
          <w:szCs w:val="22"/>
        </w:rPr>
        <w:t>1</w:t>
      </w:r>
      <w:r w:rsidR="00C70DD5" w:rsidRPr="008A0DB6">
        <w:rPr>
          <w:rFonts w:ascii="Times New Roman" w:hAnsi="Times New Roman"/>
          <w:b/>
          <w:i/>
          <w:sz w:val="22"/>
          <w:szCs w:val="22"/>
        </w:rPr>
        <w:t xml:space="preserve">. </w:t>
      </w:r>
      <w:r w:rsidR="000C4E9A" w:rsidRPr="008A0DB6">
        <w:rPr>
          <w:rFonts w:ascii="Times New Roman" w:hAnsi="Times New Roman"/>
          <w:b/>
          <w:i/>
          <w:sz w:val="22"/>
          <w:szCs w:val="22"/>
        </w:rPr>
        <w:tab/>
      </w:r>
      <w:r w:rsidRPr="008A0DB6">
        <w:rPr>
          <w:rFonts w:ascii="Times New Roman" w:hAnsi="Times New Roman"/>
          <w:b/>
          <w:i/>
          <w:sz w:val="22"/>
          <w:szCs w:val="22"/>
        </w:rPr>
        <w:t>How Manufacturers Self-Certify</w:t>
      </w:r>
    </w:p>
    <w:p w:rsidR="00E75FF4" w:rsidRPr="00136717" w:rsidRDefault="000C4E9A" w:rsidP="00136717">
      <w:pPr>
        <w:tabs>
          <w:tab w:val="left" w:pos="1134"/>
        </w:tabs>
        <w:spacing w:after="240"/>
        <w:jc w:val="both"/>
        <w:rPr>
          <w:rFonts w:ascii="Times New Roman" w:hAnsi="Times New Roman"/>
          <w:spacing w:val="2"/>
          <w:sz w:val="22"/>
          <w:szCs w:val="22"/>
        </w:rPr>
      </w:pPr>
      <w:r w:rsidRPr="00136717">
        <w:rPr>
          <w:rFonts w:ascii="Times New Roman" w:hAnsi="Times New Roman"/>
          <w:spacing w:val="2"/>
          <w:sz w:val="22"/>
          <w:szCs w:val="22"/>
        </w:rPr>
        <w:tab/>
      </w:r>
      <w:r w:rsidR="00D2785E" w:rsidRPr="00136717">
        <w:rPr>
          <w:rFonts w:ascii="Times New Roman" w:hAnsi="Times New Roman"/>
          <w:spacing w:val="2"/>
          <w:sz w:val="22"/>
          <w:szCs w:val="22"/>
        </w:rPr>
        <w:t>Each of the safety standards specifies the test conditions and procedures that NHTSA will use to evaluate whether a vehicle or equipment item conforms to the standard</w:t>
      </w:r>
      <w:r w:rsidR="00897BE6">
        <w:rPr>
          <w:rFonts w:ascii="Times New Roman" w:hAnsi="Times New Roman"/>
          <w:spacing w:val="2"/>
          <w:sz w:val="22"/>
          <w:szCs w:val="22"/>
        </w:rPr>
        <w:t>'</w:t>
      </w:r>
      <w:r w:rsidR="00D2785E" w:rsidRPr="00136717">
        <w:rPr>
          <w:rFonts w:ascii="Times New Roman" w:hAnsi="Times New Roman"/>
          <w:spacing w:val="2"/>
          <w:sz w:val="22"/>
          <w:szCs w:val="22"/>
        </w:rPr>
        <w:t>s performance requirements</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 xml:space="preserve">Dynamic tests are prescribed in some of the standards, such as FMVSS No. 208, </w:t>
      </w:r>
      <w:r w:rsidR="00DE4291" w:rsidRPr="00136717">
        <w:rPr>
          <w:rFonts w:ascii="Times New Roman" w:hAnsi="Times New Roman"/>
          <w:spacing w:val="2"/>
          <w:sz w:val="22"/>
          <w:szCs w:val="22"/>
        </w:rPr>
        <w:t>"</w:t>
      </w:r>
      <w:r w:rsidR="00D2785E" w:rsidRPr="00136717">
        <w:rPr>
          <w:rFonts w:ascii="Times New Roman" w:hAnsi="Times New Roman"/>
          <w:spacing w:val="2"/>
          <w:sz w:val="22"/>
          <w:szCs w:val="22"/>
        </w:rPr>
        <w:t>Occupant Crash Protection</w:t>
      </w:r>
      <w:r w:rsidR="00DE4291" w:rsidRPr="00136717">
        <w:rPr>
          <w:rFonts w:ascii="Times New Roman" w:hAnsi="Times New Roman"/>
          <w:spacing w:val="2"/>
          <w:sz w:val="22"/>
          <w:szCs w:val="22"/>
        </w:rPr>
        <w:t>"</w:t>
      </w:r>
      <w:r w:rsidR="00D2785E" w:rsidRPr="00136717">
        <w:rPr>
          <w:rFonts w:ascii="Times New Roman" w:hAnsi="Times New Roman"/>
          <w:spacing w:val="2"/>
          <w:sz w:val="22"/>
          <w:szCs w:val="22"/>
        </w:rPr>
        <w:t xml:space="preserve">, and FMVSS No. 301, </w:t>
      </w:r>
      <w:r w:rsidR="00DE4291" w:rsidRPr="00136717">
        <w:rPr>
          <w:rFonts w:ascii="Times New Roman" w:hAnsi="Times New Roman"/>
          <w:spacing w:val="2"/>
          <w:sz w:val="22"/>
          <w:szCs w:val="22"/>
        </w:rPr>
        <w:t>"</w:t>
      </w:r>
      <w:r w:rsidR="00D2785E" w:rsidRPr="00136717">
        <w:rPr>
          <w:rFonts w:ascii="Times New Roman" w:hAnsi="Times New Roman"/>
          <w:spacing w:val="2"/>
          <w:sz w:val="22"/>
          <w:szCs w:val="22"/>
        </w:rPr>
        <w:t>Fuel System Integrity</w:t>
      </w:r>
      <w:r w:rsidR="00DE4291" w:rsidRPr="00136717">
        <w:rPr>
          <w:rFonts w:ascii="Times New Roman" w:hAnsi="Times New Roman"/>
          <w:spacing w:val="2"/>
          <w:sz w:val="22"/>
          <w:szCs w:val="22"/>
        </w:rPr>
        <w:t>"</w:t>
      </w:r>
      <w:r w:rsidR="00D2785E" w:rsidRPr="00136717">
        <w:rPr>
          <w:rFonts w:ascii="Times New Roman" w:hAnsi="Times New Roman"/>
          <w:spacing w:val="2"/>
          <w:sz w:val="22"/>
          <w:szCs w:val="22"/>
        </w:rPr>
        <w:t>, and the agency may conduct performance testing in accordance with those tests to determine whether compliance exists</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However, the agency does not require a manufacturer to crash test vehicles or to evaluate its products only in the manner specified in the safety standards</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A manufacturer may choose any means of evaluating a vehicle or equipment item to determine whether it complies with the requirements of an applicable standard, provided that the manufacturer chooses a means that provides reasonable assurance that the vehicle or equipment item will comply with the standard when tested by NHTSA</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Most manufacturers certify compliance through testing in accordance with the FMVSS</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On rare occasions, certification is based on studies or analyses, rather than testing.</w:t>
      </w:r>
    </w:p>
    <w:p w:rsidR="00E75FF4" w:rsidRPr="00122E4F" w:rsidRDefault="000C4E9A" w:rsidP="00136717">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In addition to the initial certification, a manufacturer is also expected to monitor continued compliance of vehicles and/or items of motor vehicle equipment throughout the entire production run</w:t>
      </w:r>
      <w:r w:rsidR="00C70DD5" w:rsidRPr="00122E4F">
        <w:rPr>
          <w:rFonts w:ascii="Times New Roman" w:hAnsi="Times New Roman"/>
          <w:sz w:val="22"/>
          <w:szCs w:val="22"/>
        </w:rPr>
        <w:t xml:space="preserve">. </w:t>
      </w:r>
      <w:r w:rsidR="00D2785E" w:rsidRPr="00122E4F">
        <w:rPr>
          <w:rFonts w:ascii="Times New Roman" w:hAnsi="Times New Roman"/>
          <w:sz w:val="22"/>
          <w:szCs w:val="22"/>
        </w:rPr>
        <w:t>To accomplish this, an effective quality control programme should be established to periodically inspect and test vehicles and/or items of motor vehicle equipment to ensure that the original, certified performance is achieved by all other units</w:t>
      </w:r>
      <w:r w:rsidR="00C70DD5" w:rsidRPr="00122E4F">
        <w:rPr>
          <w:rFonts w:ascii="Times New Roman" w:hAnsi="Times New Roman"/>
          <w:sz w:val="22"/>
          <w:szCs w:val="22"/>
        </w:rPr>
        <w:t xml:space="preserve">. </w:t>
      </w:r>
    </w:p>
    <w:p w:rsidR="00E75FF4" w:rsidRPr="00122E4F" w:rsidRDefault="000C4E9A" w:rsidP="00136717">
      <w:pPr>
        <w:tabs>
          <w:tab w:val="left" w:pos="1134"/>
        </w:tabs>
        <w:spacing w:after="240"/>
        <w:jc w:val="both"/>
        <w:rPr>
          <w:rFonts w:ascii="Times New Roman" w:hAnsi="Times New Roman"/>
          <w:sz w:val="22"/>
          <w:szCs w:val="22"/>
        </w:rPr>
      </w:pPr>
      <w:r w:rsidRPr="00122E4F">
        <w:rPr>
          <w:rFonts w:ascii="Times New Roman" w:hAnsi="Times New Roman"/>
          <w:sz w:val="22"/>
          <w:szCs w:val="22"/>
        </w:rPr>
        <w:tab/>
      </w:r>
      <w:r w:rsidR="00D2785E" w:rsidRPr="00122E4F">
        <w:rPr>
          <w:rFonts w:ascii="Times New Roman" w:hAnsi="Times New Roman"/>
          <w:sz w:val="22"/>
          <w:szCs w:val="22"/>
        </w:rPr>
        <w:t>Unlike a type approval system, NHTSA</w:t>
      </w:r>
      <w:r w:rsidR="00897BE6">
        <w:rPr>
          <w:rFonts w:ascii="Times New Roman" w:hAnsi="Times New Roman"/>
          <w:sz w:val="22"/>
          <w:szCs w:val="22"/>
        </w:rPr>
        <w:t>'</w:t>
      </w:r>
      <w:r w:rsidR="00D2785E" w:rsidRPr="00122E4F">
        <w:rPr>
          <w:rFonts w:ascii="Times New Roman" w:hAnsi="Times New Roman"/>
          <w:sz w:val="22"/>
          <w:szCs w:val="22"/>
        </w:rPr>
        <w:t>s self-certification system provides manufacturers with greater flexibility to make and introduce changes in their products.</w:t>
      </w:r>
    </w:p>
    <w:p w:rsidR="00E75FF4" w:rsidRPr="008A0DB6" w:rsidRDefault="00D2785E" w:rsidP="00136717">
      <w:pPr>
        <w:tabs>
          <w:tab w:val="left" w:pos="1134"/>
        </w:tabs>
        <w:spacing w:after="240"/>
        <w:jc w:val="both"/>
        <w:rPr>
          <w:rFonts w:ascii="Times New Roman" w:hAnsi="Times New Roman"/>
          <w:b/>
          <w:i/>
          <w:sz w:val="22"/>
          <w:szCs w:val="22"/>
        </w:rPr>
      </w:pPr>
      <w:r w:rsidRPr="008A0DB6">
        <w:rPr>
          <w:rFonts w:ascii="Times New Roman" w:hAnsi="Times New Roman"/>
          <w:b/>
          <w:i/>
          <w:sz w:val="22"/>
          <w:szCs w:val="22"/>
        </w:rPr>
        <w:t>2</w:t>
      </w:r>
      <w:r w:rsidR="00C70DD5" w:rsidRPr="008A0DB6">
        <w:rPr>
          <w:rFonts w:ascii="Times New Roman" w:hAnsi="Times New Roman"/>
          <w:b/>
          <w:i/>
          <w:sz w:val="22"/>
          <w:szCs w:val="22"/>
        </w:rPr>
        <w:t xml:space="preserve">. </w:t>
      </w:r>
      <w:r w:rsidR="000C4E9A" w:rsidRPr="008A0DB6">
        <w:rPr>
          <w:rFonts w:ascii="Times New Roman" w:hAnsi="Times New Roman"/>
          <w:b/>
          <w:i/>
          <w:sz w:val="22"/>
          <w:szCs w:val="22"/>
        </w:rPr>
        <w:tab/>
      </w:r>
      <w:r w:rsidRPr="008A0DB6">
        <w:rPr>
          <w:rFonts w:ascii="Times New Roman" w:hAnsi="Times New Roman"/>
          <w:b/>
          <w:i/>
          <w:sz w:val="22"/>
          <w:szCs w:val="22"/>
        </w:rPr>
        <w:t>How NHTSA Ensures/Monitors Compliance</w:t>
      </w:r>
    </w:p>
    <w:p w:rsidR="00893EF0" w:rsidRDefault="000C4E9A" w:rsidP="00136717">
      <w:pPr>
        <w:tabs>
          <w:tab w:val="left" w:pos="1134"/>
        </w:tabs>
        <w:spacing w:after="240"/>
        <w:jc w:val="both"/>
        <w:rPr>
          <w:rFonts w:ascii="Times New Roman" w:hAnsi="Times New Roman"/>
          <w:spacing w:val="2"/>
          <w:sz w:val="22"/>
          <w:szCs w:val="22"/>
        </w:rPr>
      </w:pPr>
      <w:r w:rsidRPr="00136717">
        <w:rPr>
          <w:rFonts w:ascii="Times New Roman" w:hAnsi="Times New Roman"/>
          <w:spacing w:val="2"/>
          <w:sz w:val="22"/>
          <w:szCs w:val="22"/>
        </w:rPr>
        <w:tab/>
      </w:r>
      <w:r w:rsidR="00D2785E" w:rsidRPr="00136717">
        <w:rPr>
          <w:rFonts w:ascii="Times New Roman" w:hAnsi="Times New Roman"/>
          <w:spacing w:val="2"/>
          <w:sz w:val="22"/>
          <w:szCs w:val="22"/>
        </w:rPr>
        <w:t>NHTSA conducts compliance testing to monitor compliance</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NHTSA</w:t>
      </w:r>
      <w:r w:rsidR="00897BE6">
        <w:rPr>
          <w:rFonts w:ascii="Times New Roman" w:hAnsi="Times New Roman"/>
          <w:spacing w:val="2"/>
          <w:sz w:val="22"/>
          <w:szCs w:val="22"/>
        </w:rPr>
        <w:t>'</w:t>
      </w:r>
      <w:r w:rsidR="00D2785E" w:rsidRPr="00136717">
        <w:rPr>
          <w:rFonts w:ascii="Times New Roman" w:hAnsi="Times New Roman"/>
          <w:spacing w:val="2"/>
          <w:sz w:val="22"/>
          <w:szCs w:val="22"/>
        </w:rPr>
        <w:t>s annual compliance programme tests an average of 30 of the 44 testable FMVSSs (30 vehicle standards and 14 equipment standards)</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The government randomly selects (purchases) vehicles and items of equipment from the marketplace and tests them to determine if they comply with the safety standards</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If NHTSA</w:t>
      </w:r>
      <w:r w:rsidR="00897BE6">
        <w:rPr>
          <w:rFonts w:ascii="Times New Roman" w:hAnsi="Times New Roman"/>
          <w:spacing w:val="2"/>
          <w:sz w:val="22"/>
          <w:szCs w:val="22"/>
        </w:rPr>
        <w:t>'</w:t>
      </w:r>
      <w:r w:rsidR="00D2785E" w:rsidRPr="00136717">
        <w:rPr>
          <w:rFonts w:ascii="Times New Roman" w:hAnsi="Times New Roman"/>
          <w:spacing w:val="2"/>
          <w:sz w:val="22"/>
          <w:szCs w:val="22"/>
        </w:rPr>
        <w:t xml:space="preserve">s compliance test were to show an apparent non-compliance of a vehicle or equipment item with an applicable standard, </w:t>
      </w:r>
      <w:r w:rsidR="00893EF0">
        <w:rPr>
          <w:rFonts w:ascii="Times New Roman" w:hAnsi="Times New Roman"/>
          <w:spacing w:val="2"/>
          <w:sz w:val="22"/>
          <w:szCs w:val="22"/>
        </w:rPr>
        <w:br/>
      </w:r>
    </w:p>
    <w:p w:rsidR="00E75FF4" w:rsidRPr="00136717" w:rsidRDefault="00893EF0" w:rsidP="00893EF0">
      <w:pPr>
        <w:tabs>
          <w:tab w:val="left" w:pos="1134"/>
        </w:tabs>
        <w:spacing w:after="240"/>
        <w:jc w:val="both"/>
        <w:rPr>
          <w:rFonts w:ascii="Times New Roman" w:hAnsi="Times New Roman"/>
          <w:spacing w:val="2"/>
          <w:sz w:val="22"/>
          <w:szCs w:val="22"/>
        </w:rPr>
      </w:pPr>
      <w:r>
        <w:rPr>
          <w:rFonts w:ascii="Times New Roman" w:hAnsi="Times New Roman"/>
          <w:spacing w:val="2"/>
          <w:sz w:val="22"/>
          <w:szCs w:val="22"/>
        </w:rPr>
        <w:br w:type="page"/>
      </w:r>
      <w:r w:rsidR="00D2785E" w:rsidRPr="00136717">
        <w:rPr>
          <w:rFonts w:ascii="Times New Roman" w:hAnsi="Times New Roman"/>
          <w:spacing w:val="2"/>
          <w:sz w:val="22"/>
          <w:szCs w:val="22"/>
        </w:rPr>
        <w:t>the agency would notify the manufacturer promptly</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Often, the manufacturer will then promptly conduct a recall, a procedure in which the manufacturer notifies owners of the non-compliance and provides them with a free remedy</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If the manufacturer does not do this, the government will initiate an investigation to determine whether the manufacturer failed to comply with the standard</w:t>
      </w:r>
      <w:r w:rsidR="00C70DD5" w:rsidRPr="00136717">
        <w:rPr>
          <w:rFonts w:ascii="Times New Roman" w:hAnsi="Times New Roman"/>
          <w:spacing w:val="2"/>
          <w:sz w:val="22"/>
          <w:szCs w:val="22"/>
        </w:rPr>
        <w:t xml:space="preserve">. </w:t>
      </w:r>
      <w:r w:rsidR="00D2785E" w:rsidRPr="00136717">
        <w:rPr>
          <w:rFonts w:ascii="Times New Roman" w:hAnsi="Times New Roman"/>
          <w:spacing w:val="2"/>
          <w:sz w:val="22"/>
          <w:szCs w:val="22"/>
        </w:rPr>
        <w:t>At the conclusion of the investigation, the government can order the manufacturer to recall all the non-complying vehicles and items of equipment. In addition, the agency can seek civil penalties for violations of 49 U.S.C. § 30112(a), which provides that a person may not manufacture for sale, sell, offer for sale, introduce or deliver for introduction in interstate commerce, or import into the Unit</w:t>
      </w:r>
      <w:r w:rsidR="000C4E9A" w:rsidRPr="00136717">
        <w:rPr>
          <w:rFonts w:ascii="Times New Roman" w:hAnsi="Times New Roman"/>
          <w:spacing w:val="2"/>
          <w:sz w:val="22"/>
          <w:szCs w:val="22"/>
        </w:rPr>
        <w:t xml:space="preserve">ed States, any motor vehicle or </w:t>
      </w:r>
      <w:r w:rsidR="00D2785E" w:rsidRPr="00136717">
        <w:rPr>
          <w:rFonts w:ascii="Times New Roman" w:hAnsi="Times New Roman"/>
          <w:spacing w:val="2"/>
          <w:sz w:val="22"/>
          <w:szCs w:val="22"/>
        </w:rPr>
        <w:t xml:space="preserve">motor vehicle equipment manufactured on or after the date an applicable motor vehicle safety standard takes effect, unless the vehicle or equipment complies with the standard and is covered </w:t>
      </w:r>
      <w:r w:rsidR="00136717">
        <w:rPr>
          <w:rFonts w:ascii="Times New Roman" w:hAnsi="Times New Roman"/>
          <w:spacing w:val="2"/>
          <w:sz w:val="22"/>
          <w:szCs w:val="22"/>
        </w:rPr>
        <w:t>by a certification issued under </w:t>
      </w:r>
      <w:r w:rsidR="00D2785E" w:rsidRPr="00136717">
        <w:rPr>
          <w:rFonts w:ascii="Times New Roman" w:hAnsi="Times New Roman"/>
          <w:spacing w:val="2"/>
          <w:sz w:val="22"/>
          <w:szCs w:val="22"/>
        </w:rPr>
        <w:t>49 U.S.C. § 30115</w:t>
      </w:r>
      <w:r w:rsidR="000C4E9A" w:rsidRPr="00136717">
        <w:rPr>
          <w:rStyle w:val="FootnoteReference"/>
          <w:rFonts w:ascii="Times New Roman" w:hAnsi="Times New Roman"/>
          <w:spacing w:val="2"/>
          <w:sz w:val="22"/>
          <w:szCs w:val="22"/>
          <w:vertAlign w:val="superscript"/>
        </w:rPr>
        <w:footnoteReference w:id="35"/>
      </w:r>
      <w:r w:rsidR="00D2785E" w:rsidRPr="00136717">
        <w:rPr>
          <w:rFonts w:ascii="Times New Roman" w:hAnsi="Times New Roman"/>
          <w:spacing w:val="2"/>
          <w:sz w:val="22"/>
          <w:szCs w:val="22"/>
        </w:rPr>
        <w:t xml:space="preserve">. </w:t>
      </w:r>
    </w:p>
    <w:p w:rsidR="00E75FF4" w:rsidRPr="00136717" w:rsidRDefault="000C4E9A"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D2785E" w:rsidRPr="00136717">
        <w:rPr>
          <w:rFonts w:ascii="Times New Roman" w:hAnsi="Times New Roman"/>
          <w:sz w:val="22"/>
          <w:szCs w:val="22"/>
        </w:rPr>
        <w:t>Safety defects that do not result in non-compliance with a FMVSS can also result in a recall</w:t>
      </w:r>
      <w:r w:rsidR="00C70DD5" w:rsidRPr="00136717">
        <w:rPr>
          <w:rFonts w:ascii="Times New Roman" w:hAnsi="Times New Roman"/>
          <w:sz w:val="22"/>
          <w:szCs w:val="22"/>
        </w:rPr>
        <w:t xml:space="preserve">. </w:t>
      </w:r>
      <w:r w:rsidR="00D2785E" w:rsidRPr="00136717">
        <w:rPr>
          <w:rFonts w:ascii="Times New Roman" w:hAnsi="Times New Roman"/>
          <w:sz w:val="22"/>
          <w:szCs w:val="22"/>
        </w:rPr>
        <w:t>NHTSA typically opens defect investigations on the basis of consumer complaints called into NHTSA</w:t>
      </w:r>
      <w:r w:rsidR="00897BE6">
        <w:rPr>
          <w:rFonts w:ascii="Times New Roman" w:hAnsi="Times New Roman"/>
          <w:sz w:val="22"/>
          <w:szCs w:val="22"/>
        </w:rPr>
        <w:t>'</w:t>
      </w:r>
      <w:r w:rsidR="00D2785E" w:rsidRPr="00136717">
        <w:rPr>
          <w:rFonts w:ascii="Times New Roman" w:hAnsi="Times New Roman"/>
          <w:sz w:val="22"/>
          <w:szCs w:val="22"/>
        </w:rPr>
        <w:t>s Hotline, or received from other sources</w:t>
      </w:r>
      <w:r w:rsidR="00C70DD5" w:rsidRPr="00136717">
        <w:rPr>
          <w:rFonts w:ascii="Times New Roman" w:hAnsi="Times New Roman"/>
          <w:sz w:val="22"/>
          <w:szCs w:val="22"/>
        </w:rPr>
        <w:t xml:space="preserve">. </w:t>
      </w:r>
      <w:r w:rsidR="00D2785E" w:rsidRPr="00136717">
        <w:rPr>
          <w:rFonts w:ascii="Times New Roman" w:hAnsi="Times New Roman"/>
          <w:sz w:val="22"/>
          <w:szCs w:val="22"/>
        </w:rPr>
        <w:t>In addition, members of the public can submit petitions seeking a defect investigation.</w:t>
      </w:r>
    </w:p>
    <w:p w:rsidR="00E75FF4" w:rsidRPr="00136717" w:rsidRDefault="000C4E9A"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D2785E" w:rsidRPr="00136717">
        <w:rPr>
          <w:rFonts w:ascii="Times New Roman" w:hAnsi="Times New Roman"/>
          <w:sz w:val="22"/>
          <w:szCs w:val="22"/>
        </w:rPr>
        <w:t>While a recall can be a significant and costly step for a manufacturer, its purpose is to eliminate the safety risk posed by non-compliant or defective vehicles or equipment</w:t>
      </w:r>
      <w:r w:rsidR="00C70DD5" w:rsidRPr="00136717">
        <w:rPr>
          <w:rFonts w:ascii="Times New Roman" w:hAnsi="Times New Roman"/>
          <w:sz w:val="22"/>
          <w:szCs w:val="22"/>
        </w:rPr>
        <w:t xml:space="preserve">. </w:t>
      </w:r>
      <w:r w:rsidR="00D2785E" w:rsidRPr="00136717">
        <w:rPr>
          <w:rFonts w:ascii="Times New Roman" w:hAnsi="Times New Roman"/>
          <w:sz w:val="22"/>
          <w:szCs w:val="22"/>
        </w:rPr>
        <w:t>A recall requires the manufacturer to notify all purchasers, urging them to bring their vehicles or items of equipment into their dealer to have the non-compliance or defect remedied at no cost to the purchaser</w:t>
      </w:r>
      <w:r w:rsidR="00C70DD5" w:rsidRPr="00136717">
        <w:rPr>
          <w:rFonts w:ascii="Times New Roman" w:hAnsi="Times New Roman"/>
          <w:sz w:val="22"/>
          <w:szCs w:val="22"/>
        </w:rPr>
        <w:t xml:space="preserve">. </w:t>
      </w:r>
      <w:r w:rsidR="00D2785E" w:rsidRPr="00136717">
        <w:rPr>
          <w:rFonts w:ascii="Times New Roman" w:hAnsi="Times New Roman"/>
          <w:sz w:val="22"/>
          <w:szCs w:val="22"/>
        </w:rPr>
        <w:t>The manufacturer has the option to repair or replace the vehicle or item of equipment, or refund the purchase price</w:t>
      </w:r>
      <w:r w:rsidR="00C70DD5" w:rsidRPr="00136717">
        <w:rPr>
          <w:rFonts w:ascii="Times New Roman" w:hAnsi="Times New Roman"/>
          <w:sz w:val="22"/>
          <w:szCs w:val="22"/>
        </w:rPr>
        <w:t xml:space="preserve">. </w:t>
      </w:r>
      <w:r w:rsidR="00D2785E" w:rsidRPr="00136717">
        <w:rPr>
          <w:rFonts w:ascii="Times New Roman" w:hAnsi="Times New Roman"/>
          <w:sz w:val="22"/>
          <w:szCs w:val="22"/>
        </w:rPr>
        <w:t>Most decisions to recall are made by a manufacturer prior to a formal decision by NHTSA that a safety defect or a non-compliance exists, without a formal order from the agency</w:t>
      </w:r>
      <w:r w:rsidR="00C70DD5" w:rsidRPr="00136717">
        <w:rPr>
          <w:rFonts w:ascii="Times New Roman" w:hAnsi="Times New Roman"/>
          <w:sz w:val="22"/>
          <w:szCs w:val="22"/>
        </w:rPr>
        <w:t xml:space="preserve">. </w:t>
      </w:r>
      <w:r w:rsidR="00D2785E" w:rsidRPr="00136717">
        <w:rPr>
          <w:rFonts w:ascii="Times New Roman" w:hAnsi="Times New Roman"/>
          <w:sz w:val="22"/>
          <w:szCs w:val="22"/>
        </w:rPr>
        <w:t xml:space="preserve">If a manufacturer refuses to comply with a NHTSA recall order, the government may seek to enforce the order in Federal court. </w:t>
      </w:r>
    </w:p>
    <w:p w:rsidR="00E75FF4" w:rsidRPr="008A0DB6" w:rsidRDefault="00D2785E" w:rsidP="00136717">
      <w:pPr>
        <w:tabs>
          <w:tab w:val="left" w:pos="1134"/>
        </w:tabs>
        <w:spacing w:after="240"/>
        <w:jc w:val="both"/>
        <w:rPr>
          <w:rFonts w:ascii="Times New Roman" w:hAnsi="Times New Roman"/>
          <w:b/>
          <w:sz w:val="22"/>
          <w:szCs w:val="22"/>
        </w:rPr>
      </w:pPr>
      <w:r w:rsidRPr="008A0DB6">
        <w:rPr>
          <w:rFonts w:ascii="Times New Roman" w:hAnsi="Times New Roman"/>
          <w:b/>
          <w:sz w:val="22"/>
          <w:szCs w:val="22"/>
        </w:rPr>
        <w:t>B</w:t>
      </w:r>
      <w:r w:rsidR="00C70DD5" w:rsidRPr="008A0DB6">
        <w:rPr>
          <w:rFonts w:ascii="Times New Roman" w:hAnsi="Times New Roman"/>
          <w:b/>
          <w:sz w:val="22"/>
          <w:szCs w:val="22"/>
        </w:rPr>
        <w:t xml:space="preserve">. </w:t>
      </w:r>
      <w:r w:rsidR="000C4E9A" w:rsidRPr="008A0DB6">
        <w:rPr>
          <w:rFonts w:ascii="Times New Roman" w:hAnsi="Times New Roman"/>
          <w:b/>
          <w:sz w:val="22"/>
          <w:szCs w:val="22"/>
        </w:rPr>
        <w:tab/>
      </w:r>
      <w:r w:rsidRPr="008A0DB6">
        <w:rPr>
          <w:rFonts w:ascii="Times New Roman" w:hAnsi="Times New Roman"/>
          <w:b/>
          <w:sz w:val="22"/>
          <w:szCs w:val="22"/>
        </w:rPr>
        <w:t xml:space="preserve">EPA </w:t>
      </w:r>
      <w:r w:rsidR="000C4E9A" w:rsidRPr="008A0DB6">
        <w:rPr>
          <w:rFonts w:ascii="Times New Roman" w:hAnsi="Times New Roman"/>
          <w:b/>
          <w:sz w:val="22"/>
          <w:szCs w:val="22"/>
        </w:rPr>
        <w:t>enforcement and compliance provisions</w:t>
      </w:r>
    </w:p>
    <w:p w:rsidR="00D2785E" w:rsidRPr="00136717" w:rsidRDefault="000C4E9A"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D2785E" w:rsidRPr="00136717">
        <w:rPr>
          <w:rFonts w:ascii="Times New Roman" w:hAnsi="Times New Roman"/>
          <w:sz w:val="22"/>
          <w:szCs w:val="22"/>
        </w:rPr>
        <w:t>EPA</w:t>
      </w:r>
      <w:r w:rsidR="00897BE6">
        <w:rPr>
          <w:rFonts w:ascii="Times New Roman" w:hAnsi="Times New Roman"/>
          <w:sz w:val="22"/>
          <w:szCs w:val="22"/>
        </w:rPr>
        <w:t>'</w:t>
      </w:r>
      <w:r w:rsidR="00D2785E" w:rsidRPr="00136717">
        <w:rPr>
          <w:rFonts w:ascii="Times New Roman" w:hAnsi="Times New Roman"/>
          <w:sz w:val="22"/>
          <w:szCs w:val="22"/>
        </w:rPr>
        <w:t>s procedures for enforcing emission standards are similar in many ways to NHTSA</w:t>
      </w:r>
      <w:r w:rsidR="00897BE6">
        <w:rPr>
          <w:rFonts w:ascii="Times New Roman" w:hAnsi="Times New Roman"/>
          <w:sz w:val="22"/>
          <w:szCs w:val="22"/>
        </w:rPr>
        <w:t>'</w:t>
      </w:r>
      <w:r w:rsidR="00D2785E" w:rsidRPr="00136717">
        <w:rPr>
          <w:rFonts w:ascii="Times New Roman" w:hAnsi="Times New Roman"/>
          <w:sz w:val="22"/>
          <w:szCs w:val="22"/>
        </w:rPr>
        <w:t>s provisions; nevertheless, there are some significant differences. While EPA also requires certification of vehicles, equipment and parts (engines, in particular), its statutes do not allow self-cer</w:t>
      </w:r>
      <w:r w:rsidR="008867B0" w:rsidRPr="00136717">
        <w:rPr>
          <w:rFonts w:ascii="Times New Roman" w:hAnsi="Times New Roman"/>
          <w:sz w:val="22"/>
          <w:szCs w:val="22"/>
        </w:rPr>
        <w:t>tification.</w:t>
      </w:r>
      <w:r w:rsidR="00D2785E" w:rsidRPr="00136717">
        <w:rPr>
          <w:rFonts w:ascii="Times New Roman" w:hAnsi="Times New Roman"/>
          <w:sz w:val="22"/>
          <w:szCs w:val="22"/>
        </w:rPr>
        <w:t xml:space="preserve"> Instead, manufacturers must apply for certification from EPA</w:t>
      </w:r>
      <w:r w:rsidR="00C70DD5" w:rsidRPr="00136717">
        <w:rPr>
          <w:rFonts w:ascii="Times New Roman" w:hAnsi="Times New Roman"/>
          <w:sz w:val="22"/>
          <w:szCs w:val="22"/>
        </w:rPr>
        <w:t xml:space="preserve">. </w:t>
      </w:r>
      <w:r w:rsidR="00D2785E" w:rsidRPr="00136717">
        <w:rPr>
          <w:rFonts w:ascii="Times New Roman" w:hAnsi="Times New Roman"/>
          <w:sz w:val="22"/>
          <w:szCs w:val="22"/>
        </w:rPr>
        <w:t xml:space="preserve">Manufacturer applications must contain specified information, including emissions testing information, needed for EPA to determine whether the vehicle, equipment or part meets the </w:t>
      </w:r>
      <w:r w:rsidR="008867B0" w:rsidRPr="00136717">
        <w:rPr>
          <w:rFonts w:ascii="Times New Roman" w:hAnsi="Times New Roman"/>
          <w:sz w:val="22"/>
          <w:szCs w:val="22"/>
        </w:rPr>
        <w:t>emission standards.</w:t>
      </w:r>
      <w:r w:rsidR="00D2785E" w:rsidRPr="00136717">
        <w:rPr>
          <w:rFonts w:ascii="Times New Roman" w:hAnsi="Times New Roman"/>
          <w:sz w:val="22"/>
          <w:szCs w:val="22"/>
        </w:rPr>
        <w:t xml:space="preserve"> EPA may perform confirmatory testing, or require that the manu</w:t>
      </w:r>
      <w:r w:rsidR="008867B0" w:rsidRPr="00136717">
        <w:rPr>
          <w:rFonts w:ascii="Times New Roman" w:hAnsi="Times New Roman"/>
          <w:sz w:val="22"/>
          <w:szCs w:val="22"/>
        </w:rPr>
        <w:t xml:space="preserve">facturer perform such testing. </w:t>
      </w:r>
      <w:r w:rsidR="00D2785E" w:rsidRPr="00136717">
        <w:rPr>
          <w:rFonts w:ascii="Times New Roman" w:hAnsi="Times New Roman"/>
          <w:sz w:val="22"/>
          <w:szCs w:val="22"/>
        </w:rPr>
        <w:t>If EPA determines that the vehicle, equipment or part meets its standards and other requirements, EPA issu</w:t>
      </w:r>
      <w:r w:rsidR="008867B0" w:rsidRPr="00136717">
        <w:rPr>
          <w:rFonts w:ascii="Times New Roman" w:hAnsi="Times New Roman"/>
          <w:sz w:val="22"/>
          <w:szCs w:val="22"/>
        </w:rPr>
        <w:t>es a certificate of conformity.</w:t>
      </w:r>
      <w:r w:rsidR="00D2785E" w:rsidRPr="00136717">
        <w:rPr>
          <w:rFonts w:ascii="Times New Roman" w:hAnsi="Times New Roman"/>
          <w:sz w:val="22"/>
          <w:szCs w:val="22"/>
        </w:rPr>
        <w:t xml:space="preserve"> As with safety standards, manufacturers must affix a permanent certification label on all production models of certified vehicles, equipment and engines. </w:t>
      </w:r>
    </w:p>
    <w:p w:rsidR="00E75FF4" w:rsidRPr="00136717" w:rsidRDefault="000C4E9A"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D2785E" w:rsidRPr="00136717">
        <w:rPr>
          <w:rFonts w:ascii="Times New Roman" w:hAnsi="Times New Roman"/>
          <w:sz w:val="22"/>
          <w:szCs w:val="22"/>
        </w:rPr>
        <w:t>Manufacturers may not sell or otherwise introduce into commerce any regulated vehicle, equipment or part without a certificate of conformity</w:t>
      </w:r>
      <w:r w:rsidR="00C70DD5" w:rsidRPr="00136717">
        <w:rPr>
          <w:rFonts w:ascii="Times New Roman" w:hAnsi="Times New Roman"/>
          <w:sz w:val="22"/>
          <w:szCs w:val="22"/>
        </w:rPr>
        <w:t xml:space="preserve">. </w:t>
      </w:r>
      <w:r w:rsidR="00D2785E" w:rsidRPr="00136717">
        <w:rPr>
          <w:rFonts w:ascii="Times New Roman" w:hAnsi="Times New Roman"/>
          <w:sz w:val="22"/>
          <w:szCs w:val="22"/>
        </w:rPr>
        <w:t>If a manufacturer violates this provision (e.g., by introducing into commerce vehicles that are materially different from vehicles described in the application</w:t>
      </w:r>
      <w:r w:rsidR="00D2785E" w:rsidRPr="00136717">
        <w:rPr>
          <w:rFonts w:ascii="Times New Roman" w:hAnsi="Times New Roman"/>
          <w:strike/>
          <w:sz w:val="22"/>
          <w:szCs w:val="22"/>
        </w:rPr>
        <w:t>s</w:t>
      </w:r>
      <w:r w:rsidR="00D2785E" w:rsidRPr="00136717">
        <w:rPr>
          <w:rFonts w:ascii="Times New Roman" w:hAnsi="Times New Roman"/>
          <w:sz w:val="22"/>
          <w:szCs w:val="22"/>
        </w:rPr>
        <w:t xml:space="preserve"> for certification), the manufacturer can be subject to substantial monetary penalties</w:t>
      </w:r>
      <w:r w:rsidR="00C70DD5" w:rsidRPr="00136717">
        <w:rPr>
          <w:rFonts w:ascii="Times New Roman" w:hAnsi="Times New Roman"/>
          <w:sz w:val="22"/>
          <w:szCs w:val="22"/>
        </w:rPr>
        <w:t xml:space="preserve">. </w:t>
      </w:r>
    </w:p>
    <w:p w:rsidR="00E75FF4" w:rsidRPr="00136717" w:rsidRDefault="000C4E9A"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D2785E" w:rsidRPr="00136717">
        <w:rPr>
          <w:rFonts w:ascii="Times New Roman" w:hAnsi="Times New Roman"/>
          <w:sz w:val="22"/>
          <w:szCs w:val="22"/>
        </w:rPr>
        <w:t>EPA also selectively tests, or requires that manufacturers test, vehicles, equipment or parts after they are manufactured and assembled</w:t>
      </w:r>
      <w:r w:rsidR="00C70DD5" w:rsidRPr="00136717">
        <w:rPr>
          <w:rFonts w:ascii="Times New Roman" w:hAnsi="Times New Roman"/>
          <w:sz w:val="22"/>
          <w:szCs w:val="22"/>
        </w:rPr>
        <w:t xml:space="preserve">. </w:t>
      </w:r>
      <w:r w:rsidR="00D2785E" w:rsidRPr="00136717">
        <w:rPr>
          <w:rFonts w:ascii="Times New Roman" w:hAnsi="Times New Roman"/>
          <w:sz w:val="22"/>
          <w:szCs w:val="22"/>
        </w:rPr>
        <w:t>If a set of vehicles, equipment or parts does not meet EPA emission standards, EPA may order a recall. EPA</w:t>
      </w:r>
      <w:r w:rsidR="00897BE6">
        <w:rPr>
          <w:rFonts w:ascii="Times New Roman" w:hAnsi="Times New Roman"/>
          <w:sz w:val="22"/>
          <w:szCs w:val="22"/>
        </w:rPr>
        <w:t>'</w:t>
      </w:r>
      <w:r w:rsidR="00D2785E" w:rsidRPr="00136717">
        <w:rPr>
          <w:rFonts w:ascii="Times New Roman" w:hAnsi="Times New Roman"/>
          <w:sz w:val="22"/>
          <w:szCs w:val="22"/>
        </w:rPr>
        <w:t>s recalls are similar to NHTSA</w:t>
      </w:r>
      <w:r w:rsidR="00897BE6">
        <w:rPr>
          <w:rFonts w:ascii="Times New Roman" w:hAnsi="Times New Roman"/>
          <w:sz w:val="22"/>
          <w:szCs w:val="22"/>
        </w:rPr>
        <w:t>'</w:t>
      </w:r>
      <w:r w:rsidR="00D2785E" w:rsidRPr="00136717">
        <w:rPr>
          <w:rFonts w:ascii="Times New Roman" w:hAnsi="Times New Roman"/>
          <w:sz w:val="22"/>
          <w:szCs w:val="22"/>
        </w:rPr>
        <w:t>s recalls. Manufacturers may challenge a recall order in an agency administrative proceeding or, if unsuccessful within the agency, in court</w:t>
      </w:r>
      <w:r w:rsidR="00C70DD5" w:rsidRPr="00136717">
        <w:rPr>
          <w:rFonts w:ascii="Times New Roman" w:hAnsi="Times New Roman"/>
          <w:sz w:val="22"/>
          <w:szCs w:val="22"/>
        </w:rPr>
        <w:t xml:space="preserve">. </w:t>
      </w:r>
      <w:r w:rsidR="00D2785E" w:rsidRPr="00136717">
        <w:rPr>
          <w:rFonts w:ascii="Times New Roman" w:hAnsi="Times New Roman"/>
          <w:sz w:val="22"/>
          <w:szCs w:val="22"/>
        </w:rPr>
        <w:t>In addition, if EPA determines that assembly line vehicles, engines or parts are materially different from their certified configurations, EPA may assess monetary penalties for introducing uncertified configurations into commerce.</w:t>
      </w:r>
    </w:p>
    <w:p w:rsidR="00E75FF4" w:rsidRPr="00136717" w:rsidRDefault="000C4E9A"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D2785E" w:rsidRPr="00136717">
        <w:rPr>
          <w:rFonts w:ascii="Times New Roman" w:hAnsi="Times New Roman"/>
          <w:sz w:val="22"/>
          <w:szCs w:val="22"/>
        </w:rPr>
        <w:t>Similarly, since the emission standards apply for the useful life of a vehicle or engine, EPA tests vehicles and engines after they have been placed into operation for a substantial period of time to ensure that they continue to meet the emission standards. EPA</w:t>
      </w:r>
      <w:r w:rsidR="00897BE6">
        <w:rPr>
          <w:rFonts w:ascii="Times New Roman" w:hAnsi="Times New Roman"/>
          <w:sz w:val="22"/>
          <w:szCs w:val="22"/>
        </w:rPr>
        <w:t>'</w:t>
      </w:r>
      <w:r w:rsidR="00D2785E" w:rsidRPr="00136717">
        <w:rPr>
          <w:rFonts w:ascii="Times New Roman" w:hAnsi="Times New Roman"/>
          <w:sz w:val="22"/>
          <w:szCs w:val="22"/>
        </w:rPr>
        <w:t>s authority for recall and monetary penalties under its in-use testing provisions is similar to its authority under the assembly line testing provisions discussed above.</w:t>
      </w:r>
    </w:p>
    <w:p w:rsidR="00E75FF4" w:rsidRPr="008A0DB6" w:rsidRDefault="00D2785E" w:rsidP="00261D6B">
      <w:pPr>
        <w:tabs>
          <w:tab w:val="left" w:pos="1134"/>
          <w:tab w:val="center" w:pos="4680"/>
        </w:tabs>
        <w:spacing w:after="200"/>
        <w:jc w:val="both"/>
        <w:rPr>
          <w:rFonts w:ascii="Times New Roman" w:hAnsi="Times New Roman"/>
          <w:b/>
          <w:sz w:val="24"/>
          <w:szCs w:val="24"/>
        </w:rPr>
      </w:pPr>
      <w:r w:rsidRPr="008A0DB6">
        <w:rPr>
          <w:rFonts w:ascii="Times New Roman" w:hAnsi="Times New Roman"/>
          <w:b/>
          <w:sz w:val="24"/>
          <w:szCs w:val="24"/>
        </w:rPr>
        <w:t>IV</w:t>
      </w:r>
      <w:r w:rsidR="00C70DD5" w:rsidRPr="008A0DB6">
        <w:rPr>
          <w:rFonts w:ascii="Times New Roman" w:hAnsi="Times New Roman"/>
          <w:b/>
          <w:sz w:val="24"/>
          <w:szCs w:val="24"/>
        </w:rPr>
        <w:t xml:space="preserve">. </w:t>
      </w:r>
      <w:r w:rsidR="000C4E9A" w:rsidRPr="008A0DB6">
        <w:rPr>
          <w:rFonts w:ascii="Times New Roman" w:hAnsi="Times New Roman"/>
          <w:b/>
          <w:sz w:val="24"/>
          <w:szCs w:val="24"/>
        </w:rPr>
        <w:tab/>
      </w:r>
      <w:r w:rsidRPr="008A0DB6">
        <w:rPr>
          <w:rFonts w:ascii="Times New Roman" w:hAnsi="Times New Roman"/>
          <w:b/>
          <w:sz w:val="24"/>
          <w:szCs w:val="24"/>
        </w:rPr>
        <w:t>Glossary of Acronyms</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ANPRM</w:t>
      </w:r>
      <w:r w:rsidRPr="00136717">
        <w:rPr>
          <w:rFonts w:ascii="Times New Roman" w:hAnsi="Times New Roman"/>
          <w:sz w:val="22"/>
          <w:szCs w:val="22"/>
        </w:rPr>
        <w:tab/>
      </w:r>
      <w:r w:rsidR="00D2785E" w:rsidRPr="00136717">
        <w:rPr>
          <w:rFonts w:ascii="Times New Roman" w:hAnsi="Times New Roman"/>
          <w:sz w:val="22"/>
          <w:szCs w:val="22"/>
        </w:rPr>
        <w:t xml:space="preserve">Advance Notice of Proposed Rulemaking </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APA</w:t>
      </w:r>
      <w:r w:rsidRPr="00136717">
        <w:rPr>
          <w:rFonts w:ascii="Times New Roman" w:hAnsi="Times New Roman"/>
          <w:sz w:val="22"/>
          <w:szCs w:val="22"/>
        </w:rPr>
        <w:tab/>
      </w:r>
      <w:r w:rsidR="00D2785E" w:rsidRPr="00136717">
        <w:rPr>
          <w:rFonts w:ascii="Times New Roman" w:hAnsi="Times New Roman"/>
          <w:sz w:val="22"/>
          <w:szCs w:val="22"/>
        </w:rPr>
        <w:t>Administrative Procedures Act</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CFR</w:t>
      </w:r>
      <w:r w:rsidRPr="00136717">
        <w:rPr>
          <w:rFonts w:ascii="Times New Roman" w:hAnsi="Times New Roman"/>
          <w:sz w:val="22"/>
          <w:szCs w:val="22"/>
        </w:rPr>
        <w:tab/>
      </w:r>
      <w:r w:rsidR="00D2785E" w:rsidRPr="00136717">
        <w:rPr>
          <w:rFonts w:ascii="Times New Roman" w:hAnsi="Times New Roman"/>
          <w:sz w:val="22"/>
          <w:szCs w:val="22"/>
        </w:rPr>
        <w:t>Code of Federal Regulations</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CRA</w:t>
      </w:r>
      <w:r w:rsidRPr="00136717">
        <w:rPr>
          <w:rFonts w:ascii="Times New Roman" w:hAnsi="Times New Roman"/>
          <w:sz w:val="22"/>
          <w:szCs w:val="22"/>
        </w:rPr>
        <w:tab/>
      </w:r>
      <w:r w:rsidR="00D2785E" w:rsidRPr="00136717">
        <w:rPr>
          <w:rFonts w:ascii="Times New Roman" w:hAnsi="Times New Roman"/>
          <w:sz w:val="22"/>
          <w:szCs w:val="22"/>
        </w:rPr>
        <w:t>Congressional Review Act</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FACA</w:t>
      </w:r>
      <w:r w:rsidRPr="00136717">
        <w:rPr>
          <w:rFonts w:ascii="Times New Roman" w:hAnsi="Times New Roman"/>
          <w:sz w:val="22"/>
          <w:szCs w:val="22"/>
        </w:rPr>
        <w:tab/>
      </w:r>
      <w:r w:rsidR="00D2785E" w:rsidRPr="00136717">
        <w:rPr>
          <w:rFonts w:ascii="Times New Roman" w:hAnsi="Times New Roman"/>
          <w:sz w:val="22"/>
          <w:szCs w:val="22"/>
        </w:rPr>
        <w:t>Federal Advisory Committee Act</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FOIA</w:t>
      </w:r>
      <w:r w:rsidRPr="00136717">
        <w:rPr>
          <w:rFonts w:ascii="Times New Roman" w:hAnsi="Times New Roman"/>
          <w:sz w:val="22"/>
          <w:szCs w:val="22"/>
        </w:rPr>
        <w:tab/>
      </w:r>
      <w:r w:rsidR="00D2785E" w:rsidRPr="00136717">
        <w:rPr>
          <w:rFonts w:ascii="Times New Roman" w:hAnsi="Times New Roman"/>
          <w:sz w:val="22"/>
          <w:szCs w:val="22"/>
        </w:rPr>
        <w:t>Freedom of Information Act</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FR</w:t>
      </w:r>
      <w:r w:rsidRPr="00136717">
        <w:rPr>
          <w:rFonts w:ascii="Times New Roman" w:hAnsi="Times New Roman"/>
          <w:sz w:val="22"/>
          <w:szCs w:val="22"/>
        </w:rPr>
        <w:tab/>
      </w:r>
      <w:r w:rsidR="00D2785E" w:rsidRPr="00136717">
        <w:rPr>
          <w:rFonts w:ascii="Times New Roman" w:hAnsi="Times New Roman"/>
          <w:sz w:val="22"/>
          <w:szCs w:val="22"/>
        </w:rPr>
        <w:t>Federal Register</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NIST</w:t>
      </w:r>
      <w:r w:rsidRPr="00136717">
        <w:rPr>
          <w:rFonts w:ascii="Times New Roman" w:hAnsi="Times New Roman"/>
          <w:sz w:val="22"/>
          <w:szCs w:val="22"/>
        </w:rPr>
        <w:tab/>
      </w:r>
      <w:r w:rsidR="00D2785E" w:rsidRPr="00136717">
        <w:rPr>
          <w:rFonts w:ascii="Times New Roman" w:hAnsi="Times New Roman"/>
          <w:sz w:val="22"/>
          <w:szCs w:val="22"/>
        </w:rPr>
        <w:t>National Institute of Standards and Technology</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NPRM</w:t>
      </w:r>
      <w:r w:rsidRPr="00136717">
        <w:rPr>
          <w:rFonts w:ascii="Times New Roman" w:hAnsi="Times New Roman"/>
          <w:sz w:val="22"/>
          <w:szCs w:val="22"/>
        </w:rPr>
        <w:tab/>
      </w:r>
      <w:r w:rsidR="00D2785E" w:rsidRPr="00136717">
        <w:rPr>
          <w:rFonts w:ascii="Times New Roman" w:hAnsi="Times New Roman"/>
          <w:sz w:val="22"/>
          <w:szCs w:val="22"/>
        </w:rPr>
        <w:t>Notice of Proposed Rulemaking</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NRA</w:t>
      </w:r>
      <w:r w:rsidRPr="00136717">
        <w:rPr>
          <w:rFonts w:ascii="Times New Roman" w:hAnsi="Times New Roman"/>
          <w:sz w:val="22"/>
          <w:szCs w:val="22"/>
        </w:rPr>
        <w:tab/>
      </w:r>
      <w:r w:rsidR="00D2785E" w:rsidRPr="00136717">
        <w:rPr>
          <w:rFonts w:ascii="Times New Roman" w:hAnsi="Times New Roman"/>
          <w:sz w:val="22"/>
          <w:szCs w:val="22"/>
        </w:rPr>
        <w:t>Negotiated Rulemaking Act</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NTTAA</w:t>
      </w:r>
      <w:r w:rsidRPr="00136717">
        <w:rPr>
          <w:rFonts w:ascii="Times New Roman" w:hAnsi="Times New Roman"/>
          <w:sz w:val="22"/>
          <w:szCs w:val="22"/>
        </w:rPr>
        <w:tab/>
      </w:r>
      <w:r w:rsidR="00D2785E" w:rsidRPr="00136717">
        <w:rPr>
          <w:rFonts w:ascii="Times New Roman" w:hAnsi="Times New Roman"/>
          <w:sz w:val="22"/>
          <w:szCs w:val="22"/>
        </w:rPr>
        <w:t xml:space="preserve">National Technology Transfer and Advancement Act </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OMB</w:t>
      </w:r>
      <w:r w:rsidRPr="00136717">
        <w:rPr>
          <w:rFonts w:ascii="Times New Roman" w:hAnsi="Times New Roman"/>
          <w:sz w:val="22"/>
          <w:szCs w:val="22"/>
        </w:rPr>
        <w:tab/>
      </w:r>
      <w:r w:rsidR="00D2785E" w:rsidRPr="00136717">
        <w:rPr>
          <w:rFonts w:ascii="Times New Roman" w:hAnsi="Times New Roman"/>
          <w:sz w:val="22"/>
          <w:szCs w:val="22"/>
        </w:rPr>
        <w:t>Office of Management and Budget</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RISC</w:t>
      </w:r>
      <w:r w:rsidRPr="00136717">
        <w:rPr>
          <w:rFonts w:ascii="Times New Roman" w:hAnsi="Times New Roman"/>
          <w:sz w:val="22"/>
          <w:szCs w:val="22"/>
        </w:rPr>
        <w:tab/>
      </w:r>
      <w:r w:rsidR="00D2785E" w:rsidRPr="00136717">
        <w:rPr>
          <w:rFonts w:ascii="Times New Roman" w:hAnsi="Times New Roman"/>
          <w:sz w:val="22"/>
          <w:szCs w:val="22"/>
        </w:rPr>
        <w:t xml:space="preserve">Regulatory </w:t>
      </w:r>
      <w:smartTag w:uri="urn:schemas-microsoft-com:office:smarttags" w:element="place">
        <w:smartTag w:uri="urn:schemas-microsoft-com:office:smarttags" w:element="PlaceName">
          <w:r w:rsidR="00D2785E" w:rsidRPr="00136717">
            <w:rPr>
              <w:rFonts w:ascii="Times New Roman" w:hAnsi="Times New Roman"/>
              <w:sz w:val="22"/>
              <w:szCs w:val="22"/>
            </w:rPr>
            <w:t>Information</w:t>
          </w:r>
        </w:smartTag>
        <w:r w:rsidR="00D2785E" w:rsidRPr="00136717">
          <w:rPr>
            <w:rFonts w:ascii="Times New Roman" w:hAnsi="Times New Roman"/>
            <w:sz w:val="22"/>
            <w:szCs w:val="22"/>
          </w:rPr>
          <w:t xml:space="preserve"> </w:t>
        </w:r>
        <w:smartTag w:uri="urn:schemas-microsoft-com:office:smarttags" w:element="PlaceName">
          <w:r w:rsidR="00D2785E" w:rsidRPr="00136717">
            <w:rPr>
              <w:rFonts w:ascii="Times New Roman" w:hAnsi="Times New Roman"/>
              <w:sz w:val="22"/>
              <w:szCs w:val="22"/>
            </w:rPr>
            <w:t>Service</w:t>
          </w:r>
        </w:smartTag>
        <w:r w:rsidR="00D2785E" w:rsidRPr="00136717">
          <w:rPr>
            <w:rFonts w:ascii="Times New Roman" w:hAnsi="Times New Roman"/>
            <w:sz w:val="22"/>
            <w:szCs w:val="22"/>
          </w:rPr>
          <w:t xml:space="preserve"> </w:t>
        </w:r>
        <w:proofErr w:type="spellStart"/>
        <w:smartTag w:uri="urn:schemas-microsoft-com:office:smarttags" w:element="PlaceType">
          <w:r w:rsidR="00D2785E" w:rsidRPr="00136717">
            <w:rPr>
              <w:rFonts w:ascii="Times New Roman" w:hAnsi="Times New Roman"/>
              <w:sz w:val="22"/>
              <w:szCs w:val="22"/>
            </w:rPr>
            <w:t>Center</w:t>
          </w:r>
        </w:smartTag>
      </w:smartTag>
      <w:proofErr w:type="spellEnd"/>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SNPRM</w:t>
      </w:r>
      <w:r w:rsidRPr="00136717">
        <w:rPr>
          <w:rFonts w:ascii="Times New Roman" w:hAnsi="Times New Roman"/>
          <w:sz w:val="22"/>
          <w:szCs w:val="22"/>
        </w:rPr>
        <w:tab/>
      </w:r>
      <w:r w:rsidR="00D2785E" w:rsidRPr="00136717">
        <w:rPr>
          <w:rFonts w:ascii="Times New Roman" w:hAnsi="Times New Roman"/>
          <w:sz w:val="22"/>
          <w:szCs w:val="22"/>
        </w:rPr>
        <w:t>Supplemental Notice of Proposed Rulemaking</w:t>
      </w:r>
    </w:p>
    <w:p w:rsidR="00D2785E" w:rsidRPr="00136717" w:rsidRDefault="000C4E9A" w:rsidP="00261D6B">
      <w:pPr>
        <w:tabs>
          <w:tab w:val="left" w:pos="-1440"/>
          <w:tab w:val="left" w:pos="1134"/>
        </w:tabs>
        <w:spacing w:after="220"/>
        <w:ind w:left="1145" w:hanging="1134"/>
        <w:rPr>
          <w:rFonts w:ascii="Times New Roman" w:hAnsi="Times New Roman"/>
          <w:sz w:val="22"/>
          <w:szCs w:val="22"/>
        </w:rPr>
      </w:pPr>
      <w:r w:rsidRPr="00136717">
        <w:rPr>
          <w:rFonts w:ascii="Times New Roman" w:hAnsi="Times New Roman"/>
          <w:sz w:val="22"/>
          <w:szCs w:val="22"/>
        </w:rPr>
        <w:t>USC</w:t>
      </w:r>
      <w:r w:rsidRPr="00136717">
        <w:rPr>
          <w:rFonts w:ascii="Times New Roman" w:hAnsi="Times New Roman"/>
          <w:sz w:val="22"/>
          <w:szCs w:val="22"/>
        </w:rPr>
        <w:tab/>
      </w:r>
      <w:smartTag w:uri="urn:schemas-microsoft-com:office:smarttags" w:element="country-region">
        <w:smartTag w:uri="urn:schemas-microsoft-com:office:smarttags" w:element="place">
          <w:r w:rsidR="00D2785E" w:rsidRPr="00136717">
            <w:rPr>
              <w:rFonts w:ascii="Times New Roman" w:hAnsi="Times New Roman"/>
              <w:sz w:val="22"/>
              <w:szCs w:val="22"/>
            </w:rPr>
            <w:t>United States</w:t>
          </w:r>
        </w:smartTag>
      </w:smartTag>
      <w:r w:rsidR="00D2785E" w:rsidRPr="00136717">
        <w:rPr>
          <w:rFonts w:ascii="Times New Roman" w:hAnsi="Times New Roman"/>
          <w:sz w:val="22"/>
          <w:szCs w:val="22"/>
        </w:rPr>
        <w:t xml:space="preserve"> Code</w:t>
      </w:r>
    </w:p>
    <w:p w:rsidR="00E75FF4" w:rsidRPr="008A0DB6" w:rsidRDefault="00D2785E" w:rsidP="00261D6B">
      <w:pPr>
        <w:tabs>
          <w:tab w:val="left" w:pos="1134"/>
          <w:tab w:val="center" w:pos="4680"/>
        </w:tabs>
        <w:spacing w:after="200"/>
        <w:jc w:val="both"/>
        <w:rPr>
          <w:rFonts w:ascii="Times New Roman" w:hAnsi="Times New Roman"/>
          <w:b/>
          <w:sz w:val="24"/>
          <w:szCs w:val="24"/>
        </w:rPr>
      </w:pPr>
      <w:r w:rsidRPr="008A0DB6">
        <w:rPr>
          <w:rFonts w:ascii="Times New Roman" w:hAnsi="Times New Roman"/>
          <w:b/>
          <w:sz w:val="24"/>
          <w:szCs w:val="24"/>
        </w:rPr>
        <w:t>V</w:t>
      </w:r>
      <w:r w:rsidR="00C70DD5" w:rsidRPr="008A0DB6">
        <w:rPr>
          <w:rFonts w:ascii="Times New Roman" w:hAnsi="Times New Roman"/>
          <w:b/>
          <w:sz w:val="24"/>
          <w:szCs w:val="24"/>
        </w:rPr>
        <w:t xml:space="preserve">. </w:t>
      </w:r>
      <w:r w:rsidR="000C4E9A" w:rsidRPr="008A0DB6">
        <w:rPr>
          <w:rFonts w:ascii="Times New Roman" w:hAnsi="Times New Roman"/>
          <w:b/>
          <w:sz w:val="24"/>
          <w:szCs w:val="24"/>
        </w:rPr>
        <w:tab/>
      </w:r>
      <w:r w:rsidRPr="008A0DB6">
        <w:rPr>
          <w:rFonts w:ascii="Times New Roman" w:hAnsi="Times New Roman"/>
          <w:b/>
          <w:sz w:val="24"/>
          <w:szCs w:val="24"/>
        </w:rPr>
        <w:t>For Further Information, Contact</w:t>
      </w:r>
    </w:p>
    <w:p w:rsidR="00D2785E" w:rsidRPr="00136717" w:rsidRDefault="00D2785E" w:rsidP="00136717">
      <w:pPr>
        <w:tabs>
          <w:tab w:val="left" w:pos="-1440"/>
        </w:tabs>
        <w:ind w:left="1148" w:hanging="1134"/>
        <w:rPr>
          <w:rFonts w:ascii="Times New Roman" w:hAnsi="Times New Roman"/>
          <w:sz w:val="22"/>
          <w:szCs w:val="22"/>
        </w:rPr>
      </w:pPr>
      <w:r w:rsidRPr="00136717">
        <w:rPr>
          <w:rFonts w:ascii="Times New Roman" w:hAnsi="Times New Roman"/>
          <w:sz w:val="22"/>
          <w:szCs w:val="22"/>
        </w:rPr>
        <w:t>NHTSA</w:t>
      </w:r>
      <w:r w:rsidRPr="00136717">
        <w:rPr>
          <w:rFonts w:ascii="Times New Roman" w:hAnsi="Times New Roman"/>
          <w:sz w:val="22"/>
          <w:szCs w:val="22"/>
        </w:rPr>
        <w:tab/>
        <w:t>Ms. Julie Abraham, Director of International Policy and Harmonization, National Highway Traffic Safety Administration Room 5208, 400 Seventh St., SW, Washington, DC 20590. Telephone:  (+1)-202-366-2114;</w:t>
      </w:r>
    </w:p>
    <w:p w:rsidR="00E75FF4" w:rsidRPr="00B8243B" w:rsidRDefault="00D2785E" w:rsidP="00261D6B">
      <w:pPr>
        <w:tabs>
          <w:tab w:val="left" w:pos="-1440"/>
        </w:tabs>
        <w:spacing w:after="220"/>
        <w:ind w:left="1145" w:hanging="1134"/>
        <w:rPr>
          <w:rFonts w:ascii="Times New Roman" w:hAnsi="Times New Roman"/>
          <w:sz w:val="22"/>
          <w:szCs w:val="22"/>
        </w:rPr>
      </w:pPr>
      <w:r w:rsidRPr="00136717">
        <w:rPr>
          <w:rFonts w:ascii="Times New Roman" w:hAnsi="Times New Roman"/>
          <w:sz w:val="22"/>
          <w:szCs w:val="22"/>
          <w:lang w:val="en-US"/>
        </w:rPr>
        <w:tab/>
      </w:r>
      <w:r w:rsidRPr="00B8243B">
        <w:rPr>
          <w:rFonts w:ascii="Times New Roman" w:hAnsi="Times New Roman"/>
          <w:sz w:val="22"/>
          <w:szCs w:val="22"/>
        </w:rPr>
        <w:t>Fax:  (+1)-202-366-2559;  E-mail</w:t>
      </w:r>
      <w:r w:rsidRPr="00B8243B">
        <w:rPr>
          <w:rStyle w:val="FollowedHyperlink"/>
          <w:rFonts w:ascii="Times New Roman" w:hAnsi="Times New Roman"/>
          <w:sz w:val="22"/>
          <w:szCs w:val="22"/>
          <w:u w:val="none"/>
        </w:rPr>
        <w:t xml:space="preserve">: </w:t>
      </w:r>
      <w:r w:rsidRPr="00B8243B">
        <w:rPr>
          <w:rStyle w:val="FollowedHyperlink"/>
          <w:rFonts w:ascii="Times New Roman" w:hAnsi="Times New Roman"/>
          <w:color w:val="auto"/>
          <w:sz w:val="22"/>
          <w:szCs w:val="22"/>
          <w:u w:val="none"/>
        </w:rPr>
        <w:t xml:space="preserve"> </w:t>
      </w:r>
      <w:r w:rsidRPr="00B8243B">
        <w:rPr>
          <w:rStyle w:val="FollowedHyperlink"/>
          <w:rFonts w:ascii="Times New Roman" w:hAnsi="Times New Roman"/>
          <w:color w:val="auto"/>
          <w:sz w:val="22"/>
          <w:szCs w:val="22"/>
        </w:rPr>
        <w:t>jabraham@nhtsa.dot.gov</w:t>
      </w:r>
      <w:r w:rsidRPr="00B8243B">
        <w:rPr>
          <w:rFonts w:ascii="Times New Roman" w:hAnsi="Times New Roman"/>
          <w:sz w:val="22"/>
          <w:szCs w:val="22"/>
        </w:rPr>
        <w:t xml:space="preserve">. </w:t>
      </w:r>
    </w:p>
    <w:p w:rsidR="00D2785E" w:rsidRPr="00261D6B" w:rsidRDefault="00D2785E" w:rsidP="00136717">
      <w:pPr>
        <w:tabs>
          <w:tab w:val="left" w:pos="-1440"/>
        </w:tabs>
        <w:ind w:left="1148" w:hanging="1134"/>
        <w:rPr>
          <w:rFonts w:ascii="Times New Roman" w:hAnsi="Times New Roman"/>
          <w:sz w:val="22"/>
          <w:szCs w:val="22"/>
        </w:rPr>
      </w:pPr>
      <w:r w:rsidRPr="00261D6B">
        <w:rPr>
          <w:rFonts w:ascii="Times New Roman" w:hAnsi="Times New Roman"/>
          <w:sz w:val="22"/>
          <w:szCs w:val="22"/>
        </w:rPr>
        <w:t>EPA</w:t>
      </w:r>
      <w:r w:rsidRPr="00261D6B">
        <w:rPr>
          <w:rFonts w:ascii="Times New Roman" w:hAnsi="Times New Roman"/>
          <w:sz w:val="22"/>
          <w:szCs w:val="22"/>
        </w:rPr>
        <w:tab/>
        <w:t xml:space="preserve">Mr. Kenneth </w:t>
      </w:r>
      <w:proofErr w:type="spellStart"/>
      <w:r w:rsidRPr="00261D6B">
        <w:rPr>
          <w:rFonts w:ascii="Times New Roman" w:hAnsi="Times New Roman"/>
          <w:sz w:val="22"/>
          <w:szCs w:val="22"/>
        </w:rPr>
        <w:t>Feith</w:t>
      </w:r>
      <w:proofErr w:type="spellEnd"/>
      <w:r w:rsidRPr="00261D6B">
        <w:rPr>
          <w:rFonts w:ascii="Times New Roman" w:hAnsi="Times New Roman"/>
          <w:sz w:val="22"/>
          <w:szCs w:val="22"/>
        </w:rPr>
        <w:t>, Senior Policy Advisor/Scientist, Office of Air and Radiation, Environmental Protection Agency, Ariel Rios Building MC 6103A, 1200 Pennsylvania Av. N.W</w:t>
      </w:r>
      <w:r w:rsidR="00C70DD5" w:rsidRPr="00261D6B">
        <w:rPr>
          <w:rFonts w:ascii="Times New Roman" w:hAnsi="Times New Roman"/>
          <w:sz w:val="22"/>
          <w:szCs w:val="22"/>
        </w:rPr>
        <w:t xml:space="preserve">. </w:t>
      </w:r>
      <w:r w:rsidRPr="00261D6B">
        <w:rPr>
          <w:rFonts w:ascii="Times New Roman" w:hAnsi="Times New Roman"/>
          <w:sz w:val="22"/>
          <w:szCs w:val="22"/>
        </w:rPr>
        <w:t>Washington, D.C. 20460.</w:t>
      </w:r>
    </w:p>
    <w:p w:rsidR="00D2785E" w:rsidRPr="00261D6B" w:rsidRDefault="00D2785E" w:rsidP="00136717">
      <w:pPr>
        <w:tabs>
          <w:tab w:val="left" w:pos="-1440"/>
        </w:tabs>
        <w:ind w:left="1148" w:hanging="1134"/>
        <w:rPr>
          <w:rFonts w:ascii="Times New Roman" w:hAnsi="Times New Roman"/>
          <w:sz w:val="22"/>
          <w:szCs w:val="22"/>
        </w:rPr>
      </w:pPr>
      <w:r w:rsidRPr="00261D6B">
        <w:rPr>
          <w:rFonts w:ascii="Times New Roman" w:hAnsi="Times New Roman"/>
          <w:sz w:val="22"/>
          <w:szCs w:val="22"/>
        </w:rPr>
        <w:tab/>
        <w:t>Telephone:  (+1)-202-564-1679;  Fax:  (+1)-202-564-1554;</w:t>
      </w:r>
    </w:p>
    <w:p w:rsidR="00D2785E" w:rsidRPr="00261D6B" w:rsidRDefault="00D2785E" w:rsidP="00136717">
      <w:pPr>
        <w:tabs>
          <w:tab w:val="left" w:pos="-1440"/>
        </w:tabs>
        <w:ind w:left="1148" w:hanging="1134"/>
        <w:rPr>
          <w:rFonts w:ascii="Times New Roman" w:hAnsi="Times New Roman"/>
          <w:sz w:val="22"/>
          <w:szCs w:val="22"/>
          <w:lang w:val="en-US"/>
        </w:rPr>
      </w:pPr>
      <w:r w:rsidRPr="00261D6B">
        <w:rPr>
          <w:rFonts w:ascii="Times New Roman" w:hAnsi="Times New Roman"/>
          <w:sz w:val="22"/>
          <w:szCs w:val="22"/>
        </w:rPr>
        <w:tab/>
      </w:r>
      <w:r w:rsidRPr="00261D6B">
        <w:rPr>
          <w:rFonts w:ascii="Times New Roman" w:hAnsi="Times New Roman"/>
          <w:sz w:val="22"/>
          <w:szCs w:val="22"/>
          <w:lang w:val="en-US"/>
        </w:rPr>
        <w:t xml:space="preserve">E-mail:  </w:t>
      </w:r>
      <w:r w:rsidRPr="00261D6B">
        <w:rPr>
          <w:rStyle w:val="FollowedHyperlink"/>
          <w:rFonts w:ascii="Times New Roman" w:hAnsi="Times New Roman"/>
          <w:color w:val="auto"/>
          <w:sz w:val="22"/>
          <w:szCs w:val="22"/>
        </w:rPr>
        <w:t>feith.ken@epa.gov</w:t>
      </w:r>
      <w:r w:rsidRPr="00261D6B">
        <w:rPr>
          <w:rStyle w:val="FollowedHyperlink"/>
          <w:rFonts w:ascii="Times New Roman" w:hAnsi="Times New Roman"/>
          <w:color w:val="auto"/>
          <w:sz w:val="22"/>
          <w:szCs w:val="22"/>
          <w:u w:val="none"/>
        </w:rPr>
        <w:t>.</w:t>
      </w:r>
    </w:p>
    <w:p w:rsidR="00954B90" w:rsidRDefault="00D91C1D" w:rsidP="00156D9A">
      <w:pPr>
        <w:jc w:val="center"/>
        <w:rPr>
          <w:rFonts w:ascii="Times New Roman" w:hAnsi="Times New Roman"/>
          <w:b/>
          <w:sz w:val="28"/>
          <w:szCs w:val="28"/>
        </w:rPr>
        <w:sectPr w:rsidR="00954B90" w:rsidSect="004C4706">
          <w:headerReference w:type="even" r:id="rId126"/>
          <w:headerReference w:type="default" r:id="rId127"/>
          <w:footnotePr>
            <w:numRestart w:val="eachSect"/>
          </w:footnotePr>
          <w:pgSz w:w="11907" w:h="16840" w:code="9"/>
          <w:pgMar w:top="1134" w:right="1134" w:bottom="1701" w:left="1134" w:header="0" w:footer="1134" w:gutter="0"/>
          <w:cols w:space="720"/>
          <w:noEndnote/>
        </w:sectPr>
      </w:pPr>
      <w:r>
        <w:rPr>
          <w:rFonts w:ascii="Times New Roman" w:hAnsi="Times New Roman"/>
          <w:b/>
          <w:noProof/>
          <w:sz w:val="28"/>
          <w:szCs w:val="28"/>
          <w:lang w:eastAsia="en-GB"/>
        </w:rPr>
        <w:drawing>
          <wp:anchor distT="0" distB="0" distL="114300" distR="114300" simplePos="0" relativeHeight="251635712" behindDoc="0" locked="0" layoutInCell="1" allowOverlap="1" wp14:anchorId="7AF8F3CE" wp14:editId="3BAE140E">
            <wp:simplePos x="0" y="0"/>
            <wp:positionH relativeFrom="column">
              <wp:posOffset>621030</wp:posOffset>
            </wp:positionH>
            <wp:positionV relativeFrom="paragraph">
              <wp:posOffset>388620</wp:posOffset>
            </wp:positionV>
            <wp:extent cx="5416550" cy="8004810"/>
            <wp:effectExtent l="0" t="0" r="0" b="0"/>
            <wp:wrapTopAndBottom/>
            <wp:docPr id="473" name="Picture 10" descr="US Rule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 Rulemaki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16550" cy="800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7B0" w:rsidRPr="00EF33EC">
        <w:rPr>
          <w:rFonts w:ascii="Times New Roman" w:hAnsi="Times New Roman"/>
          <w:b/>
          <w:sz w:val="28"/>
          <w:szCs w:val="28"/>
        </w:rPr>
        <w:t>Rulemaking process - United States of America</w:t>
      </w:r>
    </w:p>
    <w:p w:rsidR="00D2785E" w:rsidRDefault="00D2785E" w:rsidP="00156D9A">
      <w:pPr>
        <w:jc w:val="center"/>
        <w:rPr>
          <w:rFonts w:ascii="Times New Roman" w:hAnsi="Times New Roman"/>
          <w:b/>
          <w:sz w:val="28"/>
          <w:szCs w:val="28"/>
        </w:rPr>
      </w:pPr>
    </w:p>
    <w:p w:rsidR="00954B90" w:rsidRPr="00EF33EC" w:rsidRDefault="00954B90" w:rsidP="00156D9A">
      <w:pPr>
        <w:jc w:val="center"/>
        <w:rPr>
          <w:rFonts w:ascii="Times New Roman" w:hAnsi="Times New Roman"/>
          <w:b/>
          <w:sz w:val="28"/>
          <w:szCs w:val="28"/>
        </w:rPr>
      </w:pPr>
    </w:p>
    <w:p w:rsidR="00954B90" w:rsidRDefault="00954B90" w:rsidP="00954B90">
      <w:pPr>
        <w:jc w:val="center"/>
        <w:rPr>
          <w:rFonts w:ascii="Times New Roman" w:hAnsi="Times New Roman"/>
          <w:b/>
          <w:sz w:val="28"/>
          <w:szCs w:val="28"/>
        </w:rPr>
        <w:sectPr w:rsidR="00954B90" w:rsidSect="00954B90">
          <w:type w:val="continuous"/>
          <w:pgSz w:w="11907" w:h="16840" w:code="9"/>
          <w:pgMar w:top="1134" w:right="1134" w:bottom="1701" w:left="1134" w:header="0" w:footer="1134" w:gutter="0"/>
          <w:pgNumType w:start="121"/>
          <w:cols w:space="720"/>
          <w:noEndnote/>
        </w:sectPr>
      </w:pPr>
    </w:p>
    <w:p w:rsidR="00E75FF4" w:rsidRDefault="00D2785E" w:rsidP="00954B90">
      <w:pPr>
        <w:jc w:val="center"/>
        <w:rPr>
          <w:rFonts w:ascii="Times New Roman" w:hAnsi="Times New Roman"/>
          <w:b/>
          <w:sz w:val="28"/>
          <w:szCs w:val="28"/>
        </w:rPr>
      </w:pPr>
      <w:r w:rsidRPr="00136717">
        <w:rPr>
          <w:rFonts w:ascii="Times New Roman" w:hAnsi="Times New Roman"/>
          <w:b/>
          <w:sz w:val="28"/>
          <w:szCs w:val="28"/>
        </w:rPr>
        <w:t>Section 5</w:t>
      </w:r>
    </w:p>
    <w:p w:rsidR="00954B90" w:rsidRPr="00136717" w:rsidRDefault="00954B90" w:rsidP="00954B90">
      <w:pPr>
        <w:jc w:val="center"/>
        <w:rPr>
          <w:rFonts w:ascii="Times New Roman" w:hAnsi="Times New Roman"/>
          <w:b/>
          <w:sz w:val="28"/>
          <w:szCs w:val="28"/>
        </w:rPr>
      </w:pPr>
    </w:p>
    <w:p w:rsidR="00E75FF4" w:rsidRPr="00136717" w:rsidRDefault="00DD4FB1" w:rsidP="007E1BBD">
      <w:pPr>
        <w:pStyle w:val="Heading1"/>
        <w:tabs>
          <w:tab w:val="left" w:pos="992"/>
        </w:tabs>
        <w:spacing w:after="480"/>
        <w:rPr>
          <w:szCs w:val="28"/>
        </w:rPr>
      </w:pPr>
      <w:r w:rsidRPr="00136717">
        <w:rPr>
          <w:szCs w:val="28"/>
        </w:rPr>
        <w:t>Regulatory process – Canada</w:t>
      </w:r>
    </w:p>
    <w:p w:rsidR="00E75FF4" w:rsidRPr="00136717" w:rsidRDefault="007E1BBD"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federal regulatory process in Canada is defined both by specific legal requirements set out in the </w:t>
      </w:r>
      <w:hyperlink r:id="rId129" w:history="1">
        <w:r w:rsidR="00CD020A" w:rsidRPr="00136717">
          <w:rPr>
            <w:rStyle w:val="Hyperlink"/>
            <w:rFonts w:ascii="Times New Roman" w:hAnsi="Times New Roman"/>
            <w:i/>
            <w:iCs/>
            <w:color w:val="auto"/>
            <w:sz w:val="22"/>
            <w:szCs w:val="22"/>
            <w:u w:val="none"/>
          </w:rPr>
          <w:t>Statutory Instruments Act</w:t>
        </w:r>
      </w:hyperlink>
      <w:r w:rsidR="00CD020A" w:rsidRPr="00136717">
        <w:rPr>
          <w:rFonts w:ascii="Times New Roman" w:hAnsi="Times New Roman"/>
          <w:sz w:val="22"/>
          <w:szCs w:val="22"/>
        </w:rPr>
        <w:t xml:space="preserve"> and by policy requirements that are articulated in the </w:t>
      </w:r>
      <w:hyperlink r:id="rId130" w:history="1">
        <w:r w:rsidR="00CD020A" w:rsidRPr="00136717">
          <w:rPr>
            <w:rStyle w:val="Hyperlink"/>
            <w:rFonts w:ascii="Times New Roman" w:hAnsi="Times New Roman"/>
            <w:i/>
            <w:iCs/>
            <w:color w:val="auto"/>
            <w:sz w:val="22"/>
            <w:szCs w:val="22"/>
            <w:u w:val="none"/>
          </w:rPr>
          <w:t>Cabinet Directive on Streamlining Regulation</w:t>
        </w:r>
      </w:hyperlink>
      <w:r w:rsidR="00CD020A" w:rsidRPr="00136717">
        <w:rPr>
          <w:rFonts w:ascii="Times New Roman" w:hAnsi="Times New Roman"/>
          <w:sz w:val="22"/>
          <w:szCs w:val="22"/>
        </w:rPr>
        <w:t xml:space="preserve">. </w:t>
      </w:r>
    </w:p>
    <w:p w:rsidR="00E75FF4" w:rsidRPr="00136717" w:rsidRDefault="00CD020A" w:rsidP="00136717">
      <w:pPr>
        <w:pStyle w:val="Heading3"/>
        <w:tabs>
          <w:tab w:val="left" w:pos="1134"/>
        </w:tabs>
        <w:spacing w:after="240"/>
        <w:jc w:val="both"/>
        <w:rPr>
          <w:rFonts w:ascii="Times New Roman" w:hAnsi="Times New Roman" w:cs="Times New Roman"/>
          <w:sz w:val="22"/>
          <w:szCs w:val="22"/>
        </w:rPr>
      </w:pPr>
      <w:r w:rsidRPr="00136717">
        <w:rPr>
          <w:rFonts w:ascii="Times New Roman" w:hAnsi="Times New Roman" w:cs="Times New Roman"/>
          <w:sz w:val="22"/>
          <w:szCs w:val="22"/>
        </w:rPr>
        <w:t>Regulations as a Policy Instrument</w:t>
      </w:r>
    </w:p>
    <w:p w:rsidR="00E75FF4" w:rsidRPr="00136717" w:rsidRDefault="007E1BBD"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In </w:t>
      </w:r>
      <w:smartTag w:uri="urn:schemas-microsoft-com:office:smarttags" w:element="place">
        <w:smartTag w:uri="urn:schemas-microsoft-com:office:smarttags" w:element="country-region">
          <w:r w:rsidR="00CD020A" w:rsidRPr="00136717">
            <w:rPr>
              <w:rFonts w:ascii="Times New Roman" w:hAnsi="Times New Roman"/>
              <w:sz w:val="22"/>
              <w:szCs w:val="22"/>
            </w:rPr>
            <w:t>Canada</w:t>
          </w:r>
        </w:smartTag>
      </w:smartTag>
      <w:r w:rsidR="00CD020A" w:rsidRPr="00136717">
        <w:rPr>
          <w:rFonts w:ascii="Times New Roman" w:hAnsi="Times New Roman"/>
          <w:sz w:val="22"/>
          <w:szCs w:val="22"/>
        </w:rPr>
        <w:t>, regulations are made by the Governor in Council, a minister, or an administrative agency, to whom Parliament has delegated its authority in an act. Regulations are a form of law–they have binding legal effect and usually set out general rules rather than specific ones that are directed toward persons or situations.</w:t>
      </w:r>
    </w:p>
    <w:p w:rsidR="00E75FF4" w:rsidRPr="00136717" w:rsidRDefault="007E1BBD"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The process described herein assumes that officials have evaluated the range of instruments available to them for achieving a given policy objective and have determined that regulation is a necessary part of the instrument mix.</w:t>
      </w:r>
    </w:p>
    <w:p w:rsidR="00E75FF4" w:rsidRPr="00136717" w:rsidRDefault="00CD020A" w:rsidP="00136717">
      <w:pPr>
        <w:pStyle w:val="Heading3"/>
        <w:tabs>
          <w:tab w:val="left" w:pos="1134"/>
        </w:tabs>
        <w:spacing w:after="240"/>
        <w:jc w:val="both"/>
        <w:rPr>
          <w:rFonts w:ascii="Times New Roman" w:hAnsi="Times New Roman" w:cs="Times New Roman"/>
          <w:sz w:val="22"/>
          <w:szCs w:val="22"/>
        </w:rPr>
      </w:pPr>
      <w:r w:rsidRPr="00136717">
        <w:rPr>
          <w:rFonts w:ascii="Times New Roman" w:hAnsi="Times New Roman" w:cs="Times New Roman"/>
          <w:sz w:val="22"/>
          <w:szCs w:val="22"/>
        </w:rPr>
        <w:t>Overview of the Federal Regulatory Development Process</w:t>
      </w:r>
    </w:p>
    <w:p w:rsidR="00AF06A8" w:rsidRDefault="007E1BBD"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The federal regulatory development process is structured so as to provide a consistent approach to making regulations across government while ensuring that the policy commitments and legal obligations of the Government of Canada are met.</w:t>
      </w:r>
    </w:p>
    <w:p w:rsidR="00AF06A8" w:rsidRPr="002D3E94" w:rsidRDefault="00AF06A8" w:rsidP="00E11443">
      <w:pPr>
        <w:pStyle w:val="Heading4"/>
        <w:tabs>
          <w:tab w:val="left" w:pos="1134"/>
        </w:tabs>
        <w:spacing w:after="240"/>
        <w:jc w:val="both"/>
        <w:rPr>
          <w:b/>
          <w:i/>
          <w:sz w:val="22"/>
          <w:szCs w:val="22"/>
        </w:rPr>
      </w:pPr>
      <w:r w:rsidRPr="00E11443">
        <w:rPr>
          <w:b/>
          <w:i/>
          <w:sz w:val="22"/>
          <w:szCs w:val="22"/>
          <w:u w:val="none"/>
        </w:rPr>
        <w:t>Step 1: Informal Public Consultation</w:t>
      </w:r>
    </w:p>
    <w:p w:rsidR="00CD020A" w:rsidRPr="00136717" w:rsidRDefault="00AF06A8" w:rsidP="00AF06A8">
      <w:pPr>
        <w:tabs>
          <w:tab w:val="left" w:pos="1134"/>
        </w:tabs>
        <w:spacing w:after="240"/>
        <w:jc w:val="both"/>
        <w:rPr>
          <w:rFonts w:ascii="Times New Roman" w:hAnsi="Times New Roman"/>
          <w:sz w:val="22"/>
          <w:szCs w:val="22"/>
        </w:rPr>
      </w:pPr>
      <w:r>
        <w:rPr>
          <w:rFonts w:ascii="Times New Roman" w:hAnsi="Times New Roman"/>
          <w:sz w:val="22"/>
          <w:szCs w:val="22"/>
        </w:rPr>
        <w:tab/>
      </w:r>
      <w:r w:rsidRPr="00E11443">
        <w:rPr>
          <w:rFonts w:ascii="Times New Roman" w:hAnsi="Times New Roman"/>
          <w:sz w:val="22"/>
          <w:szCs w:val="22"/>
        </w:rPr>
        <w:t>The document provides a non-technical synthesis of information that allows the public to understand the issue that the government is considering to address through regulations. This provides the public with the opportunity to comment on the issues and the regulatory approaches being considered to address those issues. It informs and engages Canadians on the nature and implications of the public policy issue based on available evidence, science, or knowledge. It also includes Canadians in developing policy objectives.</w:t>
      </w:r>
    </w:p>
    <w:p w:rsidR="00CD020A" w:rsidRPr="00136717" w:rsidRDefault="00CD020A" w:rsidP="00136717">
      <w:pPr>
        <w:pStyle w:val="Heading4"/>
        <w:tabs>
          <w:tab w:val="left" w:pos="1134"/>
        </w:tabs>
        <w:spacing w:after="240"/>
        <w:jc w:val="both"/>
        <w:rPr>
          <w:b/>
          <w:i/>
          <w:sz w:val="22"/>
          <w:szCs w:val="22"/>
          <w:u w:val="none"/>
        </w:rPr>
      </w:pPr>
      <w:r w:rsidRPr="00136717">
        <w:rPr>
          <w:b/>
          <w:i/>
          <w:sz w:val="22"/>
          <w:szCs w:val="22"/>
          <w:u w:val="none"/>
        </w:rPr>
        <w:t xml:space="preserve">Step </w:t>
      </w:r>
      <w:r w:rsidR="00AF06A8">
        <w:rPr>
          <w:b/>
          <w:i/>
          <w:sz w:val="22"/>
          <w:szCs w:val="22"/>
          <w:u w:val="none"/>
        </w:rPr>
        <w:t>2</w:t>
      </w:r>
      <w:r w:rsidRPr="00136717">
        <w:rPr>
          <w:b/>
          <w:i/>
          <w:sz w:val="22"/>
          <w:szCs w:val="22"/>
          <w:u w:val="none"/>
        </w:rPr>
        <w:t>: The Triage Statement</w:t>
      </w:r>
    </w:p>
    <w:p w:rsidR="00E75FF4" w:rsidRPr="00136717" w:rsidRDefault="007E1BBD"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first step in the regulatory development process is to assess the level of impact of the regulatory proposal, prepare a Triage Statement, and have the statement approved by Treasury Board Secretariat. </w:t>
      </w:r>
    </w:p>
    <w:p w:rsidR="00CD020A" w:rsidRPr="00136717" w:rsidRDefault="007E1BBD"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It is also at this stage that the potential impact of a proposal on international trade will be determined. In cases where a regulating organization cannot adequately assess such impact, Treasury Board Secretariat consults with the </w:t>
      </w:r>
      <w:r w:rsidR="00AF06A8">
        <w:rPr>
          <w:rFonts w:ascii="Times New Roman" w:hAnsi="Times New Roman"/>
          <w:sz w:val="22"/>
          <w:szCs w:val="22"/>
        </w:rPr>
        <w:t>Global Affairs Canada</w:t>
      </w:r>
      <w:r w:rsidR="00CD020A" w:rsidRPr="00136717">
        <w:rPr>
          <w:rFonts w:ascii="Times New Roman" w:hAnsi="Times New Roman"/>
          <w:sz w:val="22"/>
          <w:szCs w:val="22"/>
        </w:rPr>
        <w:t>.</w:t>
      </w:r>
    </w:p>
    <w:p w:rsidR="00CD020A" w:rsidRPr="00136717" w:rsidRDefault="00CD020A" w:rsidP="00136717">
      <w:pPr>
        <w:pStyle w:val="Heading4"/>
        <w:tabs>
          <w:tab w:val="left" w:pos="1134"/>
        </w:tabs>
        <w:spacing w:after="240"/>
        <w:jc w:val="both"/>
        <w:rPr>
          <w:b/>
          <w:i/>
          <w:sz w:val="22"/>
          <w:szCs w:val="22"/>
          <w:u w:val="none"/>
        </w:rPr>
      </w:pPr>
      <w:r w:rsidRPr="00136717">
        <w:rPr>
          <w:b/>
          <w:i/>
          <w:sz w:val="22"/>
          <w:szCs w:val="22"/>
          <w:u w:val="none"/>
        </w:rPr>
        <w:t xml:space="preserve">Step </w:t>
      </w:r>
      <w:r w:rsidR="00AF06A8">
        <w:rPr>
          <w:b/>
          <w:i/>
          <w:sz w:val="22"/>
          <w:szCs w:val="22"/>
          <w:u w:val="none"/>
        </w:rPr>
        <w:t>3</w:t>
      </w:r>
      <w:r w:rsidRPr="00136717">
        <w:rPr>
          <w:b/>
          <w:i/>
          <w:sz w:val="22"/>
          <w:szCs w:val="22"/>
          <w:u w:val="none"/>
        </w:rPr>
        <w:t>: Analysis and Development of the Regulatory Impact Analysis Statement</w:t>
      </w:r>
    </w:p>
    <w:p w:rsidR="00E75FF4" w:rsidRPr="00136717" w:rsidRDefault="007E1BBD"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Cabinet Directive on Streamlining Regulation requires regulatory organizations to conduct detailed analyses and undertake thorough consultations when developing a regulatory proposal. </w:t>
      </w:r>
      <w:r w:rsidR="00CD020A" w:rsidRPr="00136717">
        <w:rPr>
          <w:rFonts w:ascii="Times New Roman" w:hAnsi="Times New Roman"/>
          <w:sz w:val="22"/>
          <w:szCs w:val="22"/>
          <w:lang w:val="en-CA"/>
        </w:rPr>
        <w:t xml:space="preserve">The results of these processes are summarized and presented to decision makers and the public in the Regulatory </w:t>
      </w:r>
      <w:r w:rsidR="00AF06A8" w:rsidRPr="00136717">
        <w:rPr>
          <w:rFonts w:ascii="Times New Roman" w:hAnsi="Times New Roman"/>
          <w:sz w:val="22"/>
          <w:szCs w:val="22"/>
          <w:lang w:val="en-CA"/>
        </w:rPr>
        <w:t>Impa</w:t>
      </w:r>
      <w:r w:rsidR="00AF06A8">
        <w:rPr>
          <w:rFonts w:ascii="Times New Roman" w:hAnsi="Times New Roman"/>
          <w:sz w:val="22"/>
          <w:szCs w:val="22"/>
          <w:lang w:val="en-CA"/>
        </w:rPr>
        <w:t>c</w:t>
      </w:r>
      <w:r w:rsidR="00AF06A8" w:rsidRPr="00136717">
        <w:rPr>
          <w:rFonts w:ascii="Times New Roman" w:hAnsi="Times New Roman"/>
          <w:sz w:val="22"/>
          <w:szCs w:val="22"/>
          <w:lang w:val="en-CA"/>
        </w:rPr>
        <w:t xml:space="preserve">t </w:t>
      </w:r>
      <w:r w:rsidR="00CD020A" w:rsidRPr="00136717">
        <w:rPr>
          <w:rFonts w:ascii="Times New Roman" w:hAnsi="Times New Roman"/>
          <w:sz w:val="22"/>
          <w:szCs w:val="22"/>
          <w:lang w:val="en-CA"/>
        </w:rPr>
        <w:t>Analysis Statement</w:t>
      </w:r>
      <w:r w:rsidR="00CD020A" w:rsidRPr="00136717">
        <w:rPr>
          <w:rFonts w:ascii="Times New Roman" w:hAnsi="Times New Roman"/>
          <w:sz w:val="22"/>
          <w:szCs w:val="22"/>
        </w:rPr>
        <w:t>. This document provides a cogent, non-technical synthesis of information that allows the various audiences to understand the issue that is being regulated, the reason the issue is being regulated, the government</w:t>
      </w:r>
      <w:r w:rsidR="00897BE6">
        <w:rPr>
          <w:rFonts w:ascii="Times New Roman" w:hAnsi="Times New Roman"/>
          <w:sz w:val="22"/>
          <w:szCs w:val="22"/>
        </w:rPr>
        <w:t>'</w:t>
      </w:r>
      <w:r w:rsidR="00CD020A" w:rsidRPr="00136717">
        <w:rPr>
          <w:rFonts w:ascii="Times New Roman" w:hAnsi="Times New Roman"/>
          <w:sz w:val="22"/>
          <w:szCs w:val="22"/>
        </w:rPr>
        <w:t>s objectives, and the costs and benefits of the regulation and who will be affected, who was consulted in developing the regulation, and how the government will evaluate and measure the performance of the regulation against its stated objectives.</w:t>
      </w:r>
    </w:p>
    <w:p w:rsidR="00E75FF4" w:rsidRPr="00136717" w:rsidRDefault="00A92D1E"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The regulatory organizations identifies parties that may be interested in or affected by a regulatory proposal and provides these parties with opportunities to take part in open consultations at all stages of the regulatory process.</w:t>
      </w:r>
    </w:p>
    <w:p w:rsidR="00CD020A" w:rsidRPr="00136717" w:rsidRDefault="00A92D1E" w:rsidP="004370A3">
      <w:pPr>
        <w:tabs>
          <w:tab w:val="left" w:pos="1134"/>
        </w:tabs>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When undertaking consultations</w:t>
      </w:r>
      <w:r w:rsidR="001C234F">
        <w:rPr>
          <w:rFonts w:ascii="Times New Roman" w:hAnsi="Times New Roman"/>
          <w:sz w:val="22"/>
          <w:szCs w:val="22"/>
        </w:rPr>
        <w:t xml:space="preserve"> regarding the proposed regulatory development</w:t>
      </w:r>
      <w:r w:rsidR="00CD020A" w:rsidRPr="00136717">
        <w:rPr>
          <w:rFonts w:ascii="Times New Roman" w:hAnsi="Times New Roman"/>
          <w:sz w:val="22"/>
          <w:szCs w:val="22"/>
        </w:rPr>
        <w:t>, the regulatory organization does the following:</w:t>
      </w:r>
    </w:p>
    <w:p w:rsidR="00CD020A" w:rsidRPr="00136717" w:rsidRDefault="0049573C" w:rsidP="004370A3">
      <w:pPr>
        <w:numPr>
          <w:ilvl w:val="0"/>
          <w:numId w:val="16"/>
        </w:numPr>
        <w:tabs>
          <w:tab w:val="clear" w:pos="720"/>
        </w:tabs>
        <w:spacing w:before="100" w:beforeAutospacing="1" w:after="120"/>
        <w:ind w:left="1724" w:hanging="590"/>
        <w:jc w:val="both"/>
        <w:rPr>
          <w:rFonts w:ascii="Times New Roman" w:hAnsi="Times New Roman"/>
          <w:sz w:val="24"/>
          <w:szCs w:val="24"/>
        </w:rPr>
      </w:pPr>
      <w:r w:rsidRPr="00136717">
        <w:rPr>
          <w:rFonts w:ascii="Times New Roman" w:hAnsi="Times New Roman"/>
          <w:sz w:val="24"/>
          <w:szCs w:val="24"/>
        </w:rPr>
        <w:tab/>
      </w:r>
      <w:r w:rsidR="00CD020A" w:rsidRPr="00136717">
        <w:rPr>
          <w:rFonts w:ascii="Times New Roman" w:hAnsi="Times New Roman"/>
          <w:sz w:val="24"/>
          <w:szCs w:val="24"/>
        </w:rPr>
        <w:t xml:space="preserve">Informs and engage Canadians on the nature and implications of the public policy issue based on available evidence, science, or knowledge; </w:t>
      </w:r>
    </w:p>
    <w:p w:rsidR="00CD020A" w:rsidRPr="00136717" w:rsidRDefault="0049573C"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Includes Canadians in developing policy objectives; </w:t>
      </w:r>
    </w:p>
    <w:p w:rsidR="00CD020A" w:rsidRPr="00136717" w:rsidRDefault="0049573C"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Sets out the process and timelines in a clear manner so that affected parties can organize and provide input; and </w:t>
      </w:r>
    </w:p>
    <w:p w:rsidR="00CD020A" w:rsidRPr="00136717" w:rsidRDefault="0049573C" w:rsidP="00136717">
      <w:pPr>
        <w:numPr>
          <w:ilvl w:val="0"/>
          <w:numId w:val="16"/>
        </w:numPr>
        <w:tabs>
          <w:tab w:val="clear" w:pos="720"/>
        </w:tabs>
        <w:spacing w:before="100" w:beforeAutospacing="1" w:after="240"/>
        <w:ind w:left="1722" w:hanging="588"/>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Provides timely feedback to Canadians and affected parties on the outcome of the consultations and on the priorities considered in decision-making. </w:t>
      </w:r>
    </w:p>
    <w:p w:rsidR="00CD020A" w:rsidRPr="00136717" w:rsidRDefault="00CD020A" w:rsidP="00DD4FB1">
      <w:pPr>
        <w:pStyle w:val="Heading4"/>
        <w:tabs>
          <w:tab w:val="left" w:pos="992"/>
        </w:tabs>
        <w:spacing w:after="240"/>
        <w:jc w:val="both"/>
        <w:rPr>
          <w:b/>
          <w:i/>
          <w:sz w:val="22"/>
          <w:szCs w:val="22"/>
          <w:u w:val="none"/>
        </w:rPr>
      </w:pPr>
      <w:r w:rsidRPr="00136717">
        <w:rPr>
          <w:b/>
          <w:i/>
          <w:sz w:val="22"/>
          <w:szCs w:val="22"/>
          <w:u w:val="none"/>
        </w:rPr>
        <w:t xml:space="preserve">Step </w:t>
      </w:r>
      <w:r w:rsidR="001C234F">
        <w:rPr>
          <w:b/>
          <w:i/>
          <w:sz w:val="22"/>
          <w:szCs w:val="22"/>
          <w:u w:val="none"/>
        </w:rPr>
        <w:t>4</w:t>
      </w:r>
      <w:r w:rsidRPr="00136717">
        <w:rPr>
          <w:b/>
          <w:i/>
          <w:sz w:val="22"/>
          <w:szCs w:val="22"/>
          <w:u w:val="none"/>
        </w:rPr>
        <w:t>: Drafting the Regulations</w:t>
      </w:r>
    </w:p>
    <w:p w:rsidR="00CD020A"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Drafting instructions are prepared in both Canadian official languages (English and French).</w:t>
      </w:r>
    </w:p>
    <w:p w:rsidR="00CD020A" w:rsidRPr="00136717" w:rsidRDefault="00CD020A" w:rsidP="00DD4FB1">
      <w:pPr>
        <w:pStyle w:val="Heading4"/>
        <w:tabs>
          <w:tab w:val="left" w:pos="992"/>
        </w:tabs>
        <w:spacing w:after="240"/>
        <w:jc w:val="both"/>
        <w:rPr>
          <w:b/>
          <w:i/>
          <w:sz w:val="22"/>
          <w:szCs w:val="22"/>
          <w:u w:val="none"/>
        </w:rPr>
      </w:pPr>
      <w:r w:rsidRPr="00136717">
        <w:rPr>
          <w:b/>
          <w:i/>
          <w:sz w:val="22"/>
          <w:szCs w:val="22"/>
          <w:u w:val="none"/>
        </w:rPr>
        <w:t xml:space="preserve">Step </w:t>
      </w:r>
      <w:r w:rsidR="001C234F">
        <w:rPr>
          <w:b/>
          <w:i/>
          <w:sz w:val="22"/>
          <w:szCs w:val="22"/>
          <w:u w:val="none"/>
        </w:rPr>
        <w:t>5</w:t>
      </w:r>
      <w:r w:rsidRPr="00136717">
        <w:rPr>
          <w:b/>
          <w:i/>
          <w:sz w:val="22"/>
          <w:szCs w:val="22"/>
          <w:u w:val="none"/>
        </w:rPr>
        <w:t>: Examination by the Department of Justice Canada Legislative Counsel and Stamping</w:t>
      </w:r>
    </w:p>
    <w:p w:rsidR="00CD020A" w:rsidRPr="00136717" w:rsidRDefault="00734F71" w:rsidP="004370A3">
      <w:pPr>
        <w:tabs>
          <w:tab w:val="left" w:pos="1134"/>
        </w:tabs>
        <w:spacing w:after="20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The Department of Justice conducts a legal examination of all proposed regulations to ensure that the following:</w:t>
      </w:r>
    </w:p>
    <w:p w:rsidR="00CD020A" w:rsidRPr="00136717" w:rsidRDefault="0049573C"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regulation is authorized by the enabling act. </w:t>
      </w:r>
    </w:p>
    <w:p w:rsidR="00CD020A" w:rsidRPr="00136717" w:rsidRDefault="0049573C"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regulation does not constitute an unusual or unexpected use of the authority under which it is to be made. </w:t>
      </w:r>
    </w:p>
    <w:p w:rsidR="00CD020A" w:rsidRPr="00136717" w:rsidRDefault="0049573C"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regulation does not trespass unduly on existing rights and freedoms and is not inconsistent with the Charter of Rights and Freedoms or with the Constitution Act, 1982. </w:t>
      </w:r>
    </w:p>
    <w:p w:rsidR="00CD020A" w:rsidRPr="00136717" w:rsidRDefault="0049573C" w:rsidP="00136717">
      <w:pPr>
        <w:numPr>
          <w:ilvl w:val="0"/>
          <w:numId w:val="16"/>
        </w:numPr>
        <w:tabs>
          <w:tab w:val="clear" w:pos="720"/>
        </w:tabs>
        <w:spacing w:before="100" w:beforeAutospacing="1" w:after="240"/>
        <w:ind w:left="1722" w:hanging="588"/>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form and drafting of the regulation is in accordance with established standards. </w:t>
      </w:r>
    </w:p>
    <w:p w:rsidR="00CD020A" w:rsidRPr="00136717" w:rsidRDefault="00CD020A" w:rsidP="00DD4FB1">
      <w:pPr>
        <w:pStyle w:val="Heading4"/>
        <w:tabs>
          <w:tab w:val="left" w:pos="992"/>
        </w:tabs>
        <w:spacing w:after="240"/>
        <w:jc w:val="both"/>
        <w:rPr>
          <w:b/>
          <w:i/>
          <w:sz w:val="22"/>
          <w:szCs w:val="22"/>
          <w:u w:val="none"/>
        </w:rPr>
      </w:pPr>
      <w:r w:rsidRPr="00136717">
        <w:rPr>
          <w:b/>
          <w:i/>
          <w:sz w:val="22"/>
          <w:szCs w:val="22"/>
          <w:u w:val="none"/>
        </w:rPr>
        <w:t xml:space="preserve">Step </w:t>
      </w:r>
      <w:r w:rsidR="001C234F">
        <w:rPr>
          <w:b/>
          <w:i/>
          <w:sz w:val="22"/>
          <w:szCs w:val="22"/>
          <w:u w:val="none"/>
        </w:rPr>
        <w:t>6</w:t>
      </w:r>
      <w:r w:rsidRPr="00136717">
        <w:rPr>
          <w:b/>
          <w:i/>
          <w:sz w:val="22"/>
          <w:szCs w:val="22"/>
          <w:u w:val="none"/>
        </w:rPr>
        <w:t>: Signed Submission Goes to Privy Council Office – Order in Council</w:t>
      </w:r>
    </w:p>
    <w:p w:rsidR="00CD020A" w:rsidRPr="004370A3" w:rsidRDefault="00734F71" w:rsidP="00136717">
      <w:pPr>
        <w:tabs>
          <w:tab w:val="left" w:pos="1134"/>
        </w:tabs>
        <w:spacing w:after="240"/>
        <w:jc w:val="both"/>
        <w:rPr>
          <w:rFonts w:ascii="Times New Roman" w:hAnsi="Times New Roman"/>
          <w:spacing w:val="-2"/>
          <w:sz w:val="22"/>
          <w:szCs w:val="22"/>
        </w:rPr>
      </w:pPr>
      <w:r w:rsidRPr="004370A3">
        <w:rPr>
          <w:rFonts w:ascii="Times New Roman" w:hAnsi="Times New Roman"/>
          <w:spacing w:val="-2"/>
          <w:sz w:val="22"/>
          <w:szCs w:val="22"/>
        </w:rPr>
        <w:tab/>
      </w:r>
      <w:r w:rsidR="00CD020A" w:rsidRPr="004370A3">
        <w:rPr>
          <w:rFonts w:ascii="Times New Roman" w:hAnsi="Times New Roman"/>
          <w:spacing w:val="-2"/>
          <w:sz w:val="22"/>
          <w:szCs w:val="22"/>
        </w:rPr>
        <w:t xml:space="preserve">Regulatory proposals, once approved for submission by the sponsoring minister, are forwarded to Privy Council Office – Order in Council, which is responsible for putting the proposal before the Treasury Board. </w:t>
      </w:r>
    </w:p>
    <w:p w:rsidR="00CD020A" w:rsidRPr="00136717" w:rsidRDefault="00CD020A" w:rsidP="00DD4FB1">
      <w:pPr>
        <w:pStyle w:val="Heading4"/>
        <w:tabs>
          <w:tab w:val="left" w:pos="992"/>
        </w:tabs>
        <w:spacing w:after="240"/>
        <w:jc w:val="both"/>
        <w:rPr>
          <w:b/>
          <w:i/>
          <w:sz w:val="22"/>
          <w:szCs w:val="22"/>
          <w:u w:val="none"/>
        </w:rPr>
      </w:pPr>
      <w:r w:rsidRPr="00136717">
        <w:rPr>
          <w:b/>
          <w:i/>
          <w:sz w:val="22"/>
          <w:szCs w:val="22"/>
          <w:u w:val="none"/>
        </w:rPr>
        <w:t xml:space="preserve">Step </w:t>
      </w:r>
      <w:r w:rsidR="001C234F">
        <w:rPr>
          <w:b/>
          <w:i/>
          <w:sz w:val="22"/>
          <w:szCs w:val="22"/>
          <w:u w:val="none"/>
        </w:rPr>
        <w:t>7</w:t>
      </w:r>
      <w:r w:rsidRPr="00136717">
        <w:rPr>
          <w:b/>
          <w:i/>
          <w:sz w:val="22"/>
          <w:szCs w:val="22"/>
          <w:u w:val="none"/>
        </w:rPr>
        <w:t>: Treasury Board Meeting and Decision</w:t>
      </w:r>
    </w:p>
    <w:p w:rsidR="00E75FF4"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Treasury Board </w:t>
      </w:r>
      <w:r w:rsidR="008A0DB6" w:rsidRPr="00136717">
        <w:rPr>
          <w:rFonts w:ascii="Times New Roman" w:hAnsi="Times New Roman"/>
          <w:sz w:val="22"/>
          <w:szCs w:val="22"/>
        </w:rPr>
        <w:t>Secretariat is</w:t>
      </w:r>
      <w:r w:rsidR="00CD020A" w:rsidRPr="00136717">
        <w:rPr>
          <w:rFonts w:ascii="Times New Roman" w:hAnsi="Times New Roman"/>
          <w:sz w:val="22"/>
          <w:szCs w:val="22"/>
        </w:rPr>
        <w:t xml:space="preserve"> responsible for briefing Treasury Board ministers on regulatory proposals. Officials of the regulatory organization are sometimes required to be available during the meeting to provide additional information.</w:t>
      </w:r>
    </w:p>
    <w:p w:rsidR="00CD020A" w:rsidRPr="00136717" w:rsidRDefault="00136717" w:rsidP="00136717">
      <w:pPr>
        <w:tabs>
          <w:tab w:val="left" w:pos="1134"/>
        </w:tabs>
        <w:spacing w:after="240"/>
        <w:jc w:val="both"/>
        <w:rPr>
          <w:rFonts w:ascii="Times New Roman" w:hAnsi="Times New Roman"/>
          <w:sz w:val="22"/>
          <w:szCs w:val="22"/>
        </w:rPr>
      </w:pPr>
      <w:r>
        <w:rPr>
          <w:rFonts w:ascii="Times New Roman" w:hAnsi="Times New Roman"/>
          <w:sz w:val="22"/>
          <w:szCs w:val="22"/>
        </w:rPr>
        <w:tab/>
      </w:r>
      <w:r w:rsidR="00CD020A" w:rsidRPr="00136717">
        <w:rPr>
          <w:rFonts w:ascii="Times New Roman" w:hAnsi="Times New Roman"/>
          <w:sz w:val="22"/>
          <w:szCs w:val="22"/>
        </w:rPr>
        <w:t>The Treasury Board, as a Cabinet committee, may make any of the following decisions:</w:t>
      </w:r>
    </w:p>
    <w:p w:rsidR="00CD020A" w:rsidRPr="00136717" w:rsidRDefault="00CD020A"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 xml:space="preserve">Approve or reject pre-publication of the proposed regulation; </w:t>
      </w:r>
    </w:p>
    <w:p w:rsidR="00CD020A" w:rsidRPr="00136717" w:rsidRDefault="00CD020A"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 xml:space="preserve">Approve or reject requests for exemptions from pre-publication; </w:t>
      </w:r>
    </w:p>
    <w:p w:rsidR="00CD020A" w:rsidRPr="00136717" w:rsidRDefault="00CD020A"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 xml:space="preserve">Send the item to Cabinet or one of its other committees for consideration; </w:t>
      </w:r>
    </w:p>
    <w:p w:rsidR="00CD020A" w:rsidRPr="00136717" w:rsidRDefault="00CD020A" w:rsidP="004370A3">
      <w:pPr>
        <w:numPr>
          <w:ilvl w:val="0"/>
          <w:numId w:val="16"/>
        </w:numPr>
        <w:tabs>
          <w:tab w:val="clear" w:pos="720"/>
        </w:tabs>
        <w:spacing w:before="100" w:beforeAutospacing="1" w:after="120"/>
        <w:ind w:left="1724" w:hanging="590"/>
        <w:jc w:val="both"/>
        <w:rPr>
          <w:rFonts w:ascii="Times New Roman" w:hAnsi="Times New Roman"/>
          <w:sz w:val="22"/>
          <w:szCs w:val="22"/>
        </w:rPr>
      </w:pPr>
      <w:r w:rsidRPr="00136717">
        <w:rPr>
          <w:rFonts w:ascii="Times New Roman" w:hAnsi="Times New Roman"/>
          <w:sz w:val="22"/>
          <w:szCs w:val="22"/>
        </w:rPr>
        <w:t xml:space="preserve">Refer the matter back to the responsible minister for further consideration and information; and </w:t>
      </w:r>
    </w:p>
    <w:p w:rsidR="00CD020A" w:rsidRPr="00136717" w:rsidRDefault="00CD020A" w:rsidP="00136717">
      <w:pPr>
        <w:numPr>
          <w:ilvl w:val="0"/>
          <w:numId w:val="16"/>
        </w:numPr>
        <w:tabs>
          <w:tab w:val="clear" w:pos="720"/>
        </w:tabs>
        <w:spacing w:before="100" w:beforeAutospacing="1" w:after="240"/>
        <w:ind w:left="1722" w:hanging="588"/>
        <w:jc w:val="both"/>
        <w:rPr>
          <w:rFonts w:ascii="Times New Roman" w:hAnsi="Times New Roman"/>
          <w:sz w:val="22"/>
          <w:szCs w:val="22"/>
        </w:rPr>
      </w:pPr>
      <w:r w:rsidRPr="00136717">
        <w:rPr>
          <w:rFonts w:ascii="Times New Roman" w:hAnsi="Times New Roman"/>
          <w:sz w:val="22"/>
          <w:szCs w:val="22"/>
        </w:rPr>
        <w:t xml:space="preserve">Defer the item to another meeting. </w:t>
      </w:r>
    </w:p>
    <w:p w:rsidR="00CD020A" w:rsidRPr="00136717" w:rsidRDefault="00CD020A" w:rsidP="00DD4FB1">
      <w:pPr>
        <w:pStyle w:val="Heading4"/>
        <w:tabs>
          <w:tab w:val="left" w:pos="992"/>
        </w:tabs>
        <w:spacing w:after="240"/>
        <w:jc w:val="both"/>
        <w:rPr>
          <w:b/>
          <w:i/>
          <w:sz w:val="22"/>
          <w:szCs w:val="22"/>
          <w:u w:val="none"/>
        </w:rPr>
      </w:pPr>
      <w:r w:rsidRPr="00136717">
        <w:rPr>
          <w:b/>
          <w:i/>
          <w:sz w:val="22"/>
          <w:szCs w:val="22"/>
          <w:u w:val="none"/>
        </w:rPr>
        <w:t xml:space="preserve">Step </w:t>
      </w:r>
      <w:r w:rsidR="00BC6E10">
        <w:rPr>
          <w:b/>
          <w:i/>
          <w:sz w:val="22"/>
          <w:szCs w:val="22"/>
          <w:u w:val="none"/>
        </w:rPr>
        <w:t>8</w:t>
      </w:r>
      <w:r w:rsidRPr="00136717">
        <w:rPr>
          <w:b/>
          <w:i/>
          <w:sz w:val="22"/>
          <w:szCs w:val="22"/>
          <w:u w:val="none"/>
        </w:rPr>
        <w:t>: Pre-Publication in the Canada Gazette, Part I</w:t>
      </w:r>
    </w:p>
    <w:p w:rsidR="00E75FF4"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If the approval of the Treasury Board is obtained, Privy Council Office – Order in Council forwards the proposed regulation and the accompanying Regulatory Impa</w:t>
      </w:r>
      <w:r w:rsidR="00BC6E10">
        <w:rPr>
          <w:rFonts w:ascii="Times New Roman" w:hAnsi="Times New Roman"/>
          <w:sz w:val="22"/>
          <w:szCs w:val="22"/>
        </w:rPr>
        <w:t>c</w:t>
      </w:r>
      <w:r w:rsidR="00CD020A" w:rsidRPr="00136717">
        <w:rPr>
          <w:rFonts w:ascii="Times New Roman" w:hAnsi="Times New Roman"/>
          <w:sz w:val="22"/>
          <w:szCs w:val="22"/>
        </w:rPr>
        <w:t>t Analysis Statement to the Canada Gazette Directorate of Public Works and Government Services Canada.</w:t>
      </w:r>
    </w:p>
    <w:p w:rsidR="00CD020A"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proposed regulation and the Regulatory Impart Analysis Statement are then pre-published in the </w:t>
      </w:r>
      <w:r w:rsidR="00CD020A" w:rsidRPr="00136717">
        <w:rPr>
          <w:rStyle w:val="Emphasis"/>
          <w:rFonts w:ascii="Times New Roman" w:hAnsi="Times New Roman"/>
          <w:sz w:val="22"/>
          <w:szCs w:val="22"/>
        </w:rPr>
        <w:t>Canada Gazette</w:t>
      </w:r>
      <w:r w:rsidR="00CD020A" w:rsidRPr="00136717">
        <w:rPr>
          <w:rFonts w:ascii="Times New Roman" w:hAnsi="Times New Roman"/>
          <w:sz w:val="22"/>
          <w:szCs w:val="22"/>
        </w:rPr>
        <w:t xml:space="preserve">, Part I. It is through publication in Part I that the government includes Canadians in the regulatory process. Pre-publication gives all Canadians a chance to submit their comments about a proposed regulation before it is made. </w:t>
      </w:r>
    </w:p>
    <w:p w:rsidR="00E75FF4" w:rsidRPr="00136717" w:rsidRDefault="00CD020A" w:rsidP="00136717">
      <w:pPr>
        <w:pStyle w:val="Heading3"/>
        <w:tabs>
          <w:tab w:val="left" w:pos="1134"/>
        </w:tabs>
        <w:spacing w:after="240"/>
        <w:jc w:val="both"/>
        <w:rPr>
          <w:rFonts w:ascii="Times New Roman" w:hAnsi="Times New Roman" w:cs="Times New Roman"/>
          <w:sz w:val="22"/>
          <w:szCs w:val="22"/>
        </w:rPr>
      </w:pPr>
      <w:r w:rsidRPr="00136717">
        <w:rPr>
          <w:rFonts w:ascii="Times New Roman" w:hAnsi="Times New Roman" w:cs="Times New Roman"/>
          <w:sz w:val="22"/>
          <w:szCs w:val="22"/>
        </w:rPr>
        <w:t>Seeking Final Approval, Publication, and Registration</w:t>
      </w:r>
    </w:p>
    <w:p w:rsidR="00CD020A"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Following the pre-publication period, many of the same steps are undertaken again in a modified form to complete the regulatory development process. </w:t>
      </w:r>
    </w:p>
    <w:p w:rsidR="00CD020A" w:rsidRPr="00136717" w:rsidRDefault="00CD020A" w:rsidP="00136717">
      <w:pPr>
        <w:pStyle w:val="Heading4"/>
        <w:tabs>
          <w:tab w:val="left" w:pos="1134"/>
        </w:tabs>
        <w:spacing w:after="240"/>
        <w:jc w:val="both"/>
        <w:rPr>
          <w:b/>
          <w:i/>
          <w:sz w:val="22"/>
          <w:szCs w:val="22"/>
          <w:u w:val="none"/>
        </w:rPr>
      </w:pPr>
      <w:r w:rsidRPr="00136717">
        <w:rPr>
          <w:b/>
          <w:i/>
          <w:sz w:val="22"/>
          <w:szCs w:val="22"/>
          <w:u w:val="none"/>
        </w:rPr>
        <w:t xml:space="preserve">Step </w:t>
      </w:r>
      <w:r w:rsidR="00BC6E10">
        <w:rPr>
          <w:b/>
          <w:i/>
          <w:sz w:val="22"/>
          <w:szCs w:val="22"/>
          <w:u w:val="none"/>
        </w:rPr>
        <w:t>9</w:t>
      </w:r>
      <w:r w:rsidRPr="00136717">
        <w:rPr>
          <w:b/>
          <w:i/>
          <w:sz w:val="22"/>
          <w:szCs w:val="22"/>
          <w:u w:val="none"/>
        </w:rPr>
        <w:t xml:space="preserve">: Post-Pre-Publication Analysis </w:t>
      </w:r>
    </w:p>
    <w:p w:rsidR="00E75FF4"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All comments received during the pre-publication period are given careful consideration to determine whether changes to the text are warranted</w:t>
      </w:r>
    </w:p>
    <w:p w:rsidR="00CD020A"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If changes are required to the proposed regulation, the Department of Justice Legislative Counsel will examine them and make those </w:t>
      </w:r>
      <w:r w:rsidR="00BC6E10" w:rsidRPr="00136717">
        <w:rPr>
          <w:rFonts w:ascii="Times New Roman" w:hAnsi="Times New Roman"/>
          <w:sz w:val="22"/>
          <w:szCs w:val="22"/>
        </w:rPr>
        <w:t xml:space="preserve">appropriate </w:t>
      </w:r>
      <w:r w:rsidR="00CD020A" w:rsidRPr="00136717">
        <w:rPr>
          <w:rFonts w:ascii="Times New Roman" w:hAnsi="Times New Roman"/>
          <w:sz w:val="22"/>
          <w:szCs w:val="22"/>
        </w:rPr>
        <w:t>changes. In addition to public and stakeholder comments, any changes that may have occurred, domestically or internationally, that could affect the wording or intent of the proposed regulation are considered.</w:t>
      </w:r>
    </w:p>
    <w:p w:rsidR="00CD020A" w:rsidRPr="00136717" w:rsidRDefault="00CD020A" w:rsidP="00136717">
      <w:pPr>
        <w:pStyle w:val="Heading4"/>
        <w:tabs>
          <w:tab w:val="left" w:pos="1134"/>
        </w:tabs>
        <w:spacing w:after="240"/>
        <w:jc w:val="both"/>
        <w:rPr>
          <w:b/>
          <w:i/>
          <w:sz w:val="22"/>
          <w:szCs w:val="22"/>
          <w:u w:val="none"/>
        </w:rPr>
      </w:pPr>
      <w:r w:rsidRPr="00136717">
        <w:rPr>
          <w:b/>
          <w:i/>
          <w:sz w:val="22"/>
          <w:szCs w:val="22"/>
          <w:u w:val="none"/>
        </w:rPr>
        <w:t xml:space="preserve">Step </w:t>
      </w:r>
      <w:r w:rsidR="00BC6E10">
        <w:rPr>
          <w:b/>
          <w:i/>
          <w:sz w:val="22"/>
          <w:szCs w:val="22"/>
          <w:u w:val="none"/>
        </w:rPr>
        <w:t>10</w:t>
      </w:r>
      <w:r w:rsidRPr="00136717">
        <w:rPr>
          <w:b/>
          <w:i/>
          <w:sz w:val="22"/>
          <w:szCs w:val="22"/>
          <w:u w:val="none"/>
        </w:rPr>
        <w:t>: Examination by the Department of Justice Legislative Counsel and Stamping</w:t>
      </w:r>
    </w:p>
    <w:p w:rsidR="00CD020A"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Department of Justice Legislative Counsel performs the same legal examination function at this stage as during the pre-publication stage (see Step 4). </w:t>
      </w:r>
    </w:p>
    <w:p w:rsidR="00CD020A" w:rsidRPr="00136717" w:rsidRDefault="00CD020A" w:rsidP="00136717">
      <w:pPr>
        <w:pStyle w:val="Heading4"/>
        <w:tabs>
          <w:tab w:val="left" w:pos="1134"/>
        </w:tabs>
        <w:spacing w:after="240"/>
        <w:jc w:val="both"/>
        <w:rPr>
          <w:b/>
          <w:i/>
          <w:sz w:val="22"/>
          <w:szCs w:val="22"/>
          <w:u w:val="none"/>
        </w:rPr>
      </w:pPr>
      <w:r w:rsidRPr="00136717">
        <w:rPr>
          <w:b/>
          <w:i/>
          <w:sz w:val="22"/>
          <w:szCs w:val="22"/>
          <w:u w:val="none"/>
        </w:rPr>
        <w:t xml:space="preserve">Step </w:t>
      </w:r>
      <w:r w:rsidR="00BC6E10" w:rsidRPr="00136717">
        <w:rPr>
          <w:b/>
          <w:i/>
          <w:sz w:val="22"/>
          <w:szCs w:val="22"/>
          <w:u w:val="none"/>
        </w:rPr>
        <w:t>1</w:t>
      </w:r>
      <w:r w:rsidR="00BC6E10">
        <w:rPr>
          <w:b/>
          <w:i/>
          <w:sz w:val="22"/>
          <w:szCs w:val="22"/>
          <w:u w:val="none"/>
        </w:rPr>
        <w:t>1</w:t>
      </w:r>
      <w:r w:rsidRPr="00136717">
        <w:rPr>
          <w:b/>
          <w:i/>
          <w:sz w:val="22"/>
          <w:szCs w:val="22"/>
          <w:u w:val="none"/>
        </w:rPr>
        <w:t>: Final Regulatory Submission Goes to Privy Council Office – Order in Council</w:t>
      </w:r>
    </w:p>
    <w:p w:rsidR="00CD020A"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Once the final regulatory proposal has been approved by the responsible minister(s), the relevant documents are sent to the Assistant Clerk of the Privy Council. Unless specified otherwise, all documents are required in both official languages of </w:t>
      </w:r>
      <w:smartTag w:uri="urn:schemas-microsoft-com:office:smarttags" w:element="country-region">
        <w:smartTag w:uri="urn:schemas-microsoft-com:office:smarttags" w:element="place">
          <w:r w:rsidR="00CD020A" w:rsidRPr="00136717">
            <w:rPr>
              <w:rFonts w:ascii="Times New Roman" w:hAnsi="Times New Roman"/>
              <w:sz w:val="22"/>
              <w:szCs w:val="22"/>
            </w:rPr>
            <w:t>Canada</w:t>
          </w:r>
        </w:smartTag>
      </w:smartTag>
      <w:r w:rsidR="00CD020A" w:rsidRPr="00136717">
        <w:rPr>
          <w:rFonts w:ascii="Times New Roman" w:hAnsi="Times New Roman"/>
          <w:sz w:val="22"/>
          <w:szCs w:val="22"/>
        </w:rPr>
        <w:t xml:space="preserve"> (English and French). </w:t>
      </w:r>
    </w:p>
    <w:p w:rsidR="00CD020A" w:rsidRPr="00136717" w:rsidRDefault="00CD020A" w:rsidP="00136717">
      <w:pPr>
        <w:pStyle w:val="Heading4"/>
        <w:tabs>
          <w:tab w:val="left" w:pos="1134"/>
        </w:tabs>
        <w:spacing w:after="240"/>
        <w:jc w:val="both"/>
        <w:rPr>
          <w:b/>
          <w:i/>
          <w:sz w:val="22"/>
          <w:szCs w:val="22"/>
          <w:u w:val="none"/>
        </w:rPr>
      </w:pPr>
      <w:r w:rsidRPr="00136717">
        <w:rPr>
          <w:b/>
          <w:i/>
          <w:sz w:val="22"/>
          <w:szCs w:val="22"/>
          <w:u w:val="none"/>
        </w:rPr>
        <w:t xml:space="preserve">Step </w:t>
      </w:r>
      <w:r w:rsidR="00BC6E10" w:rsidRPr="00136717">
        <w:rPr>
          <w:b/>
          <w:i/>
          <w:sz w:val="22"/>
          <w:szCs w:val="22"/>
          <w:u w:val="none"/>
        </w:rPr>
        <w:t>1</w:t>
      </w:r>
      <w:r w:rsidR="00BC6E10">
        <w:rPr>
          <w:b/>
          <w:i/>
          <w:sz w:val="22"/>
          <w:szCs w:val="22"/>
          <w:u w:val="none"/>
        </w:rPr>
        <w:t>2</w:t>
      </w:r>
      <w:r w:rsidRPr="00136717">
        <w:rPr>
          <w:b/>
          <w:i/>
          <w:sz w:val="22"/>
          <w:szCs w:val="22"/>
          <w:u w:val="none"/>
        </w:rPr>
        <w:t>: Making of the Regulation by the Governor in Council</w:t>
      </w:r>
    </w:p>
    <w:p w:rsidR="00E75FF4"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The Governor in Council is the Governor General of </w:t>
      </w:r>
      <w:smartTag w:uri="urn:schemas-microsoft-com:office:smarttags" w:element="country-region">
        <w:smartTag w:uri="urn:schemas-microsoft-com:office:smarttags" w:element="place">
          <w:r w:rsidR="00CD020A" w:rsidRPr="00136717">
            <w:rPr>
              <w:rFonts w:ascii="Times New Roman" w:hAnsi="Times New Roman"/>
              <w:sz w:val="22"/>
              <w:szCs w:val="22"/>
            </w:rPr>
            <w:t>Canada</w:t>
          </w:r>
        </w:smartTag>
      </w:smartTag>
      <w:r w:rsidR="00CD020A" w:rsidRPr="00136717">
        <w:rPr>
          <w:rFonts w:ascii="Times New Roman" w:hAnsi="Times New Roman"/>
          <w:sz w:val="22"/>
          <w:szCs w:val="22"/>
        </w:rPr>
        <w:t xml:space="preserve"> acting on the advice of Cabinet. Since December 2003, the Treasury Board has provided advice to the Governor General on behalf of the Queen</w:t>
      </w:r>
      <w:r w:rsidR="00897BE6">
        <w:rPr>
          <w:rFonts w:ascii="Times New Roman" w:hAnsi="Times New Roman"/>
          <w:sz w:val="22"/>
          <w:szCs w:val="22"/>
        </w:rPr>
        <w:t>'</w:t>
      </w:r>
      <w:r w:rsidR="00CD020A" w:rsidRPr="00136717">
        <w:rPr>
          <w:rFonts w:ascii="Times New Roman" w:hAnsi="Times New Roman"/>
          <w:sz w:val="22"/>
          <w:szCs w:val="22"/>
        </w:rPr>
        <w:t>s Privy Council.</w:t>
      </w:r>
    </w:p>
    <w:p w:rsidR="00E75FF4" w:rsidRPr="00136717" w:rsidRDefault="00734F71"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Similar to proposals seeking pre-publication, Treasury Board Secretariat briefs Treasury Board ministers on submissions seeking final approval. The ministers consider the results of pre-publication along with other information in the regulatory submission and decide whether to recommend that the Governor General make the regulations as presented in their final form.</w:t>
      </w:r>
    </w:p>
    <w:p w:rsidR="00CD020A" w:rsidRPr="00136717" w:rsidRDefault="00CD020A" w:rsidP="00136717">
      <w:pPr>
        <w:pStyle w:val="Heading4"/>
        <w:tabs>
          <w:tab w:val="left" w:pos="1134"/>
        </w:tabs>
        <w:spacing w:after="240"/>
        <w:jc w:val="both"/>
        <w:rPr>
          <w:b/>
          <w:i/>
          <w:sz w:val="22"/>
          <w:szCs w:val="22"/>
          <w:u w:val="none"/>
        </w:rPr>
      </w:pPr>
      <w:r w:rsidRPr="00136717">
        <w:rPr>
          <w:b/>
          <w:i/>
          <w:sz w:val="22"/>
          <w:szCs w:val="22"/>
          <w:u w:val="none"/>
        </w:rPr>
        <w:t xml:space="preserve">Step 12: Registering, Coming into Force, Publishing in </w:t>
      </w:r>
      <w:smartTag w:uri="urn:schemas-microsoft-com:office:smarttags" w:element="country-region">
        <w:smartTag w:uri="urn:schemas-microsoft-com:office:smarttags" w:element="place">
          <w:r w:rsidRPr="00136717">
            <w:rPr>
              <w:b/>
              <w:i/>
              <w:sz w:val="22"/>
              <w:szCs w:val="22"/>
              <w:u w:val="none"/>
            </w:rPr>
            <w:t>Canada</w:t>
          </w:r>
        </w:smartTag>
      </w:smartTag>
      <w:r w:rsidRPr="00136717">
        <w:rPr>
          <w:b/>
          <w:i/>
          <w:sz w:val="22"/>
          <w:szCs w:val="22"/>
          <w:u w:val="none"/>
        </w:rPr>
        <w:t xml:space="preserve"> Gazette, Part II</w:t>
      </w:r>
    </w:p>
    <w:p w:rsidR="00CD020A" w:rsidRPr="00136717" w:rsidRDefault="00CD020A" w:rsidP="00136717">
      <w:pPr>
        <w:pStyle w:val="NormalWeb"/>
        <w:tabs>
          <w:tab w:val="left" w:pos="1134"/>
        </w:tabs>
        <w:spacing w:before="0" w:beforeAutospacing="0" w:after="240" w:afterAutospacing="0"/>
        <w:jc w:val="both"/>
        <w:rPr>
          <w:rStyle w:val="Strong"/>
          <w:rFonts w:ascii="Times New Roman" w:hAnsi="Times New Roman" w:cs="Times New Roman"/>
          <w:sz w:val="22"/>
          <w:szCs w:val="22"/>
        </w:rPr>
      </w:pPr>
      <w:r w:rsidRPr="00136717">
        <w:rPr>
          <w:rStyle w:val="Strong"/>
          <w:rFonts w:ascii="Times New Roman" w:hAnsi="Times New Roman" w:cs="Times New Roman"/>
          <w:sz w:val="22"/>
          <w:szCs w:val="22"/>
        </w:rPr>
        <w:t>Registration</w:t>
      </w:r>
    </w:p>
    <w:p w:rsidR="00E75FF4" w:rsidRPr="00136717" w:rsidRDefault="00734F71" w:rsidP="00136717">
      <w:pPr>
        <w:tabs>
          <w:tab w:val="left" w:pos="1134"/>
        </w:tabs>
        <w:spacing w:after="240"/>
        <w:jc w:val="both"/>
        <w:rPr>
          <w:rFonts w:ascii="Times New Roman" w:hAnsi="Times New Roman"/>
          <w:sz w:val="22"/>
          <w:szCs w:val="22"/>
        </w:rPr>
      </w:pPr>
      <w:r w:rsidRPr="00136717">
        <w:rPr>
          <w:rStyle w:val="Emphasis"/>
          <w:rFonts w:ascii="Times New Roman" w:hAnsi="Times New Roman"/>
          <w:i w:val="0"/>
          <w:iCs w:val="0"/>
          <w:sz w:val="22"/>
          <w:szCs w:val="22"/>
        </w:rPr>
        <w:tab/>
      </w:r>
      <w:r w:rsidR="00CD020A" w:rsidRPr="00136717">
        <w:rPr>
          <w:rStyle w:val="Emphasis"/>
          <w:rFonts w:ascii="Times New Roman" w:hAnsi="Times New Roman"/>
          <w:i w:val="0"/>
          <w:iCs w:val="0"/>
          <w:sz w:val="22"/>
          <w:szCs w:val="22"/>
        </w:rPr>
        <w:t>Although it is</w:t>
      </w:r>
      <w:r w:rsidR="00CD020A" w:rsidRPr="00136717">
        <w:rPr>
          <w:rFonts w:ascii="Times New Roman" w:hAnsi="Times New Roman"/>
          <w:i/>
          <w:iCs/>
          <w:sz w:val="22"/>
          <w:szCs w:val="22"/>
        </w:rPr>
        <w:t xml:space="preserve"> </w:t>
      </w:r>
      <w:r w:rsidR="00CD020A" w:rsidRPr="00136717">
        <w:rPr>
          <w:rFonts w:ascii="Times New Roman" w:hAnsi="Times New Roman"/>
          <w:sz w:val="22"/>
          <w:szCs w:val="22"/>
        </w:rPr>
        <w:t>required that a regulation be transmitted to the Clerk for registration within seven days, the registration is usually done within 48 hours of the Treasury Board meeting at which the regulation is considered. The regulation is assigned a number, preceded by the acronym SOR, which stands for statutory orders and regulations, or SI, which stands for statutory instruments.</w:t>
      </w:r>
    </w:p>
    <w:p w:rsidR="00CD020A" w:rsidRPr="00136717" w:rsidRDefault="00CD020A" w:rsidP="00136717">
      <w:pPr>
        <w:pStyle w:val="NormalWeb"/>
        <w:tabs>
          <w:tab w:val="left" w:pos="1134"/>
        </w:tabs>
        <w:spacing w:before="0" w:beforeAutospacing="0" w:after="240" w:afterAutospacing="0"/>
        <w:jc w:val="both"/>
        <w:rPr>
          <w:rStyle w:val="Strong"/>
          <w:rFonts w:ascii="Times New Roman" w:hAnsi="Times New Roman" w:cs="Times New Roman"/>
          <w:sz w:val="22"/>
          <w:szCs w:val="22"/>
        </w:rPr>
      </w:pPr>
      <w:r w:rsidRPr="00136717">
        <w:rPr>
          <w:rStyle w:val="Strong"/>
          <w:rFonts w:ascii="Times New Roman" w:hAnsi="Times New Roman" w:cs="Times New Roman"/>
          <w:sz w:val="22"/>
          <w:szCs w:val="22"/>
        </w:rPr>
        <w:t>Coming into Force</w:t>
      </w:r>
    </w:p>
    <w:p w:rsidR="00E75FF4" w:rsidRPr="00136717" w:rsidRDefault="00526469"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Regulations that must be registered generally come into force at midnight on the date of registration or on a day after registration that is specified in the regulations.</w:t>
      </w:r>
    </w:p>
    <w:p w:rsidR="00CD020A" w:rsidRPr="00136717" w:rsidRDefault="00CD020A" w:rsidP="00136717">
      <w:pPr>
        <w:pStyle w:val="Heading4"/>
        <w:tabs>
          <w:tab w:val="left" w:pos="1134"/>
        </w:tabs>
        <w:spacing w:after="240"/>
        <w:jc w:val="both"/>
        <w:rPr>
          <w:bCs/>
          <w:sz w:val="22"/>
          <w:szCs w:val="22"/>
          <w:u w:val="none"/>
        </w:rPr>
      </w:pPr>
      <w:r w:rsidRPr="00136717">
        <w:rPr>
          <w:rStyle w:val="Strong"/>
          <w:bCs w:val="0"/>
          <w:sz w:val="22"/>
          <w:szCs w:val="22"/>
          <w:u w:val="none"/>
        </w:rPr>
        <w:t>Publication</w:t>
      </w:r>
    </w:p>
    <w:p w:rsidR="00CD020A" w:rsidRPr="00136717" w:rsidRDefault="00526469" w:rsidP="00136717">
      <w:pPr>
        <w:tabs>
          <w:tab w:val="left" w:pos="1134"/>
        </w:tabs>
        <w:spacing w:after="240"/>
        <w:jc w:val="both"/>
        <w:rPr>
          <w:rFonts w:ascii="Times New Roman" w:hAnsi="Times New Roman"/>
          <w:sz w:val="22"/>
          <w:szCs w:val="22"/>
        </w:rPr>
      </w:pPr>
      <w:r w:rsidRPr="00136717">
        <w:rPr>
          <w:rFonts w:ascii="Times New Roman" w:hAnsi="Times New Roman"/>
          <w:sz w:val="22"/>
          <w:szCs w:val="22"/>
        </w:rPr>
        <w:tab/>
      </w:r>
      <w:r w:rsidR="00CD020A" w:rsidRPr="00136717">
        <w:rPr>
          <w:rFonts w:ascii="Times New Roman" w:hAnsi="Times New Roman"/>
          <w:sz w:val="22"/>
          <w:szCs w:val="22"/>
        </w:rPr>
        <w:t xml:space="preserve">Regulations are published in the </w:t>
      </w:r>
      <w:r w:rsidR="00CD020A" w:rsidRPr="00136717">
        <w:rPr>
          <w:rStyle w:val="Emphasis"/>
          <w:rFonts w:ascii="Times New Roman" w:hAnsi="Times New Roman"/>
          <w:sz w:val="22"/>
          <w:szCs w:val="22"/>
        </w:rPr>
        <w:t>Canada Gazette</w:t>
      </w:r>
      <w:r w:rsidR="00CD020A" w:rsidRPr="00136717">
        <w:rPr>
          <w:rFonts w:ascii="Times New Roman" w:hAnsi="Times New Roman"/>
          <w:sz w:val="22"/>
          <w:szCs w:val="22"/>
        </w:rPr>
        <w:t>, Part II, within 23 days of their registration (Part II is published every second Wednesday).</w:t>
      </w:r>
    </w:p>
    <w:p w:rsidR="00D841AD" w:rsidRPr="00A3327A" w:rsidRDefault="00C47A65" w:rsidP="007D0CEC">
      <w:pPr>
        <w:autoSpaceDE w:val="0"/>
        <w:autoSpaceDN w:val="0"/>
        <w:adjustRightInd w:val="0"/>
        <w:spacing w:after="480" w:line="360" w:lineRule="auto"/>
        <w:jc w:val="center"/>
        <w:rPr>
          <w:rFonts w:ascii="Times New Roman" w:hAnsi="Times New Roman"/>
          <w:b/>
          <w:sz w:val="28"/>
          <w:szCs w:val="28"/>
          <w:lang w:val="en-US"/>
        </w:rPr>
      </w:pPr>
      <w:r w:rsidRPr="00EF33EC">
        <w:rPr>
          <w:u w:val="single"/>
        </w:rPr>
        <w:br w:type="page"/>
      </w:r>
      <w:r w:rsidR="00D841AD" w:rsidRPr="00A3327A">
        <w:rPr>
          <w:rFonts w:ascii="Times New Roman" w:hAnsi="Times New Roman"/>
          <w:b/>
          <w:sz w:val="28"/>
          <w:szCs w:val="28"/>
          <w:lang w:val="en-US"/>
        </w:rPr>
        <w:t>Section 6</w:t>
      </w:r>
    </w:p>
    <w:p w:rsidR="00E75FF4" w:rsidRPr="00A3327A" w:rsidRDefault="00A73A51" w:rsidP="007D0CEC">
      <w:pPr>
        <w:autoSpaceDE w:val="0"/>
        <w:autoSpaceDN w:val="0"/>
        <w:adjustRightInd w:val="0"/>
        <w:spacing w:after="480" w:line="360" w:lineRule="auto"/>
        <w:jc w:val="center"/>
        <w:rPr>
          <w:rFonts w:ascii="Times New Roman" w:hAnsi="Times New Roman"/>
          <w:b/>
          <w:sz w:val="28"/>
          <w:szCs w:val="28"/>
          <w:lang w:val="en-US"/>
        </w:rPr>
      </w:pPr>
      <w:r w:rsidRPr="00A3327A">
        <w:rPr>
          <w:rFonts w:ascii="Times New Roman" w:hAnsi="Times New Roman"/>
          <w:b/>
          <w:sz w:val="28"/>
          <w:szCs w:val="28"/>
          <w:lang w:val="en-US"/>
        </w:rPr>
        <w:t>Overview of Automotive Regulations in India</w:t>
      </w:r>
    </w:p>
    <w:p w:rsidR="00E75FF4" w:rsidRPr="00A3327A" w:rsidRDefault="00A73A51" w:rsidP="00A3327A">
      <w:pPr>
        <w:tabs>
          <w:tab w:val="left" w:pos="1134"/>
        </w:tabs>
        <w:autoSpaceDE w:val="0"/>
        <w:autoSpaceDN w:val="0"/>
        <w:adjustRightInd w:val="0"/>
        <w:spacing w:after="240"/>
        <w:jc w:val="both"/>
        <w:rPr>
          <w:rFonts w:ascii="Times New Roman" w:hAnsi="Times New Roman"/>
          <w:b/>
          <w:sz w:val="22"/>
          <w:szCs w:val="22"/>
          <w:lang w:val="en-US"/>
        </w:rPr>
      </w:pPr>
      <w:r w:rsidRPr="00A3327A">
        <w:rPr>
          <w:rFonts w:ascii="Times New Roman" w:hAnsi="Times New Roman"/>
          <w:b/>
          <w:sz w:val="22"/>
          <w:szCs w:val="22"/>
          <w:lang w:val="en-US"/>
        </w:rPr>
        <w:t>Motor Vehic1es Act and its history</w:t>
      </w:r>
    </w:p>
    <w:p w:rsidR="00E75FF4" w:rsidRPr="00A3327A" w:rsidRDefault="00D841AD"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r w:rsidR="00A73A51" w:rsidRPr="00A3327A">
        <w:rPr>
          <w:rFonts w:ascii="Times New Roman" w:hAnsi="Times New Roman"/>
          <w:sz w:val="22"/>
          <w:szCs w:val="22"/>
          <w:lang w:val="en-US"/>
        </w:rPr>
        <w:t>The first enactment of law relating to motor vehicle was the Indian Motor Vehicles Motor Act, 1914. It was subsequently replaced by the Motor Vehicles Act, 1939 and still later by Motor Vehicle Act 1988 (MVA). The technical requirements of construction and maintenance of the vehicle are covered by the MVA. Under this Act, specific mandatory requirements in the form of Rules are framed by the Ministry of Road Transport &amp; Highways (</w:t>
      </w:r>
      <w:proofErr w:type="spellStart"/>
      <w:r w:rsidR="00A73A51" w:rsidRPr="00A3327A">
        <w:rPr>
          <w:rFonts w:ascii="Times New Roman" w:hAnsi="Times New Roman"/>
          <w:sz w:val="22"/>
          <w:szCs w:val="22"/>
          <w:lang w:val="en-US"/>
        </w:rPr>
        <w:t>MoRTH</w:t>
      </w:r>
      <w:proofErr w:type="spellEnd"/>
      <w:r w:rsidR="00A73A51" w:rsidRPr="00A3327A">
        <w:rPr>
          <w:rFonts w:ascii="Times New Roman" w:hAnsi="Times New Roman"/>
          <w:sz w:val="22"/>
          <w:szCs w:val="22"/>
          <w:lang w:val="en-US"/>
        </w:rPr>
        <w:t>) from time to time. These Rules are issued as notification and are titled as Central Motor Vehicle Rules-1989. generally referred to as CMVR.</w:t>
      </w:r>
    </w:p>
    <w:p w:rsidR="00A73A51" w:rsidRPr="00A3327A" w:rsidRDefault="00A73A51" w:rsidP="00A3327A">
      <w:pPr>
        <w:tabs>
          <w:tab w:val="left" w:pos="1134"/>
        </w:tabs>
        <w:autoSpaceDE w:val="0"/>
        <w:autoSpaceDN w:val="0"/>
        <w:adjustRightInd w:val="0"/>
        <w:spacing w:after="240"/>
        <w:jc w:val="both"/>
        <w:rPr>
          <w:rFonts w:ascii="Times New Roman" w:hAnsi="Times New Roman"/>
          <w:b/>
          <w:sz w:val="22"/>
          <w:szCs w:val="22"/>
          <w:lang w:val="en-US"/>
        </w:rPr>
      </w:pPr>
      <w:r w:rsidRPr="00A3327A">
        <w:rPr>
          <w:rFonts w:ascii="Times New Roman" w:hAnsi="Times New Roman"/>
          <w:b/>
          <w:sz w:val="22"/>
          <w:szCs w:val="22"/>
          <w:lang w:val="en-US"/>
        </w:rPr>
        <w:t>Policy and Intensions</w:t>
      </w:r>
    </w:p>
    <w:p w:rsidR="00E75FF4" w:rsidRPr="00A3327A" w:rsidRDefault="00D841AD"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r w:rsidR="00A73A51" w:rsidRPr="00A3327A">
        <w:rPr>
          <w:rFonts w:ascii="Times New Roman" w:hAnsi="Times New Roman"/>
          <w:sz w:val="22"/>
          <w:szCs w:val="22"/>
          <w:lang w:val="en-US"/>
        </w:rPr>
        <w:t xml:space="preserve">Transportation sector plays a major role in the development of the vast and diverse country i.e. </w:t>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Government of </w:t>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has adopted the policy for establishing adequate and safe road infrastructure and safe, environmentally friendly vehicles. For this purpose Government has finalized </w:t>
      </w:r>
      <w:r w:rsidR="00A73A51" w:rsidRPr="00A3327A">
        <w:rPr>
          <w:rFonts w:ascii="Times New Roman" w:hAnsi="Times New Roman"/>
          <w:i/>
          <w:iCs/>
          <w:sz w:val="22"/>
          <w:szCs w:val="22"/>
          <w:lang w:val="en-US"/>
        </w:rPr>
        <w:t xml:space="preserve">Auto Fuel Policy </w:t>
      </w:r>
      <w:r w:rsidR="00A73A51" w:rsidRPr="00A3327A">
        <w:rPr>
          <w:rFonts w:ascii="Times New Roman" w:hAnsi="Times New Roman"/>
          <w:sz w:val="22"/>
          <w:szCs w:val="22"/>
          <w:lang w:val="en-US"/>
        </w:rPr>
        <w:t xml:space="preserve">in the year 2002 and </w:t>
      </w:r>
      <w:r w:rsidR="00A73A51" w:rsidRPr="00A3327A">
        <w:rPr>
          <w:rFonts w:ascii="Times New Roman" w:hAnsi="Times New Roman"/>
          <w:i/>
          <w:iCs/>
          <w:sz w:val="22"/>
          <w:szCs w:val="22"/>
          <w:lang w:val="en-US"/>
        </w:rPr>
        <w:t xml:space="preserve">Automotive Mission Plan </w:t>
      </w:r>
      <w:r w:rsidR="00A73A51" w:rsidRPr="00A3327A">
        <w:rPr>
          <w:rFonts w:ascii="Times New Roman" w:hAnsi="Times New Roman"/>
          <w:sz w:val="22"/>
          <w:szCs w:val="22"/>
          <w:lang w:val="en-US"/>
        </w:rPr>
        <w:t>in the year 2006. Auto Fuel Policy provides a road map for future emission norms to be implemented and also prescribes the fuel standards for compliance to the norms. The policy stresses the need for a holistic approach required for managing the emissions from vehicles, emission data inventory, promotion of new technologies, improvement in the fuel quality, and promotion of public transport and management of in-use vehicles in order to develop a comprehensive approach for handling emissions from automobiles.</w:t>
      </w:r>
    </w:p>
    <w:p w:rsidR="00E75FF4" w:rsidRPr="00A3327A" w:rsidRDefault="00D841AD"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r w:rsidR="00A73A51" w:rsidRPr="00A3327A">
        <w:rPr>
          <w:rFonts w:ascii="Times New Roman" w:hAnsi="Times New Roman"/>
          <w:sz w:val="22"/>
          <w:szCs w:val="22"/>
          <w:lang w:val="en-US"/>
        </w:rPr>
        <w:t xml:space="preserve">Standards related to testing and approval of vehicles/components and subsystems, are prepared by the technical expert committees. </w:t>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has a policy to align our national standards with </w:t>
      </w:r>
      <w:r w:rsidR="003C0AB0" w:rsidRPr="00A3327A">
        <w:rPr>
          <w:rFonts w:ascii="Times New Roman" w:hAnsi="Times New Roman"/>
          <w:sz w:val="22"/>
          <w:szCs w:val="22"/>
          <w:lang w:val="en-US"/>
        </w:rPr>
        <w:t xml:space="preserve">UN Regulations </w:t>
      </w:r>
      <w:r w:rsidR="00A73A51" w:rsidRPr="00A3327A">
        <w:rPr>
          <w:rFonts w:ascii="Times New Roman" w:hAnsi="Times New Roman"/>
          <w:sz w:val="22"/>
          <w:szCs w:val="22"/>
          <w:lang w:val="en-US"/>
        </w:rPr>
        <w:t xml:space="preserve">to the extent possible. Out of 126 </w:t>
      </w:r>
      <w:r w:rsidR="00A74F22" w:rsidRPr="00A3327A">
        <w:rPr>
          <w:rFonts w:ascii="Times New Roman" w:hAnsi="Times New Roman"/>
          <w:sz w:val="22"/>
          <w:szCs w:val="22"/>
          <w:lang w:val="en-US"/>
        </w:rPr>
        <w:t>UN R</w:t>
      </w:r>
      <w:r w:rsidR="00A73A51" w:rsidRPr="00A3327A">
        <w:rPr>
          <w:rFonts w:ascii="Times New Roman" w:hAnsi="Times New Roman"/>
          <w:sz w:val="22"/>
          <w:szCs w:val="22"/>
          <w:lang w:val="en-US"/>
        </w:rPr>
        <w:t xml:space="preserve">egulations, currently </w:t>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has considered </w:t>
      </w:r>
      <w:r w:rsidR="00A74F22" w:rsidRPr="00A3327A">
        <w:rPr>
          <w:rFonts w:ascii="Times New Roman" w:hAnsi="Times New Roman"/>
          <w:sz w:val="22"/>
          <w:szCs w:val="22"/>
          <w:lang w:val="en-US"/>
        </w:rPr>
        <w:t xml:space="preserve">UN </w:t>
      </w:r>
      <w:r w:rsidR="003C0AB0" w:rsidRPr="00A3327A">
        <w:rPr>
          <w:rFonts w:ascii="Times New Roman" w:hAnsi="Times New Roman"/>
          <w:sz w:val="22"/>
          <w:szCs w:val="22"/>
          <w:lang w:val="en-US"/>
        </w:rPr>
        <w:t>GTR</w:t>
      </w:r>
      <w:r w:rsidR="00897BE6">
        <w:rPr>
          <w:rFonts w:ascii="Times New Roman" w:hAnsi="Times New Roman"/>
          <w:sz w:val="22"/>
          <w:szCs w:val="22"/>
          <w:lang w:val="en-US"/>
        </w:rPr>
        <w:t>'</w:t>
      </w:r>
      <w:r w:rsidR="00A74F22" w:rsidRPr="00A3327A">
        <w:rPr>
          <w:rFonts w:ascii="Times New Roman" w:hAnsi="Times New Roman"/>
          <w:sz w:val="22"/>
          <w:szCs w:val="22"/>
          <w:lang w:val="en-US"/>
        </w:rPr>
        <w:t>s</w:t>
      </w:r>
      <w:r w:rsidR="00A73A51" w:rsidRPr="00A3327A">
        <w:rPr>
          <w:rFonts w:ascii="Times New Roman" w:hAnsi="Times New Roman"/>
          <w:sz w:val="22"/>
          <w:szCs w:val="22"/>
          <w:lang w:val="en-US"/>
        </w:rPr>
        <w:t xml:space="preserve"> for technical alignment of our country</w:t>
      </w:r>
      <w:r w:rsidR="00897BE6">
        <w:rPr>
          <w:rFonts w:ascii="Times New Roman" w:hAnsi="Times New Roman"/>
          <w:sz w:val="22"/>
          <w:szCs w:val="22"/>
          <w:lang w:val="en-US"/>
        </w:rPr>
        <w:t>'</w:t>
      </w:r>
      <w:r w:rsidR="00A73A51" w:rsidRPr="00A3327A">
        <w:rPr>
          <w:rFonts w:ascii="Times New Roman" w:hAnsi="Times New Roman"/>
          <w:sz w:val="22"/>
          <w:szCs w:val="22"/>
          <w:lang w:val="en-US"/>
        </w:rPr>
        <w:t>s standards.</w:t>
      </w:r>
    </w:p>
    <w:p w:rsidR="00E75FF4" w:rsidRPr="00A3327A" w:rsidRDefault="00A73A51" w:rsidP="00A3327A">
      <w:pPr>
        <w:tabs>
          <w:tab w:val="left" w:pos="1134"/>
        </w:tabs>
        <w:autoSpaceDE w:val="0"/>
        <w:autoSpaceDN w:val="0"/>
        <w:adjustRightInd w:val="0"/>
        <w:spacing w:after="240"/>
        <w:jc w:val="both"/>
        <w:rPr>
          <w:rFonts w:ascii="Times New Roman" w:hAnsi="Times New Roman"/>
          <w:b/>
          <w:sz w:val="22"/>
          <w:szCs w:val="22"/>
          <w:lang w:val="en-US"/>
        </w:rPr>
      </w:pPr>
      <w:r w:rsidRPr="00A3327A">
        <w:rPr>
          <w:rFonts w:ascii="Times New Roman" w:hAnsi="Times New Roman"/>
          <w:b/>
          <w:sz w:val="22"/>
          <w:szCs w:val="22"/>
          <w:lang w:val="en-US"/>
        </w:rPr>
        <w:t>Transportation challenges</w:t>
      </w:r>
    </w:p>
    <w:p w:rsidR="00E75FF4" w:rsidRPr="00A3327A" w:rsidRDefault="00D841AD"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has a large network of roads comprising national highways, state highways and urban/rural roads. The characteristics and distribution of all road patterns is quite peculiar. Also high density of traffic and mixed pattern of vehicle population in urban areas is another peculiarity.</w:t>
      </w:r>
    </w:p>
    <w:p w:rsidR="00E75FF4" w:rsidRPr="00A3327A" w:rsidRDefault="00D841AD"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t xml:space="preserve">Two </w:t>
      </w:r>
      <w:r w:rsidR="00A73A51" w:rsidRPr="00A3327A">
        <w:rPr>
          <w:rFonts w:ascii="Times New Roman" w:hAnsi="Times New Roman"/>
          <w:sz w:val="22"/>
          <w:szCs w:val="22"/>
          <w:lang w:val="en-US"/>
        </w:rPr>
        <w:t>wheelers are very extensively used as a means of personalized transport. Therefore, their population is very high. 3 wheelers arc used on a large scale as public transport vehicles. Density of passenger cars has been increasing on urban as well as rural roads. Passenger cars are more often used for meeting family transportation needs rather than for individual use.</w:t>
      </w:r>
    </w:p>
    <w:p w:rsidR="00E75FF4" w:rsidRPr="00A3327A" w:rsidRDefault="00D841AD"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has a vast network of roads, 3.34 </w:t>
      </w:r>
      <w:proofErr w:type="spellStart"/>
      <w:r w:rsidR="00A73A51" w:rsidRPr="00A3327A">
        <w:rPr>
          <w:rFonts w:ascii="Times New Roman" w:hAnsi="Times New Roman"/>
          <w:sz w:val="22"/>
          <w:szCs w:val="22"/>
          <w:lang w:val="en-US"/>
        </w:rPr>
        <w:t>million</w:t>
      </w:r>
      <w:r w:rsidR="00A3327A">
        <w:rPr>
          <w:rFonts w:ascii="Times New Roman" w:hAnsi="Times New Roman"/>
          <w:sz w:val="22"/>
          <w:szCs w:val="22"/>
          <w:lang w:val="en-US"/>
        </w:rPr>
        <w:t>s</w:t>
      </w:r>
      <w:proofErr w:type="spellEnd"/>
      <w:r w:rsidR="00A73A51" w:rsidRPr="00A3327A">
        <w:rPr>
          <w:rFonts w:ascii="Times New Roman" w:hAnsi="Times New Roman"/>
          <w:sz w:val="22"/>
          <w:szCs w:val="22"/>
          <w:lang w:val="en-US"/>
        </w:rPr>
        <w:t xml:space="preserve"> km in length, which spreads across the length and breadth of the country. Out of the total land transport, roads support 65% of freight movement and 85% of passenger traffic. Heavy commercial vehicles arc therefore the backbone of mobility requirements. In rural areas Agriculture Tractors, in addition to their field operations, are also used extensively for haulage of goods on the roads.</w:t>
      </w:r>
    </w:p>
    <w:p w:rsidR="00E75FF4" w:rsidRPr="00A3327A" w:rsidRDefault="00A73A51" w:rsidP="00A3327A">
      <w:pPr>
        <w:tabs>
          <w:tab w:val="left" w:pos="1134"/>
        </w:tabs>
        <w:autoSpaceDE w:val="0"/>
        <w:autoSpaceDN w:val="0"/>
        <w:adjustRightInd w:val="0"/>
        <w:spacing w:after="240"/>
        <w:jc w:val="both"/>
        <w:rPr>
          <w:rFonts w:ascii="Times New Roman" w:hAnsi="Times New Roman"/>
          <w:b/>
          <w:sz w:val="22"/>
          <w:szCs w:val="22"/>
          <w:lang w:val="en-US"/>
        </w:rPr>
      </w:pPr>
      <w:r w:rsidRPr="00A3327A">
        <w:rPr>
          <w:rFonts w:ascii="Times New Roman" w:hAnsi="Times New Roman"/>
          <w:b/>
          <w:sz w:val="22"/>
          <w:szCs w:val="22"/>
          <w:lang w:val="en-US"/>
        </w:rPr>
        <w:t xml:space="preserve">Emission Regulations in </w:t>
      </w:r>
      <w:smartTag w:uri="urn:schemas-microsoft-com:office:smarttags" w:element="country-region">
        <w:smartTag w:uri="urn:schemas-microsoft-com:office:smarttags" w:element="place">
          <w:r w:rsidRPr="00A3327A">
            <w:rPr>
              <w:rFonts w:ascii="Times New Roman" w:hAnsi="Times New Roman"/>
              <w:b/>
              <w:sz w:val="22"/>
              <w:szCs w:val="22"/>
              <w:lang w:val="en-US"/>
            </w:rPr>
            <w:t>India</w:t>
          </w:r>
        </w:smartTag>
      </w:smartTag>
    </w:p>
    <w:p w:rsidR="00E75FF4" w:rsidRPr="00A3327A" w:rsidRDefault="00666F75"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b/>
          <w:iCs/>
          <w:sz w:val="22"/>
          <w:szCs w:val="22"/>
          <w:lang w:val="en-US"/>
        </w:rPr>
        <w:tab/>
      </w:r>
      <w:r w:rsidR="00A73A51" w:rsidRPr="00A3327A">
        <w:rPr>
          <w:rFonts w:ascii="Times New Roman" w:hAnsi="Times New Roman"/>
          <w:b/>
          <w:i/>
          <w:iCs/>
          <w:sz w:val="22"/>
          <w:szCs w:val="22"/>
          <w:lang w:val="en-US"/>
        </w:rPr>
        <w:t>Development of IDC (Indian Driving Cycle)</w:t>
      </w:r>
      <w:r w:rsidR="00A73A51" w:rsidRPr="00A3327A">
        <w:rPr>
          <w:rFonts w:ascii="Times New Roman" w:hAnsi="Times New Roman"/>
          <w:i/>
          <w:iCs/>
          <w:sz w:val="22"/>
          <w:szCs w:val="22"/>
          <w:lang w:val="en-US"/>
        </w:rPr>
        <w:t xml:space="preserve"> </w:t>
      </w:r>
      <w:r w:rsidR="00BE32AA" w:rsidRPr="00A3327A">
        <w:rPr>
          <w:rFonts w:ascii="Times New Roman" w:hAnsi="Times New Roman"/>
          <w:b/>
          <w:iCs/>
          <w:sz w:val="22"/>
          <w:szCs w:val="22"/>
          <w:lang w:val="en-US"/>
        </w:rPr>
        <w:noBreakHyphen/>
      </w:r>
      <w:r w:rsidR="00A73A51" w:rsidRPr="00A3327A">
        <w:rPr>
          <w:rFonts w:ascii="Times New Roman" w:hAnsi="Times New Roman"/>
          <w:sz w:val="22"/>
          <w:szCs w:val="22"/>
          <w:lang w:val="en-US"/>
        </w:rPr>
        <w:t xml:space="preserve"> Automotive Research Association of India (ARAI) developed an Indian Driving Cycle in the year 1985. The mass emission norms for various categories of vehicles were based on this driving cycle and they were notified under CMVR in 1989.</w:t>
      </w:r>
    </w:p>
    <w:p w:rsidR="00A73A51" w:rsidRPr="00A3327A" w:rsidRDefault="00666F75" w:rsidP="00261D6B">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b/>
          <w:iCs/>
          <w:sz w:val="22"/>
          <w:szCs w:val="22"/>
          <w:lang w:val="en-US"/>
        </w:rPr>
        <w:tab/>
      </w:r>
      <w:r w:rsidR="00A73A51" w:rsidRPr="00A3327A">
        <w:rPr>
          <w:rFonts w:ascii="Times New Roman" w:hAnsi="Times New Roman"/>
          <w:b/>
          <w:i/>
          <w:iCs/>
          <w:sz w:val="22"/>
          <w:szCs w:val="22"/>
          <w:lang w:val="en-US"/>
        </w:rPr>
        <w:t>Standing Committee on Implementation of Emission Legislation (SCOE)</w:t>
      </w:r>
      <w:r w:rsidR="00A73A51" w:rsidRPr="00A3327A">
        <w:rPr>
          <w:rFonts w:ascii="Times New Roman" w:hAnsi="Times New Roman"/>
          <w:sz w:val="22"/>
          <w:szCs w:val="22"/>
          <w:lang w:val="en-US"/>
        </w:rPr>
        <w:t xml:space="preserve"> </w:t>
      </w:r>
      <w:r w:rsidR="0010172A" w:rsidRPr="00A3327A">
        <w:rPr>
          <w:rFonts w:ascii="Times New Roman" w:hAnsi="Times New Roman"/>
          <w:sz w:val="22"/>
          <w:szCs w:val="22"/>
          <w:lang w:val="en-US"/>
        </w:rPr>
        <w:noBreakHyphen/>
      </w:r>
      <w:r w:rsidR="00A73A51" w:rsidRPr="00A3327A">
        <w:rPr>
          <w:rFonts w:ascii="Times New Roman" w:hAnsi="Times New Roman"/>
          <w:sz w:val="22"/>
          <w:szCs w:val="22"/>
          <w:lang w:val="en-US"/>
        </w:rPr>
        <w:t xml:space="preserve"> Realizing the need for a permanent body to coordinate the emission regulations and their implementation Ministry of Road Transport &amp; Highways (</w:t>
      </w:r>
      <w:proofErr w:type="spellStart"/>
      <w:r w:rsidR="00A73A51" w:rsidRPr="00A3327A">
        <w:rPr>
          <w:rFonts w:ascii="Times New Roman" w:hAnsi="Times New Roman"/>
          <w:sz w:val="22"/>
          <w:szCs w:val="22"/>
          <w:lang w:val="en-US"/>
        </w:rPr>
        <w:t>MoRTH</w:t>
      </w:r>
      <w:proofErr w:type="spellEnd"/>
      <w:r w:rsidR="00A73A51" w:rsidRPr="00A3327A">
        <w:rPr>
          <w:rFonts w:ascii="Times New Roman" w:hAnsi="Times New Roman"/>
          <w:sz w:val="22"/>
          <w:szCs w:val="22"/>
          <w:lang w:val="en-US"/>
        </w:rPr>
        <w:t xml:space="preserve">) in 1991 appointed this committee with Jt. Secretary </w:t>
      </w:r>
      <w:proofErr w:type="spellStart"/>
      <w:r w:rsidR="00A73A51" w:rsidRPr="00A3327A">
        <w:rPr>
          <w:rFonts w:ascii="Times New Roman" w:hAnsi="Times New Roman"/>
          <w:sz w:val="22"/>
          <w:szCs w:val="22"/>
          <w:lang w:val="en-US"/>
        </w:rPr>
        <w:t>MoRTH</w:t>
      </w:r>
      <w:proofErr w:type="spellEnd"/>
      <w:r w:rsidR="00A73A51" w:rsidRPr="00A3327A">
        <w:rPr>
          <w:rFonts w:ascii="Times New Roman" w:hAnsi="Times New Roman"/>
          <w:sz w:val="22"/>
          <w:szCs w:val="22"/>
          <w:lang w:val="en-US"/>
        </w:rPr>
        <w:t xml:space="preserve"> as chairman to advise the government in the matters related to emission regulations. In May 1991, Ministry of Environment and Forests (</w:t>
      </w:r>
      <w:proofErr w:type="spellStart"/>
      <w:r w:rsidR="00A73A51" w:rsidRPr="00A3327A">
        <w:rPr>
          <w:rFonts w:ascii="Times New Roman" w:hAnsi="Times New Roman"/>
          <w:sz w:val="22"/>
          <w:szCs w:val="22"/>
          <w:lang w:val="en-US"/>
        </w:rPr>
        <w:t>MoEF</w:t>
      </w:r>
      <w:proofErr w:type="spellEnd"/>
      <w:r w:rsidR="00A73A51" w:rsidRPr="00A3327A">
        <w:rPr>
          <w:rFonts w:ascii="Times New Roman" w:hAnsi="Times New Roman"/>
          <w:sz w:val="22"/>
          <w:szCs w:val="22"/>
          <w:lang w:val="en-US"/>
        </w:rPr>
        <w:t xml:space="preserve">) appointed a committee chaired by Prof. H. B. </w:t>
      </w:r>
      <w:proofErr w:type="spellStart"/>
      <w:r w:rsidR="00A73A51" w:rsidRPr="00A3327A">
        <w:rPr>
          <w:rFonts w:ascii="Times New Roman" w:hAnsi="Times New Roman"/>
          <w:sz w:val="22"/>
          <w:szCs w:val="22"/>
          <w:lang w:val="en-US"/>
        </w:rPr>
        <w:t>Mathur</w:t>
      </w:r>
      <w:proofErr w:type="spellEnd"/>
      <w:r w:rsidR="00A73A51" w:rsidRPr="00A3327A">
        <w:rPr>
          <w:rFonts w:ascii="Times New Roman" w:hAnsi="Times New Roman"/>
          <w:sz w:val="22"/>
          <w:szCs w:val="22"/>
          <w:lang w:val="en-US"/>
        </w:rPr>
        <w:t xml:space="preserve"> for recommending the next stage norms for working out the mass emission norms to be implemented in 1995 and 2000.</w:t>
      </w:r>
    </w:p>
    <w:p w:rsidR="00E75FF4" w:rsidRPr="00A3327A" w:rsidRDefault="00666F75" w:rsidP="00261D6B">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r w:rsidR="00A73A51" w:rsidRPr="00A3327A">
        <w:rPr>
          <w:rFonts w:ascii="Times New Roman" w:hAnsi="Times New Roman"/>
          <w:sz w:val="22"/>
          <w:szCs w:val="22"/>
          <w:lang w:val="en-US"/>
        </w:rPr>
        <w:t>In summary emission regulations were implemented in following manner:</w:t>
      </w:r>
    </w:p>
    <w:p w:rsidR="00E75FF4" w:rsidRPr="00A3327A" w:rsidRDefault="0010172A" w:rsidP="00261D6B">
      <w:pPr>
        <w:tabs>
          <w:tab w:val="left" w:pos="1134"/>
        </w:tabs>
        <w:autoSpaceDE w:val="0"/>
        <w:autoSpaceDN w:val="0"/>
        <w:adjustRightInd w:val="0"/>
        <w:spacing w:after="240"/>
        <w:ind w:left="1708" w:hanging="574"/>
        <w:jc w:val="both"/>
        <w:rPr>
          <w:rFonts w:ascii="Times New Roman" w:hAnsi="Times New Roman"/>
          <w:sz w:val="22"/>
          <w:szCs w:val="22"/>
          <w:lang w:val="en-US"/>
        </w:rPr>
      </w:pPr>
      <w:r w:rsidRPr="00A3327A">
        <w:rPr>
          <w:rFonts w:ascii="Verdana" w:hAnsi="Verdana"/>
          <w:sz w:val="22"/>
          <w:szCs w:val="22"/>
          <w:lang w:val="en-US"/>
        </w:rPr>
        <w:t>●</w:t>
      </w:r>
      <w:r w:rsidR="00666F75" w:rsidRPr="00A3327A">
        <w:rPr>
          <w:rFonts w:ascii="Times New Roman" w:hAnsi="Times New Roman"/>
          <w:sz w:val="22"/>
          <w:szCs w:val="22"/>
          <w:lang w:val="en-US"/>
        </w:rPr>
        <w:tab/>
      </w:r>
      <w:r w:rsidR="00A73A51" w:rsidRPr="00A3327A">
        <w:rPr>
          <w:rFonts w:ascii="Times New Roman" w:hAnsi="Times New Roman"/>
          <w:sz w:val="22"/>
          <w:szCs w:val="22"/>
          <w:lang w:val="en-US"/>
        </w:rPr>
        <w:t>The first mass emission norms for vehicles were enforced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April 1991 for Petrol vehicles and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April 1992 for Diesel vehicles.</w:t>
      </w:r>
    </w:p>
    <w:p w:rsidR="00E75FF4" w:rsidRPr="00A3327A" w:rsidRDefault="0010172A" w:rsidP="00261D6B">
      <w:pPr>
        <w:tabs>
          <w:tab w:val="left" w:pos="1134"/>
        </w:tabs>
        <w:autoSpaceDE w:val="0"/>
        <w:autoSpaceDN w:val="0"/>
        <w:adjustRightInd w:val="0"/>
        <w:spacing w:after="240"/>
        <w:ind w:left="1708" w:hanging="574"/>
        <w:jc w:val="both"/>
        <w:rPr>
          <w:rFonts w:ascii="Times New Roman" w:hAnsi="Times New Roman"/>
          <w:sz w:val="22"/>
          <w:szCs w:val="22"/>
          <w:lang w:val="en-US"/>
        </w:rPr>
      </w:pPr>
      <w:r w:rsidRPr="00A3327A">
        <w:rPr>
          <w:rFonts w:ascii="Verdana" w:hAnsi="Verdana"/>
          <w:sz w:val="22"/>
          <w:szCs w:val="22"/>
          <w:lang w:val="en-US"/>
        </w:rPr>
        <w:t>●</w:t>
      </w:r>
      <w:r w:rsidR="00666F75" w:rsidRPr="00A3327A">
        <w:rPr>
          <w:rFonts w:ascii="Times New Roman" w:hAnsi="Times New Roman"/>
          <w:sz w:val="22"/>
          <w:szCs w:val="22"/>
          <w:lang w:val="en-US"/>
        </w:rPr>
        <w:tab/>
      </w:r>
      <w:r w:rsidR="00A73A51" w:rsidRPr="00A3327A">
        <w:rPr>
          <w:rFonts w:ascii="Times New Roman" w:hAnsi="Times New Roman"/>
          <w:sz w:val="22"/>
          <w:szCs w:val="22"/>
          <w:lang w:val="en-US"/>
        </w:rPr>
        <w:t xml:space="preserve">Based on the recommendations of </w:t>
      </w:r>
      <w:proofErr w:type="spellStart"/>
      <w:r w:rsidR="00A73A51" w:rsidRPr="00A3327A">
        <w:rPr>
          <w:rFonts w:ascii="Times New Roman" w:hAnsi="Times New Roman"/>
          <w:sz w:val="22"/>
          <w:szCs w:val="22"/>
          <w:lang w:val="en-US"/>
        </w:rPr>
        <w:t>Mathur</w:t>
      </w:r>
      <w:proofErr w:type="spellEnd"/>
      <w:r w:rsidR="00A73A51" w:rsidRPr="00A3327A">
        <w:rPr>
          <w:rFonts w:ascii="Times New Roman" w:hAnsi="Times New Roman"/>
          <w:sz w:val="22"/>
          <w:szCs w:val="22"/>
          <w:lang w:val="en-US"/>
        </w:rPr>
        <w:t xml:space="preserve"> committee the next stage norms were implemented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April 1996.</w:t>
      </w:r>
    </w:p>
    <w:p w:rsidR="00E75FF4" w:rsidRPr="00A3327A" w:rsidRDefault="0010172A" w:rsidP="00261D6B">
      <w:pPr>
        <w:tabs>
          <w:tab w:val="left" w:pos="1134"/>
        </w:tabs>
        <w:autoSpaceDE w:val="0"/>
        <w:autoSpaceDN w:val="0"/>
        <w:adjustRightInd w:val="0"/>
        <w:spacing w:after="240"/>
        <w:ind w:left="1708" w:hanging="574"/>
        <w:jc w:val="both"/>
        <w:rPr>
          <w:rFonts w:ascii="Times New Roman" w:hAnsi="Times New Roman"/>
          <w:sz w:val="22"/>
          <w:szCs w:val="22"/>
          <w:lang w:val="en-US"/>
        </w:rPr>
      </w:pPr>
      <w:r w:rsidRPr="00A3327A">
        <w:rPr>
          <w:rFonts w:ascii="Verdana" w:hAnsi="Verdana"/>
          <w:sz w:val="22"/>
          <w:szCs w:val="22"/>
          <w:lang w:val="en-US"/>
        </w:rPr>
        <w:t>●</w:t>
      </w:r>
      <w:r w:rsidR="00666F75" w:rsidRPr="00A3327A">
        <w:rPr>
          <w:rFonts w:ascii="Times New Roman" w:hAnsi="Times New Roman"/>
          <w:sz w:val="22"/>
          <w:szCs w:val="22"/>
          <w:lang w:val="en-US"/>
        </w:rPr>
        <w:tab/>
      </w:r>
      <w:r w:rsidR="00A73A51" w:rsidRPr="00A3327A">
        <w:rPr>
          <w:rFonts w:ascii="Times New Roman" w:hAnsi="Times New Roman"/>
          <w:sz w:val="22"/>
          <w:szCs w:val="22"/>
          <w:lang w:val="en-US"/>
        </w:rPr>
        <w:t>Subsequently, after introduction of Lead Free fuel across the country, the fitment of catalytic converters on passenger cars was mandated with effect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April 1998. New mass emission norms were also notified for the passenger cars with catalytic converters with a deterioration factor of 1.2.</w:t>
      </w:r>
    </w:p>
    <w:p w:rsidR="00E75FF4" w:rsidRPr="00A3327A" w:rsidRDefault="0010172A" w:rsidP="00261D6B">
      <w:pPr>
        <w:tabs>
          <w:tab w:val="left" w:pos="1134"/>
        </w:tabs>
        <w:autoSpaceDE w:val="0"/>
        <w:autoSpaceDN w:val="0"/>
        <w:adjustRightInd w:val="0"/>
        <w:spacing w:after="240"/>
        <w:ind w:left="1708" w:hanging="574"/>
        <w:jc w:val="both"/>
        <w:rPr>
          <w:rFonts w:ascii="Times New Roman" w:hAnsi="Times New Roman"/>
          <w:sz w:val="22"/>
          <w:szCs w:val="22"/>
          <w:lang w:val="en-US"/>
        </w:rPr>
      </w:pPr>
      <w:r w:rsidRPr="00A3327A">
        <w:rPr>
          <w:rFonts w:ascii="Verdana" w:hAnsi="Verdana"/>
          <w:sz w:val="22"/>
          <w:szCs w:val="22"/>
          <w:lang w:val="en-US"/>
        </w:rPr>
        <w:t>●</w:t>
      </w:r>
      <w:r w:rsidR="00666F75" w:rsidRPr="00A3327A">
        <w:rPr>
          <w:rFonts w:ascii="Times New Roman" w:hAnsi="Times New Roman"/>
          <w:sz w:val="22"/>
          <w:szCs w:val="22"/>
          <w:lang w:val="en-US"/>
        </w:rPr>
        <w:tab/>
      </w:r>
      <w:r w:rsidR="00A73A51" w:rsidRPr="00A3327A">
        <w:rPr>
          <w:rFonts w:ascii="Times New Roman" w:hAnsi="Times New Roman"/>
          <w:sz w:val="22"/>
          <w:szCs w:val="22"/>
          <w:lang w:val="en-US"/>
        </w:rPr>
        <w:t>Supreme Court of India in its orders dated 29</w:t>
      </w:r>
      <w:r w:rsidR="00A73A51" w:rsidRPr="00A3327A">
        <w:rPr>
          <w:rFonts w:ascii="Times New Roman" w:hAnsi="Times New Roman"/>
          <w:sz w:val="22"/>
          <w:szCs w:val="22"/>
          <w:vertAlign w:val="superscript"/>
          <w:lang w:val="en-US"/>
        </w:rPr>
        <w:t>th</w:t>
      </w:r>
      <w:r w:rsidR="00A73A51" w:rsidRPr="00A3327A">
        <w:rPr>
          <w:rFonts w:ascii="Times New Roman" w:hAnsi="Times New Roman"/>
          <w:sz w:val="22"/>
          <w:szCs w:val="22"/>
          <w:lang w:val="en-US"/>
        </w:rPr>
        <w:t xml:space="preserve"> April 1999 and 13</w:t>
      </w:r>
      <w:r w:rsidR="00A73A51" w:rsidRPr="00A3327A">
        <w:rPr>
          <w:rFonts w:ascii="Times New Roman" w:hAnsi="Times New Roman"/>
          <w:sz w:val="22"/>
          <w:szCs w:val="22"/>
          <w:vertAlign w:val="superscript"/>
          <w:lang w:val="en-US"/>
        </w:rPr>
        <w:t>th</w:t>
      </w:r>
      <w:r w:rsidR="00A73A51" w:rsidRPr="00A3327A">
        <w:rPr>
          <w:rFonts w:ascii="Times New Roman" w:hAnsi="Times New Roman"/>
          <w:sz w:val="22"/>
          <w:szCs w:val="22"/>
          <w:lang w:val="en-US"/>
        </w:rPr>
        <w:t xml:space="preserve"> May 1999 directed that in National Capital Region (NCR) all private vehicles need to conform to Euro I norms with effect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June 1999 and Euro II norms with effect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April 2000. Accordingly, </w:t>
      </w:r>
      <w:proofErr w:type="spellStart"/>
      <w:r w:rsidR="00A73A51" w:rsidRPr="00A3327A">
        <w:rPr>
          <w:rFonts w:ascii="Times New Roman" w:hAnsi="Times New Roman"/>
          <w:sz w:val="22"/>
          <w:szCs w:val="22"/>
          <w:lang w:val="en-US"/>
        </w:rPr>
        <w:t>MoRTH</w:t>
      </w:r>
      <w:proofErr w:type="spellEnd"/>
      <w:r w:rsidR="00A73A51" w:rsidRPr="00A3327A">
        <w:rPr>
          <w:rFonts w:ascii="Times New Roman" w:hAnsi="Times New Roman"/>
          <w:sz w:val="22"/>
          <w:szCs w:val="22"/>
          <w:lang w:val="en-US"/>
        </w:rPr>
        <w:t xml:space="preserve"> notified these norms. During this period based on intervention by various courts, several initiatives were taken for mandatory conversion of commercial vehicles (new as well as retrofitted vehicles) to CNG.</w:t>
      </w:r>
    </w:p>
    <w:p w:rsidR="00E75FF4" w:rsidRPr="00A3327A" w:rsidRDefault="0010172A" w:rsidP="00261D6B">
      <w:pPr>
        <w:tabs>
          <w:tab w:val="left" w:pos="1134"/>
        </w:tabs>
        <w:autoSpaceDE w:val="0"/>
        <w:autoSpaceDN w:val="0"/>
        <w:adjustRightInd w:val="0"/>
        <w:spacing w:after="240"/>
        <w:ind w:left="1708" w:hanging="574"/>
        <w:jc w:val="both"/>
        <w:rPr>
          <w:rFonts w:ascii="Times New Roman" w:hAnsi="Times New Roman"/>
          <w:spacing w:val="-2"/>
          <w:sz w:val="22"/>
          <w:szCs w:val="22"/>
          <w:lang w:val="en-US"/>
        </w:rPr>
      </w:pPr>
      <w:r w:rsidRPr="00A3327A">
        <w:rPr>
          <w:rFonts w:ascii="Verdana" w:hAnsi="Verdana"/>
          <w:spacing w:val="-2"/>
          <w:sz w:val="22"/>
          <w:szCs w:val="22"/>
          <w:lang w:val="en-US"/>
        </w:rPr>
        <w:t>●</w:t>
      </w:r>
      <w:r w:rsidR="00666F75" w:rsidRPr="00A3327A">
        <w:rPr>
          <w:rFonts w:ascii="Times New Roman" w:hAnsi="Times New Roman"/>
          <w:spacing w:val="-2"/>
          <w:sz w:val="22"/>
          <w:szCs w:val="22"/>
          <w:lang w:val="en-US"/>
        </w:rPr>
        <w:tab/>
      </w:r>
      <w:r w:rsidR="00A73A51" w:rsidRPr="00A3327A">
        <w:rPr>
          <w:rFonts w:ascii="Times New Roman" w:hAnsi="Times New Roman"/>
          <w:spacing w:val="-2"/>
          <w:sz w:val="22"/>
          <w:szCs w:val="22"/>
          <w:lang w:val="en-US"/>
        </w:rPr>
        <w:t>Further, Bharat Stage II norms were notified for NCT for commercial vehicles with effect from 24</w:t>
      </w:r>
      <w:r w:rsidR="00A73A51" w:rsidRPr="00A3327A">
        <w:rPr>
          <w:rFonts w:ascii="Times New Roman" w:hAnsi="Times New Roman"/>
          <w:spacing w:val="-2"/>
          <w:sz w:val="22"/>
          <w:szCs w:val="22"/>
          <w:vertAlign w:val="superscript"/>
          <w:lang w:val="en-US"/>
        </w:rPr>
        <w:t>th</w:t>
      </w:r>
      <w:r w:rsidR="00A73A51" w:rsidRPr="00A3327A">
        <w:rPr>
          <w:rFonts w:ascii="Times New Roman" w:hAnsi="Times New Roman"/>
          <w:spacing w:val="-2"/>
          <w:sz w:val="22"/>
          <w:szCs w:val="22"/>
          <w:lang w:val="en-US"/>
        </w:rPr>
        <w:t xml:space="preserve"> October 2001. Also the BS II norms effective in NCR were also extended to other metro cities vide series</w:t>
      </w:r>
      <w:r w:rsidR="00A73A51" w:rsidRPr="00A3327A">
        <w:rPr>
          <w:rFonts w:ascii="Times New Roman" w:eastAsia="HiddenHorzOCR" w:hAnsi="Times New Roman"/>
          <w:spacing w:val="-2"/>
          <w:sz w:val="22"/>
          <w:szCs w:val="22"/>
          <w:lang w:val="en-US"/>
        </w:rPr>
        <w:t xml:space="preserve"> </w:t>
      </w:r>
      <w:r w:rsidR="00A73A51" w:rsidRPr="00A3327A">
        <w:rPr>
          <w:rFonts w:ascii="Times New Roman" w:hAnsi="Times New Roman"/>
          <w:spacing w:val="-2"/>
          <w:sz w:val="22"/>
          <w:szCs w:val="22"/>
          <w:lang w:val="en-US"/>
        </w:rPr>
        <w:t>of notifications during 2001 to 2003.</w:t>
      </w:r>
    </w:p>
    <w:p w:rsidR="00E75FF4" w:rsidRPr="00A3327A" w:rsidRDefault="0010172A" w:rsidP="00261D6B">
      <w:pPr>
        <w:tabs>
          <w:tab w:val="left" w:pos="1134"/>
        </w:tabs>
        <w:autoSpaceDE w:val="0"/>
        <w:autoSpaceDN w:val="0"/>
        <w:adjustRightInd w:val="0"/>
        <w:spacing w:after="240"/>
        <w:ind w:left="1694" w:hanging="560"/>
        <w:jc w:val="both"/>
        <w:rPr>
          <w:rFonts w:ascii="Times New Roman" w:hAnsi="Times New Roman"/>
          <w:sz w:val="22"/>
          <w:szCs w:val="22"/>
          <w:lang w:val="en-US"/>
        </w:rPr>
      </w:pPr>
      <w:r w:rsidRPr="00A3327A">
        <w:rPr>
          <w:rFonts w:ascii="Verdana" w:hAnsi="Verdana"/>
          <w:spacing w:val="-2"/>
          <w:sz w:val="22"/>
          <w:szCs w:val="22"/>
          <w:lang w:val="en-US"/>
        </w:rPr>
        <w:t>●</w:t>
      </w:r>
      <w:r w:rsidR="00666F75" w:rsidRPr="00A3327A">
        <w:rPr>
          <w:rFonts w:ascii="Times New Roman" w:hAnsi="Times New Roman"/>
          <w:sz w:val="22"/>
          <w:szCs w:val="22"/>
          <w:lang w:val="en-US"/>
        </w:rPr>
        <w:tab/>
      </w:r>
      <w:r w:rsidR="00A73A51" w:rsidRPr="00A3327A">
        <w:rPr>
          <w:rFonts w:ascii="Times New Roman" w:hAnsi="Times New Roman"/>
          <w:sz w:val="22"/>
          <w:szCs w:val="22"/>
          <w:lang w:val="en-US"/>
        </w:rPr>
        <w:t>Based on the Auto Fuel Policy, the Bharat Stage III norms (equivalent to Euro III) were notified for implementation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April 2005 in 11 metros. At the same lime, Bharat Stage II norms (equivalent to </w:t>
      </w:r>
      <w:smartTag w:uri="urn:schemas-microsoft-com:office:smarttags" w:element="City">
        <w:r w:rsidR="00A73A51" w:rsidRPr="00A3327A">
          <w:rPr>
            <w:rFonts w:ascii="Times New Roman" w:hAnsi="Times New Roman"/>
            <w:sz w:val="22"/>
            <w:szCs w:val="22"/>
            <w:lang w:val="en-US"/>
          </w:rPr>
          <w:t>Euro</w:t>
        </w:r>
      </w:smartTag>
      <w:r w:rsidR="00A73A51" w:rsidRPr="00A3327A">
        <w:rPr>
          <w:rFonts w:ascii="Times New Roman" w:hAnsi="Times New Roman"/>
          <w:sz w:val="22"/>
          <w:szCs w:val="22"/>
          <w:lang w:val="en-US"/>
        </w:rPr>
        <w:t xml:space="preserve"> Il) were implemented in the rest of </w:t>
      </w:r>
      <w:smartTag w:uri="urn:schemas-microsoft-com:office:smarttags" w:element="place">
        <w:smartTag w:uri="urn:schemas-microsoft-com:office:smarttags" w:element="country-region">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Also, Bharat Stage II norms for 2/3 wheelers were implemented across to the country with effect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April 2005.</w:t>
      </w:r>
    </w:p>
    <w:p w:rsidR="00E75FF4" w:rsidRPr="00A3327A" w:rsidRDefault="0010172A" w:rsidP="00261D6B">
      <w:pPr>
        <w:autoSpaceDE w:val="0"/>
        <w:autoSpaceDN w:val="0"/>
        <w:adjustRightInd w:val="0"/>
        <w:spacing w:after="240"/>
        <w:ind w:left="1694" w:hanging="560"/>
        <w:jc w:val="both"/>
        <w:rPr>
          <w:rFonts w:ascii="Times New Roman" w:hAnsi="Times New Roman"/>
          <w:sz w:val="22"/>
          <w:szCs w:val="22"/>
          <w:lang w:val="en-US"/>
        </w:rPr>
      </w:pPr>
      <w:r w:rsidRPr="00A3327A">
        <w:rPr>
          <w:rFonts w:ascii="Verdana" w:hAnsi="Verdana"/>
          <w:spacing w:val="-2"/>
          <w:sz w:val="22"/>
          <w:szCs w:val="22"/>
          <w:lang w:val="en-US"/>
        </w:rPr>
        <w:t>●</w:t>
      </w:r>
      <w:r w:rsidR="00666F75" w:rsidRPr="00A3327A">
        <w:rPr>
          <w:rFonts w:ascii="Times New Roman" w:hAnsi="Times New Roman"/>
          <w:sz w:val="22"/>
          <w:szCs w:val="22"/>
          <w:lang w:val="en-US"/>
        </w:rPr>
        <w:tab/>
      </w:r>
      <w:r w:rsidR="00A73A51" w:rsidRPr="00A3327A">
        <w:rPr>
          <w:rFonts w:ascii="Times New Roman" w:hAnsi="Times New Roman"/>
          <w:sz w:val="22"/>
          <w:szCs w:val="22"/>
          <w:lang w:val="en-US"/>
        </w:rPr>
        <w:t xml:space="preserve">Further, in the year 2010, Bharat Stage IV norms (equivalent to Euro IV) were implemented for 4 wheeled vehicles in 13 major cities from 1st April 2010 and Bharat Stage III norms (equivalent to Euro III) in rest of </w:t>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from 1</w:t>
      </w:r>
      <w:r w:rsidR="00A73A51" w:rsidRPr="00A3327A">
        <w:rPr>
          <w:rFonts w:ascii="Times New Roman" w:hAnsi="Times New Roman"/>
          <w:sz w:val="22"/>
          <w:szCs w:val="22"/>
          <w:vertAlign w:val="superscript"/>
          <w:lang w:val="en-US"/>
        </w:rPr>
        <w:t>st</w:t>
      </w:r>
      <w:r w:rsidR="000104FC" w:rsidRPr="00A3327A">
        <w:rPr>
          <w:rFonts w:ascii="Times New Roman" w:hAnsi="Times New Roman"/>
          <w:sz w:val="22"/>
          <w:szCs w:val="22"/>
          <w:lang w:val="en-US"/>
        </w:rPr>
        <w:t> </w:t>
      </w:r>
      <w:r w:rsidR="00F7616A" w:rsidRPr="00A3327A">
        <w:rPr>
          <w:rFonts w:ascii="Times New Roman" w:hAnsi="Times New Roman"/>
          <w:sz w:val="22"/>
          <w:szCs w:val="22"/>
          <w:lang w:val="en-US"/>
        </w:rPr>
        <w:t>October </w:t>
      </w:r>
      <w:r w:rsidR="00A73A51" w:rsidRPr="00A3327A">
        <w:rPr>
          <w:rFonts w:ascii="Times New Roman" w:hAnsi="Times New Roman"/>
          <w:sz w:val="22"/>
          <w:szCs w:val="22"/>
          <w:lang w:val="en-US"/>
        </w:rPr>
        <w:t>2010. Simultaneously, for 2 and 3 wheeled vehicles Bharat Stage III norms were notified across the country from 1</w:t>
      </w:r>
      <w:r w:rsidR="00A73A51" w:rsidRPr="00A3327A">
        <w:rPr>
          <w:rFonts w:ascii="Times New Roman" w:hAnsi="Times New Roman"/>
          <w:sz w:val="22"/>
          <w:szCs w:val="22"/>
          <w:vertAlign w:val="superscript"/>
          <w:lang w:val="en-US"/>
        </w:rPr>
        <w:t>st</w:t>
      </w:r>
      <w:r w:rsidR="00A73A51" w:rsidRPr="00A3327A">
        <w:rPr>
          <w:rFonts w:ascii="Times New Roman" w:hAnsi="Times New Roman"/>
          <w:sz w:val="22"/>
          <w:szCs w:val="22"/>
          <w:lang w:val="en-US"/>
        </w:rPr>
        <w:t xml:space="preserve"> October 20 IO.</w:t>
      </w:r>
    </w:p>
    <w:p w:rsidR="00E75FF4" w:rsidRPr="00A3327A" w:rsidRDefault="00A73A51" w:rsidP="00261D6B">
      <w:pPr>
        <w:tabs>
          <w:tab w:val="left" w:pos="992"/>
        </w:tabs>
        <w:autoSpaceDE w:val="0"/>
        <w:autoSpaceDN w:val="0"/>
        <w:adjustRightInd w:val="0"/>
        <w:spacing w:after="240"/>
        <w:jc w:val="both"/>
        <w:rPr>
          <w:rFonts w:ascii="Times New Roman" w:hAnsi="Times New Roman"/>
          <w:b/>
          <w:sz w:val="22"/>
          <w:szCs w:val="22"/>
          <w:lang w:val="en-US"/>
        </w:rPr>
      </w:pPr>
      <w:r w:rsidRPr="00A3327A">
        <w:rPr>
          <w:rFonts w:ascii="Times New Roman" w:hAnsi="Times New Roman"/>
          <w:b/>
          <w:sz w:val="22"/>
          <w:szCs w:val="22"/>
          <w:lang w:val="en-US"/>
        </w:rPr>
        <w:t xml:space="preserve">Safety Regulations in </w:t>
      </w:r>
      <w:smartTag w:uri="urn:schemas-microsoft-com:office:smarttags" w:element="country-region">
        <w:smartTag w:uri="urn:schemas-microsoft-com:office:smarttags" w:element="place">
          <w:r w:rsidRPr="00A3327A">
            <w:rPr>
              <w:rFonts w:ascii="Times New Roman" w:hAnsi="Times New Roman"/>
              <w:b/>
              <w:sz w:val="22"/>
              <w:szCs w:val="22"/>
              <w:lang w:val="en-US"/>
            </w:rPr>
            <w:t>India</w:t>
          </w:r>
        </w:smartTag>
      </w:smartTag>
    </w:p>
    <w:p w:rsidR="00E75FF4" w:rsidRPr="00A3327A" w:rsidRDefault="00666F75" w:rsidP="00261D6B">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b/>
          <w:iCs/>
          <w:sz w:val="22"/>
          <w:szCs w:val="22"/>
          <w:lang w:val="en-US"/>
        </w:rPr>
        <w:tab/>
      </w:r>
      <w:r w:rsidR="00A73A51" w:rsidRPr="00A3327A">
        <w:rPr>
          <w:rFonts w:ascii="Times New Roman" w:hAnsi="Times New Roman"/>
          <w:b/>
          <w:i/>
          <w:iCs/>
          <w:sz w:val="22"/>
          <w:szCs w:val="22"/>
          <w:lang w:val="en-US"/>
        </w:rPr>
        <w:t>CMVR</w:t>
      </w:r>
      <w:r w:rsidR="00BE32AA" w:rsidRPr="00A3327A">
        <w:rPr>
          <w:rFonts w:ascii="Times New Roman" w:hAnsi="Times New Roman"/>
          <w:b/>
          <w:i/>
          <w:iCs/>
          <w:sz w:val="22"/>
          <w:szCs w:val="22"/>
          <w:lang w:val="en-US"/>
        </w:rPr>
        <w:t xml:space="preserve"> </w:t>
      </w:r>
      <w:r w:rsidR="00BE32AA" w:rsidRPr="00A3327A">
        <w:rPr>
          <w:rFonts w:ascii="Times New Roman" w:hAnsi="Times New Roman"/>
          <w:b/>
          <w:i/>
          <w:iCs/>
          <w:sz w:val="22"/>
          <w:szCs w:val="22"/>
          <w:lang w:val="en-US"/>
        </w:rPr>
        <w:noBreakHyphen/>
      </w:r>
      <w:r w:rsidR="00A73A51" w:rsidRPr="00A3327A">
        <w:rPr>
          <w:rFonts w:ascii="Times New Roman" w:hAnsi="Times New Roman"/>
          <w:b/>
          <w:i/>
          <w:iCs/>
          <w:sz w:val="22"/>
          <w:szCs w:val="22"/>
          <w:lang w:val="en-US"/>
        </w:rPr>
        <w:t xml:space="preserve"> Technical Standing Committee (CMVR-TSC)</w:t>
      </w:r>
      <w:r w:rsidR="00A73A51" w:rsidRPr="00A3327A">
        <w:rPr>
          <w:rFonts w:ascii="Times New Roman" w:hAnsi="Times New Roman"/>
          <w:i/>
          <w:iCs/>
          <w:sz w:val="22"/>
          <w:szCs w:val="22"/>
          <w:lang w:val="en-US"/>
        </w:rPr>
        <w:t xml:space="preserve">, </w:t>
      </w:r>
      <w:r w:rsidR="00A73A51" w:rsidRPr="00A3327A">
        <w:rPr>
          <w:rFonts w:ascii="Times New Roman" w:hAnsi="Times New Roman"/>
          <w:sz w:val="22"/>
          <w:szCs w:val="22"/>
          <w:lang w:val="en-US"/>
        </w:rPr>
        <w:t xml:space="preserve">permanent Technical Standing Committee was constituted by government in year 1997. This Committee advises </w:t>
      </w:r>
      <w:proofErr w:type="spellStart"/>
      <w:r w:rsidR="00A73A51" w:rsidRPr="00A3327A">
        <w:rPr>
          <w:rFonts w:ascii="Times New Roman" w:hAnsi="Times New Roman"/>
          <w:sz w:val="22"/>
          <w:szCs w:val="22"/>
          <w:lang w:val="en-US"/>
        </w:rPr>
        <w:t>MoRTH</w:t>
      </w:r>
      <w:proofErr w:type="spellEnd"/>
      <w:r w:rsidR="00A73A51" w:rsidRPr="00A3327A">
        <w:rPr>
          <w:rFonts w:ascii="Times New Roman" w:hAnsi="Times New Roman"/>
          <w:sz w:val="22"/>
          <w:szCs w:val="22"/>
          <w:lang w:val="en-US"/>
        </w:rPr>
        <w:t xml:space="preserve"> on various technical aspects related to CMVR. This Committee has representatives from various organizations viz. Ministry of Heavy Industries &amp; Public Enterprises (</w:t>
      </w:r>
      <w:proofErr w:type="spellStart"/>
      <w:r w:rsidR="00A73A51" w:rsidRPr="00A3327A">
        <w:rPr>
          <w:rFonts w:ascii="Times New Roman" w:hAnsi="Times New Roman"/>
          <w:sz w:val="22"/>
          <w:szCs w:val="22"/>
          <w:lang w:val="en-US"/>
        </w:rPr>
        <w:t>MoHI&amp;PE</w:t>
      </w:r>
      <w:proofErr w:type="spellEnd"/>
      <w:r w:rsidR="00A73A51" w:rsidRPr="00A3327A">
        <w:rPr>
          <w:rFonts w:ascii="Times New Roman" w:hAnsi="Times New Roman"/>
          <w:sz w:val="22"/>
          <w:szCs w:val="22"/>
          <w:lang w:val="en-US"/>
        </w:rPr>
        <w:t>), Testing Agencies, Vehicle and Component Manufacturers</w:t>
      </w:r>
      <w:r w:rsidR="00897BE6">
        <w:rPr>
          <w:rFonts w:ascii="Times New Roman" w:hAnsi="Times New Roman"/>
          <w:sz w:val="22"/>
          <w:szCs w:val="22"/>
          <w:lang w:val="en-US"/>
        </w:rPr>
        <w:t>'</w:t>
      </w:r>
      <w:r w:rsidR="00A73A51" w:rsidRPr="00A3327A">
        <w:rPr>
          <w:rFonts w:ascii="Times New Roman" w:hAnsi="Times New Roman"/>
          <w:sz w:val="22"/>
          <w:szCs w:val="22"/>
          <w:lang w:val="en-US"/>
        </w:rPr>
        <w:t xml:space="preserve"> Associations</w:t>
      </w:r>
      <w:r w:rsidR="00007D70" w:rsidRPr="00A3327A">
        <w:rPr>
          <w:rFonts w:ascii="Times New Roman" w:hAnsi="Times New Roman"/>
          <w:sz w:val="22"/>
          <w:szCs w:val="22"/>
          <w:lang w:val="en-US"/>
        </w:rPr>
        <w:t>, Bureau</w:t>
      </w:r>
      <w:r w:rsidR="00A73A51" w:rsidRPr="00A3327A">
        <w:rPr>
          <w:rFonts w:ascii="Times New Roman" w:hAnsi="Times New Roman"/>
          <w:sz w:val="22"/>
          <w:szCs w:val="22"/>
          <w:lang w:val="en-US"/>
        </w:rPr>
        <w:t xml:space="preserve"> of Indian Standards (BIS), State Transport Authorities etc. The Committee has played a major role in development of the Safety Regulations for vehicles and auto components in </w:t>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The Committee is chaired by Joint Secretary (Transport), Ministry of Road Transport &amp; Highways, Government of India.</w:t>
      </w:r>
    </w:p>
    <w:p w:rsidR="00E75FF4" w:rsidRPr="00261D6B" w:rsidRDefault="00666F75" w:rsidP="00A3327A">
      <w:pPr>
        <w:tabs>
          <w:tab w:val="left" w:pos="1134"/>
        </w:tabs>
        <w:autoSpaceDE w:val="0"/>
        <w:autoSpaceDN w:val="0"/>
        <w:adjustRightInd w:val="0"/>
        <w:spacing w:after="240"/>
        <w:jc w:val="both"/>
        <w:rPr>
          <w:rFonts w:ascii="Times New Roman" w:hAnsi="Times New Roman"/>
          <w:sz w:val="22"/>
          <w:szCs w:val="22"/>
          <w:lang w:val="en-US"/>
        </w:rPr>
      </w:pPr>
      <w:r w:rsidRPr="00261D6B">
        <w:rPr>
          <w:rFonts w:ascii="Times New Roman" w:hAnsi="Times New Roman"/>
          <w:b/>
          <w:iCs/>
          <w:sz w:val="22"/>
          <w:szCs w:val="22"/>
          <w:lang w:val="en-US"/>
        </w:rPr>
        <w:tab/>
      </w:r>
      <w:r w:rsidR="00A73A51" w:rsidRPr="00261D6B">
        <w:rPr>
          <w:rFonts w:ascii="Times New Roman" w:hAnsi="Times New Roman"/>
          <w:b/>
          <w:i/>
          <w:iCs/>
          <w:sz w:val="22"/>
          <w:szCs w:val="22"/>
          <w:lang w:val="en-US"/>
        </w:rPr>
        <w:t>Automotive Industry Standards Committee (AISC)</w:t>
      </w:r>
      <w:r w:rsidR="00BE32AA" w:rsidRPr="00261D6B">
        <w:rPr>
          <w:rFonts w:ascii="Times New Roman" w:hAnsi="Times New Roman"/>
          <w:b/>
          <w:iCs/>
          <w:sz w:val="22"/>
          <w:szCs w:val="22"/>
          <w:lang w:val="en-US"/>
        </w:rPr>
        <w:t xml:space="preserve"> </w:t>
      </w:r>
      <w:r w:rsidR="00BE32AA" w:rsidRPr="00261D6B">
        <w:rPr>
          <w:rFonts w:ascii="Times New Roman" w:hAnsi="Times New Roman"/>
          <w:i/>
          <w:iCs/>
          <w:sz w:val="22"/>
          <w:szCs w:val="22"/>
          <w:lang w:val="en-US"/>
        </w:rPr>
        <w:noBreakHyphen/>
      </w:r>
      <w:r w:rsidR="00A73A51" w:rsidRPr="00261D6B">
        <w:rPr>
          <w:rFonts w:ascii="Times New Roman" w:hAnsi="Times New Roman"/>
          <w:sz w:val="22"/>
          <w:szCs w:val="22"/>
          <w:lang w:val="en-US"/>
        </w:rPr>
        <w:t xml:space="preserve"> CMVR-TSC is assisted in preparing the technical standards related to Safety by the Automotive Industry Standards Committee (AISC). The Committee is chaired by Director, ARAI and it publishes AIS standards. Till date AISC has published over 112 AIS standards.</w:t>
      </w:r>
    </w:p>
    <w:p w:rsidR="00E75FF4" w:rsidRPr="00A3327A" w:rsidRDefault="00A73A51" w:rsidP="00D841AD">
      <w:pPr>
        <w:tabs>
          <w:tab w:val="left" w:pos="992"/>
        </w:tabs>
        <w:autoSpaceDE w:val="0"/>
        <w:autoSpaceDN w:val="0"/>
        <w:adjustRightInd w:val="0"/>
        <w:spacing w:after="240"/>
        <w:jc w:val="both"/>
        <w:rPr>
          <w:rFonts w:ascii="Times New Roman" w:hAnsi="Times New Roman"/>
          <w:b/>
          <w:sz w:val="22"/>
          <w:szCs w:val="22"/>
          <w:lang w:val="en-US"/>
        </w:rPr>
      </w:pPr>
      <w:r w:rsidRPr="00A3327A">
        <w:rPr>
          <w:rFonts w:ascii="Times New Roman" w:hAnsi="Times New Roman"/>
          <w:b/>
          <w:sz w:val="22"/>
          <w:szCs w:val="22"/>
          <w:lang w:val="en-US"/>
        </w:rPr>
        <w:t>Bureau of Indian Standards</w:t>
      </w:r>
    </w:p>
    <w:p w:rsidR="00E75FF4" w:rsidRPr="00A3327A" w:rsidRDefault="00666F75"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r w:rsidR="00A73A51" w:rsidRPr="00A3327A">
        <w:rPr>
          <w:rFonts w:ascii="Times New Roman" w:hAnsi="Times New Roman"/>
          <w:sz w:val="22"/>
          <w:szCs w:val="22"/>
          <w:lang w:val="en-US"/>
        </w:rPr>
        <w:t xml:space="preserve">The Bureau of Indian Standards (BIS) as the National Standards Body of India has been successfully promoting and nurturing the standardization movement in the country since 1947. Amongst the umbrella of varied activities, formulation of Indian Standards (IS) for various disciplines such as Transport Engineering, Mechanical Engineering </w:t>
      </w:r>
      <w:proofErr w:type="spellStart"/>
      <w:r w:rsidR="00A73A51" w:rsidRPr="00A3327A">
        <w:rPr>
          <w:rFonts w:ascii="Times New Roman" w:hAnsi="Times New Roman"/>
          <w:sz w:val="22"/>
          <w:szCs w:val="22"/>
          <w:lang w:val="en-US"/>
        </w:rPr>
        <w:t>Electrotechnical</w:t>
      </w:r>
      <w:proofErr w:type="spellEnd"/>
      <w:r w:rsidR="00A73A51" w:rsidRPr="00A3327A">
        <w:rPr>
          <w:rFonts w:ascii="Times New Roman" w:hAnsi="Times New Roman"/>
          <w:sz w:val="22"/>
          <w:szCs w:val="22"/>
          <w:lang w:val="en-US"/>
        </w:rPr>
        <w:t>, Food and Agriculture etc. is major function of DIS. These activities are carried out in Sectional Committees working under respective Division Councils. Sectional Committee consists of members from organizations viz. Research &amp; Development, Testing Agencies, Regulatory Authority, Manufactures, Consumers/Users, Non-Government Organizations etc. Formulation of Indian Standards on automotive systems and components meet need of the industry and consumer continuously. The standards, which are related to automotive sector, are dealt by Transport Division Council of BIS.</w:t>
      </w:r>
    </w:p>
    <w:p w:rsidR="00E75FF4" w:rsidRPr="00A3327A" w:rsidRDefault="00666F75"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r w:rsidR="00A73A51" w:rsidRPr="00A3327A">
        <w:rPr>
          <w:rFonts w:ascii="Times New Roman" w:hAnsi="Times New Roman"/>
          <w:sz w:val="22"/>
          <w:szCs w:val="22"/>
          <w:lang w:val="en-US"/>
        </w:rPr>
        <w:t>Safety Standards (AIS) that are formulated under AISC, as stated earlier, are adopted by BIS as per their approval procedure.</w:t>
      </w:r>
    </w:p>
    <w:p w:rsidR="00E75FF4" w:rsidRPr="00A3327A" w:rsidRDefault="00666F75"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b/>
          <w:iCs/>
          <w:sz w:val="22"/>
          <w:szCs w:val="22"/>
          <w:lang w:val="en-US"/>
        </w:rPr>
        <w:tab/>
      </w:r>
      <w:r w:rsidR="00A73A51" w:rsidRPr="00A3327A">
        <w:rPr>
          <w:rFonts w:ascii="Times New Roman" w:hAnsi="Times New Roman"/>
          <w:b/>
          <w:i/>
          <w:iCs/>
          <w:sz w:val="22"/>
          <w:szCs w:val="22"/>
          <w:lang w:val="en-US"/>
        </w:rPr>
        <w:t>National Level Standing Committee on Harmonization of Regulation under WP.29</w:t>
      </w:r>
      <w:r w:rsidR="00BE32AA" w:rsidRPr="00A3327A">
        <w:rPr>
          <w:rFonts w:ascii="Times New Roman" w:hAnsi="Times New Roman"/>
          <w:i/>
          <w:iCs/>
          <w:sz w:val="22"/>
          <w:szCs w:val="22"/>
          <w:lang w:val="en-US"/>
        </w:rPr>
        <w:t> </w:t>
      </w:r>
      <w:r w:rsidR="00BE32AA" w:rsidRPr="00A3327A">
        <w:rPr>
          <w:rFonts w:ascii="Times New Roman" w:hAnsi="Times New Roman"/>
          <w:i/>
          <w:iCs/>
          <w:sz w:val="22"/>
          <w:szCs w:val="22"/>
          <w:lang w:val="en-US"/>
        </w:rPr>
        <w:noBreakHyphen/>
      </w:r>
      <w:r w:rsidR="00A73A51" w:rsidRPr="00A3327A">
        <w:rPr>
          <w:rFonts w:ascii="Times New Roman" w:hAnsi="Times New Roman"/>
          <w:i/>
          <w:iCs/>
          <w:sz w:val="22"/>
          <w:szCs w:val="22"/>
          <w:lang w:val="en-US"/>
        </w:rPr>
        <w:t xml:space="preserve"> </w:t>
      </w:r>
      <w:r w:rsidR="00A73A51" w:rsidRPr="00A3327A">
        <w:rPr>
          <w:rFonts w:ascii="Times New Roman" w:hAnsi="Times New Roman"/>
          <w:sz w:val="22"/>
          <w:szCs w:val="22"/>
        </w:rPr>
        <w:t>Recognising</w:t>
      </w:r>
      <w:r w:rsidR="00A73A51" w:rsidRPr="00A3327A">
        <w:rPr>
          <w:rFonts w:ascii="Times New Roman" w:hAnsi="Times New Roman"/>
          <w:sz w:val="22"/>
          <w:szCs w:val="22"/>
          <w:lang w:val="en-US"/>
        </w:rPr>
        <w:t xml:space="preserve"> the importance of </w:t>
      </w:r>
      <w:r w:rsidR="00B72923" w:rsidRPr="00A3327A">
        <w:rPr>
          <w:rFonts w:ascii="Times New Roman" w:hAnsi="Times New Roman"/>
          <w:sz w:val="22"/>
          <w:szCs w:val="22"/>
          <w:lang w:val="en-US"/>
        </w:rPr>
        <w:t>harmonization</w:t>
      </w:r>
      <w:r w:rsidR="00A73A51" w:rsidRPr="00A3327A">
        <w:rPr>
          <w:rFonts w:ascii="Times New Roman" w:hAnsi="Times New Roman"/>
          <w:sz w:val="22"/>
          <w:szCs w:val="22"/>
          <w:lang w:val="en-US"/>
        </w:rPr>
        <w:t xml:space="preserve"> of regulations at</w:t>
      </w:r>
      <w:r w:rsidR="00F7616A" w:rsidRPr="00A3327A">
        <w:rPr>
          <w:rFonts w:ascii="Times New Roman" w:hAnsi="Times New Roman"/>
          <w:sz w:val="22"/>
          <w:szCs w:val="22"/>
          <w:lang w:val="en-US"/>
        </w:rPr>
        <w:t xml:space="preserve"> international level in October </w:t>
      </w:r>
      <w:r w:rsidR="00A73A51" w:rsidRPr="00A3327A">
        <w:rPr>
          <w:rFonts w:ascii="Times New Roman" w:hAnsi="Times New Roman"/>
          <w:sz w:val="22"/>
          <w:szCs w:val="22"/>
          <w:lang w:val="en-US"/>
        </w:rPr>
        <w:t>2002, Union cabinet approved India</w:t>
      </w:r>
      <w:r w:rsidR="00897BE6">
        <w:rPr>
          <w:rFonts w:ascii="Times New Roman" w:hAnsi="Times New Roman"/>
          <w:sz w:val="22"/>
          <w:szCs w:val="22"/>
          <w:lang w:val="en-US"/>
        </w:rPr>
        <w:t>'</w:t>
      </w:r>
      <w:r w:rsidR="00A73A51" w:rsidRPr="00A3327A">
        <w:rPr>
          <w:rFonts w:ascii="Times New Roman" w:hAnsi="Times New Roman"/>
          <w:sz w:val="22"/>
          <w:szCs w:val="22"/>
          <w:lang w:val="en-US"/>
        </w:rPr>
        <w:t xml:space="preserve">s joining of UNECE WP.29 as an observer country. Also, Government constituted a National Level Standing Committee under the Chairmanship of Joint Secretary, </w:t>
      </w:r>
      <w:proofErr w:type="spellStart"/>
      <w:r w:rsidR="00A73A51" w:rsidRPr="00A3327A">
        <w:rPr>
          <w:rFonts w:ascii="Times New Roman" w:hAnsi="Times New Roman"/>
          <w:sz w:val="22"/>
          <w:szCs w:val="22"/>
          <w:lang w:val="en-US"/>
        </w:rPr>
        <w:t>MoRTH</w:t>
      </w:r>
      <w:proofErr w:type="spellEnd"/>
      <w:r w:rsidR="00A73A51" w:rsidRPr="00A3327A">
        <w:rPr>
          <w:rFonts w:ascii="Times New Roman" w:hAnsi="Times New Roman"/>
          <w:sz w:val="22"/>
          <w:szCs w:val="22"/>
          <w:lang w:val="en-US"/>
        </w:rPr>
        <w:t xml:space="preserve">. The Secretarial service is provided by Automotive Research Association of India (ARAI). Various stakeholders such as concerned ministries, test agencies and industry are members of the standing committee. </w:t>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joined 1998 Agreement with effect from April 2006.</w:t>
      </w:r>
    </w:p>
    <w:p w:rsidR="00E75FF4" w:rsidRPr="00A3327A" w:rsidRDefault="00A73A51" w:rsidP="00A3327A">
      <w:pPr>
        <w:tabs>
          <w:tab w:val="left" w:pos="1134"/>
        </w:tabs>
        <w:autoSpaceDE w:val="0"/>
        <w:autoSpaceDN w:val="0"/>
        <w:adjustRightInd w:val="0"/>
        <w:spacing w:after="240"/>
        <w:jc w:val="both"/>
        <w:rPr>
          <w:rFonts w:ascii="Times New Roman" w:hAnsi="Times New Roman"/>
          <w:b/>
          <w:sz w:val="22"/>
          <w:szCs w:val="22"/>
          <w:lang w:val="en-US"/>
        </w:rPr>
      </w:pPr>
      <w:r w:rsidRPr="00A3327A">
        <w:rPr>
          <w:rFonts w:ascii="Times New Roman" w:hAnsi="Times New Roman"/>
          <w:b/>
          <w:sz w:val="22"/>
          <w:szCs w:val="22"/>
          <w:lang w:val="en-US"/>
        </w:rPr>
        <w:t xml:space="preserve">Overview of Current Regulatory Structure in </w:t>
      </w:r>
      <w:smartTag w:uri="urn:schemas-microsoft-com:office:smarttags" w:element="country-region">
        <w:smartTag w:uri="urn:schemas-microsoft-com:office:smarttags" w:element="place">
          <w:r w:rsidRPr="00A3327A">
            <w:rPr>
              <w:rFonts w:ascii="Times New Roman" w:hAnsi="Times New Roman"/>
              <w:b/>
              <w:sz w:val="22"/>
              <w:szCs w:val="22"/>
              <w:lang w:val="en-US"/>
            </w:rPr>
            <w:t>India</w:t>
          </w:r>
        </w:smartTag>
      </w:smartTag>
    </w:p>
    <w:p w:rsidR="00A73A51" w:rsidRPr="00A3327A" w:rsidRDefault="008E2F4A" w:rsidP="00A3327A">
      <w:pPr>
        <w:tabs>
          <w:tab w:val="left" w:pos="1134"/>
        </w:tabs>
        <w:autoSpaceDE w:val="0"/>
        <w:autoSpaceDN w:val="0"/>
        <w:adjustRightInd w:val="0"/>
        <w:spacing w:after="240"/>
        <w:jc w:val="both"/>
        <w:rPr>
          <w:rFonts w:ascii="Times New Roman" w:hAnsi="Times New Roman"/>
          <w:sz w:val="22"/>
          <w:szCs w:val="22"/>
          <w:lang w:val="en-US"/>
        </w:rPr>
      </w:pPr>
      <w:r w:rsidRPr="00A3327A">
        <w:rPr>
          <w:rFonts w:ascii="Times New Roman" w:hAnsi="Times New Roman"/>
          <w:sz w:val="22"/>
          <w:szCs w:val="22"/>
          <w:lang w:val="en-US"/>
        </w:rPr>
        <w:tab/>
      </w:r>
      <w:r w:rsidR="00A73A51" w:rsidRPr="00A3327A">
        <w:rPr>
          <w:rFonts w:ascii="Times New Roman" w:hAnsi="Times New Roman"/>
          <w:sz w:val="22"/>
          <w:szCs w:val="22"/>
          <w:lang w:val="en-US"/>
        </w:rPr>
        <w:t xml:space="preserve">As outlined above, the Regulatory Structure for Automotive Sector in </w:t>
      </w:r>
      <w:smartTag w:uri="urn:schemas-microsoft-com:office:smarttags" w:element="country-region">
        <w:smartTag w:uri="urn:schemas-microsoft-com:office:smarttags" w:element="place">
          <w:r w:rsidR="00A73A51" w:rsidRPr="00A3327A">
            <w:rPr>
              <w:rFonts w:ascii="Times New Roman" w:hAnsi="Times New Roman"/>
              <w:sz w:val="22"/>
              <w:szCs w:val="22"/>
              <w:lang w:val="en-US"/>
            </w:rPr>
            <w:t>India</w:t>
          </w:r>
        </w:smartTag>
      </w:smartTag>
      <w:r w:rsidR="00A73A51" w:rsidRPr="00A3327A">
        <w:rPr>
          <w:rFonts w:ascii="Times New Roman" w:hAnsi="Times New Roman"/>
          <w:sz w:val="22"/>
          <w:szCs w:val="22"/>
          <w:lang w:val="en-US"/>
        </w:rPr>
        <w:t xml:space="preserve"> has emerged over the decades</w:t>
      </w:r>
      <w:r w:rsidR="00C70DD5" w:rsidRPr="00A3327A">
        <w:rPr>
          <w:rFonts w:ascii="Times New Roman" w:hAnsi="Times New Roman"/>
          <w:sz w:val="22"/>
          <w:szCs w:val="22"/>
          <w:lang w:val="en-US"/>
        </w:rPr>
        <w:t xml:space="preserve">. </w:t>
      </w:r>
      <w:r w:rsidR="00A73A51" w:rsidRPr="00A3327A">
        <w:rPr>
          <w:rFonts w:ascii="Times New Roman" w:hAnsi="Times New Roman"/>
          <w:sz w:val="22"/>
          <w:szCs w:val="22"/>
          <w:lang w:val="en-US"/>
        </w:rPr>
        <w:t>The procedure intended to be followed for defining the regulations for the Automotive Sector is depicted in the figure below</w:t>
      </w:r>
      <w:r w:rsidR="009258DD" w:rsidRPr="00A3327A">
        <w:rPr>
          <w:rFonts w:ascii="Times New Roman" w:hAnsi="Times New Roman"/>
          <w:sz w:val="22"/>
          <w:szCs w:val="22"/>
          <w:lang w:val="en-US"/>
        </w:rPr>
        <w:t>.</w:t>
      </w:r>
    </w:p>
    <w:p w:rsidR="00A73A51" w:rsidRPr="00EF33EC" w:rsidRDefault="00D91C1D" w:rsidP="009E22E6">
      <w:pPr>
        <w:ind w:left="-142" w:right="-81"/>
        <w:jc w:val="center"/>
        <w:rPr>
          <w:rFonts w:ascii="Times New Roman" w:hAnsi="Times New Roman"/>
          <w:color w:val="FF6600"/>
          <w:sz w:val="24"/>
          <w:szCs w:val="24"/>
          <w:lang w:val="en-US"/>
        </w:rPr>
      </w:pPr>
      <w:r>
        <w:rPr>
          <w:rFonts w:ascii="Times New Roman" w:hAnsi="Times New Roman"/>
          <w:noProof/>
          <w:color w:val="FF6600"/>
          <w:sz w:val="24"/>
          <w:szCs w:val="24"/>
          <w:lang w:eastAsia="en-GB"/>
        </w:rPr>
        <mc:AlternateContent>
          <mc:Choice Requires="wpc">
            <w:drawing>
              <wp:inline distT="0" distB="0" distL="0" distR="0" wp14:anchorId="2A3A6764" wp14:editId="1D9D23F3">
                <wp:extent cx="6130925" cy="5943600"/>
                <wp:effectExtent l="19050" t="15240" r="12700" b="13335"/>
                <wp:docPr id="180" name="Canvas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solid"/>
                          <a:miter lim="800000"/>
                          <a:headEnd type="none" w="med" len="med"/>
                          <a:tailEnd type="none" w="med" len="med"/>
                        </a:ln>
                      </wpc:whole>
                      <wps:wsp>
                        <wps:cNvPr id="557" name="AutoShape 182"/>
                        <wps:cNvSpPr>
                          <a:spLocks noChangeArrowheads="1"/>
                        </wps:cNvSpPr>
                        <wps:spPr bwMode="auto">
                          <a:xfrm>
                            <a:off x="1725930" y="238125"/>
                            <a:ext cx="371475" cy="109855"/>
                          </a:xfrm>
                          <a:prstGeom prst="leftRightArrow">
                            <a:avLst>
                              <a:gd name="adj1" fmla="val 50000"/>
                              <a:gd name="adj2" fmla="val 67630"/>
                            </a:avLst>
                          </a:prstGeom>
                          <a:gradFill rotWithShape="1">
                            <a:gsLst>
                              <a:gs pos="0">
                                <a:srgbClr val="FF0000">
                                  <a:alpha val="39999"/>
                                </a:srgbClr>
                              </a:gs>
                              <a:gs pos="100000">
                                <a:srgbClr val="FFFFFF">
                                  <a:alpha val="41000"/>
                                </a:srgbClr>
                              </a:gs>
                            </a:gsLst>
                            <a:lin ang="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 name="AutoShape 183"/>
                        <wps:cNvSpPr>
                          <a:spLocks noChangeArrowheads="1"/>
                        </wps:cNvSpPr>
                        <wps:spPr bwMode="auto">
                          <a:xfrm>
                            <a:off x="3242310" y="233045"/>
                            <a:ext cx="363220" cy="115570"/>
                          </a:xfrm>
                          <a:prstGeom prst="leftRightArrow">
                            <a:avLst>
                              <a:gd name="adj1" fmla="val 50000"/>
                              <a:gd name="adj2" fmla="val 62857"/>
                            </a:avLst>
                          </a:prstGeom>
                          <a:gradFill rotWithShape="1">
                            <a:gsLst>
                              <a:gs pos="0">
                                <a:srgbClr val="FF0000">
                                  <a:alpha val="39999"/>
                                </a:srgbClr>
                              </a:gs>
                              <a:gs pos="100000">
                                <a:srgbClr val="FFFFFF">
                                  <a:alpha val="41000"/>
                                </a:srgbClr>
                              </a:gs>
                            </a:gsLst>
                            <a:lin ang="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 name="Rectangle 185"/>
                        <wps:cNvSpPr>
                          <a:spLocks noChangeArrowheads="1"/>
                        </wps:cNvSpPr>
                        <wps:spPr bwMode="auto">
                          <a:xfrm>
                            <a:off x="3628390" y="2181860"/>
                            <a:ext cx="1396365" cy="1103630"/>
                          </a:xfrm>
                          <a:prstGeom prst="rect">
                            <a:avLst/>
                          </a:prstGeom>
                          <a:gradFill rotWithShape="1">
                            <a:gsLst>
                              <a:gs pos="0">
                                <a:srgbClr val="FFFFFF">
                                  <a:alpha val="46001"/>
                                </a:srgbClr>
                              </a:gs>
                              <a:gs pos="100000">
                                <a:srgbClr val="A0CBF2">
                                  <a:alpha val="52000"/>
                                </a:srgbClr>
                              </a:gs>
                            </a:gsLst>
                            <a:lin ang="5400000" scaled="1"/>
                          </a:gradFill>
                          <a:ln w="9525">
                            <a:solidFill>
                              <a:srgbClr val="A0CBF2"/>
                            </a:solidFill>
                            <a:miter lim="800000"/>
                            <a:headEnd/>
                            <a:tailEnd/>
                          </a:ln>
                        </wps:spPr>
                        <wps:txbx>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CMVR Technical Standing Committee (CMVR-TSC)</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Chairman: Joint Secretary (</w:t>
                              </w:r>
                              <w:proofErr w:type="spellStart"/>
                              <w:r w:rsidRPr="00E11443">
                                <w:rPr>
                                  <w:rFonts w:ascii="Times New Roman" w:hAnsi="Times New Roman"/>
                                  <w:b/>
                                  <w:sz w:val="16"/>
                                  <w:szCs w:val="16"/>
                                  <w:lang w:val="en-US"/>
                                </w:rPr>
                                <w:t>MoSRT&amp;H</w:t>
                              </w:r>
                              <w:proofErr w:type="spellEnd"/>
                              <w:r w:rsidRPr="00E11443">
                                <w:rPr>
                                  <w:rFonts w:ascii="Times New Roman" w:hAnsi="Times New Roman"/>
                                  <w:b/>
                                  <w:sz w:val="16"/>
                                  <w:szCs w:val="16"/>
                                  <w:lang w:val="en-US"/>
                                </w:rPr>
                                <w:t>)</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 xml:space="preserve">Members: </w:t>
                              </w:r>
                              <w:proofErr w:type="spellStart"/>
                              <w:r w:rsidRPr="00E11443">
                                <w:rPr>
                                  <w:rFonts w:ascii="Times New Roman" w:hAnsi="Times New Roman"/>
                                  <w:b/>
                                  <w:sz w:val="16"/>
                                  <w:szCs w:val="16"/>
                                  <w:lang w:val="en-US"/>
                                </w:rPr>
                                <w:t>MoHI&amp;PE</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NATRiP</w:t>
                              </w:r>
                              <w:proofErr w:type="spellEnd"/>
                              <w:r w:rsidRPr="00E11443">
                                <w:rPr>
                                  <w:rFonts w:ascii="Times New Roman" w:hAnsi="Times New Roman"/>
                                  <w:b/>
                                  <w:sz w:val="16"/>
                                  <w:szCs w:val="16"/>
                                  <w:lang w:val="en-US"/>
                                </w:rPr>
                                <w:t>, Test Agencies, SIAM, ACMA, TMA, BIS &amp; Others</w:t>
                              </w:r>
                            </w:p>
                          </w:txbxContent>
                        </wps:txbx>
                        <wps:bodyPr rot="0" vert="horz" wrap="square" lIns="82452" tIns="41225" rIns="82452" bIns="41225" anchor="t" anchorCtr="0" upright="1">
                          <a:noAutofit/>
                        </wps:bodyPr>
                      </wps:wsp>
                      <wps:wsp>
                        <wps:cNvPr id="560" name="Rectangle 187"/>
                        <wps:cNvSpPr>
                          <a:spLocks noChangeArrowheads="1"/>
                        </wps:cNvSpPr>
                        <wps:spPr bwMode="auto">
                          <a:xfrm>
                            <a:off x="178435" y="2143125"/>
                            <a:ext cx="1436370" cy="1231265"/>
                          </a:xfrm>
                          <a:prstGeom prst="rect">
                            <a:avLst/>
                          </a:prstGeom>
                          <a:gradFill rotWithShape="1">
                            <a:gsLst>
                              <a:gs pos="0">
                                <a:srgbClr val="FFFFFF">
                                  <a:alpha val="49001"/>
                                </a:srgbClr>
                              </a:gs>
                              <a:gs pos="100000">
                                <a:srgbClr val="CC99FF">
                                  <a:alpha val="52000"/>
                                </a:srgbClr>
                              </a:gs>
                            </a:gsLst>
                            <a:lin ang="5400000" scaled="1"/>
                          </a:gradFill>
                          <a:ln w="9525">
                            <a:solidFill>
                              <a:srgbClr val="CC99FF"/>
                            </a:solidFill>
                            <a:miter lim="800000"/>
                            <a:headEnd/>
                            <a:tailEnd/>
                          </a:ln>
                        </wps:spPr>
                        <wps:txbx>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Standing Committee on Implementation of Emission Legislation (SCOE)</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Chairman: Joint Secretary (</w:t>
                              </w:r>
                              <w:proofErr w:type="spellStart"/>
                              <w:r w:rsidRPr="00E11443">
                                <w:rPr>
                                  <w:rFonts w:ascii="Times New Roman" w:hAnsi="Times New Roman"/>
                                  <w:b/>
                                  <w:sz w:val="16"/>
                                  <w:szCs w:val="16"/>
                                  <w:lang w:val="en-US"/>
                                </w:rPr>
                                <w:t>MoSRT&amp;H</w:t>
                              </w:r>
                              <w:proofErr w:type="spellEnd"/>
                              <w:r w:rsidRPr="00E11443">
                                <w:rPr>
                                  <w:rFonts w:ascii="Times New Roman" w:hAnsi="Times New Roman"/>
                                  <w:b/>
                                  <w:sz w:val="16"/>
                                  <w:szCs w:val="16"/>
                                  <w:lang w:val="en-US"/>
                                </w:rPr>
                                <w:t>)</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 xml:space="preserve">Members: </w:t>
                              </w:r>
                              <w:proofErr w:type="spellStart"/>
                              <w:r w:rsidRPr="00E11443">
                                <w:rPr>
                                  <w:rFonts w:ascii="Times New Roman" w:hAnsi="Times New Roman"/>
                                  <w:b/>
                                  <w:sz w:val="16"/>
                                  <w:szCs w:val="16"/>
                                  <w:lang w:val="en-US"/>
                                </w:rPr>
                                <w:t>MoP&amp;NG</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MoHI&amp;PE</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MoEF</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NATRiP</w:t>
                              </w:r>
                              <w:proofErr w:type="spellEnd"/>
                              <w:r w:rsidRPr="00E11443">
                                <w:rPr>
                                  <w:rFonts w:ascii="Times New Roman" w:hAnsi="Times New Roman"/>
                                  <w:b/>
                                  <w:sz w:val="16"/>
                                  <w:szCs w:val="16"/>
                                  <w:lang w:val="en-US"/>
                                </w:rPr>
                                <w:t>, Test Agencies, SIAM, TMA &amp; Others</w:t>
                              </w:r>
                            </w:p>
                          </w:txbxContent>
                        </wps:txbx>
                        <wps:bodyPr rot="0" vert="horz" wrap="square" lIns="82452" tIns="41225" rIns="82452" bIns="41225" anchor="t" anchorCtr="0" upright="1">
                          <a:noAutofit/>
                        </wps:bodyPr>
                      </wps:wsp>
                      <wps:wsp>
                        <wps:cNvPr id="561" name="Oval 188"/>
                        <wps:cNvSpPr>
                          <a:spLocks noChangeArrowheads="1"/>
                        </wps:cNvSpPr>
                        <wps:spPr bwMode="auto">
                          <a:xfrm>
                            <a:off x="548005" y="23495"/>
                            <a:ext cx="1123950" cy="513715"/>
                          </a:xfrm>
                          <a:prstGeom prst="ellipse">
                            <a:avLst/>
                          </a:prstGeom>
                          <a:gradFill rotWithShape="1">
                            <a:gsLst>
                              <a:gs pos="0">
                                <a:srgbClr val="FF0000">
                                  <a:alpha val="39999"/>
                                </a:srgbClr>
                              </a:gs>
                              <a:gs pos="100000">
                                <a:srgbClr val="FFFFFF">
                                  <a:alpha val="41000"/>
                                </a:srgbClr>
                              </a:gs>
                            </a:gsLst>
                            <a:lin ang="0" scaled="1"/>
                          </a:gradFill>
                          <a:ln w="9525">
                            <a:solidFill>
                              <a:srgbClr val="FF0000"/>
                            </a:solidFill>
                            <a:round/>
                            <a:headEnd/>
                            <a:tailEnd/>
                          </a:ln>
                        </wps:spPr>
                        <wps:txbx>
                          <w:txbxContent>
                            <w:p w:rsidR="00E11443" w:rsidRPr="00261D6B" w:rsidRDefault="00E11443" w:rsidP="00A84051">
                              <w:pPr>
                                <w:ind w:left="-142"/>
                                <w:jc w:val="center"/>
                                <w:rPr>
                                  <w:rFonts w:ascii="Times New Roman" w:hAnsi="Times New Roman"/>
                                  <w:b/>
                                  <w:sz w:val="16"/>
                                  <w:szCs w:val="16"/>
                                  <w:lang w:val="fr-CH"/>
                                </w:rPr>
                              </w:pPr>
                              <w:proofErr w:type="spellStart"/>
                              <w:r w:rsidRPr="00261D6B">
                                <w:rPr>
                                  <w:rFonts w:ascii="Times New Roman" w:hAnsi="Times New Roman"/>
                                  <w:b/>
                                  <w:sz w:val="16"/>
                                  <w:szCs w:val="16"/>
                                  <w:lang w:val="fr-CH"/>
                                </w:rPr>
                                <w:t>Technological</w:t>
                              </w:r>
                              <w:proofErr w:type="spellEnd"/>
                              <w:r w:rsidRPr="00261D6B">
                                <w:rPr>
                                  <w:rFonts w:ascii="Times New Roman" w:hAnsi="Times New Roman"/>
                                  <w:b/>
                                  <w:sz w:val="16"/>
                                  <w:szCs w:val="16"/>
                                  <w:lang w:val="fr-CH"/>
                                </w:rPr>
                                <w:t xml:space="preserve"> </w:t>
                              </w:r>
                              <w:proofErr w:type="spellStart"/>
                              <w:r w:rsidRPr="00261D6B">
                                <w:rPr>
                                  <w:rFonts w:ascii="Times New Roman" w:hAnsi="Times New Roman"/>
                                  <w:b/>
                                  <w:sz w:val="16"/>
                                  <w:szCs w:val="16"/>
                                  <w:lang w:val="fr-CH"/>
                                </w:rPr>
                                <w:t>Advancements</w:t>
                              </w:r>
                              <w:proofErr w:type="spellEnd"/>
                            </w:p>
                          </w:txbxContent>
                        </wps:txbx>
                        <wps:bodyPr rot="0" vert="horz" wrap="square" lIns="82452" tIns="41225" rIns="82452" bIns="41225" anchor="t" anchorCtr="0" upright="1">
                          <a:noAutofit/>
                        </wps:bodyPr>
                      </wps:wsp>
                      <wps:wsp>
                        <wps:cNvPr id="562" name="Oval 189"/>
                        <wps:cNvSpPr>
                          <a:spLocks noChangeArrowheads="1"/>
                        </wps:cNvSpPr>
                        <wps:spPr bwMode="auto">
                          <a:xfrm>
                            <a:off x="2168525" y="23495"/>
                            <a:ext cx="1006475" cy="513715"/>
                          </a:xfrm>
                          <a:prstGeom prst="ellipse">
                            <a:avLst/>
                          </a:prstGeom>
                          <a:gradFill rotWithShape="1">
                            <a:gsLst>
                              <a:gs pos="0">
                                <a:srgbClr val="FF0000">
                                  <a:alpha val="39999"/>
                                </a:srgbClr>
                              </a:gs>
                              <a:gs pos="100000">
                                <a:srgbClr val="FFFFFF">
                                  <a:alpha val="41000"/>
                                </a:srgbClr>
                              </a:gs>
                            </a:gsLst>
                            <a:lin ang="0" scaled="1"/>
                          </a:gradFill>
                          <a:ln w="9525">
                            <a:solidFill>
                              <a:srgbClr val="FF0000"/>
                            </a:solidFill>
                            <a:round/>
                            <a:headEnd/>
                            <a:tailEnd/>
                          </a:ln>
                        </wps:spPr>
                        <wps:txbx>
                          <w:txbxContent>
                            <w:p w:rsidR="00E11443" w:rsidRPr="00E11443" w:rsidRDefault="00E11443" w:rsidP="00A84051">
                              <w:pPr>
                                <w:ind w:left="-142"/>
                                <w:jc w:val="center"/>
                                <w:rPr>
                                  <w:rFonts w:ascii="Times New Roman" w:hAnsi="Times New Roman"/>
                                  <w:b/>
                                  <w:sz w:val="16"/>
                                  <w:szCs w:val="16"/>
                                  <w:lang w:val="fr-CH"/>
                                </w:rPr>
                              </w:pPr>
                              <w:r w:rsidRPr="00261D6B">
                                <w:rPr>
                                  <w:rFonts w:ascii="Times New Roman" w:hAnsi="Times New Roman"/>
                                  <w:b/>
                                  <w:sz w:val="16"/>
                                  <w:szCs w:val="16"/>
                                  <w:lang w:val="fr-CH"/>
                                </w:rPr>
                                <w:t xml:space="preserve">Social </w:t>
                              </w:r>
                              <w:proofErr w:type="spellStart"/>
                              <w:r w:rsidRPr="00261D6B">
                                <w:rPr>
                                  <w:rFonts w:ascii="Times New Roman" w:hAnsi="Times New Roman"/>
                                  <w:b/>
                                  <w:sz w:val="16"/>
                                  <w:szCs w:val="16"/>
                                  <w:lang w:val="fr-CH"/>
                                </w:rPr>
                                <w:t>Requirements</w:t>
                              </w:r>
                              <w:proofErr w:type="spellEnd"/>
                            </w:p>
                          </w:txbxContent>
                        </wps:txbx>
                        <wps:bodyPr rot="0" vert="horz" wrap="square" lIns="82452" tIns="41225" rIns="82452" bIns="41225" anchor="t" anchorCtr="0" upright="1">
                          <a:noAutofit/>
                        </wps:bodyPr>
                      </wps:wsp>
                      <wps:wsp>
                        <wps:cNvPr id="563" name="Oval 190"/>
                        <wps:cNvSpPr>
                          <a:spLocks noChangeArrowheads="1"/>
                        </wps:cNvSpPr>
                        <wps:spPr bwMode="auto">
                          <a:xfrm>
                            <a:off x="3674745" y="13335"/>
                            <a:ext cx="1033145" cy="513715"/>
                          </a:xfrm>
                          <a:prstGeom prst="ellipse">
                            <a:avLst/>
                          </a:prstGeom>
                          <a:gradFill rotWithShape="1">
                            <a:gsLst>
                              <a:gs pos="0">
                                <a:srgbClr val="FF0000">
                                  <a:alpha val="39999"/>
                                </a:srgbClr>
                              </a:gs>
                              <a:gs pos="100000">
                                <a:srgbClr val="FFFFFF">
                                  <a:alpha val="41000"/>
                                </a:srgbClr>
                              </a:gs>
                            </a:gsLst>
                            <a:lin ang="0" scaled="1"/>
                          </a:gradFill>
                          <a:ln w="9525">
                            <a:solidFill>
                              <a:srgbClr val="FF0000"/>
                            </a:solidFill>
                            <a:round/>
                            <a:headEnd/>
                            <a:tailEnd/>
                          </a:ln>
                        </wps:spPr>
                        <wps:txbx>
                          <w:txbxContent>
                            <w:p w:rsidR="00E11443" w:rsidRPr="00E11443" w:rsidRDefault="00E11443" w:rsidP="00A84051">
                              <w:pPr>
                                <w:ind w:left="-142"/>
                                <w:jc w:val="center"/>
                                <w:rPr>
                                  <w:rFonts w:ascii="Times New Roman" w:hAnsi="Times New Roman"/>
                                  <w:b/>
                                  <w:sz w:val="14"/>
                                  <w:szCs w:val="14"/>
                                  <w:lang w:val="fr-CH"/>
                                </w:rPr>
                              </w:pPr>
                              <w:r w:rsidRPr="00261D6B">
                                <w:rPr>
                                  <w:rFonts w:ascii="Times New Roman" w:hAnsi="Times New Roman"/>
                                  <w:b/>
                                  <w:sz w:val="14"/>
                                  <w:szCs w:val="14"/>
                                  <w:lang w:val="fr-CH"/>
                                </w:rPr>
                                <w:t xml:space="preserve">International </w:t>
                              </w:r>
                              <w:proofErr w:type="spellStart"/>
                              <w:r w:rsidRPr="00261D6B">
                                <w:rPr>
                                  <w:rFonts w:ascii="Times New Roman" w:hAnsi="Times New Roman"/>
                                  <w:b/>
                                  <w:sz w:val="14"/>
                                  <w:szCs w:val="14"/>
                                  <w:lang w:val="fr-CH"/>
                                </w:rPr>
                                <w:t>Harmonization</w:t>
                              </w:r>
                              <w:proofErr w:type="spellEnd"/>
                              <w:r w:rsidRPr="00261D6B">
                                <w:rPr>
                                  <w:rFonts w:ascii="Times New Roman" w:hAnsi="Times New Roman"/>
                                  <w:b/>
                                  <w:sz w:val="14"/>
                                  <w:szCs w:val="14"/>
                                  <w:lang w:val="fr-CH"/>
                                </w:rPr>
                                <w:t xml:space="preserve"> </w:t>
                              </w:r>
                              <w:proofErr w:type="spellStart"/>
                              <w:r w:rsidRPr="00261D6B">
                                <w:rPr>
                                  <w:rFonts w:ascii="Times New Roman" w:hAnsi="Times New Roman"/>
                                  <w:b/>
                                  <w:sz w:val="14"/>
                                  <w:szCs w:val="14"/>
                                  <w:lang w:val="fr-CH"/>
                                </w:rPr>
                                <w:t>Requirements</w:t>
                              </w:r>
                              <w:proofErr w:type="spellEnd"/>
                            </w:p>
                          </w:txbxContent>
                        </wps:txbx>
                        <wps:bodyPr rot="0" vert="horz" wrap="square" lIns="82452" tIns="41225" rIns="82452" bIns="41225" anchor="t" anchorCtr="0" upright="1">
                          <a:noAutofit/>
                        </wps:bodyPr>
                      </wps:wsp>
                      <wps:wsp>
                        <wps:cNvPr id="564" name="Rectangle 191"/>
                        <wps:cNvSpPr>
                          <a:spLocks noChangeArrowheads="1"/>
                        </wps:cNvSpPr>
                        <wps:spPr bwMode="auto">
                          <a:xfrm>
                            <a:off x="2021840" y="873760"/>
                            <a:ext cx="1333500" cy="513080"/>
                          </a:xfrm>
                          <a:prstGeom prst="rect">
                            <a:avLst/>
                          </a:prstGeom>
                          <a:gradFill rotWithShape="1">
                            <a:gsLst>
                              <a:gs pos="0">
                                <a:srgbClr val="FFFFFF">
                                  <a:alpha val="46001"/>
                                </a:srgbClr>
                              </a:gs>
                              <a:gs pos="100000">
                                <a:srgbClr val="A0CBF2">
                                  <a:alpha val="52000"/>
                                </a:srgbClr>
                              </a:gs>
                            </a:gsLst>
                            <a:lin ang="5400000" scaled="1"/>
                          </a:gradFill>
                          <a:ln w="9525">
                            <a:solidFill>
                              <a:srgbClr val="A0CBF2"/>
                            </a:solidFill>
                            <a:miter lim="800000"/>
                            <a:headEnd/>
                            <a:tailEnd/>
                          </a:ln>
                        </wps:spPr>
                        <wps:txbx>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Ministry of Shipping, Road Transport &amp; Highways</w:t>
                              </w:r>
                            </w:p>
                            <w:p w:rsidR="00E11443" w:rsidRPr="00E11443" w:rsidRDefault="00E11443" w:rsidP="00A84051">
                              <w:pPr>
                                <w:ind w:left="-142" w:right="-81"/>
                                <w:jc w:val="center"/>
                                <w:rPr>
                                  <w:rFonts w:ascii="Times New Roman" w:hAnsi="Times New Roman"/>
                                  <w:b/>
                                  <w:sz w:val="16"/>
                                  <w:szCs w:val="16"/>
                                  <w:lang w:val="fr-CH"/>
                                </w:rPr>
                              </w:pPr>
                              <w:r w:rsidRPr="00261D6B">
                                <w:rPr>
                                  <w:rFonts w:ascii="Times New Roman" w:hAnsi="Times New Roman"/>
                                  <w:b/>
                                  <w:sz w:val="16"/>
                                  <w:szCs w:val="16"/>
                                  <w:lang w:val="fr-CH"/>
                                </w:rPr>
                                <w:t xml:space="preserve">(Nodal </w:t>
                              </w:r>
                              <w:proofErr w:type="spellStart"/>
                              <w:r w:rsidRPr="00261D6B">
                                <w:rPr>
                                  <w:rFonts w:ascii="Times New Roman" w:hAnsi="Times New Roman"/>
                                  <w:b/>
                                  <w:sz w:val="16"/>
                                  <w:szCs w:val="16"/>
                                  <w:lang w:val="fr-CH"/>
                                </w:rPr>
                                <w:t>Ministry</w:t>
                              </w:r>
                              <w:proofErr w:type="spellEnd"/>
                              <w:r w:rsidRPr="00261D6B">
                                <w:rPr>
                                  <w:rFonts w:ascii="Times New Roman" w:hAnsi="Times New Roman"/>
                                  <w:b/>
                                  <w:sz w:val="16"/>
                                  <w:szCs w:val="16"/>
                                  <w:lang w:val="fr-CH"/>
                                </w:rPr>
                                <w:t>)</w:t>
                              </w:r>
                            </w:p>
                          </w:txbxContent>
                        </wps:txbx>
                        <wps:bodyPr rot="0" vert="horz" wrap="square" lIns="82452" tIns="41225" rIns="82452" bIns="41225" anchor="t" anchorCtr="0" upright="1">
                          <a:noAutofit/>
                        </wps:bodyPr>
                      </wps:wsp>
                      <wps:wsp>
                        <wps:cNvPr id="565" name="Rectangle 192"/>
                        <wps:cNvSpPr>
                          <a:spLocks noChangeArrowheads="1"/>
                        </wps:cNvSpPr>
                        <wps:spPr bwMode="auto">
                          <a:xfrm>
                            <a:off x="3618230" y="3557905"/>
                            <a:ext cx="1406525" cy="1104900"/>
                          </a:xfrm>
                          <a:prstGeom prst="rect">
                            <a:avLst/>
                          </a:prstGeom>
                          <a:gradFill rotWithShape="1">
                            <a:gsLst>
                              <a:gs pos="0">
                                <a:srgbClr val="FFFFFF">
                                  <a:alpha val="46001"/>
                                </a:srgbClr>
                              </a:gs>
                              <a:gs pos="100000">
                                <a:srgbClr val="A0CBF2">
                                  <a:alpha val="52000"/>
                                </a:srgbClr>
                              </a:gs>
                            </a:gsLst>
                            <a:lin ang="5400000" scaled="1"/>
                          </a:gradFill>
                          <a:ln w="9525">
                            <a:solidFill>
                              <a:srgbClr val="A0CBF2"/>
                            </a:solidFill>
                            <a:miter lim="800000"/>
                            <a:headEnd/>
                            <a:tailEnd/>
                          </a:ln>
                        </wps:spPr>
                        <wps:txbx>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Automotive Industry Standards Committee (AISC)</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Chairman: Director, ARAI</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 xml:space="preserve">Members: </w:t>
                              </w:r>
                              <w:proofErr w:type="spellStart"/>
                              <w:r w:rsidRPr="00E11443">
                                <w:rPr>
                                  <w:rFonts w:ascii="Times New Roman" w:hAnsi="Times New Roman"/>
                                  <w:b/>
                                  <w:sz w:val="16"/>
                                  <w:szCs w:val="16"/>
                                  <w:lang w:val="en-US"/>
                                </w:rPr>
                                <w:t>MoSRT&amp;H</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MoHI&amp;PE</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MoSSI</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NATRiP</w:t>
                              </w:r>
                              <w:proofErr w:type="spellEnd"/>
                              <w:r w:rsidRPr="00E11443">
                                <w:rPr>
                                  <w:rFonts w:ascii="Times New Roman" w:hAnsi="Times New Roman"/>
                                  <w:b/>
                                  <w:sz w:val="16"/>
                                  <w:szCs w:val="16"/>
                                  <w:lang w:val="en-US"/>
                                </w:rPr>
                                <w:t>, Test Agencies, SIAM, ACMA, TMA, BIS &amp; Others</w:t>
                              </w:r>
                            </w:p>
                          </w:txbxContent>
                        </wps:txbx>
                        <wps:bodyPr rot="0" vert="horz" wrap="square" lIns="82452" tIns="41225" rIns="82452" bIns="41225" anchor="t" anchorCtr="0" upright="1">
                          <a:noAutofit/>
                        </wps:bodyPr>
                      </wps:wsp>
                      <wps:wsp>
                        <wps:cNvPr id="567" name="Rectangle 193"/>
                        <wps:cNvSpPr>
                          <a:spLocks noChangeArrowheads="1"/>
                        </wps:cNvSpPr>
                        <wps:spPr bwMode="auto">
                          <a:xfrm>
                            <a:off x="30480" y="890270"/>
                            <a:ext cx="821690" cy="513080"/>
                          </a:xfrm>
                          <a:prstGeom prst="rect">
                            <a:avLst/>
                          </a:prstGeom>
                          <a:gradFill rotWithShape="1">
                            <a:gsLst>
                              <a:gs pos="0">
                                <a:srgbClr val="FFFFFF">
                                  <a:alpha val="49001"/>
                                </a:srgbClr>
                              </a:gs>
                              <a:gs pos="100000">
                                <a:srgbClr val="CC99FF">
                                  <a:alpha val="52000"/>
                                </a:srgbClr>
                              </a:gs>
                            </a:gsLst>
                            <a:lin ang="5400000" scaled="1"/>
                          </a:gradFill>
                          <a:ln w="9525">
                            <a:solidFill>
                              <a:srgbClr val="CC99FF"/>
                            </a:solidFill>
                            <a:miter lim="800000"/>
                            <a:headEnd/>
                            <a:tailEnd/>
                          </a:ln>
                        </wps:spPr>
                        <wps:txbx>
                          <w:txbxContent>
                            <w:p w:rsidR="00E11443" w:rsidRPr="00E11443" w:rsidRDefault="00E11443" w:rsidP="00A84051">
                              <w:pPr>
                                <w:ind w:left="-142"/>
                                <w:jc w:val="center"/>
                                <w:rPr>
                                  <w:rFonts w:ascii="Times New Roman" w:hAnsi="Times New Roman"/>
                                  <w:b/>
                                  <w:sz w:val="16"/>
                                  <w:szCs w:val="16"/>
                                  <w:lang w:val="en-US"/>
                                </w:rPr>
                              </w:pPr>
                              <w:r w:rsidRPr="00261D6B">
                                <w:rPr>
                                  <w:rFonts w:ascii="Times New Roman" w:hAnsi="Times New Roman"/>
                                  <w:b/>
                                  <w:sz w:val="16"/>
                                  <w:szCs w:val="16"/>
                                  <w:lang w:val="en-US"/>
                                </w:rPr>
                                <w:t>Ministry of Environment &amp; Forests (</w:t>
                              </w:r>
                              <w:proofErr w:type="spellStart"/>
                              <w:r w:rsidRPr="00261D6B">
                                <w:rPr>
                                  <w:rFonts w:ascii="Times New Roman" w:hAnsi="Times New Roman"/>
                                  <w:b/>
                                  <w:sz w:val="16"/>
                                  <w:szCs w:val="16"/>
                                  <w:lang w:val="en-US"/>
                                </w:rPr>
                                <w:t>MoEF</w:t>
                              </w:r>
                              <w:proofErr w:type="spellEnd"/>
                              <w:r w:rsidRPr="00261D6B">
                                <w:rPr>
                                  <w:rFonts w:ascii="Times New Roman" w:hAnsi="Times New Roman"/>
                                  <w:b/>
                                  <w:sz w:val="16"/>
                                  <w:szCs w:val="16"/>
                                  <w:lang w:val="en-US"/>
                                </w:rPr>
                                <w:t>)</w:t>
                              </w:r>
                            </w:p>
                          </w:txbxContent>
                        </wps:txbx>
                        <wps:bodyPr rot="0" vert="horz" wrap="square" lIns="82452" tIns="41225" rIns="82452" bIns="41225" anchor="t" anchorCtr="0" upright="1">
                          <a:noAutofit/>
                        </wps:bodyPr>
                      </wps:wsp>
                      <wps:wsp>
                        <wps:cNvPr id="568" name="AutoShape 194"/>
                        <wps:cNvSpPr>
                          <a:spLocks noChangeArrowheads="1"/>
                        </wps:cNvSpPr>
                        <wps:spPr bwMode="auto">
                          <a:xfrm>
                            <a:off x="927735" y="810260"/>
                            <a:ext cx="1030605" cy="614680"/>
                          </a:xfrm>
                          <a:prstGeom prst="rightArrow">
                            <a:avLst>
                              <a:gd name="adj1" fmla="val 50000"/>
                              <a:gd name="adj2" fmla="val 41916"/>
                            </a:avLst>
                          </a:prstGeom>
                          <a:gradFill rotWithShape="1">
                            <a:gsLst>
                              <a:gs pos="0">
                                <a:srgbClr val="FFFFFF">
                                  <a:alpha val="41000"/>
                                </a:srgbClr>
                              </a:gs>
                              <a:gs pos="100000">
                                <a:srgbClr val="CC99FF">
                                  <a:alpha val="44000"/>
                                </a:srgbClr>
                              </a:gs>
                            </a:gsLst>
                            <a:lin ang="5400000" scaled="1"/>
                          </a:gradFill>
                          <a:ln w="9525">
                            <a:solidFill>
                              <a:srgbClr val="CC99FF"/>
                            </a:solidFill>
                            <a:miter lim="800000"/>
                            <a:headEnd/>
                            <a:tailEnd/>
                          </a:ln>
                        </wps:spPr>
                        <wps:txbx>
                          <w:txbxContent>
                            <w:p w:rsidR="00E11443" w:rsidRPr="00E11443" w:rsidRDefault="00E11443" w:rsidP="00A84051">
                              <w:pPr>
                                <w:ind w:left="-142"/>
                                <w:jc w:val="center"/>
                                <w:rPr>
                                  <w:rFonts w:ascii="Times New Roman" w:hAnsi="Times New Roman"/>
                                  <w:b/>
                                  <w:sz w:val="16"/>
                                  <w:szCs w:val="16"/>
                                  <w:lang w:val="fr-CH"/>
                                </w:rPr>
                              </w:pPr>
                              <w:r w:rsidRPr="00261D6B">
                                <w:rPr>
                                  <w:rFonts w:ascii="Times New Roman" w:hAnsi="Times New Roman"/>
                                  <w:b/>
                                  <w:sz w:val="16"/>
                                  <w:szCs w:val="16"/>
                                  <w:lang w:val="fr-CH"/>
                                </w:rPr>
                                <w:t xml:space="preserve">Road </w:t>
                              </w:r>
                              <w:proofErr w:type="spellStart"/>
                              <w:r w:rsidRPr="00261D6B">
                                <w:rPr>
                                  <w:rFonts w:ascii="Times New Roman" w:hAnsi="Times New Roman"/>
                                  <w:b/>
                                  <w:sz w:val="16"/>
                                  <w:szCs w:val="16"/>
                                  <w:lang w:val="fr-CH"/>
                                </w:rPr>
                                <w:t>Map</w:t>
                              </w:r>
                              <w:proofErr w:type="spellEnd"/>
                              <w:r w:rsidRPr="00261D6B">
                                <w:rPr>
                                  <w:rFonts w:ascii="Times New Roman" w:hAnsi="Times New Roman"/>
                                  <w:b/>
                                  <w:sz w:val="16"/>
                                  <w:szCs w:val="16"/>
                                  <w:lang w:val="fr-CH"/>
                                </w:rPr>
                                <w:t xml:space="preserve"> for Emission </w:t>
                              </w:r>
                              <w:proofErr w:type="spellStart"/>
                              <w:r w:rsidRPr="00261D6B">
                                <w:rPr>
                                  <w:rFonts w:ascii="Times New Roman" w:hAnsi="Times New Roman"/>
                                  <w:b/>
                                  <w:sz w:val="16"/>
                                  <w:szCs w:val="16"/>
                                  <w:lang w:val="fr-CH"/>
                                </w:rPr>
                                <w:t>Norms</w:t>
                              </w:r>
                              <w:proofErr w:type="spellEnd"/>
                            </w:p>
                          </w:txbxContent>
                        </wps:txbx>
                        <wps:bodyPr rot="0" vert="horz" wrap="square" lIns="82452" tIns="41225" rIns="82452" bIns="41225" anchor="t" anchorCtr="0" upright="1">
                          <a:noAutofit/>
                        </wps:bodyPr>
                      </wps:wsp>
                      <wps:wsp>
                        <wps:cNvPr id="569" name="Rectangle 195"/>
                        <wps:cNvSpPr>
                          <a:spLocks noChangeArrowheads="1"/>
                        </wps:cNvSpPr>
                        <wps:spPr bwMode="auto">
                          <a:xfrm>
                            <a:off x="1974215" y="3406140"/>
                            <a:ext cx="1333500" cy="1230630"/>
                          </a:xfrm>
                          <a:prstGeom prst="rect">
                            <a:avLst/>
                          </a:prstGeom>
                          <a:gradFill rotWithShape="1">
                            <a:gsLst>
                              <a:gs pos="0">
                                <a:srgbClr val="FFFFFF">
                                  <a:alpha val="52000"/>
                                </a:srgbClr>
                              </a:gs>
                              <a:gs pos="100000">
                                <a:srgbClr val="FFBD5D">
                                  <a:alpha val="52000"/>
                                </a:srgbClr>
                              </a:gs>
                            </a:gsLst>
                            <a:lin ang="5400000" scaled="1"/>
                          </a:gradFill>
                          <a:ln w="9525">
                            <a:solidFill>
                              <a:srgbClr val="FFBD5D"/>
                            </a:solidFill>
                            <a:miter lim="800000"/>
                            <a:headEnd/>
                            <a:tailEnd/>
                          </a:ln>
                        </wps:spPr>
                        <wps:txbx>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National Level Standing Committee on WP.29</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Chairman: Joint Secretary (</w:t>
                              </w:r>
                              <w:proofErr w:type="spellStart"/>
                              <w:r w:rsidRPr="00E11443">
                                <w:rPr>
                                  <w:rFonts w:ascii="Times New Roman" w:hAnsi="Times New Roman"/>
                                  <w:b/>
                                  <w:sz w:val="16"/>
                                  <w:szCs w:val="16"/>
                                  <w:lang w:val="en-US"/>
                                </w:rPr>
                                <w:t>MoSRT&amp;H</w:t>
                              </w:r>
                              <w:proofErr w:type="spellEnd"/>
                              <w:r w:rsidRPr="00E11443">
                                <w:rPr>
                                  <w:rFonts w:ascii="Times New Roman" w:hAnsi="Times New Roman"/>
                                  <w:b/>
                                  <w:sz w:val="16"/>
                                  <w:szCs w:val="16"/>
                                  <w:lang w:val="en-US"/>
                                </w:rPr>
                                <w:t>)</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 xml:space="preserve">Members: </w:t>
                              </w:r>
                              <w:proofErr w:type="spellStart"/>
                              <w:r w:rsidRPr="00E11443">
                                <w:rPr>
                                  <w:rFonts w:ascii="Times New Roman" w:hAnsi="Times New Roman"/>
                                  <w:b/>
                                  <w:sz w:val="16"/>
                                  <w:szCs w:val="16"/>
                                  <w:lang w:val="en-US"/>
                                </w:rPr>
                                <w:t>MoHI&amp;PE</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MoEF</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MoEA</w:t>
                              </w:r>
                              <w:proofErr w:type="spellEnd"/>
                              <w:r w:rsidRPr="00E11443">
                                <w:rPr>
                                  <w:rFonts w:ascii="Times New Roman" w:hAnsi="Times New Roman"/>
                                  <w:b/>
                                  <w:sz w:val="16"/>
                                  <w:szCs w:val="16"/>
                                  <w:lang w:val="en-US"/>
                                </w:rPr>
                                <w:t xml:space="preserve">, </w:t>
                              </w:r>
                              <w:proofErr w:type="spellStart"/>
                              <w:r w:rsidRPr="00E11443">
                                <w:rPr>
                                  <w:rFonts w:ascii="Times New Roman" w:hAnsi="Times New Roman"/>
                                  <w:b/>
                                  <w:sz w:val="16"/>
                                  <w:szCs w:val="16"/>
                                  <w:lang w:val="en-US"/>
                                </w:rPr>
                                <w:t>DoC</w:t>
                              </w:r>
                              <w:proofErr w:type="spellEnd"/>
                              <w:r w:rsidRPr="00E11443">
                                <w:rPr>
                                  <w:rFonts w:ascii="Times New Roman" w:hAnsi="Times New Roman"/>
                                  <w:b/>
                                  <w:sz w:val="16"/>
                                  <w:szCs w:val="16"/>
                                  <w:lang w:val="en-US"/>
                                </w:rPr>
                                <w:t xml:space="preserve">, DIPP, </w:t>
                              </w:r>
                              <w:proofErr w:type="spellStart"/>
                              <w:r w:rsidRPr="00E11443">
                                <w:rPr>
                                  <w:rFonts w:ascii="Times New Roman" w:hAnsi="Times New Roman"/>
                                  <w:b/>
                                  <w:sz w:val="16"/>
                                  <w:szCs w:val="16"/>
                                  <w:lang w:val="en-US"/>
                                </w:rPr>
                                <w:t>NATRiP</w:t>
                              </w:r>
                              <w:proofErr w:type="spellEnd"/>
                              <w:r w:rsidRPr="00E11443">
                                <w:rPr>
                                  <w:rFonts w:ascii="Times New Roman" w:hAnsi="Times New Roman"/>
                                  <w:b/>
                                  <w:sz w:val="16"/>
                                  <w:szCs w:val="16"/>
                                  <w:lang w:val="en-US"/>
                                </w:rPr>
                                <w:t>, Test Agencies, SIAM, ACMA, TMA, BIS &amp; Others</w:t>
                              </w:r>
                            </w:p>
                          </w:txbxContent>
                        </wps:txbx>
                        <wps:bodyPr rot="0" vert="horz" wrap="square" lIns="82452" tIns="41225" rIns="82452" bIns="41225" anchor="t" anchorCtr="0" upright="1">
                          <a:noAutofit/>
                        </wps:bodyPr>
                      </wps:wsp>
                      <wps:wsp>
                        <wps:cNvPr id="570" name="Rectangle 196"/>
                        <wps:cNvSpPr>
                          <a:spLocks noChangeArrowheads="1"/>
                        </wps:cNvSpPr>
                        <wps:spPr bwMode="auto">
                          <a:xfrm>
                            <a:off x="4108450" y="718820"/>
                            <a:ext cx="871220" cy="410845"/>
                          </a:xfrm>
                          <a:prstGeom prst="rect">
                            <a:avLst/>
                          </a:prstGeom>
                          <a:gradFill rotWithShape="1">
                            <a:gsLst>
                              <a:gs pos="0">
                                <a:srgbClr val="FFFFFF">
                                  <a:alpha val="46001"/>
                                </a:srgbClr>
                              </a:gs>
                              <a:gs pos="100000">
                                <a:srgbClr val="A0CBF2">
                                  <a:alpha val="52000"/>
                                </a:srgbClr>
                              </a:gs>
                            </a:gsLst>
                            <a:lin ang="5400000" scaled="1"/>
                          </a:gradFill>
                          <a:ln w="9525">
                            <a:solidFill>
                              <a:srgbClr val="A0CBF2"/>
                            </a:solidFill>
                            <a:miter lim="800000"/>
                            <a:headEnd/>
                            <a:tailEnd/>
                          </a:ln>
                        </wps:spPr>
                        <wps:txbx>
                          <w:txbxContent>
                            <w:p w:rsidR="00E11443" w:rsidRPr="00E11443" w:rsidRDefault="00E11443" w:rsidP="00A84051">
                              <w:pPr>
                                <w:ind w:left="-142" w:right="-81"/>
                                <w:jc w:val="center"/>
                                <w:rPr>
                                  <w:rFonts w:ascii="Times New Roman" w:hAnsi="Times New Roman"/>
                                  <w:b/>
                                  <w:sz w:val="14"/>
                                  <w:szCs w:val="14"/>
                                  <w:lang w:val="fr-CH"/>
                                </w:rPr>
                              </w:pPr>
                              <w:proofErr w:type="spellStart"/>
                              <w:r w:rsidRPr="00261D6B">
                                <w:rPr>
                                  <w:rFonts w:ascii="Times New Roman" w:hAnsi="Times New Roman"/>
                                  <w:b/>
                                  <w:sz w:val="14"/>
                                  <w:szCs w:val="14"/>
                                  <w:lang w:val="fr-CH"/>
                                </w:rPr>
                                <w:t>Draft</w:t>
                              </w:r>
                              <w:proofErr w:type="spellEnd"/>
                              <w:r w:rsidRPr="00261D6B">
                                <w:rPr>
                                  <w:rFonts w:ascii="Times New Roman" w:hAnsi="Times New Roman"/>
                                  <w:b/>
                                  <w:sz w:val="14"/>
                                  <w:szCs w:val="14"/>
                                  <w:lang w:val="fr-CH"/>
                                </w:rPr>
                                <w:t xml:space="preserve"> </w:t>
                              </w:r>
                              <w:proofErr w:type="spellStart"/>
                              <w:r w:rsidRPr="00261D6B">
                                <w:rPr>
                                  <w:rFonts w:ascii="Times New Roman" w:hAnsi="Times New Roman"/>
                                  <w:b/>
                                  <w:sz w:val="14"/>
                                  <w:szCs w:val="14"/>
                                  <w:lang w:val="fr-CH"/>
                                </w:rPr>
                                <w:t>Amendment</w:t>
                              </w:r>
                              <w:proofErr w:type="spellEnd"/>
                              <w:r w:rsidRPr="00261D6B">
                                <w:rPr>
                                  <w:rFonts w:ascii="Times New Roman" w:hAnsi="Times New Roman"/>
                                  <w:b/>
                                  <w:sz w:val="14"/>
                                  <w:szCs w:val="14"/>
                                  <w:lang w:val="fr-CH"/>
                                </w:rPr>
                                <w:t xml:space="preserve"> to </w:t>
                              </w:r>
                              <w:proofErr w:type="spellStart"/>
                              <w:r w:rsidRPr="00261D6B">
                                <w:rPr>
                                  <w:rFonts w:ascii="Times New Roman" w:hAnsi="Times New Roman"/>
                                  <w:b/>
                                  <w:sz w:val="14"/>
                                  <w:szCs w:val="14"/>
                                  <w:lang w:val="fr-CH"/>
                                </w:rPr>
                                <w:t>Act</w:t>
                              </w:r>
                              <w:proofErr w:type="spellEnd"/>
                            </w:p>
                          </w:txbxContent>
                        </wps:txbx>
                        <wps:bodyPr rot="0" vert="horz" wrap="square" lIns="82452" tIns="41225" rIns="82452" bIns="41225" anchor="t" anchorCtr="0" upright="1">
                          <a:noAutofit/>
                        </wps:bodyPr>
                      </wps:wsp>
                      <wps:wsp>
                        <wps:cNvPr id="571" name="Rectangle 197"/>
                        <wps:cNvSpPr>
                          <a:spLocks noChangeArrowheads="1"/>
                        </wps:cNvSpPr>
                        <wps:spPr bwMode="auto">
                          <a:xfrm>
                            <a:off x="4108450" y="1291590"/>
                            <a:ext cx="852170" cy="410845"/>
                          </a:xfrm>
                          <a:prstGeom prst="rect">
                            <a:avLst/>
                          </a:prstGeom>
                          <a:gradFill rotWithShape="1">
                            <a:gsLst>
                              <a:gs pos="0">
                                <a:srgbClr val="FFFFFF">
                                  <a:alpha val="57001"/>
                                </a:srgbClr>
                              </a:gs>
                              <a:gs pos="100000">
                                <a:srgbClr val="FFFF00">
                                  <a:alpha val="52000"/>
                                </a:srgbClr>
                              </a:gs>
                            </a:gsLst>
                            <a:lin ang="5400000" scaled="1"/>
                          </a:gradFill>
                          <a:ln w="9525">
                            <a:solidFill>
                              <a:srgbClr val="FFFF00"/>
                            </a:solidFill>
                            <a:miter lim="800000"/>
                            <a:headEnd/>
                            <a:tailEnd/>
                          </a:ln>
                        </wps:spPr>
                        <wps:txbx>
                          <w:txbxContent>
                            <w:p w:rsidR="00E11443" w:rsidRPr="00E11443" w:rsidRDefault="00E11443" w:rsidP="00A84051">
                              <w:pPr>
                                <w:ind w:left="-142" w:right="-81"/>
                                <w:jc w:val="center"/>
                                <w:rPr>
                                  <w:rFonts w:ascii="Times New Roman" w:hAnsi="Times New Roman"/>
                                  <w:b/>
                                  <w:sz w:val="14"/>
                                  <w:szCs w:val="14"/>
                                  <w:lang w:val="fr-CH"/>
                                </w:rPr>
                              </w:pPr>
                              <w:proofErr w:type="spellStart"/>
                              <w:r w:rsidRPr="00261D6B">
                                <w:rPr>
                                  <w:rFonts w:ascii="Times New Roman" w:hAnsi="Times New Roman"/>
                                  <w:b/>
                                  <w:sz w:val="14"/>
                                  <w:szCs w:val="14"/>
                                  <w:lang w:val="fr-CH"/>
                                </w:rPr>
                                <w:t>Draft</w:t>
                              </w:r>
                              <w:proofErr w:type="spellEnd"/>
                              <w:r w:rsidRPr="00261D6B">
                                <w:rPr>
                                  <w:rFonts w:ascii="Times New Roman" w:hAnsi="Times New Roman"/>
                                  <w:b/>
                                  <w:sz w:val="14"/>
                                  <w:szCs w:val="14"/>
                                  <w:lang w:val="fr-CH"/>
                                </w:rPr>
                                <w:t xml:space="preserve"> </w:t>
                              </w:r>
                              <w:proofErr w:type="spellStart"/>
                              <w:r w:rsidRPr="00261D6B">
                                <w:rPr>
                                  <w:rFonts w:ascii="Times New Roman" w:hAnsi="Times New Roman"/>
                                  <w:b/>
                                  <w:sz w:val="14"/>
                                  <w:szCs w:val="14"/>
                                  <w:lang w:val="fr-CH"/>
                                </w:rPr>
                                <w:t>Amendment</w:t>
                              </w:r>
                              <w:proofErr w:type="spellEnd"/>
                              <w:r w:rsidRPr="00261D6B">
                                <w:rPr>
                                  <w:rFonts w:ascii="Times New Roman" w:hAnsi="Times New Roman"/>
                                  <w:b/>
                                  <w:sz w:val="14"/>
                                  <w:szCs w:val="14"/>
                                  <w:lang w:val="fr-CH"/>
                                </w:rPr>
                                <w:t xml:space="preserve"> to CMVR</w:t>
                              </w:r>
                            </w:p>
                          </w:txbxContent>
                        </wps:txbx>
                        <wps:bodyPr rot="0" vert="horz" wrap="square" lIns="82452" tIns="41225" rIns="82452" bIns="41225" anchor="t" anchorCtr="0" upright="1">
                          <a:noAutofit/>
                        </wps:bodyPr>
                      </wps:wsp>
                      <wps:wsp>
                        <wps:cNvPr id="572" name="Rectangle 198"/>
                        <wps:cNvSpPr>
                          <a:spLocks noChangeArrowheads="1"/>
                        </wps:cNvSpPr>
                        <wps:spPr bwMode="auto">
                          <a:xfrm>
                            <a:off x="5290185" y="21590"/>
                            <a:ext cx="817880" cy="409575"/>
                          </a:xfrm>
                          <a:prstGeom prst="rect">
                            <a:avLst/>
                          </a:prstGeom>
                          <a:gradFill rotWithShape="1">
                            <a:gsLst>
                              <a:gs pos="0">
                                <a:srgbClr val="FFFFFF">
                                  <a:alpha val="46001"/>
                                </a:srgbClr>
                              </a:gs>
                              <a:gs pos="100000">
                                <a:srgbClr val="A0CBF2">
                                  <a:alpha val="52000"/>
                                </a:srgbClr>
                              </a:gs>
                            </a:gsLst>
                            <a:lin ang="5400000" scaled="1"/>
                          </a:gradFill>
                          <a:ln w="9525">
                            <a:solidFill>
                              <a:srgbClr val="A0CBF2"/>
                            </a:solidFill>
                            <a:miter lim="800000"/>
                            <a:headEnd/>
                            <a:tailEnd/>
                          </a:ln>
                        </wps:spPr>
                        <wps:txbx>
                          <w:txbxContent>
                            <w:p w:rsidR="00E11443" w:rsidRPr="00E11443" w:rsidRDefault="00E11443" w:rsidP="00A84051">
                              <w:pPr>
                                <w:ind w:left="-142" w:right="-81"/>
                                <w:jc w:val="center"/>
                                <w:rPr>
                                  <w:rFonts w:ascii="Times New Roman" w:hAnsi="Times New Roman"/>
                                  <w:b/>
                                  <w:sz w:val="14"/>
                                  <w:szCs w:val="14"/>
                                  <w:lang w:val="fr-CH"/>
                                </w:rPr>
                              </w:pPr>
                              <w:proofErr w:type="spellStart"/>
                              <w:r w:rsidRPr="00261D6B">
                                <w:rPr>
                                  <w:rFonts w:ascii="Times New Roman" w:hAnsi="Times New Roman"/>
                                  <w:b/>
                                  <w:sz w:val="14"/>
                                  <w:szCs w:val="14"/>
                                  <w:lang w:val="fr-CH"/>
                                </w:rPr>
                                <w:t>Amendment</w:t>
                              </w:r>
                              <w:proofErr w:type="spellEnd"/>
                              <w:r w:rsidRPr="00261D6B">
                                <w:rPr>
                                  <w:rFonts w:ascii="Times New Roman" w:hAnsi="Times New Roman"/>
                                  <w:b/>
                                  <w:sz w:val="14"/>
                                  <w:szCs w:val="14"/>
                                  <w:lang w:val="fr-CH"/>
                                </w:rPr>
                                <w:t xml:space="preserve"> </w:t>
                              </w:r>
                              <w:r w:rsidRPr="00261D6B">
                                <w:rPr>
                                  <w:rFonts w:ascii="Times New Roman" w:hAnsi="Times New Roman"/>
                                  <w:b/>
                                  <w:sz w:val="14"/>
                                  <w:szCs w:val="14"/>
                                  <w:lang w:val="fr-CH"/>
                                </w:rPr>
                                <w:br/>
                                <w:t xml:space="preserve">to </w:t>
                              </w:r>
                              <w:proofErr w:type="spellStart"/>
                              <w:r w:rsidRPr="00261D6B">
                                <w:rPr>
                                  <w:rFonts w:ascii="Times New Roman" w:hAnsi="Times New Roman"/>
                                  <w:b/>
                                  <w:sz w:val="14"/>
                                  <w:szCs w:val="14"/>
                                  <w:lang w:val="fr-CH"/>
                                </w:rPr>
                                <w:t>Act</w:t>
                              </w:r>
                              <w:proofErr w:type="spellEnd"/>
                            </w:p>
                          </w:txbxContent>
                        </wps:txbx>
                        <wps:bodyPr rot="0" vert="horz" wrap="square" lIns="82452" tIns="41225" rIns="82452" bIns="41225" anchor="t" anchorCtr="0" upright="1">
                          <a:noAutofit/>
                        </wps:bodyPr>
                      </wps:wsp>
                      <wps:wsp>
                        <wps:cNvPr id="573" name="Rectangle 199"/>
                        <wps:cNvSpPr>
                          <a:spLocks noChangeArrowheads="1"/>
                        </wps:cNvSpPr>
                        <wps:spPr bwMode="auto">
                          <a:xfrm>
                            <a:off x="5294630" y="716280"/>
                            <a:ext cx="813435" cy="409575"/>
                          </a:xfrm>
                          <a:prstGeom prst="rect">
                            <a:avLst/>
                          </a:prstGeom>
                          <a:gradFill rotWithShape="1">
                            <a:gsLst>
                              <a:gs pos="0">
                                <a:srgbClr val="FFFFFF">
                                  <a:alpha val="46001"/>
                                </a:srgbClr>
                              </a:gs>
                              <a:gs pos="100000">
                                <a:srgbClr val="A0CBF2">
                                  <a:alpha val="52000"/>
                                </a:srgbClr>
                              </a:gs>
                            </a:gsLst>
                            <a:lin ang="5400000" scaled="1"/>
                          </a:gradFill>
                          <a:ln w="9525">
                            <a:solidFill>
                              <a:srgbClr val="A0CBF2"/>
                            </a:solidFill>
                            <a:miter lim="800000"/>
                            <a:headEnd/>
                            <a:tailEnd/>
                          </a:ln>
                        </wps:spPr>
                        <wps:txbx>
                          <w:txbxContent>
                            <w:p w:rsidR="00E11443" w:rsidRPr="00E11443" w:rsidRDefault="00E11443" w:rsidP="00A84051">
                              <w:pPr>
                                <w:ind w:left="-142" w:right="-81"/>
                                <w:jc w:val="center"/>
                                <w:rPr>
                                  <w:rFonts w:ascii="Times New Roman" w:hAnsi="Times New Roman"/>
                                  <w:b/>
                                  <w:sz w:val="14"/>
                                  <w:szCs w:val="14"/>
                                  <w:lang w:val="fr-CH"/>
                                </w:rPr>
                              </w:pPr>
                              <w:proofErr w:type="spellStart"/>
                              <w:r w:rsidRPr="00261D6B">
                                <w:rPr>
                                  <w:rFonts w:ascii="Times New Roman" w:hAnsi="Times New Roman"/>
                                  <w:b/>
                                  <w:sz w:val="14"/>
                                  <w:szCs w:val="14"/>
                                  <w:lang w:val="fr-CH"/>
                                </w:rPr>
                                <w:t>Voting</w:t>
                              </w:r>
                              <w:proofErr w:type="spellEnd"/>
                              <w:r w:rsidRPr="00261D6B">
                                <w:rPr>
                                  <w:rFonts w:ascii="Times New Roman" w:hAnsi="Times New Roman"/>
                                  <w:b/>
                                  <w:sz w:val="14"/>
                                  <w:szCs w:val="14"/>
                                  <w:lang w:val="fr-CH"/>
                                </w:rPr>
                                <w:t xml:space="preserve"> by </w:t>
                              </w:r>
                              <w:proofErr w:type="spellStart"/>
                              <w:r w:rsidRPr="00261D6B">
                                <w:rPr>
                                  <w:rFonts w:ascii="Times New Roman" w:hAnsi="Times New Roman"/>
                                  <w:b/>
                                  <w:sz w:val="14"/>
                                  <w:szCs w:val="14"/>
                                  <w:lang w:val="fr-CH"/>
                                </w:rPr>
                                <w:t>Parliament</w:t>
                              </w:r>
                              <w:proofErr w:type="spellEnd"/>
                            </w:p>
                          </w:txbxContent>
                        </wps:txbx>
                        <wps:bodyPr rot="0" vert="horz" wrap="square" lIns="82452" tIns="41225" rIns="82452" bIns="41225" anchor="t" anchorCtr="0" upright="1">
                          <a:noAutofit/>
                        </wps:bodyPr>
                      </wps:wsp>
                      <wps:wsp>
                        <wps:cNvPr id="574" name="Rectangle 200"/>
                        <wps:cNvSpPr>
                          <a:spLocks noChangeArrowheads="1"/>
                        </wps:cNvSpPr>
                        <wps:spPr bwMode="auto">
                          <a:xfrm>
                            <a:off x="5316855" y="1320165"/>
                            <a:ext cx="791210" cy="410210"/>
                          </a:xfrm>
                          <a:prstGeom prst="rect">
                            <a:avLst/>
                          </a:prstGeom>
                          <a:gradFill rotWithShape="1">
                            <a:gsLst>
                              <a:gs pos="0">
                                <a:srgbClr val="FFFFFF">
                                  <a:alpha val="57001"/>
                                </a:srgbClr>
                              </a:gs>
                              <a:gs pos="100000">
                                <a:srgbClr val="FFFF00">
                                  <a:alpha val="52000"/>
                                </a:srgbClr>
                              </a:gs>
                            </a:gsLst>
                            <a:lin ang="5400000" scaled="1"/>
                          </a:gradFill>
                          <a:ln w="9525">
                            <a:solidFill>
                              <a:srgbClr val="FFFF00"/>
                            </a:solidFill>
                            <a:miter lim="800000"/>
                            <a:headEnd/>
                            <a:tailEnd/>
                          </a:ln>
                        </wps:spPr>
                        <wps:txbx>
                          <w:txbxContent>
                            <w:p w:rsidR="00E11443" w:rsidRPr="00E11443"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 xml:space="preserve">Public Notice for 45-60 </w:t>
                              </w:r>
                              <w:proofErr w:type="spellStart"/>
                              <w:r w:rsidRPr="00261D6B">
                                <w:rPr>
                                  <w:rFonts w:ascii="Times New Roman" w:hAnsi="Times New Roman"/>
                                  <w:b/>
                                  <w:sz w:val="14"/>
                                  <w:szCs w:val="14"/>
                                  <w:lang w:val="fr-CH"/>
                                </w:rPr>
                                <w:t>days</w:t>
                              </w:r>
                              <w:proofErr w:type="spellEnd"/>
                            </w:p>
                          </w:txbxContent>
                        </wps:txbx>
                        <wps:bodyPr rot="0" vert="horz" wrap="square" lIns="82452" tIns="41225" rIns="82452" bIns="41225" anchor="t" anchorCtr="0" upright="1">
                          <a:noAutofit/>
                        </wps:bodyPr>
                      </wps:wsp>
                      <wps:wsp>
                        <wps:cNvPr id="575" name="Rectangle 201"/>
                        <wps:cNvSpPr>
                          <a:spLocks noChangeArrowheads="1"/>
                        </wps:cNvSpPr>
                        <wps:spPr bwMode="auto">
                          <a:xfrm>
                            <a:off x="5316855" y="2083435"/>
                            <a:ext cx="791210" cy="409575"/>
                          </a:xfrm>
                          <a:prstGeom prst="rect">
                            <a:avLst/>
                          </a:prstGeom>
                          <a:gradFill rotWithShape="1">
                            <a:gsLst>
                              <a:gs pos="0">
                                <a:srgbClr val="FFFFFF">
                                  <a:alpha val="57001"/>
                                </a:srgbClr>
                              </a:gs>
                              <a:gs pos="100000">
                                <a:srgbClr val="FFFF00">
                                  <a:alpha val="52000"/>
                                </a:srgbClr>
                              </a:gs>
                            </a:gsLst>
                            <a:lin ang="5400000" scaled="1"/>
                          </a:gradFill>
                          <a:ln w="9525">
                            <a:solidFill>
                              <a:srgbClr val="FFFF00"/>
                            </a:solidFill>
                            <a:miter lim="800000"/>
                            <a:headEnd/>
                            <a:tailEnd/>
                          </a:ln>
                        </wps:spPr>
                        <wps:txbx>
                          <w:txbxContent>
                            <w:p w:rsidR="00E11443" w:rsidRPr="00E11443" w:rsidRDefault="00E11443" w:rsidP="00A84051">
                              <w:pPr>
                                <w:ind w:left="-142" w:right="-81"/>
                                <w:jc w:val="center"/>
                                <w:rPr>
                                  <w:rFonts w:ascii="Times New Roman" w:hAnsi="Times New Roman"/>
                                  <w:b/>
                                  <w:sz w:val="14"/>
                                  <w:szCs w:val="14"/>
                                  <w:lang w:val="fr-CH"/>
                                </w:rPr>
                              </w:pPr>
                              <w:proofErr w:type="spellStart"/>
                              <w:r w:rsidRPr="00261D6B">
                                <w:rPr>
                                  <w:rFonts w:ascii="Times New Roman" w:hAnsi="Times New Roman"/>
                                  <w:b/>
                                  <w:sz w:val="14"/>
                                  <w:szCs w:val="14"/>
                                  <w:lang w:val="fr-CH"/>
                                </w:rPr>
                                <w:t>Consideration</w:t>
                              </w:r>
                              <w:proofErr w:type="spellEnd"/>
                              <w:r w:rsidRPr="00261D6B">
                                <w:rPr>
                                  <w:rFonts w:ascii="Times New Roman" w:hAnsi="Times New Roman"/>
                                  <w:b/>
                                  <w:sz w:val="14"/>
                                  <w:szCs w:val="14"/>
                                  <w:lang w:val="fr-CH"/>
                                </w:rPr>
                                <w:t xml:space="preserve"> to Public </w:t>
                              </w:r>
                              <w:proofErr w:type="spellStart"/>
                              <w:r w:rsidRPr="00261D6B">
                                <w:rPr>
                                  <w:rFonts w:ascii="Times New Roman" w:hAnsi="Times New Roman"/>
                                  <w:b/>
                                  <w:sz w:val="14"/>
                                  <w:szCs w:val="14"/>
                                  <w:lang w:val="fr-CH"/>
                                </w:rPr>
                                <w:t>Comments</w:t>
                              </w:r>
                              <w:proofErr w:type="spellEnd"/>
                            </w:p>
                          </w:txbxContent>
                        </wps:txbx>
                        <wps:bodyPr rot="0" vert="horz" wrap="square" lIns="82452" tIns="41225" rIns="82452" bIns="41225" anchor="t" anchorCtr="0" upright="1">
                          <a:noAutofit/>
                        </wps:bodyPr>
                      </wps:wsp>
                      <wps:wsp>
                        <wps:cNvPr id="448" name="Rectangle 202"/>
                        <wps:cNvSpPr>
                          <a:spLocks noChangeArrowheads="1"/>
                        </wps:cNvSpPr>
                        <wps:spPr bwMode="auto">
                          <a:xfrm>
                            <a:off x="5316855" y="2868295"/>
                            <a:ext cx="791210" cy="410210"/>
                          </a:xfrm>
                          <a:prstGeom prst="rect">
                            <a:avLst/>
                          </a:prstGeom>
                          <a:gradFill rotWithShape="1">
                            <a:gsLst>
                              <a:gs pos="0">
                                <a:srgbClr val="FFFFFF">
                                  <a:alpha val="57001"/>
                                </a:srgbClr>
                              </a:gs>
                              <a:gs pos="100000">
                                <a:srgbClr val="FFFF00">
                                  <a:alpha val="52000"/>
                                </a:srgbClr>
                              </a:gs>
                            </a:gsLst>
                            <a:lin ang="5400000" scaled="1"/>
                          </a:gradFill>
                          <a:ln w="9525">
                            <a:solidFill>
                              <a:srgbClr val="FFFF00"/>
                            </a:solidFill>
                            <a:miter lim="800000"/>
                            <a:headEnd/>
                            <a:tailEnd/>
                          </a:ln>
                        </wps:spPr>
                        <wps:txbx>
                          <w:txbxContent>
                            <w:p w:rsidR="00E11443" w:rsidRPr="00261D6B" w:rsidRDefault="00E11443" w:rsidP="00A84051">
                              <w:pPr>
                                <w:ind w:left="-142" w:right="-81"/>
                                <w:jc w:val="center"/>
                                <w:rPr>
                                  <w:rFonts w:ascii="Times New Roman" w:hAnsi="Times New Roman"/>
                                  <w:b/>
                                  <w:sz w:val="16"/>
                                  <w:szCs w:val="16"/>
                                  <w:lang w:val="fr-CH"/>
                                </w:rPr>
                              </w:pPr>
                              <w:proofErr w:type="spellStart"/>
                              <w:r w:rsidRPr="00261D6B">
                                <w:rPr>
                                  <w:rFonts w:ascii="Times New Roman" w:hAnsi="Times New Roman"/>
                                  <w:b/>
                                  <w:sz w:val="16"/>
                                  <w:szCs w:val="16"/>
                                  <w:lang w:val="fr-CH"/>
                                </w:rPr>
                                <w:t>Amendment</w:t>
                              </w:r>
                              <w:proofErr w:type="spellEnd"/>
                              <w:r w:rsidRPr="00261D6B">
                                <w:rPr>
                                  <w:rFonts w:ascii="Times New Roman" w:hAnsi="Times New Roman"/>
                                  <w:b/>
                                  <w:sz w:val="16"/>
                                  <w:szCs w:val="16"/>
                                  <w:lang w:val="fr-CH"/>
                                </w:rPr>
                                <w:t xml:space="preserve"> to CMVR</w:t>
                              </w:r>
                            </w:p>
                          </w:txbxContent>
                        </wps:txbx>
                        <wps:bodyPr rot="0" vert="horz" wrap="square" lIns="82452" tIns="41225" rIns="82452" bIns="41225" anchor="t" anchorCtr="0" upright="1">
                          <a:noAutofit/>
                        </wps:bodyPr>
                      </wps:wsp>
                      <wps:wsp>
                        <wps:cNvPr id="449" name="Rectangle 203"/>
                        <wps:cNvSpPr>
                          <a:spLocks noChangeArrowheads="1"/>
                        </wps:cNvSpPr>
                        <wps:spPr bwMode="auto">
                          <a:xfrm>
                            <a:off x="5169535" y="4096385"/>
                            <a:ext cx="923925" cy="543560"/>
                          </a:xfrm>
                          <a:prstGeom prst="rect">
                            <a:avLst/>
                          </a:prstGeom>
                          <a:gradFill rotWithShape="1">
                            <a:gsLst>
                              <a:gs pos="0">
                                <a:srgbClr val="FFFFFF">
                                  <a:alpha val="57001"/>
                                </a:srgbClr>
                              </a:gs>
                              <a:gs pos="100000">
                                <a:srgbClr val="99CC00">
                                  <a:alpha val="52000"/>
                                </a:srgbClr>
                              </a:gs>
                            </a:gsLst>
                            <a:lin ang="5400000" scaled="1"/>
                          </a:gradFill>
                          <a:ln w="9525">
                            <a:solidFill>
                              <a:srgbClr val="99CC00"/>
                            </a:solidFill>
                            <a:miter lim="800000"/>
                            <a:headEnd/>
                            <a:tailEnd/>
                          </a:ln>
                        </wps:spPr>
                        <wps:txbx>
                          <w:txbxContent>
                            <w:p w:rsidR="00E11443" w:rsidRPr="00E11443" w:rsidRDefault="00E11443" w:rsidP="00A84051">
                              <w:pPr>
                                <w:ind w:left="-142" w:right="-81"/>
                                <w:jc w:val="center"/>
                                <w:rPr>
                                  <w:rFonts w:ascii="Times New Roman" w:hAnsi="Times New Roman"/>
                                  <w:b/>
                                  <w:sz w:val="14"/>
                                  <w:szCs w:val="14"/>
                                  <w:lang w:val="en-US"/>
                                </w:rPr>
                              </w:pPr>
                              <w:r w:rsidRPr="00261D6B">
                                <w:rPr>
                                  <w:rFonts w:ascii="Times New Roman" w:hAnsi="Times New Roman"/>
                                  <w:b/>
                                  <w:sz w:val="14"/>
                                  <w:szCs w:val="14"/>
                                  <w:lang w:val="en-US"/>
                                </w:rPr>
                                <w:t>Bureau of Indian Standards (BIS)</w:t>
                              </w:r>
                            </w:p>
                          </w:txbxContent>
                        </wps:txbx>
                        <wps:bodyPr rot="0" vert="horz" wrap="square" lIns="82452" tIns="41225" rIns="82452" bIns="41225" anchor="t" anchorCtr="0" upright="1">
                          <a:noAutofit/>
                        </wps:bodyPr>
                      </wps:wsp>
                      <wps:wsp>
                        <wps:cNvPr id="450" name="AutoShape 204"/>
                        <wps:cNvSpPr>
                          <a:spLocks noChangeArrowheads="1"/>
                        </wps:cNvSpPr>
                        <wps:spPr bwMode="auto">
                          <a:xfrm rot="20270674">
                            <a:off x="3422650" y="847725"/>
                            <a:ext cx="591185" cy="205105"/>
                          </a:xfrm>
                          <a:prstGeom prst="rightArrow">
                            <a:avLst>
                              <a:gd name="adj1" fmla="val 50000"/>
                              <a:gd name="adj2" fmla="val 72059"/>
                            </a:avLst>
                          </a:prstGeom>
                          <a:gradFill rotWithShape="1">
                            <a:gsLst>
                              <a:gs pos="0">
                                <a:srgbClr val="FFFFFF">
                                  <a:alpha val="46001"/>
                                </a:srgbClr>
                              </a:gs>
                              <a:gs pos="100000">
                                <a:srgbClr val="A0CBF2">
                                  <a:alpha val="52000"/>
                                </a:srgbClr>
                              </a:gs>
                            </a:gsLst>
                            <a:lin ang="5400000" scaled="1"/>
                          </a:gradFill>
                          <a:ln w="9525" algn="ctr">
                            <a:solidFill>
                              <a:srgbClr val="A0CBF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1" name="AutoShape 205"/>
                        <wps:cNvSpPr>
                          <a:spLocks noChangeArrowheads="1"/>
                        </wps:cNvSpPr>
                        <wps:spPr bwMode="auto">
                          <a:xfrm rot="1808909">
                            <a:off x="3434080" y="1275080"/>
                            <a:ext cx="591820" cy="205740"/>
                          </a:xfrm>
                          <a:prstGeom prst="rightArrow">
                            <a:avLst>
                              <a:gd name="adj1" fmla="val 50000"/>
                              <a:gd name="adj2" fmla="val 71914"/>
                            </a:avLst>
                          </a:prstGeom>
                          <a:gradFill rotWithShape="1">
                            <a:gsLst>
                              <a:gs pos="0">
                                <a:srgbClr val="FFFFFF">
                                  <a:alpha val="57001"/>
                                </a:srgbClr>
                              </a:gs>
                              <a:gs pos="100000">
                                <a:srgbClr val="FFFF00">
                                  <a:alpha val="52000"/>
                                </a:srgbClr>
                              </a:gs>
                            </a:gsLst>
                            <a:lin ang="5400000" scaled="1"/>
                          </a:gradFill>
                          <a:ln w="9525" algn="ctr">
                            <a:solidFill>
                              <a:srgbClr val="DED9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AutoShape 206"/>
                        <wps:cNvSpPr>
                          <a:spLocks noChangeArrowheads="1"/>
                        </wps:cNvSpPr>
                        <wps:spPr bwMode="auto">
                          <a:xfrm>
                            <a:off x="4992370" y="1417955"/>
                            <a:ext cx="307340" cy="204470"/>
                          </a:xfrm>
                          <a:prstGeom prst="rightArrow">
                            <a:avLst>
                              <a:gd name="adj1" fmla="val 50000"/>
                              <a:gd name="adj2" fmla="val 37578"/>
                            </a:avLst>
                          </a:prstGeom>
                          <a:gradFill rotWithShape="1">
                            <a:gsLst>
                              <a:gs pos="0">
                                <a:srgbClr val="FFFFFF">
                                  <a:alpha val="57001"/>
                                </a:srgbClr>
                              </a:gs>
                              <a:gs pos="100000">
                                <a:srgbClr val="FFFF00">
                                  <a:alpha val="52000"/>
                                </a:srgbClr>
                              </a:gs>
                            </a:gsLst>
                            <a:lin ang="5400000" scaled="1"/>
                          </a:gradFill>
                          <a:ln w="9525" algn="ctr">
                            <a:solidFill>
                              <a:srgbClr val="DED9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AutoShape 207"/>
                        <wps:cNvSpPr>
                          <a:spLocks noChangeArrowheads="1"/>
                        </wps:cNvSpPr>
                        <wps:spPr bwMode="auto">
                          <a:xfrm rot="5400000">
                            <a:off x="5560060" y="1797050"/>
                            <a:ext cx="307975" cy="205105"/>
                          </a:xfrm>
                          <a:prstGeom prst="rightArrow">
                            <a:avLst>
                              <a:gd name="adj1" fmla="val 50000"/>
                              <a:gd name="adj2" fmla="val 37539"/>
                            </a:avLst>
                          </a:prstGeom>
                          <a:gradFill rotWithShape="1">
                            <a:gsLst>
                              <a:gs pos="0">
                                <a:srgbClr val="FFFFFF">
                                  <a:alpha val="57001"/>
                                </a:srgbClr>
                              </a:gs>
                              <a:gs pos="100000">
                                <a:srgbClr val="FFFF00">
                                  <a:alpha val="52000"/>
                                </a:srgbClr>
                              </a:gs>
                            </a:gsLst>
                            <a:lin ang="5400000" scaled="1"/>
                          </a:gradFill>
                          <a:ln w="9525" algn="ctr">
                            <a:solidFill>
                              <a:srgbClr val="DED9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AutoShape 208"/>
                        <wps:cNvSpPr>
                          <a:spLocks noChangeArrowheads="1"/>
                        </wps:cNvSpPr>
                        <wps:spPr bwMode="auto">
                          <a:xfrm rot="5400000">
                            <a:off x="5568315" y="2613025"/>
                            <a:ext cx="307975" cy="205105"/>
                          </a:xfrm>
                          <a:prstGeom prst="rightArrow">
                            <a:avLst>
                              <a:gd name="adj1" fmla="val 50000"/>
                              <a:gd name="adj2" fmla="val 37539"/>
                            </a:avLst>
                          </a:prstGeom>
                          <a:gradFill rotWithShape="1">
                            <a:gsLst>
                              <a:gs pos="0">
                                <a:srgbClr val="FFFFFF">
                                  <a:alpha val="57001"/>
                                </a:srgbClr>
                              </a:gs>
                              <a:gs pos="100000">
                                <a:srgbClr val="FFFF00">
                                  <a:alpha val="52000"/>
                                </a:srgbClr>
                              </a:gs>
                            </a:gsLst>
                            <a:lin ang="5400000" scaled="1"/>
                          </a:gradFill>
                          <a:ln w="9525" algn="ctr">
                            <a:solidFill>
                              <a:srgbClr val="DED9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5" name="AutoShape 209"/>
                        <wps:cNvSpPr>
                          <a:spLocks noChangeArrowheads="1"/>
                        </wps:cNvSpPr>
                        <wps:spPr bwMode="auto">
                          <a:xfrm>
                            <a:off x="5008880" y="841375"/>
                            <a:ext cx="278765" cy="212725"/>
                          </a:xfrm>
                          <a:prstGeom prst="rightArrow">
                            <a:avLst>
                              <a:gd name="adj1" fmla="val 50000"/>
                              <a:gd name="adj2" fmla="val 32761"/>
                            </a:avLst>
                          </a:prstGeom>
                          <a:gradFill rotWithShape="1">
                            <a:gsLst>
                              <a:gs pos="0">
                                <a:srgbClr val="FFFFFF">
                                  <a:alpha val="46001"/>
                                </a:srgbClr>
                              </a:gs>
                              <a:gs pos="100000">
                                <a:srgbClr val="A0CBF2">
                                  <a:alpha val="52000"/>
                                </a:srgbClr>
                              </a:gs>
                            </a:gsLst>
                            <a:lin ang="5400000" scaled="1"/>
                          </a:gradFill>
                          <a:ln w="9525" algn="ctr">
                            <a:solidFill>
                              <a:srgbClr val="A0CBF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6" name="AutoShape 210"/>
                        <wps:cNvSpPr>
                          <a:spLocks noChangeArrowheads="1"/>
                        </wps:cNvSpPr>
                        <wps:spPr bwMode="auto">
                          <a:xfrm rot="16200000">
                            <a:off x="5568950" y="469265"/>
                            <a:ext cx="224155" cy="212725"/>
                          </a:xfrm>
                          <a:prstGeom prst="rightArrow">
                            <a:avLst>
                              <a:gd name="adj1" fmla="val 50000"/>
                              <a:gd name="adj2" fmla="val 26343"/>
                            </a:avLst>
                          </a:prstGeom>
                          <a:gradFill rotWithShape="1">
                            <a:gsLst>
                              <a:gs pos="0">
                                <a:srgbClr val="FFFFFF">
                                  <a:alpha val="46001"/>
                                </a:srgbClr>
                              </a:gs>
                              <a:gs pos="100000">
                                <a:srgbClr val="A0CBF2">
                                  <a:alpha val="52000"/>
                                </a:srgbClr>
                              </a:gs>
                            </a:gsLst>
                            <a:lin ang="5400000" scaled="1"/>
                          </a:gradFill>
                          <a:ln w="9525" algn="ctr">
                            <a:solidFill>
                              <a:srgbClr val="A0CBF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7" name="AutoShape 211"/>
                        <wps:cNvSpPr>
                          <a:spLocks noChangeArrowheads="1"/>
                        </wps:cNvSpPr>
                        <wps:spPr bwMode="auto">
                          <a:xfrm rot="2395224">
                            <a:off x="1614170" y="607060"/>
                            <a:ext cx="411480" cy="213360"/>
                          </a:xfrm>
                          <a:prstGeom prst="rightArrow">
                            <a:avLst>
                              <a:gd name="adj1" fmla="val 50000"/>
                              <a:gd name="adj2" fmla="val 48214"/>
                            </a:avLst>
                          </a:prstGeom>
                          <a:gradFill rotWithShape="1">
                            <a:gsLst>
                              <a:gs pos="0">
                                <a:srgbClr val="FF0000">
                                  <a:alpha val="39999"/>
                                </a:srgbClr>
                              </a:gs>
                              <a:gs pos="100000">
                                <a:srgbClr val="FFFFFF">
                                  <a:alpha val="41000"/>
                                </a:srgbClr>
                              </a:gs>
                            </a:gsLst>
                            <a:lin ang="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8" name="AutoShape 212"/>
                        <wps:cNvSpPr>
                          <a:spLocks noChangeArrowheads="1"/>
                        </wps:cNvSpPr>
                        <wps:spPr bwMode="auto">
                          <a:xfrm rot="8530331">
                            <a:off x="3394710" y="561975"/>
                            <a:ext cx="410210" cy="213360"/>
                          </a:xfrm>
                          <a:prstGeom prst="rightArrow">
                            <a:avLst>
                              <a:gd name="adj1" fmla="val 50000"/>
                              <a:gd name="adj2" fmla="val 48065"/>
                            </a:avLst>
                          </a:prstGeom>
                          <a:gradFill rotWithShape="1">
                            <a:gsLst>
                              <a:gs pos="0">
                                <a:srgbClr val="FF0000">
                                  <a:alpha val="39999"/>
                                </a:srgbClr>
                              </a:gs>
                              <a:gs pos="100000">
                                <a:srgbClr val="FFFFFF">
                                  <a:alpha val="41000"/>
                                </a:srgbClr>
                              </a:gs>
                            </a:gsLst>
                            <a:lin ang="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AutoShape 213"/>
                        <wps:cNvSpPr>
                          <a:spLocks noChangeArrowheads="1"/>
                        </wps:cNvSpPr>
                        <wps:spPr bwMode="auto">
                          <a:xfrm rot="5400000">
                            <a:off x="2522220" y="612775"/>
                            <a:ext cx="307975" cy="213995"/>
                          </a:xfrm>
                          <a:prstGeom prst="rightArrow">
                            <a:avLst>
                              <a:gd name="adj1" fmla="val 50000"/>
                              <a:gd name="adj2" fmla="val 35979"/>
                            </a:avLst>
                          </a:prstGeom>
                          <a:gradFill rotWithShape="1">
                            <a:gsLst>
                              <a:gs pos="0">
                                <a:srgbClr val="FF0000">
                                  <a:alpha val="39999"/>
                                </a:srgbClr>
                              </a:gs>
                              <a:gs pos="100000">
                                <a:srgbClr val="FFFFFF">
                                  <a:alpha val="41000"/>
                                </a:srgbClr>
                              </a:gs>
                            </a:gsLst>
                            <a:lin ang="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0" name="AutoShape 214"/>
                        <wps:cNvSpPr>
                          <a:spLocks noChangeArrowheads="1"/>
                        </wps:cNvSpPr>
                        <wps:spPr bwMode="auto">
                          <a:xfrm rot="18556524">
                            <a:off x="3108325" y="3022600"/>
                            <a:ext cx="591185" cy="205740"/>
                          </a:xfrm>
                          <a:prstGeom prst="rightArrow">
                            <a:avLst>
                              <a:gd name="adj1" fmla="val 50000"/>
                              <a:gd name="adj2" fmla="val 71836"/>
                            </a:avLst>
                          </a:prstGeom>
                          <a:gradFill rotWithShape="1">
                            <a:gsLst>
                              <a:gs pos="0">
                                <a:srgbClr val="FFFFFF">
                                  <a:alpha val="52000"/>
                                </a:srgbClr>
                              </a:gs>
                              <a:gs pos="100000">
                                <a:srgbClr val="FFBD5D">
                                  <a:alpha val="52000"/>
                                </a:srgbClr>
                              </a:gs>
                            </a:gsLst>
                            <a:lin ang="5400000" scaled="1"/>
                          </a:gradFill>
                          <a:ln w="9525" algn="ctr">
                            <a:solidFill>
                              <a:srgbClr val="FFBD5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AutoShape 215"/>
                        <wps:cNvSpPr>
                          <a:spLocks noChangeArrowheads="1"/>
                        </wps:cNvSpPr>
                        <wps:spPr bwMode="auto">
                          <a:xfrm rot="13686855">
                            <a:off x="1590675" y="3006725"/>
                            <a:ext cx="591185" cy="205740"/>
                          </a:xfrm>
                          <a:prstGeom prst="rightArrow">
                            <a:avLst>
                              <a:gd name="adj1" fmla="val 50000"/>
                              <a:gd name="adj2" fmla="val 71836"/>
                            </a:avLst>
                          </a:prstGeom>
                          <a:gradFill rotWithShape="1">
                            <a:gsLst>
                              <a:gs pos="0">
                                <a:srgbClr val="FFFFFF">
                                  <a:alpha val="52000"/>
                                </a:srgbClr>
                              </a:gs>
                              <a:gs pos="100000">
                                <a:srgbClr val="FFBD5D">
                                  <a:alpha val="52000"/>
                                </a:srgbClr>
                              </a:gs>
                            </a:gsLst>
                            <a:lin ang="5400000" scaled="1"/>
                          </a:gradFill>
                          <a:ln w="9525" algn="ctr">
                            <a:solidFill>
                              <a:srgbClr val="FFBD5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2" name="AutoShape 216"/>
                        <wps:cNvSpPr>
                          <a:spLocks noChangeArrowheads="1"/>
                        </wps:cNvSpPr>
                        <wps:spPr bwMode="auto">
                          <a:xfrm>
                            <a:off x="2461260" y="2002790"/>
                            <a:ext cx="410845" cy="1128395"/>
                          </a:xfrm>
                          <a:prstGeom prst="upDownArrow">
                            <a:avLst>
                              <a:gd name="adj1" fmla="val 50000"/>
                              <a:gd name="adj2" fmla="val 54930"/>
                            </a:avLst>
                          </a:prstGeom>
                          <a:gradFill rotWithShape="1">
                            <a:gsLst>
                              <a:gs pos="0">
                                <a:srgbClr val="FFFFFF">
                                  <a:alpha val="52000"/>
                                </a:srgbClr>
                              </a:gs>
                              <a:gs pos="100000">
                                <a:srgbClr val="FFBD5D">
                                  <a:alpha val="52000"/>
                                </a:srgbClr>
                              </a:gs>
                            </a:gsLst>
                            <a:lin ang="5400000" scaled="1"/>
                          </a:gradFill>
                          <a:ln w="9525" algn="ctr">
                            <a:solidFill>
                              <a:srgbClr val="FFBD5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11443" w:rsidRPr="00E11443" w:rsidRDefault="00E11443" w:rsidP="00A84051">
                              <w:pPr>
                                <w:ind w:left="-142" w:right="-81"/>
                                <w:jc w:val="center"/>
                                <w:rPr>
                                  <w:rFonts w:ascii="Times New Roman" w:hAnsi="Times New Roman"/>
                                  <w:b/>
                                  <w:sz w:val="14"/>
                                  <w:szCs w:val="14"/>
                                  <w:lang w:val="fr-CH"/>
                                </w:rPr>
                              </w:pPr>
                              <w:proofErr w:type="spellStart"/>
                              <w:r w:rsidRPr="00261D6B">
                                <w:rPr>
                                  <w:rFonts w:ascii="Times New Roman" w:hAnsi="Times New Roman"/>
                                  <w:b/>
                                  <w:sz w:val="14"/>
                                  <w:szCs w:val="14"/>
                                  <w:lang w:val="fr-CH"/>
                                </w:rPr>
                                <w:t>Harmonization</w:t>
                              </w:r>
                              <w:proofErr w:type="spellEnd"/>
                            </w:p>
                          </w:txbxContent>
                        </wps:txbx>
                        <wps:bodyPr rot="0" vert="vert270" wrap="square" lIns="82452" tIns="41225" rIns="82452" bIns="41225" anchor="t" anchorCtr="0" upright="1">
                          <a:noAutofit/>
                        </wps:bodyPr>
                      </wps:wsp>
                      <wps:wsp>
                        <wps:cNvPr id="463" name="AutoShape 217"/>
                        <wps:cNvSpPr>
                          <a:spLocks noChangeArrowheads="1"/>
                        </wps:cNvSpPr>
                        <wps:spPr bwMode="auto">
                          <a:xfrm rot="2928485">
                            <a:off x="4990465" y="3747135"/>
                            <a:ext cx="569595" cy="205105"/>
                          </a:xfrm>
                          <a:prstGeom prst="leftRightArrow">
                            <a:avLst>
                              <a:gd name="adj1" fmla="val 50000"/>
                              <a:gd name="adj2" fmla="val 55542"/>
                            </a:avLst>
                          </a:prstGeom>
                          <a:gradFill rotWithShape="1">
                            <a:gsLst>
                              <a:gs pos="0">
                                <a:srgbClr val="FFFFFF">
                                  <a:alpha val="57001"/>
                                </a:srgbClr>
                              </a:gs>
                              <a:gs pos="100000">
                                <a:srgbClr val="99CC00">
                                  <a:alpha val="52000"/>
                                </a:srgbClr>
                              </a:gs>
                            </a:gsLst>
                            <a:lin ang="5400000" scaled="1"/>
                          </a:gradFill>
                          <a:ln w="9525" algn="ctr">
                            <a:solidFill>
                              <a:srgbClr val="99CC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4" name="AutoShape 218"/>
                        <wps:cNvSpPr>
                          <a:spLocks noChangeArrowheads="1"/>
                        </wps:cNvSpPr>
                        <wps:spPr bwMode="auto">
                          <a:xfrm rot="5400000">
                            <a:off x="5572760" y="4681220"/>
                            <a:ext cx="214630" cy="180975"/>
                          </a:xfrm>
                          <a:prstGeom prst="leftRightArrow">
                            <a:avLst>
                              <a:gd name="adj1" fmla="val 50000"/>
                              <a:gd name="adj2" fmla="val 23719"/>
                            </a:avLst>
                          </a:prstGeom>
                          <a:gradFill rotWithShape="1">
                            <a:gsLst>
                              <a:gs pos="0">
                                <a:srgbClr val="FFFFFF">
                                  <a:alpha val="57001"/>
                                </a:srgbClr>
                              </a:gs>
                              <a:gs pos="100000">
                                <a:srgbClr val="99CC00">
                                  <a:alpha val="52000"/>
                                </a:srgbClr>
                              </a:gs>
                            </a:gsLst>
                            <a:lin ang="5400000" scaled="1"/>
                          </a:gradFill>
                          <a:ln w="9525" algn="ctr">
                            <a:solidFill>
                              <a:srgbClr val="99CC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5" name="AutoShape 219"/>
                        <wps:cNvSpPr>
                          <a:spLocks noChangeArrowheads="1"/>
                        </wps:cNvSpPr>
                        <wps:spPr bwMode="auto">
                          <a:xfrm rot="5400000">
                            <a:off x="4192905" y="4716780"/>
                            <a:ext cx="215265" cy="180340"/>
                          </a:xfrm>
                          <a:prstGeom prst="leftRightArrow">
                            <a:avLst>
                              <a:gd name="adj1" fmla="val 50000"/>
                              <a:gd name="adj2" fmla="val 23873"/>
                            </a:avLst>
                          </a:prstGeom>
                          <a:gradFill rotWithShape="1">
                            <a:gsLst>
                              <a:gs pos="0">
                                <a:srgbClr val="FFFFFF">
                                  <a:alpha val="46001"/>
                                </a:srgbClr>
                              </a:gs>
                              <a:gs pos="100000">
                                <a:srgbClr val="A0CBF2">
                                  <a:alpha val="52000"/>
                                </a:srgbClr>
                              </a:gs>
                            </a:gsLst>
                            <a:lin ang="5400000" scaled="1"/>
                          </a:gradFill>
                          <a:ln w="9525" algn="ctr">
                            <a:solidFill>
                              <a:srgbClr val="A0CBF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6" name="AutoShape 220"/>
                        <wps:cNvSpPr>
                          <a:spLocks noChangeArrowheads="1"/>
                        </wps:cNvSpPr>
                        <wps:spPr bwMode="auto">
                          <a:xfrm rot="5400000">
                            <a:off x="4214495" y="3341370"/>
                            <a:ext cx="214630" cy="180340"/>
                          </a:xfrm>
                          <a:prstGeom prst="leftRightArrow">
                            <a:avLst>
                              <a:gd name="adj1" fmla="val 50000"/>
                              <a:gd name="adj2" fmla="val 23803"/>
                            </a:avLst>
                          </a:prstGeom>
                          <a:gradFill rotWithShape="1">
                            <a:gsLst>
                              <a:gs pos="0">
                                <a:srgbClr val="FFFFFF">
                                  <a:alpha val="46001"/>
                                </a:srgbClr>
                              </a:gs>
                              <a:gs pos="100000">
                                <a:srgbClr val="A0CBF2">
                                  <a:alpha val="52000"/>
                                </a:srgbClr>
                              </a:gs>
                            </a:gsLst>
                            <a:lin ang="5400000" scaled="1"/>
                          </a:gradFill>
                          <a:ln w="9525" algn="ctr">
                            <a:solidFill>
                              <a:srgbClr val="A0CBF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AutoShape 221"/>
                        <wps:cNvSpPr>
                          <a:spLocks noChangeArrowheads="1"/>
                        </wps:cNvSpPr>
                        <wps:spPr bwMode="auto">
                          <a:xfrm rot="5400000">
                            <a:off x="2533015" y="4687570"/>
                            <a:ext cx="213995" cy="179705"/>
                          </a:xfrm>
                          <a:prstGeom prst="leftRightArrow">
                            <a:avLst>
                              <a:gd name="adj1" fmla="val 50000"/>
                              <a:gd name="adj2" fmla="val 23816"/>
                            </a:avLst>
                          </a:prstGeom>
                          <a:gradFill rotWithShape="1">
                            <a:gsLst>
                              <a:gs pos="0">
                                <a:srgbClr val="FFFFFF">
                                  <a:alpha val="52000"/>
                                </a:srgbClr>
                              </a:gs>
                              <a:gs pos="100000">
                                <a:srgbClr val="FFBD5D">
                                  <a:alpha val="52000"/>
                                </a:srgbClr>
                              </a:gs>
                            </a:gsLst>
                            <a:lin ang="5400000" scaled="1"/>
                          </a:gradFill>
                          <a:ln w="9525" algn="ctr">
                            <a:solidFill>
                              <a:srgbClr val="FFBD5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8" name="Rectangle 228"/>
                        <wps:cNvSpPr>
                          <a:spLocks noChangeArrowheads="1"/>
                        </wps:cNvSpPr>
                        <wps:spPr bwMode="auto">
                          <a:xfrm>
                            <a:off x="1939925" y="4918075"/>
                            <a:ext cx="1352550" cy="438150"/>
                          </a:xfrm>
                          <a:prstGeom prst="rect">
                            <a:avLst/>
                          </a:prstGeom>
                          <a:gradFill rotWithShape="1">
                            <a:gsLst>
                              <a:gs pos="0">
                                <a:srgbClr val="FFFFFF">
                                  <a:alpha val="52000"/>
                                </a:srgbClr>
                              </a:gs>
                              <a:gs pos="100000">
                                <a:srgbClr val="FFBD5D">
                                  <a:alpha val="52000"/>
                                </a:srgbClr>
                              </a:gs>
                            </a:gsLst>
                            <a:lin ang="5400000" scaled="1"/>
                          </a:gradFill>
                          <a:ln w="9525">
                            <a:solidFill>
                              <a:srgbClr val="FFBD5D"/>
                            </a:solidFill>
                            <a:miter lim="800000"/>
                            <a:headEnd/>
                            <a:tailEnd/>
                          </a:ln>
                        </wps:spPr>
                        <wps:txbx>
                          <w:txbxContent>
                            <w:p w:rsidR="00E11443" w:rsidRPr="00E11443" w:rsidRDefault="00E11443" w:rsidP="00A84051">
                              <w:pPr>
                                <w:ind w:left="-142" w:right="-81"/>
                                <w:jc w:val="center"/>
                                <w:rPr>
                                  <w:rFonts w:ascii="Times New Roman" w:hAnsi="Times New Roman"/>
                                  <w:b/>
                                  <w:sz w:val="14"/>
                                  <w:szCs w:val="14"/>
                                  <w:lang w:val="en-US"/>
                                </w:rPr>
                              </w:pPr>
                              <w:r w:rsidRPr="00261D6B">
                                <w:rPr>
                                  <w:rFonts w:ascii="Times New Roman" w:hAnsi="Times New Roman"/>
                                  <w:b/>
                                  <w:sz w:val="14"/>
                                  <w:szCs w:val="14"/>
                                  <w:lang w:val="en-US"/>
                                </w:rPr>
                                <w:t>Working Groups corresponding to GRs of WP.29</w:t>
                              </w:r>
                            </w:p>
                          </w:txbxContent>
                        </wps:txbx>
                        <wps:bodyPr rot="0" vert="horz" wrap="square" lIns="87712" tIns="43858" rIns="87712" bIns="43858" anchor="t" anchorCtr="0" upright="1">
                          <a:noAutofit/>
                        </wps:bodyPr>
                      </wps:wsp>
                      <wps:wsp>
                        <wps:cNvPr id="469" name="Rectangle 227"/>
                        <wps:cNvSpPr>
                          <a:spLocks noChangeArrowheads="1"/>
                        </wps:cNvSpPr>
                        <wps:spPr bwMode="auto">
                          <a:xfrm>
                            <a:off x="3615055" y="4928870"/>
                            <a:ext cx="1421130" cy="437515"/>
                          </a:xfrm>
                          <a:prstGeom prst="rect">
                            <a:avLst/>
                          </a:prstGeom>
                          <a:gradFill rotWithShape="1">
                            <a:gsLst>
                              <a:gs pos="0">
                                <a:srgbClr val="FFFFFF">
                                  <a:alpha val="46001"/>
                                </a:srgbClr>
                              </a:gs>
                              <a:gs pos="100000">
                                <a:srgbClr val="A0CBF2">
                                  <a:alpha val="52000"/>
                                </a:srgbClr>
                              </a:gs>
                            </a:gsLst>
                            <a:lin ang="5400000" scaled="1"/>
                          </a:gradFill>
                          <a:ln w="9525">
                            <a:solidFill>
                              <a:srgbClr val="A0CBF2"/>
                            </a:solidFill>
                            <a:miter lim="800000"/>
                            <a:headEnd/>
                            <a:tailEnd/>
                          </a:ln>
                        </wps:spPr>
                        <wps:txbx>
                          <w:txbxContent>
                            <w:p w:rsidR="00E11443" w:rsidRPr="00261D6B" w:rsidRDefault="00E11443" w:rsidP="00A84051">
                              <w:pPr>
                                <w:ind w:left="-142" w:right="-81"/>
                                <w:jc w:val="center"/>
                                <w:rPr>
                                  <w:rFonts w:ascii="Times New Roman" w:hAnsi="Times New Roman"/>
                                  <w:b/>
                                  <w:sz w:val="14"/>
                                  <w:szCs w:val="14"/>
                                  <w:lang w:val="fr-CH"/>
                                </w:rPr>
                              </w:pPr>
                              <w:proofErr w:type="spellStart"/>
                              <w:r w:rsidRPr="00261D6B">
                                <w:rPr>
                                  <w:rFonts w:ascii="Times New Roman" w:hAnsi="Times New Roman"/>
                                  <w:b/>
                                  <w:sz w:val="14"/>
                                  <w:szCs w:val="14"/>
                                  <w:lang w:val="fr-CH"/>
                                </w:rPr>
                                <w:t>Subject-wise</w:t>
                              </w:r>
                              <w:proofErr w:type="spellEnd"/>
                              <w:r w:rsidRPr="00261D6B">
                                <w:rPr>
                                  <w:rFonts w:ascii="Times New Roman" w:hAnsi="Times New Roman"/>
                                  <w:b/>
                                  <w:sz w:val="14"/>
                                  <w:szCs w:val="14"/>
                                  <w:lang w:val="fr-CH"/>
                                </w:rPr>
                                <w:t xml:space="preserve"> Expert Panels</w:t>
                              </w:r>
                            </w:p>
                          </w:txbxContent>
                        </wps:txbx>
                        <wps:bodyPr rot="0" vert="horz" wrap="square" lIns="87712" tIns="43858" rIns="87712" bIns="43858" anchor="t" anchorCtr="0" upright="1">
                          <a:noAutofit/>
                        </wps:bodyPr>
                      </wps:wsp>
                      <wps:wsp>
                        <wps:cNvPr id="470" name="Rectangle 229"/>
                        <wps:cNvSpPr>
                          <a:spLocks noChangeArrowheads="1"/>
                        </wps:cNvSpPr>
                        <wps:spPr bwMode="auto">
                          <a:xfrm>
                            <a:off x="5114290" y="4897755"/>
                            <a:ext cx="987425" cy="460375"/>
                          </a:xfrm>
                          <a:prstGeom prst="rect">
                            <a:avLst/>
                          </a:prstGeom>
                          <a:gradFill rotWithShape="1">
                            <a:gsLst>
                              <a:gs pos="0">
                                <a:srgbClr val="FFFFFF">
                                  <a:alpha val="57001"/>
                                </a:srgbClr>
                              </a:gs>
                              <a:gs pos="100000">
                                <a:srgbClr val="99CC00">
                                  <a:alpha val="52000"/>
                                </a:srgbClr>
                              </a:gs>
                            </a:gsLst>
                            <a:lin ang="5400000" scaled="1"/>
                          </a:gradFill>
                          <a:ln w="9525">
                            <a:solidFill>
                              <a:srgbClr val="99CC00"/>
                            </a:solidFill>
                            <a:miter lim="800000"/>
                            <a:headEnd/>
                            <a:tailEnd/>
                          </a:ln>
                        </wps:spPr>
                        <wps:txbx>
                          <w:txbxContent>
                            <w:p w:rsidR="00E11443" w:rsidRPr="00261D6B" w:rsidRDefault="00E11443" w:rsidP="00A84051">
                              <w:pPr>
                                <w:ind w:left="-142" w:right="-81"/>
                                <w:jc w:val="center"/>
                                <w:rPr>
                                  <w:rFonts w:ascii="Times New Roman" w:hAnsi="Times New Roman"/>
                                  <w:b/>
                                  <w:sz w:val="14"/>
                                  <w:szCs w:val="14"/>
                                  <w:lang w:val="fr-CH"/>
                                </w:rPr>
                              </w:pPr>
                              <w:proofErr w:type="spellStart"/>
                              <w:r w:rsidRPr="00261D6B">
                                <w:rPr>
                                  <w:rFonts w:ascii="Times New Roman" w:hAnsi="Times New Roman"/>
                                  <w:b/>
                                  <w:sz w:val="14"/>
                                  <w:szCs w:val="14"/>
                                  <w:lang w:val="fr-CH"/>
                                </w:rPr>
                                <w:t>Subject-wise</w:t>
                              </w:r>
                              <w:proofErr w:type="spellEnd"/>
                              <w:r w:rsidRPr="00261D6B">
                                <w:rPr>
                                  <w:rFonts w:ascii="Times New Roman" w:hAnsi="Times New Roman"/>
                                  <w:b/>
                                  <w:sz w:val="14"/>
                                  <w:szCs w:val="14"/>
                                  <w:lang w:val="fr-CH"/>
                                </w:rPr>
                                <w:t xml:space="preserve"> </w:t>
                              </w:r>
                              <w:proofErr w:type="spellStart"/>
                              <w:r w:rsidRPr="00261D6B">
                                <w:rPr>
                                  <w:rFonts w:ascii="Times New Roman" w:hAnsi="Times New Roman"/>
                                  <w:b/>
                                  <w:sz w:val="14"/>
                                  <w:szCs w:val="14"/>
                                  <w:lang w:val="fr-CH"/>
                                </w:rPr>
                                <w:t>Sectional</w:t>
                              </w:r>
                              <w:proofErr w:type="spellEnd"/>
                              <w:r w:rsidRPr="00261D6B">
                                <w:rPr>
                                  <w:rFonts w:ascii="Times New Roman" w:hAnsi="Times New Roman"/>
                                  <w:b/>
                                  <w:sz w:val="14"/>
                                  <w:szCs w:val="14"/>
                                  <w:lang w:val="fr-CH"/>
                                </w:rPr>
                                <w:t xml:space="preserve"> </w:t>
                              </w:r>
                              <w:proofErr w:type="spellStart"/>
                              <w:r w:rsidRPr="00261D6B">
                                <w:rPr>
                                  <w:rFonts w:ascii="Times New Roman" w:hAnsi="Times New Roman"/>
                                  <w:b/>
                                  <w:sz w:val="14"/>
                                  <w:szCs w:val="14"/>
                                  <w:lang w:val="fr-CH"/>
                                </w:rPr>
                                <w:t>Committees</w:t>
                              </w:r>
                              <w:proofErr w:type="spellEnd"/>
                            </w:p>
                          </w:txbxContent>
                        </wps:txbx>
                        <wps:bodyPr rot="0" vert="horz" wrap="square" lIns="97719" tIns="48860" rIns="97719" bIns="48860" anchor="t" anchorCtr="0" upright="1">
                          <a:noAutofit/>
                        </wps:bodyPr>
                      </wps:wsp>
                      <pic:pic xmlns:pic="http://schemas.openxmlformats.org/drawingml/2006/picture">
                        <pic:nvPicPr>
                          <pic:cNvPr id="471" name="Picture 5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3049801">
                            <a:off x="1461135" y="1379855"/>
                            <a:ext cx="69024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5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8640291">
                            <a:off x="3246120" y="1402080"/>
                            <a:ext cx="63055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80" o:spid="_x0000_s1125" editas="canvas" style="width:482.75pt;height:468pt;mso-position-horizontal-relative:char;mso-position-vertical-relative:line" coordsize="61309,59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">
                <v:shape id="_x0000_s1126" type="#_x0000_t75" style="position:absolute;width:61309;height:59436;visibility:visible;mso-wrap-style:square" stroked="t" strokeweight=".25pt">
                  <v:fill o:detectmouseclick="t"/>
                  <v:path o:connecttype="non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82" o:spid="_x0000_s1127" type="#_x0000_t69" style="position:absolute;left:17259;top:2381;width:3715;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WbMEA&#10;AADcAAAADwAAAGRycy9kb3ducmV2LnhtbESPzWrDMBCE74W8g9hAb7Wcgt3gRAnBUMi1bkiui7X+&#10;IdbKkRTHefuqUOhxmJlvmO1+NoOYyPnesoJVkoIgrq3uuVVw+v58W4PwAVnjYJkUPMnDfrd42WKh&#10;7YO/aKpCKyKEfYEKuhDGQkpfd2TQJ3Ykjl5jncEQpWuldviIcDPI9zTNpcGe40KHI5Ud1dfqbhTI&#10;Rh6fZYVs3eWWUj5VpjyXSr0u58MGRKA5/If/2ketIMs+4PdMPAJ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q1mzBAAAA3AAAAA8AAAAAAAAAAAAAAAAAmAIAAGRycy9kb3du&#10;cmV2LnhtbFBLBQYAAAAABAAEAPUAAACGAwAAAAA=&#10;" fillcolor="red" strokecolor="red">
                  <v:fill opacity="26213f" o:opacity2="26869f" rotate="t" angle="90" focus="100%" type="gradient"/>
                </v:shape>
                <v:shape id="AutoShape 183" o:spid="_x0000_s1128" type="#_x0000_t69" style="position:absolute;left:32423;top:2330;width:363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HroA&#10;AADcAAAADwAAAGRycy9kb3ducmV2LnhtbERPvQrCMBDeBd8hnOCmqYIi1ShSEFytouvRnG2xudQk&#10;1vr2ZhAcP77/za43jejI+dqygtk0AUFcWF1zqeByPkxWIHxA1thYJgUf8rDbDgcbTLV984m6PJQi&#10;hrBPUUEVQptK6YuKDPqpbYkjd7fOYIjQlVI7fMdw08h5kiylwZpjQ4UtZRUVj/xlFMi7PH6yHNm6&#10;2zOhZZeb7JopNR71+zWIQH34i3/uo1awWMS18Uw8AnL7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VCHroAAADcAAAADwAAAAAAAAAAAAAAAACYAgAAZHJzL2Rvd25yZXYueG1s&#10;UEsFBgAAAAAEAAQA9QAAAH8DAAAAAA==&#10;" fillcolor="red" strokecolor="red">
                  <v:fill opacity="26213f" o:opacity2="26869f" rotate="t" angle="90" focus="100%" type="gradient"/>
                </v:shape>
                <v:rect id="Rectangle 185" o:spid="_x0000_s1129" style="position:absolute;left:36283;top:21818;width:13964;height:1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q+8YA&#10;AADcAAAADwAAAGRycy9kb3ducmV2LnhtbESPQWvCQBSE7wX/w/KE3uqmQkqNrlIES8FDrYno8Zl9&#10;JrHZtyG7mvjvuwXB4zAz3zCzRW9qcaXWVZYVvI4iEMS51RUXCrJ09fIOwnlkjbVlUnAjB4v54GmG&#10;ibYd/9B16wsRIOwSVFB63yRSurwkg25kG+LgnWxr0AfZFlK32AW4qeU4it6kwYrDQokNLUvKf7cX&#10;o+CwP49XWbr7rvUyOxzTdfcZ00ap52H/MQXhqfeP8L39pRXE8QT+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aq+8YAAADcAAAADwAAAAAAAAAAAAAAAACYAgAAZHJz&#10;L2Rvd25yZXYueG1sUEsFBgAAAAAEAAQA9QAAAIsDAAAAAA==&#10;" strokecolor="#a0cbf2">
                  <v:fill opacity="30147f" color2="#a0cbf2" o:opacity2="34078f" rotate="t" focus="100%" type="gradient"/>
                  <v:textbox inset="2.29033mm,1.1451mm,2.29033mm,1.1451mm">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CMVR Technical Standing Committee (CMVR-TSC)</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Chairman: Joint Secretary (MoSRT&amp;H)</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Members: MoHI&amp;PE, NATRiP, Test Agencies, SIAM, ACMA, TMA, BIS &amp; Others</w:t>
                        </w:r>
                      </w:p>
                    </w:txbxContent>
                  </v:textbox>
                </v:rect>
                <v:rect id="Rectangle 187" o:spid="_x0000_s1130" style="position:absolute;left:1784;top:21431;width:14364;height:1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jdcEA&#10;AADcAAAADwAAAGRycy9kb3ducmV2LnhtbERPTYvCMBC9L/gfwgje1lRB161GEVHwJFjdw95mm7Gt&#10;NpOaRK3/3hyEPT7e92zRmlrcyfnKsoJBPwFBnFtdcaHgeNh8TkD4gKyxtkwKnuRhMe98zDDV9sF7&#10;umehEDGEfYoKyhCaVEqfl2TQ921DHLmTdQZDhK6Q2uEjhptaDpNkLA1WHBtKbGhVUn7JbkbBX735&#10;zo6nwe/1vPPc3H6+1pg4pXrddjkFEagN/+K3e6sVjMZxfj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Eo3XBAAAA3AAAAA8AAAAAAAAAAAAAAAAAmAIAAGRycy9kb3du&#10;cmV2LnhtbFBLBQYAAAAABAAEAPUAAACGAwAAAAA=&#10;" strokecolor="#c9f">
                  <v:fill opacity="32113f" color2="#c9f" o:opacity2="34078f" rotate="t" focus="100%" type="gradient"/>
                  <v:textbox inset="2.29033mm,1.1451mm,2.29033mm,1.1451mm">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Standing Committee on Implementation of Emission Legislation (SCOE)</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Chairman: Joint Secretary (MoSRT&amp;H)</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Members: MoP&amp;NG, MoHI&amp;PE, MoEF, NATRiP, Test Agencies, SIAM, TMA &amp; Others</w:t>
                        </w:r>
                      </w:p>
                    </w:txbxContent>
                  </v:textbox>
                </v:rect>
                <v:oval id="Oval 188" o:spid="_x0000_s1131" style="position:absolute;left:5480;top:234;width:11239;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LQscA&#10;AADcAAAADwAAAGRycy9kb3ducmV2LnhtbESPQWvCQBSE7wX/w/KEXopuTGuwqasUg2AvEqMXb4/s&#10;axKafZtmt5r+e7dQ8DjMzDfMcj2YVlyod41lBbNpBIK4tLrhSsHpuJ0sQDiPrLG1TAp+ycF6NXpY&#10;YqrtlQ90KXwlAoRdigpq77tUSlfWZNBNbUccvE/bG/RB9pXUPV4D3LQyjqJEGmw4LNTY0aam8qv4&#10;MQpev5/2xTnO481LNs8+eJtnyXOu1ON4eH8D4Wnw9/B/e6cVzJMZ/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i0LHAAAA3AAAAA8AAAAAAAAAAAAAAAAAmAIAAGRy&#10;cy9kb3ducmV2LnhtbFBLBQYAAAAABAAEAPUAAACMAwAAAAA=&#10;" fillcolor="red" strokecolor="red">
                  <v:fill opacity="26213f" o:opacity2="26869f" rotate="t" angle="90" focus="100%" type="gradient"/>
                  <v:textbox inset="2.29033mm,1.1451mm,2.29033mm,1.1451mm">
                    <w:txbxContent>
                      <w:p w:rsidR="00E11443" w:rsidRPr="00261D6B" w:rsidRDefault="00E11443" w:rsidP="00A84051">
                        <w:pPr>
                          <w:ind w:left="-142"/>
                          <w:jc w:val="center"/>
                          <w:rPr>
                            <w:rFonts w:ascii="Times New Roman" w:hAnsi="Times New Roman"/>
                            <w:b/>
                            <w:sz w:val="16"/>
                            <w:szCs w:val="16"/>
                            <w:lang w:val="fr-CH"/>
                          </w:rPr>
                        </w:pPr>
                        <w:r w:rsidRPr="00261D6B">
                          <w:rPr>
                            <w:rFonts w:ascii="Times New Roman" w:hAnsi="Times New Roman"/>
                            <w:b/>
                            <w:sz w:val="16"/>
                            <w:szCs w:val="16"/>
                            <w:lang w:val="fr-CH"/>
                          </w:rPr>
                          <w:t>Technological Advancements</w:t>
                        </w:r>
                      </w:p>
                    </w:txbxContent>
                  </v:textbox>
                </v:oval>
                <v:oval id="Oval 189" o:spid="_x0000_s1132" style="position:absolute;left:21685;top:234;width:10065;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VNccA&#10;AADcAAAADwAAAGRycy9kb3ducmV2LnhtbESPQWvCQBSE7wX/w/IKXkrdGDW0qasUg6AXSdNeentk&#10;X5PQ7Ns0u2r8964g9DjMzDfMcj2YVpyod41lBdNJBIK4tLrhSsHX5/b5BYTzyBpby6TgQg7Wq9HD&#10;ElNtz/xBp8JXIkDYpaig9r5LpXRlTQbdxHbEwfuxvUEfZF9J3eM5wE0r4yhKpMGGw0KNHW1qKn+L&#10;o1Hw+vd0KL7jPN7Ms0W2522eJbNcqfHj8P4GwtPg/8P39k4rWCQx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FTXHAAAA3AAAAA8AAAAAAAAAAAAAAAAAmAIAAGRy&#10;cy9kb3ducmV2LnhtbFBLBQYAAAAABAAEAPUAAACMAwAAAAA=&#10;" fillcolor="red" strokecolor="red">
                  <v:fill opacity="26213f" o:opacity2="26869f" rotate="t" angle="90" focus="100%" type="gradient"/>
                  <v:textbox inset="2.29033mm,1.1451mm,2.29033mm,1.1451mm">
                    <w:txbxContent>
                      <w:p w:rsidR="00E11443" w:rsidRPr="00E11443" w:rsidRDefault="00E11443" w:rsidP="00A84051">
                        <w:pPr>
                          <w:ind w:left="-142"/>
                          <w:jc w:val="center"/>
                          <w:rPr>
                            <w:rFonts w:ascii="Times New Roman" w:hAnsi="Times New Roman"/>
                            <w:b/>
                            <w:sz w:val="16"/>
                            <w:szCs w:val="16"/>
                            <w:lang w:val="fr-CH"/>
                          </w:rPr>
                        </w:pPr>
                        <w:r w:rsidRPr="00261D6B">
                          <w:rPr>
                            <w:rFonts w:ascii="Times New Roman" w:hAnsi="Times New Roman"/>
                            <w:b/>
                            <w:sz w:val="16"/>
                            <w:szCs w:val="16"/>
                            <w:lang w:val="fr-CH"/>
                          </w:rPr>
                          <w:t>Social Requirements</w:t>
                        </w:r>
                      </w:p>
                    </w:txbxContent>
                  </v:textbox>
                </v:oval>
                <v:oval id="Oval 190" o:spid="_x0000_s1133" style="position:absolute;left:36747;top:133;width:10331;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wrscA&#10;AADcAAAADwAAAGRycy9kb3ducmV2LnhtbESPQWvCQBSE7wX/w/IEL0U3jTW0qauIQbAXiWkvvT2y&#10;r0lo9m2aXTX+e7dQ8DjMzDfMcj2YVpypd41lBU+zCARxaXXDlYLPj930BYTzyBpby6TgSg7Wq9HD&#10;ElNtL3ykc+ErESDsUlRQe9+lUrqyJoNuZjvi4H3b3qAPsq+k7vES4KaVcRQl0mDDYaHGjrY1lT/F&#10;ySh4/X08FF9xHm+fs0X2zrs8S+a5UpPxsHkD4Wnw9/B/e68VLJI5/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rsK7HAAAA3AAAAA8AAAAAAAAAAAAAAAAAmAIAAGRy&#10;cy9kb3ducmV2LnhtbFBLBQYAAAAABAAEAPUAAACMAwAAAAA=&#10;" fillcolor="red" strokecolor="red">
                  <v:fill opacity="26213f" o:opacity2="26869f" rotate="t" angle="90" focus="100%" type="gradient"/>
                  <v:textbox inset="2.29033mm,1.1451mm,2.29033mm,1.1451mm">
                    <w:txbxContent>
                      <w:p w:rsidR="00E11443" w:rsidRPr="00E11443" w:rsidRDefault="00E11443" w:rsidP="00A84051">
                        <w:pPr>
                          <w:ind w:left="-142"/>
                          <w:jc w:val="center"/>
                          <w:rPr>
                            <w:rFonts w:ascii="Times New Roman" w:hAnsi="Times New Roman"/>
                            <w:b/>
                            <w:sz w:val="14"/>
                            <w:szCs w:val="14"/>
                            <w:lang w:val="fr-CH"/>
                          </w:rPr>
                        </w:pPr>
                        <w:r w:rsidRPr="00261D6B">
                          <w:rPr>
                            <w:rFonts w:ascii="Times New Roman" w:hAnsi="Times New Roman"/>
                            <w:b/>
                            <w:sz w:val="14"/>
                            <w:szCs w:val="14"/>
                            <w:lang w:val="fr-CH"/>
                          </w:rPr>
                          <w:t>International Harmonization Requirements</w:t>
                        </w:r>
                      </w:p>
                    </w:txbxContent>
                  </v:textbox>
                </v:oval>
                <v:rect id="Rectangle 191" o:spid="_x0000_s1134" style="position:absolute;left:20218;top:8737;width:13335;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P2MYA&#10;AADcAAAADwAAAGRycy9kb3ducmV2LnhtbESPQWvCQBSE74L/YXmCN90oKpK6igiWQg+tJlKPr9nX&#10;JJp9G7Jbk/57tyB4HGbmG2a16UwlbtS40rKCyTgCQZxZXXKuIE32oyUI55E1VpZJwR852Kz7vRXG&#10;2rZ8oNvR5yJA2MWooPC+jqV0WUEG3djWxMH7sY1BH2STS91gG+CmktMoWkiDJYeFAmvaFZRdj79G&#10;wfnrMt2nyemj0rv0/J28t69z+lRqOOi2LyA8df4ZfrTftIL5Ygb/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vP2MYAAADcAAAADwAAAAAAAAAAAAAAAACYAgAAZHJz&#10;L2Rvd25yZXYueG1sUEsFBgAAAAAEAAQA9QAAAIsDAAAAAA==&#10;" strokecolor="#a0cbf2">
                  <v:fill opacity="30147f" color2="#a0cbf2" o:opacity2="34078f" rotate="t" focus="100%" type="gradient"/>
                  <v:textbox inset="2.29033mm,1.1451mm,2.29033mm,1.1451mm">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Ministry of Shipping, Road Transport &amp; Highways</w:t>
                        </w:r>
                      </w:p>
                      <w:p w:rsidR="00E11443" w:rsidRPr="00E11443" w:rsidRDefault="00E11443" w:rsidP="00A84051">
                        <w:pPr>
                          <w:ind w:left="-142" w:right="-81"/>
                          <w:jc w:val="center"/>
                          <w:rPr>
                            <w:rFonts w:ascii="Times New Roman" w:hAnsi="Times New Roman"/>
                            <w:b/>
                            <w:sz w:val="16"/>
                            <w:szCs w:val="16"/>
                            <w:lang w:val="fr-CH"/>
                          </w:rPr>
                        </w:pPr>
                        <w:r w:rsidRPr="00261D6B">
                          <w:rPr>
                            <w:rFonts w:ascii="Times New Roman" w:hAnsi="Times New Roman"/>
                            <w:b/>
                            <w:sz w:val="16"/>
                            <w:szCs w:val="16"/>
                            <w:lang w:val="fr-CH"/>
                          </w:rPr>
                          <w:t>(Nodal Ministry)</w:t>
                        </w:r>
                      </w:p>
                    </w:txbxContent>
                  </v:textbox>
                </v:rect>
                <v:rect id="Rectangle 192" o:spid="_x0000_s1135" style="position:absolute;left:36182;top:35579;width:14065;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qQ8UA&#10;AADcAAAADwAAAGRycy9kb3ducmV2LnhtbESPQWvCQBSE70L/w/IKvelGIVKiq4hgKfTQaiJ6fGaf&#10;STT7NmS3Jv33bkHwOMzMN8x82Zta3Kh1lWUF41EEgji3uuJCQZZuhu8gnEfWWFsmBX/kYLl4Gcwx&#10;0bbjLd12vhABwi5BBaX3TSKly0sy6Ea2IQ7e2bYGfZBtIXWLXYCbWk6iaCoNVhwWSmxoXVJ+3f0a&#10;BcfDZbLJ0v13rdfZ8ZR+dR8x/Sj19tqvZiA89f4ZfrQ/tYJ4GsP/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2pDxQAAANwAAAAPAAAAAAAAAAAAAAAAAJgCAABkcnMv&#10;ZG93bnJldi54bWxQSwUGAAAAAAQABAD1AAAAigMAAAAA&#10;" strokecolor="#a0cbf2">
                  <v:fill opacity="30147f" color2="#a0cbf2" o:opacity2="34078f" rotate="t" focus="100%" type="gradient"/>
                  <v:textbox inset="2.29033mm,1.1451mm,2.29033mm,1.1451mm">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Automotive Industry Standards Committee (AISC)</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Chairman: Director, ARAI</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Members: MoSRT&amp;H, MoHI&amp;PE, MoSSI, NATRiP, Test Agencies, SIAM, ACMA, TMA, BIS &amp; Others</w:t>
                        </w:r>
                      </w:p>
                    </w:txbxContent>
                  </v:textbox>
                </v:rect>
                <v:rect id="Rectangle 193" o:spid="_x0000_s1136" style="position:absolute;left:304;top:8902;width:8217;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7AcUA&#10;AADcAAAADwAAAGRycy9kb3ducmV2LnhtbESPQWvCQBSE74X+h+UVetONQrWm2UgRBU9C0/TQ2zP7&#10;TNJm38bdVeO/dwtCj8PMfMNky8F04kzOt5YVTMYJCOLK6pZrBeXnZvQKwgdkjZ1lUnAlD8v88SHD&#10;VNsLf9C5CLWIEPYpKmhC6FMpfdWQQT+2PXH0DtYZDFG6WmqHlwg3nZwmyUwabDkuNNjTqqHqtzgZ&#10;BftusyjKw+T7+LPz3J++5mtMnFLPT8P7G4hAQ/gP39tbreBlNoe/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TsBxQAAANwAAAAPAAAAAAAAAAAAAAAAAJgCAABkcnMv&#10;ZG93bnJldi54bWxQSwUGAAAAAAQABAD1AAAAigMAAAAA&#10;" strokecolor="#c9f">
                  <v:fill opacity="32113f" color2="#c9f" o:opacity2="34078f" rotate="t" focus="100%" type="gradient"/>
                  <v:textbox inset="2.29033mm,1.1451mm,2.29033mm,1.1451mm">
                    <w:txbxContent>
                      <w:p w:rsidR="00E11443" w:rsidRPr="00E11443" w:rsidRDefault="00E11443" w:rsidP="00A84051">
                        <w:pPr>
                          <w:ind w:left="-142"/>
                          <w:jc w:val="center"/>
                          <w:rPr>
                            <w:rFonts w:ascii="Times New Roman" w:hAnsi="Times New Roman"/>
                            <w:b/>
                            <w:sz w:val="16"/>
                            <w:szCs w:val="16"/>
                            <w:lang w:val="en-US"/>
                          </w:rPr>
                        </w:pPr>
                        <w:r w:rsidRPr="00261D6B">
                          <w:rPr>
                            <w:rFonts w:ascii="Times New Roman" w:hAnsi="Times New Roman"/>
                            <w:b/>
                            <w:sz w:val="16"/>
                            <w:szCs w:val="16"/>
                            <w:lang w:val="en-US"/>
                          </w:rPr>
                          <w:t>Ministry of Environment &amp; Forests (MoEF)</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4" o:spid="_x0000_s1137" type="#_x0000_t13" style="position:absolute;left:9277;top:8102;width:10306;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SQsAA&#10;AADcAAAADwAAAGRycy9kb3ducmV2LnhtbERPTYvCMBC9L/gfwgje1kRli1SjiCKIJ+162dvYjG21&#10;mZQmav335rDg8fG+58vO1uJBra8caxgNFQji3JmKCw2n3+33FIQPyAZrx6ThRR6Wi97XHFPjnnyk&#10;RxYKEUPYp6ihDKFJpfR5SRb90DXEkbu41mKIsC2kafEZw20tx0ol0mLFsaHEhtYl5bfsbjUodX/x&#10;dNRszn98SrLsMNle9xOtB/1uNQMRqAsf8b97ZzT8JH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0SQsAAAADcAAAADwAAAAAAAAAAAAAAAACYAgAAZHJzL2Rvd25y&#10;ZXYueG1sUEsFBgAAAAAEAAQA9QAAAIUDAAAAAA==&#10;" strokecolor="#c9f">
                  <v:fill opacity="26869f" color2="#c9f" o:opacity2="28835f" rotate="t" focus="100%" type="gradient"/>
                  <v:textbox inset="2.29033mm,1.1451mm,2.29033mm,1.1451mm">
                    <w:txbxContent>
                      <w:p w:rsidR="00E11443" w:rsidRPr="00E11443" w:rsidRDefault="00E11443" w:rsidP="00A84051">
                        <w:pPr>
                          <w:ind w:left="-142"/>
                          <w:jc w:val="center"/>
                          <w:rPr>
                            <w:rFonts w:ascii="Times New Roman" w:hAnsi="Times New Roman"/>
                            <w:b/>
                            <w:sz w:val="16"/>
                            <w:szCs w:val="16"/>
                            <w:lang w:val="fr-CH"/>
                          </w:rPr>
                        </w:pPr>
                        <w:r w:rsidRPr="00261D6B">
                          <w:rPr>
                            <w:rFonts w:ascii="Times New Roman" w:hAnsi="Times New Roman"/>
                            <w:b/>
                            <w:sz w:val="16"/>
                            <w:szCs w:val="16"/>
                            <w:lang w:val="fr-CH"/>
                          </w:rPr>
                          <w:t>Road Map for Emission Norms</w:t>
                        </w:r>
                      </w:p>
                    </w:txbxContent>
                  </v:textbox>
                </v:shape>
                <v:rect id="Rectangle 195" o:spid="_x0000_s1138" style="position:absolute;left:19742;top:34061;width:13335;height:1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DJMYA&#10;AADcAAAADwAAAGRycy9kb3ducmV2LnhtbESPQWsCMRSE70L/Q3hCb5q1VWm3RillBelBcFtoe3vd&#10;PDfbbl7CJur6701B6HGYmW+Yxaq3rThSFxrHCibjDARx5XTDtYL3t/XoAUSIyBpbx6TgTAFWy5vB&#10;AnPtTryjYxlrkSAcclRgYvS5lKEyZDGMnSdO3t51FmOSXS11h6cEt628y7K5tNhwWjDo6cVQ9Vse&#10;rALeFsXZb6el+f68//n68PvXUEilbof98xOISH38D1/bG61gNn+EvzPp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fDJMYAAADcAAAADwAAAAAAAAAAAAAAAACYAgAAZHJz&#10;L2Rvd25yZXYueG1sUEsFBgAAAAAEAAQA9QAAAIsDAAAAAA==&#10;" strokecolor="#ffbd5d">
                  <v:fill opacity="34078f" color2="#ffbd5d" o:opacity2="34078f" rotate="t" focus="100%" type="gradient"/>
                  <v:textbox inset="2.29033mm,1.1451mm,2.29033mm,1.1451mm">
                    <w:txbxContent>
                      <w:p w:rsidR="00E11443" w:rsidRPr="00261D6B" w:rsidRDefault="00E11443" w:rsidP="00A84051">
                        <w:pPr>
                          <w:ind w:left="-142" w:right="-81"/>
                          <w:jc w:val="center"/>
                          <w:rPr>
                            <w:rFonts w:ascii="Times New Roman" w:hAnsi="Times New Roman"/>
                            <w:b/>
                            <w:sz w:val="16"/>
                            <w:szCs w:val="16"/>
                            <w:lang w:val="en-US"/>
                          </w:rPr>
                        </w:pPr>
                        <w:r w:rsidRPr="00261D6B">
                          <w:rPr>
                            <w:rFonts w:ascii="Times New Roman" w:hAnsi="Times New Roman"/>
                            <w:b/>
                            <w:sz w:val="16"/>
                            <w:szCs w:val="16"/>
                            <w:lang w:val="en-US"/>
                          </w:rPr>
                          <w:t>National Level Standing Committee on WP.29</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Chairman: Joint Secretary (MoSRT&amp;H)</w:t>
                        </w:r>
                      </w:p>
                      <w:p w:rsidR="00E11443" w:rsidRPr="00E11443" w:rsidRDefault="00E11443" w:rsidP="00A84051">
                        <w:pPr>
                          <w:ind w:left="-142" w:right="-81"/>
                          <w:jc w:val="center"/>
                          <w:rPr>
                            <w:rFonts w:ascii="Times New Roman" w:hAnsi="Times New Roman"/>
                            <w:b/>
                            <w:sz w:val="16"/>
                            <w:szCs w:val="16"/>
                            <w:lang w:val="en-US"/>
                          </w:rPr>
                        </w:pPr>
                        <w:r w:rsidRPr="00E11443">
                          <w:rPr>
                            <w:rFonts w:ascii="Times New Roman" w:hAnsi="Times New Roman"/>
                            <w:b/>
                            <w:sz w:val="16"/>
                            <w:szCs w:val="16"/>
                            <w:lang w:val="en-US"/>
                          </w:rPr>
                          <w:t>Members: MoHI&amp;PE, MoEF, MoEA, DoC, DIPP, NATRiP, Test Agencies, SIAM, ACMA, TMA, BIS &amp; Others</w:t>
                        </w:r>
                      </w:p>
                    </w:txbxContent>
                  </v:textbox>
                </v:rect>
                <v:rect id="Rectangle 196" o:spid="_x0000_s1139" style="position:absolute;left:41084;top:7188;width:8712;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fBsMA&#10;AADcAAAADwAAAGRycy9kb3ducmV2LnhtbERPTWvCQBC9C/6HZYTedKOglugqIigFD1aTUo9jdpqk&#10;ZmdDdjXpv3cPQo+P971cd6YSD2pcaVnBeBSBIM6sLjlXkCa74TsI55E1VpZJwR85WK/6vSXG2rZ8&#10;osfZ5yKEsItRQeF9HUvpsoIMupGtiQP3YxuDPsAml7rBNoSbSk6iaCYNlhwaCqxpW1B2O9+Ngsv3&#10;72SXJl/HSm/TyzU5tPspfSr1Nug2CxCeOv8vfrk/tILpPMwP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lfBsMAAADcAAAADwAAAAAAAAAAAAAAAACYAgAAZHJzL2Rv&#10;d25yZXYueG1sUEsFBgAAAAAEAAQA9QAAAIgDAAAAAA==&#10;" strokecolor="#a0cbf2">
                  <v:fill opacity="30147f" color2="#a0cbf2" o:opacity2="34078f" rotate="t" focus="100%" type="gradient"/>
                  <v:textbox inset="2.29033mm,1.1451mm,2.29033mm,1.1451mm">
                    <w:txbxContent>
                      <w:p w:rsidR="00E11443" w:rsidRPr="00E11443"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Draft Amendment to Act</w:t>
                        </w:r>
                      </w:p>
                    </w:txbxContent>
                  </v:textbox>
                </v:rect>
                <v:rect id="Rectangle 197" o:spid="_x0000_s1140" style="position:absolute;left:41084;top:12915;width:8522;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Op8UA&#10;AADcAAAADwAAAGRycy9kb3ducmV2LnhtbESP3WoCMRSE74W+QziF3rnZFart1ijF/lAvFOr2AQ7J&#10;6e7Szck2SXXt0xtB8HKYmW+Y+XKwndiTD61jBUWWgyDWzrRcK/iq3sYPIEJENtg5JgVHCrBc3Izm&#10;WBp34E/a72ItEoRDiQqaGPtSyqAbshgy1xMn79t5izFJX0vj8ZDgtpOTPJ9Kiy2nhQZ7WjWkf3Z/&#10;VsH6EXWowmux8Va/06+s/vX2Ram72+H5CUSkIV7Dl/aHUXA/K+B8Jh0Bu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Q6nxQAAANwAAAAPAAAAAAAAAAAAAAAAAJgCAABkcnMv&#10;ZG93bnJldi54bWxQSwUGAAAAAAQABAD1AAAAigMAAAAA&#10;" strokecolor="yellow">
                  <v:fill opacity="37356f" color2="yellow" o:opacity2="34078f" rotate="t" focus="100%" type="gradient"/>
                  <v:textbox inset="2.29033mm,1.1451mm,2.29033mm,1.1451mm">
                    <w:txbxContent>
                      <w:p w:rsidR="00E11443" w:rsidRPr="00E11443"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Draft Amendment to CMVR</w:t>
                        </w:r>
                      </w:p>
                    </w:txbxContent>
                  </v:textbox>
                </v:rect>
                <v:rect id="Rectangle 198" o:spid="_x0000_s1141" style="position:absolute;left:52901;top:215;width:817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k6sYA&#10;AADcAAAADwAAAGRycy9kb3ducmV2LnhtbESPQWvCQBSE74L/YXlCb7oxYCvRVURQCh7ampR6fGZf&#10;k9Ts25BdTfrvuwXB4zAz3zDLdW9qcaPWVZYVTCcRCOLc6ooLBVm6G89BOI+ssbZMCn7JwXo1HCwx&#10;0bbjD7odfSEChF2CCkrvm0RKl5dk0E1sQxy8b9sa9EG2hdQtdgFuahlH0bM0WHFYKLGhbUn55Xg1&#10;Ck5fP/EuSz/far3NTuf00O1n9K7U06jfLEB46v0jfG+/agWzlx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dk6sYAAADcAAAADwAAAAAAAAAAAAAAAACYAgAAZHJz&#10;L2Rvd25yZXYueG1sUEsFBgAAAAAEAAQA9QAAAIsDAAAAAA==&#10;" strokecolor="#a0cbf2">
                  <v:fill opacity="30147f" color2="#a0cbf2" o:opacity2="34078f" rotate="t" focus="100%" type="gradient"/>
                  <v:textbox inset="2.29033mm,1.1451mm,2.29033mm,1.1451mm">
                    <w:txbxContent>
                      <w:p w:rsidR="00E11443" w:rsidRPr="00E11443"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 xml:space="preserve">Amendment </w:t>
                        </w:r>
                        <w:r w:rsidRPr="00261D6B">
                          <w:rPr>
                            <w:rFonts w:ascii="Times New Roman" w:hAnsi="Times New Roman"/>
                            <w:b/>
                            <w:sz w:val="14"/>
                            <w:szCs w:val="14"/>
                            <w:lang w:val="fr-CH"/>
                          </w:rPr>
                          <w:br/>
                          <w:t>to Act</w:t>
                        </w:r>
                      </w:p>
                    </w:txbxContent>
                  </v:textbox>
                </v:rect>
                <v:rect id="Rectangle 199" o:spid="_x0000_s1142" style="position:absolute;left:52946;top:7162;width:813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BccYA&#10;AADcAAAADwAAAGRycy9kb3ducmV2LnhtbESPQWvCQBSE70L/w/IK3symirakriKCInjQmpR6fM2+&#10;Jmmzb0N2Nem/7wpCj8PMfMPMl72pxZVaV1lW8BTFIIhzqysuFGTpZvQCwnlkjbVlUvBLDpaLh8Ec&#10;E207fqPryRciQNglqKD0vkmkdHlJBl1kG+LgfdnWoA+yLaRusQtwU8txHM+kwYrDQokNrUvKf04X&#10;o+D88T3eZOn7odbr7PyZ7rvtlI5KDR/71SsIT73/D9/bO61g+jyB2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vBccYAAADcAAAADwAAAAAAAAAAAAAAAACYAgAAZHJz&#10;L2Rvd25yZXYueG1sUEsFBgAAAAAEAAQA9QAAAIsDAAAAAA==&#10;" strokecolor="#a0cbf2">
                  <v:fill opacity="30147f" color2="#a0cbf2" o:opacity2="34078f" rotate="t" focus="100%" type="gradient"/>
                  <v:textbox inset="2.29033mm,1.1451mm,2.29033mm,1.1451mm">
                    <w:txbxContent>
                      <w:p w:rsidR="00E11443" w:rsidRPr="00E11443"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Voting by Parliament</w:t>
                        </w:r>
                      </w:p>
                    </w:txbxContent>
                  </v:textbox>
                </v:rect>
                <v:rect id="Rectangle 200" o:spid="_x0000_s1143" style="position:absolute;left:53168;top:13201;width:791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tP8UA&#10;AADcAAAADwAAAGRycy9kb3ducmV2LnhtbESP3WoCMRSE74W+QziF3tWsRauuRin1h3phoa4PcEhO&#10;d5duTrZJqqtP3xQKXg4z8w0zX3a2ESfyoXasYNDPQBBrZ2ouFRyLzeMERIjIBhvHpOBCAZaLu94c&#10;c+PO/EGnQyxFgnDIUUEVY5tLGXRFFkPftcTJ+3TeYkzSl9J4PCe4beRTlj1LizWnhQpbeq1Ifx1+&#10;rILdFHUownqw91Zv6VsWV/2+UurhvnuZgYjUxVv4v/1mFIzGQ/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q0/xQAAANwAAAAPAAAAAAAAAAAAAAAAAJgCAABkcnMv&#10;ZG93bnJldi54bWxQSwUGAAAAAAQABAD1AAAAigMAAAAA&#10;" strokecolor="yellow">
                  <v:fill opacity="37356f" color2="yellow" o:opacity2="34078f" rotate="t" focus="100%" type="gradient"/>
                  <v:textbox inset="2.29033mm,1.1451mm,2.29033mm,1.1451mm">
                    <w:txbxContent>
                      <w:p w:rsidR="00E11443" w:rsidRPr="00E11443"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Public Notice for 45-60 days</w:t>
                        </w:r>
                      </w:p>
                    </w:txbxContent>
                  </v:textbox>
                </v:rect>
                <v:rect id="Rectangle 201" o:spid="_x0000_s1144" style="position:absolute;left:53168;top:20834;width:791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pMQA&#10;AADcAAAADwAAAGRycy9kb3ducmV2LnhtbESP3WoCMRSE7wXfIRyhd5q1YGu3RhH7g14o1O0DHJLj&#10;7uLmZJukuvXpTUHwcpiZb5jZorONOJEPtWMF41EGglg7U3Op4Lv4GE5BhIhssHFMCv4owGLe780w&#10;N+7MX3Tax1IkCIccFVQxtrmUQVdkMYxcS5y8g/MWY5K+lMbjOcFtIx+z7ElarDktVNjSqiJ93P9a&#10;BZsX1KEI7+Ott/qTfmRx0bs3pR4G3fIVRKQu3sO39toomDxP4P9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CKTEAAAA3AAAAA8AAAAAAAAAAAAAAAAAmAIAAGRycy9k&#10;b3ducmV2LnhtbFBLBQYAAAAABAAEAPUAAACJAwAAAAA=&#10;" strokecolor="yellow">
                  <v:fill opacity="37356f" color2="yellow" o:opacity2="34078f" rotate="t" focus="100%" type="gradient"/>
                  <v:textbox inset="2.29033mm,1.1451mm,2.29033mm,1.1451mm">
                    <w:txbxContent>
                      <w:p w:rsidR="00E11443" w:rsidRPr="00E11443"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Consideration to Public Comments</w:t>
                        </w:r>
                      </w:p>
                    </w:txbxContent>
                  </v:textbox>
                </v:rect>
                <v:rect id="Rectangle 202" o:spid="_x0000_s1145" style="position:absolute;left:53168;top:28682;width:7912;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iGsEA&#10;AADcAAAADwAAAGRycy9kb3ducmV2LnhtbERPzWoCMRC+C75DmIK3mlWk1K1RilWxBwXdPsCQjLuL&#10;m8k2ibr26ZuD4PHj+58tOtuIK/lQO1YwGmYgiLUzNZcKfor16zuIEJENNo5JwZ0CLOb93gxz4258&#10;oOsxliKFcMhRQRVjm0sZdEUWw9C1xIk7OW8xJuhLaTzeUrht5DjL3qTFmlNDhS0tK9Ln48Uq+J6i&#10;DkVYjXbe6g39yuJP77+UGrx0nx8gInXxKX64t0bBZJLWpjPpCM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eYhrBAAAA3AAAAA8AAAAAAAAAAAAAAAAAmAIAAGRycy9kb3du&#10;cmV2LnhtbFBLBQYAAAAABAAEAPUAAACGAwAAAAA=&#10;" strokecolor="yellow">
                  <v:fill opacity="37356f" color2="yellow" o:opacity2="34078f" rotate="t" focus="100%" type="gradient"/>
                  <v:textbox inset="2.29033mm,1.1451mm,2.29033mm,1.1451mm">
                    <w:txbxContent>
                      <w:p w:rsidR="00E11443" w:rsidRPr="00261D6B" w:rsidRDefault="00E11443" w:rsidP="00A84051">
                        <w:pPr>
                          <w:ind w:left="-142" w:right="-81"/>
                          <w:jc w:val="center"/>
                          <w:rPr>
                            <w:rFonts w:ascii="Times New Roman" w:hAnsi="Times New Roman"/>
                            <w:b/>
                            <w:sz w:val="16"/>
                            <w:szCs w:val="16"/>
                            <w:lang w:val="fr-CH"/>
                          </w:rPr>
                        </w:pPr>
                        <w:r w:rsidRPr="00261D6B">
                          <w:rPr>
                            <w:rFonts w:ascii="Times New Roman" w:hAnsi="Times New Roman"/>
                            <w:b/>
                            <w:sz w:val="16"/>
                            <w:szCs w:val="16"/>
                            <w:lang w:val="fr-CH"/>
                          </w:rPr>
                          <w:t>Amendment to CMVR</w:t>
                        </w:r>
                      </w:p>
                    </w:txbxContent>
                  </v:textbox>
                </v:rect>
                <v:rect id="Rectangle 203" o:spid="_x0000_s1146" style="position:absolute;left:51695;top:40963;width:9239;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LRcYA&#10;AADcAAAADwAAAGRycy9kb3ducmV2LnhtbESPT2sCMRTE70K/Q3gFbzVblaKrUYoi2BYP/gE9PjbP&#10;zbabl3UTdf32Rih4HGbmN8x42thSXKj2hWMF750EBHHmdMG5gt128TYA4QOyxtIxKbiRh+nkpTXG&#10;VLsrr+myCbmIEPYpKjAhVKmUPjNk0XdcRRy9o6sthijrXOoarxFuS9lNkg9pseC4YLCimaHsb3O2&#10;Ck7LL/u7MD97n/e688P+uBp+25VS7dfmcwQiUBOe4f/2Uivo94fwOB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VLRcYAAADcAAAADwAAAAAAAAAAAAAAAACYAgAAZHJz&#10;L2Rvd25yZXYueG1sUEsFBgAAAAAEAAQA9QAAAIsDAAAAAA==&#10;" strokecolor="#9c0">
                  <v:fill opacity="37356f" color2="#9c0" o:opacity2="34078f" rotate="t" focus="100%" type="gradient"/>
                  <v:textbox inset="2.29033mm,1.1451mm,2.29033mm,1.1451mm">
                    <w:txbxContent>
                      <w:p w:rsidR="00E11443" w:rsidRPr="00E11443" w:rsidRDefault="00E11443" w:rsidP="00A84051">
                        <w:pPr>
                          <w:ind w:left="-142" w:right="-81"/>
                          <w:jc w:val="center"/>
                          <w:rPr>
                            <w:rFonts w:ascii="Times New Roman" w:hAnsi="Times New Roman"/>
                            <w:b/>
                            <w:sz w:val="14"/>
                            <w:szCs w:val="14"/>
                            <w:lang w:val="en-US"/>
                          </w:rPr>
                        </w:pPr>
                        <w:r w:rsidRPr="00261D6B">
                          <w:rPr>
                            <w:rFonts w:ascii="Times New Roman" w:hAnsi="Times New Roman"/>
                            <w:b/>
                            <w:sz w:val="14"/>
                            <w:szCs w:val="14"/>
                            <w:lang w:val="en-US"/>
                          </w:rPr>
                          <w:t>Bureau of Indian Standards (BIS)</w:t>
                        </w:r>
                      </w:p>
                    </w:txbxContent>
                  </v:textbox>
                </v:rect>
                <v:shape id="AutoShape 204" o:spid="_x0000_s1147" type="#_x0000_t13" style="position:absolute;left:34226;top:8477;width:5912;height:2051;rotation:-14519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F+sIA&#10;AADcAAAADwAAAGRycy9kb3ducmV2LnhtbERPz2vCMBS+C/4P4Q28abrhttIZRYSBODzMjXl9Ns+m&#10;s3kpSaz1vzcHwePH93u26G0jOvKhdqzgeZKBIC6drrlS8PvzOc5BhIissXFMCq4UYDEfDmZYaHfh&#10;b+p2sRIphEOBCkyMbSFlKA1ZDBPXEifu6LzFmKCvpPZ4SeG2kS9Z9iYt1pwaDLa0MlSedmer4Gtz&#10;9Cbfr8kcuvf/7fKvdM0pV2r01C8/QETq40N8d6+1gulr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EX6wgAAANwAAAAPAAAAAAAAAAAAAAAAAJgCAABkcnMvZG93&#10;bnJldi54bWxQSwUGAAAAAAQABAD1AAAAhwMAAAAA&#10;" strokecolor="#a0cbf2">
                  <v:fill opacity="30147f" color2="#a0cbf2" o:opacity2="34078f" rotate="t" focus="100%" type="gradient"/>
                </v:shape>
                <v:shape id="AutoShape 205" o:spid="_x0000_s1148" type="#_x0000_t13" style="position:absolute;left:34340;top:12750;width:5919;height:2058;rotation:19758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4ysUA&#10;AADcAAAADwAAAGRycy9kb3ducmV2LnhtbESP3WrCQBSE7wXfYTmCd7pR7F/qKrZSEATBtBW8O2RP&#10;k7TZs2F3NfHt3YLg5TAz3zDzZWdqcSbnK8sKJuMEBHFudcWFgq/Pj9EzCB+QNdaWScGFPCwX/d4c&#10;U21b3tM5C4WIEPYpKihDaFIpfV6SQT+2DXH0fqwzGKJ0hdQO2wg3tZwmyaM0WHFcKLGh95Lyv+xk&#10;FHjMf127c29Hu25fuuxA309bUmo46FavIAJ14R6+tTdawexhAv9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HjKxQAAANwAAAAPAAAAAAAAAAAAAAAAAJgCAABkcnMv&#10;ZG93bnJldi54bWxQSwUGAAAAAAQABAD1AAAAigMAAAAA&#10;" strokecolor="#ded900">
                  <v:fill opacity="37356f" color2="yellow" o:opacity2="34078f" rotate="t" focus="100%" type="gradient"/>
                </v:shape>
                <v:shape id="AutoShape 206" o:spid="_x0000_s1149" type="#_x0000_t13" style="position:absolute;left:49923;top:14179;width:307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2TsYA&#10;AADcAAAADwAAAGRycy9kb3ducmV2LnhtbESPUUvDMBSF3wX/Q7iCby5dmDK6ZWNuKDLmwLrBHi/N&#10;XVNsbkoTu+7fG0Hw8XDO+Q5nvhxcI3rqQu1Zw3iUgSAuvam50nD4fHmYgggR2WDjmTRcKcBycXsz&#10;x9z4C39QX8RKJAiHHDXYGNtcylBachhGviVO3tl3DmOSXSVNh5cEd41UWfYkHdacFiy2tLZUfhXf&#10;ToPaT6yabiu127z2493puC/en0nr+7thNQMRaYj/4b/2m9EweVT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2TsYAAADcAAAADwAAAAAAAAAAAAAAAACYAgAAZHJz&#10;L2Rvd25yZXYueG1sUEsFBgAAAAAEAAQA9QAAAIsDAAAAAA==&#10;" strokecolor="#ded900">
                  <v:fill opacity="37356f" color2="yellow" o:opacity2="34078f" rotate="t" focus="100%" type="gradient"/>
                </v:shape>
                <v:shape id="AutoShape 207" o:spid="_x0000_s1150" type="#_x0000_t13" style="position:absolute;left:55600;top:17970;width:3079;height:20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3M8YA&#10;AADcAAAADwAAAGRycy9kb3ducmV2LnhtbESPzWrCQBSF9wXfYbhCd3USm1obnYgIBcFutGq3l8w1&#10;CWbuhMyYpH36TqHg8nB+Ps5yNZhadNS6yrKCeBKBIM6trrhQcPx8f5qDcB5ZY22ZFHyTg1U2elhi&#10;qm3Pe+oOvhBhhF2KCkrvm1RKl5dk0E1sQxy8i20N+iDbQuoW+zBuajmNopk0WHEglNjQpqT8eriZ&#10;APnYnork520dX45fu+T8anbD7azU43hYL0B4Gvw9/N/eagXJyzP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43M8YAAADcAAAADwAAAAAAAAAAAAAAAACYAgAAZHJz&#10;L2Rvd25yZXYueG1sUEsFBgAAAAAEAAQA9QAAAIsDAAAAAA==&#10;" strokecolor="#ded900">
                  <v:fill opacity="37356f" color2="yellow" o:opacity2="34078f" rotate="t" focus="100%" type="gradient"/>
                </v:shape>
                <v:shape id="AutoShape 208" o:spid="_x0000_s1151" type="#_x0000_t13" style="position:absolute;left:55683;top:26129;width:3080;height:20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vR8YA&#10;AADcAAAADwAAAGRycy9kb3ducmV2LnhtbESPzWrCQBSF9wXfYbiF7ppJJG01OgYRBMFutKluL5lr&#10;Epq5EzJjTPv0HaHQ5eH8fJxlPppWDNS7xrKCJIpBEJdWN1wpKD62zzMQziNrbC2Tgm9ykK8mD0vM&#10;tL3xgYajr0QYYZehgtr7LpPSlTUZdJHtiIN3sb1BH2RfSd3jLYybVk7j+FUabDgQauxoU1P5dbya&#10;AHnffVbpz3ydXIrzPj29mf14PSn19DiuFyA8jf4//NfeaQXpSwr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vR8YAAADcAAAADwAAAAAAAAAAAAAAAACYAgAAZHJz&#10;L2Rvd25yZXYueG1sUEsFBgAAAAAEAAQA9QAAAIsDAAAAAA==&#10;" strokecolor="#ded900">
                  <v:fill opacity="37356f" color2="yellow" o:opacity2="34078f" rotate="t" focus="100%" type="gradient"/>
                </v:shape>
                <v:shape id="AutoShape 209" o:spid="_x0000_s1152" type="#_x0000_t13" style="position:absolute;left:50088;top:8413;width:2788;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M9cUA&#10;AADcAAAADwAAAGRycy9kb3ducmV2LnhtbESPQWvCQBSE70L/w/IKvemm0pQSXUVaWqpQMFbw+sg+&#10;N9Hs25DdxPjvuwXB4zAz3zDz5WBr0VPrK8cKnicJCOLC6YqNgv3v5/gNhA/IGmvHpOBKHpaLh9Ec&#10;M+0unFO/C0ZECPsMFZQhNJmUvijJop+4hjh6R9daDFG2RuoWLxFuazlNkldpseK4UGJD7yUV511n&#10;FWw2JhzSbvrT9ebLbU3+sT5WJ6WeHofVDESgIdzDt/a3VvCS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Yz1xQAAANwAAAAPAAAAAAAAAAAAAAAAAJgCAABkcnMv&#10;ZG93bnJldi54bWxQSwUGAAAAAAQABAD1AAAAigMAAAAA&#10;" strokecolor="#a0cbf2">
                  <v:fill opacity="30147f" color2="#a0cbf2" o:opacity2="34078f" rotate="t" focus="100%" type="gradient"/>
                </v:shape>
                <v:shape id="AutoShape 210" o:spid="_x0000_s1153" type="#_x0000_t13" style="position:absolute;left:55689;top:4692;width:2242;height:21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3dsUA&#10;AADcAAAADwAAAGRycy9kb3ducmV2LnhtbESPW0vDQBSE3wX/w3IE3+zGS4PEboqKEelLsbZ9PmRP&#10;LjXnbMiuTfz3bqHg4zAz3zCL5cSdOtLgWycGbmcJKJLS2VZqA9uv4uYRlA8oFjsnZOCXPCzzy4sF&#10;ZtaN8knHTahVhIjP0EATQp9p7cuGGP3M9STRq9zAGKIcam0HHCOcO32XJKlmbCUuNNjTa0Pl9+aH&#10;DdBY7d7vD1wU6zR9eWO758Nqb8z11fT8BCrQFP7D5/aHNfAwT+F0Jh4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fd2xQAAANwAAAAPAAAAAAAAAAAAAAAAAJgCAABkcnMv&#10;ZG93bnJldi54bWxQSwUGAAAAAAQABAD1AAAAigMAAAAA&#10;" strokecolor="#a0cbf2">
                  <v:fill opacity="30147f" color2="#a0cbf2" o:opacity2="34078f" rotate="t" focus="100%" type="gradient"/>
                </v:shape>
                <v:shape id="AutoShape 211" o:spid="_x0000_s1154" type="#_x0000_t13" style="position:absolute;left:16141;top:6070;width:4115;height:2134;rotation:26162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qMgA&#10;AADcAAAADwAAAGRycy9kb3ducmV2LnhtbESPUUsCQRSF3wP/w3CD3nI2a1NWRwkhKFDJVZLeLjvX&#10;3bWdO9vMpFu/vgkEHw/nnO9wJrPONOJIzteWFdz1ExDEhdU1lwq2m+fbEQgfkDU2lknBD3mYTXtX&#10;E8y0PfGajnkoRYSwz1BBFUKbSemLigz6vm2Jo7e3zmCI0pVSOzxFuGnkIEkepcGa40KFLc0rKj7z&#10;b6PgfvX+9XrY5bvlb/5hXdqkb4tFqtTNdfc0BhGoC5fwuf2iFTykQ/g/E4+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L+oyAAAANwAAAAPAAAAAAAAAAAAAAAAAJgCAABk&#10;cnMvZG93bnJldi54bWxQSwUGAAAAAAQABAD1AAAAjQMAAAAA&#10;" fillcolor="red" strokecolor="red">
                  <v:fill opacity="26213f" o:opacity2="26869f" rotate="t" angle="90" focus="100%" type="gradient"/>
                </v:shape>
                <v:shape id="AutoShape 212" o:spid="_x0000_s1155" type="#_x0000_t13" style="position:absolute;left:33947;top:5619;width:4102;height:2134;rotation:93173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gIsQA&#10;AADcAAAADwAAAGRycy9kb3ducmV2LnhtbERPu07DMBTdkfoP1q3ERp0GqKq0TlRAIJa20DLQ7Sq+&#10;eZT4OrJNE/4eD0iMR+e9LkbTiQs531pWMJ8lIIhLq1uuFXwcn2+WIHxA1thZJgU/5KHIJ1drzLQd&#10;+J0uh1CLGMI+QwVNCH0mpS8bMuhntieOXGWdwRChq6V2OMRw08k0SRbSYMuxocGeHhsqvw7fRsF+&#10;u709VU8PLsW3M1Yvn0O7SzdKXU/HzQpEoDH8i//cr1rB3X1cG8/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goCLEAAAA3AAAAA8AAAAAAAAAAAAAAAAAmAIAAGRycy9k&#10;b3ducmV2LnhtbFBLBQYAAAAABAAEAPUAAACJAwAAAAA=&#10;" fillcolor="red" strokecolor="red">
                  <v:fill opacity="26213f" o:opacity2="26869f" rotate="t" angle="90" focus="100%" type="gradient"/>
                </v:shape>
                <v:shape id="AutoShape 213" o:spid="_x0000_s1156" type="#_x0000_t13" style="position:absolute;left:25222;top:6127;width:3080;height:2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UjcYA&#10;AADcAAAADwAAAGRycy9kb3ducmV2LnhtbESPW2vCQBSE3wv+h+UIfasbi/USXcUKKfroBS9vh+wx&#10;CWbPhuxWo7/eLQh9HGbmG2Yya0wprlS7wrKCbicCQZxaXXCmYLdNPoYgnEfWWFomBXdyMJu23iYY&#10;a3vjNV03PhMBwi5GBbn3VSylS3My6Dq2Ig7e2dYGfZB1JnWNtwA3pfyMor40WHBYyLGiRU7pZfNr&#10;FAxW6f50P0WHn2T9oO/R9vhILkul3tvNfAzCU+P/w6/2UivofY3g70w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UjcYAAADcAAAADwAAAAAAAAAAAAAAAACYAgAAZHJz&#10;L2Rvd25yZXYueG1sUEsFBgAAAAAEAAQA9QAAAIsDAAAAAA==&#10;" fillcolor="red" strokecolor="red">
                  <v:fill opacity="26213f" o:opacity2="26869f" rotate="t" angle="90" focus="100%" type="gradient"/>
                </v:shape>
                <v:shape id="AutoShape 214" o:spid="_x0000_s1157" type="#_x0000_t13" style="position:absolute;left:31083;top:30225;width:5912;height:2057;rotation:-33242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JsEA&#10;AADcAAAADwAAAGRycy9kb3ducmV2LnhtbERPy4rCMBTdC/MP4QqzEU0dpNRqlFGYwY3g6wMuzbWt&#10;NjclyWjHrzcLweXhvOfLzjTiRs7XlhWMRwkI4sLqmksFp+PPMAPhA7LGxjIp+CcPy8VHb465tnfe&#10;0+0QShFD2OeooAqhzaX0RUUG/ci2xJE7W2cwROhKqR3eY7hp5FeSpNJgzbGhwpbWFRXXw59RME1X&#10;Y9f9lrvd+aI3g+0lc+6RKfXZ775nIAJ14S1+uTdawSSN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1vibBAAAA3AAAAA8AAAAAAAAAAAAAAAAAmAIAAGRycy9kb3du&#10;cmV2LnhtbFBLBQYAAAAABAAEAPUAAACGAwAAAAA=&#10;" strokecolor="#ffbd5d">
                  <v:fill opacity="34078f" color2="#ffbd5d" o:opacity2="34078f" rotate="t" focus="100%" type="gradient"/>
                </v:shape>
                <v:shape id="AutoShape 215" o:spid="_x0000_s1158" type="#_x0000_t13" style="position:absolute;left:15906;top:30067;width:5911;height:2058;rotation:-86432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sXMYA&#10;AADcAAAADwAAAGRycy9kb3ducmV2LnhtbESPQWsCMRSE7wX/Q3hCb5rVirVbo4gi9NBDq4LXx+Z1&#10;d2vyEjZZd+2vbwpCj8PMfMMs17014kpNqB0rmIwzEMSF0zWXCk7H/WgBIkRkjcYxKbhRgPVq8LDE&#10;XLuOP+l6iKVIEA45Kqhi9LmUoajIYhg7T5y8L9dYjEk2pdQNdglujZxm2VxarDktVOhpW1FxObRW&#10;gek/np/M7ty97L7fp5f2x7cz7ZV6HPabVxCR+vgfvrfftILZfAJ/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usXMYAAADcAAAADwAAAAAAAAAAAAAAAACYAgAAZHJz&#10;L2Rvd25yZXYueG1sUEsFBgAAAAAEAAQA9QAAAIsDAAAAAA==&#10;" strokecolor="#ffbd5d">
                  <v:fill opacity="34078f" color2="#ffbd5d" o:opacity2="34078f" rotate="t" focus="100%" type="gradien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16" o:spid="_x0000_s1159" type="#_x0000_t70" style="position:absolute;left:24612;top:20027;width:4109;height:1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kkaMUA&#10;AADcAAAADwAAAGRycy9kb3ducmV2LnhtbESPQWvCQBSE70L/w/IKvemmUpKQukppEQSRYlJ6fs0+&#10;k2D2bciuSfTXdwsFj8PMN8OsNpNpxUC9aywreF5EIIhLqxuuFHwV23kKwnlkja1lUnAlB5v1w2yF&#10;mbYjH2nIfSVCCbsMFdTed5mUrqzJoFvYjjh4J9sb9EH2ldQ9jqHctHIZRbE02HBYqLGj95rKc34x&#10;Cl70jY/fZrjs858k/Uy6j8MwFko9PU5vryA8Tf4e/qd3OnDxE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SRoxQAAANwAAAAPAAAAAAAAAAAAAAAAAJgCAABkcnMv&#10;ZG93bnJldi54bWxQSwUGAAAAAAQABAD1AAAAigMAAAAA&#10;" strokecolor="#ffbd5d">
                  <v:fill opacity="34078f" color2="#ffbd5d" o:opacity2="34078f" rotate="t" focus="100%" type="gradient"/>
                  <v:textbox style="layout-flow:vertical;mso-layout-flow-alt:bottom-to-top" inset="2.29033mm,1.1451mm,2.29033mm,1.1451mm">
                    <w:txbxContent>
                      <w:p w:rsidR="00E11443" w:rsidRPr="00E11443"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Harmonization</w:t>
                        </w:r>
                      </w:p>
                    </w:txbxContent>
                  </v:textbox>
                </v:shape>
                <v:shape id="AutoShape 217" o:spid="_x0000_s1160" type="#_x0000_t69" style="position:absolute;left:49905;top:37470;width:5696;height:2051;rotation:31986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Wz8QA&#10;AADcAAAADwAAAGRycy9kb3ducmV2LnhtbESP3YrCMBSE7wXfIRzBG1lTf3ClGkUUoXeuug9wtjm2&#10;xeakNlGrT2+EBS+HmfmGmS8bU4ob1a6wrGDQj0AQp1YXnCn4PW6/piCcR9ZYWiYFD3KwXLRbc4y1&#10;vfOebgefiQBhF6OC3PsqltKlORl0fVsRB+9ka4M+yDqTusZ7gJtSDqNoIg0WHBZyrGidU3o+XI0C&#10;a6blT/Jn1qfL6vo99rtnQr2NUt1Os5qB8NT4T/i/nWgF48kI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Vs/EAAAA3AAAAA8AAAAAAAAAAAAAAAAAmAIAAGRycy9k&#10;b3ducmV2LnhtbFBLBQYAAAAABAAEAPUAAACJAwAAAAA=&#10;" strokecolor="#9c0">
                  <v:fill opacity="37356f" color2="#9c0" o:opacity2="34078f" rotate="t" focus="100%" type="gradient"/>
                </v:shape>
                <v:shape id="AutoShape 218" o:spid="_x0000_s1161" type="#_x0000_t69" style="position:absolute;left:55726;top:46812;width:2147;height:1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DGsQA&#10;AADcAAAADwAAAGRycy9kb3ducmV2LnhtbESPQWvCQBSE7wX/w/KE3urGIlqimyBii5Z6aBTPj+wz&#10;G8y+DdlVk3/fLRR6HGbmG2aV97YRd+p87VjBdJKAIC6drrlScDq+v7yB8AFZY+OYFAzkIc9GTytM&#10;tXvwN92LUIkIYZ+iAhNCm0rpS0MW/cS1xNG7uM5iiLKrpO7wEeG2ka9JMpcWa44LBlvaGCqvxc0q&#10;WFC44cf+Wlj5ZS7D57Y4nBeDUs/jfr0EEagP/+G/9k4rmM1n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QxrEAAAA3AAAAA8AAAAAAAAAAAAAAAAAmAIAAGRycy9k&#10;b3ducmV2LnhtbFBLBQYAAAAABAAEAPUAAACJAwAAAAA=&#10;" strokecolor="#9c0">
                  <v:fill opacity="37356f" color2="#9c0" o:opacity2="34078f" rotate="t" focus="100%" type="gradient"/>
                </v:shape>
                <v:shape id="AutoShape 219" o:spid="_x0000_s1162" type="#_x0000_t69" style="position:absolute;left:41929;top:47167;width:2152;height:18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q4cUA&#10;AADcAAAADwAAAGRycy9kb3ducmV2LnhtbESPS2vDMBCE74X+B7GF3Bq5LxOcKMEtLfQQUvK6L9ZG&#10;VmutjKXYbn59VSj0OMzMN8xiNbpG9NQF61nB3TQDQVx5bdkoOOzfbmcgQkTW2HgmBd8UYLW8vlpg&#10;of3AW+p30YgE4VCggjrGtpAyVDU5DFPfEifv5DuHMcnOSN3hkOCukfdZlkuHltNCjS291FR97c5O&#10;wXo4lvnmc3N5eDb21e6xN2X+odTkZiznICKN8T/8137XCh7zJ/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rhxQAAANwAAAAPAAAAAAAAAAAAAAAAAJgCAABkcnMv&#10;ZG93bnJldi54bWxQSwUGAAAAAAQABAD1AAAAigMAAAAA&#10;" strokecolor="#a0cbf2">
                  <v:fill opacity="30147f" color2="#a0cbf2" o:opacity2="34078f" rotate="t" focus="100%" type="gradient"/>
                </v:shape>
                <v:shape id="AutoShape 220" o:spid="_x0000_s1163" type="#_x0000_t69" style="position:absolute;left:42145;top:33413;width:2146;height:18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0lsUA&#10;AADcAAAADwAAAGRycy9kb3ducmV2LnhtbESPT0sDMRTE74V+h/AK3mzWPwRZm5ZVFDxIpa3eH5vX&#10;bOrmZdnE3dVPbwShx2FmfsOsNpNvxUB9dIE1XC0LEMR1MI6thvfD8+UdiJiQDbaBScM3Rdis57MV&#10;liaMvKNhn6zIEI4lamhS6kopY92Qx7gMHXH2jqH3mLLsrTQ9jhnuW3ldFEp6dJwXGuzosaH6c//l&#10;NbyOH5XanrY/Nw/WPbkDDrZSb1pfLKbqHkSiKZ3D/+0Xo+FWKf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3SWxQAAANwAAAAPAAAAAAAAAAAAAAAAAJgCAABkcnMv&#10;ZG93bnJldi54bWxQSwUGAAAAAAQABAD1AAAAigMAAAAA&#10;" strokecolor="#a0cbf2">
                  <v:fill opacity="30147f" color2="#a0cbf2" o:opacity2="34078f" rotate="t" focus="100%" type="gradient"/>
                </v:shape>
                <v:shape id="AutoShape 221" o:spid="_x0000_s1164" type="#_x0000_t69" style="position:absolute;left:25330;top:46875;width:2140;height:17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cYA&#10;AADcAAAADwAAAGRycy9kb3ducmV2LnhtbESP3WrCQBSE7wu+w3KE3jW7/pBKdBURCoUWS62Y20P2&#10;NAnNno3ZrUaf3hUKvRxm5htmseptI07U+dqxhlGiQBAXztRcath/vTzNQPiAbLBxTBou5GG1HDws&#10;MDPuzJ902oVSRAj7DDVUIbSZlL6oyKJPXEscvW/XWQxRdqU0HZ4j3DZyrFQqLdYcFypsaVNR8bP7&#10;tRoO78ex2k4mKr++5ek1d9PwwU7rx2G/noMI1If/8F/71WiYps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cYAAADcAAAADwAAAAAAAAAAAAAAAACYAgAAZHJz&#10;L2Rvd25yZXYueG1sUEsFBgAAAAAEAAQA9QAAAIsDAAAAAA==&#10;" strokecolor="#ffbd5d">
                  <v:fill opacity="34078f" color2="#ffbd5d" o:opacity2="34078f" rotate="t" focus="100%" type="gradient"/>
                </v:shape>
                <v:rect id="Rectangle 228" o:spid="_x0000_s1165" style="position:absolute;left:19399;top:49180;width:13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OcIA&#10;AADcAAAADwAAAGRycy9kb3ducmV2LnhtbERPz2vCMBS+C/sfwhN2m6kiblSjOFEYOzjWqudn82yL&#10;zUtJMq3+9eYw8Pjx/Z4tOtOICzlfW1YwHCQgiAuray4V7PLN2wcIH5A1NpZJwY08LOYvvRmm2l75&#10;ly5ZKEUMYZ+igiqENpXSFxUZ9APbEkfuZJ3BEKErpXZ4jeGmkaMkmUiDNceGCltaVVScsz+j4DCu&#10;V90x+9m3n7mj9Xl7vH+P3pV67XfLKYhAXXiK/91fWsF4E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4Q5wgAAANwAAAAPAAAAAAAAAAAAAAAAAJgCAABkcnMvZG93&#10;bnJldi54bWxQSwUGAAAAAAQABAD1AAAAhwMAAAAA&#10;" strokecolor="#ffbd5d">
                  <v:fill opacity="34078f" color2="#ffbd5d" o:opacity2="34078f" rotate="t" focus="100%" type="gradient"/>
                  <v:textbox inset="2.43644mm,1.2183mm,2.43644mm,1.2183mm">
                    <w:txbxContent>
                      <w:p w:rsidR="00E11443" w:rsidRPr="00E11443" w:rsidRDefault="00E11443" w:rsidP="00A84051">
                        <w:pPr>
                          <w:ind w:left="-142" w:right="-81"/>
                          <w:jc w:val="center"/>
                          <w:rPr>
                            <w:rFonts w:ascii="Times New Roman" w:hAnsi="Times New Roman"/>
                            <w:b/>
                            <w:sz w:val="14"/>
                            <w:szCs w:val="14"/>
                            <w:lang w:val="en-US"/>
                          </w:rPr>
                        </w:pPr>
                        <w:r w:rsidRPr="00261D6B">
                          <w:rPr>
                            <w:rFonts w:ascii="Times New Roman" w:hAnsi="Times New Roman"/>
                            <w:b/>
                            <w:sz w:val="14"/>
                            <w:szCs w:val="14"/>
                            <w:lang w:val="en-US"/>
                          </w:rPr>
                          <w:t>Working Groups corresponding to GRs of WP.29</w:t>
                        </w:r>
                      </w:p>
                    </w:txbxContent>
                  </v:textbox>
                </v:rect>
                <v:rect id="Rectangle 227" o:spid="_x0000_s1166" style="position:absolute;left:36150;top:49288;width:1421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l8cA&#10;AADcAAAADwAAAGRycy9kb3ducmV2LnhtbESPzWsCMRTE74L/Q3hCL1KzLUXsulFEUAttD35censk&#10;bz9087LdRN361zdCocdhZn7DZPPO1uJCra8cK3gaJSCItTMVFwoO+9XjBIQPyAZrx6TghzzMZ/1e&#10;hqlxV97SZRcKESHsU1RQhtCkUnpdkkU/cg1x9HLXWgxRtoU0LV4j3NbyOUnG0mLFcaHEhpYl6dPu&#10;bBVMWHP+vt3f9GG4+TTH9ffH6QuVehh0iymIQF34D/+134yCl/Er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ZfHAAAA3AAAAA8AAAAAAAAAAAAAAAAAmAIAAGRy&#10;cy9kb3ducmV2LnhtbFBLBQYAAAAABAAEAPUAAACMAwAAAAA=&#10;" strokecolor="#a0cbf2">
                  <v:fill opacity="30147f" color2="#a0cbf2" o:opacity2="34078f" rotate="t" focus="100%" type="gradient"/>
                  <v:textbox inset="2.43644mm,1.2183mm,2.43644mm,1.2183mm">
                    <w:txbxContent>
                      <w:p w:rsidR="00E11443" w:rsidRPr="00261D6B"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Subject-wise Expert Panels</w:t>
                        </w:r>
                      </w:p>
                    </w:txbxContent>
                  </v:textbox>
                </v:rect>
                <v:rect id="Rectangle 229" o:spid="_x0000_s1167" style="position:absolute;left:51142;top:48977;width:9875;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LlcMA&#10;AADcAAAADwAAAGRycy9kb3ducmV2LnhtbERPz2vCMBS+D/wfwhN2m6kyOumMUiqOje1g1d0fzbMp&#10;Ni+libbbX78cBh4/vt+rzWhbcaPeN44VzGcJCOLK6YZrBafj7mkJwgdkja1jUvBDHjbrycMKM+0G&#10;Lul2CLWIIewzVGBC6DIpfWXIop+5jjhyZ9dbDBH2tdQ9DjHctnKRJKm02HBsMNhRYai6HK5WQVrs&#10;3qT8NNv96SMx3Vde7r9/S6Uep2P+CiLQGO7if/e7VvD8EufH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LlcMAAADcAAAADwAAAAAAAAAAAAAAAACYAgAAZHJzL2Rv&#10;d25yZXYueG1sUEsFBgAAAAAEAAQA9QAAAIgDAAAAAA==&#10;" strokecolor="#9c0">
                  <v:fill opacity="37356f" color2="#9c0" o:opacity2="34078f" rotate="t" focus="100%" type="gradient"/>
                  <v:textbox inset="2.71442mm,1.3572mm,2.71442mm,1.3572mm">
                    <w:txbxContent>
                      <w:p w:rsidR="00E11443" w:rsidRPr="00261D6B" w:rsidRDefault="00E11443" w:rsidP="00A84051">
                        <w:pPr>
                          <w:ind w:left="-142" w:right="-81"/>
                          <w:jc w:val="center"/>
                          <w:rPr>
                            <w:rFonts w:ascii="Times New Roman" w:hAnsi="Times New Roman"/>
                            <w:b/>
                            <w:sz w:val="14"/>
                            <w:szCs w:val="14"/>
                            <w:lang w:val="fr-CH"/>
                          </w:rPr>
                        </w:pPr>
                        <w:r w:rsidRPr="00261D6B">
                          <w:rPr>
                            <w:rFonts w:ascii="Times New Roman" w:hAnsi="Times New Roman"/>
                            <w:b/>
                            <w:sz w:val="14"/>
                            <w:szCs w:val="14"/>
                            <w:lang w:val="fr-CH"/>
                          </w:rPr>
                          <w:t>Subject-wise Sectional Committees</w:t>
                        </w:r>
                      </w:p>
                    </w:txbxContent>
                  </v:textbox>
                </v:rect>
                <v:shape id="Picture 560" o:spid="_x0000_s1168" type="#_x0000_t75" style="position:absolute;left:14611;top:13798;width:6903;height:8001;rotation:33311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lanGAAAA3AAAAA8AAABkcnMvZG93bnJldi54bWxEj09rwkAUxO8Fv8PyhN7qxqBVU1eRQv9Q&#10;vRgF29sj+5oEs2/D7qrx27uFgsdhZn7DzJedacSZnK8tKxgOEhDEhdU1lwr2u7enKQgfkDU2lknB&#10;lTwsF72HOWbaXnhL5zyUIkLYZ6igCqHNpPRFRQb9wLbE0fu1zmCI0pVSO7xEuGlkmiTP0mDNcaHC&#10;ll4rKo75ySj4Ps024/WH49G4SSdf7SEt8p93pR773eoFRKAu3MP/7U+tYDQZwt+Ze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yVqcYAAADcAAAADwAAAAAAAAAAAAAA&#10;AACfAgAAZHJzL2Rvd25yZXYueG1sUEsFBgAAAAAEAAQA9wAAAJIDAAAAAA==&#10;">
                  <v:imagedata r:id="rId134" o:title=""/>
                </v:shape>
                <v:shape id="Picture 564" o:spid="_x0000_s1169" type="#_x0000_t75" style="position:absolute;left:32461;top:14020;width:6305;height:7328;rotation:943750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6DnHAAAA3AAAAA8AAABkcnMvZG93bnJldi54bWxEj0FrAjEUhO9C/0N4BW+arRSV1SgqViwU&#10;RWuhvb1uXndXNy/bJNX13zcFocdhZr5hxtPGVOJMzpeWFTx0ExDEmdUl5woOr0+dIQgfkDVWlknB&#10;lTxMJ3etMabaXnhH533IRYSwT1FBEUKdSumzggz6rq2Jo/dlncEQpculdniJcFPJXpL0pcGS40KB&#10;NS0Kyk77H6NgOXuZr97mR34Onx9uO3j/3jjbV6p938xGIAI14T98a6+1gsdBD/7OxCMgJ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d6DnHAAAA3AAAAA8AAAAAAAAAAAAA&#10;AAAAnwIAAGRycy9kb3ducmV2LnhtbFBLBQYAAAAABAAEAPcAAACTAwAAAAA=&#10;">
                  <v:imagedata r:id="rId135" o:title=""/>
                </v:shape>
                <w10:anchorlock/>
              </v:group>
            </w:pict>
          </mc:Fallback>
        </mc:AlternateContent>
      </w:r>
    </w:p>
    <w:p w:rsidR="00261D6B" w:rsidRPr="007F42FA" w:rsidRDefault="00261D6B" w:rsidP="00D841AD">
      <w:pPr>
        <w:tabs>
          <w:tab w:val="left" w:pos="992"/>
        </w:tabs>
        <w:autoSpaceDE w:val="0"/>
        <w:autoSpaceDN w:val="0"/>
        <w:adjustRightInd w:val="0"/>
        <w:spacing w:after="240"/>
        <w:jc w:val="both"/>
        <w:rPr>
          <w:rFonts w:ascii="Times New Roman" w:hAnsi="Times New Roman"/>
          <w:b/>
          <w:sz w:val="22"/>
          <w:szCs w:val="22"/>
          <w:lang w:val="en-US"/>
        </w:rPr>
      </w:pPr>
    </w:p>
    <w:p w:rsidR="00E75FF4" w:rsidRPr="00202AF7" w:rsidRDefault="00261D6B" w:rsidP="00D841AD">
      <w:pPr>
        <w:tabs>
          <w:tab w:val="left" w:pos="992"/>
        </w:tabs>
        <w:autoSpaceDE w:val="0"/>
        <w:autoSpaceDN w:val="0"/>
        <w:adjustRightInd w:val="0"/>
        <w:spacing w:after="240"/>
        <w:jc w:val="both"/>
        <w:rPr>
          <w:rFonts w:ascii="Times New Roman" w:hAnsi="Times New Roman"/>
          <w:b/>
          <w:sz w:val="22"/>
          <w:szCs w:val="22"/>
          <w:lang w:val="en-US"/>
        </w:rPr>
      </w:pPr>
      <w:r>
        <w:rPr>
          <w:rFonts w:ascii="Times New Roman" w:hAnsi="Times New Roman"/>
          <w:b/>
          <w:sz w:val="22"/>
          <w:szCs w:val="22"/>
          <w:lang w:val="en-US"/>
        </w:rPr>
        <w:br w:type="page"/>
      </w:r>
      <w:r w:rsidR="00A73A51" w:rsidRPr="00202AF7">
        <w:rPr>
          <w:rFonts w:ascii="Times New Roman" w:hAnsi="Times New Roman"/>
          <w:b/>
          <w:sz w:val="22"/>
          <w:szCs w:val="22"/>
          <w:lang w:val="en-US"/>
        </w:rPr>
        <w:t>Legal Procedure for notifying new standard</w:t>
      </w:r>
    </w:p>
    <w:p w:rsidR="00E75FF4" w:rsidRPr="00202AF7" w:rsidRDefault="003C3360" w:rsidP="00202AF7">
      <w:pPr>
        <w:tabs>
          <w:tab w:val="left" w:pos="1134"/>
        </w:tabs>
        <w:autoSpaceDE w:val="0"/>
        <w:autoSpaceDN w:val="0"/>
        <w:adjustRightInd w:val="0"/>
        <w:spacing w:after="24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 xml:space="preserve">Technical requirements and test procedures are established in the form of a new standard by the technical committees. The concerned ministry issues draft notification, inviting comments from the stakeholders. After the mandatory period is over, the ministry takes the final review and issues notification under Motor Vehicle Act. </w:t>
      </w:r>
    </w:p>
    <w:p w:rsidR="00E75FF4" w:rsidRPr="00202AF7" w:rsidRDefault="003C3360" w:rsidP="00202AF7">
      <w:pPr>
        <w:tabs>
          <w:tab w:val="left" w:pos="1134"/>
        </w:tabs>
        <w:autoSpaceDE w:val="0"/>
        <w:autoSpaceDN w:val="0"/>
        <w:adjustRightInd w:val="0"/>
        <w:spacing w:after="24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Hierarchy of Act, Laws and standards is as indicated in the figure below:</w:t>
      </w:r>
    </w:p>
    <w:p w:rsidR="00E75FF4" w:rsidRPr="00EF33EC" w:rsidRDefault="00D91C1D" w:rsidP="00D841AD">
      <w:pPr>
        <w:tabs>
          <w:tab w:val="left" w:pos="992"/>
        </w:tabs>
        <w:autoSpaceDE w:val="0"/>
        <w:autoSpaceDN w:val="0"/>
        <w:adjustRightInd w:val="0"/>
        <w:spacing w:after="240"/>
        <w:jc w:val="both"/>
        <w:rPr>
          <w:rFonts w:ascii="Times New Roman" w:hAnsi="Times New Roman"/>
          <w:color w:val="FF6600"/>
          <w:sz w:val="24"/>
          <w:szCs w:val="24"/>
          <w:lang w:val="en-US"/>
        </w:rPr>
      </w:pPr>
      <w:r>
        <w:rPr>
          <w:rFonts w:ascii="Times New Roman" w:hAnsi="Times New Roman"/>
          <w:noProof/>
          <w:color w:val="FF6600"/>
          <w:sz w:val="24"/>
          <w:szCs w:val="24"/>
          <w:lang w:eastAsia="en-GB"/>
        </w:rPr>
        <mc:AlternateContent>
          <mc:Choice Requires="wps">
            <w:drawing>
              <wp:anchor distT="0" distB="0" distL="114300" distR="114300" simplePos="0" relativeHeight="251652096" behindDoc="0" locked="0" layoutInCell="1" allowOverlap="1" wp14:anchorId="3078D2BB" wp14:editId="26392547">
                <wp:simplePos x="0" y="0"/>
                <wp:positionH relativeFrom="column">
                  <wp:posOffset>-4994275</wp:posOffset>
                </wp:positionH>
                <wp:positionV relativeFrom="paragraph">
                  <wp:posOffset>3305810</wp:posOffset>
                </wp:positionV>
                <wp:extent cx="4457700" cy="0"/>
                <wp:effectExtent l="36830" t="36830" r="29845" b="29845"/>
                <wp:wrapNone/>
                <wp:docPr id="55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FFFDB2" id="Line 28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25pt,260.3pt" to="-42.25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InFw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" strokecolor="white" strokeweight="4.5pt"/>
            </w:pict>
          </mc:Fallback>
        </mc:AlternateContent>
      </w:r>
      <w:r>
        <w:rPr>
          <w:rFonts w:ascii="Times New Roman" w:hAnsi="Times New Roman"/>
          <w:noProof/>
          <w:color w:val="FF6600"/>
          <w:sz w:val="24"/>
          <w:szCs w:val="24"/>
          <w:lang w:eastAsia="en-GB"/>
        </w:rPr>
        <mc:AlternateContent>
          <mc:Choice Requires="wps">
            <w:drawing>
              <wp:anchor distT="0" distB="0" distL="114300" distR="114300" simplePos="0" relativeHeight="251651072" behindDoc="0" locked="0" layoutInCell="1" allowOverlap="1" wp14:anchorId="7957EA5C" wp14:editId="3CC6B5E5">
                <wp:simplePos x="0" y="0"/>
                <wp:positionH relativeFrom="column">
                  <wp:posOffset>-4483735</wp:posOffset>
                </wp:positionH>
                <wp:positionV relativeFrom="paragraph">
                  <wp:posOffset>2557780</wp:posOffset>
                </wp:positionV>
                <wp:extent cx="3543300" cy="0"/>
                <wp:effectExtent l="33020" t="31750" r="33655" b="34925"/>
                <wp:wrapNone/>
                <wp:docPr id="55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EBE235" id="Line 28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05pt,201.4pt" to="-74.05pt,2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PgGA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" strokecolor="white" strokeweight="4.5pt"/>
            </w:pict>
          </mc:Fallback>
        </mc:AlternateContent>
      </w:r>
      <w:r>
        <w:rPr>
          <w:rFonts w:ascii="Times New Roman" w:hAnsi="Times New Roman"/>
          <w:noProof/>
          <w:color w:val="FF6600"/>
          <w:sz w:val="24"/>
          <w:szCs w:val="24"/>
          <w:lang w:eastAsia="en-GB"/>
        </w:rPr>
        <mc:AlternateContent>
          <mc:Choice Requires="wps">
            <w:drawing>
              <wp:anchor distT="0" distB="0" distL="114300" distR="114300" simplePos="0" relativeHeight="251649024" behindDoc="1" locked="0" layoutInCell="1" allowOverlap="1" wp14:anchorId="2E3CF061" wp14:editId="72DE7913">
                <wp:simplePos x="0" y="0"/>
                <wp:positionH relativeFrom="column">
                  <wp:posOffset>195580</wp:posOffset>
                </wp:positionH>
                <wp:positionV relativeFrom="paragraph">
                  <wp:posOffset>194310</wp:posOffset>
                </wp:positionV>
                <wp:extent cx="5393055" cy="3869055"/>
                <wp:effectExtent l="58420" t="59055" r="63500" b="24765"/>
                <wp:wrapTight wrapText="bothSides">
                  <wp:wrapPolygon edited="0">
                    <wp:start x="10689" y="-152"/>
                    <wp:lineTo x="-183" y="21650"/>
                    <wp:lineTo x="21748" y="21650"/>
                    <wp:lineTo x="10872" y="-152"/>
                    <wp:lineTo x="10689" y="-152"/>
                  </wp:wrapPolygon>
                </wp:wrapTight>
                <wp:docPr id="554" name="AutoShape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3055" cy="3869055"/>
                        </a:xfrm>
                        <a:prstGeom prst="flowChartExtract">
                          <a:avLst/>
                        </a:prstGeom>
                        <a:solidFill>
                          <a:srgbClr val="A0CBF2"/>
                        </a:solidFill>
                        <a:ln w="38100">
                          <a:solidFill>
                            <a:srgbClr val="FFFFFF"/>
                          </a:solidFill>
                          <a:miter lim="800000"/>
                          <a:headEnd/>
                          <a:tailEnd/>
                        </a:ln>
                      </wps:spPr>
                      <wps:txbx>
                        <w:txbxContent>
                          <w:p w:rsidR="00E11443" w:rsidRPr="0022023E" w:rsidRDefault="00E11443" w:rsidP="009E22E6">
                            <w:pPr>
                              <w:ind w:left="-142" w:right="-81"/>
                              <w:jc w:val="center"/>
                              <w:rPr>
                                <w:rFonts w:ascii="Times New Roman" w:hAnsi="Times New Roman"/>
                                <w:b/>
                                <w:lang w:val="en-US"/>
                              </w:rPr>
                            </w:pPr>
                            <w:r w:rsidRPr="0022023E">
                              <w:rPr>
                                <w:rFonts w:ascii="Times New Roman" w:hAnsi="Times New Roman"/>
                                <w:b/>
                                <w:lang w:val="en-US"/>
                              </w:rPr>
                              <w:t>Provisions in MVA</w:t>
                            </w:r>
                          </w:p>
                          <w:p w:rsidR="00E11443" w:rsidRPr="0022023E" w:rsidRDefault="00E11443" w:rsidP="009E22E6">
                            <w:pPr>
                              <w:ind w:left="-142" w:right="-81"/>
                              <w:jc w:val="center"/>
                              <w:rPr>
                                <w:rFonts w:ascii="Times New Roman" w:hAnsi="Times New Roman"/>
                                <w:b/>
                                <w:lang w:val="en-US"/>
                              </w:rPr>
                            </w:pPr>
                            <w:r w:rsidRPr="0022023E">
                              <w:rPr>
                                <w:rFonts w:ascii="Times New Roman" w:hAnsi="Times New Roman"/>
                                <w:b/>
                                <w:lang w:val="en-US"/>
                              </w:rPr>
                              <w:t>(Enables, intensions, powers)</w:t>
                            </w:r>
                          </w:p>
                          <w:p w:rsidR="00E11443" w:rsidRDefault="00E11443" w:rsidP="0098325F">
                            <w:pPr>
                              <w:jc w:val="center"/>
                              <w:rPr>
                                <w:b/>
                                <w:lang w:val="en-US"/>
                              </w:rPr>
                            </w:pPr>
                          </w:p>
                          <w:p w:rsidR="00E11443" w:rsidRDefault="00E11443" w:rsidP="0098325F">
                            <w:pPr>
                              <w:jc w:val="center"/>
                              <w:rPr>
                                <w:b/>
                                <w:lang w:val="en-US"/>
                              </w:rPr>
                            </w:pPr>
                          </w:p>
                          <w:p w:rsidR="00E11443" w:rsidRPr="00E11443" w:rsidRDefault="00E11443" w:rsidP="009E22E6">
                            <w:pPr>
                              <w:ind w:left="-142" w:right="-81"/>
                              <w:jc w:val="center"/>
                              <w:rPr>
                                <w:rFonts w:ascii="Times New Roman" w:hAnsi="Times New Roman"/>
                                <w:b/>
                                <w:lang w:val="en-US"/>
                              </w:rPr>
                            </w:pPr>
                            <w:r w:rsidRPr="00E11443">
                              <w:rPr>
                                <w:rFonts w:ascii="Times New Roman" w:hAnsi="Times New Roman"/>
                                <w:b/>
                                <w:lang w:val="en-US"/>
                              </w:rPr>
                              <w:t>Specific Rules under CMVR</w:t>
                            </w:r>
                          </w:p>
                          <w:p w:rsidR="00E11443" w:rsidRPr="00E11443" w:rsidRDefault="00E11443" w:rsidP="009E22E6">
                            <w:pPr>
                              <w:ind w:left="-142" w:right="-81"/>
                              <w:jc w:val="center"/>
                              <w:rPr>
                                <w:rFonts w:ascii="Times New Roman" w:hAnsi="Times New Roman"/>
                                <w:b/>
                                <w:lang w:val="en-US"/>
                              </w:rPr>
                            </w:pPr>
                            <w:r w:rsidRPr="00E11443">
                              <w:rPr>
                                <w:rFonts w:ascii="Times New Roman" w:hAnsi="Times New Roman"/>
                                <w:b/>
                                <w:lang w:val="en-US"/>
                              </w:rPr>
                              <w:t>(Applicability, implementation schedules, specific provisions)</w:t>
                            </w:r>
                          </w:p>
                          <w:p w:rsidR="00E11443" w:rsidRPr="00E11443" w:rsidRDefault="00E11443" w:rsidP="009E22E6">
                            <w:pPr>
                              <w:ind w:left="-142" w:right="-81"/>
                              <w:jc w:val="center"/>
                              <w:rPr>
                                <w:rFonts w:ascii="Times New Roman" w:hAnsi="Times New Roman"/>
                                <w:b/>
                                <w:lang w:val="en-US"/>
                              </w:rPr>
                            </w:pPr>
                          </w:p>
                          <w:p w:rsidR="00E11443" w:rsidRPr="00921E69" w:rsidRDefault="00E11443" w:rsidP="0098325F">
                            <w:pPr>
                              <w:jc w:val="center"/>
                              <w:rPr>
                                <w:b/>
                                <w:lang w:val="en-US"/>
                              </w:rPr>
                            </w:pPr>
                          </w:p>
                          <w:p w:rsidR="00E11443" w:rsidRPr="00E11443" w:rsidRDefault="00E11443" w:rsidP="009E22E6">
                            <w:pPr>
                              <w:ind w:left="-142" w:right="-81"/>
                              <w:jc w:val="center"/>
                              <w:rPr>
                                <w:rFonts w:ascii="Times New Roman" w:hAnsi="Times New Roman"/>
                                <w:b/>
                                <w:lang w:val="en-US"/>
                              </w:rPr>
                            </w:pPr>
                            <w:r w:rsidRPr="00E11443">
                              <w:rPr>
                                <w:rFonts w:ascii="Times New Roman" w:hAnsi="Times New Roman"/>
                                <w:b/>
                                <w:lang w:val="en-US"/>
                              </w:rPr>
                              <w:t>Approval Procedures, Test standards, passing limits and other technical requirements</w:t>
                            </w:r>
                          </w:p>
                          <w:p w:rsidR="00E11443" w:rsidRPr="009E22E6" w:rsidRDefault="00E11443" w:rsidP="009E22E6">
                            <w:pPr>
                              <w:ind w:left="-142" w:right="-81"/>
                              <w:jc w:val="center"/>
                              <w:rPr>
                                <w:rFonts w:ascii="Times New Roman" w:hAnsi="Times New Roman"/>
                                <w:b/>
                                <w:lang w:val="fr-CH"/>
                              </w:rPr>
                            </w:pPr>
                            <w:r w:rsidRPr="009E22E6">
                              <w:rPr>
                                <w:rFonts w:ascii="Times New Roman" w:hAnsi="Times New Roman"/>
                                <w:b/>
                                <w:lang w:val="fr-CH"/>
                              </w:rPr>
                              <w:t>(AIS/IS standards, Emission Test</w:t>
                            </w:r>
                            <w:r w:rsidRPr="00995767">
                              <w:rPr>
                                <w:b/>
                                <w:lang w:val="en-US"/>
                              </w:rPr>
                              <w:t xml:space="preserve"> </w:t>
                            </w:r>
                            <w:proofErr w:type="spellStart"/>
                            <w:r w:rsidRPr="009E22E6">
                              <w:rPr>
                                <w:rFonts w:ascii="Times New Roman" w:hAnsi="Times New Roman"/>
                                <w:b/>
                                <w:lang w:val="fr-CH"/>
                              </w:rPr>
                              <w:t>Procedures</w:t>
                            </w:r>
                            <w:proofErr w:type="spellEnd"/>
                            <w:r w:rsidRPr="009E22E6">
                              <w:rPr>
                                <w:rFonts w:ascii="Times New Roman" w:hAnsi="Times New Roman"/>
                                <w:b/>
                                <w:lang w:val="fr-CH"/>
                              </w:rPr>
                              <w:t>,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226" o:spid="_x0000_s1170" type="#_x0000_t127" style="position:absolute;left:0;text-align:left;margin-left:15.4pt;margin-top:15.3pt;width:424.65pt;height:30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" fillcolor="#a0cbf2" strokecolor="white" strokeweight="3pt">
                <o:lock v:ext="edit" aspectratio="t"/>
                <v:textbox>
                  <w:txbxContent>
                    <w:p w:rsidR="00E11443" w:rsidRPr="0022023E" w:rsidRDefault="00E11443" w:rsidP="009E22E6">
                      <w:pPr>
                        <w:ind w:left="-142" w:right="-81"/>
                        <w:jc w:val="center"/>
                        <w:rPr>
                          <w:rFonts w:ascii="Times New Roman" w:hAnsi="Times New Roman"/>
                          <w:b/>
                          <w:lang w:val="en-US"/>
                        </w:rPr>
                      </w:pPr>
                      <w:r w:rsidRPr="0022023E">
                        <w:rPr>
                          <w:rFonts w:ascii="Times New Roman" w:hAnsi="Times New Roman"/>
                          <w:b/>
                          <w:lang w:val="en-US"/>
                        </w:rPr>
                        <w:t>Provisions in MVA</w:t>
                      </w:r>
                    </w:p>
                    <w:p w:rsidR="00E11443" w:rsidRPr="0022023E" w:rsidRDefault="00E11443" w:rsidP="009E22E6">
                      <w:pPr>
                        <w:ind w:left="-142" w:right="-81"/>
                        <w:jc w:val="center"/>
                        <w:rPr>
                          <w:rFonts w:ascii="Times New Roman" w:hAnsi="Times New Roman"/>
                          <w:b/>
                          <w:lang w:val="en-US"/>
                        </w:rPr>
                      </w:pPr>
                      <w:r w:rsidRPr="0022023E">
                        <w:rPr>
                          <w:rFonts w:ascii="Times New Roman" w:hAnsi="Times New Roman"/>
                          <w:b/>
                          <w:lang w:val="en-US"/>
                        </w:rPr>
                        <w:t>(Enables, intensions, powers)</w:t>
                      </w:r>
                    </w:p>
                    <w:p w:rsidR="00E11443" w:rsidRDefault="00E11443" w:rsidP="0098325F">
                      <w:pPr>
                        <w:jc w:val="center"/>
                        <w:rPr>
                          <w:b/>
                          <w:lang w:val="en-US"/>
                        </w:rPr>
                      </w:pPr>
                    </w:p>
                    <w:p w:rsidR="00E11443" w:rsidRDefault="00E11443" w:rsidP="0098325F">
                      <w:pPr>
                        <w:jc w:val="center"/>
                        <w:rPr>
                          <w:b/>
                          <w:lang w:val="en-US"/>
                        </w:rPr>
                      </w:pPr>
                    </w:p>
                    <w:p w:rsidR="00E11443" w:rsidRPr="00E11443" w:rsidRDefault="00E11443" w:rsidP="009E22E6">
                      <w:pPr>
                        <w:ind w:left="-142" w:right="-81"/>
                        <w:jc w:val="center"/>
                        <w:rPr>
                          <w:rFonts w:ascii="Times New Roman" w:hAnsi="Times New Roman"/>
                          <w:b/>
                          <w:lang w:val="en-US"/>
                        </w:rPr>
                      </w:pPr>
                      <w:r w:rsidRPr="00E11443">
                        <w:rPr>
                          <w:rFonts w:ascii="Times New Roman" w:hAnsi="Times New Roman"/>
                          <w:b/>
                          <w:lang w:val="en-US"/>
                        </w:rPr>
                        <w:t>Specific Rules under CMVR</w:t>
                      </w:r>
                    </w:p>
                    <w:p w:rsidR="00E11443" w:rsidRPr="00E11443" w:rsidRDefault="00E11443" w:rsidP="009E22E6">
                      <w:pPr>
                        <w:ind w:left="-142" w:right="-81"/>
                        <w:jc w:val="center"/>
                        <w:rPr>
                          <w:rFonts w:ascii="Times New Roman" w:hAnsi="Times New Roman"/>
                          <w:b/>
                          <w:lang w:val="en-US"/>
                        </w:rPr>
                      </w:pPr>
                      <w:r w:rsidRPr="00E11443">
                        <w:rPr>
                          <w:rFonts w:ascii="Times New Roman" w:hAnsi="Times New Roman"/>
                          <w:b/>
                          <w:lang w:val="en-US"/>
                        </w:rPr>
                        <w:t>(Applicability, implementation schedules, specific provisions)</w:t>
                      </w:r>
                    </w:p>
                    <w:p w:rsidR="00E11443" w:rsidRPr="00E11443" w:rsidRDefault="00E11443" w:rsidP="009E22E6">
                      <w:pPr>
                        <w:ind w:left="-142" w:right="-81"/>
                        <w:jc w:val="center"/>
                        <w:rPr>
                          <w:rFonts w:ascii="Times New Roman" w:hAnsi="Times New Roman"/>
                          <w:b/>
                          <w:lang w:val="en-US"/>
                        </w:rPr>
                      </w:pPr>
                    </w:p>
                    <w:p w:rsidR="00E11443" w:rsidRPr="00921E69" w:rsidRDefault="00E11443" w:rsidP="0098325F">
                      <w:pPr>
                        <w:jc w:val="center"/>
                        <w:rPr>
                          <w:b/>
                          <w:lang w:val="en-US"/>
                        </w:rPr>
                      </w:pPr>
                    </w:p>
                    <w:p w:rsidR="00E11443" w:rsidRPr="00E11443" w:rsidRDefault="00E11443" w:rsidP="009E22E6">
                      <w:pPr>
                        <w:ind w:left="-142" w:right="-81"/>
                        <w:jc w:val="center"/>
                        <w:rPr>
                          <w:rFonts w:ascii="Times New Roman" w:hAnsi="Times New Roman"/>
                          <w:b/>
                          <w:lang w:val="en-US"/>
                        </w:rPr>
                      </w:pPr>
                      <w:r w:rsidRPr="00E11443">
                        <w:rPr>
                          <w:rFonts w:ascii="Times New Roman" w:hAnsi="Times New Roman"/>
                          <w:b/>
                          <w:lang w:val="en-US"/>
                        </w:rPr>
                        <w:t>Approval Procedures, Test standards, passing limits and other technical requirements</w:t>
                      </w:r>
                    </w:p>
                    <w:p w:rsidR="00E11443" w:rsidRPr="009E22E6" w:rsidRDefault="00E11443" w:rsidP="009E22E6">
                      <w:pPr>
                        <w:ind w:left="-142" w:right="-81"/>
                        <w:jc w:val="center"/>
                        <w:rPr>
                          <w:rFonts w:ascii="Times New Roman" w:hAnsi="Times New Roman"/>
                          <w:b/>
                          <w:lang w:val="fr-CH"/>
                        </w:rPr>
                      </w:pPr>
                      <w:r w:rsidRPr="009E22E6">
                        <w:rPr>
                          <w:rFonts w:ascii="Times New Roman" w:hAnsi="Times New Roman"/>
                          <w:b/>
                          <w:lang w:val="fr-CH"/>
                        </w:rPr>
                        <w:t>(AIS/IS standards, Emission Test</w:t>
                      </w:r>
                      <w:r w:rsidRPr="00995767">
                        <w:rPr>
                          <w:b/>
                          <w:lang w:val="en-US"/>
                        </w:rPr>
                        <w:t xml:space="preserve"> </w:t>
                      </w:r>
                      <w:r w:rsidRPr="009E22E6">
                        <w:rPr>
                          <w:rFonts w:ascii="Times New Roman" w:hAnsi="Times New Roman"/>
                          <w:b/>
                          <w:lang w:val="fr-CH"/>
                        </w:rPr>
                        <w:t>Procedures, etc.)</w:t>
                      </w:r>
                    </w:p>
                  </w:txbxContent>
                </v:textbox>
                <w10:wrap type="tight"/>
              </v:shape>
            </w:pict>
          </mc:Fallback>
        </mc:AlternateContent>
      </w:r>
      <w:r>
        <w:rPr>
          <w:rFonts w:ascii="Times New Roman" w:hAnsi="Times New Roman"/>
          <w:noProof/>
          <w:color w:val="FF6600"/>
          <w:sz w:val="24"/>
          <w:szCs w:val="24"/>
          <w:lang w:eastAsia="en-GB"/>
        </w:rPr>
        <mc:AlternateContent>
          <mc:Choice Requires="wps">
            <w:drawing>
              <wp:anchor distT="0" distB="0" distL="114300" distR="114300" simplePos="0" relativeHeight="251653120" behindDoc="0" locked="0" layoutInCell="1" allowOverlap="1" wp14:anchorId="5BD7C4D0" wp14:editId="7FA64397">
                <wp:simplePos x="0" y="0"/>
                <wp:positionH relativeFrom="column">
                  <wp:posOffset>1353820</wp:posOffset>
                </wp:positionH>
                <wp:positionV relativeFrom="paragraph">
                  <wp:posOffset>3002280</wp:posOffset>
                </wp:positionV>
                <wp:extent cx="3086100" cy="0"/>
                <wp:effectExtent l="31750" t="28575" r="34925" b="28575"/>
                <wp:wrapNone/>
                <wp:docPr id="55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D1A13A" id="Line 28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236.4pt" to="349.6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UyFw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" strokecolor="white" strokeweight="4.5pt"/>
            </w:pict>
          </mc:Fallback>
        </mc:AlternateContent>
      </w:r>
      <w:r>
        <w:rPr>
          <w:rFonts w:ascii="Times New Roman" w:hAnsi="Times New Roman"/>
          <w:noProof/>
          <w:color w:val="FF6600"/>
          <w:sz w:val="24"/>
          <w:szCs w:val="24"/>
          <w:lang w:eastAsia="en-GB"/>
        </w:rPr>
        <mc:AlternateContent>
          <mc:Choice Requires="wps">
            <w:drawing>
              <wp:anchor distT="0" distB="0" distL="114300" distR="114300" simplePos="0" relativeHeight="251654144" behindDoc="0" locked="0" layoutInCell="1" allowOverlap="1" wp14:anchorId="287BE481" wp14:editId="33F9EB07">
                <wp:simplePos x="0" y="0"/>
                <wp:positionH relativeFrom="column">
                  <wp:posOffset>800100</wp:posOffset>
                </wp:positionH>
                <wp:positionV relativeFrom="paragraph">
                  <wp:posOffset>3802380</wp:posOffset>
                </wp:positionV>
                <wp:extent cx="4229100" cy="0"/>
                <wp:effectExtent l="30480" t="28575" r="36195" b="28575"/>
                <wp:wrapNone/>
                <wp:docPr id="55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86F3D3" id="Line 28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99.4pt" to="396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5OFw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" strokecolor="white" strokeweight="4.5pt"/>
            </w:pict>
          </mc:Fallback>
        </mc:AlternateContent>
      </w:r>
      <w:r>
        <w:rPr>
          <w:rFonts w:ascii="Times New Roman" w:hAnsi="Times New Roman"/>
          <w:noProof/>
          <w:color w:val="FF6600"/>
          <w:sz w:val="24"/>
          <w:szCs w:val="24"/>
          <w:lang w:eastAsia="en-GB"/>
        </w:rPr>
        <mc:AlternateContent>
          <mc:Choice Requires="wps">
            <w:drawing>
              <wp:inline distT="0" distB="0" distL="0" distR="0" wp14:anchorId="15BA2DEF" wp14:editId="2280DAC1">
                <wp:extent cx="6059170" cy="4404995"/>
                <wp:effectExtent l="0" t="0" r="0" b="0"/>
                <wp:docPr id="5"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9170" cy="440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739507" id="AutoShape 18" o:spid="_x0000_s1026" style="width:477.1pt;height:3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" filled="f" stroked="f">
                <o:lock v:ext="edit" aspectratio="t"/>
                <w10:anchorlock/>
              </v:rect>
            </w:pict>
          </mc:Fallback>
        </mc:AlternateContent>
      </w:r>
    </w:p>
    <w:p w:rsidR="00E75FF4" w:rsidRPr="00202AF7" w:rsidRDefault="00A73A51" w:rsidP="00202AF7">
      <w:pPr>
        <w:tabs>
          <w:tab w:val="left" w:pos="1134"/>
        </w:tabs>
        <w:autoSpaceDE w:val="0"/>
        <w:autoSpaceDN w:val="0"/>
        <w:adjustRightInd w:val="0"/>
        <w:spacing w:after="240"/>
        <w:jc w:val="both"/>
        <w:rPr>
          <w:rFonts w:ascii="Times New Roman" w:hAnsi="Times New Roman"/>
          <w:b/>
          <w:sz w:val="22"/>
          <w:szCs w:val="22"/>
          <w:lang w:val="en-US"/>
        </w:rPr>
      </w:pPr>
      <w:r w:rsidRPr="00202AF7">
        <w:rPr>
          <w:rFonts w:ascii="Times New Roman" w:hAnsi="Times New Roman"/>
          <w:b/>
          <w:sz w:val="22"/>
          <w:szCs w:val="22"/>
          <w:lang w:val="en-US"/>
        </w:rPr>
        <w:t>Enforcement of Law</w:t>
      </w:r>
    </w:p>
    <w:p w:rsidR="00E75FF4" w:rsidRPr="00202AF7" w:rsidRDefault="0098325F" w:rsidP="00202AF7">
      <w:pPr>
        <w:tabs>
          <w:tab w:val="left" w:pos="1134"/>
        </w:tabs>
        <w:autoSpaceDE w:val="0"/>
        <w:autoSpaceDN w:val="0"/>
        <w:adjustRightInd w:val="0"/>
        <w:spacing w:after="24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Ministry of Road Transport &amp; Highways is the nodal agency for enforcement of the Motor Vehicle Act and CMVR. Registration of vehicles is under the purview of State Ministries.</w:t>
      </w:r>
    </w:p>
    <w:p w:rsidR="00E75FF4" w:rsidRPr="00202AF7" w:rsidRDefault="00A73A51" w:rsidP="00202AF7">
      <w:pPr>
        <w:tabs>
          <w:tab w:val="left" w:pos="1134"/>
        </w:tabs>
        <w:autoSpaceDE w:val="0"/>
        <w:autoSpaceDN w:val="0"/>
        <w:adjustRightInd w:val="0"/>
        <w:spacing w:after="240"/>
        <w:jc w:val="both"/>
        <w:rPr>
          <w:rFonts w:ascii="Times New Roman" w:hAnsi="Times New Roman"/>
          <w:b/>
          <w:sz w:val="22"/>
          <w:szCs w:val="22"/>
          <w:lang w:val="en-US"/>
        </w:rPr>
      </w:pPr>
      <w:r w:rsidRPr="00202AF7">
        <w:rPr>
          <w:rFonts w:ascii="Times New Roman" w:hAnsi="Times New Roman"/>
          <w:b/>
          <w:sz w:val="22"/>
          <w:szCs w:val="22"/>
          <w:lang w:val="en-US"/>
        </w:rPr>
        <w:t>Certification System</w:t>
      </w:r>
    </w:p>
    <w:p w:rsidR="00E75FF4" w:rsidRPr="00202AF7" w:rsidRDefault="0098325F" w:rsidP="00202AF7">
      <w:pPr>
        <w:tabs>
          <w:tab w:val="left" w:pos="1134"/>
        </w:tabs>
        <w:autoSpaceDE w:val="0"/>
        <w:autoSpaceDN w:val="0"/>
        <w:adjustRightInd w:val="0"/>
        <w:spacing w:after="240"/>
        <w:jc w:val="both"/>
        <w:rPr>
          <w:rFonts w:ascii="Times New Roman" w:hAnsi="Times New Roman"/>
          <w:sz w:val="22"/>
          <w:szCs w:val="22"/>
          <w:lang w:val="en-US"/>
        </w:rPr>
      </w:pPr>
      <w:r w:rsidRPr="00202AF7">
        <w:rPr>
          <w:rFonts w:ascii="Times New Roman" w:hAnsi="Times New Roman"/>
          <w:sz w:val="22"/>
          <w:szCs w:val="22"/>
          <w:lang w:val="en-US"/>
        </w:rPr>
        <w:tab/>
      </w:r>
      <w:smartTag w:uri="urn:schemas-microsoft-com:office:smarttags" w:element="country-region">
        <w:smartTag w:uri="urn:schemas-microsoft-com:office:smarttags" w:element="place">
          <w:r w:rsidR="00A73A51" w:rsidRPr="00202AF7">
            <w:rPr>
              <w:rFonts w:ascii="Times New Roman" w:hAnsi="Times New Roman"/>
              <w:sz w:val="22"/>
              <w:szCs w:val="22"/>
              <w:lang w:val="en-US"/>
            </w:rPr>
            <w:t>India</w:t>
          </w:r>
        </w:smartTag>
      </w:smartTag>
      <w:r w:rsidR="00A73A51" w:rsidRPr="00202AF7">
        <w:rPr>
          <w:rFonts w:ascii="Times New Roman" w:hAnsi="Times New Roman"/>
          <w:sz w:val="22"/>
          <w:szCs w:val="22"/>
          <w:lang w:val="en-US"/>
        </w:rPr>
        <w:t xml:space="preserve"> has adopted 3</w:t>
      </w:r>
      <w:r w:rsidR="00A73A51" w:rsidRPr="00202AF7">
        <w:rPr>
          <w:rFonts w:ascii="Times New Roman" w:hAnsi="Times New Roman"/>
          <w:sz w:val="22"/>
          <w:szCs w:val="22"/>
          <w:vertAlign w:val="superscript"/>
          <w:lang w:val="en-US"/>
        </w:rPr>
        <w:t>rd</w:t>
      </w:r>
      <w:r w:rsidR="00A73A51" w:rsidRPr="00202AF7">
        <w:rPr>
          <w:rFonts w:ascii="Times New Roman" w:hAnsi="Times New Roman"/>
          <w:sz w:val="22"/>
          <w:szCs w:val="22"/>
          <w:lang w:val="en-US"/>
        </w:rPr>
        <w:t xml:space="preserve"> party type approval system similar to </w:t>
      </w:r>
      <w:r w:rsidR="00652CF8" w:rsidRPr="00202AF7">
        <w:rPr>
          <w:rFonts w:ascii="Times New Roman" w:hAnsi="Times New Roman"/>
          <w:sz w:val="22"/>
          <w:szCs w:val="22"/>
          <w:lang w:val="en-US"/>
        </w:rPr>
        <w:t>that of the 1958 Agreement</w:t>
      </w:r>
      <w:r w:rsidR="00A73A51" w:rsidRPr="00202AF7">
        <w:rPr>
          <w:rFonts w:ascii="Times New Roman" w:hAnsi="Times New Roman"/>
          <w:sz w:val="22"/>
          <w:szCs w:val="22"/>
          <w:lang w:val="en-US"/>
        </w:rPr>
        <w:t>. Under CMVR, Government has authorized various test agencies to carry out testing and grant approvals on behalf of Government of India. Vehicle manufacturer is responsible to ensure compliance to safety, emission and other requirements as notified under CMVR from time to time.</w:t>
      </w:r>
    </w:p>
    <w:p w:rsidR="00E75FF4" w:rsidRPr="00202AF7" w:rsidRDefault="0098325F" w:rsidP="00202AF7">
      <w:pPr>
        <w:tabs>
          <w:tab w:val="left" w:pos="1134"/>
        </w:tabs>
        <w:autoSpaceDE w:val="0"/>
        <w:autoSpaceDN w:val="0"/>
        <w:adjustRightInd w:val="0"/>
        <w:spacing w:after="240"/>
        <w:jc w:val="both"/>
        <w:rPr>
          <w:rFonts w:ascii="Times New Roman" w:hAnsi="Times New Roman"/>
          <w:bCs/>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 xml:space="preserve">Type approval certificate is mandatory for any new model, approval for any engineering changes in running models or for compliance to any newly notified requirement. For this </w:t>
      </w:r>
      <w:r w:rsidR="00A73A51" w:rsidRPr="00202AF7">
        <w:rPr>
          <w:rFonts w:ascii="Times New Roman" w:hAnsi="Times New Roman"/>
          <w:bCs/>
          <w:sz w:val="22"/>
          <w:szCs w:val="22"/>
          <w:lang w:val="en-US"/>
        </w:rPr>
        <w:t>purpose, vehicle manufacturer submits technical documentation and prototype vehicle to the test agency, which is authorized to grant type approval.</w:t>
      </w:r>
    </w:p>
    <w:p w:rsidR="00E75FF4" w:rsidRPr="00202AF7" w:rsidRDefault="0098325F" w:rsidP="00202AF7">
      <w:pPr>
        <w:tabs>
          <w:tab w:val="left" w:pos="1134"/>
        </w:tabs>
        <w:autoSpaceDE w:val="0"/>
        <w:autoSpaceDN w:val="0"/>
        <w:adjustRightInd w:val="0"/>
        <w:spacing w:after="240"/>
        <w:jc w:val="both"/>
        <w:rPr>
          <w:rFonts w:ascii="Times New Roman" w:hAnsi="Times New Roman"/>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Continued compliance to the mandatory requirements (Conformity of Production) is verified by carrying out testing/verification of the randomly selected vehicle/engine (as</w:t>
      </w:r>
      <w:r w:rsidR="00A73A51" w:rsidRPr="00202AF7">
        <w:rPr>
          <w:rFonts w:ascii="Times New Roman" w:hAnsi="Times New Roman"/>
          <w:b/>
          <w:bCs/>
          <w:sz w:val="22"/>
          <w:szCs w:val="22"/>
          <w:lang w:val="en-US"/>
        </w:rPr>
        <w:t xml:space="preserve"> </w:t>
      </w:r>
      <w:r w:rsidR="00A73A51" w:rsidRPr="00202AF7">
        <w:rPr>
          <w:rFonts w:ascii="Times New Roman" w:hAnsi="Times New Roman"/>
          <w:sz w:val="22"/>
          <w:szCs w:val="22"/>
          <w:lang w:val="en-US"/>
        </w:rPr>
        <w:t>the case may be).</w:t>
      </w:r>
    </w:p>
    <w:p w:rsidR="00E75FF4" w:rsidRPr="00202AF7" w:rsidRDefault="00A73A51" w:rsidP="00202AF7">
      <w:pPr>
        <w:tabs>
          <w:tab w:val="left" w:pos="1134"/>
        </w:tabs>
        <w:autoSpaceDE w:val="0"/>
        <w:autoSpaceDN w:val="0"/>
        <w:adjustRightInd w:val="0"/>
        <w:spacing w:after="240"/>
        <w:jc w:val="both"/>
        <w:rPr>
          <w:rFonts w:ascii="Times New Roman" w:hAnsi="Times New Roman"/>
          <w:b/>
          <w:bCs/>
          <w:sz w:val="22"/>
          <w:szCs w:val="22"/>
          <w:lang w:val="en-US"/>
        </w:rPr>
      </w:pPr>
      <w:r w:rsidRPr="00202AF7">
        <w:rPr>
          <w:rFonts w:ascii="Times New Roman" w:hAnsi="Times New Roman"/>
          <w:b/>
          <w:bCs/>
          <w:sz w:val="22"/>
          <w:szCs w:val="22"/>
          <w:lang w:val="en-US"/>
        </w:rPr>
        <w:t>Exchange of Reports</w:t>
      </w:r>
    </w:p>
    <w:p w:rsidR="00E75FF4" w:rsidRPr="00202AF7" w:rsidRDefault="00663F38" w:rsidP="00202AF7">
      <w:pPr>
        <w:tabs>
          <w:tab w:val="left" w:pos="1134"/>
        </w:tabs>
        <w:autoSpaceDE w:val="0"/>
        <w:autoSpaceDN w:val="0"/>
        <w:adjustRightInd w:val="0"/>
        <w:spacing w:after="240"/>
        <w:jc w:val="both"/>
        <w:rPr>
          <w:rFonts w:ascii="Times New Roman" w:hAnsi="Times New Roman"/>
          <w:bCs/>
          <w:sz w:val="22"/>
          <w:szCs w:val="22"/>
          <w:lang w:val="en-US"/>
        </w:rPr>
      </w:pPr>
      <w:r w:rsidRPr="00202AF7">
        <w:rPr>
          <w:rFonts w:ascii="Times New Roman" w:hAnsi="Times New Roman"/>
          <w:bCs/>
          <w:sz w:val="22"/>
          <w:szCs w:val="22"/>
          <w:lang w:val="en-US"/>
        </w:rPr>
        <w:tab/>
      </w:r>
      <w:smartTag w:uri="urn:schemas-microsoft-com:office:smarttags" w:element="country-region">
        <w:smartTag w:uri="urn:schemas-microsoft-com:office:smarttags" w:element="place">
          <w:r w:rsidR="00A73A51" w:rsidRPr="00202AF7">
            <w:rPr>
              <w:rFonts w:ascii="Times New Roman" w:hAnsi="Times New Roman"/>
              <w:bCs/>
              <w:sz w:val="22"/>
              <w:szCs w:val="22"/>
              <w:lang w:val="en-US"/>
            </w:rPr>
            <w:t>India</w:t>
          </w:r>
        </w:smartTag>
      </w:smartTag>
      <w:r w:rsidR="00A73A51" w:rsidRPr="00202AF7">
        <w:rPr>
          <w:rFonts w:ascii="Times New Roman" w:hAnsi="Times New Roman"/>
          <w:bCs/>
          <w:sz w:val="22"/>
          <w:szCs w:val="22"/>
          <w:lang w:val="en-US"/>
        </w:rPr>
        <w:t xml:space="preserve"> is not a </w:t>
      </w:r>
      <w:r w:rsidR="00F836C0" w:rsidRPr="00202AF7">
        <w:rPr>
          <w:rFonts w:ascii="Times New Roman" w:hAnsi="Times New Roman"/>
          <w:bCs/>
          <w:sz w:val="22"/>
          <w:szCs w:val="22"/>
          <w:lang w:val="en-US"/>
        </w:rPr>
        <w:t xml:space="preserve">Contracting Party to the </w:t>
      </w:r>
      <w:r w:rsidR="00A73A51" w:rsidRPr="00202AF7">
        <w:rPr>
          <w:rFonts w:ascii="Times New Roman" w:hAnsi="Times New Roman"/>
          <w:bCs/>
          <w:sz w:val="22"/>
          <w:szCs w:val="22"/>
          <w:lang w:val="en-US"/>
        </w:rPr>
        <w:t xml:space="preserve">1958 </w:t>
      </w:r>
      <w:r w:rsidR="00F836C0" w:rsidRPr="00202AF7">
        <w:rPr>
          <w:rFonts w:ascii="Times New Roman" w:hAnsi="Times New Roman"/>
          <w:bCs/>
          <w:sz w:val="22"/>
          <w:szCs w:val="22"/>
          <w:lang w:val="en-US"/>
        </w:rPr>
        <w:t>Agreement</w:t>
      </w:r>
    </w:p>
    <w:p w:rsidR="00E75FF4" w:rsidRPr="00202AF7" w:rsidRDefault="00663F38" w:rsidP="00202AF7">
      <w:pPr>
        <w:tabs>
          <w:tab w:val="left" w:pos="1134"/>
        </w:tabs>
        <w:autoSpaceDE w:val="0"/>
        <w:autoSpaceDN w:val="0"/>
        <w:adjustRightInd w:val="0"/>
        <w:spacing w:after="240"/>
        <w:jc w:val="both"/>
        <w:rPr>
          <w:rFonts w:ascii="Times New Roman" w:hAnsi="Times New Roman"/>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 xml:space="preserve">For further Information please contact: </w:t>
      </w:r>
    </w:p>
    <w:p w:rsidR="00A73A51" w:rsidRPr="00202AF7" w:rsidRDefault="00A73A51" w:rsidP="00202AF7">
      <w:pPr>
        <w:tabs>
          <w:tab w:val="left" w:pos="1134"/>
        </w:tabs>
        <w:autoSpaceDE w:val="0"/>
        <w:autoSpaceDN w:val="0"/>
        <w:adjustRightInd w:val="0"/>
        <w:jc w:val="both"/>
        <w:rPr>
          <w:rFonts w:ascii="Times New Roman" w:hAnsi="Times New Roman"/>
          <w:b/>
          <w:bCs/>
          <w:sz w:val="22"/>
          <w:szCs w:val="22"/>
          <w:lang w:val="en-US"/>
        </w:rPr>
      </w:pPr>
      <w:r w:rsidRPr="00202AF7">
        <w:rPr>
          <w:rFonts w:ascii="Times New Roman" w:hAnsi="Times New Roman"/>
          <w:b/>
          <w:bCs/>
          <w:sz w:val="22"/>
          <w:szCs w:val="22"/>
          <w:lang w:val="en-US"/>
        </w:rPr>
        <w:t xml:space="preserve">1. </w:t>
      </w:r>
      <w:r w:rsidR="00021CB0" w:rsidRPr="00202AF7">
        <w:rPr>
          <w:rFonts w:ascii="Times New Roman" w:hAnsi="Times New Roman"/>
          <w:b/>
          <w:bCs/>
          <w:sz w:val="22"/>
          <w:szCs w:val="22"/>
          <w:lang w:val="en-US"/>
        </w:rPr>
        <w:tab/>
      </w:r>
      <w:r w:rsidRPr="00202AF7">
        <w:rPr>
          <w:rFonts w:ascii="Times New Roman" w:hAnsi="Times New Roman"/>
          <w:b/>
          <w:bCs/>
          <w:sz w:val="22"/>
          <w:szCs w:val="22"/>
          <w:lang w:val="en-US"/>
        </w:rPr>
        <w:t xml:space="preserve">Mr. </w:t>
      </w:r>
      <w:proofErr w:type="spellStart"/>
      <w:r w:rsidRPr="00202AF7">
        <w:rPr>
          <w:rFonts w:ascii="Times New Roman" w:hAnsi="Times New Roman"/>
          <w:b/>
          <w:bCs/>
          <w:sz w:val="22"/>
          <w:szCs w:val="22"/>
          <w:lang w:val="en-US"/>
        </w:rPr>
        <w:t>Saroj</w:t>
      </w:r>
      <w:proofErr w:type="spellEnd"/>
      <w:r w:rsidRPr="00202AF7">
        <w:rPr>
          <w:rFonts w:ascii="Times New Roman" w:hAnsi="Times New Roman"/>
          <w:b/>
          <w:bCs/>
          <w:sz w:val="22"/>
          <w:szCs w:val="22"/>
          <w:lang w:val="en-US"/>
        </w:rPr>
        <w:t xml:space="preserve"> Kumar Dash</w:t>
      </w:r>
    </w:p>
    <w:p w:rsidR="00A73A51" w:rsidRPr="00202AF7" w:rsidRDefault="00021CB0" w:rsidP="00202AF7">
      <w:pPr>
        <w:tabs>
          <w:tab w:val="left" w:pos="1134"/>
        </w:tabs>
        <w:autoSpaceDE w:val="0"/>
        <w:autoSpaceDN w:val="0"/>
        <w:adjustRightInd w:val="0"/>
        <w:jc w:val="both"/>
        <w:rPr>
          <w:rFonts w:ascii="Times New Roman" w:hAnsi="Times New Roman"/>
          <w:bCs/>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 xml:space="preserve">Joint Secretary, Government of </w:t>
      </w:r>
      <w:smartTag w:uri="urn:schemas-microsoft-com:office:smarttags" w:element="country-region">
        <w:smartTag w:uri="urn:schemas-microsoft-com:office:smarttags" w:element="place">
          <w:r w:rsidR="00A73A51" w:rsidRPr="00202AF7">
            <w:rPr>
              <w:rFonts w:ascii="Times New Roman" w:hAnsi="Times New Roman"/>
              <w:bCs/>
              <w:sz w:val="22"/>
              <w:szCs w:val="22"/>
              <w:lang w:val="en-US"/>
            </w:rPr>
            <w:t>India</w:t>
          </w:r>
        </w:smartTag>
      </w:smartTag>
    </w:p>
    <w:p w:rsidR="00A73A51" w:rsidRPr="00202AF7" w:rsidRDefault="00021CB0" w:rsidP="00202AF7">
      <w:pPr>
        <w:tabs>
          <w:tab w:val="left" w:pos="1134"/>
        </w:tabs>
        <w:autoSpaceDE w:val="0"/>
        <w:autoSpaceDN w:val="0"/>
        <w:adjustRightInd w:val="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Ministry of Road Transport &amp; Highways,</w:t>
      </w:r>
    </w:p>
    <w:p w:rsidR="00A73A51" w:rsidRPr="00202AF7" w:rsidRDefault="00021CB0" w:rsidP="00202AF7">
      <w:pPr>
        <w:tabs>
          <w:tab w:val="left" w:pos="1134"/>
        </w:tabs>
        <w:autoSpaceDE w:val="0"/>
        <w:autoSpaceDN w:val="0"/>
        <w:adjustRightInd w:val="0"/>
        <w:jc w:val="both"/>
        <w:rPr>
          <w:rFonts w:ascii="Times New Roman" w:hAnsi="Times New Roman"/>
          <w:bCs/>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 xml:space="preserve">1, </w:t>
      </w:r>
      <w:smartTag w:uri="urn:schemas-microsoft-com:office:smarttags" w:element="Street">
        <w:smartTag w:uri="urn:schemas-microsoft-com:office:smarttags" w:element="address">
          <w:r w:rsidR="00A73A51" w:rsidRPr="00202AF7">
            <w:rPr>
              <w:rFonts w:ascii="Times New Roman" w:hAnsi="Times New Roman"/>
              <w:bCs/>
              <w:sz w:val="22"/>
              <w:szCs w:val="22"/>
              <w:lang w:val="en-US"/>
            </w:rPr>
            <w:t>Parliament Street</w:t>
          </w:r>
        </w:smartTag>
      </w:smartTag>
      <w:r w:rsidR="00A73A51" w:rsidRPr="00202AF7">
        <w:rPr>
          <w:rFonts w:ascii="Times New Roman" w:hAnsi="Times New Roman"/>
          <w:bCs/>
          <w:sz w:val="22"/>
          <w:szCs w:val="22"/>
          <w:lang w:val="en-US"/>
        </w:rPr>
        <w:t xml:space="preserve">, Transport </w:t>
      </w:r>
      <w:proofErr w:type="spellStart"/>
      <w:r w:rsidR="00A73A51" w:rsidRPr="00202AF7">
        <w:rPr>
          <w:rFonts w:ascii="Times New Roman" w:hAnsi="Times New Roman"/>
          <w:bCs/>
          <w:sz w:val="22"/>
          <w:szCs w:val="22"/>
          <w:lang w:val="en-US"/>
        </w:rPr>
        <w:t>Bhavan</w:t>
      </w:r>
      <w:proofErr w:type="spellEnd"/>
      <w:r w:rsidR="00A73A51" w:rsidRPr="00202AF7">
        <w:rPr>
          <w:rFonts w:ascii="Times New Roman" w:hAnsi="Times New Roman"/>
          <w:bCs/>
          <w:sz w:val="22"/>
          <w:szCs w:val="22"/>
          <w:lang w:val="en-US"/>
        </w:rPr>
        <w:t>,</w:t>
      </w:r>
    </w:p>
    <w:p w:rsidR="00A73A51" w:rsidRPr="00202AF7" w:rsidRDefault="00021CB0" w:rsidP="00202AF7">
      <w:pPr>
        <w:tabs>
          <w:tab w:val="left" w:pos="1134"/>
        </w:tabs>
        <w:autoSpaceDE w:val="0"/>
        <w:autoSpaceDN w:val="0"/>
        <w:adjustRightInd w:val="0"/>
        <w:jc w:val="both"/>
        <w:rPr>
          <w:rFonts w:ascii="Times New Roman" w:hAnsi="Times New Roman"/>
          <w:sz w:val="22"/>
          <w:szCs w:val="22"/>
          <w:lang w:val="en-US"/>
        </w:rPr>
      </w:pPr>
      <w:r w:rsidRPr="00202AF7">
        <w:rPr>
          <w:rFonts w:ascii="Times New Roman" w:hAnsi="Times New Roman"/>
          <w:sz w:val="22"/>
          <w:szCs w:val="22"/>
          <w:lang w:val="en-US"/>
        </w:rPr>
        <w:tab/>
      </w:r>
      <w:smartTag w:uri="urn:schemas-microsoft-com:office:smarttags" w:element="City">
        <w:r w:rsidR="00A73A51" w:rsidRPr="00202AF7">
          <w:rPr>
            <w:rFonts w:ascii="Times New Roman" w:hAnsi="Times New Roman"/>
            <w:sz w:val="22"/>
            <w:szCs w:val="22"/>
            <w:lang w:val="en-US"/>
          </w:rPr>
          <w:t>New Delhi</w:t>
        </w:r>
      </w:smartTag>
      <w:r w:rsidR="00A73A51" w:rsidRPr="00202AF7">
        <w:rPr>
          <w:rFonts w:ascii="Times New Roman" w:hAnsi="Times New Roman"/>
          <w:sz w:val="22"/>
          <w:szCs w:val="22"/>
          <w:lang w:val="en-US"/>
        </w:rPr>
        <w:t xml:space="preserve"> 110 001, </w:t>
      </w:r>
      <w:smartTag w:uri="urn:schemas-microsoft-com:office:smarttags" w:element="country-region">
        <w:smartTag w:uri="urn:schemas-microsoft-com:office:smarttags" w:element="place">
          <w:r w:rsidR="00A73A51" w:rsidRPr="00202AF7">
            <w:rPr>
              <w:rFonts w:ascii="Times New Roman" w:hAnsi="Times New Roman"/>
              <w:sz w:val="22"/>
              <w:szCs w:val="22"/>
              <w:lang w:val="en-US"/>
            </w:rPr>
            <w:t>India</w:t>
          </w:r>
        </w:smartTag>
      </w:smartTag>
    </w:p>
    <w:p w:rsidR="00A73A51" w:rsidRPr="00202AF7" w:rsidRDefault="00021CB0" w:rsidP="00202AF7">
      <w:pPr>
        <w:tabs>
          <w:tab w:val="left" w:pos="1134"/>
        </w:tabs>
        <w:autoSpaceDE w:val="0"/>
        <w:autoSpaceDN w:val="0"/>
        <w:adjustRightInd w:val="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Tel: +91 11 2371 7294</w:t>
      </w:r>
    </w:p>
    <w:p w:rsidR="00A73A51" w:rsidRPr="00202AF7" w:rsidRDefault="00021CB0" w:rsidP="00202AF7">
      <w:pPr>
        <w:tabs>
          <w:tab w:val="left" w:pos="1134"/>
        </w:tabs>
        <w:autoSpaceDE w:val="0"/>
        <w:autoSpaceDN w:val="0"/>
        <w:adjustRightInd w:val="0"/>
        <w:jc w:val="both"/>
        <w:rPr>
          <w:rFonts w:ascii="Times New Roman" w:hAnsi="Times New Roman"/>
          <w:bCs/>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 xml:space="preserve">Email: </w:t>
      </w:r>
      <w:r w:rsidR="00A73A51" w:rsidRPr="00202AF7">
        <w:rPr>
          <w:rFonts w:ascii="Times New Roman" w:hAnsi="Times New Roman"/>
          <w:bCs/>
          <w:sz w:val="22"/>
          <w:szCs w:val="22"/>
          <w:u w:val="single"/>
          <w:lang w:val="en-US"/>
        </w:rPr>
        <w:t>sk.dash@nic.in</w:t>
      </w:r>
    </w:p>
    <w:p w:rsidR="00E75FF4" w:rsidRPr="00202AF7" w:rsidRDefault="00021CB0" w:rsidP="00202AF7">
      <w:pPr>
        <w:tabs>
          <w:tab w:val="left" w:pos="1134"/>
        </w:tabs>
        <w:autoSpaceDE w:val="0"/>
        <w:autoSpaceDN w:val="0"/>
        <w:adjustRightInd w:val="0"/>
        <w:spacing w:after="240"/>
        <w:jc w:val="both"/>
        <w:rPr>
          <w:rFonts w:ascii="Times New Roman" w:hAnsi="Times New Roman"/>
          <w:bCs/>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 xml:space="preserve">URL: </w:t>
      </w:r>
      <w:r w:rsidR="00A73A51" w:rsidRPr="00202AF7">
        <w:rPr>
          <w:rFonts w:ascii="Times New Roman" w:hAnsi="Times New Roman"/>
          <w:bCs/>
          <w:sz w:val="22"/>
          <w:szCs w:val="22"/>
          <w:u w:val="single"/>
          <w:lang w:val="en-US"/>
        </w:rPr>
        <w:t>www.morth.nic.in</w:t>
      </w:r>
    </w:p>
    <w:p w:rsidR="00A73A51" w:rsidRPr="00202AF7" w:rsidRDefault="00A73A51" w:rsidP="00202AF7">
      <w:pPr>
        <w:tabs>
          <w:tab w:val="left" w:pos="1134"/>
        </w:tabs>
        <w:autoSpaceDE w:val="0"/>
        <w:autoSpaceDN w:val="0"/>
        <w:adjustRightInd w:val="0"/>
        <w:jc w:val="both"/>
        <w:rPr>
          <w:rFonts w:ascii="Times New Roman" w:hAnsi="Times New Roman"/>
          <w:b/>
          <w:sz w:val="22"/>
          <w:szCs w:val="22"/>
          <w:lang w:val="en-US"/>
        </w:rPr>
      </w:pPr>
      <w:r w:rsidRPr="00202AF7">
        <w:rPr>
          <w:rFonts w:ascii="Times New Roman" w:hAnsi="Times New Roman"/>
          <w:b/>
          <w:sz w:val="22"/>
          <w:szCs w:val="22"/>
          <w:lang w:val="en-US"/>
        </w:rPr>
        <w:t xml:space="preserve">2. </w:t>
      </w:r>
      <w:r w:rsidR="00021CB0" w:rsidRPr="00202AF7">
        <w:rPr>
          <w:rFonts w:ascii="Times New Roman" w:hAnsi="Times New Roman"/>
          <w:b/>
          <w:sz w:val="22"/>
          <w:szCs w:val="22"/>
          <w:lang w:val="en-US"/>
        </w:rPr>
        <w:tab/>
      </w:r>
      <w:r w:rsidRPr="00202AF7">
        <w:rPr>
          <w:rFonts w:ascii="Times New Roman" w:hAnsi="Times New Roman"/>
          <w:b/>
          <w:sz w:val="22"/>
          <w:szCs w:val="22"/>
          <w:lang w:val="en-US"/>
        </w:rPr>
        <w:t xml:space="preserve">Mr. </w:t>
      </w:r>
      <w:proofErr w:type="spellStart"/>
      <w:r w:rsidRPr="00202AF7">
        <w:rPr>
          <w:rFonts w:ascii="Times New Roman" w:hAnsi="Times New Roman"/>
          <w:b/>
          <w:sz w:val="22"/>
          <w:szCs w:val="22"/>
          <w:lang w:val="en-US"/>
        </w:rPr>
        <w:t>Shrikant</w:t>
      </w:r>
      <w:proofErr w:type="spellEnd"/>
      <w:r w:rsidRPr="00202AF7">
        <w:rPr>
          <w:rFonts w:ascii="Times New Roman" w:hAnsi="Times New Roman"/>
          <w:b/>
          <w:sz w:val="22"/>
          <w:szCs w:val="22"/>
          <w:lang w:val="en-US"/>
        </w:rPr>
        <w:t xml:space="preserve"> R. </w:t>
      </w:r>
      <w:proofErr w:type="spellStart"/>
      <w:r w:rsidRPr="00202AF7">
        <w:rPr>
          <w:rFonts w:ascii="Times New Roman" w:hAnsi="Times New Roman"/>
          <w:b/>
          <w:sz w:val="22"/>
          <w:szCs w:val="22"/>
          <w:lang w:val="en-US"/>
        </w:rPr>
        <w:t>Marathe</w:t>
      </w:r>
      <w:proofErr w:type="spellEnd"/>
    </w:p>
    <w:p w:rsidR="00A73A51" w:rsidRPr="00202AF7" w:rsidRDefault="00021CB0" w:rsidP="00202AF7">
      <w:pPr>
        <w:tabs>
          <w:tab w:val="left" w:pos="1134"/>
        </w:tabs>
        <w:autoSpaceDE w:val="0"/>
        <w:autoSpaceDN w:val="0"/>
        <w:adjustRightInd w:val="0"/>
        <w:jc w:val="both"/>
        <w:rPr>
          <w:rFonts w:ascii="Times New Roman" w:hAnsi="Times New Roman"/>
          <w:bCs/>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 xml:space="preserve">Director, Automotive Research Association of </w:t>
      </w:r>
      <w:smartTag w:uri="urn:schemas-microsoft-com:office:smarttags" w:element="country-region">
        <w:smartTag w:uri="urn:schemas-microsoft-com:office:smarttags" w:element="place">
          <w:r w:rsidR="00A73A51" w:rsidRPr="00202AF7">
            <w:rPr>
              <w:rFonts w:ascii="Times New Roman" w:hAnsi="Times New Roman"/>
              <w:bCs/>
              <w:sz w:val="22"/>
              <w:szCs w:val="22"/>
              <w:lang w:val="en-US"/>
            </w:rPr>
            <w:t>India</w:t>
          </w:r>
        </w:smartTag>
      </w:smartTag>
    </w:p>
    <w:p w:rsidR="00A73A51" w:rsidRPr="00202AF7" w:rsidRDefault="00021CB0" w:rsidP="00202AF7">
      <w:pPr>
        <w:tabs>
          <w:tab w:val="left" w:pos="1134"/>
        </w:tabs>
        <w:autoSpaceDE w:val="0"/>
        <w:autoSpaceDN w:val="0"/>
        <w:adjustRightInd w:val="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 xml:space="preserve">Survey No. 102, Off </w:t>
      </w:r>
      <w:proofErr w:type="spellStart"/>
      <w:smartTag w:uri="urn:schemas-microsoft-com:office:smarttags" w:element="Street">
        <w:smartTag w:uri="urn:schemas-microsoft-com:office:smarttags" w:element="address">
          <w:r w:rsidR="00A73A51" w:rsidRPr="00202AF7">
            <w:rPr>
              <w:rFonts w:ascii="Times New Roman" w:hAnsi="Times New Roman"/>
              <w:sz w:val="22"/>
              <w:szCs w:val="22"/>
              <w:lang w:val="en-US"/>
            </w:rPr>
            <w:t>Paud</w:t>
          </w:r>
          <w:proofErr w:type="spellEnd"/>
          <w:r w:rsidR="00A73A51" w:rsidRPr="00202AF7">
            <w:rPr>
              <w:rFonts w:ascii="Times New Roman" w:hAnsi="Times New Roman"/>
              <w:sz w:val="22"/>
              <w:szCs w:val="22"/>
              <w:lang w:val="en-US"/>
            </w:rPr>
            <w:t xml:space="preserve"> Road</w:t>
          </w:r>
        </w:smartTag>
      </w:smartTag>
      <w:r w:rsidR="00A73A51" w:rsidRPr="00202AF7">
        <w:rPr>
          <w:rFonts w:ascii="Times New Roman" w:hAnsi="Times New Roman"/>
          <w:sz w:val="22"/>
          <w:szCs w:val="22"/>
          <w:lang w:val="en-US"/>
        </w:rPr>
        <w:t xml:space="preserve">, </w:t>
      </w:r>
      <w:proofErr w:type="spellStart"/>
      <w:r w:rsidR="00A73A51" w:rsidRPr="00202AF7">
        <w:rPr>
          <w:rFonts w:ascii="Times New Roman" w:hAnsi="Times New Roman"/>
          <w:sz w:val="22"/>
          <w:szCs w:val="22"/>
          <w:lang w:val="en-US"/>
        </w:rPr>
        <w:t>Vetal</w:t>
      </w:r>
      <w:proofErr w:type="spellEnd"/>
      <w:r w:rsidR="00A73A51" w:rsidRPr="00202AF7">
        <w:rPr>
          <w:rFonts w:ascii="Times New Roman" w:hAnsi="Times New Roman"/>
          <w:sz w:val="22"/>
          <w:szCs w:val="22"/>
          <w:lang w:val="en-US"/>
        </w:rPr>
        <w:t xml:space="preserve"> Hill,</w:t>
      </w:r>
    </w:p>
    <w:p w:rsidR="00A73A51" w:rsidRPr="00202AF7" w:rsidRDefault="00021CB0" w:rsidP="00202AF7">
      <w:pPr>
        <w:tabs>
          <w:tab w:val="left" w:pos="1134"/>
        </w:tabs>
        <w:autoSpaceDE w:val="0"/>
        <w:autoSpaceDN w:val="0"/>
        <w:adjustRightInd w:val="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 xml:space="preserve">Pune 411 004, </w:t>
      </w:r>
      <w:smartTag w:uri="urn:schemas-microsoft-com:office:smarttags" w:element="country-region">
        <w:smartTag w:uri="urn:schemas-microsoft-com:office:smarttags" w:element="place">
          <w:r w:rsidR="00A73A51" w:rsidRPr="00202AF7">
            <w:rPr>
              <w:rFonts w:ascii="Times New Roman" w:hAnsi="Times New Roman"/>
              <w:sz w:val="22"/>
              <w:szCs w:val="22"/>
              <w:lang w:val="en-US"/>
            </w:rPr>
            <w:t>India</w:t>
          </w:r>
        </w:smartTag>
      </w:smartTag>
    </w:p>
    <w:p w:rsidR="00A73A51" w:rsidRPr="00202AF7" w:rsidRDefault="00021CB0" w:rsidP="00202AF7">
      <w:pPr>
        <w:tabs>
          <w:tab w:val="left" w:pos="1134"/>
        </w:tabs>
        <w:autoSpaceDE w:val="0"/>
        <w:autoSpaceDN w:val="0"/>
        <w:adjustRightInd w:val="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Tel: +91 20 3023 1100</w:t>
      </w:r>
    </w:p>
    <w:p w:rsidR="00A73A51" w:rsidRPr="00202AF7" w:rsidRDefault="00021CB0" w:rsidP="00202AF7">
      <w:pPr>
        <w:tabs>
          <w:tab w:val="left" w:pos="1134"/>
        </w:tabs>
        <w:autoSpaceDE w:val="0"/>
        <w:autoSpaceDN w:val="0"/>
        <w:adjustRightInd w:val="0"/>
        <w:jc w:val="both"/>
        <w:rPr>
          <w:rFonts w:ascii="Times New Roman" w:hAnsi="Times New Roman"/>
          <w:sz w:val="22"/>
          <w:szCs w:val="22"/>
          <w:lang w:val="en-US"/>
        </w:rPr>
      </w:pPr>
      <w:r w:rsidRPr="00202AF7">
        <w:rPr>
          <w:rFonts w:ascii="Times New Roman" w:hAnsi="Times New Roman"/>
          <w:sz w:val="22"/>
          <w:szCs w:val="22"/>
          <w:lang w:val="en-US"/>
        </w:rPr>
        <w:tab/>
      </w:r>
      <w:r w:rsidR="00A73A51" w:rsidRPr="00202AF7">
        <w:rPr>
          <w:rFonts w:ascii="Times New Roman" w:hAnsi="Times New Roman"/>
          <w:sz w:val="22"/>
          <w:szCs w:val="22"/>
          <w:lang w:val="en-US"/>
        </w:rPr>
        <w:t>Fax: +91 20 2543 4190, 3023 1104</w:t>
      </w:r>
    </w:p>
    <w:p w:rsidR="00A73A51" w:rsidRPr="00202AF7" w:rsidRDefault="00021CB0" w:rsidP="00202AF7">
      <w:pPr>
        <w:tabs>
          <w:tab w:val="left" w:pos="1134"/>
        </w:tabs>
        <w:autoSpaceDE w:val="0"/>
        <w:autoSpaceDN w:val="0"/>
        <w:adjustRightInd w:val="0"/>
        <w:jc w:val="both"/>
        <w:rPr>
          <w:rFonts w:ascii="Times New Roman" w:hAnsi="Times New Roman"/>
          <w:bCs/>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 xml:space="preserve">Email: </w:t>
      </w:r>
      <w:r w:rsidR="00A73A51" w:rsidRPr="00202AF7">
        <w:rPr>
          <w:rFonts w:ascii="Times New Roman" w:hAnsi="Times New Roman"/>
          <w:bCs/>
          <w:sz w:val="22"/>
          <w:szCs w:val="22"/>
          <w:u w:val="single"/>
          <w:lang w:val="en-US"/>
        </w:rPr>
        <w:t>srmarathe@araiindia.com</w:t>
      </w:r>
      <w:r w:rsidR="00A73A51" w:rsidRPr="00202AF7">
        <w:rPr>
          <w:rFonts w:ascii="Times New Roman" w:hAnsi="Times New Roman"/>
          <w:bCs/>
          <w:sz w:val="22"/>
          <w:szCs w:val="22"/>
          <w:lang w:val="en-US"/>
        </w:rPr>
        <w:t xml:space="preserve"> or </w:t>
      </w:r>
      <w:r w:rsidR="00A73A51" w:rsidRPr="00202AF7">
        <w:rPr>
          <w:rFonts w:ascii="Times New Roman" w:hAnsi="Times New Roman"/>
          <w:bCs/>
          <w:sz w:val="22"/>
          <w:szCs w:val="22"/>
          <w:u w:val="single"/>
          <w:lang w:val="en-US"/>
        </w:rPr>
        <w:t>director@araiindia.com</w:t>
      </w:r>
    </w:p>
    <w:p w:rsidR="00A73A51" w:rsidRPr="00202AF7" w:rsidRDefault="00021CB0" w:rsidP="00202AF7">
      <w:pPr>
        <w:tabs>
          <w:tab w:val="left" w:pos="1134"/>
        </w:tabs>
        <w:autoSpaceDE w:val="0"/>
        <w:autoSpaceDN w:val="0"/>
        <w:adjustRightInd w:val="0"/>
        <w:spacing w:after="240"/>
        <w:jc w:val="both"/>
        <w:rPr>
          <w:rFonts w:ascii="Times New Roman" w:hAnsi="Times New Roman"/>
          <w:bCs/>
          <w:sz w:val="22"/>
          <w:szCs w:val="22"/>
          <w:lang w:val="en-US"/>
        </w:rPr>
      </w:pPr>
      <w:r w:rsidRPr="00202AF7">
        <w:rPr>
          <w:rFonts w:ascii="Times New Roman" w:hAnsi="Times New Roman"/>
          <w:bCs/>
          <w:sz w:val="22"/>
          <w:szCs w:val="22"/>
          <w:lang w:val="en-US"/>
        </w:rPr>
        <w:tab/>
      </w:r>
      <w:r w:rsidR="00A73A51" w:rsidRPr="00202AF7">
        <w:rPr>
          <w:rFonts w:ascii="Times New Roman" w:hAnsi="Times New Roman"/>
          <w:bCs/>
          <w:sz w:val="22"/>
          <w:szCs w:val="22"/>
          <w:lang w:val="en-US"/>
        </w:rPr>
        <w:t xml:space="preserve">URL: </w:t>
      </w:r>
      <w:r w:rsidR="00A73A51" w:rsidRPr="00202AF7">
        <w:rPr>
          <w:rFonts w:ascii="Times New Roman" w:hAnsi="Times New Roman"/>
          <w:bCs/>
          <w:sz w:val="22"/>
          <w:szCs w:val="22"/>
          <w:u w:val="single"/>
          <w:lang w:val="en-US"/>
        </w:rPr>
        <w:t>www.araiindia.com</w:t>
      </w:r>
      <w:r w:rsidR="00202AF7">
        <w:rPr>
          <w:rFonts w:ascii="Times New Roman" w:hAnsi="Times New Roman"/>
          <w:bCs/>
          <w:sz w:val="22"/>
          <w:szCs w:val="22"/>
          <w:u w:val="single"/>
          <w:lang w:val="en-US"/>
        </w:rPr>
        <w:t xml:space="preserve"> </w:t>
      </w:r>
    </w:p>
    <w:p w:rsidR="00021CB0" w:rsidRPr="00202AF7" w:rsidRDefault="00021CB0" w:rsidP="00202AF7">
      <w:pPr>
        <w:pStyle w:val="NormalWeb"/>
        <w:tabs>
          <w:tab w:val="left" w:pos="1134"/>
        </w:tabs>
        <w:spacing w:before="0" w:beforeAutospacing="0" w:after="0" w:afterAutospacing="0"/>
        <w:jc w:val="center"/>
        <w:rPr>
          <w:rFonts w:ascii="Times New Roman" w:hAnsi="Times New Roman" w:cs="Times New Roman"/>
          <w:sz w:val="22"/>
          <w:szCs w:val="22"/>
        </w:rPr>
        <w:sectPr w:rsidR="00021CB0" w:rsidRPr="00202AF7" w:rsidSect="00000688">
          <w:pgSz w:w="11907" w:h="16840" w:code="9"/>
          <w:pgMar w:top="1134" w:right="1134" w:bottom="1701" w:left="1134" w:header="0" w:footer="1134" w:gutter="0"/>
          <w:pgNumType w:start="158"/>
          <w:cols w:space="720"/>
          <w:noEndnote/>
          <w:titlePg/>
        </w:sectPr>
      </w:pPr>
    </w:p>
    <w:p w:rsidR="00AD6ABA" w:rsidRPr="00202AF7" w:rsidRDefault="00AD6ABA" w:rsidP="002D1DCF">
      <w:pPr>
        <w:autoSpaceDE w:val="0"/>
        <w:autoSpaceDN w:val="0"/>
        <w:adjustRightInd w:val="0"/>
        <w:spacing w:after="360" w:line="360" w:lineRule="auto"/>
        <w:jc w:val="center"/>
        <w:rPr>
          <w:rFonts w:ascii="Times New Roman" w:hAnsi="Times New Roman"/>
          <w:b/>
          <w:sz w:val="28"/>
          <w:szCs w:val="28"/>
          <w:lang w:val="en-US"/>
        </w:rPr>
      </w:pPr>
      <w:r w:rsidRPr="00202AF7">
        <w:rPr>
          <w:rFonts w:ascii="Times New Roman" w:hAnsi="Times New Roman"/>
          <w:b/>
          <w:sz w:val="28"/>
          <w:szCs w:val="28"/>
          <w:lang w:val="en-US"/>
        </w:rPr>
        <w:t>Section 7</w:t>
      </w:r>
    </w:p>
    <w:p w:rsidR="00E75FF4" w:rsidRPr="00202AF7" w:rsidRDefault="00B975F6" w:rsidP="002D1DCF">
      <w:pPr>
        <w:autoSpaceDE w:val="0"/>
        <w:autoSpaceDN w:val="0"/>
        <w:adjustRightInd w:val="0"/>
        <w:spacing w:after="120" w:line="360" w:lineRule="auto"/>
        <w:jc w:val="center"/>
        <w:rPr>
          <w:rFonts w:ascii="Times New Roman" w:hAnsi="Times New Roman"/>
          <w:b/>
          <w:sz w:val="28"/>
          <w:szCs w:val="28"/>
          <w:lang w:val="en-US"/>
        </w:rPr>
      </w:pPr>
      <w:r w:rsidRPr="00202AF7">
        <w:rPr>
          <w:rFonts w:ascii="Times New Roman" w:hAnsi="Times New Roman"/>
          <w:b/>
          <w:sz w:val="28"/>
          <w:szCs w:val="28"/>
          <w:lang w:val="en-US"/>
        </w:rPr>
        <w:t>Korea Motor Vehicle Safety Standards Enactment/Revision Procedure for Automobile Management Act and Self Certification System</w:t>
      </w:r>
    </w:p>
    <w:p w:rsidR="00E75FF4" w:rsidRPr="00202AF7" w:rsidRDefault="00EF4072" w:rsidP="00202AF7">
      <w:pPr>
        <w:pStyle w:val="NormalWeb"/>
        <w:tabs>
          <w:tab w:val="left" w:pos="1134"/>
        </w:tabs>
        <w:spacing w:before="0" w:beforeAutospacing="0" w:after="180" w:afterAutospacing="0" w:line="240" w:lineRule="atLeast"/>
        <w:ind w:rightChars="200" w:right="400"/>
        <w:jc w:val="both"/>
        <w:rPr>
          <w:rFonts w:ascii="Times New Roman" w:eastAsia="휴먼명조" w:hAnsi="Times New Roman" w:cs="Times New Roman"/>
          <w:sz w:val="22"/>
          <w:szCs w:val="22"/>
        </w:rPr>
      </w:pPr>
      <w:r w:rsidRPr="00202AF7">
        <w:rPr>
          <w:rFonts w:ascii="Times New Roman" w:eastAsia="휴먼명조,한컴돋움" w:hAnsi="Times New Roman" w:cs="Times New Roman"/>
          <w:b/>
          <w:bCs/>
          <w:sz w:val="22"/>
          <w:szCs w:val="22"/>
        </w:rPr>
        <w:t>1.</w:t>
      </w:r>
      <w:r w:rsidRPr="00202AF7">
        <w:rPr>
          <w:rFonts w:ascii="Times New Roman" w:eastAsia="휴먼명조,한컴돋움" w:hAnsi="Times New Roman" w:cs="Times New Roman"/>
          <w:b/>
          <w:bCs/>
          <w:sz w:val="22"/>
          <w:szCs w:val="22"/>
        </w:rPr>
        <w:tab/>
      </w:r>
      <w:r w:rsidR="00B975F6" w:rsidRPr="00202AF7">
        <w:rPr>
          <w:rFonts w:ascii="Times New Roman" w:eastAsia="휴먼명조,한컴돋움" w:hAnsi="Times New Roman" w:cs="Times New Roman"/>
          <w:b/>
          <w:bCs/>
          <w:sz w:val="22"/>
          <w:szCs w:val="22"/>
        </w:rPr>
        <w:t>Overview</w:t>
      </w:r>
      <w:r w:rsidR="00B975F6" w:rsidRPr="00202AF7">
        <w:rPr>
          <w:rFonts w:ascii="Times New Roman" w:eastAsia="휴먼명조" w:hAnsi="Times New Roman" w:cs="Times New Roman"/>
          <w:sz w:val="22"/>
          <w:szCs w:val="22"/>
        </w:rPr>
        <w:t xml:space="preserve"> </w:t>
      </w:r>
    </w:p>
    <w:p w:rsidR="00F34052" w:rsidRDefault="00A626ED" w:rsidP="00F34052">
      <w:pPr>
        <w:pStyle w:val="NormalWeb"/>
        <w:tabs>
          <w:tab w:val="left" w:pos="1134"/>
        </w:tabs>
        <w:spacing w:before="0" w:beforeAutospacing="0" w:after="180" w:afterAutospacing="0" w:line="240" w:lineRule="atLeast"/>
        <w:ind w:rightChars="200" w:right="400" w:firstLineChars="150" w:firstLine="324"/>
        <w:jc w:val="both"/>
        <w:rPr>
          <w:rFonts w:ascii="Times New Roman" w:eastAsia="휴먼명조" w:hAnsi="Times New Roman" w:cs="Times New Roman"/>
          <w:sz w:val="22"/>
          <w:szCs w:val="22"/>
          <w:lang w:eastAsia="ko-KR"/>
        </w:rPr>
      </w:pPr>
      <w:r w:rsidRPr="00202AF7">
        <w:rPr>
          <w:rFonts w:ascii="Times New Roman" w:eastAsia="휴먼명조,한컴돋움" w:hAnsi="Times New Roman" w:cs="Times New Roman"/>
          <w:spacing w:val="-4"/>
          <w:sz w:val="22"/>
          <w:szCs w:val="22"/>
        </w:rPr>
        <w:tab/>
      </w:r>
      <w:r w:rsidR="00F34052" w:rsidRPr="00202AF7">
        <w:rPr>
          <w:rFonts w:ascii="Times New Roman" w:eastAsia="휴먼명조,한컴돋움" w:hAnsi="Times New Roman" w:cs="Times New Roman"/>
          <w:spacing w:val="-4"/>
          <w:sz w:val="22"/>
          <w:szCs w:val="22"/>
        </w:rPr>
        <w:t xml:space="preserve">Korean </w:t>
      </w:r>
      <w:r w:rsidR="00897BE6">
        <w:rPr>
          <w:rFonts w:ascii="Times New Roman" w:eastAsia="휴먼명조,한컴돋움" w:hAnsi="Times New Roman" w:cs="Times New Roman"/>
          <w:spacing w:val="-4"/>
          <w:sz w:val="22"/>
          <w:szCs w:val="22"/>
        </w:rPr>
        <w:t>'</w:t>
      </w:r>
      <w:r w:rsidR="00F34052" w:rsidRPr="00202AF7">
        <w:rPr>
          <w:rFonts w:ascii="Times New Roman" w:eastAsia="휴먼명조,한컴돋움" w:hAnsi="Times New Roman" w:cs="Times New Roman"/>
          <w:spacing w:val="-4"/>
          <w:sz w:val="22"/>
          <w:szCs w:val="22"/>
        </w:rPr>
        <w:t>Automobile Management Act</w:t>
      </w:r>
      <w:r w:rsidR="00897BE6">
        <w:rPr>
          <w:rFonts w:ascii="Times New Roman" w:eastAsia="휴먼명조,한컴돋움" w:hAnsi="Times New Roman" w:cs="Times New Roman"/>
          <w:spacing w:val="-4"/>
          <w:sz w:val="22"/>
          <w:szCs w:val="22"/>
        </w:rPr>
        <w:t>'</w:t>
      </w:r>
      <w:r w:rsidR="00F34052" w:rsidRPr="00202AF7">
        <w:rPr>
          <w:rFonts w:ascii="Times New Roman" w:eastAsia="휴먼명조,한컴돋움" w:hAnsi="Times New Roman" w:cs="Times New Roman"/>
          <w:spacing w:val="-4"/>
          <w:sz w:val="22"/>
          <w:szCs w:val="22"/>
        </w:rPr>
        <w:t xml:space="preserve"> specifies the new, change, transfer and attachment registration of vehicles, assignment of registration number and license plate, markings of vehicle identification number, safety standards and </w:t>
      </w:r>
      <w:proofErr w:type="spellStart"/>
      <w:r w:rsidR="00F34052" w:rsidRPr="00202AF7">
        <w:rPr>
          <w:rFonts w:ascii="Times New Roman" w:eastAsia="휴먼명조,한컴돋움" w:hAnsi="Times New Roman" w:cs="Times New Roman"/>
          <w:spacing w:val="-4"/>
          <w:sz w:val="22"/>
          <w:szCs w:val="22"/>
        </w:rPr>
        <w:t>self certification</w:t>
      </w:r>
      <w:proofErr w:type="spellEnd"/>
      <w:r w:rsidR="00F34052" w:rsidRPr="00202AF7">
        <w:rPr>
          <w:rFonts w:ascii="Times New Roman" w:eastAsia="휴먼명조,한컴돋움" w:hAnsi="Times New Roman" w:cs="Times New Roman"/>
          <w:spacing w:val="-4"/>
          <w:sz w:val="22"/>
          <w:szCs w:val="22"/>
        </w:rPr>
        <w:t>, correction of manufacturing deficits, operation restriction and enforcement, vehicle inspection and automobile management business for the purpose of improving public welfare through the security of performance and safety of vehicles as well as efficient management of vehicles.</w:t>
      </w:r>
      <w:r w:rsidR="00F34052" w:rsidRPr="00202AF7">
        <w:rPr>
          <w:rFonts w:ascii="Times New Roman" w:eastAsia="휴먼명조" w:hAnsi="Times New Roman" w:cs="Times New Roman"/>
          <w:spacing w:val="-4"/>
          <w:sz w:val="22"/>
          <w:szCs w:val="22"/>
        </w:rPr>
        <w:t xml:space="preserve"> </w:t>
      </w:r>
    </w:p>
    <w:p w:rsidR="00F34052" w:rsidRPr="0010003A" w:rsidRDefault="00F34052" w:rsidP="00E11443">
      <w:pPr>
        <w:pStyle w:val="NormalWeb"/>
        <w:tabs>
          <w:tab w:val="left" w:pos="1134"/>
        </w:tabs>
        <w:spacing w:before="0" w:beforeAutospacing="0" w:after="180" w:afterAutospacing="0" w:line="240" w:lineRule="atLeast"/>
        <w:ind w:rightChars="200" w:right="400"/>
        <w:jc w:val="both"/>
        <w:rPr>
          <w:rFonts w:ascii="Times New Roman" w:eastAsia="휴먼명조" w:hAnsi="Times New Roman" w:cs="Times New Roman"/>
          <w:sz w:val="22"/>
          <w:szCs w:val="22"/>
        </w:rPr>
      </w:pPr>
      <w:r>
        <w:rPr>
          <w:rFonts w:ascii="Times New Roman" w:eastAsia="휴먼명조,한컴돋움" w:hAnsi="Times New Roman" w:cs="Times New Roman"/>
          <w:sz w:val="22"/>
          <w:szCs w:val="22"/>
        </w:rPr>
        <w:tab/>
      </w:r>
      <w:r w:rsidRPr="00202AF7">
        <w:rPr>
          <w:rFonts w:ascii="Times New Roman" w:eastAsia="휴먼명조,한컴돋움" w:hAnsi="Times New Roman" w:cs="Times New Roman"/>
          <w:sz w:val="22"/>
          <w:szCs w:val="22"/>
        </w:rPr>
        <w:t xml:space="preserve">The automobile management act consists of 88 articles over 10 chapters and supplementary provisions including general rules, vehicle registration, safety standards and </w:t>
      </w:r>
      <w:proofErr w:type="spellStart"/>
      <w:r w:rsidRPr="00202AF7">
        <w:rPr>
          <w:rFonts w:ascii="Times New Roman" w:eastAsia="휴먼명조,한컴돋움" w:hAnsi="Times New Roman" w:cs="Times New Roman"/>
          <w:sz w:val="22"/>
          <w:szCs w:val="22"/>
        </w:rPr>
        <w:t>self certification</w:t>
      </w:r>
      <w:proofErr w:type="spellEnd"/>
      <w:r w:rsidRPr="00202AF7">
        <w:rPr>
          <w:rFonts w:ascii="Times New Roman" w:eastAsia="휴먼명조,한컴돋움" w:hAnsi="Times New Roman" w:cs="Times New Roman"/>
          <w:sz w:val="22"/>
          <w:szCs w:val="22"/>
        </w:rPr>
        <w:t xml:space="preserve"> of vehicles, examination and maintenance of vehicles, vehicle inspection, management of motorcycle, automobile management business, supplementary provision, penalty and special cases for </w:t>
      </w:r>
      <w:r>
        <w:rPr>
          <w:rFonts w:ascii="Times New Roman" w:eastAsia="휴먼명조,한컴돋움" w:hAnsi="Times New Roman" w:cs="Times New Roman"/>
          <w:sz w:val="22"/>
          <w:szCs w:val="22"/>
        </w:rPr>
        <w:t>violation of law. (refer to Fig. </w:t>
      </w:r>
      <w:r w:rsidRPr="00202AF7">
        <w:rPr>
          <w:rFonts w:ascii="Times New Roman" w:eastAsia="휴먼명조,한컴돋움" w:hAnsi="Times New Roman" w:cs="Times New Roman"/>
          <w:sz w:val="22"/>
          <w:szCs w:val="22"/>
        </w:rPr>
        <w:t>1)</w:t>
      </w:r>
    </w:p>
    <w:p w:rsidR="00F34052" w:rsidRDefault="00F34052" w:rsidP="00F34052">
      <w:pPr>
        <w:pStyle w:val="NormalWeb"/>
        <w:tabs>
          <w:tab w:val="left" w:pos="1134"/>
        </w:tabs>
        <w:spacing w:before="0" w:beforeAutospacing="0" w:after="180" w:afterAutospacing="0"/>
        <w:ind w:firstLineChars="150" w:firstLine="324"/>
        <w:jc w:val="both"/>
        <w:rPr>
          <w:rFonts w:ascii="Times New Roman" w:eastAsia="휴먼명조,한컴돋움" w:hAnsi="Times New Roman" w:cs="Times New Roman"/>
          <w:spacing w:val="-4"/>
          <w:sz w:val="22"/>
          <w:szCs w:val="22"/>
          <w:lang w:eastAsia="ko-KR"/>
        </w:rPr>
      </w:pPr>
      <w:r>
        <w:rPr>
          <w:rFonts w:ascii="Times New Roman" w:eastAsia="휴먼명조,한컴돋움" w:hAnsi="Times New Roman" w:cs="Times New Roman"/>
          <w:spacing w:val="-4"/>
          <w:sz w:val="22"/>
          <w:szCs w:val="22"/>
        </w:rPr>
        <w:tab/>
      </w:r>
      <w:r w:rsidRPr="00202AF7">
        <w:rPr>
          <w:rFonts w:ascii="Times New Roman" w:eastAsia="휴먼명조,한컴돋움" w:hAnsi="Times New Roman" w:cs="Times New Roman"/>
          <w:spacing w:val="-4"/>
          <w:sz w:val="22"/>
          <w:szCs w:val="22"/>
        </w:rPr>
        <w:t>The Korea Motor Vehicle Safety Standards (KMVSS) consists of total four chapters, where chapter 1 is general rules, chapter 2 is safety standards for vehicles and motorcycles, chapter 3 is safety standards for manufactured vehicles</w:t>
      </w:r>
      <w:r>
        <w:rPr>
          <w:rFonts w:ascii="Times New Roman" w:eastAsia="휴먼명조,한컴돋움" w:hAnsi="Times New Roman" w:cs="Times New Roman" w:hint="eastAsia"/>
          <w:spacing w:val="-4"/>
          <w:sz w:val="22"/>
          <w:szCs w:val="22"/>
          <w:lang w:eastAsia="ko-KR"/>
        </w:rPr>
        <w:t>, chapter 3-2 is safety standards for vehicle parts</w:t>
      </w:r>
      <w:r w:rsidRPr="00202AF7">
        <w:rPr>
          <w:rFonts w:ascii="Times New Roman" w:eastAsia="휴먼명조,한컴돋움" w:hAnsi="Times New Roman" w:cs="Times New Roman"/>
          <w:spacing w:val="-4"/>
          <w:sz w:val="22"/>
          <w:szCs w:val="22"/>
        </w:rPr>
        <w:t xml:space="preserve"> and chapter 4 contains supplementary provisions. </w:t>
      </w:r>
    </w:p>
    <w:p w:rsidR="00F34052" w:rsidRPr="00E05F18" w:rsidRDefault="00F34052" w:rsidP="00E11443">
      <w:pPr>
        <w:pStyle w:val="NormalWeb"/>
        <w:tabs>
          <w:tab w:val="left" w:pos="1134"/>
        </w:tabs>
        <w:spacing w:before="0" w:beforeAutospacing="0" w:after="180" w:afterAutospacing="0"/>
        <w:jc w:val="both"/>
        <w:rPr>
          <w:rFonts w:ascii="Times New Roman" w:eastAsia="휴먼명조,한컴돋움" w:hAnsi="Times New Roman" w:cs="Times New Roman"/>
          <w:spacing w:val="-4"/>
          <w:sz w:val="22"/>
          <w:szCs w:val="22"/>
        </w:rPr>
      </w:pPr>
      <w:r>
        <w:rPr>
          <w:rFonts w:ascii="Times New Roman" w:eastAsia="휴먼명조,한컴돋움" w:hAnsi="Times New Roman" w:cs="Times New Roman"/>
          <w:spacing w:val="-4"/>
          <w:sz w:val="22"/>
          <w:szCs w:val="22"/>
        </w:rPr>
        <w:tab/>
      </w:r>
      <w:r w:rsidRPr="00E05F18">
        <w:rPr>
          <w:rFonts w:ascii="Times New Roman" w:eastAsia="휴먼명조,한컴돋움" w:hAnsi="Times New Roman" w:cs="Times New Roman"/>
          <w:spacing w:val="-4"/>
          <w:sz w:val="22"/>
          <w:szCs w:val="22"/>
        </w:rPr>
        <w:t xml:space="preserve">Chapter 1 contains </w:t>
      </w:r>
      <w:r w:rsidRPr="00E05F18">
        <w:rPr>
          <w:rFonts w:ascii="Times New Roman" w:eastAsia="휴먼명조,한컴돋움" w:hAnsi="Times New Roman" w:cs="Times New Roman" w:hint="eastAsia"/>
          <w:spacing w:val="-4"/>
          <w:sz w:val="22"/>
          <w:szCs w:val="22"/>
          <w:lang w:eastAsia="ko-KR"/>
        </w:rPr>
        <w:t>3</w:t>
      </w:r>
      <w:r w:rsidRPr="00E05F18">
        <w:rPr>
          <w:rFonts w:ascii="Times New Roman" w:eastAsia="휴먼명조,한컴돋움" w:hAnsi="Times New Roman" w:cs="Times New Roman"/>
          <w:spacing w:val="-4"/>
          <w:sz w:val="22"/>
          <w:szCs w:val="22"/>
        </w:rPr>
        <w:t xml:space="preserve"> </w:t>
      </w:r>
      <w:r w:rsidRPr="00E05F18">
        <w:rPr>
          <w:rFonts w:ascii="Times New Roman" w:eastAsia="휴먼명조,한컴돋움" w:hAnsi="Times New Roman" w:cs="Times New Roman" w:hint="eastAsia"/>
          <w:spacing w:val="-4"/>
          <w:sz w:val="22"/>
          <w:szCs w:val="22"/>
          <w:lang w:eastAsia="ko-KR"/>
        </w:rPr>
        <w:t>A</w:t>
      </w:r>
      <w:r w:rsidRPr="00E05F18">
        <w:rPr>
          <w:rFonts w:ascii="Times New Roman" w:eastAsia="휴먼명조,한컴돋움" w:hAnsi="Times New Roman" w:cs="Times New Roman"/>
          <w:spacing w:val="-4"/>
          <w:sz w:val="22"/>
          <w:szCs w:val="22"/>
        </w:rPr>
        <w:t xml:space="preserve">rticles including purpose, definition and security of structure &amp; equipment safety, chapter 2 contains </w:t>
      </w:r>
      <w:r w:rsidRPr="00E05F18">
        <w:rPr>
          <w:rFonts w:ascii="Times New Roman" w:eastAsia="휴먼명조,한컴돋움" w:hAnsi="Times New Roman" w:cs="Times New Roman" w:hint="eastAsia"/>
          <w:spacing w:val="-4"/>
          <w:sz w:val="22"/>
          <w:szCs w:val="22"/>
          <w:lang w:eastAsia="ko-KR"/>
        </w:rPr>
        <w:t>104</w:t>
      </w:r>
      <w:r w:rsidRPr="00E05F18">
        <w:rPr>
          <w:rFonts w:ascii="Times New Roman" w:eastAsia="휴먼명조,한컴돋움" w:hAnsi="Times New Roman" w:cs="Times New Roman"/>
          <w:spacing w:val="-4"/>
          <w:sz w:val="22"/>
          <w:szCs w:val="22"/>
        </w:rPr>
        <w:t xml:space="preserve"> </w:t>
      </w:r>
      <w:r w:rsidRPr="00E05F18">
        <w:rPr>
          <w:rFonts w:ascii="Times New Roman" w:eastAsia="휴먼명조,한컴돋움" w:hAnsi="Times New Roman" w:cs="Times New Roman" w:hint="eastAsia"/>
          <w:spacing w:val="-4"/>
          <w:sz w:val="22"/>
          <w:szCs w:val="22"/>
          <w:lang w:eastAsia="ko-KR"/>
        </w:rPr>
        <w:t>A</w:t>
      </w:r>
      <w:r w:rsidRPr="00E05F18">
        <w:rPr>
          <w:rFonts w:ascii="Times New Roman" w:eastAsia="휴먼명조,한컴돋움" w:hAnsi="Times New Roman" w:cs="Times New Roman"/>
          <w:spacing w:val="-4"/>
          <w:sz w:val="22"/>
          <w:szCs w:val="22"/>
        </w:rPr>
        <w:t xml:space="preserve">rticles including safety standards for vehicles and motorcycles, chapter 3 contains </w:t>
      </w:r>
      <w:r w:rsidRPr="00E05F18">
        <w:rPr>
          <w:rFonts w:ascii="Times New Roman" w:eastAsia="휴먼명조,한컴돋움" w:hAnsi="Times New Roman" w:cs="Times New Roman" w:hint="eastAsia"/>
          <w:spacing w:val="-4"/>
          <w:sz w:val="22"/>
          <w:szCs w:val="22"/>
          <w:lang w:eastAsia="ko-KR"/>
        </w:rPr>
        <w:t>38</w:t>
      </w:r>
      <w:r w:rsidRPr="00E05F18">
        <w:rPr>
          <w:rFonts w:ascii="Times New Roman" w:eastAsia="휴먼명조,한컴돋움" w:hAnsi="Times New Roman" w:cs="Times New Roman"/>
          <w:spacing w:val="-4"/>
          <w:sz w:val="22"/>
          <w:szCs w:val="22"/>
        </w:rPr>
        <w:t xml:space="preserve"> </w:t>
      </w:r>
      <w:r w:rsidRPr="00E05F18">
        <w:rPr>
          <w:rFonts w:ascii="Times New Roman" w:eastAsia="휴먼명조,한컴돋움" w:hAnsi="Times New Roman" w:cs="Times New Roman" w:hint="eastAsia"/>
          <w:spacing w:val="-4"/>
          <w:sz w:val="22"/>
          <w:szCs w:val="22"/>
          <w:lang w:eastAsia="ko-KR"/>
        </w:rPr>
        <w:t>A</w:t>
      </w:r>
      <w:r w:rsidRPr="00E05F18">
        <w:rPr>
          <w:rFonts w:ascii="Times New Roman" w:eastAsia="휴먼명조,한컴돋움" w:hAnsi="Times New Roman" w:cs="Times New Roman"/>
          <w:spacing w:val="-4"/>
          <w:sz w:val="22"/>
          <w:szCs w:val="22"/>
        </w:rPr>
        <w:t>rticles about safety criteria for manufactured vehicles</w:t>
      </w:r>
      <w:r w:rsidRPr="00E05F18">
        <w:rPr>
          <w:rFonts w:ascii="Times New Roman" w:eastAsia="휴먼명조,한컴돋움" w:hAnsi="Times New Roman" w:cs="Times New Roman" w:hint="eastAsia"/>
          <w:spacing w:val="-4"/>
          <w:sz w:val="22"/>
          <w:szCs w:val="22"/>
          <w:lang w:eastAsia="ko-KR"/>
        </w:rPr>
        <w:t>, chapter 3-2 contains 12 Articles for vehicle parts</w:t>
      </w:r>
      <w:r w:rsidRPr="00E05F18">
        <w:rPr>
          <w:rFonts w:ascii="Times New Roman" w:eastAsia="휴먼명조,한컴돋움" w:hAnsi="Times New Roman" w:cs="Times New Roman"/>
          <w:spacing w:val="-4"/>
          <w:sz w:val="22"/>
          <w:szCs w:val="22"/>
        </w:rPr>
        <w:t xml:space="preserve"> and chapter 4 contains 4 </w:t>
      </w:r>
      <w:r w:rsidRPr="00E05F18">
        <w:rPr>
          <w:rFonts w:ascii="Times New Roman" w:eastAsia="휴먼명조,한컴돋움" w:hAnsi="Times New Roman" w:cs="Times New Roman" w:hint="eastAsia"/>
          <w:spacing w:val="-4"/>
          <w:sz w:val="22"/>
          <w:szCs w:val="22"/>
          <w:lang w:eastAsia="ko-KR"/>
        </w:rPr>
        <w:t>A</w:t>
      </w:r>
      <w:r w:rsidRPr="00E05F18">
        <w:rPr>
          <w:rFonts w:ascii="Times New Roman" w:eastAsia="휴먼명조,한컴돋움" w:hAnsi="Times New Roman" w:cs="Times New Roman"/>
          <w:spacing w:val="-4"/>
          <w:sz w:val="22"/>
          <w:szCs w:val="22"/>
        </w:rPr>
        <w:t>rticles including the notifications on passenger capacity, maximum loading capacity, special rules on rule application and tolerance and test methods of specification. (refer to Fig. 2)</w:t>
      </w:r>
    </w:p>
    <w:p w:rsidR="00F34052" w:rsidRDefault="00F34052" w:rsidP="00F34052">
      <w:pPr>
        <w:pStyle w:val="NormalWeb"/>
        <w:tabs>
          <w:tab w:val="left" w:pos="1134"/>
        </w:tabs>
        <w:spacing w:before="0" w:beforeAutospacing="0" w:after="180" w:afterAutospacing="0"/>
        <w:jc w:val="both"/>
        <w:rPr>
          <w:rFonts w:ascii="Times New Roman" w:eastAsia="휴먼명조,한컴돋움" w:hAnsi="Times New Roman" w:cs="Times New Roman"/>
          <w:spacing w:val="-4"/>
          <w:sz w:val="22"/>
          <w:szCs w:val="22"/>
        </w:rPr>
      </w:pPr>
      <w:r>
        <w:rPr>
          <w:rFonts w:ascii="Times New Roman" w:eastAsia="휴먼명조,한컴돋움" w:hAnsi="Times New Roman" w:cs="Times New Roman"/>
          <w:spacing w:val="-4"/>
          <w:sz w:val="22"/>
          <w:szCs w:val="22"/>
        </w:rPr>
        <w:tab/>
        <w:t>Korea has adopted self</w:t>
      </w:r>
      <w:r>
        <w:rPr>
          <w:rFonts w:ascii="Times New Roman" w:eastAsia="휴먼명조,한컴돋움" w:hAnsi="Times New Roman" w:cs="Times New Roman" w:hint="eastAsia"/>
          <w:spacing w:val="-4"/>
          <w:sz w:val="22"/>
          <w:szCs w:val="22"/>
          <w:lang w:eastAsia="ko-KR"/>
        </w:rPr>
        <w:t>-</w:t>
      </w:r>
      <w:r w:rsidRPr="00202AF7">
        <w:rPr>
          <w:rFonts w:ascii="Times New Roman" w:eastAsia="휴먼명조,한컴돋움" w:hAnsi="Times New Roman" w:cs="Times New Roman"/>
          <w:spacing w:val="-4"/>
          <w:sz w:val="22"/>
          <w:szCs w:val="22"/>
        </w:rPr>
        <w:t xml:space="preserve">certification system since 2003 in relation to the follow-up service. Under the </w:t>
      </w:r>
      <w:proofErr w:type="spellStart"/>
      <w:r w:rsidRPr="00202AF7">
        <w:rPr>
          <w:rFonts w:ascii="Times New Roman" w:eastAsia="휴먼명조,한컴돋움" w:hAnsi="Times New Roman" w:cs="Times New Roman"/>
          <w:spacing w:val="-4"/>
          <w:sz w:val="22"/>
          <w:szCs w:val="22"/>
        </w:rPr>
        <w:t>self certification</w:t>
      </w:r>
      <w:proofErr w:type="spellEnd"/>
      <w:r w:rsidRPr="00202AF7">
        <w:rPr>
          <w:rFonts w:ascii="Times New Roman" w:eastAsia="휴먼명조,한컴돋움" w:hAnsi="Times New Roman" w:cs="Times New Roman"/>
          <w:spacing w:val="-4"/>
          <w:sz w:val="22"/>
          <w:szCs w:val="22"/>
        </w:rPr>
        <w:t xml:space="preserve"> system, government provides the safety standards for manufactured vehicles for securing the safety of vehicles and manufacturers certify themselves whether the manufactured vehicles meet the safety standards internally and sell them. And government conducts </w:t>
      </w:r>
      <w:proofErr w:type="spellStart"/>
      <w:r w:rsidRPr="00202AF7">
        <w:rPr>
          <w:rFonts w:ascii="Times New Roman" w:eastAsia="휴먼명조,한컴돋움" w:hAnsi="Times New Roman" w:cs="Times New Roman"/>
          <w:spacing w:val="-4"/>
          <w:sz w:val="22"/>
          <w:szCs w:val="22"/>
        </w:rPr>
        <w:t>self certification</w:t>
      </w:r>
      <w:proofErr w:type="spellEnd"/>
      <w:r w:rsidRPr="00202AF7">
        <w:rPr>
          <w:rFonts w:ascii="Times New Roman" w:eastAsia="휴먼명조,한컴돋움" w:hAnsi="Times New Roman" w:cs="Times New Roman"/>
          <w:spacing w:val="-4"/>
          <w:sz w:val="22"/>
          <w:szCs w:val="22"/>
        </w:rPr>
        <w:t xml:space="preserve"> compliance test later and orders recall if there is an item that does not meet the safety standards.</w:t>
      </w:r>
    </w:p>
    <w:p w:rsidR="00B975F6" w:rsidRPr="00202AF7" w:rsidRDefault="00897BE6" w:rsidP="00202AF7">
      <w:pPr>
        <w:pStyle w:val="NormalWeb"/>
        <w:tabs>
          <w:tab w:val="left" w:pos="1134"/>
        </w:tabs>
        <w:spacing w:before="0" w:beforeAutospacing="0" w:after="180" w:afterAutospacing="0"/>
        <w:jc w:val="both"/>
        <w:rPr>
          <w:rFonts w:ascii="Times New Roman" w:eastAsia="휴먼명조,한컴돋움" w:hAnsi="Times New Roman" w:cs="Times New Roman"/>
          <w:b/>
          <w:bCs/>
          <w:sz w:val="22"/>
          <w:szCs w:val="22"/>
        </w:rPr>
      </w:pPr>
      <w:r>
        <w:rPr>
          <w:rFonts w:ascii="Times New Roman" w:eastAsia="휴먼명조,한컴돋움" w:hAnsi="Times New Roman" w:cs="Times New Roman"/>
          <w:spacing w:val="-4"/>
          <w:sz w:val="22"/>
          <w:szCs w:val="22"/>
        </w:rPr>
        <w:t>''</w:t>
      </w:r>
      <w:r w:rsidR="00EF4072" w:rsidRPr="00202AF7">
        <w:rPr>
          <w:rFonts w:ascii="Times New Roman" w:eastAsia="휴먼명조,한컴돋움" w:hAnsi="Times New Roman" w:cs="Times New Roman"/>
          <w:b/>
          <w:bCs/>
          <w:sz w:val="22"/>
          <w:szCs w:val="22"/>
        </w:rPr>
        <w:t>2.</w:t>
      </w:r>
      <w:r w:rsidR="00EF4072" w:rsidRPr="00202AF7">
        <w:rPr>
          <w:rFonts w:ascii="Times New Roman" w:eastAsia="휴먼명조,한컴돋움" w:hAnsi="Times New Roman" w:cs="Times New Roman"/>
          <w:b/>
          <w:bCs/>
          <w:sz w:val="22"/>
          <w:szCs w:val="22"/>
        </w:rPr>
        <w:tab/>
      </w:r>
      <w:r w:rsidR="00B975F6" w:rsidRPr="00202AF7">
        <w:rPr>
          <w:rFonts w:ascii="Times New Roman" w:eastAsia="휴먼명조,한컴돋움" w:hAnsi="Times New Roman" w:cs="Times New Roman"/>
          <w:b/>
          <w:bCs/>
          <w:sz w:val="22"/>
          <w:szCs w:val="22"/>
        </w:rPr>
        <w:t>Automobile Management Act</w:t>
      </w:r>
    </w:p>
    <w:p w:rsidR="00E75FF4" w:rsidRPr="00202AF7" w:rsidRDefault="00324E23" w:rsidP="00202AF7">
      <w:pPr>
        <w:pStyle w:val="NormalWeb"/>
        <w:tabs>
          <w:tab w:val="left" w:pos="1134"/>
        </w:tabs>
        <w:spacing w:before="0" w:beforeAutospacing="0" w:after="240" w:afterAutospacing="0"/>
        <w:ind w:left="1"/>
        <w:jc w:val="both"/>
        <w:rPr>
          <w:rFonts w:ascii="Times New Roman" w:hAnsi="Times New Roman" w:cs="Times New Roman"/>
          <w:snapToGrid w:val="0"/>
          <w:spacing w:val="-2"/>
          <w:sz w:val="22"/>
          <w:szCs w:val="22"/>
        </w:rPr>
      </w:pPr>
      <w:r w:rsidRPr="00202AF7">
        <w:rPr>
          <w:rFonts w:ascii="Times New Roman" w:hAnsi="Times New Roman" w:cs="Times New Roman"/>
          <w:sz w:val="22"/>
          <w:szCs w:val="22"/>
        </w:rPr>
        <w:tab/>
      </w:r>
      <w:r w:rsidR="00F34052" w:rsidRPr="00202AF7">
        <w:rPr>
          <w:rFonts w:ascii="Times New Roman" w:hAnsi="Times New Roman" w:cs="Times New Roman"/>
          <w:sz w:val="22"/>
          <w:szCs w:val="22"/>
        </w:rPr>
        <w:t xml:space="preserve">The </w:t>
      </w:r>
      <w:r w:rsidR="00897BE6">
        <w:rPr>
          <w:rFonts w:ascii="Times New Roman" w:eastAsia="휴먼명조,한컴돋움" w:hAnsi="Times New Roman" w:cs="Times New Roman"/>
          <w:spacing w:val="-4"/>
          <w:sz w:val="22"/>
          <w:szCs w:val="22"/>
        </w:rPr>
        <w:t>'</w:t>
      </w:r>
      <w:r w:rsidR="00F34052" w:rsidRPr="00202AF7">
        <w:rPr>
          <w:rFonts w:ascii="Times New Roman" w:eastAsia="휴먼명조,한컴돋움" w:hAnsi="Times New Roman" w:cs="Times New Roman"/>
          <w:spacing w:val="-4"/>
          <w:sz w:val="22"/>
          <w:szCs w:val="22"/>
        </w:rPr>
        <w:t>Road Traffic Act</w:t>
      </w:r>
      <w:r w:rsidR="00897BE6">
        <w:rPr>
          <w:rFonts w:ascii="Times New Roman" w:eastAsia="휴먼명조,한컴돋움" w:hAnsi="Times New Roman" w:cs="Times New Roman"/>
          <w:spacing w:val="-4"/>
          <w:sz w:val="22"/>
          <w:szCs w:val="22"/>
        </w:rPr>
        <w:t>'</w:t>
      </w:r>
      <w:r w:rsidR="00F34052" w:rsidRPr="00202AF7">
        <w:rPr>
          <w:rFonts w:ascii="Times New Roman" w:eastAsia="휴먼명조,한컴돋움" w:hAnsi="Times New Roman" w:cs="Times New Roman"/>
          <w:spacing w:val="-4"/>
          <w:sz w:val="22"/>
          <w:szCs w:val="22"/>
        </w:rPr>
        <w:t xml:space="preserve"> was modified and </w:t>
      </w:r>
      <w:r w:rsidR="00897BE6">
        <w:rPr>
          <w:rFonts w:ascii="Times New Roman" w:eastAsia="휴먼명조,한컴돋움" w:hAnsi="Times New Roman" w:cs="Times New Roman"/>
          <w:spacing w:val="-4"/>
          <w:sz w:val="22"/>
          <w:szCs w:val="22"/>
        </w:rPr>
        <w:t>'</w:t>
      </w:r>
      <w:r w:rsidR="00F34052" w:rsidRPr="00202AF7">
        <w:rPr>
          <w:rFonts w:ascii="Times New Roman" w:eastAsia="휴먼명조,한컴돋움" w:hAnsi="Times New Roman" w:cs="Times New Roman"/>
          <w:spacing w:val="-4"/>
          <w:sz w:val="22"/>
          <w:szCs w:val="22"/>
        </w:rPr>
        <w:t>Automobile Management Act</w:t>
      </w:r>
      <w:r w:rsidR="00897BE6">
        <w:rPr>
          <w:rFonts w:ascii="Times New Roman" w:eastAsia="휴먼명조,한컴돋움" w:hAnsi="Times New Roman" w:cs="Times New Roman"/>
          <w:spacing w:val="-4"/>
          <w:sz w:val="22"/>
          <w:szCs w:val="22"/>
        </w:rPr>
        <w:t>'</w:t>
      </w:r>
      <w:r w:rsidR="00F34052" w:rsidRPr="00202AF7">
        <w:rPr>
          <w:rFonts w:ascii="Times New Roman" w:eastAsia="휴먼명조,한컴돋움" w:hAnsi="Times New Roman" w:cs="Times New Roman"/>
          <w:spacing w:val="-4"/>
          <w:sz w:val="22"/>
          <w:szCs w:val="22"/>
        </w:rPr>
        <w:t xml:space="preserve"> was established as of December 31</w:t>
      </w:r>
      <w:r w:rsidR="00F34052" w:rsidRPr="00202AF7">
        <w:rPr>
          <w:rFonts w:ascii="Times New Roman" w:hAnsi="Times New Roman" w:cs="Times New Roman"/>
          <w:sz w:val="22"/>
          <w:szCs w:val="22"/>
        </w:rPr>
        <w:t xml:space="preserve">, 1986 for the purpose of improving public welfare through the regulations on the registration of vehicles, safety standards, </w:t>
      </w:r>
      <w:r w:rsidR="00F34052">
        <w:rPr>
          <w:rFonts w:ascii="Times New Roman" w:hAnsi="Times New Roman" w:cs="Times New Roman"/>
          <w:snapToGrid w:val="0"/>
          <w:sz w:val="22"/>
          <w:szCs w:val="22"/>
        </w:rPr>
        <w:t>self</w:t>
      </w:r>
      <w:r w:rsidR="00F34052">
        <w:rPr>
          <w:rFonts w:ascii="Times New Roman" w:hAnsi="Times New Roman" w:cs="Times New Roman" w:hint="eastAsia"/>
          <w:snapToGrid w:val="0"/>
          <w:sz w:val="22"/>
          <w:szCs w:val="22"/>
          <w:lang w:eastAsia="ko-KR"/>
        </w:rPr>
        <w:t>-</w:t>
      </w:r>
      <w:r w:rsidR="00F34052" w:rsidRPr="00202AF7">
        <w:rPr>
          <w:rFonts w:ascii="Times New Roman" w:hAnsi="Times New Roman" w:cs="Times New Roman"/>
          <w:snapToGrid w:val="0"/>
          <w:sz w:val="22"/>
          <w:szCs w:val="22"/>
        </w:rPr>
        <w:t>certification, correction of manufacturing def</w:t>
      </w:r>
      <w:r w:rsidR="00F34052">
        <w:rPr>
          <w:rFonts w:ascii="Times New Roman" w:hAnsi="Times New Roman" w:cs="Times New Roman" w:hint="eastAsia"/>
          <w:snapToGrid w:val="0"/>
          <w:sz w:val="22"/>
          <w:szCs w:val="22"/>
          <w:lang w:eastAsia="ko-KR"/>
        </w:rPr>
        <w:t>ec</w:t>
      </w:r>
      <w:r w:rsidR="00F34052" w:rsidRPr="00202AF7">
        <w:rPr>
          <w:rFonts w:ascii="Times New Roman" w:hAnsi="Times New Roman" w:cs="Times New Roman"/>
          <w:snapToGrid w:val="0"/>
          <w:sz w:val="22"/>
          <w:szCs w:val="22"/>
        </w:rPr>
        <w:t xml:space="preserve">ts, examination, maintenance, inspection and automobile management business (sales, maintenance and scrapping </w:t>
      </w:r>
      <w:r w:rsidR="00F34052" w:rsidRPr="00202AF7">
        <w:rPr>
          <w:rFonts w:ascii="Times New Roman" w:hAnsi="Times New Roman" w:cs="Times New Roman"/>
          <w:snapToGrid w:val="0"/>
          <w:spacing w:val="-2"/>
          <w:sz w:val="22"/>
          <w:szCs w:val="22"/>
        </w:rPr>
        <w:t>business) as a law for securing the performance and safety and systematic maintenance of vehicles.</w:t>
      </w:r>
      <w:r w:rsidR="00897BE6">
        <w:rPr>
          <w:rFonts w:ascii="Times New Roman" w:eastAsia="휴먼명조,한컴돋움" w:hAnsi="Times New Roman" w:cs="Times New Roman"/>
          <w:spacing w:val="-4"/>
          <w:sz w:val="22"/>
          <w:szCs w:val="22"/>
        </w:rPr>
        <w:t>''''</w:t>
      </w:r>
    </w:p>
    <w:p w:rsidR="00324E23" w:rsidRDefault="00202AF7" w:rsidP="00202AF7">
      <w:pPr>
        <w:pStyle w:val="Caption"/>
        <w:tabs>
          <w:tab w:val="left" w:pos="1134"/>
        </w:tabs>
        <w:wordWrap/>
        <w:spacing w:after="240"/>
        <w:ind w:leftChars="567" w:right="400" w:firstLineChars="200" w:firstLine="440"/>
        <w:rPr>
          <w:rFonts w:ascii="Times New Roman" w:hAnsi="Times New Roman"/>
          <w:sz w:val="22"/>
          <w:szCs w:val="22"/>
        </w:rPr>
      </w:pPr>
      <w:r>
        <w:rPr>
          <w:rFonts w:ascii="Times New Roman" w:hAnsi="Times New Roman"/>
          <w:sz w:val="22"/>
          <w:szCs w:val="22"/>
        </w:rPr>
        <w:br w:type="page"/>
      </w:r>
      <w:r w:rsidR="00324E23" w:rsidRPr="00202AF7">
        <w:rPr>
          <w:rFonts w:ascii="Times New Roman" w:hAnsi="Times New Roman"/>
          <w:sz w:val="22"/>
          <w:szCs w:val="22"/>
        </w:rPr>
        <w:t xml:space="preserve">Figure </w:t>
      </w:r>
      <w:r w:rsidR="00362382" w:rsidRPr="00202AF7">
        <w:rPr>
          <w:rFonts w:ascii="Times New Roman" w:hAnsi="Times New Roman"/>
          <w:sz w:val="22"/>
          <w:szCs w:val="22"/>
        </w:rPr>
        <w:t>1</w:t>
      </w:r>
      <w:r w:rsidR="00324E23" w:rsidRPr="00202AF7">
        <w:rPr>
          <w:rFonts w:ascii="Times New Roman" w:hAnsi="Times New Roman"/>
          <w:sz w:val="22"/>
          <w:szCs w:val="22"/>
        </w:rPr>
        <w:t xml:space="preserve"> </w:t>
      </w:r>
      <w:r w:rsidR="00324E23" w:rsidRPr="00202AF7">
        <w:rPr>
          <w:rFonts w:ascii="Times New Roman" w:hAnsi="Times New Roman"/>
          <w:sz w:val="22"/>
          <w:szCs w:val="22"/>
        </w:rPr>
        <w:noBreakHyphen/>
        <w:t xml:space="preserve"> Configuration of Automobile Management 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639"/>
      </w:tblGrid>
      <w:tr w:rsidR="00C82598" w:rsidRPr="00842E2F" w:rsidTr="00842E2F">
        <w:tc>
          <w:tcPr>
            <w:tcW w:w="9855" w:type="dxa"/>
            <w:tcBorders>
              <w:top w:val="nil"/>
              <w:left w:val="nil"/>
              <w:bottom w:val="nil"/>
              <w:right w:val="nil"/>
            </w:tcBorders>
            <w:shd w:val="clear" w:color="auto" w:fill="auto"/>
          </w:tcPr>
          <w:p w:rsidR="00C82598" w:rsidRPr="00842E2F" w:rsidRDefault="00F34052" w:rsidP="00842E2F">
            <w:pPr>
              <w:suppressAutoHyphens/>
              <w:spacing w:line="240" w:lineRule="atLeast"/>
              <w:ind w:left="294"/>
              <w:rPr>
                <w:lang w:val="en-US" w:eastAsia="ko-KR"/>
              </w:rPr>
            </w:pPr>
            <w:r w:rsidRPr="00C0453E">
              <w:rPr>
                <w:noProof/>
                <w:lang w:eastAsia="en-GB"/>
              </w:rPr>
              <mc:AlternateContent>
                <mc:Choice Requires="wpc">
                  <w:drawing>
                    <wp:inline distT="0" distB="0" distL="0" distR="0" wp14:anchorId="4E23B449" wp14:editId="4AC82704">
                      <wp:extent cx="5991225" cy="3314700"/>
                      <wp:effectExtent l="0" t="0" r="28575" b="19050"/>
                      <wp:docPr id="250" name="Canvas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FFFFFF"/>
                                </a:solidFill>
                                <a:prstDash val="solid"/>
                                <a:miter lim="800000"/>
                                <a:headEnd type="none" w="med" len="med"/>
                                <a:tailEnd type="none" w="med" len="med"/>
                              </a:ln>
                            </wpc:whole>
                            <wps:wsp>
                              <wps:cNvPr id="226" name="AutoShape 4"/>
                              <wps:cNvSpPr>
                                <a:spLocks noChangeArrowheads="1"/>
                              </wps:cNvSpPr>
                              <wps:spPr bwMode="auto">
                                <a:xfrm>
                                  <a:off x="2171700" y="60960"/>
                                  <a:ext cx="1371600" cy="4572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jc w:val="center"/>
                                      <w:rPr>
                                        <w:rFonts w:ascii="Times New Roman" w:hAnsi="Times New Roman"/>
                                        <w:b/>
                                        <w:sz w:val="18"/>
                                        <w:szCs w:val="18"/>
                                        <w:lang w:val="fr-CH"/>
                                      </w:rPr>
                                    </w:pPr>
                                    <w:r w:rsidRPr="00E2045A">
                                      <w:rPr>
                                        <w:rFonts w:ascii="Times New Roman" w:hAnsi="Times New Roman"/>
                                        <w:b/>
                                        <w:sz w:val="18"/>
                                        <w:szCs w:val="18"/>
                                        <w:lang w:val="fr-CH"/>
                                      </w:rPr>
                                      <w:t xml:space="preserve">Automobile Management </w:t>
                                    </w:r>
                                    <w:proofErr w:type="spellStart"/>
                                    <w:r w:rsidRPr="00E2045A">
                                      <w:rPr>
                                        <w:rFonts w:ascii="Times New Roman" w:hAnsi="Times New Roman"/>
                                        <w:b/>
                                        <w:sz w:val="18"/>
                                        <w:szCs w:val="18"/>
                                        <w:lang w:val="fr-CH"/>
                                      </w:rPr>
                                      <w:t>Act</w:t>
                                    </w:r>
                                    <w:proofErr w:type="spellEnd"/>
                                  </w:p>
                                </w:txbxContent>
                              </wps:txbx>
                              <wps:bodyPr rot="0" vert="horz" wrap="square" lIns="91440" tIns="45720" rIns="91440" bIns="45720" anchor="t" anchorCtr="0" upright="1">
                                <a:noAutofit/>
                              </wps:bodyPr>
                            </wps:wsp>
                            <wps:wsp>
                              <wps:cNvPr id="227" name="AutoShape 5"/>
                              <wps:cNvSpPr>
                                <a:spLocks noChangeArrowheads="1"/>
                              </wps:cNvSpPr>
                              <wps:spPr bwMode="auto">
                                <a:xfrm>
                                  <a:off x="2324100" y="647700"/>
                                  <a:ext cx="1104900" cy="3048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jc w:val="center"/>
                                      <w:rPr>
                                        <w:rFonts w:ascii="Times New Roman" w:hAnsi="Times New Roman"/>
                                        <w:sz w:val="18"/>
                                        <w:szCs w:val="18"/>
                                        <w:lang w:val="fr-CH"/>
                                      </w:rPr>
                                    </w:pPr>
                                    <w:r w:rsidRPr="00E2045A">
                                      <w:rPr>
                                        <w:rFonts w:ascii="Times New Roman" w:hAnsi="Times New Roman"/>
                                        <w:sz w:val="18"/>
                                        <w:szCs w:val="18"/>
                                        <w:lang w:val="fr-CH"/>
                                      </w:rPr>
                                      <w:t xml:space="preserve">General </w:t>
                                    </w:r>
                                    <w:proofErr w:type="spellStart"/>
                                    <w:r w:rsidRPr="00E2045A">
                                      <w:rPr>
                                        <w:rFonts w:ascii="Times New Roman" w:hAnsi="Times New Roman"/>
                                        <w:sz w:val="18"/>
                                        <w:szCs w:val="18"/>
                                        <w:lang w:val="fr-CH"/>
                                      </w:rPr>
                                      <w:t>Rules</w:t>
                                    </w:r>
                                    <w:proofErr w:type="spellEnd"/>
                                  </w:p>
                                </w:txbxContent>
                              </wps:txbx>
                              <wps:bodyPr rot="0" vert="horz" wrap="square" lIns="91440" tIns="45720" rIns="91440" bIns="45720" anchor="t" anchorCtr="0" upright="1">
                                <a:noAutofit/>
                              </wps:bodyPr>
                            </wps:wsp>
                            <wps:wsp>
                              <wps:cNvPr id="228" name="AutoShape 6"/>
                              <wps:cNvSpPr>
                                <a:spLocks noChangeArrowheads="1"/>
                              </wps:cNvSpPr>
                              <wps:spPr bwMode="auto">
                                <a:xfrm>
                                  <a:off x="2171700" y="1143000"/>
                                  <a:ext cx="1371600" cy="5715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ind w:left="-180" w:right="-167"/>
                                      <w:jc w:val="center"/>
                                      <w:rPr>
                                        <w:rFonts w:ascii="Times New Roman" w:hAnsi="Times New Roman"/>
                                        <w:sz w:val="10"/>
                                        <w:szCs w:val="10"/>
                                        <w:lang w:val="fr-CH"/>
                                      </w:rPr>
                                    </w:pPr>
                                  </w:p>
                                  <w:p w:rsidR="00E11443" w:rsidRPr="00E2045A" w:rsidRDefault="00E11443" w:rsidP="00F34052">
                                    <w:pPr>
                                      <w:jc w:val="center"/>
                                      <w:rPr>
                                        <w:rFonts w:ascii="Times New Roman" w:hAnsi="Times New Roman"/>
                                        <w:sz w:val="18"/>
                                        <w:szCs w:val="18"/>
                                        <w:lang w:val="fr-CH"/>
                                      </w:rPr>
                                    </w:pPr>
                                    <w:proofErr w:type="spellStart"/>
                                    <w:r w:rsidRPr="00E2045A">
                                      <w:rPr>
                                        <w:rFonts w:ascii="Times New Roman" w:hAnsi="Times New Roman"/>
                                        <w:sz w:val="18"/>
                                        <w:szCs w:val="18"/>
                                        <w:lang w:val="fr-CH"/>
                                      </w:rPr>
                                      <w:t>Vehicle</w:t>
                                    </w:r>
                                    <w:proofErr w:type="spellEnd"/>
                                    <w:r w:rsidRPr="00E2045A">
                                      <w:rPr>
                                        <w:rFonts w:ascii="Times New Roman" w:hAnsi="Times New Roman"/>
                                        <w:sz w:val="18"/>
                                        <w:szCs w:val="18"/>
                                        <w:lang w:val="fr-CH"/>
                                      </w:rPr>
                                      <w:t xml:space="preserve"> </w:t>
                                    </w:r>
                                    <w:proofErr w:type="spellStart"/>
                                    <w:r w:rsidRPr="00E2045A">
                                      <w:rPr>
                                        <w:rFonts w:ascii="Times New Roman" w:hAnsi="Times New Roman"/>
                                        <w:sz w:val="18"/>
                                        <w:szCs w:val="18"/>
                                        <w:lang w:val="fr-CH"/>
                                      </w:rPr>
                                      <w:t>Examination</w:t>
                                    </w:r>
                                    <w:proofErr w:type="spellEnd"/>
                                    <w:r w:rsidRPr="00E2045A">
                                      <w:rPr>
                                        <w:rFonts w:ascii="Times New Roman" w:hAnsi="Times New Roman"/>
                                        <w:sz w:val="18"/>
                                        <w:szCs w:val="18"/>
                                        <w:lang w:val="fr-CH"/>
                                      </w:rPr>
                                      <w:t xml:space="preserve"> &amp; Maintenance</w:t>
                                    </w:r>
                                  </w:p>
                                </w:txbxContent>
                              </wps:txbx>
                              <wps:bodyPr rot="0" vert="horz" wrap="square" lIns="91440" tIns="45720" rIns="91440" bIns="45720" anchor="t" anchorCtr="0" upright="1">
                                <a:noAutofit/>
                              </wps:bodyPr>
                            </wps:wsp>
                            <wps:wsp>
                              <wps:cNvPr id="229" name="AutoShape 7"/>
                              <wps:cNvSpPr>
                                <a:spLocks noChangeArrowheads="1"/>
                              </wps:cNvSpPr>
                              <wps:spPr bwMode="auto">
                                <a:xfrm>
                                  <a:off x="1059180" y="1143000"/>
                                  <a:ext cx="1028700" cy="5715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ind w:left="-180" w:right="-167"/>
                                      <w:jc w:val="center"/>
                                      <w:rPr>
                                        <w:rFonts w:ascii="Times New Roman" w:hAnsi="Times New Roman"/>
                                        <w:sz w:val="18"/>
                                        <w:szCs w:val="18"/>
                                        <w:lang w:val="fr-CH"/>
                                      </w:rPr>
                                    </w:pPr>
                                    <w:proofErr w:type="spellStart"/>
                                    <w:r w:rsidRPr="00E2045A">
                                      <w:rPr>
                                        <w:rFonts w:ascii="Times New Roman" w:hAnsi="Times New Roman"/>
                                        <w:sz w:val="18"/>
                                        <w:szCs w:val="18"/>
                                        <w:lang w:val="fr-CH"/>
                                      </w:rPr>
                                      <w:t>Vehicle</w:t>
                                    </w:r>
                                    <w:proofErr w:type="spellEnd"/>
                                    <w:r w:rsidRPr="00E2045A">
                                      <w:rPr>
                                        <w:rFonts w:ascii="Times New Roman" w:hAnsi="Times New Roman"/>
                                        <w:sz w:val="18"/>
                                        <w:szCs w:val="18"/>
                                        <w:lang w:val="fr-CH"/>
                                      </w:rPr>
                                      <w:t xml:space="preserve"> </w:t>
                                    </w:r>
                                    <w:proofErr w:type="spellStart"/>
                                    <w:r w:rsidRPr="00E2045A">
                                      <w:rPr>
                                        <w:rFonts w:ascii="Times New Roman" w:hAnsi="Times New Roman"/>
                                        <w:sz w:val="18"/>
                                        <w:szCs w:val="18"/>
                                        <w:lang w:val="fr-CH"/>
                                      </w:rPr>
                                      <w:t>Safety</w:t>
                                    </w:r>
                                    <w:proofErr w:type="spellEnd"/>
                                    <w:r w:rsidRPr="00E2045A">
                                      <w:rPr>
                                        <w:rFonts w:ascii="Times New Roman" w:hAnsi="Times New Roman"/>
                                        <w:sz w:val="18"/>
                                        <w:szCs w:val="18"/>
                                        <w:lang w:val="fr-CH"/>
                                      </w:rPr>
                                      <w:t xml:space="preserve"> standards &amp; Self Certification</w:t>
                                    </w:r>
                                  </w:p>
                                </w:txbxContent>
                              </wps:txbx>
                              <wps:bodyPr rot="0" vert="horz" wrap="square" lIns="91440" tIns="45720" rIns="91440" bIns="45720" anchor="t" anchorCtr="0" upright="1">
                                <a:noAutofit/>
                              </wps:bodyPr>
                            </wps:wsp>
                            <wps:wsp>
                              <wps:cNvPr id="230" name="AutoShape 8"/>
                              <wps:cNvSpPr>
                                <a:spLocks noChangeArrowheads="1"/>
                              </wps:cNvSpPr>
                              <wps:spPr bwMode="auto">
                                <a:xfrm>
                                  <a:off x="53340" y="1143000"/>
                                  <a:ext cx="914400" cy="5715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ind w:left="-180" w:right="-167"/>
                                      <w:jc w:val="center"/>
                                      <w:rPr>
                                        <w:rFonts w:ascii="Times New Roman" w:hAnsi="Times New Roman"/>
                                        <w:sz w:val="10"/>
                                        <w:szCs w:val="10"/>
                                        <w:lang w:val="fr-CH"/>
                                      </w:rPr>
                                    </w:pPr>
                                  </w:p>
                                  <w:p w:rsidR="00E11443" w:rsidRPr="00E2045A" w:rsidRDefault="00E11443" w:rsidP="00F34052">
                                    <w:pPr>
                                      <w:ind w:left="-180" w:right="-167"/>
                                      <w:jc w:val="center"/>
                                      <w:rPr>
                                        <w:rFonts w:ascii="Times New Roman" w:hAnsi="Times New Roman"/>
                                        <w:sz w:val="18"/>
                                        <w:szCs w:val="18"/>
                                        <w:lang w:val="fr-CH"/>
                                      </w:rPr>
                                    </w:pPr>
                                    <w:proofErr w:type="spellStart"/>
                                    <w:r w:rsidRPr="00E2045A">
                                      <w:rPr>
                                        <w:rFonts w:ascii="Times New Roman" w:hAnsi="Times New Roman"/>
                                        <w:sz w:val="18"/>
                                        <w:szCs w:val="18"/>
                                        <w:lang w:val="fr-CH"/>
                                      </w:rPr>
                                      <w:t>Vehicle</w:t>
                                    </w:r>
                                    <w:proofErr w:type="spellEnd"/>
                                    <w:r w:rsidRPr="00E2045A">
                                      <w:rPr>
                                        <w:rFonts w:ascii="Times New Roman" w:hAnsi="Times New Roman"/>
                                        <w:sz w:val="18"/>
                                        <w:szCs w:val="18"/>
                                        <w:lang w:val="fr-CH"/>
                                      </w:rPr>
                                      <w:t xml:space="preserve"> Registration</w:t>
                                    </w:r>
                                  </w:p>
                                </w:txbxContent>
                              </wps:txbx>
                              <wps:bodyPr rot="0" vert="horz" wrap="square" lIns="91440" tIns="45720" rIns="91440" bIns="45720" anchor="t" anchorCtr="0" upright="1">
                                <a:noAutofit/>
                              </wps:bodyPr>
                            </wps:wsp>
                            <wps:wsp>
                              <wps:cNvPr id="232" name="AutoShape 9"/>
                              <wps:cNvSpPr>
                                <a:spLocks noChangeArrowheads="1"/>
                              </wps:cNvSpPr>
                              <wps:spPr bwMode="auto">
                                <a:xfrm>
                                  <a:off x="3642360" y="1143000"/>
                                  <a:ext cx="685800" cy="5715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ind w:left="-180" w:right="-167"/>
                                      <w:jc w:val="center"/>
                                      <w:rPr>
                                        <w:rFonts w:ascii="Times New Roman" w:hAnsi="Times New Roman"/>
                                        <w:sz w:val="10"/>
                                        <w:szCs w:val="10"/>
                                        <w:lang w:val="fr-CH"/>
                                      </w:rPr>
                                    </w:pPr>
                                  </w:p>
                                  <w:p w:rsidR="00E11443" w:rsidRPr="00E2045A" w:rsidRDefault="00E11443" w:rsidP="00F34052">
                                    <w:pPr>
                                      <w:ind w:left="-180" w:right="-167"/>
                                      <w:jc w:val="center"/>
                                      <w:rPr>
                                        <w:rFonts w:ascii="Times New Roman" w:hAnsi="Times New Roman"/>
                                        <w:sz w:val="18"/>
                                        <w:szCs w:val="18"/>
                                        <w:lang w:val="fr-CH"/>
                                      </w:rPr>
                                    </w:pPr>
                                    <w:proofErr w:type="spellStart"/>
                                    <w:r w:rsidRPr="00E2045A">
                                      <w:rPr>
                                        <w:rFonts w:ascii="Times New Roman" w:hAnsi="Times New Roman"/>
                                        <w:sz w:val="18"/>
                                        <w:szCs w:val="18"/>
                                        <w:lang w:val="fr-CH"/>
                                      </w:rPr>
                                      <w:t>Vehicle</w:t>
                                    </w:r>
                                    <w:proofErr w:type="spellEnd"/>
                                    <w:r w:rsidRPr="00E2045A">
                                      <w:rPr>
                                        <w:rFonts w:ascii="Times New Roman" w:hAnsi="Times New Roman"/>
                                        <w:sz w:val="18"/>
                                        <w:szCs w:val="18"/>
                                        <w:lang w:val="fr-CH"/>
                                      </w:rPr>
                                      <w:t xml:space="preserve"> Inspection</w:t>
                                    </w:r>
                                  </w:p>
                                </w:txbxContent>
                              </wps:txbx>
                              <wps:bodyPr rot="0" vert="horz" wrap="square" lIns="91440" tIns="45720" rIns="91440" bIns="45720" anchor="t" anchorCtr="0" upright="1">
                                <a:noAutofit/>
                              </wps:bodyPr>
                            </wps:wsp>
                            <wps:wsp>
                              <wps:cNvPr id="233" name="AutoShape 10"/>
                              <wps:cNvSpPr>
                                <a:spLocks noChangeArrowheads="1"/>
                              </wps:cNvSpPr>
                              <wps:spPr bwMode="auto">
                                <a:xfrm>
                                  <a:off x="4396740" y="1143000"/>
                                  <a:ext cx="685800" cy="571500"/>
                                </a:xfrm>
                                <a:prstGeom prst="flowChartAlternateProcess">
                                  <a:avLst/>
                                </a:prstGeom>
                                <a:solidFill>
                                  <a:srgbClr val="FFFFFF"/>
                                </a:solidFill>
                                <a:ln w="9525">
                                  <a:solidFill>
                                    <a:srgbClr val="000000"/>
                                  </a:solidFill>
                                  <a:miter lim="800000"/>
                                  <a:headEnd/>
                                  <a:tailEnd/>
                                </a:ln>
                              </wps:spPr>
                              <wps:txbx>
                                <w:txbxContent>
                                  <w:p w:rsidR="00E11443" w:rsidRDefault="00E11443" w:rsidP="00F34052">
                                    <w:pPr>
                                      <w:ind w:left="-180" w:right="-167"/>
                                      <w:jc w:val="center"/>
                                      <w:rPr>
                                        <w:rFonts w:ascii="Times New Roman" w:hAnsi="Times New Roman"/>
                                        <w:sz w:val="18"/>
                                        <w:szCs w:val="18"/>
                                        <w:lang w:val="fr-CH" w:eastAsia="ko-KR"/>
                                      </w:rPr>
                                    </w:pPr>
                                    <w:r w:rsidRPr="00E2045A">
                                      <w:rPr>
                                        <w:rFonts w:ascii="Times New Roman" w:hAnsi="Times New Roman"/>
                                        <w:sz w:val="18"/>
                                        <w:szCs w:val="18"/>
                                        <w:lang w:val="fr-CH"/>
                                      </w:rPr>
                                      <w:t>Management</w:t>
                                    </w:r>
                                    <w:r>
                                      <w:rPr>
                                        <w:rFonts w:ascii="Times New Roman" w:hAnsi="Times New Roman"/>
                                        <w:sz w:val="18"/>
                                        <w:szCs w:val="18"/>
                                        <w:lang w:val="fr-CH"/>
                                      </w:rPr>
                                      <w:br/>
                                    </w:r>
                                    <w:r w:rsidRPr="00E2045A">
                                      <w:rPr>
                                        <w:rFonts w:ascii="Times New Roman" w:hAnsi="Times New Roman"/>
                                        <w:sz w:val="18"/>
                                        <w:szCs w:val="18"/>
                                        <w:lang w:val="fr-CH"/>
                                      </w:rPr>
                                      <w:t xml:space="preserve"> of </w:t>
                                    </w:r>
                                  </w:p>
                                  <w:p w:rsidR="00E11443" w:rsidRPr="00E2045A" w:rsidRDefault="00E11443" w:rsidP="00F34052">
                                    <w:pPr>
                                      <w:ind w:left="-180" w:right="-167"/>
                                      <w:jc w:val="center"/>
                                      <w:rPr>
                                        <w:rFonts w:ascii="Times New Roman" w:hAnsi="Times New Roman"/>
                                        <w:sz w:val="18"/>
                                        <w:szCs w:val="18"/>
                                        <w:lang w:val="fr-CH"/>
                                      </w:rPr>
                                    </w:pPr>
                                    <w:proofErr w:type="spellStart"/>
                                    <w:r>
                                      <w:rPr>
                                        <w:rFonts w:ascii="Times New Roman" w:hAnsi="Times New Roman"/>
                                        <w:sz w:val="18"/>
                                        <w:szCs w:val="18"/>
                                        <w:lang w:val="fr-CH"/>
                                      </w:rPr>
                                      <w:t>Motor</w:t>
                                    </w:r>
                                    <w:r w:rsidRPr="00E2045A">
                                      <w:rPr>
                                        <w:rFonts w:ascii="Times New Roman" w:hAnsi="Times New Roman"/>
                                        <w:sz w:val="18"/>
                                        <w:szCs w:val="18"/>
                                        <w:lang w:val="fr-CH"/>
                                      </w:rPr>
                                      <w:t>cycle</w:t>
                                    </w:r>
                                    <w:proofErr w:type="spellEnd"/>
                                  </w:p>
                                </w:txbxContent>
                              </wps:txbx>
                              <wps:bodyPr rot="0" vert="horz" wrap="square" lIns="91440" tIns="45720" rIns="91440" bIns="45720" anchor="t" anchorCtr="0" upright="1">
                                <a:noAutofit/>
                              </wps:bodyPr>
                            </wps:wsp>
                            <wps:wsp>
                              <wps:cNvPr id="234" name="AutoShape 11"/>
                              <wps:cNvSpPr>
                                <a:spLocks noChangeArrowheads="1"/>
                              </wps:cNvSpPr>
                              <wps:spPr bwMode="auto">
                                <a:xfrm>
                                  <a:off x="5142969" y="1150620"/>
                                  <a:ext cx="762531" cy="5715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ind w:left="-180" w:right="-167"/>
                                      <w:jc w:val="center"/>
                                      <w:rPr>
                                        <w:rFonts w:ascii="Times New Roman" w:hAnsi="Times New Roman"/>
                                        <w:sz w:val="18"/>
                                        <w:szCs w:val="18"/>
                                        <w:lang w:val="fr-CH"/>
                                      </w:rPr>
                                    </w:pPr>
                                    <w:r w:rsidRPr="00E2045A">
                                      <w:rPr>
                                        <w:rFonts w:ascii="Times New Roman" w:hAnsi="Times New Roman"/>
                                        <w:sz w:val="18"/>
                                        <w:szCs w:val="18"/>
                                        <w:lang w:val="fr-CH"/>
                                      </w:rPr>
                                      <w:t>Automobile Management Business</w:t>
                                    </w:r>
                                  </w:p>
                                </w:txbxContent>
                              </wps:txbx>
                              <wps:bodyPr rot="0" vert="horz" wrap="square" lIns="91440" tIns="45720" rIns="91440" bIns="45720" anchor="t" anchorCtr="0" upright="1">
                                <a:noAutofit/>
                              </wps:bodyPr>
                            </wps:wsp>
                            <wps:wsp>
                              <wps:cNvPr id="235" name="AutoShape 12"/>
                              <wps:cNvSpPr>
                                <a:spLocks noChangeArrowheads="1"/>
                              </wps:cNvSpPr>
                              <wps:spPr bwMode="auto">
                                <a:xfrm>
                                  <a:off x="2286000" y="1828800"/>
                                  <a:ext cx="1104900" cy="4572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jc w:val="center"/>
                                      <w:rPr>
                                        <w:rFonts w:ascii="Times New Roman" w:hAnsi="Times New Roman"/>
                                        <w:sz w:val="18"/>
                                        <w:szCs w:val="18"/>
                                        <w:lang w:val="fr-CH"/>
                                      </w:rPr>
                                    </w:pPr>
                                    <w:proofErr w:type="spellStart"/>
                                    <w:r>
                                      <w:rPr>
                                        <w:rFonts w:ascii="Times New Roman" w:hAnsi="Times New Roman"/>
                                        <w:sz w:val="18"/>
                                        <w:szCs w:val="18"/>
                                        <w:lang w:val="fr-CH"/>
                                      </w:rPr>
                                      <w:t>Supplementary</w:t>
                                    </w:r>
                                    <w:proofErr w:type="spellEnd"/>
                                    <w:r w:rsidRPr="00E2045A">
                                      <w:rPr>
                                        <w:rFonts w:ascii="Times New Roman" w:hAnsi="Times New Roman"/>
                                        <w:sz w:val="18"/>
                                        <w:szCs w:val="18"/>
                                        <w:lang w:val="fr-CH"/>
                                      </w:rPr>
                                      <w:t xml:space="preserve"> </w:t>
                                    </w:r>
                                    <w:proofErr w:type="spellStart"/>
                                    <w:r w:rsidRPr="00E2045A">
                                      <w:rPr>
                                        <w:rFonts w:ascii="Times New Roman" w:hAnsi="Times New Roman"/>
                                        <w:sz w:val="18"/>
                                        <w:szCs w:val="18"/>
                                        <w:lang w:val="fr-CH"/>
                                      </w:rPr>
                                      <w:t>Rules</w:t>
                                    </w:r>
                                    <w:proofErr w:type="spellEnd"/>
                                  </w:p>
                                </w:txbxContent>
                              </wps:txbx>
                              <wps:bodyPr rot="0" vert="horz" wrap="square" lIns="91440" tIns="45720" rIns="91440" bIns="45720" anchor="t" anchorCtr="0" upright="1">
                                <a:noAutofit/>
                              </wps:bodyPr>
                            </wps:wsp>
                            <wps:wsp>
                              <wps:cNvPr id="236" name="AutoShape 13"/>
                              <wps:cNvSpPr>
                                <a:spLocks noChangeArrowheads="1"/>
                              </wps:cNvSpPr>
                              <wps:spPr bwMode="auto">
                                <a:xfrm>
                                  <a:off x="2286000" y="2400300"/>
                                  <a:ext cx="1104900" cy="3048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jc w:val="center"/>
                                      <w:rPr>
                                        <w:rFonts w:ascii="Times New Roman" w:hAnsi="Times New Roman"/>
                                        <w:sz w:val="18"/>
                                        <w:szCs w:val="18"/>
                                        <w:lang w:val="fr-CH"/>
                                      </w:rPr>
                                    </w:pPr>
                                    <w:r>
                                      <w:rPr>
                                        <w:rFonts w:ascii="Times New Roman" w:hAnsi="Times New Roman"/>
                                        <w:sz w:val="18"/>
                                        <w:szCs w:val="18"/>
                                        <w:lang w:val="fr-CH"/>
                                      </w:rPr>
                                      <w:t>Penalty</w:t>
                                    </w:r>
                                  </w:p>
                                </w:txbxContent>
                              </wps:txbx>
                              <wps:bodyPr rot="0" vert="horz" wrap="square" lIns="91440" tIns="45720" rIns="91440" bIns="45720" anchor="t" anchorCtr="0" upright="1">
                                <a:noAutofit/>
                              </wps:bodyPr>
                            </wps:wsp>
                            <wps:wsp>
                              <wps:cNvPr id="237" name="AutoShape 14"/>
                              <wps:cNvSpPr>
                                <a:spLocks noChangeArrowheads="1"/>
                              </wps:cNvSpPr>
                              <wps:spPr bwMode="auto">
                                <a:xfrm>
                                  <a:off x="2156460" y="2842260"/>
                                  <a:ext cx="1371600" cy="457200"/>
                                </a:xfrm>
                                <a:prstGeom prst="flowChartAlternateProcess">
                                  <a:avLst/>
                                </a:prstGeom>
                                <a:solidFill>
                                  <a:srgbClr val="FFFFFF"/>
                                </a:solidFill>
                                <a:ln w="9525">
                                  <a:solidFill>
                                    <a:srgbClr val="000000"/>
                                  </a:solidFill>
                                  <a:miter lim="800000"/>
                                  <a:headEnd/>
                                  <a:tailEnd/>
                                </a:ln>
                              </wps:spPr>
                              <wps:txbx>
                                <w:txbxContent>
                                  <w:p w:rsidR="00E11443" w:rsidRPr="00E2045A" w:rsidRDefault="00E11443" w:rsidP="00F34052">
                                    <w:pPr>
                                      <w:jc w:val="center"/>
                                      <w:rPr>
                                        <w:rFonts w:ascii="Times New Roman" w:hAnsi="Times New Roman"/>
                                        <w:sz w:val="18"/>
                                        <w:szCs w:val="18"/>
                                        <w:lang w:val="en-US"/>
                                      </w:rPr>
                                    </w:pPr>
                                    <w:r w:rsidRPr="00E2045A">
                                      <w:rPr>
                                        <w:rFonts w:ascii="Times New Roman" w:hAnsi="Times New Roman"/>
                                        <w:sz w:val="18"/>
                                        <w:szCs w:val="18"/>
                                        <w:lang w:val="en-US"/>
                                      </w:rPr>
                                      <w:t>Special Cases of Handling Violation Acts</w:t>
                                    </w:r>
                                  </w:p>
                                </w:txbxContent>
                              </wps:txbx>
                              <wps:bodyPr rot="0" vert="horz" wrap="square" lIns="91440" tIns="45720" rIns="91440" bIns="45720" anchor="t" anchorCtr="0" upright="1">
                                <a:noAutofit/>
                              </wps:bodyPr>
                            </wps:wsp>
                            <wps:wsp>
                              <wps:cNvPr id="238" name="Line 15"/>
                              <wps:cNvCnPr>
                                <a:cxnSpLocks noChangeShapeType="1"/>
                              </wps:cNvCnPr>
                              <wps:spPr bwMode="auto">
                                <a:xfrm>
                                  <a:off x="2857500" y="52578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6"/>
                              <wps:cNvCnPr>
                                <a:cxnSpLocks noChangeShapeType="1"/>
                              </wps:cNvCnPr>
                              <wps:spPr bwMode="auto">
                                <a:xfrm>
                                  <a:off x="2857500" y="22860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7"/>
                              <wps:cNvCnPr>
                                <a:cxnSpLocks noChangeShapeType="1"/>
                              </wps:cNvCnPr>
                              <wps:spPr bwMode="auto">
                                <a:xfrm>
                                  <a:off x="2857500" y="271272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8"/>
                              <wps:cNvCnPr>
                                <a:cxnSpLocks noChangeShapeType="1"/>
                              </wps:cNvCnPr>
                              <wps:spPr bwMode="auto">
                                <a:xfrm>
                                  <a:off x="2857500" y="17145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9"/>
                              <wps:cNvCnPr>
                                <a:cxnSpLocks noChangeShapeType="1"/>
                              </wps:cNvCnPr>
                              <wps:spPr bwMode="auto">
                                <a:xfrm>
                                  <a:off x="518160" y="1028700"/>
                                  <a:ext cx="50292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0"/>
                              <wps:cNvCnPr>
                                <a:cxnSpLocks noChangeShapeType="1"/>
                              </wps:cNvCnPr>
                              <wps:spPr bwMode="auto">
                                <a:xfrm>
                                  <a:off x="5539740" y="102870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1"/>
                              <wps:cNvCnPr>
                                <a:cxnSpLocks noChangeShapeType="1"/>
                              </wps:cNvCnPr>
                              <wps:spPr bwMode="auto">
                                <a:xfrm>
                                  <a:off x="510540" y="102870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4686300" y="10287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
                              <wps:cNvCnPr>
                                <a:cxnSpLocks noChangeShapeType="1"/>
                              </wps:cNvCnPr>
                              <wps:spPr bwMode="auto">
                                <a:xfrm>
                                  <a:off x="4000500" y="10287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4"/>
                              <wps:cNvCnPr>
                                <a:cxnSpLocks noChangeShapeType="1"/>
                              </wps:cNvCnPr>
                              <wps:spPr bwMode="auto">
                                <a:xfrm>
                                  <a:off x="1485900" y="10287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5"/>
                              <wps:cNvCnPr>
                                <a:cxnSpLocks noChangeShapeType="1"/>
                              </wps:cNvCnPr>
                              <wps:spPr bwMode="auto">
                                <a:xfrm>
                                  <a:off x="2857500" y="102870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6"/>
                              <wps:cNvCnPr>
                                <a:cxnSpLocks noChangeShapeType="1"/>
                              </wps:cNvCnPr>
                              <wps:spPr bwMode="auto">
                                <a:xfrm>
                                  <a:off x="2857500" y="937260"/>
                                  <a:ext cx="63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50" o:spid="_x0000_s1171" editas="canvas" style="width:471.75pt;height:261pt;mso-position-horizontal-relative:char;mso-position-vertical-relative:line" coordsize="59912,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">
                      <v:shape id="_x0000_s1172" type="#_x0000_t75" style="position:absolute;width:59912;height:33147;visibility:visible;mso-wrap-style:square" stroked="t" strokecolor="white" strokeweight="1pt">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173" type="#_x0000_t176" style="position:absolute;left:21717;top:609;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7cUA&#10;AADcAAAADwAAAGRycy9kb3ducmV2LnhtbESPQWvCQBSE7wX/w/IEb3VjhNSmriKWFg+9NApeX7Ov&#10;2WD2bciuMfXXdwXB4zAz3zDL9WAb0VPna8cKZtMEBHHpdM2VgsP+43kBwgdkjY1jUvBHHtar0dMS&#10;c+0u/E19ESoRIexzVGBCaHMpfWnIop+6ljh6v66zGKLsKqk7vES4bWSaJJm0WHNcMNjS1lB5Ks5W&#10;wfB1/Xk9f87KIphF9nKc9++bg1RqMh42byACDeERvrd3WkGaZn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0ntxQAAANwAAAAPAAAAAAAAAAAAAAAAAJgCAABkcnMv&#10;ZG93bnJldi54bWxQSwUGAAAAAAQABAD1AAAAigMAAAAA&#10;">
                        <v:textbox>
                          <w:txbxContent>
                            <w:p w:rsidR="00E11443" w:rsidRPr="00E2045A" w:rsidRDefault="00E11443" w:rsidP="00F34052">
                              <w:pPr>
                                <w:jc w:val="center"/>
                                <w:rPr>
                                  <w:rFonts w:ascii="Times New Roman" w:hAnsi="Times New Roman"/>
                                  <w:b/>
                                  <w:sz w:val="18"/>
                                  <w:szCs w:val="18"/>
                                  <w:lang w:val="fr-CH"/>
                                </w:rPr>
                              </w:pPr>
                              <w:r w:rsidRPr="00E2045A">
                                <w:rPr>
                                  <w:rFonts w:ascii="Times New Roman" w:hAnsi="Times New Roman"/>
                                  <w:b/>
                                  <w:sz w:val="18"/>
                                  <w:szCs w:val="18"/>
                                  <w:lang w:val="fr-CH"/>
                                </w:rPr>
                                <w:t>Automobile Management Act</w:t>
                              </w:r>
                            </w:p>
                          </w:txbxContent>
                        </v:textbox>
                      </v:shape>
                      <v:shape id="AutoShape 5" o:spid="_x0000_s1174" type="#_x0000_t176" style="position:absolute;left:23241;top:6477;width:1104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dsUA&#10;AADcAAAADwAAAGRycy9kb3ducmV2LnhtbESPQWvCQBSE70L/w/IKvenGFNSmriJKiwcvRqHX1+xr&#10;NjT7NmTXGP31riB4HGbmG2a+7G0tOmp95VjBeJSAIC6crrhUcDx8DWcgfEDWWDsmBRfysFy8DOaY&#10;aXfmPXV5KEWEsM9QgQmhyaT0hSGLfuQa4uj9udZiiLItpW7xHOG2lmmSTKTFiuOCwYbWhor//GQV&#10;9Lvr78fpe1zkwcwm05/3brM6SqXeXvvVJ4hAfXiGH+2tVpC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x2xQAAANwAAAAPAAAAAAAAAAAAAAAAAJgCAABkcnMv&#10;ZG93bnJldi54bWxQSwUGAAAAAAQABAD1AAAAigMAAAAA&#10;">
                        <v:textbox>
                          <w:txbxContent>
                            <w:p w:rsidR="00E11443" w:rsidRPr="00E2045A" w:rsidRDefault="00E11443" w:rsidP="00F34052">
                              <w:pPr>
                                <w:jc w:val="center"/>
                                <w:rPr>
                                  <w:rFonts w:ascii="Times New Roman" w:hAnsi="Times New Roman"/>
                                  <w:sz w:val="18"/>
                                  <w:szCs w:val="18"/>
                                  <w:lang w:val="fr-CH"/>
                                </w:rPr>
                              </w:pPr>
                              <w:r w:rsidRPr="00E2045A">
                                <w:rPr>
                                  <w:rFonts w:ascii="Times New Roman" w:hAnsi="Times New Roman"/>
                                  <w:sz w:val="18"/>
                                  <w:szCs w:val="18"/>
                                  <w:lang w:val="fr-CH"/>
                                </w:rPr>
                                <w:t>General Rules</w:t>
                              </w:r>
                            </w:p>
                          </w:txbxContent>
                        </v:textbox>
                      </v:shape>
                      <v:shape id="AutoShape 6" o:spid="_x0000_s1175" type="#_x0000_t176" style="position:absolute;left:21717;top:11430;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4BMIA&#10;AADcAAAADwAAAGRycy9kb3ducmV2LnhtbERPz2vCMBS+C/4P4QneNLWCus4ooig77GIn7PrWvDXF&#10;5qU0sdb99ctB8Pjx/V5ve1uLjlpfOVYwmyYgiAunKy4VXL6OkxUIH5A11o5JwYM8bDfDwRoz7e58&#10;pi4PpYgh7DNUYEJoMil9Yciin7qGOHK/rrUYImxLqVu8x3BbyzRJFtJixbHBYEN7Q8U1v1kF/eff&#10;z9vtNCvyYFaL5fe8O+wuUqnxqN+9gwjUh5f46f7QCtI0ro1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HgEwgAAANwAAAAPAAAAAAAAAAAAAAAAAJgCAABkcnMvZG93&#10;bnJldi54bWxQSwUGAAAAAAQABAD1AAAAhwMAAAAA&#10;">
                        <v:textbox>
                          <w:txbxContent>
                            <w:p w:rsidR="00E11443" w:rsidRPr="00E2045A" w:rsidRDefault="00E11443" w:rsidP="00F34052">
                              <w:pPr>
                                <w:ind w:left="-180" w:right="-167"/>
                                <w:jc w:val="center"/>
                                <w:rPr>
                                  <w:rFonts w:ascii="Times New Roman" w:hAnsi="Times New Roman"/>
                                  <w:sz w:val="10"/>
                                  <w:szCs w:val="10"/>
                                  <w:lang w:val="fr-CH"/>
                                </w:rPr>
                              </w:pPr>
                            </w:p>
                            <w:p w:rsidR="00E11443" w:rsidRPr="00E2045A" w:rsidRDefault="00E11443" w:rsidP="00F34052">
                              <w:pPr>
                                <w:jc w:val="center"/>
                                <w:rPr>
                                  <w:rFonts w:ascii="Times New Roman" w:hAnsi="Times New Roman"/>
                                  <w:sz w:val="18"/>
                                  <w:szCs w:val="18"/>
                                  <w:lang w:val="fr-CH"/>
                                </w:rPr>
                              </w:pPr>
                              <w:r w:rsidRPr="00E2045A">
                                <w:rPr>
                                  <w:rFonts w:ascii="Times New Roman" w:hAnsi="Times New Roman"/>
                                  <w:sz w:val="18"/>
                                  <w:szCs w:val="18"/>
                                  <w:lang w:val="fr-CH"/>
                                </w:rPr>
                                <w:t>Vehicle Examination &amp; Maintenance</w:t>
                              </w:r>
                            </w:p>
                          </w:txbxContent>
                        </v:textbox>
                      </v:shape>
                      <v:shape id="AutoShape 7" o:spid="_x0000_s1176" type="#_x0000_t176" style="position:absolute;left:10591;top:11430;width:10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dn8UA&#10;AADcAAAADwAAAGRycy9kb3ducmV2LnhtbESPQWvCQBSE7wX/w/IEb3VjBKvRVcRS6cFLU8HrM/vM&#10;BrNvQ3aNsb/eLRR6HGbmG2a16W0tOmp95VjBZJyAIC6crrhUcPz+eJ2D8AFZY+2YFDzIw2Y9eFlh&#10;pt2dv6jLQykihH2GCkwITSalLwxZ9GPXEEfv4lqLIcq2lLrFe4TbWqZJMpMWK44LBhvaGSqu+c0q&#10;6A8/58VtPynyYOazt9O0e98epVKjYb9dggjUh//wX/tTK0jTB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N2fxQAAANwAAAAPAAAAAAAAAAAAAAAAAJgCAABkcnMv&#10;ZG93bnJldi54bWxQSwUGAAAAAAQABAD1AAAAigMAAAAA&#10;">
                        <v:textbox>
                          <w:txbxContent>
                            <w:p w:rsidR="00E11443" w:rsidRPr="00E2045A" w:rsidRDefault="00E11443" w:rsidP="00F34052">
                              <w:pPr>
                                <w:ind w:left="-180" w:right="-167"/>
                                <w:jc w:val="center"/>
                                <w:rPr>
                                  <w:rFonts w:ascii="Times New Roman" w:hAnsi="Times New Roman"/>
                                  <w:sz w:val="18"/>
                                  <w:szCs w:val="18"/>
                                  <w:lang w:val="fr-CH"/>
                                </w:rPr>
                              </w:pPr>
                              <w:r w:rsidRPr="00E2045A">
                                <w:rPr>
                                  <w:rFonts w:ascii="Times New Roman" w:hAnsi="Times New Roman"/>
                                  <w:sz w:val="18"/>
                                  <w:szCs w:val="18"/>
                                  <w:lang w:val="fr-CH"/>
                                </w:rPr>
                                <w:t>Vehicle Safety standards &amp; Self Certification</w:t>
                              </w:r>
                            </w:p>
                          </w:txbxContent>
                        </v:textbox>
                      </v:shape>
                      <v:shape id="AutoShape 8" o:spid="_x0000_s1177" type="#_x0000_t176" style="position:absolute;left:533;top:11430;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38MA&#10;AADcAAAADwAAAGRycy9kb3ducmV2LnhtbERPz2vCMBS+D/wfwhN2m6kWnHbGUpTJDrusCl7fmrem&#10;rHkpTWzr/vrlMNjx4/u9yyfbioF63zhWsFwkIIgrpxuuFVzOr08bED4ga2wdk4I7ecj3s4cdZtqN&#10;/EFDGWoRQ9hnqMCE0GVS+sqQRb9wHXHkvlxvMUTY11L3OMZw28pVkqylxYZjg8GODoaq7/JmFUzv&#10;P5/b22lZlcFs1s/XdDgWF6nU43wqXkAEmsK/+M/9phWs0j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i38MAAADcAAAADwAAAAAAAAAAAAAAAACYAgAAZHJzL2Rv&#10;d25yZXYueG1sUEsFBgAAAAAEAAQA9QAAAIgDAAAAAA==&#10;">
                        <v:textbox>
                          <w:txbxContent>
                            <w:p w:rsidR="00E11443" w:rsidRPr="00E2045A" w:rsidRDefault="00E11443" w:rsidP="00F34052">
                              <w:pPr>
                                <w:ind w:left="-180" w:right="-167"/>
                                <w:jc w:val="center"/>
                                <w:rPr>
                                  <w:rFonts w:ascii="Times New Roman" w:hAnsi="Times New Roman"/>
                                  <w:sz w:val="10"/>
                                  <w:szCs w:val="10"/>
                                  <w:lang w:val="fr-CH"/>
                                </w:rPr>
                              </w:pPr>
                            </w:p>
                            <w:p w:rsidR="00E11443" w:rsidRPr="00E2045A" w:rsidRDefault="00E11443" w:rsidP="00F34052">
                              <w:pPr>
                                <w:ind w:left="-180" w:right="-167"/>
                                <w:jc w:val="center"/>
                                <w:rPr>
                                  <w:rFonts w:ascii="Times New Roman" w:hAnsi="Times New Roman"/>
                                  <w:sz w:val="18"/>
                                  <w:szCs w:val="18"/>
                                  <w:lang w:val="fr-CH"/>
                                </w:rPr>
                              </w:pPr>
                              <w:r w:rsidRPr="00E2045A">
                                <w:rPr>
                                  <w:rFonts w:ascii="Times New Roman" w:hAnsi="Times New Roman"/>
                                  <w:sz w:val="18"/>
                                  <w:szCs w:val="18"/>
                                  <w:lang w:val="fr-CH"/>
                                </w:rPr>
                                <w:t>Vehicle Registration</w:t>
                              </w:r>
                            </w:p>
                          </w:txbxContent>
                        </v:textbox>
                      </v:shape>
                      <v:shape id="AutoShape 9" o:spid="_x0000_s1178" type="#_x0000_t176" style="position:absolute;left:36423;top:11430;width:68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ZM8UA&#10;AADcAAAADwAAAGRycy9kb3ducmV2LnhtbESPQWvCQBSE7wX/w/KE3urGCGqjq4hS6aEXU6HXZ/aZ&#10;DWbfhuwaY399VxB6HGbmG2a57m0tOmp95VjBeJSAIC6crrhUcPz+eJuD8AFZY+2YFNzJw3o1eFli&#10;pt2ND9TloRQRwj5DBSaEJpPSF4Ys+pFriKN3dq3FEGVbSt3iLcJtLdMkmUqLFccFgw1tDRWX/GoV&#10;9F+/p/frflzkwcyns59Jt9scpVKvw36zABGoD//hZ/tTK0gn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dkzxQAAANwAAAAPAAAAAAAAAAAAAAAAAJgCAABkcnMv&#10;ZG93bnJldi54bWxQSwUGAAAAAAQABAD1AAAAigMAAAAA&#10;">
                        <v:textbox>
                          <w:txbxContent>
                            <w:p w:rsidR="00E11443" w:rsidRPr="00E2045A" w:rsidRDefault="00E11443" w:rsidP="00F34052">
                              <w:pPr>
                                <w:ind w:left="-180" w:right="-167"/>
                                <w:jc w:val="center"/>
                                <w:rPr>
                                  <w:rFonts w:ascii="Times New Roman" w:hAnsi="Times New Roman"/>
                                  <w:sz w:val="10"/>
                                  <w:szCs w:val="10"/>
                                  <w:lang w:val="fr-CH"/>
                                </w:rPr>
                              </w:pPr>
                            </w:p>
                            <w:p w:rsidR="00E11443" w:rsidRPr="00E2045A" w:rsidRDefault="00E11443" w:rsidP="00F34052">
                              <w:pPr>
                                <w:ind w:left="-180" w:right="-167"/>
                                <w:jc w:val="center"/>
                                <w:rPr>
                                  <w:rFonts w:ascii="Times New Roman" w:hAnsi="Times New Roman"/>
                                  <w:sz w:val="18"/>
                                  <w:szCs w:val="18"/>
                                  <w:lang w:val="fr-CH"/>
                                </w:rPr>
                              </w:pPr>
                              <w:r w:rsidRPr="00E2045A">
                                <w:rPr>
                                  <w:rFonts w:ascii="Times New Roman" w:hAnsi="Times New Roman"/>
                                  <w:sz w:val="18"/>
                                  <w:szCs w:val="18"/>
                                  <w:lang w:val="fr-CH"/>
                                </w:rPr>
                                <w:t>Vehicle Inspection</w:t>
                              </w:r>
                            </w:p>
                          </w:txbxContent>
                        </v:textbox>
                      </v:shape>
                      <v:shape id="AutoShape 10" o:spid="_x0000_s1179" type="#_x0000_t176" style="position:absolute;left:43967;top:11430;width:68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8qMUA&#10;AADcAAAADwAAAGRycy9kb3ducmV2LnhtbESPQWvCQBSE7wX/w/KE3upGA1ajq4hS6cFLU8HrM/vM&#10;BrNvQ3aNsb/eLRR6HGbmG2a57m0tOmp95VjBeJSAIC6crrhUcPz+eJuB8AFZY+2YFDzIw3o1eFli&#10;pt2dv6jLQykihH2GCkwITSalLwxZ9CPXEEfv4lqLIcq2lLrFe4TbWk6SZCotVhwXDDa0NVRc85tV&#10;0B9+zvPbflzkwcym76e0222OUqnXYb9ZgAjUh//wX/tTK5ikK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XyoxQAAANwAAAAPAAAAAAAAAAAAAAAAAJgCAABkcnMv&#10;ZG93bnJldi54bWxQSwUGAAAAAAQABAD1AAAAigMAAAAA&#10;">
                        <v:textbox>
                          <w:txbxContent>
                            <w:p w:rsidR="00E11443" w:rsidRDefault="00E11443" w:rsidP="00F34052">
                              <w:pPr>
                                <w:ind w:left="-180" w:right="-167"/>
                                <w:jc w:val="center"/>
                                <w:rPr>
                                  <w:rFonts w:ascii="Times New Roman" w:hAnsi="Times New Roman"/>
                                  <w:sz w:val="18"/>
                                  <w:szCs w:val="18"/>
                                  <w:lang w:val="fr-CH" w:eastAsia="ko-KR"/>
                                </w:rPr>
                              </w:pPr>
                              <w:r w:rsidRPr="00E2045A">
                                <w:rPr>
                                  <w:rFonts w:ascii="Times New Roman" w:hAnsi="Times New Roman"/>
                                  <w:sz w:val="18"/>
                                  <w:szCs w:val="18"/>
                                  <w:lang w:val="fr-CH"/>
                                </w:rPr>
                                <w:t>Management</w:t>
                              </w:r>
                              <w:r>
                                <w:rPr>
                                  <w:rFonts w:ascii="Times New Roman" w:hAnsi="Times New Roman"/>
                                  <w:sz w:val="18"/>
                                  <w:szCs w:val="18"/>
                                  <w:lang w:val="fr-CH"/>
                                </w:rPr>
                                <w:br/>
                              </w:r>
                              <w:r w:rsidRPr="00E2045A">
                                <w:rPr>
                                  <w:rFonts w:ascii="Times New Roman" w:hAnsi="Times New Roman"/>
                                  <w:sz w:val="18"/>
                                  <w:szCs w:val="18"/>
                                  <w:lang w:val="fr-CH"/>
                                </w:rPr>
                                <w:t xml:space="preserve"> of </w:t>
                              </w:r>
                            </w:p>
                            <w:p w:rsidR="00E11443" w:rsidRPr="00E2045A" w:rsidRDefault="00E11443" w:rsidP="00F34052">
                              <w:pPr>
                                <w:ind w:left="-180" w:right="-167"/>
                                <w:jc w:val="center"/>
                                <w:rPr>
                                  <w:rFonts w:ascii="Times New Roman" w:hAnsi="Times New Roman"/>
                                  <w:sz w:val="18"/>
                                  <w:szCs w:val="18"/>
                                  <w:lang w:val="fr-CH"/>
                                </w:rPr>
                              </w:pPr>
                              <w:r>
                                <w:rPr>
                                  <w:rFonts w:ascii="Times New Roman" w:hAnsi="Times New Roman"/>
                                  <w:sz w:val="18"/>
                                  <w:szCs w:val="18"/>
                                  <w:lang w:val="fr-CH"/>
                                </w:rPr>
                                <w:t>Motor</w:t>
                              </w:r>
                              <w:r w:rsidRPr="00E2045A">
                                <w:rPr>
                                  <w:rFonts w:ascii="Times New Roman" w:hAnsi="Times New Roman"/>
                                  <w:sz w:val="18"/>
                                  <w:szCs w:val="18"/>
                                  <w:lang w:val="fr-CH"/>
                                </w:rPr>
                                <w:t>cycle</w:t>
                              </w:r>
                            </w:p>
                          </w:txbxContent>
                        </v:textbox>
                      </v:shape>
                      <v:shape id="AutoShape 11" o:spid="_x0000_s1180" type="#_x0000_t176" style="position:absolute;left:51429;top:11506;width:76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k3MYA&#10;AADcAAAADwAAAGRycy9kb3ducmV2LnhtbESPQWvCQBSE7wX/w/KE3nQTLdZGNyJKSw9eTIVen9nX&#10;bGj2bciuMe2v7wpCj8PMfMOsN4NtRE+drx0rSKcJCOLS6ZorBaeP18kShA/IGhvHpOCHPGzy0cMa&#10;M+2ufKS+CJWIEPYZKjAhtJmUvjRk0U9dSxy9L9dZDFF2ldQdXiPcNnKWJAtpsea4YLClnaHyu7hY&#10;BcPh9/xyeUvLIpjl4vlz3u+3J6nU43jYrkAEGsJ/+N5+1wpm8ye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k3MYAAADcAAAADwAAAAAAAAAAAAAAAACYAgAAZHJz&#10;L2Rvd25yZXYueG1sUEsFBgAAAAAEAAQA9QAAAIsDAAAAAA==&#10;">
                        <v:textbox>
                          <w:txbxContent>
                            <w:p w:rsidR="00E11443" w:rsidRPr="00E2045A" w:rsidRDefault="00E11443" w:rsidP="00F34052">
                              <w:pPr>
                                <w:ind w:left="-180" w:right="-167"/>
                                <w:jc w:val="center"/>
                                <w:rPr>
                                  <w:rFonts w:ascii="Times New Roman" w:hAnsi="Times New Roman"/>
                                  <w:sz w:val="18"/>
                                  <w:szCs w:val="18"/>
                                  <w:lang w:val="fr-CH"/>
                                </w:rPr>
                              </w:pPr>
                              <w:r w:rsidRPr="00E2045A">
                                <w:rPr>
                                  <w:rFonts w:ascii="Times New Roman" w:hAnsi="Times New Roman"/>
                                  <w:sz w:val="18"/>
                                  <w:szCs w:val="18"/>
                                  <w:lang w:val="fr-CH"/>
                                </w:rPr>
                                <w:t>Automobile Management Business</w:t>
                              </w:r>
                            </w:p>
                          </w:txbxContent>
                        </v:textbox>
                      </v:shape>
                      <v:shape id="AutoShape 12" o:spid="_x0000_s1181" type="#_x0000_t176" style="position:absolute;left:22860;top:18288;width:1104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BR8YA&#10;AADcAAAADwAAAGRycy9kb3ducmV2LnhtbESPQWvCQBSE7wX/w/KE3nQTpdZGNyJKSw9eTIVen9nX&#10;bGj2bciuMe2v7wpCj8PMfMOsN4NtRE+drx0rSKcJCOLS6ZorBaeP18kShA/IGhvHpOCHPGzy0cMa&#10;M+2ufKS+CJWIEPYZKjAhtJmUvjRk0U9dSxy9L9dZDFF2ldQdXiPcNnKWJAtpsea4YLClnaHyu7hY&#10;BcPh9/xyeUvLIpjl4vlz3u+3J6nU43jYrkAEGsJ/+N5+1wpm8ye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hBR8YAAADcAAAADwAAAAAAAAAAAAAAAACYAgAAZHJz&#10;L2Rvd25yZXYueG1sUEsFBgAAAAAEAAQA9QAAAIsDAAAAAA==&#10;">
                        <v:textbox>
                          <w:txbxContent>
                            <w:p w:rsidR="00E11443" w:rsidRPr="00E2045A" w:rsidRDefault="00E11443" w:rsidP="00F34052">
                              <w:pPr>
                                <w:jc w:val="center"/>
                                <w:rPr>
                                  <w:rFonts w:ascii="Times New Roman" w:hAnsi="Times New Roman"/>
                                  <w:sz w:val="18"/>
                                  <w:szCs w:val="18"/>
                                  <w:lang w:val="fr-CH"/>
                                </w:rPr>
                              </w:pPr>
                              <w:r>
                                <w:rPr>
                                  <w:rFonts w:ascii="Times New Roman" w:hAnsi="Times New Roman"/>
                                  <w:sz w:val="18"/>
                                  <w:szCs w:val="18"/>
                                  <w:lang w:val="fr-CH"/>
                                </w:rPr>
                                <w:t>Supplementary</w:t>
                              </w:r>
                              <w:r w:rsidRPr="00E2045A">
                                <w:rPr>
                                  <w:rFonts w:ascii="Times New Roman" w:hAnsi="Times New Roman"/>
                                  <w:sz w:val="18"/>
                                  <w:szCs w:val="18"/>
                                  <w:lang w:val="fr-CH"/>
                                </w:rPr>
                                <w:t xml:space="preserve"> Rules</w:t>
                              </w:r>
                            </w:p>
                          </w:txbxContent>
                        </v:textbox>
                      </v:shape>
                      <v:shape id="AutoShape 13" o:spid="_x0000_s1182" type="#_x0000_t176" style="position:absolute;left:22860;top:24003;width:1104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fMMUA&#10;AADcAAAADwAAAGRycy9kb3ducmV2LnhtbESPQWvCQBSE70L/w/IK3nSjQrSpq4iieOjFVOj1Nfua&#10;Dc2+Ddk1Rn99VxB6HGbmG2a57m0tOmp95VjBZJyAIC6crrhUcP7cjxYgfEDWWDsmBTfysF69DJaY&#10;aXflE3V5KEWEsM9QgQmhyaT0hSGLfuwa4uj9uNZiiLItpW7xGuG2ltMkSaXFiuOCwYa2horf/GIV&#10;9B/377fLYVLkwSzS+des223OUqnha795BxGoD//hZ/uoFUxn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8wxQAAANwAAAAPAAAAAAAAAAAAAAAAAJgCAABkcnMv&#10;ZG93bnJldi54bWxQSwUGAAAAAAQABAD1AAAAigMAAAAA&#10;">
                        <v:textbox>
                          <w:txbxContent>
                            <w:p w:rsidR="00E11443" w:rsidRPr="00E2045A" w:rsidRDefault="00E11443" w:rsidP="00F34052">
                              <w:pPr>
                                <w:jc w:val="center"/>
                                <w:rPr>
                                  <w:rFonts w:ascii="Times New Roman" w:hAnsi="Times New Roman"/>
                                  <w:sz w:val="18"/>
                                  <w:szCs w:val="18"/>
                                  <w:lang w:val="fr-CH"/>
                                </w:rPr>
                              </w:pPr>
                              <w:r>
                                <w:rPr>
                                  <w:rFonts w:ascii="Times New Roman" w:hAnsi="Times New Roman"/>
                                  <w:sz w:val="18"/>
                                  <w:szCs w:val="18"/>
                                  <w:lang w:val="fr-CH"/>
                                </w:rPr>
                                <w:t>Penalty</w:t>
                              </w:r>
                            </w:p>
                          </w:txbxContent>
                        </v:textbox>
                      </v:shape>
                      <v:shape id="AutoShape 14" o:spid="_x0000_s1183" type="#_x0000_t176" style="position:absolute;left:21564;top:28422;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6q8UA&#10;AADcAAAADwAAAGRycy9kb3ducmV2LnhtbESPT4vCMBTE7wt+h/AEb2uqgn+qUcRlZQ972Sp4fTbP&#10;pti8lCbW6qffLCx4HGbmN8xq09lKtNT40rGC0TABQZw7XXKh4Hj4fJ+D8AFZY+WYFDzIw2bde1th&#10;qt2df6jNQiEihH2KCkwIdSqlzw1Z9ENXE0fv4hqLIcqmkLrBe4TbSo6TZCotlhwXDNa0M5Rfs5tV&#10;0H0/z4vbfpRnwcyns9Ok/dgepVKDfrddggjUhVf4v/2lFYwn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nqrxQAAANwAAAAPAAAAAAAAAAAAAAAAAJgCAABkcnMv&#10;ZG93bnJldi54bWxQSwUGAAAAAAQABAD1AAAAigMAAAAA&#10;">
                        <v:textbox>
                          <w:txbxContent>
                            <w:p w:rsidR="00E11443" w:rsidRPr="00E2045A" w:rsidRDefault="00E11443" w:rsidP="00F34052">
                              <w:pPr>
                                <w:jc w:val="center"/>
                                <w:rPr>
                                  <w:rFonts w:ascii="Times New Roman" w:hAnsi="Times New Roman"/>
                                  <w:sz w:val="18"/>
                                  <w:szCs w:val="18"/>
                                  <w:lang w:val="en-US"/>
                                </w:rPr>
                              </w:pPr>
                              <w:r w:rsidRPr="00E2045A">
                                <w:rPr>
                                  <w:rFonts w:ascii="Times New Roman" w:hAnsi="Times New Roman"/>
                                  <w:sz w:val="18"/>
                                  <w:szCs w:val="18"/>
                                  <w:lang w:val="en-US"/>
                                </w:rPr>
                                <w:t>Special Cases of Handling Violation Acts</w:t>
                              </w:r>
                            </w:p>
                          </w:txbxContent>
                        </v:textbox>
                      </v:shape>
                      <v:line id="Line 15" o:spid="_x0000_s1184" style="position:absolute;visibility:visible;mso-wrap-style:square" from="28575,5257" to="28581,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oMIAAADcAAAADwAAAGRycy9kb3ducmV2LnhtbERP3WrCMBS+H+wdwhl4N1MV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oMIAAADcAAAADwAAAAAAAAAAAAAA&#10;AAChAgAAZHJzL2Rvd25yZXYueG1sUEsFBgAAAAAEAAQA+QAAAJADAAAAAA==&#10;" strokeweight="1pt"/>
                      <v:line id="Line 16" o:spid="_x0000_s1185" style="position:absolute;visibility:visible;mso-wrap-style:square" from="28575,22860" to="2857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kO8UAAADcAAAADwAAAGRycy9kb3ducmV2LnhtbESP3WoCMRSE7wu+QzhC72pWC0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kO8UAAADcAAAADwAAAAAAAAAA&#10;AAAAAAChAgAAZHJzL2Rvd25yZXYueG1sUEsFBgAAAAAEAAQA+QAAAJMDAAAAAA==&#10;" strokeweight="1pt"/>
                      <v:line id="Line 17" o:spid="_x0000_s1186" style="position:absolute;visibility:visible;mso-wrap-style:square" from="28575,27127" to="28581,2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28IAAADcAAAADwAAAGRycy9kb3ducmV2LnhtbERP3WrCMBS+H+wdwhl4N1NF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28IAAADcAAAADwAAAAAAAAAAAAAA&#10;AAChAgAAZHJzL2Rvd25yZXYueG1sUEsFBgAAAAAEAAQA+QAAAJADAAAAAA==&#10;" strokeweight="1pt"/>
                      <v:line id="Line 18" o:spid="_x0000_s1187" style="position:absolute;visibility:visible;mso-wrap-style:square" from="28575,17145" to="2857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bQMUAAADcAAAADwAAAGRycy9kb3ducmV2LnhtbESP3WoCMRSE7wXfIRyhd5pdk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PbQMUAAADcAAAADwAAAAAAAAAA&#10;AAAAAAChAgAAZHJzL2Rvd25yZXYueG1sUEsFBgAAAAAEAAQA+QAAAJMDAAAAAA==&#10;" strokeweight="1pt"/>
                      <v:line id="Line 19" o:spid="_x0000_s1188" style="position:absolute;visibility:visible;mso-wrap-style:square" from="5181,10287" to="55473,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FN8UAAADcAAAADwAAAGRycy9kb3ducmV2LnhtbESP3WoCMRSE74W+QzgF7zTrU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FFN8UAAADcAAAADwAAAAAAAAAA&#10;AAAAAAChAgAAZHJzL2Rvd25yZXYueG1sUEsFBgAAAAAEAAQA+QAAAJMDAAAAAA==&#10;" strokeweight="1pt"/>
                      <v:line id="Line 20" o:spid="_x0000_s1189" style="position:absolute;visibility:visible;mso-wrap-style:square" from="55397,10287" to="5540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grMUAAADcAAAADwAAAGRycy9kb3ducmV2LnhtbESP3WoCMRSE7wXfIRyhdzWrLaKrUcS2&#10;UOmF+PMAx81xs7o5WZJUt336Rih4OczMN8xs0dpaXMmHyrGCQT8DQVw4XXGp4LD/eB6DCBFZY+2Y&#10;FPxQgMW825lhrt2Nt3TdxVIkCIccFZgYm1zKUBiyGPquIU7eyXmLMUlfSu3xluC2lsMsG0mLFacF&#10;gw2tDBWX3bdVsPbHr8vgtzTyyGv/Xm/eJsGelXrqtcspiEhtfIT/259awfD1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3grMUAAADcAAAADwAAAAAAAAAA&#10;AAAAAAChAgAAZHJzL2Rvd25yZXYueG1sUEsFBgAAAAAEAAQA+QAAAJMDAAAAAA==&#10;" strokeweight="1pt"/>
                      <v:line id="Line 21" o:spid="_x0000_s1190" style="position:absolute;visibility:visible;mso-wrap-style:square" from="5105,10287" to="511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line id="Line 22" o:spid="_x0000_s1191" style="position:absolute;visibility:visible;mso-wrap-style:square" from="46863,10287" to="4686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dQ8UAAADcAAAADwAAAGRycy9kb3ducmV2LnhtbESP3WoCMRSE7wXfIRyhdzWrtK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jdQ8UAAADcAAAADwAAAAAAAAAA&#10;AAAAAAChAgAAZHJzL2Rvd25yZXYueG1sUEsFBgAAAAAEAAQA+QAAAJMDAAAAAA==&#10;" strokeweight="1pt"/>
                      <v:line id="Line 23" o:spid="_x0000_s1192" style="position:absolute;visibility:visible;mso-wrap-style:square" from="40005,10287" to="4000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DNMUAAADcAAAADwAAAGRycy9kb3ducmV2LnhtbESP0WoCMRRE3wv9h3ALvtWsI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DNMUAAADcAAAADwAAAAAAAAAA&#10;AAAAAAChAgAAZHJzL2Rvd25yZXYueG1sUEsFBgAAAAAEAAQA+QAAAJMDAAAAAA==&#10;" strokeweight="1pt"/>
                      <v:line id="Line 24" o:spid="_x0000_s1193" style="position:absolute;visibility:visible;mso-wrap-style:square" from="14859,10287" to="1485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line id="Line 25" o:spid="_x0000_s1194" style="position:absolute;visibility:visible;mso-wrap-style:square" from="28575,10287" to="2857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3cIAAADcAAAADwAAAGRycy9kb3ducmV2LnhtbERP3WrCMBS+H+wdwhl4N1NF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y3cIAAADcAAAADwAAAAAAAAAAAAAA&#10;AAChAgAAZHJzL2Rvd25yZXYueG1sUEsFBgAAAAAEAAQA+QAAAJADAAAAAA==&#10;" strokeweight="1pt"/>
                      <v:line id="Line 26" o:spid="_x0000_s1195" style="position:absolute;visibility:visible;mso-wrap-style:square" from="28575,9372" to="28581,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XRsUAAADcAAAADwAAAGRycy9kb3ducmV2LnhtbESP3WoCMRSE7wu+QzhC72pWK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XRsUAAADcAAAADwAAAAAAAAAA&#10;AAAAAAChAgAAZHJzL2Rvd25yZXYueG1sUEsFBgAAAAAEAAQA+QAAAJMDAAAAAA==&#10;" strokeweight="1pt"/>
                      <w10:anchorlock/>
                    </v:group>
                  </w:pict>
                </mc:Fallback>
              </mc:AlternateContent>
            </w:r>
          </w:p>
        </w:tc>
      </w:tr>
    </w:tbl>
    <w:p w:rsidR="00C82598" w:rsidRPr="00E11443" w:rsidRDefault="00C82598" w:rsidP="00C82598">
      <w:pPr>
        <w:rPr>
          <w:rFonts w:ascii="Times New Roman" w:eastAsia="휴먼명조,한컴돋움" w:hAnsi="Times New Roman"/>
          <w:spacing w:val="-4"/>
          <w:sz w:val="22"/>
          <w:szCs w:val="22"/>
          <w:lang w:val="en-US"/>
        </w:rPr>
      </w:pPr>
    </w:p>
    <w:p w:rsidR="00362382" w:rsidRDefault="00362382" w:rsidP="00202AF7">
      <w:pPr>
        <w:pStyle w:val="Caption"/>
        <w:tabs>
          <w:tab w:val="left" w:pos="1134"/>
        </w:tabs>
        <w:wordWrap/>
        <w:spacing w:after="240"/>
        <w:ind w:leftChars="567" w:right="400" w:firstLineChars="200" w:firstLine="440"/>
        <w:rPr>
          <w:rFonts w:ascii="Times New Roman" w:hAnsi="Times New Roman"/>
          <w:sz w:val="22"/>
          <w:szCs w:val="22"/>
        </w:rPr>
      </w:pPr>
      <w:r w:rsidRPr="00202AF7">
        <w:rPr>
          <w:rFonts w:ascii="Times New Roman" w:hAnsi="Times New Roman"/>
          <w:sz w:val="22"/>
          <w:szCs w:val="22"/>
        </w:rPr>
        <w:t xml:space="preserve">Figure 2 </w:t>
      </w:r>
      <w:r w:rsidRPr="00202AF7">
        <w:rPr>
          <w:rFonts w:ascii="Times New Roman" w:hAnsi="Times New Roman"/>
          <w:sz w:val="22"/>
          <w:szCs w:val="22"/>
        </w:rPr>
        <w:noBreakHyphen/>
        <w:t xml:space="preserve">  Configuration of Korea Motor Vehicle Safety Standards</w:t>
      </w:r>
    </w:p>
    <w:p w:rsidR="007C5315" w:rsidRPr="00A6758C" w:rsidRDefault="007C5315" w:rsidP="007C5315">
      <w:pPr>
        <w:suppressAutoHyphens/>
        <w:spacing w:line="240" w:lineRule="atLeast"/>
        <w:rPr>
          <w:rFonts w:ascii="Times New Roman" w:hAnsi="Times New Roman"/>
          <w:sz w:val="18"/>
          <w:szCs w:val="18"/>
          <w:lang w:val="en-US" w:eastAsia="ko-KR"/>
        </w:rPr>
      </w:pPr>
      <w:r>
        <w:rPr>
          <w:noProof/>
          <w:lang w:eastAsia="en-GB"/>
        </w:rPr>
        <mc:AlternateContent>
          <mc:Choice Requires="wps">
            <w:drawing>
              <wp:anchor distT="0" distB="0" distL="114300" distR="114300" simplePos="0" relativeHeight="251671552" behindDoc="0" locked="0" layoutInCell="1" allowOverlap="1" wp14:anchorId="187E0DF4" wp14:editId="36EA1638">
                <wp:simplePos x="0" y="0"/>
                <wp:positionH relativeFrom="column">
                  <wp:posOffset>2237740</wp:posOffset>
                </wp:positionH>
                <wp:positionV relativeFrom="paragraph">
                  <wp:posOffset>145719</wp:posOffset>
                </wp:positionV>
                <wp:extent cx="1328420" cy="389255"/>
                <wp:effectExtent l="0" t="0" r="14605" b="10795"/>
                <wp:wrapNone/>
                <wp:docPr id="2063" name="Rectangle: Rounded Corners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89255"/>
                        </a:xfrm>
                        <a:prstGeom prst="roundRect">
                          <a:avLst>
                            <a:gd name="adj" fmla="val 1184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rsidR="00E11443" w:rsidRDefault="00E11443" w:rsidP="007C5315">
                            <w:pPr>
                              <w:pStyle w:val="NormalWeb"/>
                              <w:wordWrap w:val="0"/>
                              <w:spacing w:before="0" w:beforeAutospacing="0" w:after="0" w:afterAutospacing="0"/>
                              <w:jc w:val="center"/>
                              <w:textAlignment w:val="baseline"/>
                            </w:pPr>
                            <w:r w:rsidRPr="00A6758C">
                              <w:rPr>
                                <w:rFonts w:ascii="Times New Roman" w:eastAsia="Malgun Gothic" w:hAnsi="Times New Roman" w:cs="Times New Roman"/>
                                <w:b/>
                                <w:bCs/>
                                <w:color w:val="000000"/>
                                <w:kern w:val="24"/>
                                <w:sz w:val="18"/>
                                <w:szCs w:val="18"/>
                              </w:rPr>
                              <w:t>Regulations on Vehicle</w:t>
                            </w:r>
                          </w:p>
                          <w:p w:rsidR="00E11443" w:rsidRDefault="00E11443" w:rsidP="007C5315">
                            <w:pPr>
                              <w:pStyle w:val="NormalWeb"/>
                              <w:wordWrap w:val="0"/>
                              <w:spacing w:before="0" w:beforeAutospacing="0" w:after="0" w:afterAutospacing="0"/>
                              <w:jc w:val="center"/>
                              <w:textAlignment w:val="baseline"/>
                            </w:pPr>
                            <w:r w:rsidRPr="00A6758C">
                              <w:rPr>
                                <w:rFonts w:ascii="Times New Roman" w:eastAsia="Malgun Gothic" w:hAnsi="Times New Roman" w:cs="Times New Roman"/>
                                <w:b/>
                                <w:bCs/>
                                <w:color w:val="000000"/>
                                <w:kern w:val="24"/>
                                <w:sz w:val="18"/>
                                <w:szCs w:val="18"/>
                              </w:rPr>
                              <w:t>Safety Standards</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roundrect id="Rectangle: Rounded Corners 2063" o:spid="_x0000_s1196" style="position:absolute;margin-left:176.2pt;margin-top:11.45pt;width:104.6pt;height:30.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7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" filled="f" strokecolor="windowText">
                <v:textbox>
                  <w:txbxContent>
                    <w:p w:rsidR="00E11443" w:rsidRDefault="00E11443" w:rsidP="007C5315">
                      <w:pPr>
                        <w:pStyle w:val="NormalWeb"/>
                        <w:wordWrap w:val="0"/>
                        <w:spacing w:before="0" w:beforeAutospacing="0" w:after="0" w:afterAutospacing="0"/>
                        <w:jc w:val="center"/>
                        <w:textAlignment w:val="baseline"/>
                      </w:pPr>
                      <w:r w:rsidRPr="00A6758C">
                        <w:rPr>
                          <w:rFonts w:ascii="Times New Roman" w:eastAsia="Malgun Gothic" w:hAnsi="Times New Roman" w:cs="Times New Roman"/>
                          <w:b/>
                          <w:bCs/>
                          <w:color w:val="000000"/>
                          <w:kern w:val="24"/>
                          <w:sz w:val="18"/>
                          <w:szCs w:val="18"/>
                        </w:rPr>
                        <w:t>Regulations on Vehicle</w:t>
                      </w:r>
                    </w:p>
                    <w:p w:rsidR="00E11443" w:rsidRDefault="00E11443" w:rsidP="007C5315">
                      <w:pPr>
                        <w:pStyle w:val="NormalWeb"/>
                        <w:wordWrap w:val="0"/>
                        <w:spacing w:before="0" w:beforeAutospacing="0" w:after="0" w:afterAutospacing="0"/>
                        <w:jc w:val="center"/>
                        <w:textAlignment w:val="baseline"/>
                      </w:pPr>
                      <w:r w:rsidRPr="00A6758C">
                        <w:rPr>
                          <w:rFonts w:ascii="Times New Roman" w:eastAsia="Malgun Gothic" w:hAnsi="Times New Roman" w:cs="Times New Roman"/>
                          <w:b/>
                          <w:bCs/>
                          <w:color w:val="000000"/>
                          <w:kern w:val="24"/>
                          <w:sz w:val="18"/>
                          <w:szCs w:val="18"/>
                        </w:rPr>
                        <w:t>Safety Standards</w:t>
                      </w:r>
                    </w:p>
                  </w:txbxContent>
                </v:textbox>
              </v:roundrect>
            </w:pict>
          </mc:Fallback>
        </mc:AlternateContent>
      </w:r>
      <w:r>
        <w:rPr>
          <w:rFonts w:ascii="Times New Roman" w:hAnsi="Times New Roman" w:hint="eastAsia"/>
          <w:noProof/>
          <w:sz w:val="18"/>
          <w:szCs w:val="18"/>
          <w:lang w:eastAsia="en-GB"/>
        </w:rPr>
        <mc:AlternateContent>
          <mc:Choice Requires="wps">
            <w:drawing>
              <wp:anchor distT="0" distB="0" distL="114300" distR="114300" simplePos="0" relativeHeight="251681792" behindDoc="0" locked="0" layoutInCell="1" allowOverlap="1" wp14:anchorId="70F200CC" wp14:editId="0F15911E">
                <wp:simplePos x="0" y="0"/>
                <wp:positionH relativeFrom="column">
                  <wp:posOffset>-614045</wp:posOffset>
                </wp:positionH>
                <wp:positionV relativeFrom="paragraph">
                  <wp:posOffset>-4909185</wp:posOffset>
                </wp:positionV>
                <wp:extent cx="1905" cy="198755"/>
                <wp:effectExtent l="0" t="0" r="36195" b="29845"/>
                <wp:wrapNone/>
                <wp:docPr id="2058" name="Straight Arrow Connector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98755"/>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331B3E" id="Straight Arrow Connector 2058" o:spid="_x0000_s1026" type="#_x0000_t32" style="position:absolute;margin-left:-48.35pt;margin-top:-386.55pt;width:.15pt;height:15.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" strokecolor="windowText"/>
            </w:pict>
          </mc:Fallback>
        </mc:AlternateContent>
      </w:r>
      <w:r>
        <w:rPr>
          <w:noProof/>
          <w:lang w:eastAsia="en-GB"/>
        </w:rPr>
        <mc:AlternateContent>
          <mc:Choice Requires="wps">
            <w:drawing>
              <wp:anchor distT="0" distB="0" distL="114300" distR="114300" simplePos="0" relativeHeight="251678720" behindDoc="0" locked="0" layoutInCell="1" allowOverlap="1" wp14:anchorId="74BFFC62" wp14:editId="04421FA3">
                <wp:simplePos x="0" y="0"/>
                <wp:positionH relativeFrom="column">
                  <wp:posOffset>2132965</wp:posOffset>
                </wp:positionH>
                <wp:positionV relativeFrom="paragraph">
                  <wp:posOffset>3817620</wp:posOffset>
                </wp:positionV>
                <wp:extent cx="1597025" cy="555625"/>
                <wp:effectExtent l="5080" t="13970" r="7620" b="11430"/>
                <wp:wrapNone/>
                <wp:docPr id="2059" name="Rectangle: Rounded Corners 2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555625"/>
                        </a:xfrm>
                        <a:prstGeom prst="roundRect">
                          <a:avLst>
                            <a:gd name="adj" fmla="val 5903"/>
                          </a:avLst>
                        </a:prstGeom>
                        <a:solidFill>
                          <a:srgbClr val="FFFFFF"/>
                        </a:solidFill>
                        <a:ln w="9525">
                          <a:solidFill>
                            <a:srgbClr val="000000"/>
                          </a:solidFill>
                          <a:round/>
                          <a:headEnd/>
                          <a:tailEnd/>
                        </a:ln>
                      </wps:spPr>
                      <wps:txb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r w:rsidRPr="00A6758C">
                              <w:rPr>
                                <w:rFonts w:ascii="Times New Roman" w:eastAsia="Malgun Gothic" w:hAnsi="Times New Roman" w:cs="Times New Roman"/>
                                <w:b/>
                                <w:bCs/>
                                <w:color w:val="000000"/>
                                <w:kern w:val="24"/>
                                <w:sz w:val="18"/>
                                <w:szCs w:val="18"/>
                              </w:rPr>
                              <w:t>Supplementary Provisions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Enforcement date</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Interim measures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059" o:spid="_x0000_s1197" style="position:absolute;margin-left:167.95pt;margin-top:300.6pt;width:125.75pt;height:4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">
                <v:textbo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r w:rsidRPr="00A6758C">
                        <w:rPr>
                          <w:rFonts w:ascii="Times New Roman" w:eastAsia="Malgun Gothic" w:hAnsi="Times New Roman" w:cs="Times New Roman"/>
                          <w:b/>
                          <w:bCs/>
                          <w:color w:val="000000"/>
                          <w:kern w:val="24"/>
                          <w:sz w:val="18"/>
                          <w:szCs w:val="18"/>
                        </w:rPr>
                        <w:t>Supplementary Provisions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Enforcement date</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Interim measures</w:t>
                      </w:r>
                    </w:p>
                  </w:txbxContent>
                </v:textbox>
              </v:roundrect>
            </w:pict>
          </mc:Fallback>
        </mc:AlternateContent>
      </w:r>
      <w:r>
        <w:rPr>
          <w:noProof/>
          <w:lang w:eastAsia="en-GB"/>
        </w:rPr>
        <mc:AlternateContent>
          <mc:Choice Requires="wps">
            <w:drawing>
              <wp:anchor distT="0" distB="0" distL="114300" distR="114300" simplePos="0" relativeHeight="251682816" behindDoc="0" locked="0" layoutInCell="1" allowOverlap="1" wp14:anchorId="4145F099" wp14:editId="332BF46D">
                <wp:simplePos x="0" y="0"/>
                <wp:positionH relativeFrom="column">
                  <wp:posOffset>2941955</wp:posOffset>
                </wp:positionH>
                <wp:positionV relativeFrom="paragraph">
                  <wp:posOffset>3655695</wp:posOffset>
                </wp:positionV>
                <wp:extent cx="3175" cy="161925"/>
                <wp:effectExtent l="0" t="0" r="34925" b="28575"/>
                <wp:wrapNone/>
                <wp:docPr id="2060" name="Straight Arrow Connector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61925"/>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9DD344" id="Straight Arrow Connector 2060" o:spid="_x0000_s1026" type="#_x0000_t32" style="position:absolute;margin-left:231.65pt;margin-top:287.85pt;width:.2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" strokecolor="windowText"/>
            </w:pict>
          </mc:Fallback>
        </mc:AlternateContent>
      </w:r>
      <w:r>
        <w:rPr>
          <w:noProof/>
          <w:lang w:eastAsia="en-GB"/>
        </w:rPr>
        <mc:AlternateContent>
          <mc:Choice Requires="wps">
            <w:drawing>
              <wp:anchor distT="0" distB="0" distL="114300" distR="114300" simplePos="0" relativeHeight="251673600" behindDoc="0" locked="0" layoutInCell="1" allowOverlap="1" wp14:anchorId="5C40189F" wp14:editId="21FD6215">
                <wp:simplePos x="0" y="0"/>
                <wp:positionH relativeFrom="column">
                  <wp:posOffset>2132965</wp:posOffset>
                </wp:positionH>
                <wp:positionV relativeFrom="paragraph">
                  <wp:posOffset>1682115</wp:posOffset>
                </wp:positionV>
                <wp:extent cx="1581785" cy="1960245"/>
                <wp:effectExtent l="0" t="0" r="15240" b="20955"/>
                <wp:wrapNone/>
                <wp:docPr id="2062" name="Rectangle: Rounded Corners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1960245"/>
                        </a:xfrm>
                        <a:prstGeom prst="roundRect">
                          <a:avLst>
                            <a:gd name="adj" fmla="val 3556"/>
                          </a:avLst>
                        </a:prstGeom>
                        <a:solidFill>
                          <a:sysClr val="window" lastClr="FFFFFF"/>
                        </a:solidFill>
                        <a:ln w="9525">
                          <a:solidFill>
                            <a:sysClr val="windowText" lastClr="000000"/>
                          </a:solidFill>
                          <a:round/>
                          <a:headEnd/>
                          <a:tailEnd/>
                        </a:ln>
                      </wps:spPr>
                      <wps:txb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3. Safety Standard of </w:t>
                            </w:r>
                          </w:p>
                          <w:p w:rsidR="00E11443" w:rsidRDefault="00E11443" w:rsidP="007C5315">
                            <w:pPr>
                              <w:pStyle w:val="NormalWeb"/>
                              <w:wordWrap w:val="0"/>
                              <w:spacing w:before="0" w:beforeAutospacing="0" w:after="0" w:afterAutospacing="0"/>
                              <w:textAlignment w:val="baseline"/>
                            </w:pPr>
                            <w:r>
                              <w:rPr>
                                <w:rFonts w:ascii="Times New Roman" w:eastAsia="Malgun Gothic" w:hAnsi="Times New Roman" w:cs="Times New Roman"/>
                                <w:b/>
                                <w:bCs/>
                                <w:color w:val="000000"/>
                                <w:kern w:val="24"/>
                                <w:sz w:val="18"/>
                                <w:szCs w:val="18"/>
                              </w:rPr>
                              <w:t xml:space="preserve">    </w:t>
                            </w:r>
                            <w:r>
                              <w:rPr>
                                <w:rFonts w:ascii="Times New Roman" w:eastAsia="Malgun Gothic" w:hAnsi="Times New Roman" w:cs="Times New Roman" w:hint="eastAsia"/>
                                <w:b/>
                                <w:bCs/>
                                <w:color w:val="000000"/>
                                <w:kern w:val="24"/>
                                <w:sz w:val="18"/>
                                <w:szCs w:val="18"/>
                                <w:lang w:eastAsia="ko-KR"/>
                              </w:rPr>
                              <w:t>M</w:t>
                            </w:r>
                            <w:r w:rsidRPr="00A6758C">
                              <w:rPr>
                                <w:rFonts w:ascii="Times New Roman" w:eastAsia="Malgun Gothic" w:hAnsi="Times New Roman" w:cs="Times New Roman"/>
                                <w:b/>
                                <w:bCs/>
                                <w:color w:val="000000"/>
                                <w:kern w:val="24"/>
                                <w:sz w:val="18"/>
                                <w:szCs w:val="18"/>
                              </w:rPr>
                              <w:t xml:space="preserve">anufactured Vehicles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Scope</w:t>
                            </w:r>
                          </w:p>
                          <w:p w:rsidR="00E11443" w:rsidRPr="00E97005" w:rsidRDefault="00E11443" w:rsidP="007C5315">
                            <w:pPr>
                              <w:pStyle w:val="NormalWeb"/>
                              <w:wordWrap w:val="0"/>
                              <w:spacing w:before="0" w:beforeAutospacing="0" w:after="0" w:afterAutospacing="0"/>
                              <w:textAlignment w:val="baseline"/>
                              <w:rPr>
                                <w:lang w:val="fr-CH"/>
                              </w:rPr>
                            </w:pPr>
                            <w:r w:rsidRPr="00E97005">
                              <w:rPr>
                                <w:rFonts w:ascii="Times New Roman" w:eastAsia="Malgun Gothic" w:hAnsi="Times New Roman" w:cs="Times New Roman"/>
                                <w:color w:val="000000"/>
                                <w:kern w:val="24"/>
                                <w:sz w:val="18"/>
                                <w:szCs w:val="18"/>
                                <w:lang w:val="fr-CH"/>
                              </w:rPr>
                              <w:t xml:space="preserve">• Acceleration control device </w:t>
                            </w:r>
                          </w:p>
                          <w:p w:rsidR="00E11443" w:rsidRPr="00E97005" w:rsidRDefault="00E11443" w:rsidP="007C5315">
                            <w:pPr>
                              <w:pStyle w:val="NormalWeb"/>
                              <w:wordWrap w:val="0"/>
                              <w:spacing w:before="0" w:beforeAutospacing="0" w:after="0" w:afterAutospacing="0"/>
                              <w:textAlignment w:val="baseline"/>
                              <w:rPr>
                                <w:lang w:val="fr-CH"/>
                              </w:rPr>
                            </w:pPr>
                            <w:r w:rsidRPr="00E97005">
                              <w:rPr>
                                <w:rFonts w:ascii="Times New Roman" w:eastAsia="Malgun Gothic" w:hAnsi="Times New Roman" w:cs="Times New Roman"/>
                                <w:color w:val="000000"/>
                                <w:kern w:val="24"/>
                                <w:sz w:val="18"/>
                                <w:szCs w:val="18"/>
                                <w:lang w:val="fr-CH"/>
                              </w:rPr>
                              <w:t>• Brake device</w:t>
                            </w:r>
                          </w:p>
                          <w:p w:rsidR="00E11443" w:rsidRPr="00E97005" w:rsidRDefault="00E11443" w:rsidP="007C5315">
                            <w:pPr>
                              <w:pStyle w:val="NormalWeb"/>
                              <w:wordWrap w:val="0"/>
                              <w:spacing w:before="0" w:beforeAutospacing="0" w:after="0" w:afterAutospacing="0"/>
                              <w:textAlignment w:val="baseline"/>
                              <w:rPr>
                                <w:lang w:val="fr-CH"/>
                              </w:rPr>
                            </w:pPr>
                            <w:r w:rsidRPr="00E97005">
                              <w:rPr>
                                <w:rFonts w:ascii="Times New Roman" w:eastAsia="Malgun Gothic" w:hAnsi="Times New Roman" w:cs="Times New Roman"/>
                                <w:color w:val="000000"/>
                                <w:kern w:val="24"/>
                                <w:sz w:val="18"/>
                                <w:szCs w:val="18"/>
                                <w:lang w:val="fr-CH"/>
                              </w:rPr>
                              <w:t>• Collision impact protection</w:t>
                            </w:r>
                          </w:p>
                          <w:p w:rsidR="00E11443" w:rsidRPr="00E97005" w:rsidRDefault="00E11443" w:rsidP="007C5315">
                            <w:pPr>
                              <w:pStyle w:val="NormalWeb"/>
                              <w:wordWrap w:val="0"/>
                              <w:spacing w:before="0" w:beforeAutospacing="0" w:after="0" w:afterAutospacing="0"/>
                              <w:textAlignment w:val="baseline"/>
                              <w:rPr>
                                <w:lang w:val="fr-CH"/>
                              </w:rPr>
                            </w:pPr>
                            <w:r w:rsidRPr="00E97005">
                              <w:rPr>
                                <w:rFonts w:ascii="Times New Roman" w:eastAsia="Malgun Gothic" w:hAnsi="Times New Roman" w:cs="Times New Roman"/>
                                <w:color w:val="000000"/>
                                <w:kern w:val="24"/>
                                <w:sz w:val="18"/>
                                <w:szCs w:val="18"/>
                                <w:lang w:val="fr-CH"/>
                              </w:rPr>
                              <w:t xml:space="preserve">  device</w:t>
                            </w:r>
                          </w:p>
                          <w:p w:rsidR="00E11443" w:rsidRDefault="00E11443" w:rsidP="007C5315">
                            <w:pPr>
                              <w:pStyle w:val="NormalWeb"/>
                              <w:wordWrap w:val="0"/>
                              <w:spacing w:before="0" w:beforeAutospacing="0" w:after="0" w:afterAutospacing="0"/>
                              <w:textAlignment w:val="baseline"/>
                              <w:rPr>
                                <w:rFonts w:ascii="Times New Roman" w:eastAsia="Malgun Gothic" w:hAnsi="Times New Roman" w:cs="Times New Roman"/>
                                <w:color w:val="000000"/>
                                <w:kern w:val="24"/>
                                <w:sz w:val="18"/>
                                <w:szCs w:val="18"/>
                                <w:lang w:eastAsia="ko-KR"/>
                              </w:rPr>
                            </w:pPr>
                            <w:r>
                              <w:rPr>
                                <w:rFonts w:ascii="Times New Roman" w:eastAsia="Malgun Gothic" w:hAnsi="Times New Roman" w:cs="Times New Roman"/>
                                <w:color w:val="000000"/>
                                <w:kern w:val="24"/>
                                <w:sz w:val="18"/>
                                <w:szCs w:val="18"/>
                              </w:rPr>
                              <w:t xml:space="preserve">• </w:t>
                            </w:r>
                            <w:r>
                              <w:rPr>
                                <w:rFonts w:ascii="Times New Roman" w:eastAsia="Malgun Gothic" w:hAnsi="Times New Roman" w:cs="Times New Roman" w:hint="eastAsia"/>
                                <w:color w:val="000000"/>
                                <w:kern w:val="24"/>
                                <w:sz w:val="18"/>
                                <w:szCs w:val="18"/>
                                <w:lang w:eastAsia="ko-KR"/>
                              </w:rPr>
                              <w:t>P</w:t>
                            </w:r>
                            <w:r w:rsidRPr="00A6758C">
                              <w:rPr>
                                <w:rFonts w:ascii="Times New Roman" w:eastAsia="Malgun Gothic" w:hAnsi="Times New Roman" w:cs="Times New Roman"/>
                                <w:color w:val="000000"/>
                                <w:kern w:val="24"/>
                                <w:sz w:val="18"/>
                                <w:szCs w:val="18"/>
                              </w:rPr>
                              <w:t xml:space="preserve">edestrian safety  </w:t>
                            </w:r>
                          </w:p>
                          <w:p w:rsidR="00E11443" w:rsidRPr="009664B4" w:rsidRDefault="00E11443" w:rsidP="007C5315">
                            <w:pPr>
                              <w:pStyle w:val="NormalWeb"/>
                              <w:wordWrap w:val="0"/>
                              <w:spacing w:before="0" w:beforeAutospacing="0" w:after="0" w:afterAutospacing="0"/>
                              <w:textAlignment w:val="baseline"/>
                              <w:rPr>
                                <w:sz w:val="12"/>
                                <w:szCs w:val="12"/>
                                <w:lang w:eastAsia="ko-KR"/>
                              </w:rPr>
                            </w:pPr>
                          </w:p>
                          <w:p w:rsidR="00E11443" w:rsidRDefault="00E11443" w:rsidP="007C5315">
                            <w:pPr>
                              <w:pStyle w:val="NormalWeb"/>
                              <w:wordWrap w:val="0"/>
                              <w:spacing w:before="0" w:beforeAutospacing="0" w:after="0" w:afterAutospacing="0"/>
                              <w:textAlignment w:val="baseline"/>
                              <w:rPr>
                                <w:lang w:eastAsia="ko-KR"/>
                              </w:rPr>
                            </w:pPr>
                            <w:r w:rsidRPr="00A6758C">
                              <w:rPr>
                                <w:rFonts w:ascii="Times New Roman" w:eastAsia="Malgun Gothic" w:hAnsi="Times New Roman" w:cs="Times New Roman"/>
                                <w:b/>
                                <w:bCs/>
                                <w:color w:val="000000"/>
                                <w:kern w:val="24"/>
                                <w:sz w:val="18"/>
                                <w:szCs w:val="18"/>
                              </w:rPr>
                              <w:t xml:space="preserve">3-2. Safety Standard </w:t>
                            </w:r>
                            <w:r>
                              <w:rPr>
                                <w:rFonts w:ascii="Times New Roman" w:eastAsia="Malgun Gothic" w:hAnsi="Times New Roman" w:cs="Times New Roman" w:hint="eastAsia"/>
                                <w:b/>
                                <w:bCs/>
                                <w:color w:val="000000"/>
                                <w:kern w:val="24"/>
                                <w:sz w:val="18"/>
                                <w:szCs w:val="18"/>
                                <w:lang w:eastAsia="ko-KR"/>
                              </w:rPr>
                              <w:t>of</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w:t>
                            </w:r>
                            <w:proofErr w:type="gramStart"/>
                            <w:r w:rsidRPr="00A6758C">
                              <w:rPr>
                                <w:rFonts w:ascii="Times New Roman" w:eastAsia="Malgun Gothic" w:hAnsi="Times New Roman" w:cs="Times New Roman"/>
                                <w:b/>
                                <w:bCs/>
                                <w:color w:val="000000"/>
                                <w:kern w:val="24"/>
                                <w:sz w:val="18"/>
                                <w:szCs w:val="18"/>
                              </w:rPr>
                              <w:t>vehicle</w:t>
                            </w:r>
                            <w:proofErr w:type="gramEnd"/>
                            <w:r w:rsidRPr="00A6758C">
                              <w:rPr>
                                <w:rFonts w:ascii="Times New Roman" w:eastAsia="Malgun Gothic" w:hAnsi="Times New Roman" w:cs="Times New Roman"/>
                                <w:b/>
                                <w:bCs/>
                                <w:color w:val="000000"/>
                                <w:kern w:val="24"/>
                                <w:sz w:val="18"/>
                                <w:szCs w:val="18"/>
                              </w:rPr>
                              <w:t xml:space="preserve"> parts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w:t>
                            </w:r>
                            <w:r w:rsidRPr="00A6758C">
                              <w:rPr>
                                <w:rFonts w:ascii="Times New Roman" w:eastAsia="Malgun Gothic" w:hAnsi="Times New Roman" w:cs="Times New Roman"/>
                                <w:color w:val="000000"/>
                                <w:kern w:val="24"/>
                                <w:sz w:val="18"/>
                                <w:szCs w:val="18"/>
                              </w:rPr>
                              <w:t xml:space="preserve">• Brake hose, Seat belts,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Headlamps, Safety glazing</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proofErr w:type="gramStart"/>
                            <w:r w:rsidRPr="00A6758C">
                              <w:rPr>
                                <w:rFonts w:ascii="Times New Roman" w:eastAsia="Malgun Gothic" w:hAnsi="Times New Roman" w:cs="Times New Roman"/>
                                <w:color w:val="000000"/>
                                <w:kern w:val="24"/>
                                <w:sz w:val="18"/>
                                <w:szCs w:val="18"/>
                              </w:rPr>
                              <w:t>etc</w:t>
                            </w:r>
                            <w:proofErr w:type="gramEnd"/>
                            <w:r w:rsidRPr="00A6758C">
                              <w:rPr>
                                <w:rFonts w:ascii="Times New Roman" w:eastAsia="Malgun Gothic" w:hAnsi="Times New Roman" w:cs="Times New Roman"/>
                                <w:color w:val="000000"/>
                                <w:kern w:val="24"/>
                                <w:sz w:val="18"/>
                                <w:szCs w:val="18"/>
                              </w:rPr>
                              <w:t>.,</w:t>
                            </w:r>
                          </w:p>
                        </w:txbxContent>
                      </wps:txbx>
                      <wps:bodyPr wrap="none" anchor="ctr"/>
                    </wps:wsp>
                  </a:graphicData>
                </a:graphic>
                <wp14:sizeRelH relativeFrom="page">
                  <wp14:pctWidth>0</wp14:pctWidth>
                </wp14:sizeRelH>
                <wp14:sizeRelV relativeFrom="page">
                  <wp14:pctHeight>0</wp14:pctHeight>
                </wp14:sizeRelV>
              </wp:anchor>
            </w:drawing>
          </mc:Choice>
          <mc:Fallback>
            <w:pict>
              <v:roundrect id="Rectangle: Rounded Corners 2062" o:spid="_x0000_s1198" style="position:absolute;margin-left:167.95pt;margin-top:132.45pt;width:124.55pt;height:154.3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3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" fillcolor="window" strokecolor="windowText">
                <v:textbo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3. Safety Standard of </w:t>
                      </w:r>
                    </w:p>
                    <w:p w:rsidR="00E11443" w:rsidRDefault="00E11443" w:rsidP="007C5315">
                      <w:pPr>
                        <w:pStyle w:val="NormalWeb"/>
                        <w:wordWrap w:val="0"/>
                        <w:spacing w:before="0" w:beforeAutospacing="0" w:after="0" w:afterAutospacing="0"/>
                        <w:textAlignment w:val="baseline"/>
                      </w:pPr>
                      <w:r>
                        <w:rPr>
                          <w:rFonts w:ascii="Times New Roman" w:eastAsia="Malgun Gothic" w:hAnsi="Times New Roman" w:cs="Times New Roman"/>
                          <w:b/>
                          <w:bCs/>
                          <w:color w:val="000000"/>
                          <w:kern w:val="24"/>
                          <w:sz w:val="18"/>
                          <w:szCs w:val="18"/>
                        </w:rPr>
                        <w:t xml:space="preserve">    </w:t>
                      </w:r>
                      <w:r>
                        <w:rPr>
                          <w:rFonts w:ascii="Times New Roman" w:eastAsia="Malgun Gothic" w:hAnsi="Times New Roman" w:cs="Times New Roman" w:hint="eastAsia"/>
                          <w:b/>
                          <w:bCs/>
                          <w:color w:val="000000"/>
                          <w:kern w:val="24"/>
                          <w:sz w:val="18"/>
                          <w:szCs w:val="18"/>
                          <w:lang w:eastAsia="ko-KR"/>
                        </w:rPr>
                        <w:t>M</w:t>
                      </w:r>
                      <w:r w:rsidRPr="00A6758C">
                        <w:rPr>
                          <w:rFonts w:ascii="Times New Roman" w:eastAsia="Malgun Gothic" w:hAnsi="Times New Roman" w:cs="Times New Roman"/>
                          <w:b/>
                          <w:bCs/>
                          <w:color w:val="000000"/>
                          <w:kern w:val="24"/>
                          <w:sz w:val="18"/>
                          <w:szCs w:val="18"/>
                        </w:rPr>
                        <w:t xml:space="preserve">anufactured Vehicles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Scope</w:t>
                      </w:r>
                    </w:p>
                    <w:p w:rsidR="00E11443" w:rsidRPr="00E11443" w:rsidRDefault="00E11443" w:rsidP="007C5315">
                      <w:pPr>
                        <w:pStyle w:val="NormalWeb"/>
                        <w:wordWrap w:val="0"/>
                        <w:spacing w:before="0" w:beforeAutospacing="0" w:after="0" w:afterAutospacing="0"/>
                        <w:textAlignment w:val="baseline"/>
                        <w:rPr>
                          <w:lang w:val="en-GB"/>
                        </w:rPr>
                      </w:pPr>
                      <w:r w:rsidRPr="00E11443">
                        <w:rPr>
                          <w:rFonts w:ascii="Times New Roman" w:eastAsia="Malgun Gothic" w:hAnsi="Times New Roman" w:cs="Times New Roman"/>
                          <w:color w:val="000000"/>
                          <w:kern w:val="24"/>
                          <w:sz w:val="18"/>
                          <w:szCs w:val="18"/>
                          <w:lang w:val="en-GB"/>
                        </w:rPr>
                        <w:t xml:space="preserve">• Acceleration control device </w:t>
                      </w:r>
                    </w:p>
                    <w:p w:rsidR="00E11443" w:rsidRPr="00E11443" w:rsidRDefault="00E11443" w:rsidP="007C5315">
                      <w:pPr>
                        <w:pStyle w:val="NormalWeb"/>
                        <w:wordWrap w:val="0"/>
                        <w:spacing w:before="0" w:beforeAutospacing="0" w:after="0" w:afterAutospacing="0"/>
                        <w:textAlignment w:val="baseline"/>
                        <w:rPr>
                          <w:lang w:val="en-GB"/>
                        </w:rPr>
                      </w:pPr>
                      <w:r w:rsidRPr="00E11443">
                        <w:rPr>
                          <w:rFonts w:ascii="Times New Roman" w:eastAsia="Malgun Gothic" w:hAnsi="Times New Roman" w:cs="Times New Roman"/>
                          <w:color w:val="000000"/>
                          <w:kern w:val="24"/>
                          <w:sz w:val="18"/>
                          <w:szCs w:val="18"/>
                          <w:lang w:val="en-GB"/>
                        </w:rPr>
                        <w:t>• Brake device</w:t>
                      </w:r>
                    </w:p>
                    <w:p w:rsidR="00E11443" w:rsidRPr="00E11443" w:rsidRDefault="00E11443" w:rsidP="007C5315">
                      <w:pPr>
                        <w:pStyle w:val="NormalWeb"/>
                        <w:wordWrap w:val="0"/>
                        <w:spacing w:before="0" w:beforeAutospacing="0" w:after="0" w:afterAutospacing="0"/>
                        <w:textAlignment w:val="baseline"/>
                        <w:rPr>
                          <w:lang w:val="en-GB"/>
                        </w:rPr>
                      </w:pPr>
                      <w:r w:rsidRPr="00E11443">
                        <w:rPr>
                          <w:rFonts w:ascii="Times New Roman" w:eastAsia="Malgun Gothic" w:hAnsi="Times New Roman" w:cs="Times New Roman"/>
                          <w:color w:val="000000"/>
                          <w:kern w:val="24"/>
                          <w:sz w:val="18"/>
                          <w:szCs w:val="18"/>
                          <w:lang w:val="en-GB"/>
                        </w:rPr>
                        <w:t>• Collision impact protection</w:t>
                      </w:r>
                    </w:p>
                    <w:p w:rsidR="00E11443" w:rsidRPr="00E11443" w:rsidRDefault="00E11443" w:rsidP="007C5315">
                      <w:pPr>
                        <w:pStyle w:val="NormalWeb"/>
                        <w:wordWrap w:val="0"/>
                        <w:spacing w:before="0" w:beforeAutospacing="0" w:after="0" w:afterAutospacing="0"/>
                        <w:textAlignment w:val="baseline"/>
                        <w:rPr>
                          <w:lang w:val="en-GB"/>
                        </w:rPr>
                      </w:pPr>
                      <w:r w:rsidRPr="00E11443">
                        <w:rPr>
                          <w:rFonts w:ascii="Times New Roman" w:eastAsia="Malgun Gothic" w:hAnsi="Times New Roman" w:cs="Times New Roman"/>
                          <w:color w:val="000000"/>
                          <w:kern w:val="24"/>
                          <w:sz w:val="18"/>
                          <w:szCs w:val="18"/>
                          <w:lang w:val="en-GB"/>
                        </w:rPr>
                        <w:t xml:space="preserve">  device</w:t>
                      </w:r>
                    </w:p>
                    <w:p w:rsidR="00E11443" w:rsidRDefault="00E11443" w:rsidP="007C5315">
                      <w:pPr>
                        <w:pStyle w:val="NormalWeb"/>
                        <w:wordWrap w:val="0"/>
                        <w:spacing w:before="0" w:beforeAutospacing="0" w:after="0" w:afterAutospacing="0"/>
                        <w:textAlignment w:val="baseline"/>
                        <w:rPr>
                          <w:rFonts w:ascii="Times New Roman" w:eastAsia="Malgun Gothic" w:hAnsi="Times New Roman" w:cs="Times New Roman"/>
                          <w:color w:val="000000"/>
                          <w:kern w:val="24"/>
                          <w:sz w:val="18"/>
                          <w:szCs w:val="18"/>
                          <w:lang w:eastAsia="ko-KR"/>
                        </w:rPr>
                      </w:pPr>
                      <w:r>
                        <w:rPr>
                          <w:rFonts w:ascii="Times New Roman" w:eastAsia="Malgun Gothic" w:hAnsi="Times New Roman" w:cs="Times New Roman"/>
                          <w:color w:val="000000"/>
                          <w:kern w:val="24"/>
                          <w:sz w:val="18"/>
                          <w:szCs w:val="18"/>
                        </w:rPr>
                        <w:t xml:space="preserve">• </w:t>
                      </w:r>
                      <w:r>
                        <w:rPr>
                          <w:rFonts w:ascii="Times New Roman" w:eastAsia="Malgun Gothic" w:hAnsi="Times New Roman" w:cs="Times New Roman" w:hint="eastAsia"/>
                          <w:color w:val="000000"/>
                          <w:kern w:val="24"/>
                          <w:sz w:val="18"/>
                          <w:szCs w:val="18"/>
                          <w:lang w:eastAsia="ko-KR"/>
                        </w:rPr>
                        <w:t>P</w:t>
                      </w:r>
                      <w:r w:rsidRPr="00A6758C">
                        <w:rPr>
                          <w:rFonts w:ascii="Times New Roman" w:eastAsia="Malgun Gothic" w:hAnsi="Times New Roman" w:cs="Times New Roman"/>
                          <w:color w:val="000000"/>
                          <w:kern w:val="24"/>
                          <w:sz w:val="18"/>
                          <w:szCs w:val="18"/>
                        </w:rPr>
                        <w:t xml:space="preserve">edestrian safety  </w:t>
                      </w:r>
                    </w:p>
                    <w:p w:rsidR="00E11443" w:rsidRPr="009664B4" w:rsidRDefault="00E11443" w:rsidP="007C5315">
                      <w:pPr>
                        <w:pStyle w:val="NormalWeb"/>
                        <w:wordWrap w:val="0"/>
                        <w:spacing w:before="0" w:beforeAutospacing="0" w:after="0" w:afterAutospacing="0"/>
                        <w:textAlignment w:val="baseline"/>
                        <w:rPr>
                          <w:sz w:val="12"/>
                          <w:szCs w:val="12"/>
                          <w:lang w:eastAsia="ko-KR"/>
                        </w:rPr>
                      </w:pPr>
                    </w:p>
                    <w:p w:rsidR="00E11443" w:rsidRDefault="00E11443" w:rsidP="007C5315">
                      <w:pPr>
                        <w:pStyle w:val="NormalWeb"/>
                        <w:wordWrap w:val="0"/>
                        <w:spacing w:before="0" w:beforeAutospacing="0" w:after="0" w:afterAutospacing="0"/>
                        <w:textAlignment w:val="baseline"/>
                        <w:rPr>
                          <w:lang w:eastAsia="ko-KR"/>
                        </w:rPr>
                      </w:pPr>
                      <w:r w:rsidRPr="00A6758C">
                        <w:rPr>
                          <w:rFonts w:ascii="Times New Roman" w:eastAsia="Malgun Gothic" w:hAnsi="Times New Roman" w:cs="Times New Roman"/>
                          <w:b/>
                          <w:bCs/>
                          <w:color w:val="000000"/>
                          <w:kern w:val="24"/>
                          <w:sz w:val="18"/>
                          <w:szCs w:val="18"/>
                        </w:rPr>
                        <w:t xml:space="preserve">3-2. Safety Standard </w:t>
                      </w:r>
                      <w:r>
                        <w:rPr>
                          <w:rFonts w:ascii="Times New Roman" w:eastAsia="Malgun Gothic" w:hAnsi="Times New Roman" w:cs="Times New Roman" w:hint="eastAsia"/>
                          <w:b/>
                          <w:bCs/>
                          <w:color w:val="000000"/>
                          <w:kern w:val="24"/>
                          <w:sz w:val="18"/>
                          <w:szCs w:val="18"/>
                          <w:lang w:eastAsia="ko-KR"/>
                        </w:rPr>
                        <w:t>of</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vehicle parts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w:t>
                      </w:r>
                      <w:r w:rsidRPr="00A6758C">
                        <w:rPr>
                          <w:rFonts w:ascii="Times New Roman" w:eastAsia="Malgun Gothic" w:hAnsi="Times New Roman" w:cs="Times New Roman"/>
                          <w:color w:val="000000"/>
                          <w:kern w:val="24"/>
                          <w:sz w:val="18"/>
                          <w:szCs w:val="18"/>
                        </w:rPr>
                        <w:t xml:space="preserve">• Brake hose, Seat belts,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Headlamps, Safety glazing</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etc.,</w:t>
                      </w:r>
                    </w:p>
                  </w:txbxContent>
                </v:textbox>
              </v:roundrect>
            </w:pict>
          </mc:Fallback>
        </mc:AlternateContent>
      </w:r>
      <w:r>
        <w:rPr>
          <w:noProof/>
          <w:lang w:eastAsia="en-GB"/>
        </w:rPr>
        <mc:AlternateContent>
          <mc:Choice Requires="wps">
            <w:drawing>
              <wp:anchor distT="0" distB="0" distL="114300" distR="114300" simplePos="0" relativeHeight="251680768" behindDoc="0" locked="0" layoutInCell="1" allowOverlap="1" wp14:anchorId="2AC493EE" wp14:editId="526BCE14">
                <wp:simplePos x="0" y="0"/>
                <wp:positionH relativeFrom="column">
                  <wp:posOffset>2905760</wp:posOffset>
                </wp:positionH>
                <wp:positionV relativeFrom="paragraph">
                  <wp:posOffset>-121920</wp:posOffset>
                </wp:positionV>
                <wp:extent cx="12700" cy="3599815"/>
                <wp:effectExtent l="12700" t="173355" r="6985" b="13970"/>
                <wp:wrapNone/>
                <wp:docPr id="2064" name="Connector: Elbow 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0" cy="3599815"/>
                        </a:xfrm>
                        <a:prstGeom prst="bentConnector3">
                          <a:avLst>
                            <a:gd name="adj1" fmla="val 138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69C0EE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64" o:spid="_x0000_s1026" type="#_x0000_t34" style="position:absolute;margin-left:228.8pt;margin-top:-9.6pt;width:1pt;height:283.45pt;rotation:9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" adj="298080"/>
            </w:pict>
          </mc:Fallback>
        </mc:AlternateContent>
      </w:r>
      <w:r>
        <w:rPr>
          <w:noProof/>
          <w:lang w:eastAsia="en-GB"/>
        </w:rPr>
        <mc:AlternateContent>
          <mc:Choice Requires="wps">
            <w:drawing>
              <wp:anchor distT="0" distB="0" distL="114300" distR="114300" simplePos="0" relativeHeight="251674624" behindDoc="0" locked="0" layoutInCell="1" allowOverlap="1" wp14:anchorId="25788823" wp14:editId="1C0B6907">
                <wp:simplePos x="0" y="0"/>
                <wp:positionH relativeFrom="column">
                  <wp:posOffset>3926840</wp:posOffset>
                </wp:positionH>
                <wp:positionV relativeFrom="paragraph">
                  <wp:posOffset>1682115</wp:posOffset>
                </wp:positionV>
                <wp:extent cx="1569085" cy="1113155"/>
                <wp:effectExtent l="0" t="0" r="28575" b="10795"/>
                <wp:wrapNone/>
                <wp:docPr id="2065" name="Rectangle: Rounded Corners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1113155"/>
                        </a:xfrm>
                        <a:prstGeom prst="roundRect">
                          <a:avLst>
                            <a:gd name="adj" fmla="val 5620"/>
                          </a:avLst>
                        </a:prstGeom>
                        <a:solidFill>
                          <a:sysClr val="window" lastClr="FFFFFF"/>
                        </a:solidFill>
                        <a:ln w="9525">
                          <a:solidFill>
                            <a:sysClr val="windowText" lastClr="000000"/>
                          </a:solidFill>
                          <a:round/>
                          <a:headEnd/>
                          <a:tailEnd/>
                        </a:ln>
                      </wps:spPr>
                      <wps:txb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4. Supplementary Rules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Passenger capacity,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Maximum loading capacity</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Special case of criterion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proofErr w:type="gramStart"/>
                            <w:r w:rsidRPr="00A6758C">
                              <w:rPr>
                                <w:rFonts w:ascii="Times New Roman" w:eastAsia="Malgun Gothic" w:hAnsi="Times New Roman" w:cs="Times New Roman"/>
                                <w:color w:val="000000"/>
                                <w:kern w:val="24"/>
                                <w:sz w:val="18"/>
                                <w:szCs w:val="18"/>
                              </w:rPr>
                              <w:t>application</w:t>
                            </w:r>
                            <w:proofErr w:type="gramEnd"/>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Tolerance of dimension</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Notification of test method</w:t>
                            </w:r>
                          </w:p>
                        </w:txbxContent>
                      </wps:txbx>
                      <wps:bodyPr wrap="none" anchor="ctr"/>
                    </wps:wsp>
                  </a:graphicData>
                </a:graphic>
                <wp14:sizeRelH relativeFrom="page">
                  <wp14:pctWidth>0</wp14:pctWidth>
                </wp14:sizeRelH>
                <wp14:sizeRelV relativeFrom="page">
                  <wp14:pctHeight>0</wp14:pctHeight>
                </wp14:sizeRelV>
              </wp:anchor>
            </w:drawing>
          </mc:Choice>
          <mc:Fallback>
            <w:pict>
              <v:roundrect id="Rectangle: Rounded Corners 2065" o:spid="_x0000_s1199" style="position:absolute;margin-left:309.2pt;margin-top:132.45pt;width:123.55pt;height:87.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" fillcolor="window" strokecolor="windowText">
                <v:textbo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4. Supplementary Rules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Passenger capacity,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Maximum loading capacity</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Special case of criterion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application</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Tolerance of dimension</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Notification of test method</w:t>
                      </w:r>
                    </w:p>
                  </w:txbxContent>
                </v:textbox>
              </v:roundrect>
            </w:pict>
          </mc:Fallback>
        </mc:AlternateContent>
      </w:r>
      <w:r>
        <w:rPr>
          <w:noProof/>
          <w:lang w:eastAsia="en-GB"/>
        </w:rPr>
        <mc:AlternateContent>
          <mc:Choice Requires="wps">
            <w:drawing>
              <wp:anchor distT="0" distB="0" distL="114300" distR="114300" simplePos="0" relativeHeight="251672576" behindDoc="0" locked="0" layoutInCell="1" allowOverlap="1" wp14:anchorId="4D243A5C" wp14:editId="01DFAD8C">
                <wp:simplePos x="0" y="0"/>
                <wp:positionH relativeFrom="column">
                  <wp:posOffset>313055</wp:posOffset>
                </wp:positionH>
                <wp:positionV relativeFrom="paragraph">
                  <wp:posOffset>1682115</wp:posOffset>
                </wp:positionV>
                <wp:extent cx="1610995" cy="1083310"/>
                <wp:effectExtent l="0" t="0" r="25400" b="21590"/>
                <wp:wrapNone/>
                <wp:docPr id="2066" name="Rectangle: Rounded Corners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1083310"/>
                        </a:xfrm>
                        <a:prstGeom prst="roundRect">
                          <a:avLst>
                            <a:gd name="adj" fmla="val 3912"/>
                          </a:avLst>
                        </a:prstGeom>
                        <a:solidFill>
                          <a:sysClr val="window" lastClr="FFFFFF"/>
                        </a:solidFill>
                        <a:ln w="9525">
                          <a:solidFill>
                            <a:sysClr val="windowText" lastClr="000000"/>
                          </a:solidFill>
                          <a:round/>
                          <a:headEnd/>
                          <a:tailEnd/>
                        </a:ln>
                      </wps:spPr>
                      <wps:txb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2. Safety Standard of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Vehicle </w:t>
                            </w:r>
                            <w:r>
                              <w:rPr>
                                <w:rFonts w:ascii="Times New Roman" w:eastAsia="Malgun Gothic" w:hAnsi="Times New Roman" w:cs="Times New Roman"/>
                                <w:b/>
                                <w:bCs/>
                                <w:color w:val="000000"/>
                                <w:kern w:val="24"/>
                                <w:sz w:val="18"/>
                                <w:szCs w:val="18"/>
                              </w:rPr>
                              <w:t>&amp; Motor</w:t>
                            </w:r>
                            <w:r w:rsidRPr="00A6758C">
                              <w:rPr>
                                <w:rFonts w:ascii="Times New Roman" w:eastAsia="Malgun Gothic" w:hAnsi="Times New Roman" w:cs="Times New Roman"/>
                                <w:b/>
                                <w:bCs/>
                                <w:color w:val="000000"/>
                                <w:kern w:val="24"/>
                                <w:sz w:val="18"/>
                                <w:szCs w:val="18"/>
                              </w:rPr>
                              <w:t>cycles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Length, width and height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Gross vehicle weight, etc.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Driving devices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Control devices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Lighting devices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p>
                        </w:txbxContent>
                      </wps:txbx>
                      <wps:bodyPr wrap="none" anchor="ctr"/>
                    </wps:wsp>
                  </a:graphicData>
                </a:graphic>
                <wp14:sizeRelH relativeFrom="page">
                  <wp14:pctWidth>0</wp14:pctWidth>
                </wp14:sizeRelH>
                <wp14:sizeRelV relativeFrom="page">
                  <wp14:pctHeight>0</wp14:pctHeight>
                </wp14:sizeRelV>
              </wp:anchor>
            </w:drawing>
          </mc:Choice>
          <mc:Fallback>
            <w:pict>
              <v:roundrect id="Rectangle: Rounded Corners 2066" o:spid="_x0000_s1200" style="position:absolute;margin-left:24.65pt;margin-top:132.45pt;width:126.85pt;height:85.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" fillcolor="window" strokecolor="windowText">
                <v:textbo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2. Safety Standard of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 xml:space="preserve">    Vehicle </w:t>
                      </w:r>
                      <w:r>
                        <w:rPr>
                          <w:rFonts w:ascii="Times New Roman" w:eastAsia="Malgun Gothic" w:hAnsi="Times New Roman" w:cs="Times New Roman"/>
                          <w:b/>
                          <w:bCs/>
                          <w:color w:val="000000"/>
                          <w:kern w:val="24"/>
                          <w:sz w:val="18"/>
                          <w:szCs w:val="18"/>
                        </w:rPr>
                        <w:t>&amp; Motor</w:t>
                      </w:r>
                      <w:r w:rsidRPr="00A6758C">
                        <w:rPr>
                          <w:rFonts w:ascii="Times New Roman" w:eastAsia="Malgun Gothic" w:hAnsi="Times New Roman" w:cs="Times New Roman"/>
                          <w:b/>
                          <w:bCs/>
                          <w:color w:val="000000"/>
                          <w:kern w:val="24"/>
                          <w:sz w:val="18"/>
                          <w:szCs w:val="18"/>
                        </w:rPr>
                        <w:t>cycles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Length, width and height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Gross vehicle weight, etc.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Driving devices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Control devices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Lighting devices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w:t>
                      </w:r>
                    </w:p>
                  </w:txbxContent>
                </v:textbox>
              </v:roundrect>
            </w:pict>
          </mc:Fallback>
        </mc:AlternateContent>
      </w:r>
      <w:r>
        <w:rPr>
          <w:noProof/>
          <w:lang w:eastAsia="en-GB"/>
        </w:rPr>
        <mc:AlternateContent>
          <mc:Choice Requires="wps">
            <w:drawing>
              <wp:anchor distT="0" distB="0" distL="114299" distR="114299" simplePos="0" relativeHeight="251677696" behindDoc="0" locked="0" layoutInCell="1" allowOverlap="1" wp14:anchorId="24F4BABF" wp14:editId="5BACF01A">
                <wp:simplePos x="0" y="0"/>
                <wp:positionH relativeFrom="column">
                  <wp:posOffset>2902584</wp:posOffset>
                </wp:positionH>
                <wp:positionV relativeFrom="paragraph">
                  <wp:posOffset>1365885</wp:posOffset>
                </wp:positionV>
                <wp:extent cx="0" cy="316230"/>
                <wp:effectExtent l="0" t="0" r="38100" b="26670"/>
                <wp:wrapNone/>
                <wp:docPr id="2067" name="Straight Arrow Connector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E26CFB" id="Straight Arrow Connector 2067" o:spid="_x0000_s1026" type="#_x0000_t32" style="position:absolute;margin-left:228.55pt;margin-top:107.55pt;width:0;height:24.9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" strokecolor="windowText"/>
            </w:pict>
          </mc:Fallback>
        </mc:AlternateContent>
      </w:r>
      <w:r>
        <w:rPr>
          <w:noProof/>
          <w:lang w:eastAsia="en-GB"/>
        </w:rPr>
        <mc:AlternateContent>
          <mc:Choice Requires="wps">
            <w:drawing>
              <wp:anchor distT="0" distB="0" distL="114300" distR="114300" simplePos="0" relativeHeight="251676672" behindDoc="0" locked="0" layoutInCell="1" allowOverlap="1" wp14:anchorId="24B072FF" wp14:editId="20385A55">
                <wp:simplePos x="0" y="0"/>
                <wp:positionH relativeFrom="column">
                  <wp:posOffset>2900680</wp:posOffset>
                </wp:positionH>
                <wp:positionV relativeFrom="paragraph">
                  <wp:posOffset>529590</wp:posOffset>
                </wp:positionV>
                <wp:extent cx="1905" cy="198755"/>
                <wp:effectExtent l="0" t="0" r="36195" b="29845"/>
                <wp:wrapNone/>
                <wp:docPr id="2069" name="Straight Arrow Connector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98755"/>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91C09F" id="Straight Arrow Connector 2069" o:spid="_x0000_s1026" type="#_x0000_t32" style="position:absolute;margin-left:228.4pt;margin-top:41.7pt;width:.15pt;height:15.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" strokecolor="windowText"/>
            </w:pict>
          </mc:Fallback>
        </mc:AlternateContent>
      </w:r>
      <w:r>
        <w:rPr>
          <w:noProof/>
          <w:lang w:eastAsia="en-GB"/>
        </w:rPr>
        <mc:AlternateContent>
          <mc:Choice Requires="wps">
            <w:drawing>
              <wp:anchor distT="0" distB="0" distL="114299" distR="114299" simplePos="0" relativeHeight="251679744" behindDoc="0" locked="0" layoutInCell="1" allowOverlap="1" wp14:anchorId="4B9F5591" wp14:editId="3AA288FF">
                <wp:simplePos x="0" y="0"/>
                <wp:positionH relativeFrom="column">
                  <wp:posOffset>3571874</wp:posOffset>
                </wp:positionH>
                <wp:positionV relativeFrom="paragraph">
                  <wp:posOffset>5069205</wp:posOffset>
                </wp:positionV>
                <wp:extent cx="0" cy="105410"/>
                <wp:effectExtent l="0" t="0" r="38100" b="27940"/>
                <wp:wrapNone/>
                <wp:docPr id="2070" name="Straight Arrow Connector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41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5A1AD1" id="Straight Arrow Connector 2070" o:spid="_x0000_s1026" type="#_x0000_t32" style="position:absolute;margin-left:281.25pt;margin-top:399.15pt;width:0;height:8.3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" strokecolor="windowText"/>
            </w:pict>
          </mc:Fallback>
        </mc:AlternateContent>
      </w:r>
    </w:p>
    <w:p w:rsidR="007C5315" w:rsidRPr="00A87376" w:rsidRDefault="007C5315" w:rsidP="007C5315"/>
    <w:p w:rsidR="007C5315" w:rsidRDefault="007C5315">
      <w:pPr>
        <w:rPr>
          <w:rFonts w:ascii="Times New Roman" w:eastAsia="휴먼명조,한컴돋움" w:hAnsi="Times New Roman"/>
          <w:spacing w:val="-4"/>
          <w:sz w:val="22"/>
          <w:szCs w:val="22"/>
        </w:rPr>
      </w:pPr>
      <w:r>
        <w:rPr>
          <w:noProof/>
          <w:lang w:eastAsia="en-GB"/>
        </w:rPr>
        <mc:AlternateContent>
          <mc:Choice Requires="wps">
            <w:drawing>
              <wp:anchor distT="0" distB="0" distL="114300" distR="114300" simplePos="0" relativeHeight="251675648" behindDoc="0" locked="0" layoutInCell="1" allowOverlap="1" wp14:anchorId="441FC1D0" wp14:editId="115B0F86">
                <wp:simplePos x="0" y="0"/>
                <wp:positionH relativeFrom="column">
                  <wp:posOffset>2232660</wp:posOffset>
                </wp:positionH>
                <wp:positionV relativeFrom="paragraph">
                  <wp:posOffset>434975</wp:posOffset>
                </wp:positionV>
                <wp:extent cx="1362075" cy="637540"/>
                <wp:effectExtent l="0" t="0" r="28575" b="10160"/>
                <wp:wrapNone/>
                <wp:docPr id="2068" name="Rectangle: Rounded Corners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37540"/>
                        </a:xfrm>
                        <a:prstGeom prst="roundRect">
                          <a:avLst>
                            <a:gd name="adj" fmla="val 7421"/>
                          </a:avLst>
                        </a:prstGeom>
                        <a:solidFill>
                          <a:sysClr val="window" lastClr="FFFFFF"/>
                        </a:solidFill>
                        <a:ln w="9525">
                          <a:solidFill>
                            <a:sysClr val="windowText" lastClr="000000"/>
                          </a:solidFill>
                          <a:round/>
                          <a:headEnd/>
                          <a:tailEnd/>
                        </a:ln>
                      </wps:spPr>
                      <wps:txb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1. General Rules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Purpose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Definition Structure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Equipment Safety</w:t>
                            </w:r>
                          </w:p>
                        </w:txbxContent>
                      </wps:txbx>
                      <wps:bodyPr wrap="square" anchor="ctr"/>
                    </wps:wsp>
                  </a:graphicData>
                </a:graphic>
                <wp14:sizeRelH relativeFrom="page">
                  <wp14:pctWidth>0</wp14:pctWidth>
                </wp14:sizeRelH>
                <wp14:sizeRelV relativeFrom="page">
                  <wp14:pctHeight>0</wp14:pctHeight>
                </wp14:sizeRelV>
              </wp:anchor>
            </w:drawing>
          </mc:Choice>
          <mc:Fallback>
            <w:pict>
              <v:roundrect id="Rectangle: Rounded Corners 2068" o:spid="_x0000_s1201" style="position:absolute;margin-left:175.8pt;margin-top:34.25pt;width:107.25pt;height:5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" fillcolor="window" strokecolor="windowText">
                <v:textbox>
                  <w:txbxContent>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b/>
                          <w:bCs/>
                          <w:color w:val="000000"/>
                          <w:kern w:val="24"/>
                          <w:sz w:val="18"/>
                          <w:szCs w:val="18"/>
                        </w:rPr>
                        <w:t>1. General Rules</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Purpose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xml:space="preserve">• Definition Structure        </w:t>
                      </w:r>
                    </w:p>
                    <w:p w:rsidR="00E11443" w:rsidRDefault="00E11443" w:rsidP="007C5315">
                      <w:pPr>
                        <w:pStyle w:val="NormalWeb"/>
                        <w:wordWrap w:val="0"/>
                        <w:spacing w:before="0" w:beforeAutospacing="0" w:after="0" w:afterAutospacing="0"/>
                        <w:textAlignment w:val="baseline"/>
                      </w:pPr>
                      <w:r w:rsidRPr="00A6758C">
                        <w:rPr>
                          <w:rFonts w:ascii="Times New Roman" w:eastAsia="Malgun Gothic" w:hAnsi="Times New Roman" w:cs="Times New Roman"/>
                          <w:color w:val="000000"/>
                          <w:kern w:val="24"/>
                          <w:sz w:val="18"/>
                          <w:szCs w:val="18"/>
                        </w:rPr>
                        <w:t>• Equipment Safety</w:t>
                      </w:r>
                    </w:p>
                  </w:txbxContent>
                </v:textbox>
              </v:roundrect>
            </w:pict>
          </mc:Fallback>
        </mc:AlternateContent>
      </w:r>
      <w:r>
        <w:rPr>
          <w:rFonts w:ascii="Times New Roman" w:eastAsia="휴먼명조,한컴돋움" w:hAnsi="Times New Roman"/>
          <w:spacing w:val="-4"/>
          <w:sz w:val="22"/>
          <w:szCs w:val="22"/>
        </w:rPr>
        <w:br w:type="page"/>
      </w:r>
    </w:p>
    <w:p w:rsidR="007C5315" w:rsidRPr="00B71C2B" w:rsidRDefault="00D91C1D" w:rsidP="007C5315">
      <w:pPr>
        <w:pStyle w:val="NormalWeb"/>
        <w:tabs>
          <w:tab w:val="left" w:pos="1134"/>
        </w:tabs>
        <w:spacing w:before="0" w:beforeAutospacing="0" w:after="240" w:afterAutospacing="0"/>
        <w:ind w:left="1" w:firstLineChars="250" w:firstLine="550"/>
        <w:jc w:val="both"/>
        <w:rPr>
          <w:rFonts w:ascii="Times New Roman" w:eastAsia="휴먼명조,한컴돋움" w:hAnsi="Times New Roman" w:cs="Times New Roman"/>
          <w:spacing w:val="-4"/>
          <w:sz w:val="22"/>
          <w:szCs w:val="22"/>
        </w:rPr>
      </w:pPr>
      <w:r>
        <w:rPr>
          <w:rFonts w:ascii="Times New Roman" w:eastAsia="휴먼명조,한컴돋움" w:hAnsi="Times New Roman" w:cs="Times New Roman"/>
          <w:noProof/>
          <w:spacing w:val="-4"/>
          <w:sz w:val="22"/>
          <w:szCs w:val="22"/>
          <w:lang w:val="en-GB" w:eastAsia="en-GB"/>
        </w:rPr>
        <mc:AlternateContent>
          <mc:Choice Requires="wps">
            <w:drawing>
              <wp:anchor distT="0" distB="0" distL="114300" distR="114300" simplePos="0" relativeHeight="251659264" behindDoc="0" locked="0" layoutInCell="1" allowOverlap="1" wp14:anchorId="4D6832A4" wp14:editId="316B935F">
                <wp:simplePos x="0" y="0"/>
                <wp:positionH relativeFrom="column">
                  <wp:posOffset>-3780155</wp:posOffset>
                </wp:positionH>
                <wp:positionV relativeFrom="paragraph">
                  <wp:posOffset>179070</wp:posOffset>
                </wp:positionV>
                <wp:extent cx="1714500" cy="342900"/>
                <wp:effectExtent l="6985" t="13335" r="12065" b="5715"/>
                <wp:wrapNone/>
                <wp:docPr id="51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FFFFFF"/>
                          </a:solidFill>
                          <a:miter lim="800000"/>
                          <a:headEnd/>
                          <a:tailEnd/>
                        </a:ln>
                      </wps:spPr>
                      <wps:txbx>
                        <w:txbxContent>
                          <w:p w:rsidR="00E11443" w:rsidRPr="00702ED3" w:rsidRDefault="00E11443" w:rsidP="00702ED3">
                            <w:pPr>
                              <w:jc w:val="center"/>
                              <w:rPr>
                                <w:rFonts w:ascii="Times New Roman" w:hAnsi="Times New Roman"/>
                                <w:b/>
                                <w:sz w:val="16"/>
                                <w:szCs w:val="16"/>
                                <w:lang w:val="fr-CH"/>
                              </w:rPr>
                            </w:pPr>
                            <w:proofErr w:type="spellStart"/>
                            <w:r w:rsidRPr="00702ED3">
                              <w:rPr>
                                <w:rFonts w:ascii="Times New Roman" w:hAnsi="Times New Roman"/>
                                <w:b/>
                                <w:sz w:val="16"/>
                                <w:szCs w:val="16"/>
                                <w:lang w:val="fr-CH"/>
                              </w:rPr>
                              <w:t>Regulations</w:t>
                            </w:r>
                            <w:proofErr w:type="spellEnd"/>
                            <w:r w:rsidRPr="00702ED3">
                              <w:rPr>
                                <w:rFonts w:ascii="Times New Roman" w:hAnsi="Times New Roman"/>
                                <w:b/>
                                <w:sz w:val="16"/>
                                <w:szCs w:val="16"/>
                                <w:lang w:val="fr-CH"/>
                              </w:rPr>
                              <w:t xml:space="preserve"> on </w:t>
                            </w:r>
                            <w:proofErr w:type="spellStart"/>
                            <w:r w:rsidRPr="00702ED3">
                              <w:rPr>
                                <w:rFonts w:ascii="Times New Roman" w:hAnsi="Times New Roman"/>
                                <w:b/>
                                <w:sz w:val="16"/>
                                <w:szCs w:val="16"/>
                                <w:lang w:val="fr-CH"/>
                              </w:rPr>
                              <w:t>Vehicle</w:t>
                            </w:r>
                            <w:proofErr w:type="spellEnd"/>
                            <w:r w:rsidRPr="00702ED3">
                              <w:rPr>
                                <w:rFonts w:ascii="Times New Roman" w:hAnsi="Times New Roman"/>
                                <w:b/>
                                <w:sz w:val="16"/>
                                <w:szCs w:val="16"/>
                                <w:lang w:val="fr-CH"/>
                              </w:rPr>
                              <w:t xml:space="preserve"> </w:t>
                            </w:r>
                            <w:proofErr w:type="spellStart"/>
                            <w:r w:rsidRPr="00702ED3">
                              <w:rPr>
                                <w:rFonts w:ascii="Times New Roman" w:hAnsi="Times New Roman"/>
                                <w:b/>
                                <w:sz w:val="16"/>
                                <w:szCs w:val="16"/>
                                <w:lang w:val="fr-CH"/>
                              </w:rPr>
                              <w:t>Safety</w:t>
                            </w:r>
                            <w:proofErr w:type="spellEnd"/>
                            <w:r w:rsidRPr="00702ED3">
                              <w:rPr>
                                <w:rFonts w:ascii="Times New Roman" w:hAnsi="Times New Roman"/>
                                <w:b/>
                                <w:sz w:val="16"/>
                                <w:szCs w:val="16"/>
                                <w:lang w:val="fr-CH"/>
                              </w:rPr>
                              <w:t xml:space="preserve"> Stan</w:t>
                            </w:r>
                            <w:r>
                              <w:rPr>
                                <w:rFonts w:ascii="Times New Roman" w:hAnsi="Times New Roman"/>
                                <w:b/>
                                <w:sz w:val="16"/>
                                <w:szCs w:val="16"/>
                                <w:lang w:val="fr-CH"/>
                              </w:rPr>
                              <w:t>da</w:t>
                            </w:r>
                            <w:r w:rsidRPr="00702ED3">
                              <w:rPr>
                                <w:rFonts w:ascii="Times New Roman" w:hAnsi="Times New Roman"/>
                                <w:b/>
                                <w:sz w:val="16"/>
                                <w:szCs w:val="16"/>
                                <w:lang w:val="fr-CH"/>
                              </w:rPr>
                              <w:t>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02" type="#_x0000_t202" style="position:absolute;left:0;text-align:left;margin-left:-297.65pt;margin-top:14.1pt;width:1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" strokecolor="white">
                <v:textbox>
                  <w:txbxContent>
                    <w:p w:rsidR="00E11443" w:rsidRPr="00702ED3" w:rsidRDefault="00E11443" w:rsidP="00702ED3">
                      <w:pPr>
                        <w:jc w:val="center"/>
                        <w:rPr>
                          <w:rFonts w:ascii="Times New Roman" w:hAnsi="Times New Roman"/>
                          <w:b/>
                          <w:sz w:val="16"/>
                          <w:szCs w:val="16"/>
                          <w:lang w:val="fr-CH"/>
                        </w:rPr>
                      </w:pPr>
                      <w:r w:rsidRPr="00702ED3">
                        <w:rPr>
                          <w:rFonts w:ascii="Times New Roman" w:hAnsi="Times New Roman"/>
                          <w:b/>
                          <w:sz w:val="16"/>
                          <w:szCs w:val="16"/>
                          <w:lang w:val="fr-CH"/>
                        </w:rPr>
                        <w:t>Regulations on Vehicle Safety Stan</w:t>
                      </w:r>
                      <w:r>
                        <w:rPr>
                          <w:rFonts w:ascii="Times New Roman" w:hAnsi="Times New Roman"/>
                          <w:b/>
                          <w:sz w:val="16"/>
                          <w:szCs w:val="16"/>
                          <w:lang w:val="fr-CH"/>
                        </w:rPr>
                        <w:t>da</w:t>
                      </w:r>
                      <w:r w:rsidRPr="00702ED3">
                        <w:rPr>
                          <w:rFonts w:ascii="Times New Roman" w:hAnsi="Times New Roman"/>
                          <w:b/>
                          <w:sz w:val="16"/>
                          <w:szCs w:val="16"/>
                          <w:lang w:val="fr-CH"/>
                        </w:rPr>
                        <w:t>rds</w:t>
                      </w:r>
                    </w:p>
                  </w:txbxContent>
                </v:textbox>
              </v:shape>
            </w:pict>
          </mc:Fallback>
        </mc:AlternateContent>
      </w:r>
      <w:bookmarkStart w:id="4" w:name="#6251980e"/>
      <w:bookmarkEnd w:id="4"/>
      <w:r w:rsidR="00324E23" w:rsidRPr="00B71C2B">
        <w:rPr>
          <w:rFonts w:ascii="Times New Roman" w:eastAsia="휴먼명조,한컴돋움" w:hAnsi="Times New Roman" w:cs="Times New Roman"/>
          <w:spacing w:val="-4"/>
          <w:sz w:val="22"/>
          <w:szCs w:val="22"/>
        </w:rPr>
        <w:tab/>
      </w:r>
      <w:r w:rsidR="007C5315" w:rsidRPr="00B71C2B">
        <w:rPr>
          <w:rFonts w:ascii="Times New Roman" w:eastAsia="휴먼명조,한컴돋움" w:hAnsi="Times New Roman" w:cs="Times New Roman"/>
          <w:noProof/>
          <w:spacing w:val="-4"/>
          <w:sz w:val="22"/>
          <w:szCs w:val="22"/>
          <w:lang w:val="en-GB" w:eastAsia="en-GB"/>
        </w:rPr>
        <mc:AlternateContent>
          <mc:Choice Requires="wps">
            <w:drawing>
              <wp:anchor distT="0" distB="0" distL="114300" distR="114300" simplePos="0" relativeHeight="251684864" behindDoc="0" locked="0" layoutInCell="1" allowOverlap="1" wp14:anchorId="07017C88" wp14:editId="5F1318CA">
                <wp:simplePos x="0" y="0"/>
                <wp:positionH relativeFrom="column">
                  <wp:posOffset>-3780155</wp:posOffset>
                </wp:positionH>
                <wp:positionV relativeFrom="paragraph">
                  <wp:posOffset>179070</wp:posOffset>
                </wp:positionV>
                <wp:extent cx="1714500" cy="342900"/>
                <wp:effectExtent l="10795" t="7620" r="8255" b="11430"/>
                <wp:wrapNone/>
                <wp:docPr id="2071"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FFFFFF"/>
                          </a:solidFill>
                          <a:miter lim="800000"/>
                          <a:headEnd/>
                          <a:tailEnd/>
                        </a:ln>
                      </wps:spPr>
                      <wps:txbx>
                        <w:txbxContent>
                          <w:p w:rsidR="00E11443" w:rsidRPr="00702ED3" w:rsidRDefault="00E11443" w:rsidP="007C5315">
                            <w:pPr>
                              <w:jc w:val="center"/>
                              <w:rPr>
                                <w:rFonts w:ascii="Times New Roman" w:hAnsi="Times New Roman"/>
                                <w:b/>
                                <w:sz w:val="16"/>
                                <w:szCs w:val="16"/>
                                <w:lang w:val="fr-CH"/>
                              </w:rPr>
                            </w:pPr>
                            <w:proofErr w:type="spellStart"/>
                            <w:r w:rsidRPr="00702ED3">
                              <w:rPr>
                                <w:rFonts w:ascii="Times New Roman" w:hAnsi="Times New Roman"/>
                                <w:b/>
                                <w:sz w:val="16"/>
                                <w:szCs w:val="16"/>
                                <w:lang w:val="fr-CH"/>
                              </w:rPr>
                              <w:t>Regulations</w:t>
                            </w:r>
                            <w:proofErr w:type="spellEnd"/>
                            <w:r w:rsidRPr="00702ED3">
                              <w:rPr>
                                <w:rFonts w:ascii="Times New Roman" w:hAnsi="Times New Roman"/>
                                <w:b/>
                                <w:sz w:val="16"/>
                                <w:szCs w:val="16"/>
                                <w:lang w:val="fr-CH"/>
                              </w:rPr>
                              <w:t xml:space="preserve"> on </w:t>
                            </w:r>
                            <w:proofErr w:type="spellStart"/>
                            <w:r w:rsidRPr="00702ED3">
                              <w:rPr>
                                <w:rFonts w:ascii="Times New Roman" w:hAnsi="Times New Roman"/>
                                <w:b/>
                                <w:sz w:val="16"/>
                                <w:szCs w:val="16"/>
                                <w:lang w:val="fr-CH"/>
                              </w:rPr>
                              <w:t>Vehicle</w:t>
                            </w:r>
                            <w:proofErr w:type="spellEnd"/>
                            <w:r w:rsidRPr="00702ED3">
                              <w:rPr>
                                <w:rFonts w:ascii="Times New Roman" w:hAnsi="Times New Roman"/>
                                <w:b/>
                                <w:sz w:val="16"/>
                                <w:szCs w:val="16"/>
                                <w:lang w:val="fr-CH"/>
                              </w:rPr>
                              <w:t xml:space="preserve"> </w:t>
                            </w:r>
                            <w:proofErr w:type="spellStart"/>
                            <w:r w:rsidRPr="00702ED3">
                              <w:rPr>
                                <w:rFonts w:ascii="Times New Roman" w:hAnsi="Times New Roman"/>
                                <w:b/>
                                <w:sz w:val="16"/>
                                <w:szCs w:val="16"/>
                                <w:lang w:val="fr-CH"/>
                              </w:rPr>
                              <w:t>Safety</w:t>
                            </w:r>
                            <w:proofErr w:type="spellEnd"/>
                            <w:r w:rsidRPr="00702ED3">
                              <w:rPr>
                                <w:rFonts w:ascii="Times New Roman" w:hAnsi="Times New Roman"/>
                                <w:b/>
                                <w:sz w:val="16"/>
                                <w:szCs w:val="16"/>
                                <w:lang w:val="fr-CH"/>
                              </w:rPr>
                              <w:t xml:space="preserve"> Stan</w:t>
                            </w:r>
                            <w:r>
                              <w:rPr>
                                <w:rFonts w:ascii="Times New Roman" w:hAnsi="Times New Roman"/>
                                <w:b/>
                                <w:sz w:val="16"/>
                                <w:szCs w:val="16"/>
                                <w:lang w:val="fr-CH"/>
                              </w:rPr>
                              <w:t>da</w:t>
                            </w:r>
                            <w:r w:rsidRPr="00702ED3">
                              <w:rPr>
                                <w:rFonts w:ascii="Times New Roman" w:hAnsi="Times New Roman"/>
                                <w:b/>
                                <w:sz w:val="16"/>
                                <w:szCs w:val="16"/>
                                <w:lang w:val="fr-CH"/>
                              </w:rPr>
                              <w:t>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1" o:spid="_x0000_s1203" type="#_x0000_t202" style="position:absolute;left:0;text-align:left;margin-left:-297.65pt;margin-top:14.1pt;width:13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" strokecolor="white">
                <v:textbox>
                  <w:txbxContent>
                    <w:p w:rsidR="00E11443" w:rsidRPr="00702ED3" w:rsidRDefault="00E11443" w:rsidP="007C5315">
                      <w:pPr>
                        <w:jc w:val="center"/>
                        <w:rPr>
                          <w:rFonts w:ascii="Times New Roman" w:hAnsi="Times New Roman"/>
                          <w:b/>
                          <w:sz w:val="16"/>
                          <w:szCs w:val="16"/>
                          <w:lang w:val="fr-CH"/>
                        </w:rPr>
                      </w:pPr>
                      <w:r w:rsidRPr="00702ED3">
                        <w:rPr>
                          <w:rFonts w:ascii="Times New Roman" w:hAnsi="Times New Roman"/>
                          <w:b/>
                          <w:sz w:val="16"/>
                          <w:szCs w:val="16"/>
                          <w:lang w:val="fr-CH"/>
                        </w:rPr>
                        <w:t>Regulations on Vehicle Safety Stan</w:t>
                      </w:r>
                      <w:r>
                        <w:rPr>
                          <w:rFonts w:ascii="Times New Roman" w:hAnsi="Times New Roman"/>
                          <w:b/>
                          <w:sz w:val="16"/>
                          <w:szCs w:val="16"/>
                          <w:lang w:val="fr-CH"/>
                        </w:rPr>
                        <w:t>da</w:t>
                      </w:r>
                      <w:r w:rsidRPr="00702ED3">
                        <w:rPr>
                          <w:rFonts w:ascii="Times New Roman" w:hAnsi="Times New Roman"/>
                          <w:b/>
                          <w:sz w:val="16"/>
                          <w:szCs w:val="16"/>
                          <w:lang w:val="fr-CH"/>
                        </w:rPr>
                        <w:t>rds</w:t>
                      </w:r>
                    </w:p>
                  </w:txbxContent>
                </v:textbox>
              </v:shape>
            </w:pict>
          </mc:Fallback>
        </mc:AlternateContent>
      </w:r>
      <w:r w:rsidR="007C5315" w:rsidRPr="00B71C2B">
        <w:rPr>
          <w:rFonts w:ascii="Times New Roman" w:eastAsia="휴먼명조,한컴돋움" w:hAnsi="Times New Roman" w:cs="Times New Roman"/>
          <w:spacing w:val="-4"/>
          <w:sz w:val="22"/>
          <w:szCs w:val="22"/>
        </w:rPr>
        <w:t xml:space="preserve">Korea has operated the automatic management system as shown in the Fig. 3 and Automobile Management Act is configured as followings for this purpose. </w:t>
      </w:r>
    </w:p>
    <w:p w:rsidR="007C5315" w:rsidRPr="00202AF7" w:rsidRDefault="007C5315" w:rsidP="00E11443">
      <w:pPr>
        <w:pStyle w:val="NormalWeb"/>
        <w:tabs>
          <w:tab w:val="left" w:pos="1134"/>
        </w:tabs>
        <w:spacing w:before="0" w:beforeAutospacing="0" w:after="240" w:afterAutospacing="0"/>
        <w:ind w:left="1"/>
        <w:jc w:val="both"/>
        <w:rPr>
          <w:rFonts w:ascii="Times New Roman" w:eastAsia="휴먼명조,한컴돋움" w:hAnsi="Times New Roman" w:cs="Times New Roman"/>
          <w:spacing w:val="-4"/>
          <w:sz w:val="22"/>
          <w:szCs w:val="22"/>
        </w:rPr>
      </w:pPr>
      <w:r>
        <w:rPr>
          <w:rFonts w:ascii="Times New Roman" w:eastAsia="휴먼명조,한컴돋움" w:hAnsi="Times New Roman" w:cs="Times New Roman"/>
          <w:spacing w:val="-4"/>
          <w:sz w:val="22"/>
          <w:szCs w:val="22"/>
        </w:rPr>
        <w:tab/>
      </w:r>
      <w:r w:rsidRPr="00202AF7">
        <w:rPr>
          <w:rFonts w:ascii="Times New Roman" w:eastAsia="휴먼명조,한컴돋움" w:hAnsi="Times New Roman" w:cs="Times New Roman"/>
          <w:spacing w:val="-4"/>
          <w:sz w:val="22"/>
          <w:szCs w:val="22"/>
        </w:rPr>
        <w:t xml:space="preserve">There are several lower level regulations under the Automobile Management Act including "Enforcement Decree of the Automobile Management Act" as Presidential decree, "Automobile Management Enforcement Regulations" and "Rules on Vehicles Safety Standards" as Enforcement Ordinance of the Ministry of Land, </w:t>
      </w:r>
      <w:r w:rsidRPr="00216D9B">
        <w:rPr>
          <w:rFonts w:ascii="Times New Roman" w:eastAsia="휴먼명조,한컴돋움" w:hAnsi="Times New Roman" w:cs="Times New Roman" w:hint="eastAsia"/>
          <w:spacing w:val="-4"/>
          <w:sz w:val="22"/>
          <w:szCs w:val="22"/>
          <w:lang w:eastAsia="ko-KR"/>
        </w:rPr>
        <w:t xml:space="preserve">Infrastructure and </w:t>
      </w:r>
      <w:r w:rsidRPr="00216D9B">
        <w:rPr>
          <w:rFonts w:ascii="Times New Roman" w:eastAsia="휴먼명조,한컴돋움" w:hAnsi="Times New Roman" w:cs="Times New Roman"/>
          <w:spacing w:val="-4"/>
          <w:sz w:val="22"/>
          <w:szCs w:val="22"/>
        </w:rPr>
        <w:t>Transport</w:t>
      </w:r>
      <w:r w:rsidRPr="00216D9B">
        <w:rPr>
          <w:rFonts w:ascii="Times New Roman" w:eastAsia="휴먼명조,한컴돋움" w:hAnsi="Times New Roman" w:cs="Times New Roman" w:hint="eastAsia"/>
          <w:spacing w:val="-4"/>
          <w:sz w:val="22"/>
          <w:szCs w:val="22"/>
          <w:lang w:eastAsia="ko-KR"/>
        </w:rPr>
        <w:t xml:space="preserve"> (M</w:t>
      </w:r>
      <w:r>
        <w:rPr>
          <w:rFonts w:ascii="Times New Roman" w:eastAsia="휴먼명조,한컴돋움" w:hAnsi="Times New Roman" w:cs="Times New Roman" w:hint="eastAsia"/>
          <w:spacing w:val="-4"/>
          <w:sz w:val="22"/>
          <w:szCs w:val="22"/>
          <w:lang w:eastAsia="ko-KR"/>
        </w:rPr>
        <w:t>O</w:t>
      </w:r>
      <w:r w:rsidRPr="00216D9B">
        <w:rPr>
          <w:rFonts w:ascii="Times New Roman" w:eastAsia="휴먼명조,한컴돋움" w:hAnsi="Times New Roman" w:cs="Times New Roman" w:hint="eastAsia"/>
          <w:spacing w:val="-4"/>
          <w:sz w:val="22"/>
          <w:szCs w:val="22"/>
          <w:lang w:eastAsia="ko-KR"/>
        </w:rPr>
        <w:t>LIT)</w:t>
      </w:r>
      <w:r w:rsidRPr="00216D9B">
        <w:rPr>
          <w:rFonts w:ascii="Times New Roman" w:eastAsia="휴먼명조,한컴돋움" w:hAnsi="Times New Roman" w:cs="Times New Roman"/>
          <w:spacing w:val="-4"/>
          <w:sz w:val="22"/>
          <w:szCs w:val="22"/>
        </w:rPr>
        <w:t xml:space="preserve">, and "Regulations for Execution of Automobile Safety Standards", "Automobile Self Certification Procedure" and "Automobile Safety Evaluation Procedure" as notifications of the </w:t>
      </w:r>
      <w:r w:rsidRPr="00216D9B">
        <w:rPr>
          <w:rFonts w:ascii="Times New Roman" w:eastAsia="휴먼명조,한컴돋움" w:hAnsi="Times New Roman" w:cs="Times New Roman" w:hint="eastAsia"/>
          <w:spacing w:val="-4"/>
          <w:sz w:val="22"/>
          <w:szCs w:val="22"/>
          <w:lang w:eastAsia="ko-KR"/>
        </w:rPr>
        <w:t>M</w:t>
      </w:r>
      <w:r>
        <w:rPr>
          <w:rFonts w:ascii="Times New Roman" w:eastAsia="휴먼명조,한컴돋움" w:hAnsi="Times New Roman" w:cs="Times New Roman" w:hint="eastAsia"/>
          <w:spacing w:val="-4"/>
          <w:sz w:val="22"/>
          <w:szCs w:val="22"/>
          <w:lang w:eastAsia="ko-KR"/>
        </w:rPr>
        <w:t>O</w:t>
      </w:r>
      <w:r w:rsidRPr="00216D9B">
        <w:rPr>
          <w:rFonts w:ascii="Times New Roman" w:eastAsia="휴먼명조,한컴돋움" w:hAnsi="Times New Roman" w:cs="Times New Roman" w:hint="eastAsia"/>
          <w:spacing w:val="-4"/>
          <w:sz w:val="22"/>
          <w:szCs w:val="22"/>
          <w:lang w:eastAsia="ko-KR"/>
        </w:rPr>
        <w:t>LIT</w:t>
      </w:r>
      <w:r w:rsidRPr="00216D9B">
        <w:rPr>
          <w:rFonts w:ascii="Times New Roman" w:eastAsia="휴먼명조,한컴돋움" w:hAnsi="Times New Roman" w:cs="Times New Roman"/>
          <w:spacing w:val="-4"/>
          <w:sz w:val="22"/>
          <w:szCs w:val="22"/>
        </w:rPr>
        <w:t xml:space="preserve">. </w:t>
      </w:r>
    </w:p>
    <w:p w:rsidR="00E75FF4" w:rsidRDefault="007C5315" w:rsidP="00202AF7">
      <w:pPr>
        <w:pStyle w:val="NormalWeb"/>
        <w:tabs>
          <w:tab w:val="left" w:pos="1134"/>
        </w:tabs>
        <w:spacing w:before="0" w:beforeAutospacing="0" w:after="240" w:afterAutospacing="0"/>
        <w:ind w:left="1"/>
        <w:jc w:val="both"/>
        <w:rPr>
          <w:rFonts w:ascii="Times New Roman" w:eastAsia="휴먼명조,한컴돋움" w:hAnsi="Times New Roman" w:cs="Times New Roman"/>
          <w:spacing w:val="-4"/>
          <w:sz w:val="22"/>
          <w:szCs w:val="22"/>
        </w:rPr>
      </w:pPr>
      <w:r>
        <w:rPr>
          <w:rFonts w:ascii="Times New Roman" w:eastAsia="휴먼명조,한컴돋움" w:hAnsi="Times New Roman" w:cs="Times New Roman"/>
          <w:spacing w:val="-4"/>
          <w:sz w:val="22"/>
          <w:szCs w:val="22"/>
        </w:rPr>
        <w:tab/>
      </w:r>
      <w:r w:rsidRPr="00202AF7">
        <w:rPr>
          <w:rFonts w:ascii="Times New Roman" w:eastAsia="휴먼명조,한컴돋움" w:hAnsi="Times New Roman" w:cs="Times New Roman"/>
          <w:spacing w:val="-4"/>
          <w:sz w:val="22"/>
          <w:szCs w:val="22"/>
        </w:rPr>
        <w:t xml:space="preserve">Certification during manufacturing stages and management system during operation stages are governed by these regulations. </w:t>
      </w:r>
      <w:proofErr w:type="spellStart"/>
      <w:r w:rsidRPr="00202AF7">
        <w:rPr>
          <w:rFonts w:ascii="Times New Roman" w:eastAsia="휴먼명조,한컴돋움" w:hAnsi="Times New Roman" w:cs="Times New Roman"/>
          <w:spacing w:val="-4"/>
          <w:sz w:val="22"/>
          <w:szCs w:val="22"/>
        </w:rPr>
        <w:t>Self certification</w:t>
      </w:r>
      <w:proofErr w:type="spellEnd"/>
      <w:r w:rsidRPr="00202AF7">
        <w:rPr>
          <w:rFonts w:ascii="Times New Roman" w:eastAsia="휴먼명조,한컴돋움" w:hAnsi="Times New Roman" w:cs="Times New Roman"/>
          <w:spacing w:val="-4"/>
          <w:sz w:val="22"/>
          <w:szCs w:val="22"/>
        </w:rPr>
        <w:t xml:space="preserve"> system, a safety standards certification system, is applicable to newly manufactured vehicles for securing the safety, while scheduled inspection, computerized management and vehicle management system are in operation for the safety of existing vehicles.</w:t>
      </w:r>
    </w:p>
    <w:p w:rsidR="00656BB7" w:rsidRDefault="00656BB7" w:rsidP="00656BB7">
      <w:pPr>
        <w:pStyle w:val="Caption"/>
        <w:tabs>
          <w:tab w:val="left" w:pos="1134"/>
        </w:tabs>
        <w:wordWrap/>
        <w:spacing w:after="240"/>
        <w:ind w:left="2268" w:right="400" w:firstLineChars="250" w:firstLine="550"/>
        <w:rPr>
          <w:rFonts w:ascii="Times New Roman" w:hAnsi="Times New Roman"/>
          <w:sz w:val="22"/>
          <w:szCs w:val="22"/>
        </w:rPr>
      </w:pPr>
      <w:r w:rsidRPr="00202AF7">
        <w:rPr>
          <w:rFonts w:ascii="Times New Roman" w:hAnsi="Times New Roman"/>
          <w:sz w:val="22"/>
          <w:szCs w:val="22"/>
        </w:rPr>
        <w:t xml:space="preserve">Figure 3 </w:t>
      </w:r>
      <w:r w:rsidR="007D1FC2" w:rsidRPr="00202AF7">
        <w:rPr>
          <w:rFonts w:ascii="Times New Roman" w:hAnsi="Times New Roman"/>
          <w:sz w:val="22"/>
          <w:szCs w:val="22"/>
        </w:rPr>
        <w:noBreakHyphen/>
        <w:t xml:space="preserve"> Vehicle</w:t>
      </w:r>
      <w:r w:rsidRPr="00202AF7">
        <w:rPr>
          <w:rFonts w:ascii="Times New Roman" w:hAnsi="Times New Roman"/>
          <w:sz w:val="22"/>
          <w:szCs w:val="22"/>
        </w:rPr>
        <w:t xml:space="preserve"> Management System</w:t>
      </w: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0F6098" w:rsidTr="00656BB7">
        <w:trPr>
          <w:trHeight w:val="5273"/>
        </w:trPr>
        <w:tc>
          <w:tcPr>
            <w:tcW w:w="9556" w:type="dxa"/>
            <w:tcBorders>
              <w:top w:val="nil"/>
              <w:left w:val="nil"/>
              <w:bottom w:val="nil"/>
              <w:right w:val="nil"/>
            </w:tcBorders>
          </w:tcPr>
          <w:p w:rsidR="000F6098" w:rsidRDefault="00D91C1D" w:rsidP="004370A3">
            <w:pPr>
              <w:pStyle w:val="Caption"/>
              <w:tabs>
                <w:tab w:val="left" w:pos="1134"/>
              </w:tabs>
              <w:wordWrap/>
              <w:ind w:leftChars="0" w:left="0" w:right="400"/>
              <w:jc w:val="center"/>
              <w:rPr>
                <w:rFonts w:ascii="Times New Roman" w:hAnsi="Times New Roman"/>
                <w:sz w:val="22"/>
                <w:szCs w:val="22"/>
              </w:rPr>
            </w:pPr>
            <w:r>
              <w:rPr>
                <w:rFonts w:ascii="Times New Roman" w:hAnsi="Times New Roman"/>
                <w:noProof/>
                <w:sz w:val="22"/>
                <w:szCs w:val="22"/>
                <w:lang w:val="en-GB" w:eastAsia="en-GB"/>
              </w:rPr>
              <mc:AlternateContent>
                <mc:Choice Requires="wpc">
                  <w:drawing>
                    <wp:inline distT="0" distB="0" distL="0" distR="0" wp14:anchorId="62FF6D1D" wp14:editId="7C09E30C">
                      <wp:extent cx="5963920" cy="3014345"/>
                      <wp:effectExtent l="0" t="0" r="0" b="0"/>
                      <wp:docPr id="540" name="Canvas 5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3" name="Line 552"/>
                              <wps:cNvCnPr/>
                              <wps:spPr bwMode="auto">
                                <a:xfrm flipH="1">
                                  <a:off x="3314700" y="1257300"/>
                                  <a:ext cx="22860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Oval 541"/>
                              <wps:cNvSpPr>
                                <a:spLocks noChangeArrowheads="1"/>
                              </wps:cNvSpPr>
                              <wps:spPr bwMode="auto">
                                <a:xfrm>
                                  <a:off x="2247900" y="1362075"/>
                                  <a:ext cx="1209675" cy="581025"/>
                                </a:xfrm>
                                <a:prstGeom prst="ellipse">
                                  <a:avLst/>
                                </a:prstGeom>
                                <a:solidFill>
                                  <a:srgbClr val="FFFFFF"/>
                                </a:solidFill>
                                <a:ln w="12700">
                                  <a:solidFill>
                                    <a:srgbClr val="000000"/>
                                  </a:solidFill>
                                  <a:round/>
                                  <a:headEnd/>
                                  <a:tailEnd/>
                                </a:ln>
                              </wps:spPr>
                              <wps:txbx>
                                <w:txbxContent>
                                  <w:p w:rsidR="00E11443" w:rsidRPr="000F6098" w:rsidRDefault="00E11443" w:rsidP="00E12912">
                                    <w:pPr>
                                      <w:jc w:val="center"/>
                                      <w:rPr>
                                        <w:rFonts w:ascii="Times New Roman" w:hAnsi="Times New Roman"/>
                                        <w:b/>
                                        <w:sz w:val="18"/>
                                        <w:szCs w:val="18"/>
                                        <w:lang w:val="fr-CH"/>
                                      </w:rPr>
                                    </w:pPr>
                                    <w:proofErr w:type="spellStart"/>
                                    <w:r w:rsidRPr="000F6098">
                                      <w:rPr>
                                        <w:rFonts w:ascii="Times New Roman" w:hAnsi="Times New Roman"/>
                                        <w:b/>
                                        <w:sz w:val="18"/>
                                        <w:szCs w:val="18"/>
                                        <w:lang w:val="fr-CH"/>
                                      </w:rPr>
                                      <w:t>Vehicle</w:t>
                                    </w:r>
                                    <w:proofErr w:type="spellEnd"/>
                                    <w:r w:rsidRPr="000F6098">
                                      <w:rPr>
                                        <w:rFonts w:ascii="Times New Roman" w:hAnsi="Times New Roman"/>
                                        <w:b/>
                                        <w:sz w:val="18"/>
                                        <w:szCs w:val="18"/>
                                        <w:lang w:val="fr-CH"/>
                                      </w:rPr>
                                      <w:t xml:space="preserve"> Management</w:t>
                                    </w:r>
                                  </w:p>
                                </w:txbxContent>
                              </wps:txbx>
                              <wps:bodyPr rot="0" vert="horz" wrap="square" lIns="91440" tIns="45720" rIns="91440" bIns="45720" anchor="t" anchorCtr="0" upright="1">
                                <a:noAutofit/>
                              </wps:bodyPr>
                            </wps:wsp>
                            <wps:wsp>
                              <wps:cNvPr id="631" name="AutoShape 542"/>
                              <wps:cNvSpPr>
                                <a:spLocks noChangeArrowheads="1"/>
                              </wps:cNvSpPr>
                              <wps:spPr bwMode="auto">
                                <a:xfrm>
                                  <a:off x="3497580" y="922020"/>
                                  <a:ext cx="800100" cy="342900"/>
                                </a:xfrm>
                                <a:prstGeom prst="flowChartAlternateProcess">
                                  <a:avLst/>
                                </a:prstGeom>
                                <a:solidFill>
                                  <a:srgbClr val="FFFFFF"/>
                                </a:solidFill>
                                <a:ln w="9525">
                                  <a:solidFill>
                                    <a:srgbClr val="000000"/>
                                  </a:solidFill>
                                  <a:miter lim="800000"/>
                                  <a:headEnd/>
                                  <a:tailEnd/>
                                </a:ln>
                              </wps:spPr>
                              <wps:txbx>
                                <w:txbxContent>
                                  <w:p w:rsidR="00E11443" w:rsidRPr="000F6098" w:rsidRDefault="00E11443" w:rsidP="00E12912">
                                    <w:pPr>
                                      <w:jc w:val="center"/>
                                      <w:rPr>
                                        <w:rFonts w:ascii="Times New Roman" w:hAnsi="Times New Roman"/>
                                        <w:sz w:val="18"/>
                                        <w:szCs w:val="18"/>
                                        <w:lang w:val="fr-CH"/>
                                      </w:rPr>
                                    </w:pPr>
                                    <w:proofErr w:type="spellStart"/>
                                    <w:r>
                                      <w:rPr>
                                        <w:rFonts w:ascii="Times New Roman" w:hAnsi="Times New Roman"/>
                                        <w:sz w:val="18"/>
                                        <w:szCs w:val="18"/>
                                        <w:lang w:val="fr-CH"/>
                                      </w:rPr>
                                      <w:t>Operation</w:t>
                                    </w:r>
                                    <w:proofErr w:type="spellEnd"/>
                                  </w:p>
                                </w:txbxContent>
                              </wps:txbx>
                              <wps:bodyPr rot="0" vert="horz" wrap="square" lIns="91440" tIns="45720" rIns="91440" bIns="45720" anchor="t" anchorCtr="0" upright="1">
                                <a:noAutofit/>
                              </wps:bodyPr>
                            </wps:wsp>
                            <wps:wsp>
                              <wps:cNvPr id="632" name="AutoShape 543"/>
                              <wps:cNvSpPr>
                                <a:spLocks noChangeArrowheads="1"/>
                              </wps:cNvSpPr>
                              <wps:spPr bwMode="auto">
                                <a:xfrm>
                                  <a:off x="1485900" y="906780"/>
                                  <a:ext cx="800735" cy="342900"/>
                                </a:xfrm>
                                <a:prstGeom prst="flowChartAlternateProcess">
                                  <a:avLst/>
                                </a:prstGeom>
                                <a:solidFill>
                                  <a:srgbClr val="FFFFFF"/>
                                </a:solidFill>
                                <a:ln w="9525">
                                  <a:solidFill>
                                    <a:srgbClr val="000000"/>
                                  </a:solidFill>
                                  <a:miter lim="800000"/>
                                  <a:headEnd/>
                                  <a:tailEnd/>
                                </a:ln>
                              </wps:spPr>
                              <wps:txbx>
                                <w:txbxContent>
                                  <w:p w:rsidR="00E11443" w:rsidRPr="000F6098" w:rsidRDefault="00E11443" w:rsidP="00E12912">
                                    <w:pPr>
                                      <w:jc w:val="center"/>
                                      <w:rPr>
                                        <w:rFonts w:ascii="Times New Roman" w:hAnsi="Times New Roman"/>
                                        <w:sz w:val="18"/>
                                        <w:szCs w:val="18"/>
                                        <w:lang w:val="fr-CH"/>
                                      </w:rPr>
                                    </w:pPr>
                                    <w:r>
                                      <w:rPr>
                                        <w:rFonts w:ascii="Times New Roman" w:hAnsi="Times New Roman"/>
                                        <w:sz w:val="18"/>
                                        <w:szCs w:val="18"/>
                                        <w:lang w:val="fr-CH"/>
                                      </w:rPr>
                                      <w:t>Possession</w:t>
                                    </w:r>
                                  </w:p>
                                </w:txbxContent>
                              </wps:txbx>
                              <wps:bodyPr rot="0" vert="horz" wrap="square" lIns="91440" tIns="45720" rIns="91440" bIns="45720" anchor="t" anchorCtr="0" upright="1">
                                <a:noAutofit/>
                              </wps:bodyPr>
                            </wps:wsp>
                            <wps:wsp>
                              <wps:cNvPr id="633" name="AutoShape 544"/>
                              <wps:cNvSpPr>
                                <a:spLocks noChangeArrowheads="1"/>
                              </wps:cNvSpPr>
                              <wps:spPr bwMode="auto">
                                <a:xfrm>
                                  <a:off x="1494155" y="2103120"/>
                                  <a:ext cx="800735" cy="342900"/>
                                </a:xfrm>
                                <a:prstGeom prst="flowChartAlternateProcess">
                                  <a:avLst/>
                                </a:prstGeom>
                                <a:solidFill>
                                  <a:srgbClr val="FFFFFF"/>
                                </a:solidFill>
                                <a:ln w="9525">
                                  <a:solidFill>
                                    <a:srgbClr val="000000"/>
                                  </a:solidFill>
                                  <a:miter lim="800000"/>
                                  <a:headEnd/>
                                  <a:tailEnd/>
                                </a:ln>
                              </wps:spPr>
                              <wps:txbx>
                                <w:txbxContent>
                                  <w:p w:rsidR="00E11443" w:rsidRPr="000F6098" w:rsidRDefault="00E11443" w:rsidP="00E12912">
                                    <w:pPr>
                                      <w:ind w:left="-112" w:right="-161"/>
                                      <w:jc w:val="center"/>
                                      <w:rPr>
                                        <w:rFonts w:ascii="Times New Roman" w:hAnsi="Times New Roman"/>
                                        <w:sz w:val="18"/>
                                        <w:szCs w:val="18"/>
                                        <w:lang w:val="fr-CH"/>
                                      </w:rPr>
                                    </w:pPr>
                                    <w:proofErr w:type="spellStart"/>
                                    <w:r>
                                      <w:rPr>
                                        <w:rFonts w:ascii="Times New Roman" w:hAnsi="Times New Roman"/>
                                        <w:sz w:val="18"/>
                                        <w:szCs w:val="18"/>
                                        <w:lang w:val="fr-CH"/>
                                      </w:rPr>
                                      <w:t>Manufacturing</w:t>
                                    </w:r>
                                    <w:proofErr w:type="spellEnd"/>
                                  </w:p>
                                </w:txbxContent>
                              </wps:txbx>
                              <wps:bodyPr rot="0" vert="horz" wrap="square" lIns="91440" tIns="45720" rIns="91440" bIns="45720" anchor="t" anchorCtr="0" upright="1">
                                <a:noAutofit/>
                              </wps:bodyPr>
                            </wps:wsp>
                            <wps:wsp>
                              <wps:cNvPr id="634" name="AutoShape 545"/>
                              <wps:cNvSpPr>
                                <a:spLocks noChangeArrowheads="1"/>
                              </wps:cNvSpPr>
                              <wps:spPr bwMode="auto">
                                <a:xfrm>
                                  <a:off x="3505200" y="2103120"/>
                                  <a:ext cx="800735" cy="342265"/>
                                </a:xfrm>
                                <a:prstGeom prst="flowChartAlternateProcess">
                                  <a:avLst/>
                                </a:prstGeom>
                                <a:solidFill>
                                  <a:srgbClr val="FFFFFF"/>
                                </a:solidFill>
                                <a:ln w="9525">
                                  <a:solidFill>
                                    <a:srgbClr val="000000"/>
                                  </a:solidFill>
                                  <a:miter lim="800000"/>
                                  <a:headEnd/>
                                  <a:tailEnd/>
                                </a:ln>
                              </wps:spPr>
                              <wps:txbx>
                                <w:txbxContent>
                                  <w:p w:rsidR="00E11443" w:rsidRPr="000F6098" w:rsidRDefault="00E11443" w:rsidP="00E12912">
                                    <w:pPr>
                                      <w:jc w:val="center"/>
                                      <w:rPr>
                                        <w:rFonts w:ascii="Times New Roman" w:hAnsi="Times New Roman"/>
                                        <w:sz w:val="18"/>
                                        <w:szCs w:val="18"/>
                                        <w:lang w:val="fr-CH"/>
                                      </w:rPr>
                                    </w:pPr>
                                    <w:r>
                                      <w:rPr>
                                        <w:rFonts w:ascii="Times New Roman" w:hAnsi="Times New Roman"/>
                                        <w:sz w:val="18"/>
                                        <w:szCs w:val="18"/>
                                        <w:lang w:val="fr-CH"/>
                                      </w:rPr>
                                      <w:t>Policy</w:t>
                                    </w:r>
                                  </w:p>
                                </w:txbxContent>
                              </wps:txbx>
                              <wps:bodyPr rot="0" vert="horz" wrap="square" lIns="91440" tIns="45720" rIns="91440" bIns="45720" anchor="t" anchorCtr="0" upright="1">
                                <a:noAutofit/>
                              </wps:bodyPr>
                            </wps:wsp>
                            <wps:wsp>
                              <wps:cNvPr id="635" name="AutoShape 546"/>
                              <wps:cNvSpPr>
                                <a:spLocks noChangeArrowheads="1"/>
                              </wps:cNvSpPr>
                              <wps:spPr bwMode="auto">
                                <a:xfrm>
                                  <a:off x="130810" y="464820"/>
                                  <a:ext cx="1163320" cy="563880"/>
                                </a:xfrm>
                                <a:prstGeom prst="wedgeRectCallout">
                                  <a:avLst>
                                    <a:gd name="adj1" fmla="val 65009"/>
                                    <a:gd name="adj2" fmla="val 29167"/>
                                  </a:avLst>
                                </a:prstGeom>
                                <a:solidFill>
                                  <a:srgbClr val="FFFFFF"/>
                                </a:solidFill>
                                <a:ln w="9525">
                                  <a:solidFill>
                                    <a:srgbClr val="000000"/>
                                  </a:solidFill>
                                  <a:miter lim="800000"/>
                                  <a:headEnd/>
                                  <a:tailEnd/>
                                </a:ln>
                              </wps:spPr>
                              <wps:txbx>
                                <w:txbxContent>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r w:rsidRPr="00170A30">
                                      <w:rPr>
                                        <w:rFonts w:ascii="Times New Roman" w:hAnsi="Times New Roman"/>
                                        <w:sz w:val="18"/>
                                        <w:szCs w:val="18"/>
                                        <w:lang w:val="fr-CH"/>
                                      </w:rPr>
                                      <w:t>Administration Data Network</w:t>
                                    </w:r>
                                  </w:p>
                                  <w:p w:rsidR="00E11443" w:rsidRPr="00E12912" w:rsidRDefault="00E11443" w:rsidP="00E12912">
                                    <w:pPr>
                                      <w:numPr>
                                        <w:ilvl w:val="0"/>
                                        <w:numId w:val="30"/>
                                      </w:numPr>
                                      <w:tabs>
                                        <w:tab w:val="clear" w:pos="720"/>
                                      </w:tabs>
                                      <w:ind w:left="126" w:right="-127" w:hanging="196"/>
                                      <w:rPr>
                                        <w:rFonts w:ascii="Times New Roman" w:hAnsi="Times New Roman"/>
                                        <w:sz w:val="16"/>
                                        <w:szCs w:val="16"/>
                                      </w:rPr>
                                    </w:pPr>
                                    <w:proofErr w:type="spellStart"/>
                                    <w:r w:rsidRPr="00170A30">
                                      <w:rPr>
                                        <w:rFonts w:ascii="Times New Roman" w:hAnsi="Times New Roman"/>
                                        <w:sz w:val="18"/>
                                        <w:szCs w:val="18"/>
                                        <w:lang w:val="fr-CH"/>
                                      </w:rPr>
                                      <w:t>Vehicle</w:t>
                                    </w:r>
                                    <w:proofErr w:type="spellEnd"/>
                                    <w:r w:rsidRPr="00170A30">
                                      <w:rPr>
                                        <w:rFonts w:ascii="Times New Roman" w:hAnsi="Times New Roman"/>
                                        <w:sz w:val="18"/>
                                        <w:szCs w:val="18"/>
                                        <w:lang w:val="fr-CH"/>
                                      </w:rPr>
                                      <w:t xml:space="preserve"> Registration</w:t>
                                    </w:r>
                                  </w:p>
                                </w:txbxContent>
                              </wps:txbx>
                              <wps:bodyPr rot="0" vert="horz" wrap="square" lIns="91440" tIns="45720" rIns="91440" bIns="45720" anchor="t" anchorCtr="0" upright="1">
                                <a:noAutofit/>
                              </wps:bodyPr>
                            </wps:wsp>
                            <wps:wsp>
                              <wps:cNvPr id="636" name="AutoShape 547"/>
                              <wps:cNvSpPr>
                                <a:spLocks noChangeArrowheads="1"/>
                              </wps:cNvSpPr>
                              <wps:spPr bwMode="auto">
                                <a:xfrm>
                                  <a:off x="137160" y="2491740"/>
                                  <a:ext cx="1163320" cy="457200"/>
                                </a:xfrm>
                                <a:prstGeom prst="wedgeRectCallout">
                                  <a:avLst>
                                    <a:gd name="adj1" fmla="val 66157"/>
                                    <a:gd name="adj2" fmla="val -60556"/>
                                  </a:avLst>
                                </a:prstGeom>
                                <a:solidFill>
                                  <a:srgbClr val="FFFFFF"/>
                                </a:solidFill>
                                <a:ln w="9525">
                                  <a:solidFill>
                                    <a:srgbClr val="000000"/>
                                  </a:solidFill>
                                  <a:miter lim="800000"/>
                                  <a:headEnd/>
                                  <a:tailEnd/>
                                </a:ln>
                              </wps:spPr>
                              <wps:txbx>
                                <w:txbxContent>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r w:rsidRPr="00170A30">
                                      <w:rPr>
                                        <w:rFonts w:ascii="Times New Roman" w:hAnsi="Times New Roman"/>
                                        <w:sz w:val="18"/>
                                        <w:szCs w:val="18"/>
                                        <w:lang w:val="fr-CH"/>
                                      </w:rPr>
                                      <w:t>Self Certification (</w:t>
                                    </w:r>
                                    <w:proofErr w:type="spellStart"/>
                                    <w:r w:rsidRPr="00170A30">
                                      <w:rPr>
                                        <w:rFonts w:ascii="Times New Roman" w:hAnsi="Times New Roman"/>
                                        <w:sz w:val="18"/>
                                        <w:szCs w:val="18"/>
                                        <w:lang w:val="fr-CH"/>
                                      </w:rPr>
                                      <w:t>Safety</w:t>
                                    </w:r>
                                    <w:proofErr w:type="spellEnd"/>
                                    <w:r w:rsidRPr="00170A30">
                                      <w:rPr>
                                        <w:rFonts w:ascii="Times New Roman" w:hAnsi="Times New Roman"/>
                                        <w:sz w:val="18"/>
                                        <w:szCs w:val="18"/>
                                        <w:lang w:val="fr-CH"/>
                                      </w:rPr>
                                      <w:t xml:space="preserve"> Standards)</w:t>
                                    </w:r>
                                  </w:p>
                                </w:txbxContent>
                              </wps:txbx>
                              <wps:bodyPr rot="0" vert="horz" wrap="square" lIns="91440" tIns="45720" rIns="91440" bIns="45720" anchor="t" anchorCtr="0" upright="1">
                                <a:noAutofit/>
                              </wps:bodyPr>
                            </wps:wsp>
                            <wps:wsp>
                              <wps:cNvPr id="637" name="AutoShape 548"/>
                              <wps:cNvSpPr>
                                <a:spLocks noChangeArrowheads="1"/>
                              </wps:cNvSpPr>
                              <wps:spPr bwMode="auto">
                                <a:xfrm>
                                  <a:off x="4541520" y="480060"/>
                                  <a:ext cx="1287780" cy="548640"/>
                                </a:xfrm>
                                <a:prstGeom prst="wedgeRectCallout">
                                  <a:avLst>
                                    <a:gd name="adj1" fmla="val -68736"/>
                                    <a:gd name="adj2" fmla="val 30208"/>
                                  </a:avLst>
                                </a:prstGeom>
                                <a:solidFill>
                                  <a:srgbClr val="FFFFFF"/>
                                </a:solidFill>
                                <a:ln w="9525">
                                  <a:solidFill>
                                    <a:srgbClr val="000000"/>
                                  </a:solidFill>
                                  <a:miter lim="800000"/>
                                  <a:headEnd/>
                                  <a:tailEnd/>
                                </a:ln>
                              </wps:spPr>
                              <wps:txbx>
                                <w:txbxContent>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r w:rsidRPr="00170A30">
                                      <w:rPr>
                                        <w:rFonts w:ascii="Times New Roman" w:hAnsi="Times New Roman"/>
                                        <w:sz w:val="18"/>
                                        <w:szCs w:val="18"/>
                                        <w:lang w:val="fr-CH"/>
                                      </w:rPr>
                                      <w:t>Inspection &amp; Maintenance</w:t>
                                    </w:r>
                                  </w:p>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proofErr w:type="spellStart"/>
                                    <w:r w:rsidRPr="00170A30">
                                      <w:rPr>
                                        <w:rFonts w:ascii="Times New Roman" w:hAnsi="Times New Roman"/>
                                        <w:sz w:val="18"/>
                                        <w:szCs w:val="18"/>
                                        <w:lang w:val="fr-CH"/>
                                      </w:rPr>
                                      <w:t>Scrapping</w:t>
                                    </w:r>
                                    <w:proofErr w:type="spellEnd"/>
                                    <w:r w:rsidRPr="00170A30">
                                      <w:rPr>
                                        <w:rFonts w:ascii="Times New Roman" w:hAnsi="Times New Roman"/>
                                        <w:sz w:val="18"/>
                                        <w:szCs w:val="18"/>
                                        <w:lang w:val="fr-CH"/>
                                      </w:rPr>
                                      <w:t>/</w:t>
                                    </w:r>
                                    <w:proofErr w:type="spellStart"/>
                                    <w:r w:rsidRPr="00170A30">
                                      <w:rPr>
                                        <w:rFonts w:ascii="Times New Roman" w:hAnsi="Times New Roman"/>
                                        <w:sz w:val="18"/>
                                        <w:szCs w:val="18"/>
                                        <w:lang w:val="fr-CH"/>
                                      </w:rPr>
                                      <w:t>Obliteration</w:t>
                                    </w:r>
                                    <w:proofErr w:type="spellEnd"/>
                                  </w:p>
                                </w:txbxContent>
                              </wps:txbx>
                              <wps:bodyPr rot="0" vert="horz" wrap="square" lIns="91440" tIns="45720" rIns="91440" bIns="45720" anchor="t" anchorCtr="0" upright="1">
                                <a:noAutofit/>
                              </wps:bodyPr>
                            </wps:wsp>
                            <wps:wsp>
                              <wps:cNvPr id="638" name="AutoShape 549"/>
                              <wps:cNvSpPr>
                                <a:spLocks noChangeArrowheads="1"/>
                              </wps:cNvSpPr>
                              <wps:spPr bwMode="auto">
                                <a:xfrm>
                                  <a:off x="4549140" y="2468880"/>
                                  <a:ext cx="1280160" cy="457200"/>
                                </a:xfrm>
                                <a:prstGeom prst="wedgeRectCallout">
                                  <a:avLst>
                                    <a:gd name="adj1" fmla="val -67806"/>
                                    <a:gd name="adj2" fmla="val -52639"/>
                                  </a:avLst>
                                </a:prstGeom>
                                <a:solidFill>
                                  <a:srgbClr val="FFFFFF"/>
                                </a:solidFill>
                                <a:ln w="9525">
                                  <a:solidFill>
                                    <a:srgbClr val="000000"/>
                                  </a:solidFill>
                                  <a:miter lim="800000"/>
                                  <a:headEnd/>
                                  <a:tailEnd/>
                                </a:ln>
                              </wps:spPr>
                              <wps:txbx>
                                <w:txbxContent>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proofErr w:type="spellStart"/>
                                    <w:r w:rsidRPr="00170A30">
                                      <w:rPr>
                                        <w:rFonts w:ascii="Times New Roman" w:hAnsi="Times New Roman"/>
                                        <w:sz w:val="18"/>
                                        <w:szCs w:val="18"/>
                                        <w:lang w:val="fr-CH"/>
                                      </w:rPr>
                                      <w:t>Recall</w:t>
                                    </w:r>
                                    <w:proofErr w:type="spellEnd"/>
                                    <w:r w:rsidRPr="00170A30">
                                      <w:rPr>
                                        <w:rFonts w:ascii="Times New Roman" w:hAnsi="Times New Roman"/>
                                        <w:sz w:val="18"/>
                                        <w:szCs w:val="18"/>
                                        <w:lang w:val="fr-CH"/>
                                      </w:rPr>
                                      <w:br/>
                                    </w:r>
                                    <w:proofErr w:type="spellStart"/>
                                    <w:r w:rsidRPr="00170A30">
                                      <w:rPr>
                                        <w:rFonts w:ascii="Times New Roman" w:hAnsi="Times New Roman"/>
                                        <w:sz w:val="18"/>
                                        <w:szCs w:val="18"/>
                                        <w:lang w:val="fr-CH"/>
                                      </w:rPr>
                                      <w:t>Safety</w:t>
                                    </w:r>
                                    <w:proofErr w:type="spellEnd"/>
                                    <w:r w:rsidRPr="00170A30">
                                      <w:rPr>
                                        <w:rFonts w:ascii="Times New Roman" w:hAnsi="Times New Roman"/>
                                        <w:sz w:val="18"/>
                                        <w:szCs w:val="18"/>
                                        <w:lang w:val="fr-CH"/>
                                      </w:rPr>
                                      <w:t xml:space="preserve"> </w:t>
                                    </w:r>
                                    <w:proofErr w:type="spellStart"/>
                                    <w:r w:rsidRPr="00170A30">
                                      <w:rPr>
                                        <w:rFonts w:ascii="Times New Roman" w:hAnsi="Times New Roman"/>
                                        <w:sz w:val="18"/>
                                        <w:szCs w:val="18"/>
                                        <w:lang w:val="fr-CH"/>
                                      </w:rPr>
                                      <w:t>Assessment</w:t>
                                    </w:r>
                                    <w:proofErr w:type="spellEnd"/>
                                  </w:p>
                                </w:txbxContent>
                              </wps:txbx>
                              <wps:bodyPr rot="0" vert="horz" wrap="square" lIns="91440" tIns="45720" rIns="91440" bIns="45720" anchor="t" anchorCtr="0" upright="1">
                                <a:noAutofit/>
                              </wps:bodyPr>
                            </wps:wsp>
                            <wps:wsp>
                              <wps:cNvPr id="639" name="Line 550"/>
                              <wps:cNvCnPr/>
                              <wps:spPr bwMode="auto">
                                <a:xfrm flipH="1" flipV="1">
                                  <a:off x="3262630" y="1868170"/>
                                  <a:ext cx="26162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551"/>
                              <wps:cNvCnPr/>
                              <wps:spPr bwMode="auto">
                                <a:xfrm flipV="1">
                                  <a:off x="2287270" y="1888490"/>
                                  <a:ext cx="22860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54"/>
                              <wps:cNvCnPr/>
                              <wps:spPr bwMode="auto">
                                <a:xfrm>
                                  <a:off x="2271395" y="1250315"/>
                                  <a:ext cx="21209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540" o:spid="_x0000_s1204" editas="canvas" style="width:469.6pt;height:237.35pt;mso-position-horizontal-relative:char;mso-position-vertical-relative:line" coordsize="59639,3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">
                      <v:shape id="_x0000_s1205" type="#_x0000_t75" style="position:absolute;width:59639;height:30143;visibility:visible;mso-wrap-style:square">
                        <v:fill o:detectmouseclick="t"/>
                        <v:path o:connecttype="none"/>
                      </v:shape>
                      <v:line id="Line 552" o:spid="_x0000_s1206" style="position:absolute;flip:x;visibility:visible;mso-wrap-style:square" from="33147,12573" to="3543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ozMYAAADcAAAADwAAAGRycy9kb3ducmV2LnhtbESPzWrCQBSF9wXfYbhCN6VO0mK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eaMzGAAAA3AAAAA8AAAAAAAAA&#10;AAAAAAAAoQIAAGRycy9kb3ducmV2LnhtbFBLBQYAAAAABAAEAPkAAACUAwAAAAA=&#10;" strokeweight="1pt"/>
                      <v:oval id="Oval 541" o:spid="_x0000_s1207" style="position:absolute;left:22479;top:13620;width:12096;height: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Uu8MA&#10;AADcAAAADwAAAGRycy9kb3ducmV2LnhtbERPz2vCMBS+C/sfwhvspmk3qFs1lSEKvYxh3WW3Z/Ns&#10;i81LSbLa7a9fDoLHj+/3ejOZXozkfGdZQbpIQBDXVnfcKPg67uevIHxA1thbJgW/5GFTPMzWmGt7&#10;5QONVWhEDGGfo4I2hCGX0tctGfQLOxBH7mydwRCha6R2eI3hppfPSZJJgx3HhhYH2rZUX6ofo4CW&#10;H+UuM/u37HPa6fS7dNu/8aTU0+P0vgIRaAp38c1dagXZS5wf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Uu8MAAADcAAAADwAAAAAAAAAAAAAAAACYAgAAZHJzL2Rv&#10;d25yZXYueG1sUEsFBgAAAAAEAAQA9QAAAIgDAAAAAA==&#10;" strokeweight="1pt">
                        <v:textbox>
                          <w:txbxContent>
                            <w:p w:rsidR="00E11443" w:rsidRPr="000F6098" w:rsidRDefault="00E11443" w:rsidP="00E12912">
                              <w:pPr>
                                <w:jc w:val="center"/>
                                <w:rPr>
                                  <w:rFonts w:ascii="Times New Roman" w:hAnsi="Times New Roman"/>
                                  <w:b/>
                                  <w:sz w:val="18"/>
                                  <w:szCs w:val="18"/>
                                  <w:lang w:val="fr-CH"/>
                                </w:rPr>
                              </w:pPr>
                              <w:r w:rsidRPr="000F6098">
                                <w:rPr>
                                  <w:rFonts w:ascii="Times New Roman" w:hAnsi="Times New Roman"/>
                                  <w:b/>
                                  <w:sz w:val="18"/>
                                  <w:szCs w:val="18"/>
                                  <w:lang w:val="fr-CH"/>
                                </w:rPr>
                                <w:t>Vehicle Management</w:t>
                              </w:r>
                            </w:p>
                          </w:txbxContent>
                        </v:textbox>
                      </v:oval>
                      <v:shape id="AutoShape 542" o:spid="_x0000_s1208" type="#_x0000_t176" style="position:absolute;left:34975;top:9220;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rXcUA&#10;AADcAAAADwAAAGRycy9kb3ducmV2LnhtbESPQWvCQBSE7wX/w/IEb3WTCqlNXUUsFg+9NApeX7Ov&#10;2WD2bciuMfXXdwXB4zAz3zCL1WAb0VPna8cK0mkCgrh0uuZKwWG/fZ6D8AFZY+OYFPyRh9Vy9LTA&#10;XLsLf1NfhEpECPscFZgQ2lxKXxqy6KeuJY7er+sshii7SuoOLxFuG/mSJJm0WHNcMNjSxlB5Ks5W&#10;wfB1/Xk7f6ZlEcw8ez3O+o/1QSo1GQ/rdxCBhvAI39s7rSCbpX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OtdxQAAANwAAAAPAAAAAAAAAAAAAAAAAJgCAABkcnMv&#10;ZG93bnJldi54bWxQSwUGAAAAAAQABAD1AAAAigMAAAAA&#10;">
                        <v:textbox>
                          <w:txbxContent>
                            <w:p w:rsidR="00E11443" w:rsidRPr="000F6098" w:rsidRDefault="00E11443" w:rsidP="00E12912">
                              <w:pPr>
                                <w:jc w:val="center"/>
                                <w:rPr>
                                  <w:rFonts w:ascii="Times New Roman" w:hAnsi="Times New Roman"/>
                                  <w:sz w:val="18"/>
                                  <w:szCs w:val="18"/>
                                  <w:lang w:val="fr-CH"/>
                                </w:rPr>
                              </w:pPr>
                              <w:r>
                                <w:rPr>
                                  <w:rFonts w:ascii="Times New Roman" w:hAnsi="Times New Roman"/>
                                  <w:sz w:val="18"/>
                                  <w:szCs w:val="18"/>
                                  <w:lang w:val="fr-CH"/>
                                </w:rPr>
                                <w:t>Operation</w:t>
                              </w:r>
                            </w:p>
                          </w:txbxContent>
                        </v:textbox>
                      </v:shape>
                      <v:shape id="AutoShape 543" o:spid="_x0000_s1209" type="#_x0000_t176" style="position:absolute;left:14859;top:9067;width:80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1KsUA&#10;AADcAAAADwAAAGRycy9kb3ducmV2LnhtbESPQWvCQBSE70L/w/IK3nSjQrSpq4iieOjFVOj1Nfua&#10;Dc2+Ddk1Rn99VxB6HGbmG2a57m0tOmp95VjBZJyAIC6crrhUcP7cjxYgfEDWWDsmBTfysF69DJaY&#10;aXflE3V5KEWEsM9QgQmhyaT0hSGLfuwa4uj9uNZiiLItpW7xGuG2ltMkSaXFiuOCwYa2horf/GIV&#10;9B/377fLYVLkwSzS+des223OUqnha795BxGoD//hZ/uoFaSz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nUqxQAAANwAAAAPAAAAAAAAAAAAAAAAAJgCAABkcnMv&#10;ZG93bnJldi54bWxQSwUGAAAAAAQABAD1AAAAigMAAAAA&#10;">
                        <v:textbox>
                          <w:txbxContent>
                            <w:p w:rsidR="00E11443" w:rsidRPr="000F6098" w:rsidRDefault="00E11443" w:rsidP="00E12912">
                              <w:pPr>
                                <w:jc w:val="center"/>
                                <w:rPr>
                                  <w:rFonts w:ascii="Times New Roman" w:hAnsi="Times New Roman"/>
                                  <w:sz w:val="18"/>
                                  <w:szCs w:val="18"/>
                                  <w:lang w:val="fr-CH"/>
                                </w:rPr>
                              </w:pPr>
                              <w:r>
                                <w:rPr>
                                  <w:rFonts w:ascii="Times New Roman" w:hAnsi="Times New Roman"/>
                                  <w:sz w:val="18"/>
                                  <w:szCs w:val="18"/>
                                  <w:lang w:val="fr-CH"/>
                                </w:rPr>
                                <w:t>Possession</w:t>
                              </w:r>
                            </w:p>
                          </w:txbxContent>
                        </v:textbox>
                      </v:shape>
                      <v:shape id="AutoShape 544" o:spid="_x0000_s1210" type="#_x0000_t176" style="position:absolute;left:14941;top:21031;width:80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QscUA&#10;AADcAAAADwAAAGRycy9kb3ducmV2LnhtbESPQWvCQBSE7wX/w/IEb3VjA6lNXUUsFg+9NApeX7Ov&#10;2WD2bciuMfXXdwXB4zAz3zCL1WAb0VPna8cKZtMEBHHpdM2VgsN++zwH4QOyxsYxKfgjD6vl6GmB&#10;uXYX/qa+CJWIEPY5KjAhtLmUvjRk0U9dSxy9X9dZDFF2ldQdXiLcNvIlSTJpsea4YLCljaHyVJyt&#10;guHr+vN2/pyVRTDz7PWY9h/rg1RqMh7W7yACDeERvrd3WkGWpn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tCxxQAAANwAAAAPAAAAAAAAAAAAAAAAAJgCAABkcnMv&#10;ZG93bnJldi54bWxQSwUGAAAAAAQABAD1AAAAigMAAAAA&#10;">
                        <v:textbox>
                          <w:txbxContent>
                            <w:p w:rsidR="00E11443" w:rsidRPr="000F6098" w:rsidRDefault="00E11443" w:rsidP="00E12912">
                              <w:pPr>
                                <w:ind w:left="-112" w:right="-161"/>
                                <w:jc w:val="center"/>
                                <w:rPr>
                                  <w:rFonts w:ascii="Times New Roman" w:hAnsi="Times New Roman"/>
                                  <w:sz w:val="18"/>
                                  <w:szCs w:val="18"/>
                                  <w:lang w:val="fr-CH"/>
                                </w:rPr>
                              </w:pPr>
                              <w:r>
                                <w:rPr>
                                  <w:rFonts w:ascii="Times New Roman" w:hAnsi="Times New Roman"/>
                                  <w:sz w:val="18"/>
                                  <w:szCs w:val="18"/>
                                  <w:lang w:val="fr-CH"/>
                                </w:rPr>
                                <w:t>Manufacturing</w:t>
                              </w:r>
                            </w:p>
                          </w:txbxContent>
                        </v:textbox>
                      </v:shape>
                      <v:shape id="AutoShape 545" o:spid="_x0000_s1211" type="#_x0000_t176" style="position:absolute;left:35052;top:21031;width:8007;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IxcYA&#10;AADcAAAADwAAAGRycy9kb3ducmV2LnhtbESPT2vCQBTE7wW/w/KE3nTjH6KmriItLR56MRV6fWZf&#10;s8Hs25BdY+qndwtCj8PM/IZZb3tbi45aXzlWMBknIIgLpysuFRy/3kdLED4ga6wdk4Jf8rDdDJ7W&#10;mGl35QN1eShFhLDPUIEJocmk9IUhi37sGuLo/bjWYoiyLaVu8RrhtpbTJEmlxYrjgsGGXg0V5/xi&#10;FfSft9Pq8jEp8mCW6eJ71r3tjlKp52G/ewERqA//4Ud7rxWkszn8nY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tIxcYAAADcAAAADwAAAAAAAAAAAAAAAACYAgAAZHJz&#10;L2Rvd25yZXYueG1sUEsFBgAAAAAEAAQA9QAAAIsDAAAAAA==&#10;">
                        <v:textbox>
                          <w:txbxContent>
                            <w:p w:rsidR="00E11443" w:rsidRPr="000F6098" w:rsidRDefault="00E11443" w:rsidP="00E12912">
                              <w:pPr>
                                <w:jc w:val="center"/>
                                <w:rPr>
                                  <w:rFonts w:ascii="Times New Roman" w:hAnsi="Times New Roman"/>
                                  <w:sz w:val="18"/>
                                  <w:szCs w:val="18"/>
                                  <w:lang w:val="fr-CH"/>
                                </w:rPr>
                              </w:pPr>
                              <w:r>
                                <w:rPr>
                                  <w:rFonts w:ascii="Times New Roman" w:hAnsi="Times New Roman"/>
                                  <w:sz w:val="18"/>
                                  <w:szCs w:val="18"/>
                                  <w:lang w:val="fr-CH"/>
                                </w:rPr>
                                <w:t>Policy</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46" o:spid="_x0000_s1212" type="#_x0000_t61" style="position:absolute;left:1308;top:4648;width:11633;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LcMA&#10;AADcAAAADwAAAGRycy9kb3ducmV2LnhtbESPzarCMBSE94LvEI7gTlMVq1SjiHDlcl35A+Lu0Bzb&#10;anNSmlytb28EweUwM98w82VjSnGn2hWWFQz6EQji1OqCMwXHw09vCsJ5ZI2lZVLwJAfLRbs1x0Tb&#10;B+/ovveZCBB2CSrIva8SKV2ak0HXtxVx8C62NuiDrDOpa3wEuCnlMIpiabDgsJBjReuc0tv+3yjY&#10;Xul8WuPz9ndxZnKNzcaW541S3U6zmoHw1Phv+NP+1Qri0Rj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ELcMAAADcAAAADwAAAAAAAAAAAAAAAACYAgAAZHJzL2Rv&#10;d25yZXYueG1sUEsFBgAAAAAEAAQA9QAAAIgDAAAAAA==&#10;" adj="24842,17100">
                        <v:textbox>
                          <w:txbxContent>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r w:rsidRPr="00170A30">
                                <w:rPr>
                                  <w:rFonts w:ascii="Times New Roman" w:hAnsi="Times New Roman"/>
                                  <w:sz w:val="18"/>
                                  <w:szCs w:val="18"/>
                                  <w:lang w:val="fr-CH"/>
                                </w:rPr>
                                <w:t>Administration Data Network</w:t>
                              </w:r>
                            </w:p>
                            <w:p w:rsidR="00E11443" w:rsidRPr="00E12912" w:rsidRDefault="00E11443" w:rsidP="00E12912">
                              <w:pPr>
                                <w:numPr>
                                  <w:ilvl w:val="0"/>
                                  <w:numId w:val="30"/>
                                </w:numPr>
                                <w:tabs>
                                  <w:tab w:val="clear" w:pos="720"/>
                                </w:tabs>
                                <w:ind w:left="126" w:right="-127" w:hanging="196"/>
                                <w:rPr>
                                  <w:rFonts w:ascii="Times New Roman" w:hAnsi="Times New Roman"/>
                                  <w:sz w:val="16"/>
                                  <w:szCs w:val="16"/>
                                </w:rPr>
                              </w:pPr>
                              <w:r w:rsidRPr="00170A30">
                                <w:rPr>
                                  <w:rFonts w:ascii="Times New Roman" w:hAnsi="Times New Roman"/>
                                  <w:sz w:val="18"/>
                                  <w:szCs w:val="18"/>
                                  <w:lang w:val="fr-CH"/>
                                </w:rPr>
                                <w:t>Vehicle Registration</w:t>
                              </w:r>
                            </w:p>
                          </w:txbxContent>
                        </v:textbox>
                      </v:shape>
                      <v:shape id="AutoShape 547" o:spid="_x0000_s1213" type="#_x0000_t61" style="position:absolute;left:1371;top:24917;width:116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D8cAA&#10;AADcAAAADwAAAGRycy9kb3ducmV2LnhtbESPQYvCMBSE74L/ITzBm6YqFK1GEUXodaveH81rG2xe&#10;ShNt999vFhb2OMzMN8zhNNpWfKj3xrGC1TIBQVw6bbhW8LjfFlsQPiBrbB2Tgm/ycDpOJwfMtBv4&#10;iz5FqEWEsM9QQRNCl0npy4Ys+qXriKNXud5iiLKvpe5xiHDbynWSpNKi4bjQYEeXhspX8bYKrr54&#10;vvJB79bhUm3rfGeqW2qUms/G8x5EoDH8h//auVaQblL4PROP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0D8cAAAADcAAAADwAAAAAAAAAAAAAAAACYAgAAZHJzL2Rvd25y&#10;ZXYueG1sUEsFBgAAAAAEAAQA9QAAAIUDAAAAAA==&#10;" adj="25090,-2280">
                        <v:textbox>
                          <w:txbxContent>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r w:rsidRPr="00170A30">
                                <w:rPr>
                                  <w:rFonts w:ascii="Times New Roman" w:hAnsi="Times New Roman"/>
                                  <w:sz w:val="18"/>
                                  <w:szCs w:val="18"/>
                                  <w:lang w:val="fr-CH"/>
                                </w:rPr>
                                <w:t>Self Certification (Safety Standards)</w:t>
                              </w:r>
                            </w:p>
                          </w:txbxContent>
                        </v:textbox>
                      </v:shape>
                      <v:shape id="AutoShape 548" o:spid="_x0000_s1214" type="#_x0000_t61" style="position:absolute;left:45415;top:4800;width:12878;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CJsUA&#10;AADcAAAADwAAAGRycy9kb3ducmV2LnhtbESP3WrCQBSE7wXfYTlC73Rjg1aiq9iiJSAI9ef+mD0m&#10;wezZkN2a+PbdguDlMDPfMItVZypxp8aVlhWMRxEI4szqknMFp+N2OAPhPLLGyjIpeJCD1bLfW2Ci&#10;bcs/dD/4XAQIuwQVFN7XiZQuK8igG9maOHhX2xj0QTa51A22AW4q+R5FU2mw5LBQYE1fBWW3w69R&#10;cLvE6bndbHeX63eaTz7tPj5t9kq9Dbr1HISnzr/Cz3aqFUzjD/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EImxQAAANwAAAAPAAAAAAAAAAAAAAAAAJgCAABkcnMv&#10;ZG93bnJldi54bWxQSwUGAAAAAAQABAD1AAAAigMAAAAA&#10;" adj="-4047,17325">
                        <v:textbox>
                          <w:txbxContent>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r w:rsidRPr="00170A30">
                                <w:rPr>
                                  <w:rFonts w:ascii="Times New Roman" w:hAnsi="Times New Roman"/>
                                  <w:sz w:val="18"/>
                                  <w:szCs w:val="18"/>
                                  <w:lang w:val="fr-CH"/>
                                </w:rPr>
                                <w:t>Inspection &amp; Maintenance</w:t>
                              </w:r>
                            </w:p>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r w:rsidRPr="00170A30">
                                <w:rPr>
                                  <w:rFonts w:ascii="Times New Roman" w:hAnsi="Times New Roman"/>
                                  <w:sz w:val="18"/>
                                  <w:szCs w:val="18"/>
                                  <w:lang w:val="fr-CH"/>
                                </w:rPr>
                                <w:t>Scrapping/Obliteration</w:t>
                              </w:r>
                            </w:p>
                          </w:txbxContent>
                        </v:textbox>
                      </v:shape>
                      <v:shape id="AutoShape 549" o:spid="_x0000_s1215" type="#_x0000_t61" style="position:absolute;left:45491;top:24688;width:128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5f8IA&#10;AADcAAAADwAAAGRycy9kb3ducmV2LnhtbERPTWvCQBC9C/0PyxS86SYWJaTZSGmxCh5qjb0P2WkS&#10;mp0N2TWJ/949CD0+3ne2nUwrBupdY1lBvIxAEJdWN1wpuBS7RQLCeWSNrWVScCMH2/xplmGq7cjf&#10;NJx9JUIIuxQV1N53qZSurMmgW9qOOHC/tjfoA+wrqXscQ7hp5SqKNtJgw6Ghxo7eayr/zlej4Cc+&#10;7j+qlSyTLz1+DsmliNenQqn58/T2CsLT5P/FD/dBK9i8hLXhTDg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3l/wgAAANwAAAAPAAAAAAAAAAAAAAAAAJgCAABkcnMvZG93&#10;bnJldi54bWxQSwUGAAAAAAQABAD1AAAAhwMAAAAA&#10;" adj="-3846,-570">
                        <v:textbox>
                          <w:txbxContent>
                            <w:p w:rsidR="00E11443" w:rsidRPr="00170A30" w:rsidRDefault="00E11443" w:rsidP="00E12912">
                              <w:pPr>
                                <w:numPr>
                                  <w:ilvl w:val="0"/>
                                  <w:numId w:val="30"/>
                                </w:numPr>
                                <w:tabs>
                                  <w:tab w:val="clear" w:pos="720"/>
                                </w:tabs>
                                <w:ind w:left="126" w:right="-127" w:hanging="196"/>
                                <w:rPr>
                                  <w:rFonts w:ascii="Times New Roman" w:hAnsi="Times New Roman"/>
                                  <w:sz w:val="18"/>
                                  <w:szCs w:val="18"/>
                                </w:rPr>
                              </w:pPr>
                              <w:r w:rsidRPr="00170A30">
                                <w:rPr>
                                  <w:rFonts w:ascii="Times New Roman" w:hAnsi="Times New Roman"/>
                                  <w:sz w:val="18"/>
                                  <w:szCs w:val="18"/>
                                  <w:lang w:val="fr-CH"/>
                                </w:rPr>
                                <w:t>Recall</w:t>
                              </w:r>
                              <w:r w:rsidRPr="00170A30">
                                <w:rPr>
                                  <w:rFonts w:ascii="Times New Roman" w:hAnsi="Times New Roman"/>
                                  <w:sz w:val="18"/>
                                  <w:szCs w:val="18"/>
                                  <w:lang w:val="fr-CH"/>
                                </w:rPr>
                                <w:br/>
                                <w:t>Safety Assessment</w:t>
                              </w:r>
                            </w:p>
                          </w:txbxContent>
                        </v:textbox>
                      </v:shape>
                      <v:line id="Line 550" o:spid="_x0000_s1216" style="position:absolute;flip:x y;visibility:visible;mso-wrap-style:square" from="32626,18681" to="35242,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8sQAAADcAAAADwAAAGRycy9kb3ducmV2LnhtbESPT2sCMRTE7wW/Q3iCl6JZLSx1NYqI&#10;lh681D/3x+aZXdy8rEnUbT99IxR6HGbmN8x82dlG3MmH2rGC8SgDQVw6XbNRcDxsh+8gQkTW2Dgm&#10;Bd8UYLnovcyx0O7BX3TfRyMShEOBCqoY20LKUFZkMYxcS5y8s/MWY5LeSO3xkeC2kZMsy6XFmtNC&#10;hS2tKyov+5tVcNjQ9dWv1ucLm901z08fJv5MlBr0u9UMRKQu/of/2p9aQf42he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9jyxAAAANwAAAAPAAAAAAAAAAAA&#10;AAAAAKECAABkcnMvZG93bnJldi54bWxQSwUGAAAAAAQABAD5AAAAkgMAAAAA&#10;" strokeweight="1pt"/>
                      <v:line id="Line 551" o:spid="_x0000_s1217" style="position:absolute;flip:y;visibility:visible;mso-wrap-style:square" from="22872,18884" to="25158,2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NV8QAAADcAAAADwAAAGRycy9kb3ducmV2LnhtbESPzYrCMBSF9wO+Q7iCGxnTCop2jCKC&#10;IIILnYE6u0tzp602N6WJtr69EYRZHs7Px1msOlOJOzWutKwgHkUgiDOrS84V/HxvP2cgnEfWWFkm&#10;BQ9ysFr2PhaYaNvyke4nn4swwi5BBYX3dSKlywoy6Ea2Jg7en20M+iCbXOoG2zBuKjmOoqk0WHIg&#10;FFjTpqDserqZALls8t/DhbJ0ntb7dhoP2/P5ptSg362/QHjq/H/43d5pBZN4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s1XxAAAANwAAAAPAAAAAAAAAAAA&#10;AAAAAKECAABkcnMvZG93bnJldi54bWxQSwUGAAAAAAQABAD5AAAAkgMAAAAA&#10;" strokeweight="1pt"/>
                      <v:line id="Line 554" o:spid="_x0000_s1218" style="position:absolute;visibility:visible;mso-wrap-style:square" from="22713,12503" to="24834,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aoMUAAADcAAAADwAAAGRycy9kb3ducmV2LnhtbESP3WoCMRSE7wXfIRzBu5rdo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aoMUAAADcAAAADwAAAAAAAAAA&#10;AAAAAAChAgAAZHJzL2Rvd25yZXYueG1sUEsFBgAAAAAEAAQA+QAAAJMDAAAAAA==&#10;" strokeweight="1pt"/>
                      <w10:anchorlock/>
                    </v:group>
                  </w:pict>
                </mc:Fallback>
              </mc:AlternateContent>
            </w:r>
          </w:p>
        </w:tc>
      </w:tr>
    </w:tbl>
    <w:p w:rsidR="00E75FF4" w:rsidRPr="00202AF7" w:rsidRDefault="00185076" w:rsidP="00202AF7">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sz w:val="22"/>
          <w:szCs w:val="22"/>
        </w:rPr>
      </w:pPr>
      <w:r w:rsidRPr="00202AF7">
        <w:rPr>
          <w:rFonts w:ascii="Times New Roman" w:eastAsia="휴먼명조,한컴돋움" w:hAnsi="Times New Roman" w:cs="Times New Roman"/>
          <w:b/>
          <w:bCs/>
          <w:sz w:val="22"/>
          <w:szCs w:val="22"/>
        </w:rPr>
        <w:t>3.</w:t>
      </w:r>
      <w:r w:rsidRPr="00202AF7">
        <w:rPr>
          <w:rFonts w:ascii="Times New Roman" w:eastAsia="휴먼명조,한컴돋움" w:hAnsi="Times New Roman" w:cs="Times New Roman"/>
          <w:b/>
          <w:bCs/>
          <w:sz w:val="22"/>
          <w:szCs w:val="22"/>
        </w:rPr>
        <w:tab/>
      </w:r>
      <w:r w:rsidR="00B975F6" w:rsidRPr="00202AF7">
        <w:rPr>
          <w:rFonts w:ascii="Times New Roman" w:eastAsia="휴먼명조,한컴돋움" w:hAnsi="Times New Roman" w:cs="Times New Roman"/>
          <w:b/>
          <w:bCs/>
          <w:sz w:val="22"/>
          <w:szCs w:val="22"/>
        </w:rPr>
        <w:t>Safety Standards Enactment and Revision Procedure</w:t>
      </w:r>
    </w:p>
    <w:p w:rsidR="00E75FF4" w:rsidRPr="00202AF7" w:rsidRDefault="00F6255B" w:rsidP="00202AF7">
      <w:pPr>
        <w:pStyle w:val="NormalWeb"/>
        <w:tabs>
          <w:tab w:val="left" w:pos="1134"/>
        </w:tabs>
        <w:spacing w:before="0" w:beforeAutospacing="0" w:after="240" w:afterAutospacing="0"/>
        <w:ind w:left="1"/>
        <w:jc w:val="both"/>
        <w:rPr>
          <w:rFonts w:ascii="Times New Roman" w:hAnsi="Times New Roman"/>
          <w:sz w:val="22"/>
          <w:szCs w:val="22"/>
        </w:rPr>
      </w:pPr>
      <w:r w:rsidRPr="00202AF7">
        <w:rPr>
          <w:rFonts w:ascii="Times New Roman" w:hAnsi="Times New Roman"/>
          <w:sz w:val="22"/>
          <w:szCs w:val="22"/>
        </w:rPr>
        <w:tab/>
      </w:r>
      <w:r w:rsidR="00B975F6" w:rsidRPr="00202AF7">
        <w:rPr>
          <w:rFonts w:ascii="Times New Roman" w:hAnsi="Times New Roman"/>
          <w:sz w:val="22"/>
          <w:szCs w:val="22"/>
        </w:rPr>
        <w:t>The procedure for enactment and/or revision of Korea Motor Vehicle Safety Standards (KMVSS) is as shown in the Table. 1 and the details are described in 3.1~3.10.</w:t>
      </w:r>
    </w:p>
    <w:p w:rsidR="00B975F6" w:rsidRPr="00202AF7" w:rsidRDefault="00EF4072" w:rsidP="00202AF7">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i/>
          <w:sz w:val="22"/>
          <w:szCs w:val="22"/>
        </w:rPr>
      </w:pPr>
      <w:r w:rsidRPr="00202AF7">
        <w:rPr>
          <w:rFonts w:ascii="Times New Roman" w:eastAsia="휴먼명조,한컴돋움" w:hAnsi="Times New Roman" w:cs="Times New Roman"/>
          <w:b/>
          <w:bCs/>
          <w:i/>
          <w:sz w:val="22"/>
          <w:szCs w:val="22"/>
        </w:rPr>
        <w:t>3.1</w:t>
      </w:r>
      <w:r w:rsidR="007D1FC2">
        <w:rPr>
          <w:rFonts w:ascii="Times New Roman" w:eastAsia="휴먼명조,한컴돋움" w:hAnsi="Times New Roman" w:cs="Times New Roman"/>
          <w:b/>
          <w:bCs/>
          <w:i/>
          <w:sz w:val="22"/>
          <w:szCs w:val="22"/>
        </w:rPr>
        <w:t>.</w:t>
      </w:r>
      <w:r w:rsidRPr="00202AF7">
        <w:rPr>
          <w:rFonts w:ascii="Times New Roman" w:eastAsia="휴먼명조,한컴돋움" w:hAnsi="Times New Roman" w:cs="Times New Roman"/>
          <w:b/>
          <w:bCs/>
          <w:i/>
          <w:sz w:val="22"/>
          <w:szCs w:val="22"/>
        </w:rPr>
        <w:tab/>
      </w:r>
      <w:r w:rsidR="00B975F6" w:rsidRPr="00202AF7">
        <w:rPr>
          <w:rFonts w:ascii="Times New Roman" w:eastAsia="휴먼명조,한컴돋움" w:hAnsi="Times New Roman" w:cs="Times New Roman"/>
          <w:b/>
          <w:bCs/>
          <w:i/>
          <w:sz w:val="22"/>
          <w:szCs w:val="22"/>
        </w:rPr>
        <w:t>Consideration of enactment and/or revision</w:t>
      </w:r>
    </w:p>
    <w:p w:rsidR="00E75FF4" w:rsidRPr="00202AF7" w:rsidRDefault="00F6255B" w:rsidP="00656BB7">
      <w:pPr>
        <w:pStyle w:val="NormalWeb"/>
        <w:tabs>
          <w:tab w:val="left" w:pos="1134"/>
        </w:tabs>
        <w:spacing w:before="0" w:beforeAutospacing="0" w:after="200" w:afterAutospacing="0"/>
        <w:jc w:val="both"/>
        <w:rPr>
          <w:rFonts w:ascii="Times New Roman" w:hAnsi="Times New Roman"/>
          <w:sz w:val="22"/>
          <w:szCs w:val="22"/>
        </w:rPr>
      </w:pPr>
      <w:r w:rsidRPr="00202AF7">
        <w:rPr>
          <w:rFonts w:ascii="Times New Roman" w:hAnsi="Times New Roman"/>
          <w:sz w:val="22"/>
          <w:szCs w:val="22"/>
        </w:rPr>
        <w:tab/>
      </w:r>
      <w:r w:rsidR="00B975F6" w:rsidRPr="00202AF7">
        <w:rPr>
          <w:rFonts w:ascii="Times New Roman" w:hAnsi="Times New Roman"/>
          <w:sz w:val="22"/>
          <w:szCs w:val="22"/>
        </w:rPr>
        <w:t xml:space="preserve">Items of enactment and/or revision of safety standards are received through various channels and main sources are as followings. In case of improvement of the regulations, items are evaluated and actions are taken. </w:t>
      </w:r>
    </w:p>
    <w:p w:rsidR="00B975F6" w:rsidRPr="00202AF7" w:rsidRDefault="00ED1ACE" w:rsidP="00656BB7">
      <w:pPr>
        <w:tabs>
          <w:tab w:val="left" w:pos="1134"/>
        </w:tabs>
        <w:spacing w:after="200"/>
        <w:jc w:val="both"/>
        <w:rPr>
          <w:rFonts w:ascii="Times New Roman" w:hAnsi="Times New Roman"/>
          <w:sz w:val="22"/>
          <w:szCs w:val="22"/>
        </w:rPr>
      </w:pPr>
      <w:r w:rsidRPr="00202AF7">
        <w:rPr>
          <w:rFonts w:ascii="Times New Roman" w:hAnsi="Times New Roman"/>
          <w:sz w:val="22"/>
          <w:szCs w:val="22"/>
        </w:rPr>
        <w:tab/>
        <w:t>-</w:t>
      </w:r>
      <w:r w:rsidRPr="00202AF7">
        <w:rPr>
          <w:rFonts w:ascii="Times New Roman" w:hAnsi="Times New Roman"/>
          <w:sz w:val="22"/>
          <w:szCs w:val="22"/>
        </w:rPr>
        <w:tab/>
      </w:r>
      <w:r w:rsidR="00B975F6" w:rsidRPr="00202AF7">
        <w:rPr>
          <w:rFonts w:ascii="Times New Roman" w:hAnsi="Times New Roman"/>
          <w:sz w:val="22"/>
          <w:szCs w:val="22"/>
        </w:rPr>
        <w:t>Government policies on system improvement: social issues, improvement, etc.</w:t>
      </w:r>
    </w:p>
    <w:p w:rsidR="00E75FF4" w:rsidRPr="00202AF7" w:rsidRDefault="00ED1ACE" w:rsidP="00656BB7">
      <w:pPr>
        <w:spacing w:after="200"/>
        <w:ind w:left="1695" w:hanging="561"/>
        <w:jc w:val="both"/>
        <w:rPr>
          <w:rFonts w:ascii="Times New Roman" w:hAnsi="Times New Roman"/>
          <w:sz w:val="22"/>
          <w:szCs w:val="22"/>
        </w:rPr>
      </w:pPr>
      <w:r w:rsidRPr="00202AF7">
        <w:rPr>
          <w:rFonts w:ascii="Times New Roman" w:hAnsi="Times New Roman"/>
          <w:sz w:val="22"/>
          <w:szCs w:val="22"/>
        </w:rPr>
        <w:t>-</w:t>
      </w:r>
      <w:r w:rsidRPr="00202AF7">
        <w:rPr>
          <w:rFonts w:ascii="Times New Roman" w:hAnsi="Times New Roman"/>
          <w:sz w:val="22"/>
          <w:szCs w:val="22"/>
        </w:rPr>
        <w:tab/>
      </w:r>
      <w:r w:rsidR="00B975F6" w:rsidRPr="00202AF7">
        <w:rPr>
          <w:rFonts w:ascii="Times New Roman" w:hAnsi="Times New Roman"/>
          <w:sz w:val="22"/>
          <w:szCs w:val="22"/>
        </w:rPr>
        <w:t>Opinions from the Korea Automobile Test</w:t>
      </w:r>
      <w:r w:rsidR="00F05E02" w:rsidRPr="00202AF7">
        <w:rPr>
          <w:rFonts w:ascii="Times New Roman" w:hAnsi="Times New Roman"/>
          <w:sz w:val="22"/>
          <w:szCs w:val="22"/>
        </w:rPr>
        <w:t>ing &amp; Research Institute</w:t>
      </w:r>
      <w:r w:rsidR="00522A08" w:rsidRPr="00202AF7">
        <w:rPr>
          <w:rFonts w:ascii="Times New Roman" w:hAnsi="Times New Roman"/>
          <w:sz w:val="22"/>
          <w:szCs w:val="22"/>
        </w:rPr>
        <w:t xml:space="preserve"> </w:t>
      </w:r>
      <w:r w:rsidR="00F05E02" w:rsidRPr="00202AF7">
        <w:rPr>
          <w:rFonts w:ascii="Times New Roman" w:hAnsi="Times New Roman"/>
          <w:sz w:val="22"/>
          <w:szCs w:val="22"/>
        </w:rPr>
        <w:t>(KATRI)</w:t>
      </w:r>
      <w:r w:rsidR="00B975F6" w:rsidRPr="00202AF7">
        <w:rPr>
          <w:rFonts w:ascii="Times New Roman" w:hAnsi="Times New Roman"/>
          <w:sz w:val="22"/>
          <w:szCs w:val="22"/>
        </w:rPr>
        <w:t>: Safety standards improvement plan, other supplemental measures in the operation of safety standards.</w:t>
      </w:r>
    </w:p>
    <w:p w:rsidR="00F05E02" w:rsidRPr="00202AF7" w:rsidRDefault="003966F0" w:rsidP="00202AF7">
      <w:pPr>
        <w:pStyle w:val="NormalWeb"/>
        <w:tabs>
          <w:tab w:val="left" w:pos="1134"/>
        </w:tabs>
        <w:spacing w:before="0" w:beforeAutospacing="0" w:after="240" w:afterAutospacing="0"/>
        <w:ind w:left="1"/>
        <w:jc w:val="center"/>
        <w:rPr>
          <w:rFonts w:ascii="Times New Roman" w:hAnsi="Times New Roman"/>
          <w:sz w:val="22"/>
          <w:szCs w:val="22"/>
        </w:rPr>
      </w:pPr>
      <w:r>
        <w:rPr>
          <w:rFonts w:ascii="Times New Roman" w:hAnsi="Times New Roman"/>
          <w:b/>
          <w:sz w:val="22"/>
          <w:szCs w:val="22"/>
        </w:rPr>
        <w:br w:type="page"/>
      </w:r>
      <w:r w:rsidR="00F05E02" w:rsidRPr="00202AF7">
        <w:rPr>
          <w:rFonts w:ascii="Times New Roman" w:hAnsi="Times New Roman"/>
          <w:b/>
          <w:sz w:val="22"/>
          <w:szCs w:val="22"/>
        </w:rPr>
        <w:t xml:space="preserve">Table 1 </w:t>
      </w:r>
      <w:r w:rsidR="00627935" w:rsidRPr="00202AF7">
        <w:rPr>
          <w:rFonts w:ascii="Times New Roman" w:hAnsi="Times New Roman"/>
          <w:b/>
          <w:sz w:val="22"/>
          <w:szCs w:val="22"/>
        </w:rPr>
        <w:noBreakHyphen/>
        <w:t xml:space="preserve"> </w:t>
      </w:r>
      <w:r w:rsidR="00F05E02" w:rsidRPr="00202AF7">
        <w:rPr>
          <w:rFonts w:ascii="Times New Roman" w:hAnsi="Times New Roman"/>
          <w:b/>
          <w:sz w:val="22"/>
          <w:szCs w:val="22"/>
        </w:rPr>
        <w:t>Enactment &amp; Revision Procedure</w:t>
      </w:r>
    </w:p>
    <w:p w:rsidR="00B975F6" w:rsidRPr="00EF33EC" w:rsidRDefault="00D91C1D" w:rsidP="00A626ED">
      <w:pPr>
        <w:pStyle w:val="a0"/>
        <w:tabs>
          <w:tab w:val="left" w:pos="992"/>
        </w:tabs>
        <w:wordWrap/>
        <w:spacing w:after="240"/>
        <w:ind w:leftChars="100" w:left="200" w:right="400" w:firstLineChars="250" w:firstLine="600"/>
        <w:rPr>
          <w:rFonts w:ascii="Times New Roman" w:hAnsi="Times New Roman"/>
          <w:b/>
          <w:color w:val="993366"/>
          <w:sz w:val="24"/>
          <w:szCs w:val="24"/>
        </w:rPr>
      </w:pPr>
      <w:r>
        <w:rPr>
          <w:rFonts w:ascii="Times New Roman" w:hAnsi="Times New Roman"/>
          <w:b/>
          <w:noProof/>
          <w:color w:val="993366"/>
          <w:sz w:val="24"/>
          <w:szCs w:val="24"/>
          <w:lang w:val="en-GB" w:eastAsia="en-GB"/>
        </w:rPr>
        <mc:AlternateContent>
          <mc:Choice Requires="wpc">
            <w:drawing>
              <wp:anchor distT="0" distB="0" distL="114300" distR="114300" simplePos="0" relativeHeight="251650048" behindDoc="0" locked="0" layoutInCell="1" allowOverlap="0" wp14:anchorId="7667A81E" wp14:editId="01A97F8A">
                <wp:simplePos x="0" y="0"/>
                <wp:positionH relativeFrom="column">
                  <wp:align>center</wp:align>
                </wp:positionH>
                <wp:positionV relativeFrom="paragraph">
                  <wp:posOffset>281940</wp:posOffset>
                </wp:positionV>
                <wp:extent cx="6176010" cy="6400800"/>
                <wp:effectExtent l="0" t="1270" r="0" b="0"/>
                <wp:wrapSquare wrapText="bothSides"/>
                <wp:docPr id="231" name="Canvas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1" name="Text Box 233"/>
                        <wps:cNvSpPr txBox="1">
                          <a:spLocks noChangeArrowheads="1"/>
                        </wps:cNvSpPr>
                        <wps:spPr bwMode="auto">
                          <a:xfrm>
                            <a:off x="1708150" y="240474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rsidP="00B975F6">
                              <w:pPr>
                                <w:ind w:right="400"/>
                                <w:rPr>
                                  <w:rFonts w:ascii="Times New Roman" w:hAnsi="Times New Roman"/>
                                </w:rPr>
                              </w:pPr>
                              <w:r>
                                <w:rPr>
                                  <w:rFonts w:ascii="Times New Roman" w:hAnsi="Times New Roman" w:hint="eastAsia"/>
                                </w:rPr>
                                <w:t>No</w:t>
                              </w:r>
                            </w:p>
                            <w:p w:rsidR="00E11443" w:rsidRPr="00553740" w:rsidRDefault="00E11443" w:rsidP="00B975F6">
                              <w:pPr>
                                <w:ind w:right="400" w:firstLineChars="550" w:firstLine="1100"/>
                                <w:rPr>
                                  <w:rFonts w:ascii="Times New Roman" w:hAnsi="Times New Roman"/>
                                </w:rPr>
                              </w:pPr>
                            </w:p>
                          </w:txbxContent>
                        </wps:txbx>
                        <wps:bodyPr rot="0" vert="horz" wrap="square" lIns="0" tIns="0" rIns="0" bIns="0" anchor="t" anchorCtr="0" upright="1">
                          <a:noAutofit/>
                        </wps:bodyPr>
                      </wps:wsp>
                      <wps:wsp>
                        <wps:cNvPr id="582" name="Text Box 234"/>
                        <wps:cNvSpPr txBox="1">
                          <a:spLocks noChangeArrowheads="1"/>
                        </wps:cNvSpPr>
                        <wps:spPr bwMode="auto">
                          <a:xfrm>
                            <a:off x="3163570" y="308229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rsidP="00B975F6">
                              <w:pPr>
                                <w:ind w:right="400"/>
                                <w:rPr>
                                  <w:rFonts w:ascii="Times New Roman" w:hAnsi="Times New Roman"/>
                                </w:rPr>
                              </w:pPr>
                              <w:r>
                                <w:rPr>
                                  <w:rFonts w:ascii="Times New Roman" w:hAnsi="Times New Roman" w:hint="eastAsia"/>
                                </w:rPr>
                                <w:t>Yes</w:t>
                              </w:r>
                            </w:p>
                            <w:p w:rsidR="00E11443" w:rsidRPr="00553740" w:rsidRDefault="00E11443" w:rsidP="00B975F6">
                              <w:pPr>
                                <w:ind w:right="400" w:firstLineChars="550" w:firstLine="1100"/>
                                <w:rPr>
                                  <w:rFonts w:ascii="Times New Roman" w:hAnsi="Times New Roman"/>
                                </w:rPr>
                              </w:pPr>
                            </w:p>
                          </w:txbxContent>
                        </wps:txbx>
                        <wps:bodyPr rot="0" vert="horz" wrap="square" lIns="0" tIns="0" rIns="0" bIns="0" anchor="t" anchorCtr="0" upright="1">
                          <a:noAutofit/>
                        </wps:bodyPr>
                      </wps:wsp>
                      <wps:wsp>
                        <wps:cNvPr id="583" name="Text Box 235"/>
                        <wps:cNvSpPr txBox="1">
                          <a:spLocks noChangeArrowheads="1"/>
                        </wps:cNvSpPr>
                        <wps:spPr bwMode="auto">
                          <a:xfrm>
                            <a:off x="3194050" y="566166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rsidP="00B975F6">
                              <w:pPr>
                                <w:ind w:right="400"/>
                                <w:rPr>
                                  <w:rFonts w:ascii="Times New Roman" w:hAnsi="Times New Roman"/>
                                </w:rPr>
                              </w:pPr>
                              <w:r>
                                <w:rPr>
                                  <w:rFonts w:ascii="Times New Roman" w:hAnsi="Times New Roman" w:hint="eastAsia"/>
                                </w:rPr>
                                <w:t>Yes</w:t>
                              </w:r>
                            </w:p>
                            <w:p w:rsidR="00E11443" w:rsidRPr="00553740" w:rsidRDefault="00E11443" w:rsidP="00B975F6">
                              <w:pPr>
                                <w:ind w:right="400" w:firstLineChars="550" w:firstLine="1100"/>
                                <w:rPr>
                                  <w:rFonts w:ascii="Times New Roman" w:hAnsi="Times New Roman"/>
                                </w:rPr>
                              </w:pPr>
                            </w:p>
                          </w:txbxContent>
                        </wps:txbx>
                        <wps:bodyPr rot="0" vert="horz" wrap="square" lIns="0" tIns="0" rIns="0" bIns="0" anchor="t" anchorCtr="0" upright="1">
                          <a:noAutofit/>
                        </wps:bodyPr>
                      </wps:wsp>
                      <wps:wsp>
                        <wps:cNvPr id="584" name="Text Box 236"/>
                        <wps:cNvSpPr txBox="1">
                          <a:spLocks noChangeArrowheads="1"/>
                        </wps:cNvSpPr>
                        <wps:spPr bwMode="auto">
                          <a:xfrm>
                            <a:off x="3177540" y="504317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rsidP="00B975F6">
                              <w:pPr>
                                <w:ind w:right="400"/>
                                <w:rPr>
                                  <w:rFonts w:ascii="Times New Roman" w:hAnsi="Times New Roman"/>
                                </w:rPr>
                              </w:pPr>
                              <w:r>
                                <w:rPr>
                                  <w:rFonts w:ascii="Times New Roman" w:hAnsi="Times New Roman" w:hint="eastAsia"/>
                                </w:rPr>
                                <w:t>Yes</w:t>
                              </w:r>
                            </w:p>
                            <w:p w:rsidR="00E11443" w:rsidRPr="00553740" w:rsidRDefault="00E11443" w:rsidP="00B975F6">
                              <w:pPr>
                                <w:ind w:right="400" w:firstLineChars="550" w:firstLine="1100"/>
                                <w:rPr>
                                  <w:rFonts w:ascii="Times New Roman" w:hAnsi="Times New Roman"/>
                                </w:rPr>
                              </w:pPr>
                            </w:p>
                          </w:txbxContent>
                        </wps:txbx>
                        <wps:bodyPr rot="0" vert="horz" wrap="square" lIns="0" tIns="0" rIns="0" bIns="0" anchor="t" anchorCtr="0" upright="1">
                          <a:noAutofit/>
                        </wps:bodyPr>
                      </wps:wsp>
                      <wps:wsp>
                        <wps:cNvPr id="585" name="Text Box 237"/>
                        <wps:cNvSpPr txBox="1">
                          <a:spLocks noChangeArrowheads="1"/>
                        </wps:cNvSpPr>
                        <wps:spPr bwMode="auto">
                          <a:xfrm>
                            <a:off x="3963670" y="521335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rsidP="00B975F6">
                              <w:pPr>
                                <w:ind w:right="400"/>
                                <w:rPr>
                                  <w:rFonts w:ascii="Times New Roman" w:hAnsi="Times New Roman"/>
                                </w:rPr>
                              </w:pPr>
                              <w:r>
                                <w:rPr>
                                  <w:rFonts w:ascii="Times New Roman" w:hAnsi="Times New Roman" w:hint="eastAsia"/>
                                </w:rPr>
                                <w:t>No</w:t>
                              </w:r>
                            </w:p>
                            <w:p w:rsidR="00E11443" w:rsidRPr="00553740" w:rsidRDefault="00E11443" w:rsidP="00B975F6">
                              <w:pPr>
                                <w:ind w:right="400" w:firstLineChars="550" w:firstLine="1100"/>
                                <w:rPr>
                                  <w:rFonts w:ascii="Times New Roman" w:hAnsi="Times New Roman"/>
                                </w:rPr>
                              </w:pPr>
                            </w:p>
                          </w:txbxContent>
                        </wps:txbx>
                        <wps:bodyPr rot="0" vert="horz" wrap="square" lIns="0" tIns="0" rIns="0" bIns="0" anchor="t" anchorCtr="0" upright="1">
                          <a:noAutofit/>
                        </wps:bodyPr>
                      </wps:wsp>
                      <wps:wsp>
                        <wps:cNvPr id="586" name="Text Box 238"/>
                        <wps:cNvSpPr txBox="1">
                          <a:spLocks noChangeArrowheads="1"/>
                        </wps:cNvSpPr>
                        <wps:spPr bwMode="auto">
                          <a:xfrm>
                            <a:off x="3956685" y="473075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rsidP="00B975F6">
                              <w:pPr>
                                <w:ind w:right="400"/>
                                <w:rPr>
                                  <w:rFonts w:ascii="Times New Roman" w:hAnsi="Times New Roman"/>
                                </w:rPr>
                              </w:pPr>
                              <w:r>
                                <w:rPr>
                                  <w:rFonts w:ascii="Times New Roman" w:hAnsi="Times New Roman" w:hint="eastAsia"/>
                                </w:rPr>
                                <w:t>No</w:t>
                              </w:r>
                            </w:p>
                            <w:p w:rsidR="00E11443" w:rsidRPr="00553740" w:rsidRDefault="00E11443" w:rsidP="00B975F6">
                              <w:pPr>
                                <w:ind w:right="400" w:firstLineChars="550" w:firstLine="1100"/>
                                <w:rPr>
                                  <w:rFonts w:ascii="Times New Roman" w:hAnsi="Times New Roman"/>
                                </w:rPr>
                              </w:pPr>
                            </w:p>
                          </w:txbxContent>
                        </wps:txbx>
                        <wps:bodyPr rot="0" vert="horz" wrap="square" lIns="0" tIns="0" rIns="0" bIns="0" anchor="t" anchorCtr="0" upright="1">
                          <a:noAutofit/>
                        </wps:bodyPr>
                      </wps:wsp>
                      <wps:wsp>
                        <wps:cNvPr id="587" name="Text Box 239"/>
                        <wps:cNvSpPr txBox="1">
                          <a:spLocks noChangeArrowheads="1"/>
                        </wps:cNvSpPr>
                        <wps:spPr bwMode="auto">
                          <a:xfrm>
                            <a:off x="2127250" y="114300"/>
                            <a:ext cx="1828800" cy="260985"/>
                          </a:xfrm>
                          <a:prstGeom prst="rect">
                            <a:avLst/>
                          </a:prstGeom>
                          <a:solidFill>
                            <a:srgbClr val="FFFFFF"/>
                          </a:solidFill>
                          <a:ln w="9525">
                            <a:solidFill>
                              <a:srgbClr val="000000"/>
                            </a:solidFill>
                            <a:miter lim="800000"/>
                            <a:headEnd/>
                            <a:tailEnd/>
                          </a:ln>
                        </wps:spPr>
                        <wps:txbx>
                          <w:txbxContent>
                            <w:p w:rsidR="00E11443" w:rsidRPr="00553740" w:rsidRDefault="00E11443" w:rsidP="00FA4BFB">
                              <w:pPr>
                                <w:ind w:right="400"/>
                                <w:jc w:val="center"/>
                                <w:rPr>
                                  <w:rFonts w:ascii="Times New Roman" w:hAnsi="Times New Roman"/>
                                </w:rPr>
                              </w:pPr>
                              <w:r w:rsidRPr="00553740">
                                <w:rPr>
                                  <w:rFonts w:ascii="Times New Roman" w:hAnsi="Times New Roman" w:hint="eastAsia"/>
                                </w:rPr>
                                <w:t>Opi</w:t>
                              </w:r>
                              <w:r>
                                <w:rPr>
                                  <w:rFonts w:ascii="Times New Roman" w:hAnsi="Times New Roman" w:hint="eastAsia"/>
                                </w:rPr>
                                <w:t>ni</w:t>
                              </w:r>
                              <w:r w:rsidRPr="00553740">
                                <w:rPr>
                                  <w:rFonts w:ascii="Times New Roman" w:hAnsi="Times New Roman" w:hint="eastAsia"/>
                                </w:rPr>
                                <w:t>on</w:t>
                              </w:r>
                              <w:r>
                                <w:rPr>
                                  <w:rFonts w:ascii="Times New Roman" w:hAnsi="Times New Roman" w:hint="eastAsia"/>
                                </w:rPr>
                                <w:t>s of Government</w:t>
                              </w:r>
                            </w:p>
                          </w:txbxContent>
                        </wps:txbx>
                        <wps:bodyPr rot="0" vert="horz" wrap="square" lIns="0" tIns="45720" rIns="0" bIns="45720" anchor="t" anchorCtr="0" upright="1">
                          <a:noAutofit/>
                        </wps:bodyPr>
                      </wps:wsp>
                      <wps:wsp>
                        <wps:cNvPr id="588" name="Text Box 240"/>
                        <wps:cNvSpPr txBox="1">
                          <a:spLocks noChangeArrowheads="1"/>
                        </wps:cNvSpPr>
                        <wps:spPr bwMode="auto">
                          <a:xfrm>
                            <a:off x="2118995" y="534035"/>
                            <a:ext cx="1828800" cy="3429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 xml:space="preserve">Initiation of Enactment / </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Revision</w:t>
                              </w:r>
                            </w:p>
                            <w:p w:rsidR="00E11443" w:rsidRPr="00553740" w:rsidRDefault="00E11443" w:rsidP="00B975F6">
                              <w:pPr>
                                <w:spacing w:line="160" w:lineRule="atLeast"/>
                                <w:ind w:right="400"/>
                                <w:jc w:val="center"/>
                                <w:rPr>
                                  <w:rFonts w:ascii="Times New Roman" w:hAnsi="Times New Roman"/>
                                </w:rPr>
                              </w:pPr>
                            </w:p>
                          </w:txbxContent>
                        </wps:txbx>
                        <wps:bodyPr rot="0" vert="horz" wrap="square" lIns="0" tIns="36000" rIns="0" bIns="0" anchor="t" anchorCtr="0" upright="1">
                          <a:noAutofit/>
                        </wps:bodyPr>
                      </wps:wsp>
                      <wps:wsp>
                        <wps:cNvPr id="589" name="AutoShape 241"/>
                        <wps:cNvSpPr>
                          <a:spLocks noChangeArrowheads="1"/>
                        </wps:cNvSpPr>
                        <wps:spPr bwMode="auto">
                          <a:xfrm>
                            <a:off x="2964815" y="406400"/>
                            <a:ext cx="114300" cy="1143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590" name="Text Box 242"/>
                        <wps:cNvSpPr txBox="1">
                          <a:spLocks noChangeArrowheads="1"/>
                        </wps:cNvSpPr>
                        <wps:spPr bwMode="auto">
                          <a:xfrm>
                            <a:off x="2118995" y="1028700"/>
                            <a:ext cx="1828800" cy="5715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Request of consideration</w:t>
                              </w:r>
                            </w:p>
                            <w:p w:rsidR="00E11443" w:rsidRDefault="00E11443" w:rsidP="00B564B0">
                              <w:pPr>
                                <w:tabs>
                                  <w:tab w:val="left" w:pos="2866"/>
                                </w:tabs>
                                <w:ind w:right="-14"/>
                                <w:jc w:val="center"/>
                                <w:rPr>
                                  <w:rFonts w:ascii="Times New Roman" w:hAnsi="Times New Roman"/>
                                </w:rPr>
                              </w:pPr>
                              <w:proofErr w:type="gramStart"/>
                              <w:r>
                                <w:rPr>
                                  <w:rFonts w:ascii="Times New Roman" w:hAnsi="Times New Roman" w:hint="eastAsia"/>
                                </w:rPr>
                                <w:t>from</w:t>
                              </w:r>
                              <w:proofErr w:type="gramEnd"/>
                              <w:r>
                                <w:rPr>
                                  <w:rFonts w:ascii="Times New Roman" w:hAnsi="Times New Roman" w:hint="eastAsia"/>
                                </w:rPr>
                                <w:t xml:space="preserve"> the Ministry of Land,</w:t>
                              </w:r>
                            </w:p>
                            <w:p w:rsidR="00E11443" w:rsidRDefault="00E11443" w:rsidP="00B564B0">
                              <w:pPr>
                                <w:tabs>
                                  <w:tab w:val="left" w:pos="2866"/>
                                </w:tabs>
                                <w:ind w:right="-14"/>
                                <w:jc w:val="center"/>
                                <w:rPr>
                                  <w:rFonts w:ascii="Times New Roman" w:hAnsi="Times New Roman"/>
                                </w:rPr>
                              </w:pPr>
                              <w:r>
                                <w:rPr>
                                  <w:rFonts w:ascii="Times New Roman" w:hAnsi="Times New Roman"/>
                                </w:rPr>
                                <w:t>Infrastructure and Transport (MOLIT)</w:t>
                              </w:r>
                            </w:p>
                            <w:p w:rsidR="00E11443" w:rsidRPr="00553740" w:rsidRDefault="00E11443" w:rsidP="00B975F6">
                              <w:pPr>
                                <w:spacing w:line="160" w:lineRule="atLeast"/>
                                <w:ind w:right="400"/>
                                <w:jc w:val="center"/>
                                <w:rPr>
                                  <w:rFonts w:ascii="Times New Roman" w:hAnsi="Times New Roman"/>
                                </w:rPr>
                              </w:pPr>
                            </w:p>
                          </w:txbxContent>
                        </wps:txbx>
                        <wps:bodyPr rot="0" vert="horz" wrap="square" lIns="0" tIns="0" rIns="0" bIns="0" anchor="t" anchorCtr="0" upright="1">
                          <a:noAutofit/>
                        </wps:bodyPr>
                      </wps:wsp>
                      <wps:wsp>
                        <wps:cNvPr id="591" name="Text Box 243"/>
                        <wps:cNvSpPr txBox="1">
                          <a:spLocks noChangeArrowheads="1"/>
                        </wps:cNvSpPr>
                        <wps:spPr bwMode="auto">
                          <a:xfrm>
                            <a:off x="2130425" y="1742440"/>
                            <a:ext cx="1828800" cy="3429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KATRI</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Receives the Request</w:t>
                              </w:r>
                            </w:p>
                            <w:p w:rsidR="00E11443" w:rsidRPr="00553740" w:rsidRDefault="00E11443" w:rsidP="00B975F6">
                              <w:pPr>
                                <w:spacing w:line="160" w:lineRule="atLeast"/>
                                <w:ind w:right="400"/>
                                <w:jc w:val="center"/>
                                <w:rPr>
                                  <w:rFonts w:ascii="Times New Roman" w:hAnsi="Times New Roman"/>
                                </w:rPr>
                              </w:pPr>
                            </w:p>
                          </w:txbxContent>
                        </wps:txbx>
                        <wps:bodyPr rot="0" vert="horz" wrap="square" lIns="0" tIns="36000" rIns="0" bIns="0" anchor="t" anchorCtr="0" upright="1">
                          <a:noAutofit/>
                        </wps:bodyPr>
                      </wps:wsp>
                      <wps:wsp>
                        <wps:cNvPr id="592" name="Text Box 244"/>
                        <wps:cNvSpPr txBox="1">
                          <a:spLocks noChangeArrowheads="1"/>
                        </wps:cNvSpPr>
                        <wps:spPr bwMode="auto">
                          <a:xfrm>
                            <a:off x="2118995" y="2251075"/>
                            <a:ext cx="1828800" cy="3429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Detailed Review of</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Enactment / Revision Case</w:t>
                              </w:r>
                            </w:p>
                            <w:p w:rsidR="00E11443" w:rsidRPr="00553740" w:rsidRDefault="00E11443" w:rsidP="00B975F6">
                              <w:pPr>
                                <w:spacing w:line="160" w:lineRule="atLeast"/>
                                <w:ind w:right="400"/>
                                <w:jc w:val="center"/>
                                <w:rPr>
                                  <w:rFonts w:ascii="Times New Roman" w:hAnsi="Times New Roman"/>
                                </w:rPr>
                              </w:pPr>
                            </w:p>
                          </w:txbxContent>
                        </wps:txbx>
                        <wps:bodyPr rot="0" vert="horz" wrap="square" lIns="0" tIns="36000" rIns="0" bIns="0" anchor="t" anchorCtr="0" upright="1">
                          <a:noAutofit/>
                        </wps:bodyPr>
                      </wps:wsp>
                      <wps:wsp>
                        <wps:cNvPr id="594" name="Text Box 245"/>
                        <wps:cNvSpPr txBox="1">
                          <a:spLocks noChangeArrowheads="1"/>
                        </wps:cNvSpPr>
                        <wps:spPr bwMode="auto">
                          <a:xfrm>
                            <a:off x="2118995" y="2736215"/>
                            <a:ext cx="1828800" cy="3429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Prepare Draft of Enactment/</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Revision</w:t>
                              </w:r>
                            </w:p>
                          </w:txbxContent>
                        </wps:txbx>
                        <wps:bodyPr rot="0" vert="horz" wrap="square" lIns="0" tIns="36000" rIns="0" bIns="0" anchor="t" anchorCtr="0" upright="1">
                          <a:noAutofit/>
                        </wps:bodyPr>
                      </wps:wsp>
                      <wps:wsp>
                        <wps:cNvPr id="595" name="Text Box 246"/>
                        <wps:cNvSpPr txBox="1">
                          <a:spLocks noChangeArrowheads="1"/>
                        </wps:cNvSpPr>
                        <wps:spPr bwMode="auto">
                          <a:xfrm>
                            <a:off x="2118995" y="3226435"/>
                            <a:ext cx="1828800" cy="3429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 xml:space="preserve">Submission to the </w:t>
                              </w:r>
                              <w:r>
                                <w:rPr>
                                  <w:rFonts w:ascii="Times New Roman" w:hAnsi="Times New Roman"/>
                                </w:rPr>
                                <w:t>MOLIT</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Affairs</w:t>
                              </w:r>
                            </w:p>
                          </w:txbxContent>
                        </wps:txbx>
                        <wps:bodyPr rot="0" vert="horz" wrap="square" lIns="0" tIns="36000" rIns="0" bIns="0" anchor="t" anchorCtr="0" upright="1">
                          <a:noAutofit/>
                        </wps:bodyPr>
                      </wps:wsp>
                      <wps:wsp>
                        <wps:cNvPr id="596" name="Text Box 247"/>
                        <wps:cNvSpPr txBox="1">
                          <a:spLocks noChangeArrowheads="1"/>
                        </wps:cNvSpPr>
                        <wps:spPr bwMode="auto">
                          <a:xfrm>
                            <a:off x="2118995" y="3728720"/>
                            <a:ext cx="1828800" cy="4572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Prepare Draft for Advance</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Legislation Notification and</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Advance Notification</w:t>
                              </w:r>
                            </w:p>
                          </w:txbxContent>
                        </wps:txbx>
                        <wps:bodyPr rot="0" vert="horz" wrap="square" lIns="0" tIns="0" rIns="0" bIns="0" anchor="t" anchorCtr="0" upright="1">
                          <a:noAutofit/>
                        </wps:bodyPr>
                      </wps:wsp>
                      <wps:wsp>
                        <wps:cNvPr id="597" name="Text Box 248"/>
                        <wps:cNvSpPr txBox="1">
                          <a:spLocks noChangeArrowheads="1"/>
                        </wps:cNvSpPr>
                        <wps:spPr bwMode="auto">
                          <a:xfrm>
                            <a:off x="2118995" y="4824095"/>
                            <a:ext cx="1828800" cy="228600"/>
                          </a:xfrm>
                          <a:prstGeom prst="rect">
                            <a:avLst/>
                          </a:prstGeom>
                          <a:solidFill>
                            <a:srgbClr val="EAEAEA"/>
                          </a:solidFill>
                          <a:ln w="9525">
                            <a:solidFill>
                              <a:srgbClr val="000000"/>
                            </a:solidFill>
                            <a:miter lim="800000"/>
                            <a:headEnd/>
                            <a:tailEnd/>
                          </a:ln>
                        </wps:spPr>
                        <wps:txbx>
                          <w:txbxContent>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Regulation Deliberation</w:t>
                              </w:r>
                            </w:p>
                          </w:txbxContent>
                        </wps:txbx>
                        <wps:bodyPr rot="0" vert="horz" wrap="square" lIns="0" tIns="36000" rIns="0" bIns="0" anchor="t" anchorCtr="0" upright="1">
                          <a:noAutofit/>
                        </wps:bodyPr>
                      </wps:wsp>
                      <wps:wsp>
                        <wps:cNvPr id="598" name="Text Box 249"/>
                        <wps:cNvSpPr txBox="1">
                          <a:spLocks noChangeArrowheads="1"/>
                        </wps:cNvSpPr>
                        <wps:spPr bwMode="auto">
                          <a:xfrm>
                            <a:off x="2118995" y="5194935"/>
                            <a:ext cx="1828800" cy="4572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 xml:space="preserve">Deliberation by Office of legislation </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Prepare final amendments</w:t>
                              </w:r>
                            </w:p>
                          </w:txbxContent>
                        </wps:txbx>
                        <wps:bodyPr rot="0" vert="horz" wrap="square" lIns="0" tIns="18000" rIns="0" bIns="0" anchor="t" anchorCtr="0" upright="1">
                          <a:noAutofit/>
                        </wps:bodyPr>
                      </wps:wsp>
                      <wps:wsp>
                        <wps:cNvPr id="599" name="Text Box 250"/>
                        <wps:cNvSpPr txBox="1">
                          <a:spLocks noChangeArrowheads="1"/>
                        </wps:cNvSpPr>
                        <wps:spPr bwMode="auto">
                          <a:xfrm>
                            <a:off x="2118995" y="5831840"/>
                            <a:ext cx="1828800" cy="457200"/>
                          </a:xfrm>
                          <a:prstGeom prst="rect">
                            <a:avLst/>
                          </a:prstGeom>
                          <a:solidFill>
                            <a:srgbClr val="EAEAEA"/>
                          </a:solidFill>
                          <a:ln w="9525">
                            <a:solidFill>
                              <a:srgbClr val="000000"/>
                            </a:solidFill>
                            <a:miter lim="800000"/>
                            <a:headEnd/>
                            <a:tailEnd/>
                          </a:ln>
                        </wps:spPr>
                        <wps:txbx>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Proclaim final rule &amp;</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 xml:space="preserve">Transmit WTO TBT </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Notification</w:t>
                              </w:r>
                            </w:p>
                          </w:txbxContent>
                        </wps:txbx>
                        <wps:bodyPr rot="0" vert="horz" wrap="square" lIns="0" tIns="36000" rIns="0" bIns="0" anchor="t" anchorCtr="0" upright="1">
                          <a:noAutofit/>
                        </wps:bodyPr>
                      </wps:wsp>
                      <wps:wsp>
                        <wps:cNvPr id="600" name="Text Box 251"/>
                        <wps:cNvSpPr txBox="1">
                          <a:spLocks noChangeArrowheads="1"/>
                        </wps:cNvSpPr>
                        <wps:spPr bwMode="auto">
                          <a:xfrm>
                            <a:off x="4101465" y="2447925"/>
                            <a:ext cx="1943100" cy="491490"/>
                          </a:xfrm>
                          <a:prstGeom prst="rect">
                            <a:avLst/>
                          </a:prstGeom>
                          <a:solidFill>
                            <a:srgbClr val="FFFFFF"/>
                          </a:solidFill>
                          <a:ln w="9525">
                            <a:solidFill>
                              <a:srgbClr val="000000"/>
                            </a:solidFill>
                            <a:miter lim="800000"/>
                            <a:headEnd/>
                            <a:tailEnd/>
                          </a:ln>
                        </wps:spPr>
                        <wps:txbx>
                          <w:txbxContent>
                            <w:p w:rsidR="00E11443" w:rsidRDefault="00E11443" w:rsidP="00FA4BFB">
                              <w:pPr>
                                <w:ind w:right="400"/>
                                <w:jc w:val="center"/>
                                <w:rPr>
                                  <w:rFonts w:ascii="Times New Roman" w:hAnsi="Times New Roman"/>
                                </w:rPr>
                              </w:pPr>
                              <w:r>
                                <w:rPr>
                                  <w:rFonts w:ascii="Times New Roman" w:hAnsi="Times New Roman" w:hint="eastAsia"/>
                                </w:rPr>
                                <w:t>Collection of Opinions</w:t>
                              </w:r>
                            </w:p>
                            <w:p w:rsidR="00E11443" w:rsidRDefault="00E11443" w:rsidP="00FA4BFB">
                              <w:pPr>
                                <w:ind w:right="400"/>
                                <w:jc w:val="center"/>
                                <w:rPr>
                                  <w:rFonts w:ascii="Times New Roman" w:hAnsi="Times New Roman"/>
                                </w:rPr>
                              </w:pPr>
                              <w:r>
                                <w:rPr>
                                  <w:rFonts w:ascii="Times New Roman" w:hAnsi="Times New Roman"/>
                                </w:rPr>
                                <w:t>F</w:t>
                              </w:r>
                              <w:r>
                                <w:rPr>
                                  <w:rFonts w:ascii="Times New Roman" w:hAnsi="Times New Roman" w:hint="eastAsia"/>
                                </w:rPr>
                                <w:t xml:space="preserve">rom Manufacturers &amp;  </w:t>
                              </w:r>
                            </w:p>
                            <w:p w:rsidR="00E11443" w:rsidRPr="00553740" w:rsidRDefault="00E11443" w:rsidP="00522A08">
                              <w:pPr>
                                <w:ind w:right="400"/>
                                <w:jc w:val="center"/>
                                <w:rPr>
                                  <w:rFonts w:ascii="Times New Roman" w:hAnsi="Times New Roman"/>
                                </w:rPr>
                              </w:pPr>
                              <w:r>
                                <w:rPr>
                                  <w:rFonts w:ascii="Times New Roman" w:hAnsi="Times New Roman" w:hint="eastAsia"/>
                                </w:rPr>
                                <w:t>Relevant Institutions</w:t>
                              </w:r>
                            </w:p>
                          </w:txbxContent>
                        </wps:txbx>
                        <wps:bodyPr rot="0" vert="horz" wrap="square" lIns="0" tIns="36000" rIns="0" bIns="0" anchor="t" anchorCtr="0" upright="1">
                          <a:noAutofit/>
                        </wps:bodyPr>
                      </wps:wsp>
                      <wps:wsp>
                        <wps:cNvPr id="601" name="Text Box 252"/>
                        <wps:cNvSpPr txBox="1">
                          <a:spLocks noChangeArrowheads="1"/>
                        </wps:cNvSpPr>
                        <wps:spPr bwMode="auto">
                          <a:xfrm>
                            <a:off x="194310" y="446405"/>
                            <a:ext cx="1714500" cy="484505"/>
                          </a:xfrm>
                          <a:prstGeom prst="rect">
                            <a:avLst/>
                          </a:prstGeom>
                          <a:solidFill>
                            <a:srgbClr val="FFFFFF"/>
                          </a:solidFill>
                          <a:ln w="9525">
                            <a:solidFill>
                              <a:srgbClr val="000000"/>
                            </a:solidFill>
                            <a:miter lim="800000"/>
                            <a:headEnd/>
                            <a:tailEnd/>
                          </a:ln>
                        </wps:spPr>
                        <wps:txbx>
                          <w:txbxContent>
                            <w:p w:rsidR="00E11443" w:rsidRDefault="00E11443" w:rsidP="00FA4BFB">
                              <w:pPr>
                                <w:ind w:right="400"/>
                                <w:jc w:val="center"/>
                                <w:rPr>
                                  <w:rFonts w:ascii="Times New Roman" w:hAnsi="Times New Roman"/>
                                </w:rPr>
                              </w:pPr>
                              <w:r w:rsidRPr="00553740">
                                <w:rPr>
                                  <w:rFonts w:ascii="Times New Roman" w:hAnsi="Times New Roman" w:hint="eastAsia"/>
                                </w:rPr>
                                <w:t>Opi</w:t>
                              </w:r>
                              <w:r>
                                <w:rPr>
                                  <w:rFonts w:ascii="Times New Roman" w:hAnsi="Times New Roman" w:hint="eastAsia"/>
                                </w:rPr>
                                <w:t>ni</w:t>
                              </w:r>
                              <w:r w:rsidRPr="00553740">
                                <w:rPr>
                                  <w:rFonts w:ascii="Times New Roman" w:hAnsi="Times New Roman" w:hint="eastAsia"/>
                                </w:rPr>
                                <w:t>on</w:t>
                              </w:r>
                              <w:r>
                                <w:rPr>
                                  <w:rFonts w:ascii="Times New Roman" w:hAnsi="Times New Roman" w:hint="eastAsia"/>
                                </w:rPr>
                                <w:t xml:space="preserve">s of </w:t>
                              </w:r>
                              <w:smartTag w:uri="urn:schemas-microsoft-com:office:smarttags" w:element="place">
                                <w:smartTag w:uri="urn:schemas-microsoft-com:office:smarttags" w:element="country-region">
                                  <w:r>
                                    <w:rPr>
                                      <w:rFonts w:ascii="Times New Roman" w:hAnsi="Times New Roman" w:hint="eastAsia"/>
                                    </w:rPr>
                                    <w:t>Korea</w:t>
                                  </w:r>
                                </w:smartTag>
                              </w:smartTag>
                            </w:p>
                            <w:p w:rsidR="00E11443" w:rsidRDefault="00E11443" w:rsidP="00FA4BFB">
                              <w:pPr>
                                <w:ind w:right="400"/>
                                <w:jc w:val="center"/>
                                <w:rPr>
                                  <w:rFonts w:ascii="Times New Roman" w:hAnsi="Times New Roman"/>
                                </w:rPr>
                              </w:pPr>
                              <w:r>
                                <w:rPr>
                                  <w:rFonts w:ascii="Times New Roman" w:hAnsi="Times New Roman" w:hint="eastAsia"/>
                                </w:rPr>
                                <w:t>Automobile Testing &amp;</w:t>
                              </w:r>
                            </w:p>
                            <w:p w:rsidR="00E11443" w:rsidRPr="00525474" w:rsidRDefault="00E11443" w:rsidP="00FA4BFB">
                              <w:pPr>
                                <w:adjustRightInd w:val="0"/>
                                <w:ind w:right="400"/>
                                <w:jc w:val="center"/>
                                <w:rPr>
                                  <w:rFonts w:ascii="Times New Roman" w:hAnsi="Times New Roman"/>
                                  <w:spacing w:val="-6"/>
                                </w:rPr>
                              </w:pPr>
                              <w:r w:rsidRPr="00525474">
                                <w:rPr>
                                  <w:rFonts w:ascii="Times New Roman" w:hAnsi="Times New Roman"/>
                                  <w:spacing w:val="-6"/>
                                </w:rPr>
                                <w:t>Research</w:t>
                              </w:r>
                              <w:r w:rsidRPr="00525474">
                                <w:rPr>
                                  <w:rFonts w:ascii="Times New Roman" w:hAnsi="Times New Roman" w:hint="eastAsia"/>
                                  <w:spacing w:val="-6"/>
                                </w:rPr>
                                <w:t xml:space="preserve"> institute (KATRI)</w:t>
                              </w:r>
                            </w:p>
                          </w:txbxContent>
                        </wps:txbx>
                        <wps:bodyPr rot="0" vert="horz" wrap="square" lIns="0" tIns="0" rIns="0" bIns="0" anchor="t" anchorCtr="0" upright="1">
                          <a:noAutofit/>
                        </wps:bodyPr>
                      </wps:wsp>
                      <wps:wsp>
                        <wps:cNvPr id="602" name="AutoShape 253"/>
                        <wps:cNvSpPr>
                          <a:spLocks noChangeArrowheads="1"/>
                        </wps:cNvSpPr>
                        <wps:spPr bwMode="auto">
                          <a:xfrm>
                            <a:off x="2965450" y="89344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3" name="AutoShape 254"/>
                        <wps:cNvSpPr>
                          <a:spLocks noChangeArrowheads="1"/>
                        </wps:cNvSpPr>
                        <wps:spPr bwMode="auto">
                          <a:xfrm>
                            <a:off x="2965450" y="1614170"/>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4" name="AutoShape 255"/>
                        <wps:cNvSpPr>
                          <a:spLocks noChangeArrowheads="1"/>
                        </wps:cNvSpPr>
                        <wps:spPr bwMode="auto">
                          <a:xfrm>
                            <a:off x="2979420" y="210629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5" name="AutoShape 256"/>
                        <wps:cNvSpPr>
                          <a:spLocks noChangeArrowheads="1"/>
                        </wps:cNvSpPr>
                        <wps:spPr bwMode="auto">
                          <a:xfrm>
                            <a:off x="2986405" y="2614930"/>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6" name="AutoShape 257"/>
                        <wps:cNvSpPr>
                          <a:spLocks noChangeArrowheads="1"/>
                        </wps:cNvSpPr>
                        <wps:spPr bwMode="auto">
                          <a:xfrm>
                            <a:off x="2993390" y="309308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7" name="AutoShape 258"/>
                        <wps:cNvSpPr>
                          <a:spLocks noChangeArrowheads="1"/>
                        </wps:cNvSpPr>
                        <wps:spPr bwMode="auto">
                          <a:xfrm>
                            <a:off x="3000375" y="359092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8" name="AutoShape 259"/>
                        <wps:cNvSpPr>
                          <a:spLocks noChangeArrowheads="1"/>
                        </wps:cNvSpPr>
                        <wps:spPr bwMode="auto">
                          <a:xfrm>
                            <a:off x="3000375" y="469582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09" name="AutoShape 260"/>
                        <wps:cNvSpPr>
                          <a:spLocks noChangeArrowheads="1"/>
                        </wps:cNvSpPr>
                        <wps:spPr bwMode="auto">
                          <a:xfrm>
                            <a:off x="3014345" y="506666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0" name="AutoShape 261"/>
                        <wps:cNvSpPr>
                          <a:spLocks noChangeArrowheads="1"/>
                        </wps:cNvSpPr>
                        <wps:spPr bwMode="auto">
                          <a:xfrm>
                            <a:off x="3014345" y="566864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1" name="AutoShape 262"/>
                        <wps:cNvSpPr>
                          <a:spLocks noChangeArrowheads="1"/>
                        </wps:cNvSpPr>
                        <wps:spPr bwMode="auto">
                          <a:xfrm>
                            <a:off x="1943735" y="636905"/>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2" name="AutoShape 263"/>
                        <wps:cNvSpPr>
                          <a:spLocks noChangeArrowheads="1"/>
                        </wps:cNvSpPr>
                        <wps:spPr bwMode="auto">
                          <a:xfrm flipH="1">
                            <a:off x="3994150" y="641350"/>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3" name="Text Box 264"/>
                        <wps:cNvSpPr txBox="1">
                          <a:spLocks noChangeArrowheads="1"/>
                        </wps:cNvSpPr>
                        <wps:spPr bwMode="auto">
                          <a:xfrm>
                            <a:off x="4129405" y="5817870"/>
                            <a:ext cx="1943100" cy="457200"/>
                          </a:xfrm>
                          <a:prstGeom prst="rect">
                            <a:avLst/>
                          </a:prstGeom>
                          <a:solidFill>
                            <a:srgbClr val="FFFFFF"/>
                          </a:solidFill>
                          <a:ln w="9525">
                            <a:solidFill>
                              <a:srgbClr val="000000"/>
                            </a:solidFill>
                            <a:miter lim="800000"/>
                            <a:headEnd/>
                            <a:tailEnd/>
                          </a:ln>
                        </wps:spPr>
                        <wps:txbx>
                          <w:txbxContent>
                            <w:p w:rsidR="00E11443" w:rsidRDefault="00E11443" w:rsidP="005C69D0">
                              <w:pPr>
                                <w:ind w:right="400"/>
                                <w:jc w:val="center"/>
                                <w:rPr>
                                  <w:rFonts w:ascii="Times New Roman" w:hAnsi="Times New Roman"/>
                                </w:rPr>
                              </w:pPr>
                              <w:r>
                                <w:rPr>
                                  <w:rFonts w:ascii="Times New Roman" w:hAnsi="Times New Roman" w:hint="eastAsia"/>
                                </w:rPr>
                                <w:t>Submission National</w:t>
                              </w:r>
                            </w:p>
                            <w:p w:rsidR="00E11443" w:rsidRPr="00553740" w:rsidRDefault="00E11443" w:rsidP="00FA4BFB">
                              <w:pPr>
                                <w:ind w:right="400"/>
                                <w:jc w:val="center"/>
                                <w:rPr>
                                  <w:rFonts w:ascii="Times New Roman" w:hAnsi="Times New Roman"/>
                                </w:rPr>
                              </w:pPr>
                              <w:r>
                                <w:rPr>
                                  <w:rFonts w:ascii="Times New Roman" w:hAnsi="Times New Roman" w:hint="eastAsia"/>
                                </w:rPr>
                                <w:t>Assembly</w:t>
                              </w:r>
                            </w:p>
                          </w:txbxContent>
                        </wps:txbx>
                        <wps:bodyPr rot="0" vert="horz" wrap="square" lIns="0" tIns="36000" rIns="0" bIns="0" anchor="t" anchorCtr="0" upright="1">
                          <a:noAutofit/>
                        </wps:bodyPr>
                      </wps:wsp>
                      <wps:wsp>
                        <wps:cNvPr id="614" name="AutoShape 265"/>
                        <wps:cNvSpPr>
                          <a:spLocks noChangeArrowheads="1"/>
                        </wps:cNvSpPr>
                        <wps:spPr bwMode="auto">
                          <a:xfrm>
                            <a:off x="3987165" y="5981065"/>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5" name="Text Box 266"/>
                        <wps:cNvSpPr txBox="1">
                          <a:spLocks noChangeArrowheads="1"/>
                        </wps:cNvSpPr>
                        <wps:spPr bwMode="auto">
                          <a:xfrm>
                            <a:off x="4129405" y="5236845"/>
                            <a:ext cx="1943100" cy="342900"/>
                          </a:xfrm>
                          <a:prstGeom prst="rect">
                            <a:avLst/>
                          </a:prstGeom>
                          <a:solidFill>
                            <a:srgbClr val="FFFFFF"/>
                          </a:solidFill>
                          <a:ln w="9525">
                            <a:solidFill>
                              <a:srgbClr val="000000"/>
                            </a:solidFill>
                            <a:miter lim="800000"/>
                            <a:headEnd/>
                            <a:tailEnd/>
                          </a:ln>
                        </wps:spPr>
                        <wps:txbx>
                          <w:txbxContent>
                            <w:p w:rsidR="00E11443" w:rsidRDefault="00E11443" w:rsidP="00FA4BFB">
                              <w:pPr>
                                <w:ind w:right="400"/>
                                <w:jc w:val="center"/>
                                <w:rPr>
                                  <w:rFonts w:ascii="Times New Roman" w:hAnsi="Times New Roman"/>
                                </w:rPr>
                              </w:pPr>
                              <w:r>
                                <w:rPr>
                                  <w:rFonts w:ascii="Times New Roman" w:hAnsi="Times New Roman" w:hint="eastAsia"/>
                                </w:rPr>
                                <w:t>Supplementation &amp;</w:t>
                              </w:r>
                            </w:p>
                            <w:p w:rsidR="00E11443" w:rsidRDefault="00E11443" w:rsidP="00FA4BFB">
                              <w:pPr>
                                <w:ind w:right="400"/>
                                <w:jc w:val="center"/>
                                <w:rPr>
                                  <w:rFonts w:ascii="Times New Roman" w:hAnsi="Times New Roman"/>
                                </w:rPr>
                              </w:pPr>
                              <w:r>
                                <w:rPr>
                                  <w:rFonts w:ascii="Times New Roman" w:hAnsi="Times New Roman" w:hint="eastAsia"/>
                                </w:rPr>
                                <w:t>Explanation</w:t>
                              </w:r>
                            </w:p>
                            <w:p w:rsidR="00E11443" w:rsidRPr="00553740" w:rsidRDefault="00E11443" w:rsidP="00B975F6">
                              <w:pPr>
                                <w:ind w:right="400" w:firstLineChars="550" w:firstLine="1100"/>
                                <w:jc w:val="center"/>
                                <w:rPr>
                                  <w:rFonts w:ascii="Times New Roman" w:hAnsi="Times New Roman"/>
                                </w:rPr>
                              </w:pPr>
                            </w:p>
                          </w:txbxContent>
                        </wps:txbx>
                        <wps:bodyPr rot="0" vert="horz" wrap="square" lIns="0" tIns="0" rIns="0" bIns="0" anchor="t" anchorCtr="0" upright="1">
                          <a:noAutofit/>
                        </wps:bodyPr>
                      </wps:wsp>
                      <wps:wsp>
                        <wps:cNvPr id="616" name="AutoShape 267"/>
                        <wps:cNvSpPr>
                          <a:spLocks noChangeArrowheads="1"/>
                        </wps:cNvSpPr>
                        <wps:spPr bwMode="auto">
                          <a:xfrm>
                            <a:off x="3980180" y="5365115"/>
                            <a:ext cx="114300" cy="71755"/>
                          </a:xfrm>
                          <a:prstGeom prst="rightArrow">
                            <a:avLst>
                              <a:gd name="adj1" fmla="val 50000"/>
                              <a:gd name="adj2" fmla="val 39823"/>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7" name="Text Box 268"/>
                        <wps:cNvSpPr txBox="1">
                          <a:spLocks noChangeArrowheads="1"/>
                        </wps:cNvSpPr>
                        <wps:spPr bwMode="auto">
                          <a:xfrm>
                            <a:off x="4129405" y="4789170"/>
                            <a:ext cx="1943100" cy="342900"/>
                          </a:xfrm>
                          <a:prstGeom prst="rect">
                            <a:avLst/>
                          </a:prstGeom>
                          <a:solidFill>
                            <a:srgbClr val="FFFFFF"/>
                          </a:solidFill>
                          <a:ln w="9525">
                            <a:solidFill>
                              <a:srgbClr val="000000"/>
                            </a:solidFill>
                            <a:miter lim="800000"/>
                            <a:headEnd/>
                            <a:tailEnd/>
                          </a:ln>
                        </wps:spPr>
                        <wps:txbx>
                          <w:txbxContent>
                            <w:p w:rsidR="00E11443" w:rsidRDefault="00E11443" w:rsidP="00FA4BFB">
                              <w:pPr>
                                <w:ind w:right="400"/>
                                <w:jc w:val="center"/>
                                <w:rPr>
                                  <w:rFonts w:ascii="Times New Roman" w:hAnsi="Times New Roman"/>
                                </w:rPr>
                              </w:pPr>
                              <w:r>
                                <w:rPr>
                                  <w:rFonts w:ascii="Times New Roman" w:hAnsi="Times New Roman" w:hint="eastAsia"/>
                                </w:rPr>
                                <w:t>Supplementation &amp;</w:t>
                              </w:r>
                            </w:p>
                            <w:p w:rsidR="00E11443" w:rsidRDefault="00E11443" w:rsidP="00FA4BFB">
                              <w:pPr>
                                <w:ind w:right="400"/>
                                <w:jc w:val="center"/>
                                <w:rPr>
                                  <w:rFonts w:ascii="Times New Roman" w:hAnsi="Times New Roman"/>
                                </w:rPr>
                              </w:pPr>
                              <w:r>
                                <w:rPr>
                                  <w:rFonts w:ascii="Times New Roman" w:hAnsi="Times New Roman" w:hint="eastAsia"/>
                                </w:rPr>
                                <w:t>Explanation</w:t>
                              </w:r>
                            </w:p>
                            <w:p w:rsidR="00E11443" w:rsidRPr="00553740" w:rsidRDefault="00E11443" w:rsidP="00B975F6">
                              <w:pPr>
                                <w:ind w:right="400" w:firstLineChars="550" w:firstLine="1100"/>
                                <w:jc w:val="center"/>
                                <w:rPr>
                                  <w:rFonts w:ascii="Times New Roman" w:hAnsi="Times New Roman"/>
                                </w:rPr>
                              </w:pPr>
                            </w:p>
                          </w:txbxContent>
                        </wps:txbx>
                        <wps:bodyPr rot="0" vert="horz" wrap="square" lIns="0" tIns="0" rIns="0" bIns="0" anchor="t" anchorCtr="0" upright="1">
                          <a:noAutofit/>
                        </wps:bodyPr>
                      </wps:wsp>
                      <wps:wsp>
                        <wps:cNvPr id="618" name="AutoShape 269"/>
                        <wps:cNvSpPr>
                          <a:spLocks noChangeArrowheads="1"/>
                        </wps:cNvSpPr>
                        <wps:spPr bwMode="auto">
                          <a:xfrm>
                            <a:off x="3977640" y="4901565"/>
                            <a:ext cx="114300" cy="71755"/>
                          </a:xfrm>
                          <a:prstGeom prst="rightArrow">
                            <a:avLst>
                              <a:gd name="adj1" fmla="val 50000"/>
                              <a:gd name="adj2" fmla="val 39823"/>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19" name="Text Box 270"/>
                        <wps:cNvSpPr txBox="1">
                          <a:spLocks noChangeArrowheads="1"/>
                        </wps:cNvSpPr>
                        <wps:spPr bwMode="auto">
                          <a:xfrm>
                            <a:off x="2130425" y="4340860"/>
                            <a:ext cx="1828800" cy="342900"/>
                          </a:xfrm>
                          <a:prstGeom prst="rect">
                            <a:avLst/>
                          </a:prstGeom>
                          <a:solidFill>
                            <a:srgbClr val="EAEAEA"/>
                          </a:solidFill>
                          <a:ln w="9525">
                            <a:solidFill>
                              <a:srgbClr val="000000"/>
                            </a:solidFill>
                            <a:miter lim="800000"/>
                            <a:headEnd/>
                            <a:tailEnd/>
                          </a:ln>
                        </wps:spPr>
                        <wps:txbx>
                          <w:txbxContent>
                            <w:p w:rsidR="00E11443" w:rsidRDefault="00E11443" w:rsidP="00170A30">
                              <w:pPr>
                                <w:tabs>
                                  <w:tab w:val="left" w:pos="2866"/>
                                </w:tabs>
                                <w:ind w:right="-14"/>
                                <w:jc w:val="center"/>
                                <w:rPr>
                                  <w:rFonts w:ascii="Times New Roman" w:hAnsi="Times New Roman"/>
                                </w:rPr>
                              </w:pPr>
                              <w:r>
                                <w:rPr>
                                  <w:rFonts w:ascii="Times New Roman" w:hAnsi="Times New Roman" w:hint="eastAsia"/>
                                </w:rPr>
                                <w:t>Prepare Regulation Effect</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Assessment</w:t>
                              </w:r>
                            </w:p>
                          </w:txbxContent>
                        </wps:txbx>
                        <wps:bodyPr rot="0" vert="horz" wrap="square" lIns="0" tIns="0" rIns="0" bIns="0" anchor="t" anchorCtr="0" upright="1">
                          <a:noAutofit/>
                        </wps:bodyPr>
                      </wps:wsp>
                      <wps:wsp>
                        <wps:cNvPr id="620" name="AutoShape 271"/>
                        <wps:cNvSpPr>
                          <a:spLocks noChangeArrowheads="1"/>
                        </wps:cNvSpPr>
                        <wps:spPr bwMode="auto">
                          <a:xfrm>
                            <a:off x="3000375" y="4208145"/>
                            <a:ext cx="114300" cy="11430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21" name="AutoShape 272"/>
                        <wps:cNvSpPr>
                          <a:spLocks noChangeArrowheads="1"/>
                        </wps:cNvSpPr>
                        <wps:spPr bwMode="auto">
                          <a:xfrm flipH="1">
                            <a:off x="3966210" y="3880485"/>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22" name="Text Box 273"/>
                        <wps:cNvSpPr txBox="1">
                          <a:spLocks noChangeArrowheads="1"/>
                        </wps:cNvSpPr>
                        <wps:spPr bwMode="auto">
                          <a:xfrm>
                            <a:off x="4108450" y="3743960"/>
                            <a:ext cx="1943100" cy="500380"/>
                          </a:xfrm>
                          <a:prstGeom prst="rect">
                            <a:avLst/>
                          </a:prstGeom>
                          <a:solidFill>
                            <a:srgbClr val="FFFFFF"/>
                          </a:solidFill>
                          <a:ln w="9525">
                            <a:solidFill>
                              <a:srgbClr val="000000"/>
                            </a:solidFill>
                            <a:miter lim="800000"/>
                            <a:headEnd/>
                            <a:tailEnd/>
                          </a:ln>
                        </wps:spPr>
                        <wps:txbx>
                          <w:txbxContent>
                            <w:p w:rsidR="00E11443" w:rsidRDefault="00E11443" w:rsidP="00FA4BFB">
                              <w:pPr>
                                <w:ind w:right="400"/>
                                <w:jc w:val="center"/>
                                <w:rPr>
                                  <w:rFonts w:ascii="Times New Roman" w:hAnsi="Times New Roman"/>
                                </w:rPr>
                              </w:pPr>
                              <w:r>
                                <w:rPr>
                                  <w:rFonts w:ascii="Times New Roman" w:hAnsi="Times New Roman" w:hint="eastAsia"/>
                                </w:rPr>
                                <w:t>Collection of Opinions</w:t>
                              </w:r>
                            </w:p>
                            <w:p w:rsidR="00E11443" w:rsidRDefault="00E11443" w:rsidP="00FA4BFB">
                              <w:pPr>
                                <w:ind w:right="400"/>
                                <w:jc w:val="center"/>
                                <w:rPr>
                                  <w:rFonts w:ascii="Times New Roman" w:hAnsi="Times New Roman"/>
                                </w:rPr>
                              </w:pPr>
                              <w:r>
                                <w:rPr>
                                  <w:rFonts w:ascii="Times New Roman" w:hAnsi="Times New Roman"/>
                                </w:rPr>
                                <w:t>F</w:t>
                              </w:r>
                              <w:r>
                                <w:rPr>
                                  <w:rFonts w:ascii="Times New Roman" w:hAnsi="Times New Roman" w:hint="eastAsia"/>
                                </w:rPr>
                                <w:t xml:space="preserve">rom Manufacturers &amp;  </w:t>
                              </w:r>
                            </w:p>
                            <w:p w:rsidR="00E11443" w:rsidRPr="00553740" w:rsidRDefault="00E11443" w:rsidP="00522A08">
                              <w:pPr>
                                <w:ind w:right="400"/>
                                <w:jc w:val="center"/>
                                <w:rPr>
                                  <w:rFonts w:ascii="Times New Roman" w:hAnsi="Times New Roman"/>
                                </w:rPr>
                              </w:pPr>
                              <w:r>
                                <w:rPr>
                                  <w:rFonts w:ascii="Times New Roman" w:hAnsi="Times New Roman" w:hint="eastAsia"/>
                                </w:rPr>
                                <w:t>Relevant Institutions</w:t>
                              </w:r>
                            </w:p>
                          </w:txbxContent>
                        </wps:txbx>
                        <wps:bodyPr rot="0" vert="horz" wrap="square" lIns="0" tIns="36000" rIns="0" bIns="0" anchor="t" anchorCtr="0" upright="1">
                          <a:noAutofit/>
                        </wps:bodyPr>
                      </wps:wsp>
                      <wps:wsp>
                        <wps:cNvPr id="623" name="AutoShape 274"/>
                        <wps:cNvSpPr>
                          <a:spLocks noChangeArrowheads="1"/>
                        </wps:cNvSpPr>
                        <wps:spPr bwMode="auto">
                          <a:xfrm flipH="1">
                            <a:off x="3959225" y="2593975"/>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s:wsp>
                        <wps:cNvPr id="624" name="Text Box 275"/>
                        <wps:cNvSpPr txBox="1">
                          <a:spLocks noChangeArrowheads="1"/>
                        </wps:cNvSpPr>
                        <wps:spPr bwMode="auto">
                          <a:xfrm>
                            <a:off x="4129405" y="534035"/>
                            <a:ext cx="1943100" cy="335915"/>
                          </a:xfrm>
                          <a:prstGeom prst="rect">
                            <a:avLst/>
                          </a:prstGeom>
                          <a:solidFill>
                            <a:srgbClr val="FFFFFF"/>
                          </a:solidFill>
                          <a:ln w="9525">
                            <a:solidFill>
                              <a:srgbClr val="000000"/>
                            </a:solidFill>
                            <a:miter lim="800000"/>
                            <a:headEnd/>
                            <a:tailEnd/>
                          </a:ln>
                        </wps:spPr>
                        <wps:txbx>
                          <w:txbxContent>
                            <w:p w:rsidR="00E11443" w:rsidRDefault="00E11443" w:rsidP="00FA4BFB">
                              <w:pPr>
                                <w:ind w:right="400"/>
                                <w:jc w:val="center"/>
                                <w:rPr>
                                  <w:rFonts w:ascii="Times New Roman" w:hAnsi="Times New Roman"/>
                                </w:rPr>
                              </w:pPr>
                              <w:r>
                                <w:rPr>
                                  <w:rFonts w:ascii="Times New Roman" w:hAnsi="Times New Roman" w:hint="eastAsia"/>
                                </w:rPr>
                                <w:t>Opinions of Manufacturers</w:t>
                              </w:r>
                            </w:p>
                            <w:p w:rsidR="00E11443" w:rsidRPr="00553740" w:rsidRDefault="00E11443" w:rsidP="00FA4BFB">
                              <w:pPr>
                                <w:ind w:right="400"/>
                                <w:jc w:val="center"/>
                                <w:rPr>
                                  <w:rFonts w:ascii="Times New Roman" w:hAnsi="Times New Roman"/>
                                </w:rPr>
                              </w:pPr>
                              <w:r>
                                <w:rPr>
                                  <w:rFonts w:ascii="Times New Roman" w:hAnsi="Times New Roman" w:hint="eastAsia"/>
                                </w:rPr>
                                <w:t>&amp; Relevant Institutions</w:t>
                              </w:r>
                            </w:p>
                          </w:txbxContent>
                        </wps:txbx>
                        <wps:bodyPr rot="0" vert="horz" wrap="square" lIns="0" tIns="36000" rIns="0" bIns="0" anchor="t" anchorCtr="0" upright="1">
                          <a:noAutofit/>
                        </wps:bodyPr>
                      </wps:wsp>
                      <wps:wsp>
                        <wps:cNvPr id="625" name="Line 276"/>
                        <wps:cNvCnPr/>
                        <wps:spPr bwMode="auto">
                          <a:xfrm flipH="1">
                            <a:off x="1943735" y="3141980"/>
                            <a:ext cx="1028700" cy="63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277"/>
                        <wps:cNvCnPr/>
                        <wps:spPr bwMode="auto">
                          <a:xfrm flipV="1">
                            <a:off x="1957705" y="1929130"/>
                            <a:ext cx="635" cy="122428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278"/>
                        <wps:cNvCnPr/>
                        <wps:spPr bwMode="auto">
                          <a:xfrm>
                            <a:off x="1950720" y="1936115"/>
                            <a:ext cx="179705" cy="635"/>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Text Box 279"/>
                        <wps:cNvSpPr txBox="1">
                          <a:spLocks noChangeArrowheads="1"/>
                        </wps:cNvSpPr>
                        <wps:spPr bwMode="auto">
                          <a:xfrm>
                            <a:off x="222250" y="3797300"/>
                            <a:ext cx="1717040" cy="342900"/>
                          </a:xfrm>
                          <a:prstGeom prst="rect">
                            <a:avLst/>
                          </a:prstGeom>
                          <a:solidFill>
                            <a:srgbClr val="FFFFFF"/>
                          </a:solidFill>
                          <a:ln w="9525">
                            <a:solidFill>
                              <a:srgbClr val="000000"/>
                            </a:solidFill>
                            <a:miter lim="800000"/>
                            <a:headEnd/>
                            <a:tailEnd/>
                          </a:ln>
                        </wps:spPr>
                        <wps:txbx>
                          <w:txbxContent>
                            <w:p w:rsidR="00E11443" w:rsidRDefault="00E11443" w:rsidP="00FA4BFB">
                              <w:pPr>
                                <w:ind w:right="400"/>
                                <w:jc w:val="center"/>
                                <w:rPr>
                                  <w:rFonts w:ascii="Times New Roman" w:hAnsi="Times New Roman"/>
                                </w:rPr>
                              </w:pPr>
                              <w:r>
                                <w:rPr>
                                  <w:rFonts w:ascii="Times New Roman" w:hAnsi="Times New Roman" w:hint="eastAsia"/>
                                </w:rPr>
                                <w:t>Effect evaluation &amp;</w:t>
                              </w:r>
                            </w:p>
                            <w:p w:rsidR="00E11443" w:rsidRPr="00553740" w:rsidRDefault="00E11443" w:rsidP="00FA4BFB">
                              <w:pPr>
                                <w:ind w:right="400"/>
                                <w:jc w:val="center"/>
                                <w:rPr>
                                  <w:rFonts w:ascii="Times New Roman" w:hAnsi="Times New Roman"/>
                                </w:rPr>
                              </w:pPr>
                              <w:r>
                                <w:rPr>
                                  <w:rFonts w:ascii="Times New Roman" w:hAnsi="Times New Roman" w:hint="eastAsia"/>
                                </w:rPr>
                                <w:t>WTO Circular notice</w:t>
                              </w:r>
                            </w:p>
                          </w:txbxContent>
                        </wps:txbx>
                        <wps:bodyPr rot="0" vert="horz" wrap="square" lIns="0" tIns="18000" rIns="0" bIns="0" anchor="t" anchorCtr="0" upright="1">
                          <a:noAutofit/>
                        </wps:bodyPr>
                      </wps:wsp>
                      <wps:wsp>
                        <wps:cNvPr id="629" name="AutoShape 280"/>
                        <wps:cNvSpPr>
                          <a:spLocks noChangeArrowheads="1"/>
                        </wps:cNvSpPr>
                        <wps:spPr bwMode="auto">
                          <a:xfrm>
                            <a:off x="1971675" y="3886200"/>
                            <a:ext cx="114300" cy="114300"/>
                          </a:xfrm>
                          <a:prstGeom prst="right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45720" rIns="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31" o:spid="_x0000_s1219" editas="canvas" style="position:absolute;left:0;text-align:left;margin-left:0;margin-top:22.2pt;width:486.3pt;height:7in;z-index:251650048;mso-position-horizontal:center;mso-position-horizontal-relative:text;mso-position-vertical-relative:text" coordsize="61760,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" o:allowoverlap="f">
                <v:shape id="_x0000_s1220" type="#_x0000_t75" style="position:absolute;width:61760;height:64008;visibility:visible;mso-wrap-style:square">
                  <v:fill o:detectmouseclick="t"/>
                  <v:path o:connecttype="none"/>
                </v:shape>
                <v:shape id="Text Box 233" o:spid="_x0000_s1221" type="#_x0000_t202" style="position:absolute;left:17081;top:2404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808YA&#10;AADcAAAADwAAAGRycy9kb3ducmV2LnhtbESPQWvCQBSE74X+h+UVvBTdGKi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808YAAADcAAAADwAAAAAAAAAAAAAAAACYAgAAZHJz&#10;L2Rvd25yZXYueG1sUEsFBgAAAAAEAAQA9QAAAIsDAAAAAA==&#10;" stroked="f">
                  <v:textbox inset="0,0,0,0">
                    <w:txbxContent>
                      <w:p w:rsidR="00E11443" w:rsidRDefault="00E11443" w:rsidP="00B975F6">
                        <w:pPr>
                          <w:ind w:right="400"/>
                          <w:rPr>
                            <w:rFonts w:ascii="Times New Roman" w:hAnsi="Times New Roman"/>
                          </w:rPr>
                        </w:pPr>
                        <w:r>
                          <w:rPr>
                            <w:rFonts w:ascii="Times New Roman" w:hAnsi="Times New Roman" w:hint="eastAsia"/>
                          </w:rPr>
                          <w:t>No</w:t>
                        </w:r>
                      </w:p>
                      <w:p w:rsidR="00E11443" w:rsidRPr="00553740" w:rsidRDefault="00E11443" w:rsidP="00B975F6">
                        <w:pPr>
                          <w:ind w:right="400" w:firstLineChars="550" w:firstLine="1100"/>
                          <w:rPr>
                            <w:rFonts w:ascii="Times New Roman" w:hAnsi="Times New Roman"/>
                          </w:rPr>
                        </w:pPr>
                      </w:p>
                    </w:txbxContent>
                  </v:textbox>
                </v:shape>
                <v:shape id="Text Box 234" o:spid="_x0000_s1222" type="#_x0000_t202" style="position:absolute;left:31635;top:3082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ipMQA&#10;AADcAAAADwAAAGRycy9kb3ducmV2LnhtbESPzYvCMBTE7wv+D+EJe1k0taBINYpfC3twD37g+dE8&#10;22LzUpJo63+/EYQ9DjPzG2a+7EwtHuR8ZVnBaJiAIM6trrhQcD59D6YgfEDWWFsmBU/ysFz0PuaY&#10;advygR7HUIgIYZ+hgjKEJpPS5yUZ9EPbEEfvap3BEKUrpHbYRripZZokE2mw4rhQYkObkvLb8W4U&#10;TLbu3h5487U97/b42xTpZf28KPXZ71YzEIG68B9+t3+0gvE0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IqTEAAAA3AAAAA8AAAAAAAAAAAAAAAAAmAIAAGRycy9k&#10;b3ducmV2LnhtbFBLBQYAAAAABAAEAPUAAACJAwAAAAA=&#10;" stroked="f">
                  <v:textbox inset="0,0,0,0">
                    <w:txbxContent>
                      <w:p w:rsidR="00E11443" w:rsidRDefault="00E11443" w:rsidP="00B975F6">
                        <w:pPr>
                          <w:ind w:right="400"/>
                          <w:rPr>
                            <w:rFonts w:ascii="Times New Roman" w:hAnsi="Times New Roman"/>
                          </w:rPr>
                        </w:pPr>
                        <w:r>
                          <w:rPr>
                            <w:rFonts w:ascii="Times New Roman" w:hAnsi="Times New Roman" w:hint="eastAsia"/>
                          </w:rPr>
                          <w:t>Yes</w:t>
                        </w:r>
                      </w:p>
                      <w:p w:rsidR="00E11443" w:rsidRPr="00553740" w:rsidRDefault="00E11443" w:rsidP="00B975F6">
                        <w:pPr>
                          <w:ind w:right="400" w:firstLineChars="550" w:firstLine="1100"/>
                          <w:rPr>
                            <w:rFonts w:ascii="Times New Roman" w:hAnsi="Times New Roman"/>
                          </w:rPr>
                        </w:pPr>
                      </w:p>
                    </w:txbxContent>
                  </v:textbox>
                </v:shape>
                <v:shape id="Text Box 235" o:spid="_x0000_s1223" type="#_x0000_t202" style="position:absolute;left:31940;top:5661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P8QA&#10;AADcAAAADwAAAGRycy9kb3ducmV2LnhtbESPT4vCMBTE78J+h/AWvMiaqijSNcr6DzzoQVc8P5q3&#10;bdnmpSTR1m9vBMHjMDO/YWaL1lTiRs6XlhUM+gkI4szqknMF59/t1xSED8gaK8uk4E4eFvOPzgxT&#10;bRs+0u0UchEh7FNUUIRQp1L6rCCDvm9r4uj9WWcwROlyqR02EW4qOUySiTRYclwosKZVQdn/6WoU&#10;TNbu2hx51VufN3s81PnwsrxflOp+tj/fIAK14R1+tXdawXg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hz/EAAAA3AAAAA8AAAAAAAAAAAAAAAAAmAIAAGRycy9k&#10;b3ducmV2LnhtbFBLBQYAAAAABAAEAPUAAACJAwAAAAA=&#10;" stroked="f">
                  <v:textbox inset="0,0,0,0">
                    <w:txbxContent>
                      <w:p w:rsidR="00E11443" w:rsidRDefault="00E11443" w:rsidP="00B975F6">
                        <w:pPr>
                          <w:ind w:right="400"/>
                          <w:rPr>
                            <w:rFonts w:ascii="Times New Roman" w:hAnsi="Times New Roman"/>
                          </w:rPr>
                        </w:pPr>
                        <w:r>
                          <w:rPr>
                            <w:rFonts w:ascii="Times New Roman" w:hAnsi="Times New Roman" w:hint="eastAsia"/>
                          </w:rPr>
                          <w:t>Yes</w:t>
                        </w:r>
                      </w:p>
                      <w:p w:rsidR="00E11443" w:rsidRPr="00553740" w:rsidRDefault="00E11443" w:rsidP="00B975F6">
                        <w:pPr>
                          <w:ind w:right="400" w:firstLineChars="550" w:firstLine="1100"/>
                          <w:rPr>
                            <w:rFonts w:ascii="Times New Roman" w:hAnsi="Times New Roman"/>
                          </w:rPr>
                        </w:pPr>
                      </w:p>
                    </w:txbxContent>
                  </v:textbox>
                </v:shape>
                <v:shape id="Text Box 236" o:spid="_x0000_s1224" type="#_x0000_t202" style="position:absolute;left:31775;top:5043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fS8QA&#10;AADcAAAADwAAAGRycy9kb3ducmV2LnhtbESPT4vCMBTE78J+h/AWvMiaKirSNcr6DzzoQVc8P5q3&#10;bdnmpSTR1m9vBMHjMDO/YWaL1lTiRs6XlhUM+gkI4szqknMF59/t1xSED8gaK8uk4E4eFvOPzgxT&#10;bRs+0u0UchEh7FNUUIRQp1L6rCCDvm9r4uj9WWcwROlyqR02EW4qOUySiTRYclwosKZVQdn/6WoU&#10;TNbu2hx51VufN3s81PnwsrxflOp+tj/fIAK14R1+tXdawXg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H0vEAAAA3AAAAA8AAAAAAAAAAAAAAAAAmAIAAGRycy9k&#10;b3ducmV2LnhtbFBLBQYAAAAABAAEAPUAAACJAwAAAAA=&#10;" stroked="f">
                  <v:textbox inset="0,0,0,0">
                    <w:txbxContent>
                      <w:p w:rsidR="00E11443" w:rsidRDefault="00E11443" w:rsidP="00B975F6">
                        <w:pPr>
                          <w:ind w:right="400"/>
                          <w:rPr>
                            <w:rFonts w:ascii="Times New Roman" w:hAnsi="Times New Roman"/>
                          </w:rPr>
                        </w:pPr>
                        <w:r>
                          <w:rPr>
                            <w:rFonts w:ascii="Times New Roman" w:hAnsi="Times New Roman" w:hint="eastAsia"/>
                          </w:rPr>
                          <w:t>Yes</w:t>
                        </w:r>
                      </w:p>
                      <w:p w:rsidR="00E11443" w:rsidRPr="00553740" w:rsidRDefault="00E11443" w:rsidP="00B975F6">
                        <w:pPr>
                          <w:ind w:right="400" w:firstLineChars="550" w:firstLine="1100"/>
                          <w:rPr>
                            <w:rFonts w:ascii="Times New Roman" w:hAnsi="Times New Roman"/>
                          </w:rPr>
                        </w:pPr>
                      </w:p>
                    </w:txbxContent>
                  </v:textbox>
                </v:shape>
                <v:shape id="Text Box 237" o:spid="_x0000_s1225" type="#_x0000_t202" style="position:absolute;left:39636;top:5213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60MQA&#10;AADcAAAADwAAAGRycy9kb3ducmV2LnhtbESPQYvCMBSE7wv+h/CEvSyaKih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utDEAAAA3AAAAA8AAAAAAAAAAAAAAAAAmAIAAGRycy9k&#10;b3ducmV2LnhtbFBLBQYAAAAABAAEAPUAAACJAwAAAAA=&#10;" stroked="f">
                  <v:textbox inset="0,0,0,0">
                    <w:txbxContent>
                      <w:p w:rsidR="00E11443" w:rsidRDefault="00E11443" w:rsidP="00B975F6">
                        <w:pPr>
                          <w:ind w:right="400"/>
                          <w:rPr>
                            <w:rFonts w:ascii="Times New Roman" w:hAnsi="Times New Roman"/>
                          </w:rPr>
                        </w:pPr>
                        <w:r>
                          <w:rPr>
                            <w:rFonts w:ascii="Times New Roman" w:hAnsi="Times New Roman" w:hint="eastAsia"/>
                          </w:rPr>
                          <w:t>No</w:t>
                        </w:r>
                      </w:p>
                      <w:p w:rsidR="00E11443" w:rsidRPr="00553740" w:rsidRDefault="00E11443" w:rsidP="00B975F6">
                        <w:pPr>
                          <w:ind w:right="400" w:firstLineChars="550" w:firstLine="1100"/>
                          <w:rPr>
                            <w:rFonts w:ascii="Times New Roman" w:hAnsi="Times New Roman"/>
                          </w:rPr>
                        </w:pPr>
                      </w:p>
                    </w:txbxContent>
                  </v:textbox>
                </v:shape>
                <v:shape id="Text Box 238" o:spid="_x0000_s1226" type="#_x0000_t202" style="position:absolute;left:39566;top:4730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4kp8UA&#10;AADcAAAADwAAAGRycy9kb3ducmV2LnhtbESPzYvCMBTE7wv+D+EJXhZNV9g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iSnxQAAANwAAAAPAAAAAAAAAAAAAAAAAJgCAABkcnMv&#10;ZG93bnJldi54bWxQSwUGAAAAAAQABAD1AAAAigMAAAAA&#10;" stroked="f">
                  <v:textbox inset="0,0,0,0">
                    <w:txbxContent>
                      <w:p w:rsidR="00E11443" w:rsidRDefault="00E11443" w:rsidP="00B975F6">
                        <w:pPr>
                          <w:ind w:right="400"/>
                          <w:rPr>
                            <w:rFonts w:ascii="Times New Roman" w:hAnsi="Times New Roman"/>
                          </w:rPr>
                        </w:pPr>
                        <w:r>
                          <w:rPr>
                            <w:rFonts w:ascii="Times New Roman" w:hAnsi="Times New Roman" w:hint="eastAsia"/>
                          </w:rPr>
                          <w:t>No</w:t>
                        </w:r>
                      </w:p>
                      <w:p w:rsidR="00E11443" w:rsidRPr="00553740" w:rsidRDefault="00E11443" w:rsidP="00B975F6">
                        <w:pPr>
                          <w:ind w:right="400" w:firstLineChars="550" w:firstLine="1100"/>
                          <w:rPr>
                            <w:rFonts w:ascii="Times New Roman" w:hAnsi="Times New Roman"/>
                          </w:rPr>
                        </w:pPr>
                      </w:p>
                    </w:txbxContent>
                  </v:textbox>
                </v:shape>
                <v:shape id="Text Box 239" o:spid="_x0000_s1227" type="#_x0000_t202" style="position:absolute;left:21272;top:1143;width:18288;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j58UA&#10;AADcAAAADwAAAGRycy9kb3ducmV2LnhtbESPQWvCQBSE7wX/w/IEL6KbSFslukoRClKp0Ch4fWaf&#10;2WD2bchuY/rv3UKhx2FmvmFWm97WoqPWV44VpNMEBHHhdMWlgtPxfbIA4QOyxtoxKfghD5v14GmF&#10;mXZ3/qIuD6WIEPYZKjAhNJmUvjBk0U9dQxy9q2sthijbUuoW7xFuazlLkldpseK4YLChraHiln9b&#10;BZ0P43SH6Tn/bD7M9lJcxs+HvVKjYf+2BBGoD//hv/ZOK3hZzO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PnxQAAANwAAAAPAAAAAAAAAAAAAAAAAJgCAABkcnMv&#10;ZG93bnJldi54bWxQSwUGAAAAAAQABAD1AAAAigMAAAAA&#10;">
                  <v:textbox inset="0,,0">
                    <w:txbxContent>
                      <w:p w:rsidR="00E11443" w:rsidRPr="00553740" w:rsidRDefault="00E11443" w:rsidP="00FA4BFB">
                        <w:pPr>
                          <w:ind w:right="400"/>
                          <w:jc w:val="center"/>
                          <w:rPr>
                            <w:rFonts w:ascii="Times New Roman" w:hAnsi="Times New Roman"/>
                          </w:rPr>
                        </w:pPr>
                        <w:r w:rsidRPr="00553740">
                          <w:rPr>
                            <w:rFonts w:ascii="Times New Roman" w:hAnsi="Times New Roman" w:hint="eastAsia"/>
                          </w:rPr>
                          <w:t>Opi</w:t>
                        </w:r>
                        <w:r>
                          <w:rPr>
                            <w:rFonts w:ascii="Times New Roman" w:hAnsi="Times New Roman" w:hint="eastAsia"/>
                          </w:rPr>
                          <w:t>ni</w:t>
                        </w:r>
                        <w:r w:rsidRPr="00553740">
                          <w:rPr>
                            <w:rFonts w:ascii="Times New Roman" w:hAnsi="Times New Roman" w:hint="eastAsia"/>
                          </w:rPr>
                          <w:t>on</w:t>
                        </w:r>
                        <w:r>
                          <w:rPr>
                            <w:rFonts w:ascii="Times New Roman" w:hAnsi="Times New Roman" w:hint="eastAsia"/>
                          </w:rPr>
                          <w:t>s of Government</w:t>
                        </w:r>
                      </w:p>
                    </w:txbxContent>
                  </v:textbox>
                </v:shape>
                <v:shape id="Text Box 240" o:spid="_x0000_s1228" type="#_x0000_t202" style="position:absolute;left:21189;top:5340;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iMEA&#10;AADcAAAADwAAAGRycy9kb3ducmV2LnhtbERPz2vCMBS+D/wfwhN2m2llK1KNIhXpDtvB6sXbo3m2&#10;xealJNF2//1yGOz48f3e7CbTiyc531lWkC4SEMS11R03Ci7n49sKhA/IGnvLpOCHPOy2s5cN5tqO&#10;fKJnFRoRQ9jnqKANYcil9HVLBv3CDsSRu1lnMEToGqkdjjHc9HKZJJk02HFsaHGgoqX6Xj2Mgqxg&#10;P6aH92tP9dc3luXBnYazUq/zab8GEWgK/+I/96dW8LGK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8vojBAAAA3AAAAA8AAAAAAAAAAAAAAAAAmAIAAGRycy9kb3du&#10;cmV2LnhtbFBLBQYAAAAABAAEAPUAAACGAwAAAAA=&#10;" fillcolor="#eaeaea">
                  <v:textbox inset="0,1mm,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 xml:space="preserve">Initiation of Enactment / </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Revision</w:t>
                        </w:r>
                      </w:p>
                      <w:p w:rsidR="00E11443" w:rsidRPr="00553740" w:rsidRDefault="00E11443" w:rsidP="00B975F6">
                        <w:pPr>
                          <w:spacing w:line="160" w:lineRule="atLeast"/>
                          <w:ind w:right="400"/>
                          <w:jc w:val="center"/>
                          <w:rPr>
                            <w:rFonts w:ascii="Times New Roman" w:hAnsi="Times New Roman"/>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1" o:spid="_x0000_s1229" type="#_x0000_t67" style="position:absolute;left:29648;top:406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1EMYA&#10;AADcAAAADwAAAGRycy9kb3ducmV2LnhtbESPQWsCMRSE74X+h/AKvdVsWxTdGsUuVLZ40lba42Pz&#10;3F26eQlJXNd/bwqCx2FmvmHmy8F0oicfWssKnkcZCOLK6pZrBd9fH09TECEia+wsk4IzBVgu7u/m&#10;mGt74i31u1iLBOGQo4ImRpdLGaqGDIaRdcTJO1hvMCbpa6k9nhLcdPIlyybSYMtpoUFHRUPV3+5o&#10;FGxex/Vh8v7ry2K/XrmfypV98anU48OwegMRaYi38LVdagXj6Qz+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d1EMYAAADcAAAADwAAAAAAAAAAAAAAAACYAgAAZHJz&#10;L2Rvd25yZXYueG1sUEsFBgAAAAAEAAQA9QAAAIsDAAAAAA==&#10;">
                  <v:textbox inset="0,,0"/>
                </v:shape>
                <v:shape id="Text Box 242" o:spid="_x0000_s1230" type="#_x0000_t202" style="position:absolute;left:21189;top:10287;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NjcQA&#10;AADcAAAADwAAAGRycy9kb3ducmV2LnhtbERPy2rCQBTdF/yH4Qrd1YmlNjU6ioS2CAVL1I27S+aa&#10;BDN3QmbyaL/eWRS6PJz3ejuaWvTUusqygvksAkGcW11xoeB8+nh6A+E8ssbaMin4IQfbzeRhjYm2&#10;A2fUH30hQgi7BBWU3jeJlC4vyaCb2YY4cFfbGvQBtoXULQ4h3NTyOYpepcGKQ0OJDaUl5bdjZxQU&#10;L+n5PR5+x/niq9Ofh7i/fGdXpR6n424FwtPo/8V/7r1WsFiG+eFMO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VTY3EAAAA3AAAAA8AAAAAAAAAAAAAAAAAmAIAAGRycy9k&#10;b3ducmV2LnhtbFBLBQYAAAAABAAEAPUAAACJAwAAAAA=&#10;" fillcolor="#eaeaea">
                  <v:textbox inset="0,0,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Request of consideration</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from the Ministry of Land,</w:t>
                        </w:r>
                      </w:p>
                      <w:p w:rsidR="00E11443" w:rsidRDefault="00E11443" w:rsidP="00B564B0">
                        <w:pPr>
                          <w:tabs>
                            <w:tab w:val="left" w:pos="2866"/>
                          </w:tabs>
                          <w:ind w:right="-14"/>
                          <w:jc w:val="center"/>
                          <w:rPr>
                            <w:rFonts w:ascii="Times New Roman" w:hAnsi="Times New Roman"/>
                          </w:rPr>
                        </w:pPr>
                        <w:r>
                          <w:rPr>
                            <w:rFonts w:ascii="Times New Roman" w:hAnsi="Times New Roman"/>
                          </w:rPr>
                          <w:t>Infrastructure and Transport (MOLIT)</w:t>
                        </w:r>
                      </w:p>
                      <w:p w:rsidR="00E11443" w:rsidRPr="00553740" w:rsidRDefault="00E11443" w:rsidP="00B975F6">
                        <w:pPr>
                          <w:spacing w:line="160" w:lineRule="atLeast"/>
                          <w:ind w:right="400"/>
                          <w:jc w:val="center"/>
                          <w:rPr>
                            <w:rFonts w:ascii="Times New Roman" w:hAnsi="Times New Roman"/>
                          </w:rPr>
                        </w:pPr>
                      </w:p>
                    </w:txbxContent>
                  </v:textbox>
                </v:shape>
                <v:shape id="Text Box 243" o:spid="_x0000_s1231" type="#_x0000_t202" style="position:absolute;left:21304;top:17424;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MQA&#10;AADcAAAADwAAAGRycy9kb3ducmV2LnhtbESPT4vCMBTE78J+h/CEvWlaWUWrURZlcQ968M/F26N5&#10;tsXmpSTRdr/9RhA8DjPzG2ax6kwtHuR8ZVlBOkxAEOdWV1woOJ9+BlMQPiBrrC2Tgj/ysFp+9BaY&#10;advygR7HUIgIYZ+hgjKEJpPS5yUZ9EPbEEfvap3BEKUrpHbYRrip5ShJJtJgxXGhxIbWJeW3490o&#10;mKzZt+nm61JTvtvjdrtxh+ak1Ge/+56DCNSFd/jV/tUKxrMU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gcjEAAAA3AAAAA8AAAAAAAAAAAAAAAAAmAIAAGRycy9k&#10;b3ducmV2LnhtbFBLBQYAAAAABAAEAPUAAACJAwAAAAA=&#10;" fillcolor="#eaeaea">
                  <v:textbox inset="0,1mm,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KATRI</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Receives the Request</w:t>
                        </w:r>
                      </w:p>
                      <w:p w:rsidR="00E11443" w:rsidRPr="00553740" w:rsidRDefault="00E11443" w:rsidP="00B975F6">
                        <w:pPr>
                          <w:spacing w:line="160" w:lineRule="atLeast"/>
                          <w:ind w:right="400"/>
                          <w:jc w:val="center"/>
                          <w:rPr>
                            <w:rFonts w:ascii="Times New Roman" w:hAnsi="Times New Roman"/>
                          </w:rPr>
                        </w:pPr>
                      </w:p>
                    </w:txbxContent>
                  </v:textbox>
                </v:shape>
                <v:shape id="Text Box 244" o:spid="_x0000_s1232" type="#_x0000_t202" style="position:absolute;left:21189;top:22510;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fv8MA&#10;AADcAAAADwAAAGRycy9kb3ducmV2LnhtbESPT4vCMBTE74LfITxhb5oqrmg1iiiiB/fgn4u3R/Ns&#10;i81LSaLtfnuzIOxxmJnfMItVayrxIudLywqGgwQEcWZ1ybmC62XXn4LwAVljZZkU/JKH1bLbWWCq&#10;bcMnep1DLiKEfYoKihDqVEqfFWTQD2xNHL27dQZDlC6X2mET4aaSoySZSIMlx4UCa9oUlD3OT6Ng&#10;smHfDLfjW0XZ8Qf3+6071Relvnrteg4iUBv+w5/2QSv4no3g7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0fv8MAAADcAAAADwAAAAAAAAAAAAAAAACYAgAAZHJzL2Rv&#10;d25yZXYueG1sUEsFBgAAAAAEAAQA9QAAAIgDAAAAAA==&#10;" fillcolor="#eaeaea">
                  <v:textbox inset="0,1mm,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Detailed Review of</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Enactment / Revision Case</w:t>
                        </w:r>
                      </w:p>
                      <w:p w:rsidR="00E11443" w:rsidRPr="00553740" w:rsidRDefault="00E11443" w:rsidP="00B975F6">
                        <w:pPr>
                          <w:spacing w:line="160" w:lineRule="atLeast"/>
                          <w:ind w:right="400"/>
                          <w:jc w:val="center"/>
                          <w:rPr>
                            <w:rFonts w:ascii="Times New Roman" w:hAnsi="Times New Roman"/>
                          </w:rPr>
                        </w:pPr>
                      </w:p>
                    </w:txbxContent>
                  </v:textbox>
                </v:shape>
                <v:shape id="Text Box 245" o:spid="_x0000_s1233" type="#_x0000_t202" style="position:absolute;left:21189;top:27362;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UMUA&#10;AADcAAAADwAAAGRycy9kb3ducmV2LnhtbESPQWvCQBSE74X+h+UVeqsbi4qNrqFEJD3UQ7QXb4/s&#10;axKafRt21yT9912h4HGYmW+YbTaZTgzkfGtZwXyWgCCurG65VvB1PrysQfiArLGzTAp+yUO2e3zY&#10;YqrtyCUNp1CLCGGfooImhD6V0lcNGfQz2xNH79s6gyFKV0vtcIxw08nXJFlJgy3HhQZ7yhuqfk5X&#10;o2CVsx/n+8Wlo+rziEWxd2V/Vur5aXrfgAg0hXv4v/2hFSzfFnA7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CJQxQAAANwAAAAPAAAAAAAAAAAAAAAAAJgCAABkcnMv&#10;ZG93bnJldi54bWxQSwUGAAAAAAQABAD1AAAAigMAAAAA&#10;" fillcolor="#eaeaea">
                  <v:textbox inset="0,1mm,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Prepare Draft of Enactment/</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Revision</w:t>
                        </w:r>
                      </w:p>
                    </w:txbxContent>
                  </v:textbox>
                </v:shape>
                <v:shape id="Text Box 246" o:spid="_x0000_s1234" type="#_x0000_t202" style="position:absolute;left:21189;top:32264;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y8UA&#10;AADcAAAADwAAAGRycy9kb3ducmV2LnhtbESPzWrDMBCE74W8g9hAb42cUIfEiWKCQ3EP7SE/l9wW&#10;a2ObWCsjqbH79lWh0OMwM98w23w0nXiQ861lBfNZAoK4srrlWsHl/PayAuEDssbOMin4Jg/5bvK0&#10;xUzbgY/0OIVaRAj7DBU0IfSZlL5qyKCf2Z44ejfrDIYoXS21wyHCTScXSbKUBluOCw32VDRU3U9f&#10;RsGyYD/MD6/XjqqPTyzLgzv2Z6Wep+N+AyLQGP7Df+13rSBdp/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IfLxQAAANwAAAAPAAAAAAAAAAAAAAAAAJgCAABkcnMv&#10;ZG93bnJldi54bWxQSwUGAAAAAAQABAD1AAAAigMAAAAA&#10;" fillcolor="#eaeaea">
                  <v:textbox inset="0,1mm,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 xml:space="preserve">Submission to the </w:t>
                        </w:r>
                        <w:r>
                          <w:rPr>
                            <w:rFonts w:ascii="Times New Roman" w:hAnsi="Times New Roman"/>
                          </w:rPr>
                          <w:t>MOLIT</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Affairs</w:t>
                        </w:r>
                      </w:p>
                    </w:txbxContent>
                  </v:textbox>
                </v:shape>
                <v:shape id="Text Box 247" o:spid="_x0000_s1235" type="#_x0000_t202" style="position:absolute;left:21189;top:37287;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wYscA&#10;AADcAAAADwAAAGRycy9kb3ducmV2LnhtbESPS2vDMBCE74H+B7GF3BI5pXm5lkMJTQkEUvK45LZY&#10;G9vUWhlLsd38+qoQ6HGYmW+YZNWbSrTUuNKygsk4AkGcWV1yruB82owWIJxH1lhZJgU/5GCVPg0S&#10;jLXt+EDt0eciQNjFqKDwvo6ldFlBBt3Y1sTBu9rGoA+yyaVusAtwU8mXKJpJgyWHhQJrWheUfR9v&#10;RkH+uj5/zLt7P5nubvpzP28vX4erUsPn/v0NhKfe/4cf7a1WMF3O4O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GLHAAAA3AAAAA8AAAAAAAAAAAAAAAAAmAIAAGRy&#10;cy9kb3ducmV2LnhtbFBLBQYAAAAABAAEAPUAAACMAwAAAAA=&#10;" fillcolor="#eaeaea">
                  <v:textbox inset="0,0,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Prepare Draft for Advance</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Legislation Notification and</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Advance Notification</w:t>
                        </w:r>
                      </w:p>
                    </w:txbxContent>
                  </v:textbox>
                </v:shape>
                <v:shape id="Text Box 248" o:spid="_x0000_s1236" type="#_x0000_t202" style="position:absolute;left:21189;top:48240;width:182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8J8MA&#10;AADcAAAADwAAAGRycy9kb3ducmV2LnhtbESPT4vCMBTE78J+h/AWvGnq4t9qlEURPehB3cveHs3b&#10;tmzzUpJo67c3guBxmJnfMItVaypxI+dLywoG/QQEcWZ1ybmCn8u2NwXhA7LGyjIpuJOH1fKjs8BU&#10;24ZPdDuHXEQI+xQVFCHUqZQ+K8ig79uaOHp/1hkMUbpcaodNhJtKfiXJWBosOS4UWNO6oOz/fDUK&#10;xmv2zWAz/K0oOxxxt9u4U31RqvvZfs9BBGrDO/xq77WC0Ww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q8J8MAAADcAAAADwAAAAAAAAAAAAAAAACYAgAAZHJzL2Rv&#10;d25yZXYueG1sUEsFBgAAAAAEAAQA9QAAAIgDAAAAAA==&#10;" fillcolor="#eaeaea">
                  <v:textbox inset="0,1mm,0,0">
                    <w:txbxContent>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Regulation Deliberation</w:t>
                        </w:r>
                      </w:p>
                    </w:txbxContent>
                  </v:textbox>
                </v:shape>
                <v:shape id="Text Box 249" o:spid="_x0000_s1237" type="#_x0000_t202" style="position:absolute;left:21189;top:51949;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U2sIA&#10;AADcAAAADwAAAGRycy9kb3ducmV2LnhtbERPz2uDMBS+F/o/hFfYrcZ1dGzWKFIQtkMPa8fA28O8&#10;qsy8BJNW998vh8GOH9/vvFzMKO40+cGygsckBUHcWj1wp+DzUm9fQPiArHG0TAp+yENZrFc5ZtrO&#10;/EH3c+hEDGGfoYI+BJdJ6dueDPrEOuLIXe1kMEQ4dVJPOMdwM8pdmj5LgwPHhh4dHXtqv883o6Dp&#10;6i/Tmnl5qura3QbXsD+9K/WwWaoDiEBL+Bf/ud+0gv1rXBv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1TawgAAANwAAAAPAAAAAAAAAAAAAAAAAJgCAABkcnMvZG93&#10;bnJldi54bWxQSwUGAAAAAAQABAD1AAAAhwMAAAAA&#10;" fillcolor="#eaeaea">
                  <v:textbox inset="0,.5mm,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 xml:space="preserve">Deliberation by Office of legislation </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Prepare final amendments</w:t>
                        </w:r>
                      </w:p>
                    </w:txbxContent>
                  </v:textbox>
                </v:shape>
                <v:shape id="Text Box 250" o:spid="_x0000_s1238" type="#_x0000_t202" style="position:absolute;left:21189;top:58318;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NzsUA&#10;AADcAAAADwAAAGRycy9kb3ducmV2LnhtbESPQWvCQBSE70L/w/IKvekm0opG11CUkh7qIdpLb4/s&#10;MwnNvg27a5L++26h4HGYmW+YXT6ZTgzkfGtZQbpIQBBXVrdcK/i8vM3XIHxA1thZJgU/5CHfP8x2&#10;mGk7cknDOdQiQthnqKAJoc+k9FVDBv3C9sTRu1pnMETpaqkdjhFuOrlMkpU02HJcaLCnQ0PV9/lm&#10;FKwO7Mf0+PzVUfVxwqI4urK/KPX0OL1uQQSawj38337XCl42G/g7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Y3OxQAAANwAAAAPAAAAAAAAAAAAAAAAAJgCAABkcnMv&#10;ZG93bnJldi54bWxQSwUGAAAAAAQABAD1AAAAigMAAAAA&#10;" fillcolor="#eaeaea">
                  <v:textbox inset="0,1mm,0,0">
                    <w:txbxContent>
                      <w:p w:rsidR="00E11443" w:rsidRDefault="00E11443" w:rsidP="00B564B0">
                        <w:pPr>
                          <w:tabs>
                            <w:tab w:val="left" w:pos="2866"/>
                          </w:tabs>
                          <w:ind w:right="-14"/>
                          <w:jc w:val="center"/>
                          <w:rPr>
                            <w:rFonts w:ascii="Times New Roman" w:hAnsi="Times New Roman"/>
                          </w:rPr>
                        </w:pPr>
                        <w:r>
                          <w:rPr>
                            <w:rFonts w:ascii="Times New Roman" w:hAnsi="Times New Roman" w:hint="eastAsia"/>
                          </w:rPr>
                          <w:t>Proclaim final rule &amp;</w:t>
                        </w:r>
                      </w:p>
                      <w:p w:rsidR="00E11443" w:rsidRDefault="00E11443" w:rsidP="00B564B0">
                        <w:pPr>
                          <w:tabs>
                            <w:tab w:val="left" w:pos="2866"/>
                          </w:tabs>
                          <w:ind w:right="-14"/>
                          <w:jc w:val="center"/>
                          <w:rPr>
                            <w:rFonts w:ascii="Times New Roman" w:hAnsi="Times New Roman"/>
                          </w:rPr>
                        </w:pPr>
                        <w:r>
                          <w:rPr>
                            <w:rFonts w:ascii="Times New Roman" w:hAnsi="Times New Roman" w:hint="eastAsia"/>
                          </w:rPr>
                          <w:t xml:space="preserve">Transmit WTO TBT </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Notification</w:t>
                        </w:r>
                      </w:p>
                    </w:txbxContent>
                  </v:textbox>
                </v:shape>
                <v:shape id="Text Box 251" o:spid="_x0000_s1239" type="#_x0000_t202" style="position:absolute;left:41014;top:24479;width:19431;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lxMMA&#10;AADcAAAADwAAAGRycy9kb3ducmV2LnhtbERPTWsCMRC9F/wPYYReiia1KLIapZRWWvCiFfE4bKab&#10;pZvJsolu9NebQ6HHx/terpNrxIW6UHvW8DxWIIhLb2quNBy+P0ZzECEiG2w8k4YrBVivBg9LLIzv&#10;eUeXfaxEDuFQoAYbY1tIGUpLDsPYt8SZ+/Gdw5hhV0nTYZ/DXSMnSs2kw5pzg8WW3iyVv/uz00Av&#10;X5P36SltNk/9tdqmo1W3807rx2F6XYCIlOK/+M/9aTTMVJ6fz+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rlxMMAAADcAAAADwAAAAAAAAAAAAAAAACYAgAAZHJzL2Rv&#10;d25yZXYueG1sUEsFBgAAAAAEAAQA9QAAAIgDAAAAAA==&#10;">
                  <v:textbox inset="0,1mm,0,0">
                    <w:txbxContent>
                      <w:p w:rsidR="00E11443" w:rsidRDefault="00E11443" w:rsidP="00FA4BFB">
                        <w:pPr>
                          <w:ind w:right="400"/>
                          <w:jc w:val="center"/>
                          <w:rPr>
                            <w:rFonts w:ascii="Times New Roman" w:hAnsi="Times New Roman"/>
                          </w:rPr>
                        </w:pPr>
                        <w:r>
                          <w:rPr>
                            <w:rFonts w:ascii="Times New Roman" w:hAnsi="Times New Roman" w:hint="eastAsia"/>
                          </w:rPr>
                          <w:t>Collection of Opinions</w:t>
                        </w:r>
                      </w:p>
                      <w:p w:rsidR="00E11443" w:rsidRDefault="00E11443" w:rsidP="00FA4BFB">
                        <w:pPr>
                          <w:ind w:right="400"/>
                          <w:jc w:val="center"/>
                          <w:rPr>
                            <w:rFonts w:ascii="Times New Roman" w:hAnsi="Times New Roman"/>
                          </w:rPr>
                        </w:pPr>
                        <w:r>
                          <w:rPr>
                            <w:rFonts w:ascii="Times New Roman" w:hAnsi="Times New Roman"/>
                          </w:rPr>
                          <w:t>F</w:t>
                        </w:r>
                        <w:r>
                          <w:rPr>
                            <w:rFonts w:ascii="Times New Roman" w:hAnsi="Times New Roman" w:hint="eastAsia"/>
                          </w:rPr>
                          <w:t xml:space="preserve">rom Manufacturers &amp;  </w:t>
                        </w:r>
                      </w:p>
                      <w:p w:rsidR="00E11443" w:rsidRPr="00553740" w:rsidRDefault="00E11443" w:rsidP="00522A08">
                        <w:pPr>
                          <w:ind w:right="400"/>
                          <w:jc w:val="center"/>
                          <w:rPr>
                            <w:rFonts w:ascii="Times New Roman" w:hAnsi="Times New Roman"/>
                          </w:rPr>
                        </w:pPr>
                        <w:r>
                          <w:rPr>
                            <w:rFonts w:ascii="Times New Roman" w:hAnsi="Times New Roman" w:hint="eastAsia"/>
                          </w:rPr>
                          <w:t>Relevant Institutions</w:t>
                        </w:r>
                      </w:p>
                    </w:txbxContent>
                  </v:textbox>
                </v:shape>
                <v:shape id="Text Box 252" o:spid="_x0000_s1240" type="#_x0000_t202" style="position:absolute;left:1943;top:4464;width:171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D88MA&#10;AADcAAAADwAAAGRycy9kb3ducmV2LnhtbESPS4sCMRCE78L+h9ALe9OMcxAdjaKC4OLFF56bSc9j&#10;d9IZkuw4+++NIHgsquorarHqTSM6cr62rGA8SkAQ51bXXCq4XnbDKQgfkDU2lknBP3lYLT8GC8y0&#10;vfOJunMoRYSwz1BBFUKbSenzigz6kW2Jo1dYZzBE6UqpHd4j3DQyTZKJNFhzXKiwpW1F+e/5zyi4&#10;dBu/P/2Emf4uNjI9FMf05tZKfX326zmIQH14h1/tvVYwSc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D88MAAADcAAAADwAAAAAAAAAAAAAAAACYAgAAZHJzL2Rv&#10;d25yZXYueG1sUEsFBgAAAAAEAAQA9QAAAIgDAAAAAA==&#10;">
                  <v:textbox inset="0,0,0,0">
                    <w:txbxContent>
                      <w:p w:rsidR="00E11443" w:rsidRDefault="00E11443" w:rsidP="00FA4BFB">
                        <w:pPr>
                          <w:ind w:right="400"/>
                          <w:jc w:val="center"/>
                          <w:rPr>
                            <w:rFonts w:ascii="Times New Roman" w:hAnsi="Times New Roman"/>
                          </w:rPr>
                        </w:pPr>
                        <w:r w:rsidRPr="00553740">
                          <w:rPr>
                            <w:rFonts w:ascii="Times New Roman" w:hAnsi="Times New Roman" w:hint="eastAsia"/>
                          </w:rPr>
                          <w:t>Opi</w:t>
                        </w:r>
                        <w:r>
                          <w:rPr>
                            <w:rFonts w:ascii="Times New Roman" w:hAnsi="Times New Roman" w:hint="eastAsia"/>
                          </w:rPr>
                          <w:t>ni</w:t>
                        </w:r>
                        <w:r w:rsidRPr="00553740">
                          <w:rPr>
                            <w:rFonts w:ascii="Times New Roman" w:hAnsi="Times New Roman" w:hint="eastAsia"/>
                          </w:rPr>
                          <w:t>on</w:t>
                        </w:r>
                        <w:r>
                          <w:rPr>
                            <w:rFonts w:ascii="Times New Roman" w:hAnsi="Times New Roman" w:hint="eastAsia"/>
                          </w:rPr>
                          <w:t xml:space="preserve">s of </w:t>
                        </w:r>
                        <w:smartTag w:uri="urn:schemas-microsoft-com:office:smarttags" w:element="place">
                          <w:smartTag w:uri="urn:schemas-microsoft-com:office:smarttags" w:element="country-region">
                            <w:r>
                              <w:rPr>
                                <w:rFonts w:ascii="Times New Roman" w:hAnsi="Times New Roman" w:hint="eastAsia"/>
                              </w:rPr>
                              <w:t>Korea</w:t>
                            </w:r>
                          </w:smartTag>
                        </w:smartTag>
                      </w:p>
                      <w:p w:rsidR="00E11443" w:rsidRDefault="00E11443" w:rsidP="00FA4BFB">
                        <w:pPr>
                          <w:ind w:right="400"/>
                          <w:jc w:val="center"/>
                          <w:rPr>
                            <w:rFonts w:ascii="Times New Roman" w:hAnsi="Times New Roman"/>
                          </w:rPr>
                        </w:pPr>
                        <w:r>
                          <w:rPr>
                            <w:rFonts w:ascii="Times New Roman" w:hAnsi="Times New Roman" w:hint="eastAsia"/>
                          </w:rPr>
                          <w:t>Automobile Testing &amp;</w:t>
                        </w:r>
                      </w:p>
                      <w:p w:rsidR="00E11443" w:rsidRPr="00525474" w:rsidRDefault="00E11443" w:rsidP="00FA4BFB">
                        <w:pPr>
                          <w:adjustRightInd w:val="0"/>
                          <w:ind w:right="400"/>
                          <w:jc w:val="center"/>
                          <w:rPr>
                            <w:rFonts w:ascii="Times New Roman" w:hAnsi="Times New Roman"/>
                            <w:spacing w:val="-6"/>
                          </w:rPr>
                        </w:pPr>
                        <w:r w:rsidRPr="00525474">
                          <w:rPr>
                            <w:rFonts w:ascii="Times New Roman" w:hAnsi="Times New Roman"/>
                            <w:spacing w:val="-6"/>
                          </w:rPr>
                          <w:t>Research</w:t>
                        </w:r>
                        <w:r w:rsidRPr="00525474">
                          <w:rPr>
                            <w:rFonts w:ascii="Times New Roman" w:hAnsi="Times New Roman" w:hint="eastAsia"/>
                            <w:spacing w:val="-6"/>
                          </w:rPr>
                          <w:t xml:space="preserve"> institute (KATRI)</w:t>
                        </w:r>
                      </w:p>
                    </w:txbxContent>
                  </v:textbox>
                </v:shape>
                <v:shape id="AutoShape 253" o:spid="_x0000_s1241" type="#_x0000_t67" style="position:absolute;left:29654;top:893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XiscA&#10;AADcAAAADwAAAGRycy9kb3ducmV2LnhtbESPQU8CMRSE7yT8h+aRcDHSdQ9AVgoxRhPkhEDQ43P7&#10;3K5uX9dtLcu/tyQmHCcz801mseptIyJ1vnas4G6SgSAuna65UnDYP9/OQfiArLFxTArO5GG1HA4W&#10;WGh34leKu1CJBGFfoAITQltI6UtDFv3EtcTJ+3SdxZBkV0nd4SnBbSPzLJtKizWnBYMtPRoqv3e/&#10;VsF7fnMw259y8/U0e6uPs4/4co5RqfGof7gHEagP1/B/e60VTLMcLm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kV4rHAAAA3AAAAA8AAAAAAAAAAAAAAAAAmAIAAGRy&#10;cy9kb3ducmV2LnhtbFBLBQYAAAAABAAEAPUAAACMAwAAAAA=&#10;" fillcolor="black">
                  <v:textbox inset="0,,0"/>
                </v:shape>
                <v:shape id="AutoShape 254" o:spid="_x0000_s1242" type="#_x0000_t67" style="position:absolute;left:29654;top:1614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yEccA&#10;AADcAAAADwAAAGRycy9kb3ducmV2LnhtbESPT2sCMRTE7wW/Q3hCL6Vmq6CyGqWUFqqn+oe2x+fm&#10;uVm7edluYly/fVMo9DjMzG+Y+bKztYjU+sqxgodBBoK4cLriUsF+93I/BeEDssbaMSm4kofloncz&#10;x1y7C28obkMpEoR9jgpMCE0upS8MWfQD1xAn7+haiyHJtpS6xUuC21oOs2wsLVacFgw29GSo+Nqe&#10;rYLP4d3evH0X69Pz5KN6nxzi6hqjUrf97nEGIlAX/sN/7VetYJyN4P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o8hHHAAAA3AAAAA8AAAAAAAAAAAAAAAAAmAIAAGRy&#10;cy9kb3ducmV2LnhtbFBLBQYAAAAABAAEAPUAAACMAwAAAAA=&#10;" fillcolor="black">
                  <v:textbox inset="0,,0"/>
                </v:shape>
                <v:shape id="AutoShape 255" o:spid="_x0000_s1243" type="#_x0000_t67" style="position:absolute;left:29794;top:2106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qZccA&#10;AADcAAAADwAAAGRycy9kb3ducmV2LnhtbESPT2sCMRTE7wW/Q3hCL6VmK6KyGqWUFqqn+oe2x+fm&#10;uVm7edluYly/fVMo9DjMzG+Y+bKztYjU+sqxgodBBoK4cLriUsF+93I/BeEDssbaMSm4kofloncz&#10;x1y7C28obkMpEoR9jgpMCE0upS8MWfQD1xAn7+haiyHJtpS6xUuC21oOs2wsLVacFgw29GSo+Nqe&#10;rYLP4d3evH0X69Pz5KN6nxzi6hqjUrf97nEGIlAX/sN/7VetYJyN4P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mXHAAAA3AAAAA8AAAAAAAAAAAAAAAAAmAIAAGRy&#10;cy9kb3ducmV2LnhtbFBLBQYAAAAABAAEAPUAAACMAwAAAAA=&#10;" fillcolor="black">
                  <v:textbox inset="0,,0"/>
                </v:shape>
                <v:shape id="AutoShape 256" o:spid="_x0000_s1244" type="#_x0000_t67" style="position:absolute;left:29864;top:2614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P/scA&#10;AADcAAAADwAAAGRycy9kb3ducmV2LnhtbESPW0sDMRSE34X+h3AKvojNWuiFbdMiomD7ZC+oj6eb&#10;083Wzcm6SdPtvzeC4OMwM98w82VnaxGp9ZVjBQ+DDARx4XTFpYL97uV+CsIHZI21Y1JwJQ/LRe9m&#10;jrl2F95Q3IZSJAj7HBWYEJpcSl8YsugHriFO3tG1FkOSbSl1i5cEt7UcZtlYWqw4LRhs6MlQ8bU9&#10;WwWfw7u9efsu1qfnyUf1PjnE1TVGpW773eMMRKAu/If/2q9awTgbwe+Zd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z/7HAAAA3AAAAA8AAAAAAAAAAAAAAAAAmAIAAGRy&#10;cy9kb3ducmV2LnhtbFBLBQYAAAAABAAEAPUAAACMAwAAAAA=&#10;" fillcolor="black">
                  <v:textbox inset="0,,0"/>
                </v:shape>
                <v:shape id="AutoShape 257" o:spid="_x0000_s1245" type="#_x0000_t67" style="position:absolute;left:29933;top:3093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RiccA&#10;AADcAAAADwAAAGRycy9kb3ducmV2LnhtbESPQU8CMRSE7yb8h+aReCHShcNCVgoxBhPxJEjQ43P7&#10;3K5uX9dtKcu/pyYkHicz801mseptIyJ1vnasYDLOQBCXTtdcKdi/Pd3NQfiArLFxTArO5GG1HNws&#10;sNDuxFuKu1CJBGFfoAITQltI6UtDFv3YtcTJ+3KdxZBkV0nd4SnBbSOnWZZLizWnBYMtPRoqf3ZH&#10;q+BjOtqb19/y5Xs9e68Ps8+4Oceo1O2wf7gHEagP/+Fr+1kryLMc/s6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fUYnHAAAA3AAAAA8AAAAAAAAAAAAAAAAAmAIAAGRy&#10;cy9kb3ducmV2LnhtbFBLBQYAAAAABAAEAPUAAACMAwAAAAA=&#10;" fillcolor="black">
                  <v:textbox inset="0,,0"/>
                </v:shape>
                <v:shape id="AutoShape 258" o:spid="_x0000_s1246" type="#_x0000_t67" style="position:absolute;left:30003;top:3590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0EscA&#10;AADcAAAADwAAAGRycy9kb3ducmV2LnhtbESPT0sDMRTE70K/Q3gFL2Kz7aFb1qZFpIL1ZP9QPT43&#10;z83q5mXdpOn22zcFweMwM79h5sveNiJS52vHCsajDARx6XTNlYL97vl+BsIHZI2NY1JwJg/LxeBm&#10;joV2J95Q3IZKJAj7AhWYENpCSl8asuhHriVO3pfrLIYku0rqDk8Jbhs5ybKptFhzWjDY0pOh8md7&#10;tAo+Jnd78/Zbvn6v8vf6kH/G9TlGpW6H/eMDiEB9+A//tV+0gmmWw/VMO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T9BLHAAAA3AAAAA8AAAAAAAAAAAAAAAAAmAIAAGRy&#10;cy9kb3ducmV2LnhtbFBLBQYAAAAABAAEAPUAAACMAwAAAAA=&#10;" fillcolor="black">
                  <v:textbox inset="0,,0"/>
                </v:shape>
                <v:shape id="AutoShape 259" o:spid="_x0000_s1247" type="#_x0000_t67" style="position:absolute;left:30003;top:469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gYMMA&#10;AADcAAAADwAAAGRycy9kb3ducmV2LnhtbERPPW/CMBDdkfofrEPqUhUHBkApBqGqSLRTC6gwXuMj&#10;Do3PIXZN+Pf1gMT49L5ni87WIlLrK8cKhoMMBHHhdMWlgt129TwF4QOyxtoxKbiSh8X8oTfDXLsL&#10;f1HchFKkEPY5KjAhNLmUvjBk0Q9cQ5y4o2sthgTbUuoWLync1nKUZWNpseLUYLChV0PF7+bPKjiM&#10;nnbm81x8nN4m++p78hPfrzEq9djvli8gAnXhLr6511rBOEtr0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gYMMAAADcAAAADwAAAAAAAAAAAAAAAACYAgAAZHJzL2Rv&#10;d25yZXYueG1sUEsFBgAAAAAEAAQA9QAAAIgDAAAAAA==&#10;" fillcolor="black">
                  <v:textbox inset="0,,0"/>
                </v:shape>
                <v:shape id="AutoShape 260" o:spid="_x0000_s1248" type="#_x0000_t67" style="position:absolute;left:30143;top:5066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F+8cA&#10;AADcAAAADwAAAGRycy9kb3ducmV2LnhtbESPT08CMRTE7yZ8h+aReCHSlQPIQiHGaCKe+Bf1+Ng+&#10;tovb13VbyvLtrYmJx8nM/CYzX3a2FpFaXzlWcD/MQBAXTldcKtjvXu4eQPiArLF2TAqu5GG56N3M&#10;MdfuwhuK21CKBGGfowITQpNL6QtDFv3QNcTJO7rWYkiyLaVu8ZLgtpajLBtLixWnBYMNPRkqvrZn&#10;q+BzNNib9XfxdnqefFTvk0NcXWNU6rbfPc5ABOrCf/iv/aoVjLMp/J5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xfvHAAAA3AAAAA8AAAAAAAAAAAAAAAAAmAIAAGRy&#10;cy9kb3ducmV2LnhtbFBLBQYAAAAABAAEAPUAAACMAwAAAAA=&#10;" fillcolor="black">
                  <v:textbox inset="0,,0"/>
                </v:shape>
                <v:shape id="AutoShape 261" o:spid="_x0000_s1249" type="#_x0000_t67" style="position:absolute;left:30143;top:566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6u8QA&#10;AADcAAAADwAAAGRycy9kb3ducmV2LnhtbERPPW/CMBDdkfgP1iF1qcCBAVDAoKpqJcrUUgSM1/ga&#10;p43PITYm/Pt6qMT49L6X687WIlLrK8cKxqMMBHHhdMWlgv3n63AOwgdkjbVjUnAjD+tVv7fEXLsr&#10;f1DchVKkEPY5KjAhNLmUvjBk0Y9cQ5y4b9daDAm2pdQtXlO4reUky6bSYsWpwWBDz4aK393FKjhN&#10;Hvfm/Vxsf15mx+ow+4pvtxiVehh0TwsQgbpwF/+7N1rBdJzmp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rvEAAAA3AAAAA8AAAAAAAAAAAAAAAAAmAIAAGRycy9k&#10;b3ducmV2LnhtbFBLBQYAAAAABAAEAPUAAACJAwAAAAA=&#10;" fillcolor="black">
                  <v:textbox inset="0,,0"/>
                </v:shape>
                <v:shape id="AutoShape 262" o:spid="_x0000_s1250" type="#_x0000_t13" style="position:absolute;left:19437;top:636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ddcMA&#10;AADcAAAADwAAAGRycy9kb3ducmV2LnhtbESPS2vCQBSF9wX/w3CF7ppJuggSHaW0VLoogg9we8nc&#10;ZgYzd2JmGuO/dwTB5eE8Ps5iNbpWDNQH61lBkeUgiGuvLTcKDvvvtxmIEJE1tp5JwZUCrJaTlwVW&#10;2l94S8MuNiKNcKhQgYmxq6QMtSGHIfMdcfL+fO8wJtk3Uvd4SeOule95XkqHlhPBYEefhurT7t8l&#10;yKlc79dGDsev33F2Nle7OXdWqdfp+DEHEWmMz/Cj/aMVlEUB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4ddcMAAADcAAAADwAAAAAAAAAAAAAAAACYAgAAZHJzL2Rv&#10;d25yZXYueG1sUEsFBgAAAAAEAAQA9QAAAIgDAAAAAA==&#10;">
                  <v:textbox inset="0,,0"/>
                </v:shape>
                <v:shape id="AutoShape 263" o:spid="_x0000_s1251" type="#_x0000_t13" style="position:absolute;left:39941;top:6413;width:1143;height:114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5ncYA&#10;AADcAAAADwAAAGRycy9kb3ducmV2LnhtbESPQWvCQBSE7wX/w/KE3upGqaGkrqKC0EMLapX2+Mw+&#10;s9Hs25DdxvjvXUHocZiZb5jJrLOVaKnxpWMFw0ECgjh3uuRCwe579fIGwgdkjZVjUnAlD7Np72mC&#10;mXYX3lC7DYWIEPYZKjAh1JmUPjdk0Q9cTRy9o2sshiibQuoGLxFuKzlKklRaLDkuGKxpaSg/b/+s&#10;gv26+zr8jlPTnj534/0Cr+ef16VSz/1u/g4iUBf+w4/2h1aQDk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g5ncYAAADcAAAADwAAAAAAAAAAAAAAAACYAgAAZHJz&#10;L2Rvd25yZXYueG1sUEsFBgAAAAAEAAQA9QAAAIsDAAAAAA==&#10;">
                  <v:textbox inset="0,,0"/>
                </v:shape>
                <v:shape id="Text Box 264" o:spid="_x0000_s1252" type="#_x0000_t202" style="position:absolute;left:41294;top:58178;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tbsYA&#10;AADcAAAADwAAAGRycy9kb3ducmV2LnhtbESPQWsCMRSE74L/ITyhF6lZlUrZGkVEpUIvbkvp8bF5&#10;3SzdvCyb6Mb++kYQehxm5htmuY62ERfqfO1YwXSSgSAuna65UvDxvn98BuEDssbGMSm4kof1ajhY&#10;Yq5dzye6FKESCcI+RwUmhDaX0peGLPqJa4mT9+06iyHJrpK6wz7BbSNnWbaQFmtOCwZb2hoqf4qz&#10;VUDz42z39BUPh3F/rd7ip8l+zyelHkZx8wIiUAz/4Xv7VStYTOdwO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tbsYAAADcAAAADwAAAAAAAAAAAAAAAACYAgAAZHJz&#10;L2Rvd25yZXYueG1sUEsFBgAAAAAEAAQA9QAAAIsDAAAAAA==&#10;">
                  <v:textbox inset="0,1mm,0,0">
                    <w:txbxContent>
                      <w:p w:rsidR="00E11443" w:rsidRDefault="00E11443" w:rsidP="005C69D0">
                        <w:pPr>
                          <w:ind w:right="400"/>
                          <w:jc w:val="center"/>
                          <w:rPr>
                            <w:rFonts w:ascii="Times New Roman" w:hAnsi="Times New Roman"/>
                          </w:rPr>
                        </w:pPr>
                        <w:r>
                          <w:rPr>
                            <w:rFonts w:ascii="Times New Roman" w:hAnsi="Times New Roman" w:hint="eastAsia"/>
                          </w:rPr>
                          <w:t>Submission National</w:t>
                        </w:r>
                      </w:p>
                      <w:p w:rsidR="00E11443" w:rsidRPr="00553740" w:rsidRDefault="00E11443" w:rsidP="00FA4BFB">
                        <w:pPr>
                          <w:ind w:right="400"/>
                          <w:jc w:val="center"/>
                          <w:rPr>
                            <w:rFonts w:ascii="Times New Roman" w:hAnsi="Times New Roman"/>
                          </w:rPr>
                        </w:pPr>
                        <w:r>
                          <w:rPr>
                            <w:rFonts w:ascii="Times New Roman" w:hAnsi="Times New Roman" w:hint="eastAsia"/>
                          </w:rPr>
                          <w:t>Assembly</w:t>
                        </w:r>
                      </w:p>
                    </w:txbxContent>
                  </v:textbox>
                </v:shape>
                <v:shape id="AutoShape 265" o:spid="_x0000_s1253" type="#_x0000_t13" style="position:absolute;left:39871;top:5981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7cMA&#10;AADcAAAADwAAAGRycy9kb3ducmV2LnhtbESPS2sCMRSF94L/IVyhO80oMsjUKGKpuCgFH+D2Mrmd&#10;BCc34ySO479vCgWXh/P4OMt172rRURusZwXTSQaCuPTacqXgfPocL0CEiKyx9kwKnhRgvRoOllho&#10;/+ADdcdYiTTCoUAFJsamkDKUhhyGiW+Ik/fjW4cxybaSusVHGne1nGVZLh1aTgSDDW0Nldfj3SXI&#10;Nd+ddkZ2l4+vfnEzT/t9a6xSb6N+8w4iUh9f4f/2XivIp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m+7cMAAADcAAAADwAAAAAAAAAAAAAAAACYAgAAZHJzL2Rv&#10;d25yZXYueG1sUEsFBgAAAAAEAAQA9QAAAIgDAAAAAA==&#10;">
                  <v:textbox inset="0,,0"/>
                </v:shape>
                <v:shape id="Text Box 266" o:spid="_x0000_s1254" type="#_x0000_t202" style="position:absolute;left:41294;top:52368;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TLcMA&#10;AADcAAAADwAAAGRycy9kb3ducmV2LnhtbESPT2sCMRTE7wW/Q3iCt5p1QWlXo6ggKL1ULZ4fm7d/&#10;dPOyJHFdv70pFHocZuY3zGLVm0Z05HxtWcFknIAgzq2uuVTwc969f4DwAVljY5kUPMnDajl4W2Cm&#10;7YOP1J1CKSKEfYYKqhDaTEqfV2TQj21LHL3COoMhSldK7fAR4aaRaZLMpMGa40KFLW0rym+nu1Fw&#10;7jZ+f7yGT30oNjL9Kr7Ti1srNRr26zmIQH34D/+191rBbDK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TLcMAAADcAAAADwAAAAAAAAAAAAAAAACYAgAAZHJzL2Rv&#10;d25yZXYueG1sUEsFBgAAAAAEAAQA9QAAAIgDAAAAAA==&#10;">
                  <v:textbox inset="0,0,0,0">
                    <w:txbxContent>
                      <w:p w:rsidR="00E11443" w:rsidRDefault="00E11443" w:rsidP="00FA4BFB">
                        <w:pPr>
                          <w:ind w:right="400"/>
                          <w:jc w:val="center"/>
                          <w:rPr>
                            <w:rFonts w:ascii="Times New Roman" w:hAnsi="Times New Roman"/>
                          </w:rPr>
                        </w:pPr>
                        <w:r>
                          <w:rPr>
                            <w:rFonts w:ascii="Times New Roman" w:hAnsi="Times New Roman" w:hint="eastAsia"/>
                          </w:rPr>
                          <w:t>Supplementation &amp;</w:t>
                        </w:r>
                      </w:p>
                      <w:p w:rsidR="00E11443" w:rsidRDefault="00E11443" w:rsidP="00FA4BFB">
                        <w:pPr>
                          <w:ind w:right="400"/>
                          <w:jc w:val="center"/>
                          <w:rPr>
                            <w:rFonts w:ascii="Times New Roman" w:hAnsi="Times New Roman"/>
                          </w:rPr>
                        </w:pPr>
                        <w:r>
                          <w:rPr>
                            <w:rFonts w:ascii="Times New Roman" w:hAnsi="Times New Roman" w:hint="eastAsia"/>
                          </w:rPr>
                          <w:t>Explanation</w:t>
                        </w:r>
                      </w:p>
                      <w:p w:rsidR="00E11443" w:rsidRPr="00553740" w:rsidRDefault="00E11443" w:rsidP="00B975F6">
                        <w:pPr>
                          <w:ind w:right="400" w:firstLineChars="550" w:firstLine="1100"/>
                          <w:jc w:val="center"/>
                          <w:rPr>
                            <w:rFonts w:ascii="Times New Roman" w:hAnsi="Times New Roman"/>
                          </w:rPr>
                        </w:pPr>
                      </w:p>
                    </w:txbxContent>
                  </v:textbox>
                </v:shape>
                <v:shape id="AutoShape 267" o:spid="_x0000_s1255" type="#_x0000_t13" style="position:absolute;left:39801;top:53651;width:1143;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ia8QA&#10;AADcAAAADwAAAGRycy9kb3ducmV2LnhtbESPQWsCMRSE74L/IbyCN83aw2K3RiliUYsI3fbi7bl5&#10;3Q3dvCxJ1O2/N0LB4zAz3zDzZW9bcSEfjGMF00kGgrhy2nCt4PvrfTwDESKyxtYxKfijAMvFcDDH&#10;Qrsrf9KljLVIEA4FKmhi7AopQ9WQxTBxHXHyfpy3GJP0tdQerwluW/mcZbm0aDgtNNjRqqHqtzzb&#10;RDEfed1uNy9+dSwPZnfar/tDUGr01L+9gojUx0f4v73VCvJpD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ImvEAAAA3AAAAA8AAAAAAAAAAAAAAAAAmAIAAGRycy9k&#10;b3ducmV2LnhtbFBLBQYAAAAABAAEAPUAAACJAwAAAAA=&#10;" fillcolor="black">
                  <v:textbox inset="0,,0"/>
                </v:shape>
                <v:shape id="Text Box 268" o:spid="_x0000_s1256" type="#_x0000_t202" style="position:absolute;left:41294;top:47891;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owcQA&#10;AADcAAAADwAAAGRycy9kb3ducmV2LnhtbESPT2sCMRTE7wW/Q3iCt5p1D9quRlFBUHqpWjw/Nm//&#10;6OZlSeK6fvtGKPQ4zMxvmMWqN43oyPnasoLJOAFBnFtdc6ng57x7/wDhA7LGxjIpeJKH1XLwtsBM&#10;2wcfqTuFUkQI+wwVVCG0mZQ+r8igH9uWOHqFdQZDlK6U2uEjwk0j0ySZSoM1x4UKW9pWlN9Od6Pg&#10;3G38/ngNn/pQbGT6VXynF7dWajTs13MQgfrwH/5r77WC6WQG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aMHEAAAA3AAAAA8AAAAAAAAAAAAAAAAAmAIAAGRycy9k&#10;b3ducmV2LnhtbFBLBQYAAAAABAAEAPUAAACJAwAAAAA=&#10;">
                  <v:textbox inset="0,0,0,0">
                    <w:txbxContent>
                      <w:p w:rsidR="00E11443" w:rsidRDefault="00E11443" w:rsidP="00FA4BFB">
                        <w:pPr>
                          <w:ind w:right="400"/>
                          <w:jc w:val="center"/>
                          <w:rPr>
                            <w:rFonts w:ascii="Times New Roman" w:hAnsi="Times New Roman"/>
                          </w:rPr>
                        </w:pPr>
                        <w:r>
                          <w:rPr>
                            <w:rFonts w:ascii="Times New Roman" w:hAnsi="Times New Roman" w:hint="eastAsia"/>
                          </w:rPr>
                          <w:t>Supplementation &amp;</w:t>
                        </w:r>
                      </w:p>
                      <w:p w:rsidR="00E11443" w:rsidRDefault="00E11443" w:rsidP="00FA4BFB">
                        <w:pPr>
                          <w:ind w:right="400"/>
                          <w:jc w:val="center"/>
                          <w:rPr>
                            <w:rFonts w:ascii="Times New Roman" w:hAnsi="Times New Roman"/>
                          </w:rPr>
                        </w:pPr>
                        <w:r>
                          <w:rPr>
                            <w:rFonts w:ascii="Times New Roman" w:hAnsi="Times New Roman" w:hint="eastAsia"/>
                          </w:rPr>
                          <w:t>Explanation</w:t>
                        </w:r>
                      </w:p>
                      <w:p w:rsidR="00E11443" w:rsidRPr="00553740" w:rsidRDefault="00E11443" w:rsidP="00B975F6">
                        <w:pPr>
                          <w:ind w:right="400" w:firstLineChars="550" w:firstLine="1100"/>
                          <w:jc w:val="center"/>
                          <w:rPr>
                            <w:rFonts w:ascii="Times New Roman" w:hAnsi="Times New Roman"/>
                          </w:rPr>
                        </w:pPr>
                      </w:p>
                    </w:txbxContent>
                  </v:textbox>
                </v:shape>
                <v:shape id="AutoShape 269" o:spid="_x0000_s1257" type="#_x0000_t13" style="position:absolute;left:39776;top:49015;width:114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gsYA&#10;AADcAAAADwAAAGRycy9kb3ducmV2LnhtbESPwU7DMAyG70i8Q2QkbizdDtUoyyY0MTHQNGkdF26m&#10;MW1E41RJ2Mrbz4dJHK3f/2d/i9Xoe3WimFxgA9NJAYq4CdZxa+DjuHmYg0oZ2WIfmAz8UYLV8vZm&#10;gZUNZz7Qqc6tEginCg10OQ+V1qnpyGOahIFYsu8QPWYZY6ttxLPAfa9nRVFqj47lQocDrTtqfupf&#10;LxT3Xrb99vUxrj/rvXv72r2M+2TM/d34/AQq05j/l6/trTVQTuVbkRER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gsYAAADcAAAADwAAAAAAAAAAAAAAAACYAgAAZHJz&#10;L2Rvd25yZXYueG1sUEsFBgAAAAAEAAQA9QAAAIsDAAAAAA==&#10;" fillcolor="black">
                  <v:textbox inset="0,,0"/>
                </v:shape>
                <v:shape id="Text Box 270" o:spid="_x0000_s1258" type="#_x0000_t202" style="position:absolute;left:21304;top:43408;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GNscA&#10;AADcAAAADwAAAGRycy9kb3ducmV2LnhtbESPW2vCQBSE34X+h+UU+qabSKs1ZpUiKoVCi5cX3w7Z&#10;kwvNng3ZNUn7612h0MdhZr5h0vVgatFR6yrLCuJJBII4s7riQsH5tBu/gnAeWWNtmRT8kIP16mGU&#10;YqJtzwfqjr4QAcIuQQWl900ipctKMugmtiEOXm5bgz7ItpC6xT7ATS2nUTSTBisOCyU2tCkp+z5e&#10;jYLieXPezvvfIX75uOr957y7fB1ypZ4eh7clCE+D/w//td+1glm8gPuZc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ZhjbHAAAA3AAAAA8AAAAAAAAAAAAAAAAAmAIAAGRy&#10;cy9kb3ducmV2LnhtbFBLBQYAAAAABAAEAPUAAACMAwAAAAA=&#10;" fillcolor="#eaeaea">
                  <v:textbox inset="0,0,0,0">
                    <w:txbxContent>
                      <w:p w:rsidR="00E11443" w:rsidRDefault="00E11443" w:rsidP="00170A30">
                        <w:pPr>
                          <w:tabs>
                            <w:tab w:val="left" w:pos="2866"/>
                          </w:tabs>
                          <w:ind w:right="-14"/>
                          <w:jc w:val="center"/>
                          <w:rPr>
                            <w:rFonts w:ascii="Times New Roman" w:hAnsi="Times New Roman"/>
                          </w:rPr>
                        </w:pPr>
                        <w:r>
                          <w:rPr>
                            <w:rFonts w:ascii="Times New Roman" w:hAnsi="Times New Roman" w:hint="eastAsia"/>
                          </w:rPr>
                          <w:t>Prepare Regulation Effect</w:t>
                        </w:r>
                      </w:p>
                      <w:p w:rsidR="00E11443" w:rsidRPr="00553740" w:rsidRDefault="00E11443" w:rsidP="00B564B0">
                        <w:pPr>
                          <w:tabs>
                            <w:tab w:val="left" w:pos="2866"/>
                          </w:tabs>
                          <w:ind w:right="-14"/>
                          <w:jc w:val="center"/>
                          <w:rPr>
                            <w:rFonts w:ascii="Times New Roman" w:hAnsi="Times New Roman"/>
                          </w:rPr>
                        </w:pPr>
                        <w:r>
                          <w:rPr>
                            <w:rFonts w:ascii="Times New Roman" w:hAnsi="Times New Roman" w:hint="eastAsia"/>
                          </w:rPr>
                          <w:t>Assessment</w:t>
                        </w:r>
                      </w:p>
                    </w:txbxContent>
                  </v:textbox>
                </v:shape>
                <v:shape id="AutoShape 271" o:spid="_x0000_s1259" type="#_x0000_t67" style="position:absolute;left:30003;top:4208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wBsQA&#10;AADcAAAADwAAAGRycy9kb3ducmV2LnhtbERPz0/CMBS+k/g/NI+Ei5HOHYBMCiFGE/CEQNTjc32u&#10;0/V1rLWM/54eSDh++X7Pl71tRKTO144VPI4zEMSl0zVXCg7714cZCB+QNTaOScGZPCwXd4M5Ftqd&#10;+J3iLlQihbAvUIEJoS2k9KUhi37sWuLE/bjOYkiwq6Tu8JTCbSPzLJtIizWnBoMtPRsq/3b/VsFX&#10;fn8w22P59vsy/aw/pt9xc45RqdGwXz2BCNSHm/jqXmsFkzzNT2fS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MAbEAAAA3AAAAA8AAAAAAAAAAAAAAAAAmAIAAGRycy9k&#10;b3ducmV2LnhtbFBLBQYAAAAABAAEAPUAAACJAwAAAAA=&#10;" fillcolor="black">
                  <v:textbox inset="0,,0"/>
                </v:shape>
                <v:shape id="AutoShape 272" o:spid="_x0000_s1260" type="#_x0000_t13" style="position:absolute;left:39662;top:38804;width:1143;height:114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V8YA&#10;AADcAAAADwAAAGRycy9kb3ducmV2LnhtbESPQWvCQBSE7wX/w/KE3upGqaGkrqKC0EMLapX2+Mw+&#10;s9Hs25DdxvjvXUHocZiZb5jJrLOVaKnxpWMFw0ECgjh3uuRCwe579fIGwgdkjZVjUnAlD7Np72mC&#10;mXYX3lC7DYWIEPYZKjAh1JmUPjdk0Q9cTRy9o2sshiibQuoGLxFuKzlKklRaLDkuGKxpaSg/b/+s&#10;gv26+zr8jlPTnj534/0Cr+ef16VSz/1u/g4iUBf+w4/2h1aQjo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V8YAAADcAAAADwAAAAAAAAAAAAAAAACYAgAAZHJz&#10;L2Rvd25yZXYueG1sUEsFBgAAAAAEAAQA9QAAAIsDAAAAAA==&#10;">
                  <v:textbox inset="0,,0"/>
                </v:shape>
                <v:shape id="Text Box 273" o:spid="_x0000_s1261" type="#_x0000_t202" style="position:absolute;left:41084;top:37439;width:19431;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CSMYA&#10;AADcAAAADwAAAGRycy9kb3ducmV2LnhtbESPQWsCMRSE7wX/Q3iCl1Kz3VIpq1FEqrTQi1qKx8fm&#10;uVncvCyb6Mb++qYgeBxm5htmtoi2ERfqfO1YwfM4A0FcOl1zpeB7v356A+EDssbGMSm4kofFfPAw&#10;w0K7nrd02YVKJAj7AhWYENpCSl8asujHriVO3tF1FkOSXSV1h32C20bmWTaRFmtOCwZbWhkqT7uz&#10;VUAvn/n76yFuNo/9tfqKPyb7PW+VGg3jcgoiUAz38K39oRVM8hz+z6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CSMYAAADcAAAADwAAAAAAAAAAAAAAAACYAgAAZHJz&#10;L2Rvd25yZXYueG1sUEsFBgAAAAAEAAQA9QAAAIsDAAAAAA==&#10;">
                  <v:textbox inset="0,1mm,0,0">
                    <w:txbxContent>
                      <w:p w:rsidR="00E11443" w:rsidRDefault="00E11443" w:rsidP="00FA4BFB">
                        <w:pPr>
                          <w:ind w:right="400"/>
                          <w:jc w:val="center"/>
                          <w:rPr>
                            <w:rFonts w:ascii="Times New Roman" w:hAnsi="Times New Roman"/>
                          </w:rPr>
                        </w:pPr>
                        <w:r>
                          <w:rPr>
                            <w:rFonts w:ascii="Times New Roman" w:hAnsi="Times New Roman" w:hint="eastAsia"/>
                          </w:rPr>
                          <w:t>Collection of Opinions</w:t>
                        </w:r>
                      </w:p>
                      <w:p w:rsidR="00E11443" w:rsidRDefault="00E11443" w:rsidP="00FA4BFB">
                        <w:pPr>
                          <w:ind w:right="400"/>
                          <w:jc w:val="center"/>
                          <w:rPr>
                            <w:rFonts w:ascii="Times New Roman" w:hAnsi="Times New Roman"/>
                          </w:rPr>
                        </w:pPr>
                        <w:r>
                          <w:rPr>
                            <w:rFonts w:ascii="Times New Roman" w:hAnsi="Times New Roman"/>
                          </w:rPr>
                          <w:t>F</w:t>
                        </w:r>
                        <w:r>
                          <w:rPr>
                            <w:rFonts w:ascii="Times New Roman" w:hAnsi="Times New Roman" w:hint="eastAsia"/>
                          </w:rPr>
                          <w:t xml:space="preserve">rom Manufacturers &amp;  </w:t>
                        </w:r>
                      </w:p>
                      <w:p w:rsidR="00E11443" w:rsidRPr="00553740" w:rsidRDefault="00E11443" w:rsidP="00522A08">
                        <w:pPr>
                          <w:ind w:right="400"/>
                          <w:jc w:val="center"/>
                          <w:rPr>
                            <w:rFonts w:ascii="Times New Roman" w:hAnsi="Times New Roman"/>
                          </w:rPr>
                        </w:pPr>
                        <w:r>
                          <w:rPr>
                            <w:rFonts w:ascii="Times New Roman" w:hAnsi="Times New Roman" w:hint="eastAsia"/>
                          </w:rPr>
                          <w:t>Relevant Institutions</w:t>
                        </w:r>
                      </w:p>
                    </w:txbxContent>
                  </v:textbox>
                </v:shape>
                <v:shape id="AutoShape 274" o:spid="_x0000_s1262" type="#_x0000_t13" style="position:absolute;left:39592;top:25939;width:1143;height:114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Wu8cA&#10;AADcAAAADwAAAGRycy9kb3ducmV2LnhtbESPT2vCQBTE7wW/w/KE3uqmtgZJXUUFoYcK9R96fM2+&#10;ZqPZtyG7jfHbd4VCj8PM/IaZzDpbiZYaXzpW8DxIQBDnTpdcKNjvVk9jED4ga6wck4IbeZhNew8T&#10;zLS78obabShEhLDPUIEJoc6k9Lkhi37gauLofbvGYoiyKaRu8BrhtpLDJEmlxZLjgsGalobyy/bH&#10;Kjh8duuv0yg17fljPzos8HY5vi6Veux38zcQgbrwH/5rv2sF6fAF7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VrvHAAAA3AAAAA8AAAAAAAAAAAAAAAAAmAIAAGRy&#10;cy9kb3ducmV2LnhtbFBLBQYAAAAABAAEAPUAAACMAwAAAAA=&#10;">
                  <v:textbox inset="0,,0"/>
                </v:shape>
                <v:shape id="Text Box 275" o:spid="_x0000_s1263" type="#_x0000_t202" style="position:absolute;left:41294;top:5340;width:19431;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p8YA&#10;AADcAAAADwAAAGRycy9kb3ducmV2LnhtbESPQWsCMRSE74L/ITyhF6nZrq2U1SiltGLBi7YUj4/N&#10;62bp5mXZRDf6602h4HGYmW+YxSraRpyo87VjBQ+TDARx6XTNlYKvz/f7ZxA+IGtsHJOCM3lYLYeD&#10;BRba9byj0z5UIkHYF6jAhNAWUvrSkEU/cS1x8n5cZzEk2VVSd9gnuG1knmUzabHmtGCwpVdD5e/+&#10;aBXQ9CN/ezrE9Xrcn6tt/DbZ5bhT6m4UX+YgAsVwC/+3N1rBLH+EvzPp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S/p8YAAADcAAAADwAAAAAAAAAAAAAAAACYAgAAZHJz&#10;L2Rvd25yZXYueG1sUEsFBgAAAAAEAAQA9QAAAIsDAAAAAA==&#10;">
                  <v:textbox inset="0,1mm,0,0">
                    <w:txbxContent>
                      <w:p w:rsidR="00E11443" w:rsidRDefault="00E11443" w:rsidP="00FA4BFB">
                        <w:pPr>
                          <w:ind w:right="400"/>
                          <w:jc w:val="center"/>
                          <w:rPr>
                            <w:rFonts w:ascii="Times New Roman" w:hAnsi="Times New Roman"/>
                          </w:rPr>
                        </w:pPr>
                        <w:r>
                          <w:rPr>
                            <w:rFonts w:ascii="Times New Roman" w:hAnsi="Times New Roman" w:hint="eastAsia"/>
                          </w:rPr>
                          <w:t>Opinions of Manufacturers</w:t>
                        </w:r>
                      </w:p>
                      <w:p w:rsidR="00E11443" w:rsidRPr="00553740" w:rsidRDefault="00E11443" w:rsidP="00FA4BFB">
                        <w:pPr>
                          <w:ind w:right="400"/>
                          <w:jc w:val="center"/>
                          <w:rPr>
                            <w:rFonts w:ascii="Times New Roman" w:hAnsi="Times New Roman"/>
                          </w:rPr>
                        </w:pPr>
                        <w:r>
                          <w:rPr>
                            <w:rFonts w:ascii="Times New Roman" w:hAnsi="Times New Roman" w:hint="eastAsia"/>
                          </w:rPr>
                          <w:t>&amp; Relevant Institutions</w:t>
                        </w:r>
                      </w:p>
                    </w:txbxContent>
                  </v:textbox>
                </v:shape>
                <v:line id="Line 276" o:spid="_x0000_s1264" style="position:absolute;flip:x;visibility:visible;mso-wrap-style:square" from="19437,31419" to="29724,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kF8gAAADcAAAADwAAAGRycy9kb3ducmV2LnhtbESPS2sCQRCE74H8h6EDuYjOKj7CuqOI&#10;xkRBhGgOObY7vQ/c6Vl2Rl3/vRMI5FhU11ddybw1lbhS40rLCvq9CARxanXJuYLv47r7BsJ5ZI2V&#10;ZVJwJwfz2fNTgrG2N/6i68HnIkDYxaig8L6OpXRpQQZdz9bEwctsY9AH2eRSN3gLcFPJQRSNpcGS&#10;Q0OBNS0LSs+HiwlvrIbH7f30+THZvy/TXbYddqLNj1KvL+1iCsJT6/+P/9IbrWA8GMHvmEAA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YkF8gAAADcAAAADwAAAAAA&#10;AAAAAAAAAAChAgAAZHJzL2Rvd25yZXYueG1sUEsFBgAAAAAEAAQA+QAAAJYDAAAAAA==&#10;" strokeweight="2.25pt"/>
                <v:line id="Line 277" o:spid="_x0000_s1265" style="position:absolute;flip:y;visibility:visible;mso-wrap-style:square" from="19577,19291" to="19583,3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6YMcAAADcAAAADwAAAGRycy9kb3ducmV2LnhtbESPS4vCQBCE74L/YegFL4tOFMlKdBTx&#10;tQrLgo+Dx95MmwQzPSEzavz3OwsLHovq+qprMmtMKe5Uu8Kygn4vAkGcWl1wpuB0XHdHIJxH1lha&#10;JgVPcjCbtlsTTLR98J7uB5+JAGGXoILc+yqR0qU5GXQ9WxEH72Jrgz7IOpO6xkeAm1IOoiiWBgsO&#10;DTlWtMgpvR5uJryxHB53z5/Pzcf3apF+XXbD92h7Vqrz1szHIDw1/nX8n95qBfEghr8xgQB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LpgxwAAANwAAAAPAAAAAAAA&#10;AAAAAAAAAKECAABkcnMvZG93bnJldi54bWxQSwUGAAAAAAQABAD5AAAAlQMAAAAA&#10;" strokeweight="2.25pt"/>
                <v:line id="Line 278" o:spid="_x0000_s1266" style="position:absolute;visibility:visible;mso-wrap-style:square" from="19507,19361" to="21304,1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v+MYAAADcAAAADwAAAGRycy9kb3ducmV2LnhtbESP3WrCQBSE74W+w3IEb6RuYksqqauI&#10;UrAFf1t6fcgek9Ds2ZDdatKndwuCl8PMfMNM562pxJkaV1pWEI8iEMSZ1SXnCr4+3x4nIJxH1lhZ&#10;JgUdOZjPHnpTTLW98IHOR5+LAGGXooLC+zqV0mUFGXQjWxMH72Qbgz7IJpe6wUuAm0qOoyiRBksO&#10;CwXWtCwo+zn+GgUf9LdK3oe7DT77eP/dPQ3jrtwqNei3i1cQnlp/D9/aa60gGb/A/5lw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mL/jGAAAA3AAAAA8AAAAAAAAA&#10;AAAAAAAAoQIAAGRycy9kb3ducmV2LnhtbFBLBQYAAAAABAAEAPkAAACUAwAAAAA=&#10;" strokeweight="2.25pt">
                  <v:stroke endarrow="block"/>
                </v:line>
                <v:shape id="Text Box 279" o:spid="_x0000_s1267" type="#_x0000_t202" style="position:absolute;left:2222;top:37973;width:171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NB8IA&#10;AADcAAAADwAAAGRycy9kb3ducmV2LnhtbERPz2vCMBS+D/Y/hDfYZWiqiEhnWkZBGOyind4fzbOp&#10;Ni+lSWvnX28Owo4f3+9tPtlWjNT7xrGCxTwBQVw53XCt4Pi7m21A+ICssXVMCv7IQ569vmwx1e7G&#10;BxrLUIsYwj5FBSaELpXSV4Ys+rnriCN3dr3FEGFfS93jLYbbVi6TZC0tNhwbDHZUGKqu5WAV1Pv7&#10;fdiUq4/LeCma8+nH783VK/X+Nn19ggg0hX/x0/2tFayXcW08E4+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Q0HwgAAANwAAAAPAAAAAAAAAAAAAAAAAJgCAABkcnMvZG93&#10;bnJldi54bWxQSwUGAAAAAAQABAD1AAAAhwMAAAAA&#10;">
                  <v:textbox inset="0,.5mm,0,0">
                    <w:txbxContent>
                      <w:p w:rsidR="00E11443" w:rsidRDefault="00E11443" w:rsidP="00FA4BFB">
                        <w:pPr>
                          <w:ind w:right="400"/>
                          <w:jc w:val="center"/>
                          <w:rPr>
                            <w:rFonts w:ascii="Times New Roman" w:hAnsi="Times New Roman"/>
                          </w:rPr>
                        </w:pPr>
                        <w:r>
                          <w:rPr>
                            <w:rFonts w:ascii="Times New Roman" w:hAnsi="Times New Roman" w:hint="eastAsia"/>
                          </w:rPr>
                          <w:t>Effect evaluation &amp;</w:t>
                        </w:r>
                      </w:p>
                      <w:p w:rsidR="00E11443" w:rsidRPr="00553740" w:rsidRDefault="00E11443" w:rsidP="00FA4BFB">
                        <w:pPr>
                          <w:ind w:right="400"/>
                          <w:jc w:val="center"/>
                          <w:rPr>
                            <w:rFonts w:ascii="Times New Roman" w:hAnsi="Times New Roman"/>
                          </w:rPr>
                        </w:pPr>
                        <w:r>
                          <w:rPr>
                            <w:rFonts w:ascii="Times New Roman" w:hAnsi="Times New Roman" w:hint="eastAsia"/>
                          </w:rPr>
                          <w:t>WTO Circular notice</w:t>
                        </w:r>
                      </w:p>
                    </w:txbxContent>
                  </v:textbox>
                </v:shape>
                <v:shape id="AutoShape 280" o:spid="_x0000_s1268" type="#_x0000_t13" style="position:absolute;left:19716;top:3886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bzsQA&#10;AADcAAAADwAAAGRycy9kb3ducmV2LnhtbESPX2vCMBTF3wW/Q7iDvWk6H4p2piLKZA9joA72emnu&#10;mtDmpjZZrd9+GQg+Hs6fH2e9GV0rBuqD9azgZZ6BIK68tlwr+Dq/zZYgQkTW2HomBTcKsCmnkzUW&#10;2l/5SMMp1iKNcChQgYmxK6QMlSGHYe474uT9+N5hTLKvpe7xmsZdKxdZlkuHlhPBYEc7Q1Vz+nUJ&#10;0uSH88HI4Xv/MS4v5mY/L51V6vlp3L6CiDTGR/jeftcK8sUK/s+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287EAAAA3AAAAA8AAAAAAAAAAAAAAAAAmAIAAGRycy9k&#10;b3ducmV2LnhtbFBLBQYAAAAABAAEAPUAAACJAwAAAAA=&#10;">
                  <v:textbox inset="0,,0"/>
                </v:shape>
                <w10:wrap type="square"/>
              </v:group>
            </w:pict>
          </mc:Fallback>
        </mc:AlternateContent>
      </w:r>
    </w:p>
    <w:p w:rsidR="00B975F6" w:rsidRPr="003966F0" w:rsidRDefault="00627935" w:rsidP="003966F0">
      <w:pPr>
        <w:pStyle w:val="a0"/>
        <w:tabs>
          <w:tab w:val="left" w:pos="1134"/>
        </w:tabs>
        <w:wordWrap/>
        <w:spacing w:after="240"/>
        <w:ind w:leftChars="0" w:left="1708" w:right="400" w:hanging="1708"/>
        <w:rPr>
          <w:rFonts w:ascii="Times New Roman" w:hAnsi="Times New Roman"/>
          <w:sz w:val="22"/>
        </w:rPr>
      </w:pPr>
      <w:r w:rsidRPr="003966F0">
        <w:rPr>
          <w:rFonts w:ascii="Times New Roman" w:hAnsi="Times New Roman"/>
          <w:sz w:val="22"/>
        </w:rPr>
        <w:tab/>
      </w:r>
      <w:r w:rsidR="00B975F6" w:rsidRPr="003966F0">
        <w:rPr>
          <w:rFonts w:ascii="Times New Roman" w:hAnsi="Times New Roman"/>
          <w:sz w:val="22"/>
        </w:rPr>
        <w:t xml:space="preserve">-  </w:t>
      </w:r>
      <w:r w:rsidRPr="003966F0">
        <w:rPr>
          <w:rFonts w:ascii="Times New Roman" w:hAnsi="Times New Roman"/>
          <w:sz w:val="22"/>
        </w:rPr>
        <w:tab/>
      </w:r>
      <w:r w:rsidR="00B975F6" w:rsidRPr="003966F0">
        <w:rPr>
          <w:rFonts w:ascii="Times New Roman" w:hAnsi="Times New Roman"/>
          <w:sz w:val="22"/>
        </w:rPr>
        <w:t>Request of system improvement from manufacturers and end users: Mitigation of standards, applications of new technologies, etc.</w:t>
      </w:r>
    </w:p>
    <w:p w:rsidR="00B975F6" w:rsidRPr="003966F0" w:rsidRDefault="00627935" w:rsidP="003966F0">
      <w:pPr>
        <w:pStyle w:val="a0"/>
        <w:tabs>
          <w:tab w:val="left" w:pos="1134"/>
        </w:tabs>
        <w:wordWrap/>
        <w:spacing w:after="240"/>
        <w:ind w:leftChars="0" w:left="1708" w:right="400" w:hanging="1708"/>
        <w:rPr>
          <w:rFonts w:ascii="Times New Roman" w:hAnsi="Times New Roman"/>
          <w:sz w:val="22"/>
        </w:rPr>
      </w:pPr>
      <w:r w:rsidRPr="003966F0">
        <w:rPr>
          <w:rFonts w:ascii="Times New Roman" w:hAnsi="Times New Roman"/>
          <w:sz w:val="22"/>
        </w:rPr>
        <w:tab/>
      </w:r>
      <w:r w:rsidR="00B975F6" w:rsidRPr="003966F0">
        <w:rPr>
          <w:rFonts w:ascii="Times New Roman" w:hAnsi="Times New Roman"/>
          <w:sz w:val="22"/>
        </w:rPr>
        <w:t xml:space="preserve">-  </w:t>
      </w:r>
      <w:r w:rsidRPr="003966F0">
        <w:rPr>
          <w:rFonts w:ascii="Times New Roman" w:hAnsi="Times New Roman"/>
          <w:sz w:val="22"/>
        </w:rPr>
        <w:tab/>
      </w:r>
      <w:r w:rsidR="00B975F6" w:rsidRPr="003966F0">
        <w:rPr>
          <w:rFonts w:ascii="Times New Roman" w:hAnsi="Times New Roman"/>
          <w:sz w:val="22"/>
        </w:rPr>
        <w:t>Accommodation of changes in environment including technology development</w:t>
      </w:r>
    </w:p>
    <w:p w:rsidR="00B975F6" w:rsidRPr="003966F0" w:rsidRDefault="00627935" w:rsidP="003966F0">
      <w:pPr>
        <w:pStyle w:val="a0"/>
        <w:tabs>
          <w:tab w:val="left" w:pos="1134"/>
        </w:tabs>
        <w:wordWrap/>
        <w:spacing w:after="240"/>
        <w:ind w:leftChars="0" w:left="1708" w:right="400" w:hanging="1708"/>
        <w:rPr>
          <w:rFonts w:ascii="Times New Roman" w:hAnsi="Times New Roman"/>
          <w:sz w:val="22"/>
        </w:rPr>
      </w:pPr>
      <w:r w:rsidRPr="003966F0">
        <w:rPr>
          <w:rFonts w:ascii="Times New Roman" w:hAnsi="Times New Roman"/>
          <w:sz w:val="22"/>
        </w:rPr>
        <w:tab/>
      </w:r>
      <w:r w:rsidR="00B975F6" w:rsidRPr="003966F0">
        <w:rPr>
          <w:rFonts w:ascii="Times New Roman" w:hAnsi="Times New Roman"/>
          <w:sz w:val="22"/>
        </w:rPr>
        <w:t xml:space="preserve">-  </w:t>
      </w:r>
      <w:r w:rsidRPr="003966F0">
        <w:rPr>
          <w:rFonts w:ascii="Times New Roman" w:hAnsi="Times New Roman"/>
          <w:sz w:val="22"/>
        </w:rPr>
        <w:tab/>
      </w:r>
      <w:r w:rsidR="00B975F6" w:rsidRPr="003966F0">
        <w:rPr>
          <w:rFonts w:ascii="Times New Roman" w:hAnsi="Times New Roman"/>
          <w:sz w:val="22"/>
        </w:rPr>
        <w:t xml:space="preserve">Improvement requests by international agreements or trade negotiation </w:t>
      </w:r>
    </w:p>
    <w:p w:rsidR="00E75FF4" w:rsidRPr="003966F0" w:rsidRDefault="00627935" w:rsidP="003966F0">
      <w:pPr>
        <w:pStyle w:val="a0"/>
        <w:tabs>
          <w:tab w:val="left" w:pos="1134"/>
        </w:tabs>
        <w:wordWrap/>
        <w:spacing w:after="240"/>
        <w:ind w:leftChars="0" w:left="1708" w:right="400" w:hanging="1708"/>
        <w:rPr>
          <w:rFonts w:ascii="Times New Roman" w:hAnsi="Times New Roman"/>
          <w:sz w:val="22"/>
        </w:rPr>
      </w:pPr>
      <w:r w:rsidRPr="003966F0">
        <w:rPr>
          <w:rFonts w:ascii="Times New Roman" w:hAnsi="Times New Roman"/>
          <w:sz w:val="22"/>
        </w:rPr>
        <w:tab/>
      </w:r>
      <w:r w:rsidR="00B975F6" w:rsidRPr="003966F0">
        <w:rPr>
          <w:rFonts w:ascii="Times New Roman" w:hAnsi="Times New Roman"/>
          <w:sz w:val="22"/>
        </w:rPr>
        <w:t xml:space="preserve">-  </w:t>
      </w:r>
      <w:r w:rsidRPr="003966F0">
        <w:rPr>
          <w:rFonts w:ascii="Times New Roman" w:hAnsi="Times New Roman"/>
          <w:sz w:val="22"/>
        </w:rPr>
        <w:tab/>
      </w:r>
      <w:r w:rsidR="00B975F6" w:rsidRPr="003966F0">
        <w:rPr>
          <w:rFonts w:ascii="Times New Roman" w:hAnsi="Times New Roman"/>
          <w:sz w:val="22"/>
        </w:rPr>
        <w:t xml:space="preserve">Other improvement needed in the operation of regulations </w:t>
      </w:r>
    </w:p>
    <w:p w:rsidR="00B975F6" w:rsidRPr="003966F0" w:rsidRDefault="00076C01" w:rsidP="00BB6DCA">
      <w:pPr>
        <w:pStyle w:val="NormalWeb"/>
        <w:tabs>
          <w:tab w:val="left" w:pos="1134"/>
        </w:tabs>
        <w:spacing w:before="0" w:beforeAutospacing="0" w:after="20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3.2</w:t>
      </w:r>
      <w:r w:rsidR="007D1FC2">
        <w:rPr>
          <w:rFonts w:ascii="Times New Roman" w:eastAsia="휴먼명조,한컴돋움" w:hAnsi="Times New Roman" w:cs="Times New Roman"/>
          <w:b/>
          <w:bCs/>
          <w:i/>
          <w:sz w:val="22"/>
          <w:szCs w:val="22"/>
        </w:rPr>
        <w:t>.</w:t>
      </w:r>
      <w:r w:rsidRPr="003966F0">
        <w:rPr>
          <w:rFonts w:ascii="Times New Roman" w:eastAsia="휴먼명조,한컴돋움" w:hAnsi="Times New Roman" w:cs="Times New Roman"/>
          <w:b/>
          <w:bCs/>
          <w:i/>
          <w:sz w:val="22"/>
          <w:szCs w:val="22"/>
        </w:rPr>
        <w:tab/>
      </w:r>
      <w:r w:rsidR="00B975F6" w:rsidRPr="003966F0">
        <w:rPr>
          <w:rFonts w:ascii="Times New Roman" w:eastAsia="휴먼명조,한컴돋움" w:hAnsi="Times New Roman" w:cs="Times New Roman"/>
          <w:b/>
          <w:bCs/>
          <w:i/>
          <w:sz w:val="22"/>
          <w:szCs w:val="22"/>
        </w:rPr>
        <w:t>Proposal of government</w:t>
      </w:r>
    </w:p>
    <w:p w:rsidR="00B975F6" w:rsidRPr="003966F0" w:rsidRDefault="00975CE3"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 xml:space="preserve">When there is a case of enactment and/or revision of vehicle safety standards including Automobile Management Act, the </w:t>
      </w:r>
      <w:r w:rsidR="007C5315" w:rsidRPr="003966F0">
        <w:rPr>
          <w:rFonts w:ascii="Times New Roman" w:hAnsi="Times New Roman"/>
          <w:sz w:val="22"/>
          <w:szCs w:val="22"/>
        </w:rPr>
        <w:t>M</w:t>
      </w:r>
      <w:r w:rsidR="007C5315">
        <w:rPr>
          <w:rFonts w:ascii="Times New Roman" w:hAnsi="Times New Roman"/>
          <w:sz w:val="22"/>
          <w:szCs w:val="22"/>
        </w:rPr>
        <w:t>OLIT</w:t>
      </w:r>
      <w:r w:rsidR="007C5315" w:rsidRPr="003966F0">
        <w:rPr>
          <w:rFonts w:ascii="Times New Roman" w:hAnsi="Times New Roman"/>
          <w:sz w:val="22"/>
          <w:szCs w:val="22"/>
        </w:rPr>
        <w:t xml:space="preserve"> </w:t>
      </w:r>
      <w:r w:rsidR="00B975F6" w:rsidRPr="003966F0">
        <w:rPr>
          <w:rFonts w:ascii="Times New Roman" w:hAnsi="Times New Roman"/>
          <w:sz w:val="22"/>
          <w:szCs w:val="22"/>
        </w:rPr>
        <w:t xml:space="preserve">provides a proposal to KATRI. </w:t>
      </w:r>
    </w:p>
    <w:p w:rsidR="00E75FF4" w:rsidRPr="003966F0" w:rsidRDefault="00975CE3"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7C5315">
        <w:rPr>
          <w:rFonts w:ascii="Times New Roman" w:hAnsi="Times New Roman"/>
          <w:sz w:val="22"/>
          <w:szCs w:val="22"/>
        </w:rPr>
        <w:t>MOLIT</w:t>
      </w:r>
      <w:r w:rsidR="00B975F6" w:rsidRPr="003966F0">
        <w:rPr>
          <w:rFonts w:ascii="Times New Roman" w:hAnsi="Times New Roman"/>
          <w:sz w:val="22"/>
          <w:szCs w:val="22"/>
        </w:rPr>
        <w:t xml:space="preserve"> handles the case internally for policy decision or other matters that do not require technical consideration.</w:t>
      </w:r>
    </w:p>
    <w:p w:rsidR="00B975F6" w:rsidRPr="003966F0" w:rsidRDefault="00076C01" w:rsidP="00BB6DCA">
      <w:pPr>
        <w:pStyle w:val="NormalWeb"/>
        <w:tabs>
          <w:tab w:val="left" w:pos="1134"/>
        </w:tabs>
        <w:spacing w:before="0" w:beforeAutospacing="0" w:after="20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3.3</w:t>
      </w:r>
      <w:r w:rsidR="007D1FC2">
        <w:rPr>
          <w:rFonts w:ascii="Times New Roman" w:eastAsia="휴먼명조,한컴돋움" w:hAnsi="Times New Roman" w:cs="Times New Roman"/>
          <w:b/>
          <w:bCs/>
          <w:i/>
          <w:sz w:val="22"/>
          <w:szCs w:val="22"/>
        </w:rPr>
        <w:t>.</w:t>
      </w:r>
      <w:r w:rsidRPr="003966F0">
        <w:rPr>
          <w:rFonts w:ascii="Times New Roman" w:eastAsia="휴먼명조,한컴돋움" w:hAnsi="Times New Roman" w:cs="Times New Roman"/>
          <w:b/>
          <w:bCs/>
          <w:i/>
          <w:sz w:val="22"/>
          <w:szCs w:val="22"/>
        </w:rPr>
        <w:tab/>
      </w:r>
      <w:r w:rsidR="00B975F6" w:rsidRPr="003966F0">
        <w:rPr>
          <w:rFonts w:ascii="Times New Roman" w:eastAsia="휴먼명조,한컴돋움" w:hAnsi="Times New Roman" w:cs="Times New Roman"/>
          <w:b/>
          <w:bCs/>
          <w:i/>
          <w:sz w:val="22"/>
          <w:szCs w:val="22"/>
        </w:rPr>
        <w:t>Receives and processes the request</w:t>
      </w:r>
    </w:p>
    <w:p w:rsidR="00B975F6" w:rsidRPr="003966F0" w:rsidRDefault="00975CE3"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 xml:space="preserve">KATRI receives and processes the work order from the </w:t>
      </w:r>
      <w:r w:rsidR="007C5315">
        <w:rPr>
          <w:rFonts w:ascii="Times New Roman" w:hAnsi="Times New Roman"/>
          <w:sz w:val="22"/>
          <w:szCs w:val="22"/>
        </w:rPr>
        <w:t>MOLIT</w:t>
      </w:r>
      <w:r w:rsidR="00B975F6" w:rsidRPr="003966F0">
        <w:rPr>
          <w:rFonts w:ascii="Times New Roman" w:hAnsi="Times New Roman"/>
          <w:sz w:val="22"/>
          <w:szCs w:val="22"/>
        </w:rPr>
        <w:t xml:space="preserve">, and makes assessment for submission due date and evaluation strategy through the discussion on the background and the importance of the case with the </w:t>
      </w:r>
      <w:r w:rsidR="007C5315">
        <w:rPr>
          <w:rFonts w:ascii="Times New Roman" w:hAnsi="Times New Roman"/>
          <w:sz w:val="22"/>
          <w:szCs w:val="22"/>
        </w:rPr>
        <w:t>MOLIT</w:t>
      </w:r>
      <w:r w:rsidR="00B975F6" w:rsidRPr="003966F0">
        <w:rPr>
          <w:rFonts w:ascii="Times New Roman" w:hAnsi="Times New Roman"/>
          <w:sz w:val="22"/>
          <w:szCs w:val="22"/>
        </w:rPr>
        <w:t xml:space="preserve"> in advance.</w:t>
      </w:r>
    </w:p>
    <w:p w:rsidR="00E75FF4" w:rsidRPr="003966F0" w:rsidRDefault="00975CE3"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The strategy will be determined through the meeting of the committee if the case is critical or overall consideration by KATRI is required.</w:t>
      </w:r>
    </w:p>
    <w:p w:rsidR="00B975F6" w:rsidRPr="003966F0" w:rsidRDefault="00B975F6" w:rsidP="00BB6DCA">
      <w:pPr>
        <w:pStyle w:val="NormalWeb"/>
        <w:tabs>
          <w:tab w:val="left" w:pos="1134"/>
        </w:tabs>
        <w:spacing w:before="0" w:beforeAutospacing="0" w:after="20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3.4</w:t>
      </w:r>
      <w:r w:rsidR="007D1FC2">
        <w:rPr>
          <w:rFonts w:ascii="Times New Roman" w:eastAsia="휴먼명조,한컴돋움" w:hAnsi="Times New Roman" w:cs="Times New Roman"/>
          <w:b/>
          <w:bCs/>
          <w:i/>
          <w:sz w:val="22"/>
          <w:szCs w:val="22"/>
        </w:rPr>
        <w:t>.</w:t>
      </w:r>
      <w:r w:rsidR="00185076"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Detailed consideration (Investigation/Research)</w:t>
      </w:r>
    </w:p>
    <w:p w:rsidR="00E75FF4" w:rsidRPr="003966F0" w:rsidRDefault="00975CE3"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After assigning the execution department and contact person, a technical evaluation will be conducted, and the evaluation should include the following items at least. Opinions from manufacturers and relevant institutions should be collected and reflected through the discussion with them, if necessary.</w:t>
      </w:r>
    </w:p>
    <w:p w:rsidR="00B975F6" w:rsidRPr="003966F0" w:rsidRDefault="00C0361D" w:rsidP="00BB6DCA">
      <w:pPr>
        <w:pStyle w:val="a0"/>
        <w:tabs>
          <w:tab w:val="left" w:pos="1134"/>
          <w:tab w:val="left" w:pos="1708"/>
        </w:tabs>
        <w:wordWrap/>
        <w:spacing w:after="200" w:line="200" w:lineRule="atLeast"/>
        <w:ind w:leftChars="0" w:left="0" w:right="400"/>
        <w:rPr>
          <w:rFonts w:ascii="Times New Roman" w:hAnsi="Times New Roman"/>
          <w:sz w:val="22"/>
        </w:rPr>
      </w:pPr>
      <w:r w:rsidRPr="003966F0">
        <w:rPr>
          <w:rFonts w:ascii="Times New Roman" w:hAnsi="Times New Roman"/>
          <w:sz w:val="22"/>
        </w:rPr>
        <w:tab/>
        <w:t>-</w:t>
      </w:r>
      <w:r w:rsidRPr="003966F0">
        <w:rPr>
          <w:rFonts w:ascii="Times New Roman" w:hAnsi="Times New Roman"/>
          <w:sz w:val="22"/>
        </w:rPr>
        <w:tab/>
      </w:r>
      <w:r w:rsidR="00B975F6" w:rsidRPr="003966F0">
        <w:rPr>
          <w:rFonts w:ascii="Times New Roman" w:hAnsi="Times New Roman"/>
          <w:sz w:val="22"/>
        </w:rPr>
        <w:t>Current status of the system and operation conditions for the case</w:t>
      </w:r>
    </w:p>
    <w:p w:rsidR="00B975F6" w:rsidRPr="003966F0" w:rsidRDefault="00C0361D" w:rsidP="00BB6DCA">
      <w:pPr>
        <w:pStyle w:val="a0"/>
        <w:tabs>
          <w:tab w:val="left" w:pos="1134"/>
          <w:tab w:val="left" w:pos="1708"/>
        </w:tabs>
        <w:wordWrap/>
        <w:spacing w:after="200" w:line="200" w:lineRule="atLeast"/>
        <w:ind w:leftChars="0" w:left="0" w:right="400"/>
        <w:rPr>
          <w:rFonts w:ascii="Times New Roman" w:hAnsi="Times New Roman"/>
          <w:sz w:val="22"/>
        </w:rPr>
      </w:pPr>
      <w:r w:rsidRPr="003966F0">
        <w:rPr>
          <w:rFonts w:ascii="Times New Roman" w:hAnsi="Times New Roman"/>
          <w:sz w:val="22"/>
        </w:rPr>
        <w:tab/>
        <w:t>-</w:t>
      </w:r>
      <w:r w:rsidRPr="003966F0">
        <w:rPr>
          <w:rFonts w:ascii="Times New Roman" w:hAnsi="Times New Roman"/>
          <w:sz w:val="22"/>
        </w:rPr>
        <w:tab/>
      </w:r>
      <w:r w:rsidR="00B975F6" w:rsidRPr="003966F0">
        <w:rPr>
          <w:rFonts w:ascii="Times New Roman" w:hAnsi="Times New Roman"/>
          <w:sz w:val="22"/>
        </w:rPr>
        <w:t>Issues</w:t>
      </w:r>
    </w:p>
    <w:p w:rsidR="00B975F6" w:rsidRPr="003966F0" w:rsidRDefault="00C0361D" w:rsidP="00BB6DCA">
      <w:pPr>
        <w:pStyle w:val="a0"/>
        <w:tabs>
          <w:tab w:val="left" w:pos="1134"/>
          <w:tab w:val="left" w:pos="1708"/>
        </w:tabs>
        <w:wordWrap/>
        <w:spacing w:after="200" w:line="200" w:lineRule="atLeast"/>
        <w:ind w:leftChars="0" w:left="0" w:right="400"/>
        <w:rPr>
          <w:rFonts w:ascii="Times New Roman" w:hAnsi="Times New Roman"/>
          <w:sz w:val="22"/>
        </w:rPr>
      </w:pPr>
      <w:r w:rsidRPr="003966F0">
        <w:rPr>
          <w:rFonts w:ascii="Times New Roman" w:hAnsi="Times New Roman"/>
          <w:sz w:val="22"/>
        </w:rPr>
        <w:tab/>
        <w:t>-</w:t>
      </w:r>
      <w:r w:rsidRPr="003966F0">
        <w:rPr>
          <w:rFonts w:ascii="Times New Roman" w:hAnsi="Times New Roman"/>
          <w:sz w:val="22"/>
        </w:rPr>
        <w:tab/>
      </w:r>
      <w:r w:rsidR="00B975F6" w:rsidRPr="003966F0">
        <w:rPr>
          <w:rFonts w:ascii="Times New Roman" w:hAnsi="Times New Roman"/>
          <w:sz w:val="22"/>
        </w:rPr>
        <w:t>Examples of other countries</w:t>
      </w:r>
    </w:p>
    <w:p w:rsidR="00B975F6" w:rsidRPr="003966F0" w:rsidRDefault="00C0361D" w:rsidP="00BB6DCA">
      <w:pPr>
        <w:pStyle w:val="a0"/>
        <w:tabs>
          <w:tab w:val="left" w:pos="1134"/>
          <w:tab w:val="left" w:pos="1708"/>
        </w:tabs>
        <w:wordWrap/>
        <w:spacing w:after="200" w:line="200" w:lineRule="atLeast"/>
        <w:ind w:leftChars="0" w:left="0" w:right="400"/>
        <w:rPr>
          <w:rFonts w:ascii="Times New Roman" w:hAnsi="Times New Roman"/>
          <w:sz w:val="22"/>
        </w:rPr>
      </w:pPr>
      <w:r w:rsidRPr="003966F0">
        <w:rPr>
          <w:rFonts w:ascii="Times New Roman" w:hAnsi="Times New Roman"/>
          <w:sz w:val="22"/>
        </w:rPr>
        <w:tab/>
        <w:t>-</w:t>
      </w:r>
      <w:r w:rsidRPr="003966F0">
        <w:rPr>
          <w:rFonts w:ascii="Times New Roman" w:hAnsi="Times New Roman"/>
          <w:sz w:val="22"/>
        </w:rPr>
        <w:tab/>
      </w:r>
      <w:r w:rsidR="00B975F6" w:rsidRPr="003966F0">
        <w:rPr>
          <w:rFonts w:ascii="Times New Roman" w:hAnsi="Times New Roman"/>
          <w:sz w:val="22"/>
        </w:rPr>
        <w:t>Provide improvement plan</w:t>
      </w:r>
    </w:p>
    <w:p w:rsidR="00E75FF4" w:rsidRPr="003966F0" w:rsidRDefault="00C0361D" w:rsidP="00BB6DCA">
      <w:pPr>
        <w:pStyle w:val="a0"/>
        <w:tabs>
          <w:tab w:val="left" w:pos="1134"/>
          <w:tab w:val="left" w:pos="1708"/>
        </w:tabs>
        <w:wordWrap/>
        <w:spacing w:after="200" w:line="200" w:lineRule="atLeast"/>
        <w:ind w:leftChars="0" w:left="0" w:right="400"/>
        <w:rPr>
          <w:rFonts w:ascii="Times New Roman" w:hAnsi="Times New Roman"/>
          <w:sz w:val="22"/>
        </w:rPr>
      </w:pPr>
      <w:r w:rsidRPr="003966F0">
        <w:rPr>
          <w:rFonts w:ascii="Times New Roman" w:hAnsi="Times New Roman"/>
          <w:sz w:val="22"/>
        </w:rPr>
        <w:tab/>
        <w:t>-</w:t>
      </w:r>
      <w:r w:rsidRPr="003966F0">
        <w:rPr>
          <w:rFonts w:ascii="Times New Roman" w:hAnsi="Times New Roman"/>
          <w:sz w:val="22"/>
        </w:rPr>
        <w:tab/>
      </w:r>
      <w:r w:rsidR="00B975F6" w:rsidRPr="003966F0">
        <w:rPr>
          <w:rFonts w:ascii="Times New Roman" w:hAnsi="Times New Roman"/>
          <w:sz w:val="22"/>
        </w:rPr>
        <w:t>Include reference</w:t>
      </w:r>
    </w:p>
    <w:p w:rsidR="00B975F6" w:rsidRPr="003966F0" w:rsidRDefault="00B975F6" w:rsidP="00BB6DCA">
      <w:pPr>
        <w:pStyle w:val="NormalWeb"/>
        <w:tabs>
          <w:tab w:val="left" w:pos="1134"/>
        </w:tabs>
        <w:spacing w:before="0" w:beforeAutospacing="0" w:after="20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3.5</w:t>
      </w:r>
      <w:r w:rsidR="007D1FC2">
        <w:rPr>
          <w:rFonts w:ascii="Times New Roman" w:eastAsia="휴먼명조,한컴돋움" w:hAnsi="Times New Roman" w:cs="Times New Roman"/>
          <w:b/>
          <w:bCs/>
          <w:i/>
          <w:sz w:val="22"/>
          <w:szCs w:val="22"/>
        </w:rPr>
        <w:t>.</w:t>
      </w:r>
      <w:r w:rsidR="00185076"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Preparation and consideration of draft standard enactment/revision</w:t>
      </w:r>
    </w:p>
    <w:p w:rsidR="00E75FF4" w:rsidRPr="003966F0" w:rsidRDefault="00DC6986"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 xml:space="preserve">Prepare the draft standard enactment/revision draft with sufficient considerations for the stance of government, end users and manufacturers. Secure sufficient explanation reference and data along with the comparison table between old and new articles for the enactment and/or revised statement when submitting the draft to the </w:t>
      </w:r>
      <w:r w:rsidR="007C5315">
        <w:rPr>
          <w:rFonts w:ascii="Times New Roman" w:hAnsi="Times New Roman"/>
          <w:sz w:val="22"/>
          <w:szCs w:val="22"/>
        </w:rPr>
        <w:t>MOLIT</w:t>
      </w:r>
      <w:r w:rsidR="00B975F6" w:rsidRPr="003966F0">
        <w:rPr>
          <w:rFonts w:ascii="Times New Roman" w:hAnsi="Times New Roman"/>
          <w:sz w:val="22"/>
          <w:szCs w:val="22"/>
        </w:rPr>
        <w:t>.</w:t>
      </w:r>
    </w:p>
    <w:p w:rsidR="00B975F6" w:rsidRPr="003966F0" w:rsidRDefault="00B975F6" w:rsidP="00BB6DCA">
      <w:pPr>
        <w:pStyle w:val="NormalWeb"/>
        <w:tabs>
          <w:tab w:val="left" w:pos="1134"/>
        </w:tabs>
        <w:spacing w:before="0" w:beforeAutospacing="0" w:after="20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3.6</w:t>
      </w:r>
      <w:r w:rsidR="007D1FC2">
        <w:rPr>
          <w:rFonts w:ascii="Times New Roman" w:eastAsia="휴먼명조,한컴돋움" w:hAnsi="Times New Roman" w:cs="Times New Roman"/>
          <w:b/>
          <w:bCs/>
          <w:i/>
          <w:sz w:val="22"/>
          <w:szCs w:val="22"/>
        </w:rPr>
        <w:t>.</w:t>
      </w:r>
      <w:r w:rsidR="00185076"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Preparation and execution of advance legislation notification</w:t>
      </w:r>
    </w:p>
    <w:p w:rsidR="00E75FF4" w:rsidRPr="00BB6DCA" w:rsidRDefault="00DC6986" w:rsidP="003966F0">
      <w:pPr>
        <w:pStyle w:val="NormalWeb"/>
        <w:tabs>
          <w:tab w:val="left" w:pos="1134"/>
        </w:tabs>
        <w:spacing w:before="0" w:beforeAutospacing="0" w:after="240" w:afterAutospacing="0"/>
        <w:ind w:left="1"/>
        <w:jc w:val="both"/>
        <w:rPr>
          <w:rFonts w:ascii="Times New Roman" w:hAnsi="Times New Roman"/>
          <w:sz w:val="22"/>
          <w:szCs w:val="22"/>
        </w:rPr>
      </w:pPr>
      <w:r w:rsidRPr="00BB6DCA">
        <w:rPr>
          <w:rFonts w:ascii="Times New Roman" w:hAnsi="Times New Roman"/>
          <w:sz w:val="22"/>
          <w:szCs w:val="22"/>
        </w:rPr>
        <w:tab/>
      </w:r>
      <w:r w:rsidR="00B975F6" w:rsidRPr="00BB6DCA">
        <w:rPr>
          <w:rFonts w:ascii="Times New Roman" w:hAnsi="Times New Roman"/>
          <w:sz w:val="22"/>
          <w:szCs w:val="22"/>
        </w:rPr>
        <w:t xml:space="preserve">When the final advance legislation notification details are determined through the discussion with the </w:t>
      </w:r>
      <w:r w:rsidR="007C5315">
        <w:rPr>
          <w:rFonts w:ascii="Times New Roman" w:hAnsi="Times New Roman"/>
          <w:sz w:val="22"/>
          <w:szCs w:val="22"/>
        </w:rPr>
        <w:t>MOLIT</w:t>
      </w:r>
      <w:r w:rsidR="00B975F6" w:rsidRPr="00BB6DCA">
        <w:rPr>
          <w:rFonts w:ascii="Times New Roman" w:hAnsi="Times New Roman"/>
          <w:sz w:val="22"/>
          <w:szCs w:val="22"/>
        </w:rPr>
        <w:t xml:space="preserve">, opinions on the advance legislation notification should be collected, evaluation result and explanation materials should be prepared for the collected opinions, and the decision should be made about whether to reflect the advance legislation notification through the discussion with the </w:t>
      </w:r>
      <w:r w:rsidR="007C5315">
        <w:rPr>
          <w:rFonts w:ascii="Times New Roman" w:hAnsi="Times New Roman"/>
          <w:sz w:val="22"/>
          <w:szCs w:val="22"/>
        </w:rPr>
        <w:t>MOLIT</w:t>
      </w:r>
      <w:r w:rsidR="00B975F6" w:rsidRPr="00BB6DCA">
        <w:rPr>
          <w:rFonts w:ascii="Times New Roman" w:hAnsi="Times New Roman"/>
          <w:sz w:val="22"/>
          <w:szCs w:val="22"/>
        </w:rPr>
        <w:t xml:space="preserve">, and the documents should be prepared in accordance with the form of advance legislation notification and submitted to the </w:t>
      </w:r>
      <w:r w:rsidR="007C5315">
        <w:rPr>
          <w:rFonts w:ascii="Times New Roman" w:hAnsi="Times New Roman"/>
          <w:sz w:val="22"/>
          <w:szCs w:val="22"/>
        </w:rPr>
        <w:t>MOLIT</w:t>
      </w:r>
      <w:r w:rsidR="00B975F6" w:rsidRPr="00BB6DCA">
        <w:rPr>
          <w:rFonts w:ascii="Times New Roman" w:hAnsi="Times New Roman"/>
          <w:sz w:val="22"/>
          <w:szCs w:val="22"/>
        </w:rPr>
        <w:t>.</w:t>
      </w:r>
    </w:p>
    <w:p w:rsidR="00B975F6" w:rsidRPr="003966F0" w:rsidRDefault="00B975F6" w:rsidP="00BB6DCA">
      <w:pPr>
        <w:pStyle w:val="NormalWeb"/>
        <w:tabs>
          <w:tab w:val="left" w:pos="1134"/>
        </w:tabs>
        <w:spacing w:before="0" w:beforeAutospacing="0" w:after="20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3.7</w:t>
      </w:r>
      <w:r w:rsidR="007D1FC2">
        <w:rPr>
          <w:rFonts w:ascii="Times New Roman" w:eastAsia="휴먼명조,한컴돋움" w:hAnsi="Times New Roman" w:cs="Times New Roman"/>
          <w:b/>
          <w:bCs/>
          <w:i/>
          <w:sz w:val="22"/>
          <w:szCs w:val="22"/>
        </w:rPr>
        <w:t>.</w:t>
      </w:r>
      <w:r w:rsidR="00185076"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Preparation of documents of the assessment of the effects of the draft</w:t>
      </w:r>
    </w:p>
    <w:p w:rsidR="00B975F6" w:rsidRPr="003966F0" w:rsidRDefault="00DC6986"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 xml:space="preserve">Assessment of the effects of the draft should be conducted for the items with reinforced safety standard by the establishment/revision and it should be prepared in accordance with the form of effects assessment results and submitted to the </w:t>
      </w:r>
      <w:r w:rsidR="007C5315">
        <w:rPr>
          <w:rFonts w:ascii="Times New Roman" w:hAnsi="Times New Roman"/>
          <w:sz w:val="22"/>
          <w:szCs w:val="22"/>
        </w:rPr>
        <w:t>MOLIT</w:t>
      </w:r>
      <w:r w:rsidR="00B975F6" w:rsidRPr="003966F0">
        <w:rPr>
          <w:rFonts w:ascii="Times New Roman" w:hAnsi="Times New Roman"/>
          <w:sz w:val="22"/>
          <w:szCs w:val="22"/>
        </w:rPr>
        <w:t>. This assessment should be conducted at almost same point as the advance legislation notification.</w:t>
      </w:r>
    </w:p>
    <w:p w:rsidR="00E75FF4" w:rsidRPr="003966F0" w:rsidRDefault="00DC6986"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 xml:space="preserve">Upon receiving the request of meeting attendance or supplementary data from the </w:t>
      </w:r>
      <w:r w:rsidR="007C5315">
        <w:rPr>
          <w:rFonts w:ascii="Times New Roman" w:hAnsi="Times New Roman"/>
          <w:sz w:val="22"/>
          <w:szCs w:val="22"/>
        </w:rPr>
        <w:t xml:space="preserve">MOLIT </w:t>
      </w:r>
      <w:r w:rsidR="00B975F6" w:rsidRPr="003966F0">
        <w:rPr>
          <w:rFonts w:ascii="Times New Roman" w:hAnsi="Times New Roman"/>
          <w:sz w:val="22"/>
          <w:szCs w:val="22"/>
        </w:rPr>
        <w:t>during this evaluation, they should be handled promptly and submitted.</w:t>
      </w:r>
    </w:p>
    <w:p w:rsidR="00B975F6" w:rsidRPr="003966F0" w:rsidRDefault="00B975F6" w:rsidP="003966F0">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3.8</w:t>
      </w:r>
      <w:r w:rsidR="007D1FC2">
        <w:rPr>
          <w:rFonts w:ascii="Times New Roman" w:eastAsia="휴먼명조,한컴돋움" w:hAnsi="Times New Roman" w:cs="Times New Roman"/>
          <w:b/>
          <w:bCs/>
          <w:i/>
          <w:sz w:val="22"/>
          <w:szCs w:val="22"/>
        </w:rPr>
        <w:t>.</w:t>
      </w:r>
      <w:r w:rsidR="00185076"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Preparation and deliberation of draft for the office of legislation</w:t>
      </w:r>
    </w:p>
    <w:p w:rsidR="00B975F6" w:rsidRPr="003966F0" w:rsidRDefault="00DC6986"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 xml:space="preserve">When the assessment of draft effects is completed, the </w:t>
      </w:r>
      <w:r w:rsidR="007C5315">
        <w:rPr>
          <w:rFonts w:ascii="Times New Roman" w:hAnsi="Times New Roman"/>
          <w:sz w:val="22"/>
          <w:szCs w:val="22"/>
        </w:rPr>
        <w:t xml:space="preserve">MOLIT </w:t>
      </w:r>
      <w:r w:rsidR="00B975F6" w:rsidRPr="003966F0">
        <w:rPr>
          <w:rFonts w:ascii="Times New Roman" w:hAnsi="Times New Roman"/>
          <w:sz w:val="22"/>
          <w:szCs w:val="22"/>
        </w:rPr>
        <w:t>will be subject to the deliberation by the officers in the Office of Legislation for detailed and interpretative assessment about the revised statements for the final safety standards establishment/revision draft.</w:t>
      </w:r>
    </w:p>
    <w:p w:rsidR="00E75FF4" w:rsidRPr="003966F0" w:rsidRDefault="00DC6986"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Deliberation of the office of legislation demands highly accurate and clear description as it is about the statements that will be included in the law eventually.</w:t>
      </w:r>
    </w:p>
    <w:p w:rsidR="00B975F6" w:rsidRPr="003966F0" w:rsidRDefault="00B975F6" w:rsidP="003966F0">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3.9</w:t>
      </w:r>
      <w:r w:rsidR="007D1FC2">
        <w:rPr>
          <w:rFonts w:ascii="Times New Roman" w:eastAsia="휴먼명조,한컴돋움" w:hAnsi="Times New Roman" w:cs="Times New Roman"/>
          <w:b/>
          <w:bCs/>
          <w:i/>
          <w:sz w:val="22"/>
          <w:szCs w:val="22"/>
        </w:rPr>
        <w:t>.</w:t>
      </w:r>
      <w:r w:rsidR="00185076"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Proclamation of safety standards enactment/revision</w:t>
      </w:r>
    </w:p>
    <w:p w:rsidR="00E75FF4" w:rsidRPr="003966F0" w:rsidRDefault="00DC6986"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When the final draft is ready through the deliberation of the Office of Legislation, it should be proclaimed within few days. KATRI directly notifies the information to the relevant contact people inside KATRI, circulate the information to all employees and establish the plan for future works.</w:t>
      </w:r>
    </w:p>
    <w:p w:rsidR="00B975F6" w:rsidRPr="003966F0" w:rsidRDefault="00B975F6" w:rsidP="003966F0">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3.10</w:t>
      </w:r>
      <w:r w:rsidR="007D1FC2">
        <w:rPr>
          <w:rFonts w:ascii="Times New Roman" w:eastAsia="휴먼명조,한컴돋움" w:hAnsi="Times New Roman" w:cs="Times New Roman"/>
          <w:b/>
          <w:bCs/>
          <w:i/>
          <w:sz w:val="22"/>
          <w:szCs w:val="22"/>
        </w:rPr>
        <w:t>.</w:t>
      </w:r>
      <w:r w:rsidR="00185076"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TBT notification transmission</w:t>
      </w:r>
    </w:p>
    <w:p w:rsidR="00E75FF4" w:rsidRPr="003966F0" w:rsidRDefault="00DC6986"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Since the established/revised safety standards will become part of the non-tariff barrier, TBT notification should be prepared and sent according to the agreement with WTO member countries.</w:t>
      </w:r>
    </w:p>
    <w:p w:rsidR="00E75FF4" w:rsidRPr="003966F0" w:rsidRDefault="00076C01" w:rsidP="003966F0">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sz w:val="22"/>
          <w:szCs w:val="22"/>
        </w:rPr>
      </w:pPr>
      <w:r w:rsidRPr="003966F0">
        <w:rPr>
          <w:rFonts w:ascii="Times New Roman" w:eastAsia="휴먼명조,한컴돋움" w:hAnsi="Times New Roman" w:cs="Times New Roman"/>
          <w:b/>
          <w:bCs/>
          <w:sz w:val="22"/>
          <w:szCs w:val="22"/>
        </w:rPr>
        <w:t>4.</w:t>
      </w:r>
      <w:r w:rsidRPr="003966F0">
        <w:rPr>
          <w:rFonts w:ascii="Times New Roman" w:eastAsia="휴먼명조,한컴돋움" w:hAnsi="Times New Roman" w:cs="Times New Roman"/>
          <w:b/>
          <w:bCs/>
          <w:sz w:val="22"/>
          <w:szCs w:val="22"/>
        </w:rPr>
        <w:tab/>
      </w:r>
      <w:proofErr w:type="spellStart"/>
      <w:r w:rsidR="00B975F6" w:rsidRPr="003966F0">
        <w:rPr>
          <w:rFonts w:ascii="Times New Roman" w:eastAsia="휴먼명조,한컴돋움" w:hAnsi="Times New Roman" w:cs="Times New Roman"/>
          <w:b/>
          <w:bCs/>
          <w:sz w:val="22"/>
          <w:szCs w:val="22"/>
        </w:rPr>
        <w:t>Self certification</w:t>
      </w:r>
      <w:proofErr w:type="spellEnd"/>
      <w:r w:rsidR="00B975F6" w:rsidRPr="003966F0">
        <w:rPr>
          <w:rFonts w:ascii="Times New Roman" w:eastAsia="휴먼명조,한컴돋움" w:hAnsi="Times New Roman" w:cs="Times New Roman"/>
          <w:b/>
          <w:bCs/>
          <w:sz w:val="22"/>
          <w:szCs w:val="22"/>
        </w:rPr>
        <w:t xml:space="preserve"> compliance test </w:t>
      </w:r>
    </w:p>
    <w:p w:rsidR="00B975F6" w:rsidRPr="003966F0" w:rsidRDefault="00B975F6" w:rsidP="003966F0">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4.1</w:t>
      </w:r>
      <w:r w:rsidR="007D1FC2">
        <w:rPr>
          <w:rFonts w:ascii="Times New Roman" w:eastAsia="휴먼명조,한컴돋움" w:hAnsi="Times New Roman" w:cs="Times New Roman"/>
          <w:b/>
          <w:bCs/>
          <w:i/>
          <w:sz w:val="22"/>
          <w:szCs w:val="22"/>
        </w:rPr>
        <w:t>.</w:t>
      </w:r>
      <w:r w:rsidR="00185076"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Definition</w:t>
      </w:r>
    </w:p>
    <w:p w:rsidR="00E75FF4" w:rsidRPr="003966F0" w:rsidRDefault="00DC6986" w:rsidP="003966F0">
      <w:pPr>
        <w:pStyle w:val="NormalWeb"/>
        <w:tabs>
          <w:tab w:val="left" w:pos="1134"/>
        </w:tabs>
        <w:spacing w:before="0" w:beforeAutospacing="0" w:after="240" w:afterAutospacing="0"/>
        <w:ind w:left="1"/>
        <w:jc w:val="both"/>
        <w:rPr>
          <w:rFonts w:ascii="Times New Roman" w:hAnsi="Times New Roman"/>
          <w:spacing w:val="-4"/>
          <w:sz w:val="22"/>
          <w:szCs w:val="22"/>
        </w:rPr>
      </w:pPr>
      <w:r w:rsidRPr="003966F0">
        <w:rPr>
          <w:rFonts w:ascii="Times New Roman" w:hAnsi="Times New Roman"/>
          <w:spacing w:val="-4"/>
          <w:sz w:val="22"/>
          <w:szCs w:val="22"/>
        </w:rPr>
        <w:tab/>
      </w:r>
      <w:r w:rsidR="00B975F6" w:rsidRPr="003966F0">
        <w:rPr>
          <w:rFonts w:ascii="Times New Roman" w:hAnsi="Times New Roman"/>
          <w:spacing w:val="-4"/>
          <w:sz w:val="22"/>
          <w:szCs w:val="22"/>
        </w:rPr>
        <w:t xml:space="preserve">Korean government has adopted </w:t>
      </w:r>
      <w:proofErr w:type="spellStart"/>
      <w:r w:rsidR="00B975F6" w:rsidRPr="003966F0">
        <w:rPr>
          <w:rFonts w:ascii="Times New Roman" w:hAnsi="Times New Roman"/>
          <w:spacing w:val="-4"/>
          <w:sz w:val="22"/>
          <w:szCs w:val="22"/>
        </w:rPr>
        <w:t>self certification</w:t>
      </w:r>
      <w:proofErr w:type="spellEnd"/>
      <w:r w:rsidR="00B975F6" w:rsidRPr="003966F0">
        <w:rPr>
          <w:rFonts w:ascii="Times New Roman" w:hAnsi="Times New Roman"/>
          <w:spacing w:val="-4"/>
          <w:sz w:val="22"/>
          <w:szCs w:val="22"/>
        </w:rPr>
        <w:t xml:space="preserve"> system for securing the safety of vehicles. Under the </w:t>
      </w:r>
      <w:proofErr w:type="spellStart"/>
      <w:r w:rsidR="00B975F6" w:rsidRPr="003966F0">
        <w:rPr>
          <w:rFonts w:ascii="Times New Roman" w:hAnsi="Times New Roman"/>
          <w:spacing w:val="-4"/>
          <w:sz w:val="22"/>
          <w:szCs w:val="22"/>
        </w:rPr>
        <w:t>self certification</w:t>
      </w:r>
      <w:proofErr w:type="spellEnd"/>
      <w:r w:rsidR="00B975F6" w:rsidRPr="003966F0">
        <w:rPr>
          <w:rFonts w:ascii="Times New Roman" w:hAnsi="Times New Roman"/>
          <w:spacing w:val="-4"/>
          <w:sz w:val="22"/>
          <w:szCs w:val="22"/>
        </w:rPr>
        <w:t xml:space="preserve"> system, government provides the safety standards for manufactured vehicles for securing the safety of vehicles and manufacturers certify whether the manufactured vehicles meet the safety criteria internally and sell them. And government conducts </w:t>
      </w:r>
      <w:proofErr w:type="spellStart"/>
      <w:r w:rsidR="00B975F6" w:rsidRPr="003966F0">
        <w:rPr>
          <w:rFonts w:ascii="Times New Roman" w:hAnsi="Times New Roman"/>
          <w:spacing w:val="-4"/>
          <w:sz w:val="22"/>
          <w:szCs w:val="22"/>
        </w:rPr>
        <w:t>self certification</w:t>
      </w:r>
      <w:proofErr w:type="spellEnd"/>
      <w:r w:rsidR="00B975F6" w:rsidRPr="003966F0">
        <w:rPr>
          <w:rFonts w:ascii="Times New Roman" w:hAnsi="Times New Roman"/>
          <w:spacing w:val="-4"/>
          <w:sz w:val="22"/>
          <w:szCs w:val="22"/>
        </w:rPr>
        <w:t xml:space="preserve"> compliance test later and orders recall if there is an item that does not meet the safety standards.</w:t>
      </w:r>
    </w:p>
    <w:p w:rsidR="00B975F6" w:rsidRPr="003966F0" w:rsidRDefault="00B975F6" w:rsidP="003966F0">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i/>
          <w:sz w:val="22"/>
          <w:szCs w:val="22"/>
        </w:rPr>
      </w:pPr>
      <w:r w:rsidRPr="003966F0">
        <w:rPr>
          <w:rFonts w:ascii="Times New Roman" w:eastAsia="휴먼명조,한컴돋움" w:hAnsi="Times New Roman" w:cs="Times New Roman"/>
          <w:b/>
          <w:bCs/>
          <w:i/>
          <w:sz w:val="22"/>
          <w:szCs w:val="22"/>
        </w:rPr>
        <w:t>4.2</w:t>
      </w:r>
      <w:r w:rsidR="007D1FC2">
        <w:rPr>
          <w:rFonts w:ascii="Times New Roman" w:eastAsia="휴먼명조,한컴돋움" w:hAnsi="Times New Roman" w:cs="Times New Roman"/>
          <w:b/>
          <w:bCs/>
          <w:i/>
          <w:sz w:val="22"/>
          <w:szCs w:val="22"/>
        </w:rPr>
        <w:t>.</w:t>
      </w:r>
      <w:r w:rsidR="00A4203C" w:rsidRPr="003966F0">
        <w:rPr>
          <w:rFonts w:ascii="Times New Roman" w:eastAsia="휴먼명조,한컴돋움" w:hAnsi="Times New Roman" w:cs="Times New Roman"/>
          <w:b/>
          <w:bCs/>
          <w:i/>
          <w:sz w:val="22"/>
          <w:szCs w:val="22"/>
        </w:rPr>
        <w:tab/>
      </w:r>
      <w:r w:rsidRPr="003966F0">
        <w:rPr>
          <w:rFonts w:ascii="Times New Roman" w:eastAsia="휴먼명조,한컴돋움" w:hAnsi="Times New Roman" w:cs="Times New Roman"/>
          <w:b/>
          <w:bCs/>
          <w:i/>
          <w:sz w:val="22"/>
          <w:szCs w:val="22"/>
        </w:rPr>
        <w:t>Execution procedure</w:t>
      </w:r>
    </w:p>
    <w:p w:rsidR="00E75FF4" w:rsidRPr="003966F0" w:rsidRDefault="00DC6986" w:rsidP="003966F0">
      <w:pPr>
        <w:pStyle w:val="NormalWeb"/>
        <w:tabs>
          <w:tab w:val="left" w:pos="1134"/>
        </w:tabs>
        <w:spacing w:before="0" w:beforeAutospacing="0" w:after="240" w:afterAutospacing="0"/>
        <w:ind w:left="1"/>
        <w:jc w:val="both"/>
        <w:rPr>
          <w:rFonts w:ascii="Times New Roman" w:eastAsia="휴먼명조,한컴돋움" w:hAnsi="Times New Roman" w:cs="Times New Roman"/>
          <w:bCs/>
          <w:sz w:val="22"/>
          <w:szCs w:val="22"/>
        </w:rPr>
      </w:pPr>
      <w:r w:rsidRPr="003966F0">
        <w:rPr>
          <w:rFonts w:ascii="Times New Roman" w:eastAsia="휴먼명조,한컴돋움" w:hAnsi="Times New Roman" w:cs="Times New Roman"/>
          <w:b/>
          <w:bCs/>
          <w:sz w:val="22"/>
          <w:szCs w:val="22"/>
        </w:rPr>
        <w:tab/>
      </w:r>
      <w:r w:rsidR="00B975F6" w:rsidRPr="003966F0">
        <w:rPr>
          <w:rFonts w:ascii="Times New Roman" w:hAnsi="Times New Roman"/>
          <w:sz w:val="22"/>
          <w:szCs w:val="22"/>
        </w:rPr>
        <w:t>Procedure</w:t>
      </w:r>
      <w:r w:rsidR="00B975F6" w:rsidRPr="003966F0">
        <w:rPr>
          <w:rFonts w:ascii="Times New Roman" w:eastAsia="휴먼명조,한컴돋움" w:hAnsi="Times New Roman" w:cs="Times New Roman"/>
          <w:bCs/>
          <w:sz w:val="22"/>
          <w:szCs w:val="22"/>
        </w:rPr>
        <w:t xml:space="preserve"> of</w:t>
      </w:r>
      <w:r w:rsidR="00B975F6" w:rsidRPr="003966F0">
        <w:rPr>
          <w:rFonts w:ascii="Times New Roman" w:eastAsia="휴먼명조,한컴돋움" w:hAnsi="Times New Roman" w:cs="Times New Roman"/>
          <w:b/>
          <w:bCs/>
          <w:sz w:val="22"/>
          <w:szCs w:val="22"/>
        </w:rPr>
        <w:t xml:space="preserve"> </w:t>
      </w:r>
      <w:r w:rsidR="00B975F6" w:rsidRPr="003966F0">
        <w:rPr>
          <w:rFonts w:ascii="Times New Roman" w:eastAsia="휴먼명조,한컴돋움" w:hAnsi="Times New Roman" w:cs="Times New Roman"/>
          <w:bCs/>
          <w:sz w:val="22"/>
          <w:szCs w:val="22"/>
        </w:rPr>
        <w:t xml:space="preserve">manufacturer </w:t>
      </w:r>
      <w:proofErr w:type="spellStart"/>
      <w:r w:rsidR="00B975F6" w:rsidRPr="003966F0">
        <w:rPr>
          <w:rFonts w:ascii="Times New Roman" w:eastAsia="휴먼명조,한컴돋움" w:hAnsi="Times New Roman" w:cs="Times New Roman"/>
          <w:bCs/>
          <w:sz w:val="22"/>
          <w:szCs w:val="22"/>
        </w:rPr>
        <w:t>self certification</w:t>
      </w:r>
      <w:proofErr w:type="spellEnd"/>
      <w:r w:rsidR="00B975F6" w:rsidRPr="003966F0">
        <w:rPr>
          <w:rFonts w:ascii="Times New Roman" w:eastAsia="휴먼명조,한컴돋움" w:hAnsi="Times New Roman" w:cs="Times New Roman"/>
          <w:bCs/>
          <w:sz w:val="22"/>
          <w:szCs w:val="22"/>
        </w:rPr>
        <w:t xml:space="preserve"> is as shown in the Fig</w:t>
      </w:r>
      <w:r w:rsidR="00656BB7">
        <w:rPr>
          <w:rFonts w:ascii="Times New Roman" w:eastAsia="휴먼명조,한컴돋움" w:hAnsi="Times New Roman" w:cs="Times New Roman"/>
          <w:bCs/>
          <w:sz w:val="22"/>
          <w:szCs w:val="22"/>
        </w:rPr>
        <w:t>.</w:t>
      </w:r>
      <w:r w:rsidR="00B975F6" w:rsidRPr="003966F0">
        <w:rPr>
          <w:rFonts w:ascii="Times New Roman" w:eastAsia="휴먼명조,한컴돋움" w:hAnsi="Times New Roman" w:cs="Times New Roman"/>
          <w:bCs/>
          <w:sz w:val="22"/>
          <w:szCs w:val="22"/>
        </w:rPr>
        <w:t xml:space="preserve"> 4</w:t>
      </w:r>
      <w:r w:rsidR="00C70DD5" w:rsidRPr="003966F0">
        <w:rPr>
          <w:rFonts w:ascii="Times New Roman" w:eastAsia="휴먼명조,한컴돋움" w:hAnsi="Times New Roman" w:cs="Times New Roman"/>
          <w:bCs/>
          <w:sz w:val="22"/>
          <w:szCs w:val="22"/>
        </w:rPr>
        <w:t xml:space="preserve">. </w:t>
      </w:r>
    </w:p>
    <w:p w:rsidR="00B975F6" w:rsidRPr="003966F0" w:rsidRDefault="00B975F6" w:rsidP="003966F0">
      <w:pPr>
        <w:pStyle w:val="NormalWeb"/>
        <w:tabs>
          <w:tab w:val="left" w:pos="1134"/>
        </w:tabs>
        <w:spacing w:before="0" w:beforeAutospacing="0" w:after="240" w:afterAutospacing="0"/>
        <w:ind w:left="440" w:hangingChars="200" w:hanging="440"/>
        <w:jc w:val="both"/>
        <w:rPr>
          <w:rFonts w:ascii="Times New Roman" w:eastAsia="휴먼명조,한컴돋움" w:hAnsi="Times New Roman" w:cs="Times New Roman"/>
          <w:bCs/>
          <w:i/>
          <w:sz w:val="22"/>
          <w:szCs w:val="22"/>
        </w:rPr>
      </w:pPr>
      <w:r w:rsidRPr="003966F0">
        <w:rPr>
          <w:rFonts w:ascii="Times New Roman" w:eastAsia="휴먼명조,한컴돋움" w:hAnsi="Times New Roman" w:cs="Times New Roman"/>
          <w:bCs/>
          <w:i/>
          <w:sz w:val="22"/>
          <w:szCs w:val="22"/>
        </w:rPr>
        <w:t>4.2.1</w:t>
      </w:r>
      <w:r w:rsidR="007D1FC2">
        <w:rPr>
          <w:rFonts w:ascii="Times New Roman" w:eastAsia="휴먼명조,한컴돋움" w:hAnsi="Times New Roman" w:cs="Times New Roman"/>
          <w:bCs/>
          <w:i/>
          <w:sz w:val="22"/>
          <w:szCs w:val="22"/>
        </w:rPr>
        <w:t>.</w:t>
      </w:r>
      <w:r w:rsidR="00244AC0" w:rsidRPr="003966F0">
        <w:rPr>
          <w:rFonts w:ascii="Times New Roman" w:eastAsia="휴먼명조,한컴돋움" w:hAnsi="Times New Roman" w:cs="Times New Roman"/>
          <w:bCs/>
          <w:i/>
          <w:sz w:val="22"/>
          <w:szCs w:val="22"/>
        </w:rPr>
        <w:tab/>
      </w:r>
      <w:r w:rsidRPr="003966F0">
        <w:rPr>
          <w:rFonts w:ascii="Times New Roman" w:eastAsia="휴먼명조,한컴돋움" w:hAnsi="Times New Roman" w:cs="Times New Roman"/>
          <w:bCs/>
          <w:i/>
          <w:sz w:val="22"/>
          <w:szCs w:val="22"/>
        </w:rPr>
        <w:t>Manufacturer registration</w:t>
      </w:r>
    </w:p>
    <w:p w:rsidR="00B975F6" w:rsidRPr="003966F0" w:rsidRDefault="00DC6986" w:rsidP="003966F0">
      <w:pPr>
        <w:pStyle w:val="NormalWeb"/>
        <w:tabs>
          <w:tab w:val="left" w:pos="1134"/>
        </w:tabs>
        <w:spacing w:before="0" w:beforeAutospacing="0" w:after="240" w:afterAutospacing="0"/>
        <w:ind w:left="1"/>
        <w:jc w:val="both"/>
        <w:rPr>
          <w:rFonts w:ascii="Times New Roman" w:hAnsi="Times New Roman"/>
          <w:spacing w:val="2"/>
          <w:sz w:val="22"/>
          <w:szCs w:val="22"/>
        </w:rPr>
      </w:pPr>
      <w:r w:rsidRPr="003966F0">
        <w:rPr>
          <w:rFonts w:ascii="Times New Roman" w:hAnsi="Times New Roman"/>
          <w:spacing w:val="2"/>
          <w:sz w:val="22"/>
          <w:szCs w:val="22"/>
        </w:rPr>
        <w:tab/>
      </w:r>
      <w:r w:rsidR="00B975F6" w:rsidRPr="003966F0">
        <w:rPr>
          <w:rFonts w:ascii="Times New Roman" w:hAnsi="Times New Roman"/>
          <w:spacing w:val="2"/>
          <w:sz w:val="22"/>
          <w:szCs w:val="22"/>
        </w:rPr>
        <w:t xml:space="preserve">Personal details of the president of the manufacturer and the safety test facilities should be registered to the </w:t>
      </w:r>
      <w:r w:rsidR="007C5315">
        <w:rPr>
          <w:rFonts w:ascii="Times New Roman" w:hAnsi="Times New Roman"/>
          <w:sz w:val="22"/>
          <w:szCs w:val="22"/>
        </w:rPr>
        <w:t xml:space="preserve">MOLIT </w:t>
      </w:r>
      <w:r w:rsidR="00B975F6" w:rsidRPr="003966F0">
        <w:rPr>
          <w:rFonts w:ascii="Times New Roman" w:hAnsi="Times New Roman"/>
          <w:spacing w:val="2"/>
          <w:sz w:val="22"/>
          <w:szCs w:val="22"/>
        </w:rPr>
        <w:t xml:space="preserve">in order to enforce the responsibility of follow-up service including recall to the companies conducting </w:t>
      </w:r>
      <w:proofErr w:type="spellStart"/>
      <w:r w:rsidR="00B975F6" w:rsidRPr="003966F0">
        <w:rPr>
          <w:rFonts w:ascii="Times New Roman" w:hAnsi="Times New Roman"/>
          <w:spacing w:val="2"/>
          <w:sz w:val="22"/>
          <w:szCs w:val="22"/>
        </w:rPr>
        <w:t>self certification</w:t>
      </w:r>
      <w:proofErr w:type="spellEnd"/>
      <w:r w:rsidR="00B975F6" w:rsidRPr="003966F0">
        <w:rPr>
          <w:rFonts w:ascii="Times New Roman" w:hAnsi="Times New Roman"/>
          <w:spacing w:val="2"/>
          <w:sz w:val="22"/>
          <w:szCs w:val="22"/>
        </w:rPr>
        <w:t xml:space="preserve">, and the decision to grant </w:t>
      </w:r>
      <w:proofErr w:type="spellStart"/>
      <w:r w:rsidR="00B975F6" w:rsidRPr="003966F0">
        <w:rPr>
          <w:rFonts w:ascii="Times New Roman" w:hAnsi="Times New Roman"/>
          <w:spacing w:val="2"/>
          <w:sz w:val="22"/>
          <w:szCs w:val="22"/>
        </w:rPr>
        <w:t>self certification</w:t>
      </w:r>
      <w:proofErr w:type="spellEnd"/>
      <w:r w:rsidR="00B975F6" w:rsidRPr="003966F0">
        <w:rPr>
          <w:rFonts w:ascii="Times New Roman" w:hAnsi="Times New Roman"/>
          <w:spacing w:val="2"/>
          <w:sz w:val="22"/>
          <w:szCs w:val="22"/>
        </w:rPr>
        <w:t xml:space="preserve"> will be made based on the contents of the registration submission material.</w:t>
      </w:r>
    </w:p>
    <w:p w:rsidR="00E75FF4" w:rsidRPr="003966F0" w:rsidRDefault="00DC6986" w:rsidP="003966F0">
      <w:pPr>
        <w:pStyle w:val="NormalWeb"/>
        <w:tabs>
          <w:tab w:val="left" w:pos="1134"/>
        </w:tabs>
        <w:spacing w:before="0" w:beforeAutospacing="0" w:after="240" w:afterAutospacing="0"/>
        <w:ind w:left="1"/>
        <w:jc w:val="both"/>
        <w:rPr>
          <w:rFonts w:ascii="Times New Roman" w:hAnsi="Times New Roman"/>
          <w:spacing w:val="2"/>
          <w:sz w:val="22"/>
          <w:szCs w:val="22"/>
        </w:rPr>
      </w:pPr>
      <w:r w:rsidRPr="003966F0">
        <w:rPr>
          <w:rFonts w:ascii="Times New Roman" w:hAnsi="Times New Roman"/>
          <w:spacing w:val="2"/>
          <w:sz w:val="22"/>
          <w:szCs w:val="22"/>
        </w:rPr>
        <w:tab/>
      </w:r>
      <w:r w:rsidR="00B975F6" w:rsidRPr="003966F0">
        <w:rPr>
          <w:rFonts w:ascii="Times New Roman" w:hAnsi="Times New Roman"/>
          <w:spacing w:val="2"/>
          <w:sz w:val="22"/>
          <w:szCs w:val="22"/>
        </w:rPr>
        <w:t xml:space="preserve">In case of imported vehicles, if the </w:t>
      </w:r>
      <w:smartTag w:uri="urn:schemas-microsoft-com:office:smarttags" w:element="country-region">
        <w:smartTag w:uri="urn:schemas-microsoft-com:office:smarttags" w:element="place">
          <w:r w:rsidR="00B975F6" w:rsidRPr="003966F0">
            <w:rPr>
              <w:rFonts w:ascii="Times New Roman" w:hAnsi="Times New Roman"/>
              <w:spacing w:val="2"/>
              <w:sz w:val="22"/>
              <w:szCs w:val="22"/>
            </w:rPr>
            <w:t>Korea</w:t>
          </w:r>
        </w:smartTag>
      </w:smartTag>
      <w:r w:rsidR="00B975F6" w:rsidRPr="003966F0">
        <w:rPr>
          <w:rFonts w:ascii="Times New Roman" w:hAnsi="Times New Roman"/>
          <w:spacing w:val="2"/>
          <w:sz w:val="22"/>
          <w:szCs w:val="22"/>
        </w:rPr>
        <w:t xml:space="preserve"> representative of the foreign manufacturer is designated, the corresponding manufacturer is assumed to have the </w:t>
      </w:r>
      <w:proofErr w:type="spellStart"/>
      <w:r w:rsidR="00B975F6" w:rsidRPr="003966F0">
        <w:rPr>
          <w:rFonts w:ascii="Times New Roman" w:hAnsi="Times New Roman"/>
          <w:spacing w:val="2"/>
          <w:sz w:val="22"/>
          <w:szCs w:val="22"/>
        </w:rPr>
        <w:t>self certification</w:t>
      </w:r>
      <w:proofErr w:type="spellEnd"/>
      <w:r w:rsidR="00B975F6" w:rsidRPr="003966F0">
        <w:rPr>
          <w:rFonts w:ascii="Times New Roman" w:hAnsi="Times New Roman"/>
          <w:spacing w:val="2"/>
          <w:sz w:val="22"/>
          <w:szCs w:val="22"/>
        </w:rPr>
        <w:t xml:space="preserve"> capability.</w:t>
      </w:r>
    </w:p>
    <w:p w:rsidR="00B975F6" w:rsidRPr="003966F0" w:rsidRDefault="00B975F6" w:rsidP="003966F0">
      <w:pPr>
        <w:pStyle w:val="NormalWeb"/>
        <w:tabs>
          <w:tab w:val="left" w:pos="1134"/>
        </w:tabs>
        <w:spacing w:before="0" w:beforeAutospacing="0" w:after="240" w:afterAutospacing="0"/>
        <w:ind w:left="440" w:hangingChars="200" w:hanging="440"/>
        <w:jc w:val="both"/>
        <w:rPr>
          <w:rFonts w:ascii="Times New Roman" w:eastAsia="휴먼명조,한컴돋움" w:hAnsi="Times New Roman" w:cs="Times New Roman"/>
          <w:bCs/>
          <w:i/>
          <w:sz w:val="22"/>
          <w:szCs w:val="22"/>
        </w:rPr>
      </w:pPr>
      <w:r w:rsidRPr="003966F0">
        <w:rPr>
          <w:rFonts w:ascii="Times New Roman" w:eastAsia="휴먼명조,한컴돋움" w:hAnsi="Times New Roman" w:cs="Times New Roman"/>
          <w:bCs/>
          <w:i/>
          <w:sz w:val="22"/>
          <w:szCs w:val="22"/>
        </w:rPr>
        <w:t>4.2.2</w:t>
      </w:r>
      <w:r w:rsidR="007D1FC2">
        <w:rPr>
          <w:rFonts w:ascii="Times New Roman" w:eastAsia="휴먼명조,한컴돋움" w:hAnsi="Times New Roman" w:cs="Times New Roman"/>
          <w:bCs/>
          <w:i/>
          <w:sz w:val="22"/>
          <w:szCs w:val="22"/>
        </w:rPr>
        <w:t>.</w:t>
      </w:r>
      <w:r w:rsidR="00244AC0" w:rsidRPr="003966F0">
        <w:rPr>
          <w:rFonts w:ascii="Times New Roman" w:eastAsia="휴먼명조,한컴돋움" w:hAnsi="Times New Roman" w:cs="Times New Roman"/>
          <w:bCs/>
          <w:i/>
          <w:sz w:val="22"/>
          <w:szCs w:val="22"/>
        </w:rPr>
        <w:tab/>
      </w:r>
      <w:proofErr w:type="spellStart"/>
      <w:r w:rsidRPr="003966F0">
        <w:rPr>
          <w:rFonts w:ascii="Times New Roman" w:eastAsia="휴먼명조,한컴돋움" w:hAnsi="Times New Roman" w:cs="Times New Roman"/>
          <w:bCs/>
          <w:i/>
          <w:sz w:val="22"/>
          <w:szCs w:val="22"/>
        </w:rPr>
        <w:t>Self certification</w:t>
      </w:r>
      <w:proofErr w:type="spellEnd"/>
      <w:r w:rsidRPr="003966F0">
        <w:rPr>
          <w:rFonts w:ascii="Times New Roman" w:eastAsia="휴먼명조,한컴돋움" w:hAnsi="Times New Roman" w:cs="Times New Roman"/>
          <w:bCs/>
          <w:i/>
          <w:sz w:val="22"/>
          <w:szCs w:val="22"/>
        </w:rPr>
        <w:t xml:space="preserve"> marking</w:t>
      </w:r>
    </w:p>
    <w:p w:rsidR="00E75FF4" w:rsidRPr="003966F0" w:rsidRDefault="00707DD5"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 xml:space="preserve">The evidence of certification should be displayed in the vehicle if the </w:t>
      </w:r>
      <w:proofErr w:type="spellStart"/>
      <w:r w:rsidR="00B975F6" w:rsidRPr="003966F0">
        <w:rPr>
          <w:rFonts w:ascii="Times New Roman" w:hAnsi="Times New Roman"/>
          <w:sz w:val="22"/>
          <w:szCs w:val="22"/>
        </w:rPr>
        <w:t>self certification</w:t>
      </w:r>
      <w:proofErr w:type="spellEnd"/>
      <w:r w:rsidR="00B975F6" w:rsidRPr="003966F0">
        <w:rPr>
          <w:rFonts w:ascii="Times New Roman" w:hAnsi="Times New Roman"/>
          <w:sz w:val="22"/>
          <w:szCs w:val="22"/>
        </w:rPr>
        <w:t xml:space="preserve"> is completed by the manufacturer.</w:t>
      </w:r>
    </w:p>
    <w:p w:rsidR="00B975F6" w:rsidRPr="003966F0" w:rsidRDefault="00B975F6" w:rsidP="003966F0">
      <w:pPr>
        <w:pStyle w:val="NormalWeb"/>
        <w:tabs>
          <w:tab w:val="left" w:pos="1134"/>
        </w:tabs>
        <w:spacing w:before="0" w:beforeAutospacing="0" w:after="240" w:afterAutospacing="0"/>
        <w:ind w:left="440" w:hangingChars="200" w:hanging="440"/>
        <w:jc w:val="both"/>
        <w:rPr>
          <w:rFonts w:ascii="Times New Roman" w:eastAsia="휴먼명조,한컴돋움" w:hAnsi="Times New Roman" w:cs="Times New Roman"/>
          <w:bCs/>
          <w:i/>
          <w:sz w:val="22"/>
          <w:szCs w:val="22"/>
        </w:rPr>
      </w:pPr>
      <w:r w:rsidRPr="003966F0">
        <w:rPr>
          <w:rFonts w:ascii="Times New Roman" w:eastAsia="휴먼명조,한컴돋움" w:hAnsi="Times New Roman" w:cs="Times New Roman"/>
          <w:bCs/>
          <w:i/>
          <w:sz w:val="22"/>
          <w:szCs w:val="22"/>
        </w:rPr>
        <w:t>4.2.3</w:t>
      </w:r>
      <w:r w:rsidR="007D1FC2">
        <w:rPr>
          <w:rFonts w:ascii="Times New Roman" w:eastAsia="휴먼명조,한컴돋움" w:hAnsi="Times New Roman" w:cs="Times New Roman"/>
          <w:bCs/>
          <w:i/>
          <w:sz w:val="22"/>
          <w:szCs w:val="22"/>
        </w:rPr>
        <w:t>.</w:t>
      </w:r>
      <w:r w:rsidR="00244AC0" w:rsidRPr="003966F0">
        <w:rPr>
          <w:rFonts w:ascii="Times New Roman" w:eastAsia="휴먼명조,한컴돋움" w:hAnsi="Times New Roman" w:cs="Times New Roman"/>
          <w:bCs/>
          <w:i/>
          <w:sz w:val="22"/>
          <w:szCs w:val="22"/>
        </w:rPr>
        <w:tab/>
      </w:r>
      <w:r w:rsidRPr="003966F0">
        <w:rPr>
          <w:rFonts w:ascii="Times New Roman" w:eastAsia="휴먼명조,한컴돋움" w:hAnsi="Times New Roman" w:cs="Times New Roman"/>
          <w:bCs/>
          <w:i/>
          <w:sz w:val="22"/>
          <w:szCs w:val="22"/>
        </w:rPr>
        <w:t>Notification of specification</w:t>
      </w:r>
    </w:p>
    <w:p w:rsidR="00E75FF4" w:rsidRPr="003966F0" w:rsidRDefault="00707DD5" w:rsidP="003966F0">
      <w:pPr>
        <w:pStyle w:val="NormalWeb"/>
        <w:tabs>
          <w:tab w:val="left" w:pos="1134"/>
        </w:tabs>
        <w:spacing w:before="0" w:beforeAutospacing="0" w:after="240" w:afterAutospacing="0"/>
        <w:ind w:left="1"/>
        <w:jc w:val="both"/>
        <w:rPr>
          <w:rFonts w:ascii="Times New Roman" w:hAnsi="Times New Roman"/>
          <w:sz w:val="22"/>
          <w:szCs w:val="22"/>
        </w:rPr>
      </w:pPr>
      <w:r w:rsidRPr="003966F0">
        <w:rPr>
          <w:rFonts w:ascii="Times New Roman" w:hAnsi="Times New Roman"/>
          <w:sz w:val="22"/>
          <w:szCs w:val="22"/>
        </w:rPr>
        <w:tab/>
      </w:r>
      <w:r w:rsidR="00B975F6" w:rsidRPr="003966F0">
        <w:rPr>
          <w:rFonts w:ascii="Times New Roman" w:hAnsi="Times New Roman"/>
          <w:sz w:val="22"/>
          <w:szCs w:val="22"/>
        </w:rPr>
        <w:t xml:space="preserve">Upon the completion of the </w:t>
      </w:r>
      <w:proofErr w:type="spellStart"/>
      <w:r w:rsidR="00B975F6" w:rsidRPr="003966F0">
        <w:rPr>
          <w:rFonts w:ascii="Times New Roman" w:hAnsi="Times New Roman"/>
          <w:sz w:val="22"/>
          <w:szCs w:val="22"/>
        </w:rPr>
        <w:t>self certification</w:t>
      </w:r>
      <w:proofErr w:type="spellEnd"/>
      <w:r w:rsidR="00B975F6" w:rsidRPr="003966F0">
        <w:rPr>
          <w:rFonts w:ascii="Times New Roman" w:hAnsi="Times New Roman"/>
          <w:sz w:val="22"/>
          <w:szCs w:val="22"/>
        </w:rPr>
        <w:t xml:space="preserve"> by manufacturer, the specification of the vehicle to be on the market should be managed by the automotive management computer system so</w:t>
      </w:r>
      <w:r w:rsidR="00B975F6" w:rsidRPr="00EF33EC">
        <w:rPr>
          <w:rFonts w:ascii="Times New Roman" w:hAnsi="Times New Roman"/>
          <w:color w:val="993366"/>
        </w:rPr>
        <w:t xml:space="preserve"> </w:t>
      </w:r>
      <w:r w:rsidR="00B975F6" w:rsidRPr="003966F0">
        <w:rPr>
          <w:rFonts w:ascii="Times New Roman" w:hAnsi="Times New Roman"/>
          <w:sz w:val="22"/>
          <w:szCs w:val="22"/>
        </w:rPr>
        <w:t>that it can be notified to KATRI. In the automotive management computer system, the original registration is used in order for proving the ownership of the vehicle, inspection, structural equipment change, tax imposition and checking criminal acts.</w:t>
      </w:r>
    </w:p>
    <w:p w:rsidR="00244AC0" w:rsidRPr="003966F0" w:rsidRDefault="00244AC0" w:rsidP="00244AC0">
      <w:pPr>
        <w:pStyle w:val="Caption"/>
        <w:tabs>
          <w:tab w:val="left" w:pos="992"/>
        </w:tabs>
        <w:wordWrap/>
        <w:spacing w:after="240"/>
        <w:ind w:left="2268" w:right="400"/>
        <w:rPr>
          <w:rFonts w:ascii="Times New Roman" w:hAnsi="Times New Roman"/>
          <w:sz w:val="22"/>
          <w:szCs w:val="22"/>
        </w:rPr>
      </w:pPr>
      <w:r w:rsidRPr="003966F0">
        <w:rPr>
          <w:rFonts w:ascii="Times New Roman" w:hAnsi="Times New Roman"/>
          <w:sz w:val="22"/>
          <w:szCs w:val="22"/>
        </w:rPr>
        <w:t xml:space="preserve">Figure </w:t>
      </w:r>
      <w:r w:rsidR="00BF48ED" w:rsidRPr="003966F0">
        <w:rPr>
          <w:rFonts w:ascii="Times New Roman" w:hAnsi="Times New Roman"/>
          <w:sz w:val="22"/>
          <w:szCs w:val="22"/>
        </w:rPr>
        <w:t>4</w:t>
      </w:r>
      <w:r w:rsidRPr="003966F0">
        <w:rPr>
          <w:rFonts w:ascii="Times New Roman" w:hAnsi="Times New Roman"/>
          <w:sz w:val="22"/>
          <w:szCs w:val="22"/>
        </w:rPr>
        <w:t xml:space="preserve"> </w:t>
      </w:r>
      <w:r w:rsidRPr="003966F0">
        <w:rPr>
          <w:rFonts w:ascii="Times New Roman" w:hAnsi="Times New Roman"/>
          <w:sz w:val="22"/>
          <w:szCs w:val="22"/>
        </w:rPr>
        <w:noBreakHyphen/>
        <w:t xml:space="preserve"> Procedure of </w:t>
      </w:r>
      <w:r w:rsidR="007D1FC2">
        <w:rPr>
          <w:rFonts w:ascii="Times New Roman" w:hAnsi="Times New Roman"/>
          <w:sz w:val="22"/>
          <w:szCs w:val="22"/>
        </w:rPr>
        <w:t>m</w:t>
      </w:r>
      <w:r w:rsidRPr="003966F0">
        <w:rPr>
          <w:rFonts w:ascii="Times New Roman" w:hAnsi="Times New Roman"/>
          <w:sz w:val="22"/>
          <w:szCs w:val="22"/>
        </w:rPr>
        <w:t xml:space="preserve">anufacturer </w:t>
      </w:r>
      <w:proofErr w:type="spellStart"/>
      <w:r w:rsidR="007D1FC2">
        <w:rPr>
          <w:rFonts w:ascii="Times New Roman" w:hAnsi="Times New Roman"/>
          <w:sz w:val="22"/>
          <w:szCs w:val="22"/>
        </w:rPr>
        <w:t>s</w:t>
      </w:r>
      <w:r w:rsidRPr="003966F0">
        <w:rPr>
          <w:rFonts w:ascii="Times New Roman" w:hAnsi="Times New Roman"/>
          <w:sz w:val="22"/>
          <w:szCs w:val="22"/>
        </w:rPr>
        <w:t xml:space="preserve">elf </w:t>
      </w:r>
      <w:r w:rsidR="007D1FC2">
        <w:rPr>
          <w:rFonts w:ascii="Times New Roman" w:hAnsi="Times New Roman"/>
          <w:sz w:val="22"/>
          <w:szCs w:val="22"/>
        </w:rPr>
        <w:t>c</w:t>
      </w:r>
      <w:r w:rsidRPr="003966F0">
        <w:rPr>
          <w:rFonts w:ascii="Times New Roman" w:hAnsi="Times New Roman"/>
          <w:sz w:val="22"/>
          <w:szCs w:val="22"/>
        </w:rPr>
        <w:t>ertification</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337D0E" w:rsidTr="00BB6DCA">
        <w:trPr>
          <w:trHeight w:val="7056"/>
        </w:trPr>
        <w:tc>
          <w:tcPr>
            <w:tcW w:w="9186" w:type="dxa"/>
            <w:tcBorders>
              <w:top w:val="nil"/>
              <w:left w:val="nil"/>
              <w:bottom w:val="nil"/>
              <w:right w:val="nil"/>
            </w:tcBorders>
          </w:tcPr>
          <w:p w:rsidR="00337D0E" w:rsidRDefault="00D91C1D" w:rsidP="006F04F3">
            <w:pPr>
              <w:tabs>
                <w:tab w:val="left" w:pos="992"/>
              </w:tabs>
              <w:spacing w:after="240"/>
              <w:jc w:val="center"/>
              <w:rPr>
                <w:rFonts w:ascii="Times New Roman" w:hAnsi="Times New Roman"/>
                <w:color w:val="993366"/>
                <w:sz w:val="24"/>
                <w:szCs w:val="24"/>
              </w:rPr>
            </w:pPr>
            <w:r>
              <w:rPr>
                <w:rFonts w:ascii="Times New Roman" w:hAnsi="Times New Roman"/>
                <w:noProof/>
                <w:color w:val="993366"/>
                <w:sz w:val="24"/>
                <w:szCs w:val="24"/>
                <w:lang w:eastAsia="en-GB"/>
              </w:rPr>
              <mc:AlternateContent>
                <mc:Choice Requires="wpc">
                  <w:drawing>
                    <wp:inline distT="0" distB="0" distL="0" distR="0" wp14:anchorId="3737098F" wp14:editId="557686DE">
                      <wp:extent cx="6165850" cy="4457700"/>
                      <wp:effectExtent l="0" t="0" r="0" b="0"/>
                      <wp:docPr id="566" name="Canvas 5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8" name="Line 583"/>
                              <wps:cNvCnPr/>
                              <wps:spPr bwMode="auto">
                                <a:xfrm>
                                  <a:off x="4997450" y="2349500"/>
                                  <a:ext cx="635" cy="361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571"/>
                              <wps:cNvSpPr>
                                <a:spLocks noChangeArrowheads="1"/>
                              </wps:cNvSpPr>
                              <wps:spPr bwMode="auto">
                                <a:xfrm>
                                  <a:off x="3867150" y="787400"/>
                                  <a:ext cx="2076450" cy="698500"/>
                                </a:xfrm>
                                <a:prstGeom prst="rect">
                                  <a:avLst/>
                                </a:prstGeom>
                                <a:solidFill>
                                  <a:srgbClr val="FFFFFF"/>
                                </a:solidFill>
                                <a:ln w="9525">
                                  <a:solidFill>
                                    <a:srgbClr val="000000"/>
                                  </a:solidFill>
                                  <a:miter lim="800000"/>
                                  <a:headEnd/>
                                  <a:tailEnd/>
                                </a:ln>
                              </wps:spPr>
                              <wps:txbx>
                                <w:txbxContent>
                                  <w:p w:rsidR="00E11443" w:rsidRPr="0053618E" w:rsidRDefault="00E11443" w:rsidP="0053618E">
                                    <w:pPr>
                                      <w:ind w:left="-84" w:right="-124"/>
                                      <w:rPr>
                                        <w:rFonts w:ascii="Times New Roman" w:hAnsi="Times New Roman"/>
                                        <w:sz w:val="10"/>
                                        <w:szCs w:val="10"/>
                                        <w:lang w:val="en-US"/>
                                      </w:rPr>
                                    </w:pPr>
                                  </w:p>
                                  <w:p w:rsidR="00E11443" w:rsidRPr="00170A30" w:rsidRDefault="00E11443" w:rsidP="000753D4">
                                    <w:pPr>
                                      <w:numPr>
                                        <w:ilvl w:val="0"/>
                                        <w:numId w:val="31"/>
                                      </w:numPr>
                                      <w:tabs>
                                        <w:tab w:val="clear" w:pos="360"/>
                                      </w:tabs>
                                      <w:ind w:left="126" w:right="-124" w:hanging="210"/>
                                      <w:rPr>
                                        <w:rFonts w:ascii="Times New Roman" w:hAnsi="Times New Roman"/>
                                        <w:sz w:val="18"/>
                                        <w:szCs w:val="18"/>
                                        <w:lang w:val="en-US"/>
                                      </w:rPr>
                                    </w:pPr>
                                    <w:r w:rsidRPr="00170A30">
                                      <w:rPr>
                                        <w:rFonts w:ascii="Times New Roman" w:hAnsi="Times New Roman"/>
                                        <w:sz w:val="18"/>
                                        <w:szCs w:val="18"/>
                                        <w:lang w:val="en-US"/>
                                      </w:rPr>
                                      <w:t>Manufacturer, Assembler and Importer Applying for Self Certification</w:t>
                                    </w:r>
                                  </w:p>
                                  <w:p w:rsidR="00E11443" w:rsidRPr="00170A30" w:rsidRDefault="00E11443" w:rsidP="000753D4">
                                    <w:pPr>
                                      <w:numPr>
                                        <w:ilvl w:val="0"/>
                                        <w:numId w:val="31"/>
                                      </w:numPr>
                                      <w:tabs>
                                        <w:tab w:val="clear" w:pos="360"/>
                                      </w:tabs>
                                      <w:ind w:left="126" w:right="-124" w:hanging="210"/>
                                      <w:rPr>
                                        <w:rFonts w:ascii="Times New Roman" w:hAnsi="Times New Roman"/>
                                        <w:sz w:val="18"/>
                                        <w:szCs w:val="18"/>
                                        <w:lang w:val="en-US"/>
                                      </w:rPr>
                                    </w:pPr>
                                    <w:r w:rsidRPr="00170A30">
                                      <w:rPr>
                                        <w:rFonts w:ascii="Times New Roman" w:hAnsi="Times New Roman"/>
                                        <w:sz w:val="18"/>
                                        <w:szCs w:val="18"/>
                                        <w:lang w:val="en-US"/>
                                      </w:rPr>
                                      <w:t>Change Registration Limited to One time</w:t>
                                    </w:r>
                                  </w:p>
                                </w:txbxContent>
                              </wps:txbx>
                              <wps:bodyPr rot="0" vert="horz" wrap="square" lIns="91440" tIns="45720" rIns="91440" bIns="45720" anchor="t" anchorCtr="0" upright="1">
                                <a:noAutofit/>
                              </wps:bodyPr>
                            </wps:wsp>
                            <wps:wsp>
                              <wps:cNvPr id="56" name="Rectangle 572"/>
                              <wps:cNvSpPr>
                                <a:spLocks noChangeArrowheads="1"/>
                              </wps:cNvSpPr>
                              <wps:spPr bwMode="auto">
                                <a:xfrm>
                                  <a:off x="3943350" y="3186430"/>
                                  <a:ext cx="2006600" cy="572769"/>
                                </a:xfrm>
                                <a:prstGeom prst="rect">
                                  <a:avLst/>
                                </a:prstGeom>
                                <a:solidFill>
                                  <a:srgbClr val="FFFFFF"/>
                                </a:solidFill>
                                <a:ln w="9525">
                                  <a:solidFill>
                                    <a:srgbClr val="000000"/>
                                  </a:solidFill>
                                  <a:miter lim="800000"/>
                                  <a:headEnd/>
                                  <a:tailEnd/>
                                </a:ln>
                              </wps:spPr>
                              <wps:txbx>
                                <w:txbxContent>
                                  <w:p w:rsidR="00E11443" w:rsidRPr="00170A30" w:rsidRDefault="00E11443" w:rsidP="000753D4">
                                    <w:pPr>
                                      <w:numPr>
                                        <w:ilvl w:val="0"/>
                                        <w:numId w:val="31"/>
                                      </w:numPr>
                                      <w:tabs>
                                        <w:tab w:val="clear" w:pos="360"/>
                                      </w:tabs>
                                      <w:ind w:left="126" w:right="-124" w:hanging="210"/>
                                      <w:rPr>
                                        <w:rFonts w:ascii="Times New Roman" w:hAnsi="Times New Roman"/>
                                        <w:sz w:val="18"/>
                                        <w:szCs w:val="18"/>
                                      </w:rPr>
                                    </w:pPr>
                                    <w:r w:rsidRPr="00170A30">
                                      <w:rPr>
                                        <w:rFonts w:ascii="Times New Roman" w:hAnsi="Times New Roman"/>
                                        <w:sz w:val="18"/>
                                        <w:szCs w:val="18"/>
                                        <w:lang w:val="en-US"/>
                                      </w:rPr>
                                      <w:t xml:space="preserve">Compliance of </w:t>
                                    </w:r>
                                    <w:proofErr w:type="spellStart"/>
                                    <w:r w:rsidRPr="00170A30">
                                      <w:rPr>
                                        <w:rFonts w:ascii="Times New Roman" w:hAnsi="Times New Roman"/>
                                        <w:sz w:val="18"/>
                                        <w:szCs w:val="18"/>
                                        <w:lang w:val="en-US"/>
                                      </w:rPr>
                                      <w:t>self certification</w:t>
                                    </w:r>
                                    <w:proofErr w:type="spellEnd"/>
                                  </w:p>
                                  <w:p w:rsidR="00E11443" w:rsidRPr="00170A30" w:rsidRDefault="00E11443" w:rsidP="000753D4">
                                    <w:pPr>
                                      <w:numPr>
                                        <w:ilvl w:val="0"/>
                                        <w:numId w:val="31"/>
                                      </w:numPr>
                                      <w:tabs>
                                        <w:tab w:val="clear" w:pos="360"/>
                                      </w:tabs>
                                      <w:ind w:left="126" w:right="-124" w:hanging="210"/>
                                      <w:rPr>
                                        <w:sz w:val="18"/>
                                        <w:szCs w:val="18"/>
                                      </w:rPr>
                                    </w:pPr>
                                    <w:r w:rsidRPr="00170A30">
                                      <w:rPr>
                                        <w:rFonts w:ascii="Times New Roman" w:hAnsi="Times New Roman"/>
                                        <w:sz w:val="18"/>
                                        <w:szCs w:val="18"/>
                                      </w:rPr>
                                      <w:t>Advance checking of important items related to safety</w:t>
                                    </w:r>
                                  </w:p>
                                </w:txbxContent>
                              </wps:txbx>
                              <wps:bodyPr rot="0" vert="horz" wrap="square" lIns="91440" tIns="45720" rIns="91440" bIns="45720" anchor="t" anchorCtr="0" upright="1">
                                <a:noAutofit/>
                              </wps:bodyPr>
                            </wps:wsp>
                            <wps:wsp>
                              <wps:cNvPr id="57" name="AutoShape 573"/>
                              <wps:cNvSpPr>
                                <a:spLocks noChangeArrowheads="1"/>
                              </wps:cNvSpPr>
                              <wps:spPr bwMode="auto">
                                <a:xfrm>
                                  <a:off x="114300" y="795020"/>
                                  <a:ext cx="2057400" cy="906780"/>
                                </a:xfrm>
                                <a:prstGeom prst="wedgeRectCallout">
                                  <a:avLst>
                                    <a:gd name="adj1" fmla="val 26144"/>
                                    <a:gd name="adj2" fmla="val -60366"/>
                                  </a:avLst>
                                </a:prstGeom>
                                <a:solidFill>
                                  <a:srgbClr val="FFFFFF"/>
                                </a:solidFill>
                                <a:ln w="9525">
                                  <a:solidFill>
                                    <a:srgbClr val="000000"/>
                                  </a:solidFill>
                                  <a:miter lim="800000"/>
                                  <a:headEnd/>
                                  <a:tailEnd/>
                                </a:ln>
                              </wps:spPr>
                              <wps:txbx>
                                <w:txbxContent>
                                  <w:p w:rsidR="00E11443" w:rsidRPr="0000067B" w:rsidRDefault="00E11443" w:rsidP="007568DA">
                                    <w:pPr>
                                      <w:ind w:right="-131"/>
                                      <w:rPr>
                                        <w:rFonts w:ascii="Times New Roman" w:hAnsi="Times New Roman"/>
                                        <w:sz w:val="4"/>
                                        <w:szCs w:val="4"/>
                                        <w:lang w:val="en-US"/>
                                      </w:rPr>
                                    </w:pPr>
                                  </w:p>
                                  <w:p w:rsidR="00E11443" w:rsidRPr="00170A30" w:rsidRDefault="00E11443" w:rsidP="007568DA">
                                    <w:pPr>
                                      <w:ind w:right="-131"/>
                                      <w:rPr>
                                        <w:rFonts w:ascii="Times New Roman" w:hAnsi="Times New Roman"/>
                                        <w:sz w:val="18"/>
                                        <w:szCs w:val="18"/>
                                        <w:lang w:val="en-US"/>
                                      </w:rPr>
                                    </w:pPr>
                                    <w:r w:rsidRPr="00170A30">
                                      <w:rPr>
                                        <w:rFonts w:ascii="Times New Roman" w:hAnsi="Times New Roman"/>
                                        <w:sz w:val="18"/>
                                        <w:szCs w:val="18"/>
                                        <w:lang w:val="en-US"/>
                                      </w:rPr>
                                      <w:t>The Ministry of Land,</w:t>
                                    </w:r>
                                    <w:r>
                                      <w:rPr>
                                        <w:rFonts w:ascii="Times New Roman" w:hAnsi="Times New Roman"/>
                                        <w:sz w:val="18"/>
                                        <w:szCs w:val="18"/>
                                        <w:lang w:val="en-US"/>
                                      </w:rPr>
                                      <w:t xml:space="preserve"> Infrastructure and</w:t>
                                    </w:r>
                                    <w:r w:rsidRPr="00170A30">
                                      <w:rPr>
                                        <w:rFonts w:ascii="Times New Roman" w:hAnsi="Times New Roman"/>
                                        <w:sz w:val="18"/>
                                        <w:szCs w:val="18"/>
                                        <w:lang w:val="en-US"/>
                                      </w:rPr>
                                      <w:t xml:space="preserve"> Transport</w:t>
                                    </w:r>
                                  </w:p>
                                  <w:p w:rsidR="00E11443" w:rsidRPr="00170A30" w:rsidRDefault="00E11443" w:rsidP="007568DA">
                                    <w:pPr>
                                      <w:numPr>
                                        <w:ilvl w:val="0"/>
                                        <w:numId w:val="32"/>
                                      </w:numPr>
                                      <w:tabs>
                                        <w:tab w:val="clear" w:pos="720"/>
                                      </w:tabs>
                                      <w:ind w:left="280" w:right="-131" w:hanging="266"/>
                                      <w:rPr>
                                        <w:sz w:val="18"/>
                                        <w:szCs w:val="18"/>
                                      </w:rPr>
                                    </w:pPr>
                                    <w:r w:rsidRPr="00170A30">
                                      <w:rPr>
                                        <w:rFonts w:ascii="Times New Roman" w:hAnsi="Times New Roman"/>
                                        <w:sz w:val="18"/>
                                        <w:szCs w:val="18"/>
                                        <w:lang w:val="en-US"/>
                                      </w:rPr>
                                      <w:t xml:space="preserve">Compliance of </w:t>
                                    </w:r>
                                    <w:proofErr w:type="spellStart"/>
                                    <w:r w:rsidRPr="00170A30">
                                      <w:rPr>
                                        <w:rFonts w:ascii="Times New Roman" w:hAnsi="Times New Roman"/>
                                        <w:sz w:val="18"/>
                                        <w:szCs w:val="18"/>
                                        <w:lang w:val="en-US"/>
                                      </w:rPr>
                                      <w:t>self certification</w:t>
                                    </w:r>
                                    <w:proofErr w:type="spellEnd"/>
                                  </w:p>
                                  <w:p w:rsidR="00E11443" w:rsidRPr="00170A30" w:rsidRDefault="00E11443" w:rsidP="007568DA">
                                    <w:pPr>
                                      <w:numPr>
                                        <w:ilvl w:val="0"/>
                                        <w:numId w:val="32"/>
                                      </w:numPr>
                                      <w:tabs>
                                        <w:tab w:val="clear" w:pos="720"/>
                                      </w:tabs>
                                      <w:ind w:left="280" w:right="-131" w:hanging="266"/>
                                      <w:rPr>
                                        <w:sz w:val="18"/>
                                        <w:szCs w:val="18"/>
                                      </w:rPr>
                                    </w:pPr>
                                    <w:r w:rsidRPr="00170A30">
                                      <w:rPr>
                                        <w:rFonts w:ascii="Times New Roman" w:hAnsi="Times New Roman"/>
                                        <w:sz w:val="18"/>
                                        <w:szCs w:val="18"/>
                                        <w:lang w:val="en-US"/>
                                      </w:rPr>
                                      <w:t>Assign manufacturer registration number</w:t>
                                    </w:r>
                                  </w:p>
                                </w:txbxContent>
                              </wps:txbx>
                              <wps:bodyPr rot="0" vert="horz" wrap="square" lIns="91440" tIns="45720" rIns="91440" bIns="45720" anchor="t" anchorCtr="0" upright="1">
                                <a:noAutofit/>
                              </wps:bodyPr>
                            </wps:wsp>
                            <wps:wsp>
                              <wps:cNvPr id="58" name="Oval 574"/>
                              <wps:cNvSpPr>
                                <a:spLocks noChangeArrowheads="1"/>
                              </wps:cNvSpPr>
                              <wps:spPr bwMode="auto">
                                <a:xfrm>
                                  <a:off x="1816100" y="2330450"/>
                                  <a:ext cx="2368550" cy="717550"/>
                                </a:xfrm>
                                <a:prstGeom prst="ellipse">
                                  <a:avLst/>
                                </a:prstGeom>
                                <a:solidFill>
                                  <a:srgbClr val="FFFFFF"/>
                                </a:solidFill>
                                <a:ln w="9525">
                                  <a:solidFill>
                                    <a:srgbClr val="000000"/>
                                  </a:solidFill>
                                  <a:round/>
                                  <a:headEnd/>
                                  <a:tailEnd/>
                                </a:ln>
                              </wps:spPr>
                              <wps:txbx>
                                <w:txbxContent>
                                  <w:p w:rsidR="00E11443" w:rsidRPr="00BF50A4" w:rsidRDefault="00E11443" w:rsidP="00BF50A4">
                                    <w:pPr>
                                      <w:ind w:left="-126"/>
                                      <w:rPr>
                                        <w:rFonts w:ascii="Times New Roman" w:hAnsi="Times New Roman"/>
                                        <w:b/>
                                        <w:sz w:val="10"/>
                                        <w:szCs w:val="10"/>
                                        <w:lang w:val="en-US"/>
                                      </w:rPr>
                                    </w:pPr>
                                  </w:p>
                                  <w:p w:rsidR="00E11443" w:rsidRPr="0053618E" w:rsidRDefault="00E11443" w:rsidP="00BF50A4">
                                    <w:pPr>
                                      <w:ind w:left="-126"/>
                                      <w:rPr>
                                        <w:rFonts w:ascii="Times New Roman" w:hAnsi="Times New Roman"/>
                                        <w:b/>
                                        <w:sz w:val="18"/>
                                        <w:szCs w:val="18"/>
                                        <w:lang w:val="en-US"/>
                                      </w:rPr>
                                    </w:pPr>
                                    <w:r w:rsidRPr="0053618E">
                                      <w:rPr>
                                        <w:rFonts w:ascii="Times New Roman" w:hAnsi="Times New Roman"/>
                                        <w:b/>
                                        <w:sz w:val="18"/>
                                        <w:szCs w:val="18"/>
                                        <w:lang w:val="en-US"/>
                                      </w:rPr>
                                      <w:t>Manufacturer Self Certification</w:t>
                                    </w:r>
                                  </w:p>
                                  <w:p w:rsidR="00E11443" w:rsidRPr="0053618E" w:rsidRDefault="00E11443" w:rsidP="000753D4">
                                    <w:pPr>
                                      <w:ind w:right="-267"/>
                                      <w:rPr>
                                        <w:rFonts w:ascii="Times New Roman" w:hAnsi="Times New Roman"/>
                                        <w:b/>
                                        <w:sz w:val="18"/>
                                        <w:szCs w:val="18"/>
                                        <w:lang w:val="en-US"/>
                                      </w:rPr>
                                    </w:pPr>
                                    <w:r w:rsidRPr="0053618E">
                                      <w:rPr>
                                        <w:rFonts w:ascii="Times New Roman" w:hAnsi="Times New Roman"/>
                                        <w:b/>
                                        <w:sz w:val="18"/>
                                        <w:szCs w:val="18"/>
                                        <w:lang w:val="en-US"/>
                                      </w:rPr>
                                      <w:t>(Certification Marking Display)</w:t>
                                    </w:r>
                                  </w:p>
                                </w:txbxContent>
                              </wps:txbx>
                              <wps:bodyPr rot="0" vert="horz" wrap="square" lIns="91440" tIns="45720" rIns="91440" bIns="45720" anchor="t" anchorCtr="0" upright="1">
                                <a:noAutofit/>
                              </wps:bodyPr>
                            </wps:wsp>
                            <wps:wsp>
                              <wps:cNvPr id="59" name="AutoShape 575"/>
                              <wps:cNvSpPr>
                                <a:spLocks noChangeArrowheads="1"/>
                              </wps:cNvSpPr>
                              <wps:spPr bwMode="auto">
                                <a:xfrm>
                                  <a:off x="4044950" y="1587500"/>
                                  <a:ext cx="1905000" cy="812800"/>
                                </a:xfrm>
                                <a:prstGeom prst="flowChartDecision">
                                  <a:avLst/>
                                </a:prstGeom>
                                <a:solidFill>
                                  <a:srgbClr val="FFFFFF"/>
                                </a:solidFill>
                                <a:ln w="9525">
                                  <a:solidFill>
                                    <a:srgbClr val="000000"/>
                                  </a:solidFill>
                                  <a:miter lim="800000"/>
                                  <a:headEnd/>
                                  <a:tailEnd/>
                                </a:ln>
                              </wps:spPr>
                              <wps:txbx>
                                <w:txbxContent>
                                  <w:p w:rsidR="00E11443" w:rsidRPr="00121E16" w:rsidRDefault="00E11443" w:rsidP="0053618E">
                                    <w:pPr>
                                      <w:ind w:left="-180" w:right="-337"/>
                                      <w:jc w:val="center"/>
                                      <w:rPr>
                                        <w:rFonts w:ascii="Times New Roman" w:hAnsi="Times New Roman"/>
                                        <w:b/>
                                        <w:sz w:val="18"/>
                                        <w:szCs w:val="18"/>
                                        <w:lang w:val="fr-CH"/>
                                      </w:rPr>
                                    </w:pPr>
                                    <w:proofErr w:type="spellStart"/>
                                    <w:r w:rsidRPr="00121E16">
                                      <w:rPr>
                                        <w:rFonts w:ascii="Times New Roman" w:hAnsi="Times New Roman"/>
                                        <w:b/>
                                        <w:sz w:val="18"/>
                                        <w:szCs w:val="18"/>
                                        <w:lang w:val="fr-CH"/>
                                      </w:rPr>
                                      <w:t>Technical</w:t>
                                    </w:r>
                                    <w:proofErr w:type="spellEnd"/>
                                    <w:r w:rsidRPr="00121E16">
                                      <w:rPr>
                                        <w:rFonts w:ascii="Times New Roman" w:hAnsi="Times New Roman"/>
                                        <w:b/>
                                        <w:sz w:val="18"/>
                                        <w:szCs w:val="18"/>
                                        <w:lang w:val="fr-CH"/>
                                      </w:rPr>
                                      <w:t xml:space="preserve"> </w:t>
                                    </w:r>
                                    <w:proofErr w:type="spellStart"/>
                                    <w:r w:rsidRPr="00121E16">
                                      <w:rPr>
                                        <w:rFonts w:ascii="Times New Roman" w:hAnsi="Times New Roman"/>
                                        <w:b/>
                                        <w:sz w:val="18"/>
                                        <w:szCs w:val="18"/>
                                        <w:lang w:val="fr-CH"/>
                                      </w:rPr>
                                      <w:t>Review</w:t>
                                    </w:r>
                                    <w:proofErr w:type="spellEnd"/>
                                  </w:p>
                                  <w:p w:rsidR="00E11443" w:rsidRPr="00121E16" w:rsidRDefault="00E11443" w:rsidP="0053618E">
                                    <w:pPr>
                                      <w:ind w:right="-157"/>
                                      <w:rPr>
                                        <w:rFonts w:ascii="Times New Roman" w:hAnsi="Times New Roman"/>
                                        <w:b/>
                                        <w:sz w:val="18"/>
                                        <w:szCs w:val="18"/>
                                        <w:lang w:val="fr-CH"/>
                                      </w:rPr>
                                    </w:pPr>
                                    <w:proofErr w:type="spellStart"/>
                                    <w:r w:rsidRPr="00121E16">
                                      <w:rPr>
                                        <w:rFonts w:ascii="Times New Roman" w:hAnsi="Times New Roman"/>
                                        <w:b/>
                                        <w:sz w:val="18"/>
                                        <w:szCs w:val="18"/>
                                        <w:lang w:val="fr-CH"/>
                                      </w:rPr>
                                      <w:t>Safety</w:t>
                                    </w:r>
                                    <w:proofErr w:type="spellEnd"/>
                                    <w:r w:rsidRPr="00121E16">
                                      <w:rPr>
                                        <w:rFonts w:ascii="Times New Roman" w:hAnsi="Times New Roman"/>
                                        <w:b/>
                                        <w:sz w:val="18"/>
                                        <w:szCs w:val="18"/>
                                        <w:lang w:val="fr-CH"/>
                                      </w:rPr>
                                      <w:t xml:space="preserve"> Inspection</w:t>
                                    </w:r>
                                  </w:p>
                                </w:txbxContent>
                              </wps:txbx>
                              <wps:bodyPr rot="0" vert="horz" wrap="square" lIns="91440" tIns="45720" rIns="91440" bIns="45720" anchor="t" anchorCtr="0" upright="1">
                                <a:noAutofit/>
                              </wps:bodyPr>
                            </wps:wsp>
                            <wps:wsp>
                              <wps:cNvPr id="60" name="AutoShape 576"/>
                              <wps:cNvSpPr>
                                <a:spLocks noChangeArrowheads="1"/>
                              </wps:cNvSpPr>
                              <wps:spPr bwMode="auto">
                                <a:xfrm>
                                  <a:off x="114300" y="3131820"/>
                                  <a:ext cx="2057400" cy="572135"/>
                                </a:xfrm>
                                <a:prstGeom prst="wedgeRectCallout">
                                  <a:avLst>
                                    <a:gd name="adj1" fmla="val 36819"/>
                                    <a:gd name="adj2" fmla="val 57435"/>
                                  </a:avLst>
                                </a:prstGeom>
                                <a:solidFill>
                                  <a:srgbClr val="FFFFFF"/>
                                </a:solidFill>
                                <a:ln w="9525">
                                  <a:solidFill>
                                    <a:srgbClr val="000000"/>
                                  </a:solidFill>
                                  <a:miter lim="800000"/>
                                  <a:headEnd/>
                                  <a:tailEnd/>
                                </a:ln>
                              </wps:spPr>
                              <wps:txbx>
                                <w:txbxContent>
                                  <w:p w:rsidR="00E11443" w:rsidRDefault="00E11443" w:rsidP="000753D4">
                                    <w:pPr>
                                      <w:rPr>
                                        <w:rFonts w:ascii="Times New Roman" w:hAnsi="Times New Roman"/>
                                        <w:sz w:val="16"/>
                                        <w:szCs w:val="16"/>
                                        <w:lang w:val="en-US"/>
                                      </w:rPr>
                                    </w:pPr>
                                  </w:p>
                                  <w:p w:rsidR="00E11443" w:rsidRPr="00170A30" w:rsidRDefault="00E11443" w:rsidP="000753D4">
                                    <w:pPr>
                                      <w:rPr>
                                        <w:rFonts w:ascii="Times New Roman" w:hAnsi="Times New Roman"/>
                                        <w:sz w:val="18"/>
                                        <w:szCs w:val="18"/>
                                        <w:lang w:val="en-US"/>
                                      </w:rPr>
                                    </w:pPr>
                                    <w:r w:rsidRPr="00170A30">
                                      <w:rPr>
                                        <w:rFonts w:ascii="Times New Roman" w:hAnsi="Times New Roman"/>
                                        <w:sz w:val="18"/>
                                        <w:szCs w:val="18"/>
                                        <w:lang w:val="en-US"/>
                                      </w:rPr>
                                      <w:t>KATRI</w:t>
                                    </w:r>
                                  </w:p>
                                  <w:p w:rsidR="00E11443" w:rsidRPr="00170A30" w:rsidRDefault="00E11443" w:rsidP="000753D4">
                                    <w:pPr>
                                      <w:numPr>
                                        <w:ilvl w:val="0"/>
                                        <w:numId w:val="32"/>
                                      </w:numPr>
                                      <w:tabs>
                                        <w:tab w:val="clear" w:pos="720"/>
                                      </w:tabs>
                                      <w:ind w:left="280" w:hanging="266"/>
                                      <w:rPr>
                                        <w:sz w:val="18"/>
                                        <w:szCs w:val="18"/>
                                      </w:rPr>
                                    </w:pPr>
                                    <w:r w:rsidRPr="00170A30">
                                      <w:rPr>
                                        <w:rFonts w:ascii="Times New Roman" w:hAnsi="Times New Roman"/>
                                        <w:sz w:val="18"/>
                                        <w:szCs w:val="18"/>
                                        <w:lang w:val="en-US"/>
                                      </w:rPr>
                                      <w:t>Assign specification control number</w:t>
                                    </w:r>
                                  </w:p>
                                </w:txbxContent>
                              </wps:txbx>
                              <wps:bodyPr rot="0" vert="horz" wrap="square" lIns="91440" tIns="45720" rIns="91440" bIns="45720" anchor="t" anchorCtr="0" upright="1">
                                <a:noAutofit/>
                              </wps:bodyPr>
                            </wps:wsp>
                            <wps:wsp>
                              <wps:cNvPr id="61" name="AutoShape 577"/>
                              <wps:cNvSpPr>
                                <a:spLocks noChangeArrowheads="1"/>
                              </wps:cNvSpPr>
                              <wps:spPr bwMode="auto">
                                <a:xfrm>
                                  <a:off x="1911350" y="3840480"/>
                                  <a:ext cx="2171700" cy="455930"/>
                                </a:xfrm>
                                <a:prstGeom prst="flowChartAlternateProcess">
                                  <a:avLst/>
                                </a:prstGeom>
                                <a:solidFill>
                                  <a:srgbClr val="FFFFFF"/>
                                </a:solidFill>
                                <a:ln w="9525">
                                  <a:solidFill>
                                    <a:srgbClr val="000000"/>
                                  </a:solidFill>
                                  <a:miter lim="800000"/>
                                  <a:headEnd/>
                                  <a:tailEnd/>
                                </a:ln>
                              </wps:spPr>
                              <wps:txbx>
                                <w:txbxContent>
                                  <w:p w:rsidR="00E11443" w:rsidRDefault="00E11443" w:rsidP="000753D4">
                                    <w:pPr>
                                      <w:ind w:left="-180" w:right="-162"/>
                                      <w:jc w:val="center"/>
                                      <w:rPr>
                                        <w:rFonts w:ascii="Times New Roman" w:hAnsi="Times New Roman"/>
                                        <w:sz w:val="17"/>
                                        <w:szCs w:val="17"/>
                                        <w:lang w:val="en-US"/>
                                      </w:rPr>
                                    </w:pPr>
                                  </w:p>
                                  <w:p w:rsidR="00E11443" w:rsidRPr="0053618E" w:rsidRDefault="00E11443" w:rsidP="000753D4">
                                    <w:pPr>
                                      <w:ind w:left="-180" w:right="-162"/>
                                      <w:jc w:val="center"/>
                                      <w:rPr>
                                        <w:rFonts w:ascii="Times New Roman" w:hAnsi="Times New Roman"/>
                                        <w:b/>
                                        <w:sz w:val="18"/>
                                        <w:szCs w:val="18"/>
                                        <w:lang w:val="en-US"/>
                                      </w:rPr>
                                    </w:pPr>
                                    <w:r w:rsidRPr="0053618E">
                                      <w:rPr>
                                        <w:rFonts w:ascii="Times New Roman" w:hAnsi="Times New Roman"/>
                                        <w:b/>
                                        <w:sz w:val="18"/>
                                        <w:szCs w:val="18"/>
                                        <w:lang w:val="en-US"/>
                                      </w:rPr>
                                      <w:t>Notification of Specification</w:t>
                                    </w:r>
                                  </w:p>
                                </w:txbxContent>
                              </wps:txbx>
                              <wps:bodyPr rot="0" vert="horz" wrap="square" lIns="91440" tIns="45720" rIns="91440" bIns="45720" anchor="t" anchorCtr="0" upright="1">
                                <a:noAutofit/>
                              </wps:bodyPr>
                            </wps:wsp>
                            <wps:wsp>
                              <wps:cNvPr id="62" name="Line 580"/>
                              <wps:cNvCnPr/>
                              <wps:spPr bwMode="auto">
                                <a:xfrm>
                                  <a:off x="2971800" y="571500"/>
                                  <a:ext cx="635" cy="1752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581"/>
                              <wps:cNvCnPr>
                                <a:stCxn id="58" idx="4"/>
                                <a:endCxn id="61" idx="0"/>
                              </wps:cNvCnPr>
                              <wps:spPr bwMode="auto">
                                <a:xfrm flipH="1">
                                  <a:off x="2997200" y="3048000"/>
                                  <a:ext cx="3175"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Line 582"/>
                              <wps:cNvCnPr/>
                              <wps:spPr bwMode="auto">
                                <a:xfrm>
                                  <a:off x="2981960" y="1991360"/>
                                  <a:ext cx="10566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AutoShape 570"/>
                              <wps:cNvSpPr>
                                <a:spLocks noChangeArrowheads="1"/>
                              </wps:cNvSpPr>
                              <wps:spPr bwMode="auto">
                                <a:xfrm>
                                  <a:off x="1828800" y="99060"/>
                                  <a:ext cx="2400300" cy="586740"/>
                                </a:xfrm>
                                <a:prstGeom prst="flowChartAlternateProcess">
                                  <a:avLst/>
                                </a:prstGeom>
                                <a:solidFill>
                                  <a:srgbClr val="FFFFFF"/>
                                </a:solidFill>
                                <a:ln w="9525">
                                  <a:solidFill>
                                    <a:srgbClr val="000000"/>
                                  </a:solidFill>
                                  <a:miter lim="800000"/>
                                  <a:headEnd/>
                                  <a:tailEnd/>
                                </a:ln>
                              </wps:spPr>
                              <wps:txbx>
                                <w:txbxContent>
                                  <w:p w:rsidR="00E11443" w:rsidRPr="0053618E" w:rsidRDefault="00E11443" w:rsidP="000753D4">
                                    <w:pPr>
                                      <w:ind w:left="-180" w:right="-162"/>
                                      <w:jc w:val="center"/>
                                      <w:rPr>
                                        <w:rFonts w:ascii="Times New Roman" w:hAnsi="Times New Roman"/>
                                        <w:b/>
                                        <w:sz w:val="18"/>
                                        <w:szCs w:val="18"/>
                                        <w:lang w:val="en-US"/>
                                      </w:rPr>
                                    </w:pPr>
                                    <w:r w:rsidRPr="0053618E">
                                      <w:rPr>
                                        <w:rFonts w:ascii="Times New Roman" w:hAnsi="Times New Roman"/>
                                        <w:b/>
                                        <w:sz w:val="18"/>
                                        <w:szCs w:val="18"/>
                                        <w:lang w:val="en-US"/>
                                      </w:rPr>
                                      <w:t xml:space="preserve">Manufacturer Registration </w:t>
                                    </w:r>
                                    <w:r w:rsidRPr="0053618E">
                                      <w:rPr>
                                        <w:rFonts w:ascii="Times New Roman" w:hAnsi="Times New Roman"/>
                                        <w:b/>
                                        <w:sz w:val="18"/>
                                        <w:szCs w:val="18"/>
                                        <w:lang w:val="en-US"/>
                                      </w:rPr>
                                      <w:br/>
                                      <w:t>(Vehicle Manufacturer, Assembler and Importer)</w:t>
                                    </w:r>
                                  </w:p>
                                </w:txbxContent>
                              </wps:txbx>
                              <wps:bodyPr rot="0" vert="horz" wrap="square" lIns="91440" tIns="45720" rIns="91440" bIns="45720" anchor="t" anchorCtr="0" upright="1">
                                <a:noAutofit/>
                              </wps:bodyPr>
                            </wps:wsp>
                            <wps:wsp>
                              <wps:cNvPr id="579" name="Line 584"/>
                              <wps:cNvCnPr>
                                <a:endCxn id="58" idx="6"/>
                              </wps:cNvCnPr>
                              <wps:spPr bwMode="auto">
                                <a:xfrm flipH="1" flipV="1">
                                  <a:off x="4184650" y="2689225"/>
                                  <a:ext cx="81280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Text Box 585"/>
                              <wps:cNvSpPr txBox="1">
                                <a:spLocks noChangeArrowheads="1"/>
                              </wps:cNvSpPr>
                              <wps:spPr bwMode="auto">
                                <a:xfrm>
                                  <a:off x="2987040" y="172212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Pr="0053618E" w:rsidRDefault="00E11443" w:rsidP="0053618E">
                                    <w:pPr>
                                      <w:ind w:left="-84"/>
                                      <w:rPr>
                                        <w:rFonts w:ascii="Times New Roman" w:hAnsi="Times New Roman"/>
                                        <w:sz w:val="17"/>
                                        <w:szCs w:val="17"/>
                                        <w:lang w:val="fr-CH"/>
                                      </w:rPr>
                                    </w:pPr>
                                    <w:proofErr w:type="spellStart"/>
                                    <w:r w:rsidRPr="0053618E">
                                      <w:rPr>
                                        <w:rFonts w:ascii="Times New Roman" w:hAnsi="Times New Roman"/>
                                        <w:sz w:val="17"/>
                                        <w:szCs w:val="17"/>
                                        <w:lang w:val="fr-CH"/>
                                      </w:rPr>
                                      <w:t>Unqualified</w:t>
                                    </w:r>
                                    <w:proofErr w:type="spellEnd"/>
                                    <w:r w:rsidRPr="0053618E">
                                      <w:rPr>
                                        <w:rFonts w:ascii="Times New Roman" w:hAnsi="Times New Roman"/>
                                        <w:sz w:val="17"/>
                                        <w:szCs w:val="17"/>
                                        <w:lang w:val="fr-CH"/>
                                      </w:rPr>
                                      <w:t xml:space="preserve"> </w:t>
                                    </w:r>
                                    <w:proofErr w:type="spellStart"/>
                                    <w:r w:rsidRPr="0053618E">
                                      <w:rPr>
                                        <w:rFonts w:ascii="Times New Roman" w:hAnsi="Times New Roman"/>
                                        <w:sz w:val="17"/>
                                        <w:szCs w:val="17"/>
                                        <w:lang w:val="fr-CH"/>
                                      </w:rPr>
                                      <w:t>Applicant</w:t>
                                    </w:r>
                                    <w:proofErr w:type="spellEnd"/>
                                  </w:p>
                                </w:txbxContent>
                              </wps:txbx>
                              <wps:bodyPr rot="0" vert="horz" wrap="square" lIns="91440" tIns="45720" rIns="91440" bIns="45720" anchor="t" anchorCtr="0" upright="1">
                                <a:noAutofit/>
                              </wps:bodyPr>
                            </wps:wsp>
                          </wpc:wpc>
                        </a:graphicData>
                      </a:graphic>
                    </wp:inline>
                  </w:drawing>
                </mc:Choice>
                <mc:Fallback>
                  <w:pict>
                    <v:group id="Canvas 566" o:spid="_x0000_s1269" editas="canvas" style="width:485.5pt;height:351pt;mso-position-horizontal-relative:char;mso-position-vertical-relative:line" coordsize="61658,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">
                      <v:shape id="_x0000_s1270" type="#_x0000_t75" style="position:absolute;width:61658;height:44577;visibility:visible;mso-wrap-style:square">
                        <v:fill o:detectmouseclick="t"/>
                        <v:path o:connecttype="none"/>
                      </v:shape>
                      <v:line id="Line 583" o:spid="_x0000_s1271" style="position:absolute;visibility:visible;mso-wrap-style:square" from="49974,23495" to="49980,2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rect id="Rectangle 571" o:spid="_x0000_s1272" style="position:absolute;left:38671;top:7874;width:20765;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E11443" w:rsidRPr="0053618E" w:rsidRDefault="00E11443" w:rsidP="0053618E">
                              <w:pPr>
                                <w:ind w:left="-84" w:right="-124"/>
                                <w:rPr>
                                  <w:rFonts w:ascii="Times New Roman" w:hAnsi="Times New Roman"/>
                                  <w:sz w:val="10"/>
                                  <w:szCs w:val="10"/>
                                  <w:lang w:val="en-US"/>
                                </w:rPr>
                              </w:pPr>
                            </w:p>
                            <w:p w:rsidR="00E11443" w:rsidRPr="00170A30" w:rsidRDefault="00E11443" w:rsidP="000753D4">
                              <w:pPr>
                                <w:numPr>
                                  <w:ilvl w:val="0"/>
                                  <w:numId w:val="31"/>
                                </w:numPr>
                                <w:tabs>
                                  <w:tab w:val="clear" w:pos="360"/>
                                </w:tabs>
                                <w:ind w:left="126" w:right="-124" w:hanging="210"/>
                                <w:rPr>
                                  <w:rFonts w:ascii="Times New Roman" w:hAnsi="Times New Roman"/>
                                  <w:sz w:val="18"/>
                                  <w:szCs w:val="18"/>
                                  <w:lang w:val="en-US"/>
                                </w:rPr>
                              </w:pPr>
                              <w:r w:rsidRPr="00170A30">
                                <w:rPr>
                                  <w:rFonts w:ascii="Times New Roman" w:hAnsi="Times New Roman"/>
                                  <w:sz w:val="18"/>
                                  <w:szCs w:val="18"/>
                                  <w:lang w:val="en-US"/>
                                </w:rPr>
                                <w:t>Manufacturer, Assembler and Importer Applying for Self Certification</w:t>
                              </w:r>
                            </w:p>
                            <w:p w:rsidR="00E11443" w:rsidRPr="00170A30" w:rsidRDefault="00E11443" w:rsidP="000753D4">
                              <w:pPr>
                                <w:numPr>
                                  <w:ilvl w:val="0"/>
                                  <w:numId w:val="31"/>
                                </w:numPr>
                                <w:tabs>
                                  <w:tab w:val="clear" w:pos="360"/>
                                </w:tabs>
                                <w:ind w:left="126" w:right="-124" w:hanging="210"/>
                                <w:rPr>
                                  <w:rFonts w:ascii="Times New Roman" w:hAnsi="Times New Roman"/>
                                  <w:sz w:val="18"/>
                                  <w:szCs w:val="18"/>
                                  <w:lang w:val="en-US"/>
                                </w:rPr>
                              </w:pPr>
                              <w:r w:rsidRPr="00170A30">
                                <w:rPr>
                                  <w:rFonts w:ascii="Times New Roman" w:hAnsi="Times New Roman"/>
                                  <w:sz w:val="18"/>
                                  <w:szCs w:val="18"/>
                                  <w:lang w:val="en-US"/>
                                </w:rPr>
                                <w:t>Change Registration Limited to One time</w:t>
                              </w:r>
                            </w:p>
                          </w:txbxContent>
                        </v:textbox>
                      </v:rect>
                      <v:rect id="Rectangle 572" o:spid="_x0000_s1273" style="position:absolute;left:39433;top:31864;width:20066;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E11443" w:rsidRPr="00170A30" w:rsidRDefault="00E11443" w:rsidP="000753D4">
                              <w:pPr>
                                <w:numPr>
                                  <w:ilvl w:val="0"/>
                                  <w:numId w:val="31"/>
                                </w:numPr>
                                <w:tabs>
                                  <w:tab w:val="clear" w:pos="360"/>
                                </w:tabs>
                                <w:ind w:left="126" w:right="-124" w:hanging="210"/>
                                <w:rPr>
                                  <w:rFonts w:ascii="Times New Roman" w:hAnsi="Times New Roman"/>
                                  <w:sz w:val="18"/>
                                  <w:szCs w:val="18"/>
                                </w:rPr>
                              </w:pPr>
                              <w:r w:rsidRPr="00170A30">
                                <w:rPr>
                                  <w:rFonts w:ascii="Times New Roman" w:hAnsi="Times New Roman"/>
                                  <w:sz w:val="18"/>
                                  <w:szCs w:val="18"/>
                                  <w:lang w:val="en-US"/>
                                </w:rPr>
                                <w:t>Compliance of self certification</w:t>
                              </w:r>
                            </w:p>
                            <w:p w:rsidR="00E11443" w:rsidRPr="00170A30" w:rsidRDefault="00E11443" w:rsidP="000753D4">
                              <w:pPr>
                                <w:numPr>
                                  <w:ilvl w:val="0"/>
                                  <w:numId w:val="31"/>
                                </w:numPr>
                                <w:tabs>
                                  <w:tab w:val="clear" w:pos="360"/>
                                </w:tabs>
                                <w:ind w:left="126" w:right="-124" w:hanging="210"/>
                                <w:rPr>
                                  <w:sz w:val="18"/>
                                  <w:szCs w:val="18"/>
                                </w:rPr>
                              </w:pPr>
                              <w:r w:rsidRPr="00170A30">
                                <w:rPr>
                                  <w:rFonts w:ascii="Times New Roman" w:hAnsi="Times New Roman"/>
                                  <w:sz w:val="18"/>
                                  <w:szCs w:val="18"/>
                                </w:rPr>
                                <w:t>Advance checking of important items related to safety</w:t>
                              </w:r>
                            </w:p>
                          </w:txbxContent>
                        </v:textbox>
                      </v:rect>
                      <v:shape id="AutoShape 573" o:spid="_x0000_s1274" type="#_x0000_t61" style="position:absolute;left:1143;top:7950;width:20574;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z3MIA&#10;AADbAAAADwAAAGRycy9kb3ducmV2LnhtbESPQYvCMBSE74L/ITzBm6Yr2F2rUVRw9aougrdH82zr&#10;Ni8lidr990ZY8DjMzDfMbNGaWtzJ+cqygo9hAoI4t7riQsHPcTP4AuEDssbaMin4Iw+Lebczw0zb&#10;B+/pfgiFiBD2GSooQ2gyKX1ekkE/tA1x9C7WGQxRukJqh48IN7UcJUkqDVYcF0psaF1S/nu4GQVp&#10;erp+b0dhud2v9G4ydng7U6pUv9cupyACteEd/m/vtILxJ7y+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zPcwgAAANsAAAAPAAAAAAAAAAAAAAAAAJgCAABkcnMvZG93&#10;bnJldi54bWxQSwUGAAAAAAQABAD1AAAAhwMAAAAA&#10;" adj="16447,-2239">
                        <v:textbox>
                          <w:txbxContent>
                            <w:p w:rsidR="00E11443" w:rsidRPr="0000067B" w:rsidRDefault="00E11443" w:rsidP="007568DA">
                              <w:pPr>
                                <w:ind w:right="-131"/>
                                <w:rPr>
                                  <w:rFonts w:ascii="Times New Roman" w:hAnsi="Times New Roman"/>
                                  <w:sz w:val="4"/>
                                  <w:szCs w:val="4"/>
                                  <w:lang w:val="en-US"/>
                                </w:rPr>
                              </w:pPr>
                            </w:p>
                            <w:p w:rsidR="00E11443" w:rsidRPr="00170A30" w:rsidRDefault="00E11443" w:rsidP="007568DA">
                              <w:pPr>
                                <w:ind w:right="-131"/>
                                <w:rPr>
                                  <w:rFonts w:ascii="Times New Roman" w:hAnsi="Times New Roman"/>
                                  <w:sz w:val="18"/>
                                  <w:szCs w:val="18"/>
                                  <w:lang w:val="en-US"/>
                                </w:rPr>
                              </w:pPr>
                              <w:r w:rsidRPr="00170A30">
                                <w:rPr>
                                  <w:rFonts w:ascii="Times New Roman" w:hAnsi="Times New Roman"/>
                                  <w:sz w:val="18"/>
                                  <w:szCs w:val="18"/>
                                  <w:lang w:val="en-US"/>
                                </w:rPr>
                                <w:t>The Ministry of Land,</w:t>
                              </w:r>
                              <w:r>
                                <w:rPr>
                                  <w:rFonts w:ascii="Times New Roman" w:hAnsi="Times New Roman"/>
                                  <w:sz w:val="18"/>
                                  <w:szCs w:val="18"/>
                                  <w:lang w:val="en-US"/>
                                </w:rPr>
                                <w:t xml:space="preserve"> Infrastructure and</w:t>
                              </w:r>
                              <w:r w:rsidRPr="00170A30">
                                <w:rPr>
                                  <w:rFonts w:ascii="Times New Roman" w:hAnsi="Times New Roman"/>
                                  <w:sz w:val="18"/>
                                  <w:szCs w:val="18"/>
                                  <w:lang w:val="en-US"/>
                                </w:rPr>
                                <w:t xml:space="preserve"> Transport</w:t>
                              </w:r>
                            </w:p>
                            <w:p w:rsidR="00E11443" w:rsidRPr="00170A30" w:rsidRDefault="00E11443" w:rsidP="007568DA">
                              <w:pPr>
                                <w:numPr>
                                  <w:ilvl w:val="0"/>
                                  <w:numId w:val="32"/>
                                </w:numPr>
                                <w:tabs>
                                  <w:tab w:val="clear" w:pos="720"/>
                                </w:tabs>
                                <w:ind w:left="280" w:right="-131" w:hanging="266"/>
                                <w:rPr>
                                  <w:sz w:val="18"/>
                                  <w:szCs w:val="18"/>
                                </w:rPr>
                              </w:pPr>
                              <w:r w:rsidRPr="00170A30">
                                <w:rPr>
                                  <w:rFonts w:ascii="Times New Roman" w:hAnsi="Times New Roman"/>
                                  <w:sz w:val="18"/>
                                  <w:szCs w:val="18"/>
                                  <w:lang w:val="en-US"/>
                                </w:rPr>
                                <w:t>Compliance of self certification</w:t>
                              </w:r>
                            </w:p>
                            <w:p w:rsidR="00E11443" w:rsidRPr="00170A30" w:rsidRDefault="00E11443" w:rsidP="007568DA">
                              <w:pPr>
                                <w:numPr>
                                  <w:ilvl w:val="0"/>
                                  <w:numId w:val="32"/>
                                </w:numPr>
                                <w:tabs>
                                  <w:tab w:val="clear" w:pos="720"/>
                                </w:tabs>
                                <w:ind w:left="280" w:right="-131" w:hanging="266"/>
                                <w:rPr>
                                  <w:sz w:val="18"/>
                                  <w:szCs w:val="18"/>
                                </w:rPr>
                              </w:pPr>
                              <w:r w:rsidRPr="00170A30">
                                <w:rPr>
                                  <w:rFonts w:ascii="Times New Roman" w:hAnsi="Times New Roman"/>
                                  <w:sz w:val="18"/>
                                  <w:szCs w:val="18"/>
                                  <w:lang w:val="en-US"/>
                                </w:rPr>
                                <w:t>Assign manufacturer registration number</w:t>
                              </w:r>
                            </w:p>
                          </w:txbxContent>
                        </v:textbox>
                      </v:shape>
                      <v:oval id="Oval 574" o:spid="_x0000_s1275" style="position:absolute;left:18161;top:23304;width:23685;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textbox>
                          <w:txbxContent>
                            <w:p w:rsidR="00E11443" w:rsidRPr="00BF50A4" w:rsidRDefault="00E11443" w:rsidP="00BF50A4">
                              <w:pPr>
                                <w:ind w:left="-126"/>
                                <w:rPr>
                                  <w:rFonts w:ascii="Times New Roman" w:hAnsi="Times New Roman"/>
                                  <w:b/>
                                  <w:sz w:val="10"/>
                                  <w:szCs w:val="10"/>
                                  <w:lang w:val="en-US"/>
                                </w:rPr>
                              </w:pPr>
                            </w:p>
                            <w:p w:rsidR="00E11443" w:rsidRPr="0053618E" w:rsidRDefault="00E11443" w:rsidP="00BF50A4">
                              <w:pPr>
                                <w:ind w:left="-126"/>
                                <w:rPr>
                                  <w:rFonts w:ascii="Times New Roman" w:hAnsi="Times New Roman"/>
                                  <w:b/>
                                  <w:sz w:val="18"/>
                                  <w:szCs w:val="18"/>
                                  <w:lang w:val="en-US"/>
                                </w:rPr>
                              </w:pPr>
                              <w:r w:rsidRPr="0053618E">
                                <w:rPr>
                                  <w:rFonts w:ascii="Times New Roman" w:hAnsi="Times New Roman"/>
                                  <w:b/>
                                  <w:sz w:val="18"/>
                                  <w:szCs w:val="18"/>
                                  <w:lang w:val="en-US"/>
                                </w:rPr>
                                <w:t>Manufacturer Self Certification</w:t>
                              </w:r>
                            </w:p>
                            <w:p w:rsidR="00E11443" w:rsidRPr="0053618E" w:rsidRDefault="00E11443" w:rsidP="000753D4">
                              <w:pPr>
                                <w:ind w:right="-267"/>
                                <w:rPr>
                                  <w:rFonts w:ascii="Times New Roman" w:hAnsi="Times New Roman"/>
                                  <w:b/>
                                  <w:sz w:val="18"/>
                                  <w:szCs w:val="18"/>
                                  <w:lang w:val="en-US"/>
                                </w:rPr>
                              </w:pPr>
                              <w:r w:rsidRPr="0053618E">
                                <w:rPr>
                                  <w:rFonts w:ascii="Times New Roman" w:hAnsi="Times New Roman"/>
                                  <w:b/>
                                  <w:sz w:val="18"/>
                                  <w:szCs w:val="18"/>
                                  <w:lang w:val="en-US"/>
                                </w:rPr>
                                <w:t>(Certification Marking Display)</w:t>
                              </w:r>
                            </w:p>
                          </w:txbxContent>
                        </v:textbox>
                      </v:oval>
                      <v:shapetype id="_x0000_t110" coordsize="21600,21600" o:spt="110" path="m10800,l,10800,10800,21600,21600,10800xe">
                        <v:stroke joinstyle="miter"/>
                        <v:path gradientshapeok="t" o:connecttype="rect" textboxrect="5400,5400,16200,16200"/>
                      </v:shapetype>
                      <v:shape id="AutoShape 575" o:spid="_x0000_s1276" type="#_x0000_t110" style="position:absolute;left:40449;top:15875;width:19050;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X58UA&#10;AADbAAAADwAAAGRycy9kb3ducmV2LnhtbESPQWvCQBSE7wX/w/KE3uqmrdqaukoplHqQorZ4fmaf&#10;SWje25BdTfTXu4LQ4zAz3zDTeceVOlLjSycGHgcJKJLM2VJyA78/nw+voHxAsVg5IQMn8jCf9e6m&#10;mFrXypqOm5CrCBGfooEihDrV2mcFMfqBq0mit3cNY4iyybVtsI1wrvRTkow1YylxocCaPgrK/jYH&#10;NrDaDVfcLs97Xp6HW64OXy/b72dj7vvd+xuoQF34D9/aC2tgNIHrl/g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fnxQAAANsAAAAPAAAAAAAAAAAAAAAAAJgCAABkcnMv&#10;ZG93bnJldi54bWxQSwUGAAAAAAQABAD1AAAAigMAAAAA&#10;">
                        <v:textbox>
                          <w:txbxContent>
                            <w:p w:rsidR="00E11443" w:rsidRPr="00121E16" w:rsidRDefault="00E11443" w:rsidP="0053618E">
                              <w:pPr>
                                <w:ind w:left="-180" w:right="-337"/>
                                <w:jc w:val="center"/>
                                <w:rPr>
                                  <w:rFonts w:ascii="Times New Roman" w:hAnsi="Times New Roman"/>
                                  <w:b/>
                                  <w:sz w:val="18"/>
                                  <w:szCs w:val="18"/>
                                  <w:lang w:val="fr-CH"/>
                                </w:rPr>
                              </w:pPr>
                              <w:r w:rsidRPr="00121E16">
                                <w:rPr>
                                  <w:rFonts w:ascii="Times New Roman" w:hAnsi="Times New Roman"/>
                                  <w:b/>
                                  <w:sz w:val="18"/>
                                  <w:szCs w:val="18"/>
                                  <w:lang w:val="fr-CH"/>
                                </w:rPr>
                                <w:t>Technical Review</w:t>
                              </w:r>
                            </w:p>
                            <w:p w:rsidR="00E11443" w:rsidRPr="00121E16" w:rsidRDefault="00E11443" w:rsidP="0053618E">
                              <w:pPr>
                                <w:ind w:right="-157"/>
                                <w:rPr>
                                  <w:rFonts w:ascii="Times New Roman" w:hAnsi="Times New Roman"/>
                                  <w:b/>
                                  <w:sz w:val="18"/>
                                  <w:szCs w:val="18"/>
                                  <w:lang w:val="fr-CH"/>
                                </w:rPr>
                              </w:pPr>
                              <w:r w:rsidRPr="00121E16">
                                <w:rPr>
                                  <w:rFonts w:ascii="Times New Roman" w:hAnsi="Times New Roman"/>
                                  <w:b/>
                                  <w:sz w:val="18"/>
                                  <w:szCs w:val="18"/>
                                  <w:lang w:val="fr-CH"/>
                                </w:rPr>
                                <w:t>Safety Inspection</w:t>
                              </w:r>
                            </w:p>
                          </w:txbxContent>
                        </v:textbox>
                      </v:shape>
                      <v:shape id="AutoShape 576" o:spid="_x0000_s1277" type="#_x0000_t61" style="position:absolute;left:1143;top:31318;width:20574;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Pp74A&#10;AADbAAAADwAAAGRycy9kb3ducmV2LnhtbERPTWvCMBi+D/wP4RV2W1MHK7MaRQSHV90OPb4mbz8w&#10;eVOa2NZ/vxwGOz4839v97KwYaQidZwWrLAdBrL3puFHw8316+wQRIrJB65kUPCnAfrd42WJp/MQX&#10;Gq+xESmEQ4kK2hj7UsqgW3IYMt8TJ672g8OY4NBIM+CUwp2V73leSIcdp4YWezq2pO/Xh1NgbxZ1&#10;VXxd6rr6mCSP69t4NEq9LufDBkSkOf6L/9xno6BI69OX9AP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1D6e+AAAA2wAAAA8AAAAAAAAAAAAAAAAAmAIAAGRycy9kb3ducmV2&#10;LnhtbFBLBQYAAAAABAAEAPUAAACDAwAAAAA=&#10;" adj="18753,23206">
                        <v:textbox>
                          <w:txbxContent>
                            <w:p w:rsidR="00E11443" w:rsidRDefault="00E11443" w:rsidP="000753D4">
                              <w:pPr>
                                <w:rPr>
                                  <w:rFonts w:ascii="Times New Roman" w:hAnsi="Times New Roman"/>
                                  <w:sz w:val="16"/>
                                  <w:szCs w:val="16"/>
                                  <w:lang w:val="en-US"/>
                                </w:rPr>
                              </w:pPr>
                            </w:p>
                            <w:p w:rsidR="00E11443" w:rsidRPr="00170A30" w:rsidRDefault="00E11443" w:rsidP="000753D4">
                              <w:pPr>
                                <w:rPr>
                                  <w:rFonts w:ascii="Times New Roman" w:hAnsi="Times New Roman"/>
                                  <w:sz w:val="18"/>
                                  <w:szCs w:val="18"/>
                                  <w:lang w:val="en-US"/>
                                </w:rPr>
                              </w:pPr>
                              <w:r w:rsidRPr="00170A30">
                                <w:rPr>
                                  <w:rFonts w:ascii="Times New Roman" w:hAnsi="Times New Roman"/>
                                  <w:sz w:val="18"/>
                                  <w:szCs w:val="18"/>
                                  <w:lang w:val="en-US"/>
                                </w:rPr>
                                <w:t>KATRI</w:t>
                              </w:r>
                            </w:p>
                            <w:p w:rsidR="00E11443" w:rsidRPr="00170A30" w:rsidRDefault="00E11443" w:rsidP="000753D4">
                              <w:pPr>
                                <w:numPr>
                                  <w:ilvl w:val="0"/>
                                  <w:numId w:val="32"/>
                                </w:numPr>
                                <w:tabs>
                                  <w:tab w:val="clear" w:pos="720"/>
                                </w:tabs>
                                <w:ind w:left="280" w:hanging="266"/>
                                <w:rPr>
                                  <w:sz w:val="18"/>
                                  <w:szCs w:val="18"/>
                                </w:rPr>
                              </w:pPr>
                              <w:r w:rsidRPr="00170A30">
                                <w:rPr>
                                  <w:rFonts w:ascii="Times New Roman" w:hAnsi="Times New Roman"/>
                                  <w:sz w:val="18"/>
                                  <w:szCs w:val="18"/>
                                  <w:lang w:val="en-US"/>
                                </w:rPr>
                                <w:t>Assign specification control number</w:t>
                              </w:r>
                            </w:p>
                          </w:txbxContent>
                        </v:textbox>
                      </v:shape>
                      <v:shape id="AutoShape 577" o:spid="_x0000_s1278" type="#_x0000_t176" style="position:absolute;left:19113;top:38404;width:21717;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ncUA&#10;AADbAAAADwAAAGRycy9kb3ducmV2LnhtbESPQWvCQBSE74L/YXlCb7qJhZhGVxFLi4deTIVen9nX&#10;bGj2bciuMfXXdwuFHoeZ+YbZ7EbbioF63zhWkC4SEMSV0w3XCs7vL/MchA/IGlvHpOCbPOy208kG&#10;C+1ufKKhDLWIEPYFKjAhdIWUvjJk0S9cRxy9T9dbDFH2tdQ93iLctnKZJJm02HBcMNjRwVD1VV6t&#10;gvHtfnm6vqZVGUyerT4eh+f9WSr1MBv3axCBxvAf/msftYIshd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56dxQAAANsAAAAPAAAAAAAAAAAAAAAAAJgCAABkcnMv&#10;ZG93bnJldi54bWxQSwUGAAAAAAQABAD1AAAAigMAAAAA&#10;">
                        <v:textbox>
                          <w:txbxContent>
                            <w:p w:rsidR="00E11443" w:rsidRDefault="00E11443" w:rsidP="000753D4">
                              <w:pPr>
                                <w:ind w:left="-180" w:right="-162"/>
                                <w:jc w:val="center"/>
                                <w:rPr>
                                  <w:rFonts w:ascii="Times New Roman" w:hAnsi="Times New Roman"/>
                                  <w:sz w:val="17"/>
                                  <w:szCs w:val="17"/>
                                  <w:lang w:val="en-US"/>
                                </w:rPr>
                              </w:pPr>
                            </w:p>
                            <w:p w:rsidR="00E11443" w:rsidRPr="0053618E" w:rsidRDefault="00E11443" w:rsidP="000753D4">
                              <w:pPr>
                                <w:ind w:left="-180" w:right="-162"/>
                                <w:jc w:val="center"/>
                                <w:rPr>
                                  <w:rFonts w:ascii="Times New Roman" w:hAnsi="Times New Roman"/>
                                  <w:b/>
                                  <w:sz w:val="18"/>
                                  <w:szCs w:val="18"/>
                                  <w:lang w:val="en-US"/>
                                </w:rPr>
                              </w:pPr>
                              <w:r w:rsidRPr="0053618E">
                                <w:rPr>
                                  <w:rFonts w:ascii="Times New Roman" w:hAnsi="Times New Roman"/>
                                  <w:b/>
                                  <w:sz w:val="18"/>
                                  <w:szCs w:val="18"/>
                                  <w:lang w:val="en-US"/>
                                </w:rPr>
                                <w:t>Notification of Specification</w:t>
                              </w:r>
                            </w:p>
                          </w:txbxContent>
                        </v:textbox>
                      </v:shape>
                      <v:line id="Line 580" o:spid="_x0000_s1279" style="position:absolute;visibility:visible;mso-wrap-style:square" from="29718,5715" to="29724,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581" o:spid="_x0000_s1280" style="position:absolute;flip:x;visibility:visible;mso-wrap-style:square" from="29972,30480" to="30003,3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582" o:spid="_x0000_s1281" style="position:absolute;visibility:visible;mso-wrap-style:square" from="29819,19913" to="40386,1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ywcUAAADcAAAADwAAAGRycy9kb3ducmV2LnhtbESPQWsCMRSE70L/Q3gFb5pV0K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0ywcUAAADcAAAADwAAAAAAAAAA&#10;AAAAAAChAgAAZHJzL2Rvd25yZXYueG1sUEsFBgAAAAAEAAQA+QAAAJMDAAAAAA==&#10;">
                        <v:stroke endarrow="block"/>
                      </v:line>
                      <v:shape id="AutoShape 570" o:spid="_x0000_s1282" type="#_x0000_t176" style="position:absolute;left:18288;top:990;width:24003;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ODsUA&#10;AADcAAAADwAAAGRycy9kb3ducmV2LnhtbESPQWvCQBSE74L/YXlCb7rRUqOpq4jS4qGXpkKvz+xr&#10;Nph9G7JrTP31rlDocZiZb5jVpre16Kj1lWMF00kCgrhwuuJSwfHrbbwA4QOyxtoxKfglD5v1cLDC&#10;TLsrf1KXh1JECPsMFZgQmkxKXxiy6CeuIY7ej2sthijbUuoWrxFuazlLkrm0WHFcMNjQzlBxzi9W&#10;Qf9xOy0v79MiD2YxT7+fu/32KJV6GvXbVxCB+vAf/msftIKXNIX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g4OxQAAANwAAAAPAAAAAAAAAAAAAAAAAJgCAABkcnMv&#10;ZG93bnJldi54bWxQSwUGAAAAAAQABAD1AAAAigMAAAAA&#10;">
                        <v:textbox>
                          <w:txbxContent>
                            <w:p w:rsidR="00E11443" w:rsidRPr="0053618E" w:rsidRDefault="00E11443" w:rsidP="000753D4">
                              <w:pPr>
                                <w:ind w:left="-180" w:right="-162"/>
                                <w:jc w:val="center"/>
                                <w:rPr>
                                  <w:rFonts w:ascii="Times New Roman" w:hAnsi="Times New Roman"/>
                                  <w:b/>
                                  <w:sz w:val="18"/>
                                  <w:szCs w:val="18"/>
                                  <w:lang w:val="en-US"/>
                                </w:rPr>
                              </w:pPr>
                              <w:r w:rsidRPr="0053618E">
                                <w:rPr>
                                  <w:rFonts w:ascii="Times New Roman" w:hAnsi="Times New Roman"/>
                                  <w:b/>
                                  <w:sz w:val="18"/>
                                  <w:szCs w:val="18"/>
                                  <w:lang w:val="en-US"/>
                                </w:rPr>
                                <w:t xml:space="preserve">Manufacturer Registration </w:t>
                              </w:r>
                              <w:r w:rsidRPr="0053618E">
                                <w:rPr>
                                  <w:rFonts w:ascii="Times New Roman" w:hAnsi="Times New Roman"/>
                                  <w:b/>
                                  <w:sz w:val="18"/>
                                  <w:szCs w:val="18"/>
                                  <w:lang w:val="en-US"/>
                                </w:rPr>
                                <w:br/>
                                <w:t>(Vehicle Manufacturer, Assembler and Importer)</w:t>
                              </w:r>
                            </w:p>
                          </w:txbxContent>
                        </v:textbox>
                      </v:shape>
                      <v:line id="Line 584" o:spid="_x0000_s1283" style="position:absolute;flip:x y;visibility:visible;mso-wrap-style:square" from="41846,26892" to="49974,2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xMMYAAADcAAAADwAAAGRycy9kb3ducmV2LnhtbESPT2vCQBTE70K/w/IEb7pRqH9SVymC&#10;0IMXrbTXl+xrNpp9m2TXGL99t1DwOMzMb5j1treV6Kj1pWMF00kCgjh3uuRCwflzP16C8AFZY+WY&#10;FDzIw3bzMlhjqt2dj9SdQiEihH2KCkwIdSqlzw1Z9BNXE0fvx7UWQ5RtIXWL9wi3lZwlyVxaLDku&#10;GKxpZyi/nm5WQZfdppevw/Hqs+9mlS1Nszs0c6VGw/79DUSgPjzD/+0PreB1sYK/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EcTDGAAAA3AAAAA8AAAAAAAAA&#10;AAAAAAAAoQIAAGRycy9kb3ducmV2LnhtbFBLBQYAAAAABAAEAPkAAACUAwAAAAA=&#10;">
                        <v:stroke endarrow="block"/>
                      </v:line>
                      <v:shape id="Text Box 585" o:spid="_x0000_s1284" type="#_x0000_t202" style="position:absolute;left:29870;top:17221;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gUr0A&#10;AADcAAAADwAAAGRycy9kb3ducmV2LnhtbERPSwrCMBDdC94hjOBGNFX8VqOooLj1c4CxGdtiMylN&#10;tPX2ZiG4fLz/atOYQrypcrllBcNBBII4sTrnVMHteujPQTiPrLGwTAo+5GCzbrdWGGtb85neF5+K&#10;EMIuRgWZ92UspUsyMugGtiQO3MNWBn2AVSp1hXUIN4UcRdFUGsw5NGRY0j6j5Hl5GQWPU92bLOr7&#10;0d9m5/F0h/nsbj9KdTvNdgnCU+P/4p/7pBVM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gUr0AAADcAAAADwAAAAAAAAAAAAAAAACYAgAAZHJzL2Rvd25yZXYu&#10;eG1sUEsFBgAAAAAEAAQA9QAAAIIDAAAAAA==&#10;" stroked="f">
                        <v:textbox>
                          <w:txbxContent>
                            <w:p w:rsidR="00E11443" w:rsidRPr="0053618E" w:rsidRDefault="00E11443" w:rsidP="0053618E">
                              <w:pPr>
                                <w:ind w:left="-84"/>
                                <w:rPr>
                                  <w:rFonts w:ascii="Times New Roman" w:hAnsi="Times New Roman"/>
                                  <w:sz w:val="17"/>
                                  <w:szCs w:val="17"/>
                                  <w:lang w:val="fr-CH"/>
                                </w:rPr>
                              </w:pPr>
                              <w:r w:rsidRPr="0053618E">
                                <w:rPr>
                                  <w:rFonts w:ascii="Times New Roman" w:hAnsi="Times New Roman"/>
                                  <w:sz w:val="17"/>
                                  <w:szCs w:val="17"/>
                                  <w:lang w:val="fr-CH"/>
                                </w:rPr>
                                <w:t>Unqualified Applicant</w:t>
                              </w:r>
                            </w:p>
                          </w:txbxContent>
                        </v:textbox>
                      </v:shape>
                      <w10:anchorlock/>
                    </v:group>
                  </w:pict>
                </mc:Fallback>
              </mc:AlternateContent>
            </w:r>
          </w:p>
        </w:tc>
      </w:tr>
    </w:tbl>
    <w:p w:rsidR="00B975F6" w:rsidRPr="00656BB7" w:rsidRDefault="00076C01" w:rsidP="00656BB7">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sz w:val="22"/>
          <w:szCs w:val="22"/>
        </w:rPr>
      </w:pPr>
      <w:r w:rsidRPr="00656BB7">
        <w:rPr>
          <w:rFonts w:ascii="Times New Roman" w:eastAsia="휴먼명조,한컴돋움" w:hAnsi="Times New Roman" w:cs="Times New Roman"/>
          <w:b/>
          <w:bCs/>
          <w:sz w:val="22"/>
          <w:szCs w:val="22"/>
        </w:rPr>
        <w:t>5.</w:t>
      </w:r>
      <w:r w:rsidRPr="00656BB7">
        <w:rPr>
          <w:rFonts w:ascii="Times New Roman" w:eastAsia="휴먼명조,한컴돋움" w:hAnsi="Times New Roman" w:cs="Times New Roman"/>
          <w:b/>
          <w:bCs/>
          <w:sz w:val="22"/>
          <w:szCs w:val="22"/>
        </w:rPr>
        <w:tab/>
      </w:r>
      <w:r w:rsidR="00B975F6" w:rsidRPr="00656BB7">
        <w:rPr>
          <w:rFonts w:ascii="Times New Roman" w:eastAsia="휴먼명조,한컴돋움" w:hAnsi="Times New Roman" w:cs="Times New Roman"/>
          <w:b/>
          <w:bCs/>
          <w:sz w:val="22"/>
          <w:szCs w:val="22"/>
        </w:rPr>
        <w:t>Recall of manufacturing defect of vehicles</w:t>
      </w:r>
    </w:p>
    <w:p w:rsidR="00B975F6" w:rsidRPr="00656BB7" w:rsidRDefault="00707DD5" w:rsidP="00656BB7">
      <w:pPr>
        <w:pStyle w:val="NormalWeb"/>
        <w:tabs>
          <w:tab w:val="left" w:pos="1134"/>
        </w:tabs>
        <w:spacing w:before="0" w:beforeAutospacing="0" w:after="240" w:afterAutospacing="0"/>
        <w:ind w:left="1"/>
        <w:jc w:val="both"/>
        <w:rPr>
          <w:rFonts w:ascii="Times New Roman" w:hAnsi="Times New Roman"/>
          <w:sz w:val="22"/>
          <w:szCs w:val="22"/>
        </w:rPr>
      </w:pPr>
      <w:r w:rsidRPr="00656BB7">
        <w:rPr>
          <w:rFonts w:ascii="Times New Roman" w:hAnsi="Times New Roman"/>
          <w:sz w:val="22"/>
          <w:szCs w:val="22"/>
        </w:rPr>
        <w:tab/>
      </w:r>
      <w:r w:rsidR="00B975F6" w:rsidRPr="00656BB7">
        <w:rPr>
          <w:rFonts w:ascii="Times New Roman" w:hAnsi="Times New Roman"/>
          <w:sz w:val="22"/>
          <w:szCs w:val="22"/>
        </w:rPr>
        <w:t xml:space="preserve">This is a system for correcting the defects free of charge when the vehicles sold by manufacturer has a defect that the manufacturer is accounted for, which does not meet the safety standards or affects the safe operation, and the government conducts the test to verify whether the vehicle complies with the automotive safety standards and whether safe operation is compromised due to defect. </w:t>
      </w:r>
    </w:p>
    <w:p w:rsidR="00B975F6" w:rsidRPr="00656BB7" w:rsidRDefault="00707DD5" w:rsidP="00656BB7">
      <w:pPr>
        <w:pStyle w:val="NormalWeb"/>
        <w:tabs>
          <w:tab w:val="left" w:pos="1134"/>
        </w:tabs>
        <w:spacing w:before="0" w:beforeAutospacing="0" w:after="240" w:afterAutospacing="0"/>
        <w:ind w:left="1"/>
        <w:jc w:val="both"/>
        <w:rPr>
          <w:rFonts w:ascii="Times New Roman" w:hAnsi="Times New Roman"/>
          <w:sz w:val="22"/>
          <w:szCs w:val="22"/>
        </w:rPr>
      </w:pPr>
      <w:r w:rsidRPr="00656BB7">
        <w:rPr>
          <w:rFonts w:ascii="Times New Roman" w:hAnsi="Times New Roman"/>
          <w:sz w:val="22"/>
          <w:szCs w:val="22"/>
        </w:rPr>
        <w:tab/>
      </w:r>
      <w:r w:rsidR="00656BB7">
        <w:rPr>
          <w:rFonts w:ascii="Times New Roman" w:hAnsi="Times New Roman"/>
          <w:sz w:val="22"/>
          <w:szCs w:val="22"/>
        </w:rPr>
        <w:t xml:space="preserve">A </w:t>
      </w:r>
      <w:r w:rsidR="00AF73F5">
        <w:rPr>
          <w:rFonts w:ascii="Times New Roman" w:hAnsi="Times New Roman"/>
          <w:sz w:val="22"/>
          <w:szCs w:val="22"/>
        </w:rPr>
        <w:t>series</w:t>
      </w:r>
      <w:r w:rsidR="00B975F6" w:rsidRPr="00656BB7">
        <w:rPr>
          <w:rFonts w:ascii="Times New Roman" w:hAnsi="Times New Roman"/>
          <w:sz w:val="22"/>
          <w:szCs w:val="22"/>
        </w:rPr>
        <w:t xml:space="preserve"> of tests are conducted by KATRI and the procedure is as shown in the </w:t>
      </w:r>
      <w:r w:rsidR="00656BB7">
        <w:rPr>
          <w:rFonts w:ascii="Times New Roman" w:hAnsi="Times New Roman"/>
          <w:sz w:val="22"/>
          <w:szCs w:val="22"/>
        </w:rPr>
        <w:t xml:space="preserve">Fig. </w:t>
      </w:r>
      <w:r w:rsidR="00B975F6" w:rsidRPr="00656BB7">
        <w:rPr>
          <w:rFonts w:ascii="Times New Roman" w:hAnsi="Times New Roman"/>
          <w:sz w:val="22"/>
          <w:szCs w:val="22"/>
        </w:rPr>
        <w:t>5.</w:t>
      </w:r>
    </w:p>
    <w:p w:rsidR="00E75FF4" w:rsidRPr="00656BB7" w:rsidRDefault="00B975F6" w:rsidP="00656BB7">
      <w:pPr>
        <w:pStyle w:val="NormalWeb"/>
        <w:tabs>
          <w:tab w:val="left" w:pos="1134"/>
        </w:tabs>
        <w:spacing w:before="0" w:beforeAutospacing="0" w:after="240" w:afterAutospacing="0" w:line="240" w:lineRule="atLeast"/>
        <w:ind w:rightChars="200" w:right="400"/>
        <w:jc w:val="both"/>
        <w:rPr>
          <w:rFonts w:ascii="Times New Roman" w:eastAsia="휴먼명조,한컴돋움" w:hAnsi="Times New Roman" w:cs="Times New Roman"/>
          <w:b/>
          <w:bCs/>
          <w:i/>
          <w:sz w:val="22"/>
          <w:szCs w:val="22"/>
        </w:rPr>
      </w:pPr>
      <w:r w:rsidRPr="00656BB7">
        <w:rPr>
          <w:rFonts w:ascii="Times New Roman" w:eastAsia="휴먼명조,한컴돋움" w:hAnsi="Times New Roman" w:cs="Times New Roman"/>
          <w:b/>
          <w:bCs/>
          <w:i/>
          <w:sz w:val="22"/>
          <w:szCs w:val="22"/>
        </w:rPr>
        <w:t>5.1</w:t>
      </w:r>
      <w:r w:rsidR="007D1FC2">
        <w:rPr>
          <w:rFonts w:ascii="Times New Roman" w:eastAsia="휴먼명조,한컴돋움" w:hAnsi="Times New Roman" w:cs="Times New Roman"/>
          <w:b/>
          <w:bCs/>
          <w:i/>
          <w:sz w:val="22"/>
          <w:szCs w:val="22"/>
        </w:rPr>
        <w:t>.</w:t>
      </w:r>
      <w:r w:rsidR="00A4203C" w:rsidRPr="00656BB7">
        <w:rPr>
          <w:rFonts w:ascii="Times New Roman" w:eastAsia="휴먼명조,한컴돋움" w:hAnsi="Times New Roman" w:cs="Times New Roman"/>
          <w:b/>
          <w:bCs/>
          <w:i/>
          <w:sz w:val="22"/>
          <w:szCs w:val="22"/>
        </w:rPr>
        <w:tab/>
      </w:r>
      <w:r w:rsidRPr="00656BB7">
        <w:rPr>
          <w:rFonts w:ascii="Times New Roman" w:eastAsia="휴먼명조,한컴돋움" w:hAnsi="Times New Roman" w:cs="Times New Roman"/>
          <w:b/>
          <w:bCs/>
          <w:i/>
          <w:sz w:val="22"/>
          <w:szCs w:val="22"/>
        </w:rPr>
        <w:t xml:space="preserve">Summary of </w:t>
      </w:r>
      <w:r w:rsidR="007D1FC2">
        <w:rPr>
          <w:rFonts w:ascii="Times New Roman" w:eastAsia="휴먼명조,한컴돋움" w:hAnsi="Times New Roman" w:cs="Times New Roman"/>
          <w:b/>
          <w:bCs/>
          <w:i/>
          <w:sz w:val="22"/>
          <w:szCs w:val="22"/>
        </w:rPr>
        <w:t>i</w:t>
      </w:r>
      <w:r w:rsidRPr="00656BB7">
        <w:rPr>
          <w:rFonts w:ascii="Times New Roman" w:eastAsia="휴먼명조,한컴돋움" w:hAnsi="Times New Roman" w:cs="Times New Roman"/>
          <w:b/>
          <w:bCs/>
          <w:i/>
          <w:sz w:val="22"/>
          <w:szCs w:val="22"/>
        </w:rPr>
        <w:t xml:space="preserve">nvestigation </w:t>
      </w:r>
      <w:r w:rsidR="007D1FC2">
        <w:rPr>
          <w:rFonts w:ascii="Times New Roman" w:eastAsia="휴먼명조,한컴돋움" w:hAnsi="Times New Roman" w:cs="Times New Roman"/>
          <w:b/>
          <w:bCs/>
          <w:i/>
          <w:sz w:val="22"/>
          <w:szCs w:val="22"/>
        </w:rPr>
        <w:t>p</w:t>
      </w:r>
      <w:r w:rsidRPr="00656BB7">
        <w:rPr>
          <w:rFonts w:ascii="Times New Roman" w:eastAsia="휴먼명조,한컴돋움" w:hAnsi="Times New Roman" w:cs="Times New Roman"/>
          <w:b/>
          <w:bCs/>
          <w:i/>
          <w:sz w:val="22"/>
          <w:szCs w:val="22"/>
        </w:rPr>
        <w:t>rocedure</w:t>
      </w:r>
    </w:p>
    <w:p w:rsidR="00B975F6" w:rsidRPr="00656BB7" w:rsidRDefault="00B975F6" w:rsidP="00656BB7">
      <w:pPr>
        <w:pStyle w:val="NormalWeb"/>
        <w:tabs>
          <w:tab w:val="left" w:pos="1134"/>
        </w:tabs>
        <w:spacing w:before="0" w:beforeAutospacing="0" w:after="240" w:afterAutospacing="0"/>
        <w:ind w:left="440" w:hangingChars="200" w:hanging="440"/>
        <w:jc w:val="both"/>
        <w:rPr>
          <w:rFonts w:ascii="Times New Roman" w:eastAsia="휴먼명조,한컴돋움" w:hAnsi="Times New Roman" w:cs="Times New Roman"/>
          <w:bCs/>
          <w:i/>
          <w:sz w:val="22"/>
          <w:szCs w:val="22"/>
        </w:rPr>
      </w:pPr>
      <w:r w:rsidRPr="00656BB7">
        <w:rPr>
          <w:rFonts w:ascii="Times New Roman" w:eastAsia="휴먼명조,한컴돋움" w:hAnsi="Times New Roman" w:cs="Times New Roman"/>
          <w:bCs/>
          <w:i/>
          <w:sz w:val="22"/>
          <w:szCs w:val="22"/>
        </w:rPr>
        <w:t>5.1.1</w:t>
      </w:r>
      <w:r w:rsidR="007D1FC2">
        <w:rPr>
          <w:rFonts w:ascii="Times New Roman" w:eastAsia="휴먼명조,한컴돋움" w:hAnsi="Times New Roman" w:cs="Times New Roman"/>
          <w:bCs/>
          <w:i/>
          <w:sz w:val="22"/>
          <w:szCs w:val="22"/>
        </w:rPr>
        <w:t>.</w:t>
      </w:r>
      <w:r w:rsidR="00A4203C" w:rsidRPr="00656BB7">
        <w:rPr>
          <w:rFonts w:ascii="Times New Roman" w:eastAsia="휴먼명조,한컴돋움" w:hAnsi="Times New Roman" w:cs="Times New Roman"/>
          <w:bCs/>
          <w:i/>
          <w:sz w:val="22"/>
          <w:szCs w:val="22"/>
        </w:rPr>
        <w:tab/>
      </w:r>
      <w:r w:rsidRPr="00656BB7">
        <w:rPr>
          <w:rFonts w:ascii="Times New Roman" w:eastAsia="휴먼명조,한컴돋움" w:hAnsi="Times New Roman" w:cs="Times New Roman"/>
          <w:bCs/>
          <w:i/>
          <w:sz w:val="22"/>
          <w:szCs w:val="22"/>
        </w:rPr>
        <w:t>Investigation Institute</w:t>
      </w:r>
    </w:p>
    <w:p w:rsidR="00E75FF4" w:rsidRPr="00656BB7" w:rsidRDefault="00707DD5" w:rsidP="00656BB7">
      <w:pPr>
        <w:pStyle w:val="NormalWeb"/>
        <w:tabs>
          <w:tab w:val="left" w:pos="1134"/>
        </w:tabs>
        <w:spacing w:before="0" w:beforeAutospacing="0" w:after="240" w:afterAutospacing="0"/>
        <w:ind w:left="1"/>
        <w:jc w:val="both"/>
        <w:rPr>
          <w:rFonts w:ascii="Times New Roman" w:hAnsi="Times New Roman"/>
          <w:sz w:val="22"/>
          <w:szCs w:val="22"/>
        </w:rPr>
      </w:pPr>
      <w:r w:rsidRPr="00656BB7">
        <w:rPr>
          <w:rFonts w:ascii="Times New Roman" w:hAnsi="Times New Roman"/>
          <w:sz w:val="22"/>
          <w:szCs w:val="22"/>
        </w:rPr>
        <w:tab/>
      </w:r>
      <w:r w:rsidR="00B975F6" w:rsidRPr="00656BB7">
        <w:rPr>
          <w:rFonts w:ascii="Times New Roman" w:hAnsi="Times New Roman"/>
          <w:sz w:val="22"/>
          <w:szCs w:val="22"/>
        </w:rPr>
        <w:t>Performance test agent (Korea Automobile Testing &amp; Research Institute, Korea Transportation Safety Authority)</w:t>
      </w:r>
    </w:p>
    <w:p w:rsidR="00B975F6" w:rsidRPr="00656BB7" w:rsidRDefault="00CB6B66" w:rsidP="00656BB7">
      <w:pPr>
        <w:pStyle w:val="a0"/>
        <w:tabs>
          <w:tab w:val="left" w:pos="1134"/>
        </w:tabs>
        <w:wordWrap/>
        <w:spacing w:after="240"/>
        <w:ind w:leftChars="0" w:left="1568" w:right="400" w:hanging="1568"/>
        <w:rPr>
          <w:rFonts w:ascii="Times New Roman" w:hAnsi="Times New Roman"/>
          <w:sz w:val="22"/>
        </w:rPr>
      </w:pPr>
      <w:r w:rsidRPr="00656BB7">
        <w:rPr>
          <w:rFonts w:ascii="Times New Roman" w:hAnsi="Times New Roman"/>
          <w:sz w:val="22"/>
        </w:rPr>
        <w:tab/>
        <w:t>-</w:t>
      </w:r>
      <w:r w:rsidRPr="00656BB7">
        <w:rPr>
          <w:rFonts w:ascii="Times New Roman" w:hAnsi="Times New Roman"/>
          <w:sz w:val="22"/>
        </w:rPr>
        <w:tab/>
      </w:r>
      <w:r w:rsidR="00B975F6" w:rsidRPr="00656BB7">
        <w:rPr>
          <w:rFonts w:ascii="Times New Roman" w:hAnsi="Times New Roman"/>
          <w:sz w:val="22"/>
        </w:rPr>
        <w:t>Whether false or other illegal methods are involved in self certification</w:t>
      </w:r>
    </w:p>
    <w:p w:rsidR="00B975F6" w:rsidRPr="00656BB7" w:rsidRDefault="00CB6B66" w:rsidP="00656BB7">
      <w:pPr>
        <w:pStyle w:val="a0"/>
        <w:tabs>
          <w:tab w:val="left" w:pos="1134"/>
        </w:tabs>
        <w:wordWrap/>
        <w:spacing w:after="240"/>
        <w:ind w:leftChars="0" w:left="1568" w:right="400" w:hanging="1568"/>
        <w:rPr>
          <w:rFonts w:ascii="Times New Roman" w:hAnsi="Times New Roman"/>
          <w:sz w:val="22"/>
        </w:rPr>
      </w:pPr>
      <w:r w:rsidRPr="00656BB7">
        <w:rPr>
          <w:rFonts w:ascii="Times New Roman" w:hAnsi="Times New Roman"/>
          <w:sz w:val="22"/>
        </w:rPr>
        <w:tab/>
        <w:t>-</w:t>
      </w:r>
      <w:r w:rsidRPr="00656BB7">
        <w:rPr>
          <w:rFonts w:ascii="Times New Roman" w:hAnsi="Times New Roman"/>
          <w:sz w:val="22"/>
        </w:rPr>
        <w:tab/>
      </w:r>
      <w:r w:rsidR="00B975F6" w:rsidRPr="00656BB7">
        <w:rPr>
          <w:rFonts w:ascii="Times New Roman" w:hAnsi="Times New Roman"/>
          <w:sz w:val="22"/>
        </w:rPr>
        <w:t xml:space="preserve">Whether there was a violation of </w:t>
      </w:r>
      <w:proofErr w:type="spellStart"/>
      <w:r w:rsidR="00B975F6" w:rsidRPr="00656BB7">
        <w:rPr>
          <w:rFonts w:ascii="Times New Roman" w:hAnsi="Times New Roman"/>
          <w:sz w:val="22"/>
        </w:rPr>
        <w:t>self certification</w:t>
      </w:r>
      <w:proofErr w:type="spellEnd"/>
      <w:r w:rsidR="00B975F6" w:rsidRPr="00656BB7">
        <w:rPr>
          <w:rFonts w:ascii="Times New Roman" w:hAnsi="Times New Roman"/>
          <w:sz w:val="22"/>
        </w:rPr>
        <w:t xml:space="preserve"> procedure such as the violation of automobile safety standards</w:t>
      </w:r>
    </w:p>
    <w:p w:rsidR="00B975F6" w:rsidRPr="00656BB7" w:rsidRDefault="00CB6B66" w:rsidP="00656BB7">
      <w:pPr>
        <w:pStyle w:val="a0"/>
        <w:tabs>
          <w:tab w:val="left" w:pos="1134"/>
        </w:tabs>
        <w:wordWrap/>
        <w:spacing w:after="240"/>
        <w:ind w:leftChars="0" w:left="1568" w:right="400" w:hanging="1568"/>
        <w:rPr>
          <w:rFonts w:ascii="Times New Roman" w:hAnsi="Times New Roman"/>
          <w:sz w:val="22"/>
        </w:rPr>
      </w:pPr>
      <w:r w:rsidRPr="00656BB7">
        <w:rPr>
          <w:rFonts w:ascii="Times New Roman" w:hAnsi="Times New Roman"/>
          <w:sz w:val="22"/>
        </w:rPr>
        <w:tab/>
        <w:t>-</w:t>
      </w:r>
      <w:r w:rsidRPr="00656BB7">
        <w:rPr>
          <w:rFonts w:ascii="Times New Roman" w:hAnsi="Times New Roman"/>
          <w:sz w:val="22"/>
        </w:rPr>
        <w:tab/>
      </w:r>
      <w:r w:rsidR="00B975F6" w:rsidRPr="00656BB7">
        <w:rPr>
          <w:rFonts w:ascii="Times New Roman" w:hAnsi="Times New Roman"/>
          <w:sz w:val="22"/>
        </w:rPr>
        <w:t>Whether there was a violation in the execution of recall order</w:t>
      </w:r>
    </w:p>
    <w:p w:rsidR="00E75FF4" w:rsidRPr="00656BB7" w:rsidRDefault="00CB6B66" w:rsidP="00656BB7">
      <w:pPr>
        <w:pStyle w:val="a0"/>
        <w:tabs>
          <w:tab w:val="left" w:pos="1134"/>
        </w:tabs>
        <w:wordWrap/>
        <w:spacing w:after="240"/>
        <w:ind w:leftChars="0" w:left="1568" w:right="400" w:hanging="1568"/>
        <w:rPr>
          <w:rFonts w:ascii="Times New Roman" w:hAnsi="Times New Roman"/>
          <w:sz w:val="22"/>
        </w:rPr>
      </w:pPr>
      <w:r w:rsidRPr="00656BB7">
        <w:rPr>
          <w:rFonts w:ascii="Times New Roman" w:hAnsi="Times New Roman"/>
          <w:sz w:val="22"/>
        </w:rPr>
        <w:tab/>
        <w:t>-</w:t>
      </w:r>
      <w:r w:rsidRPr="00656BB7">
        <w:rPr>
          <w:rFonts w:ascii="Times New Roman" w:hAnsi="Times New Roman"/>
          <w:sz w:val="22"/>
        </w:rPr>
        <w:tab/>
      </w:r>
      <w:r w:rsidR="00B975F6" w:rsidRPr="00656BB7">
        <w:rPr>
          <w:rFonts w:ascii="Times New Roman" w:hAnsi="Times New Roman"/>
          <w:sz w:val="22"/>
        </w:rPr>
        <w:t xml:space="preserve">Whether vehicle manufactured in different way from the details of </w:t>
      </w:r>
      <w:proofErr w:type="spellStart"/>
      <w:r w:rsidR="00B975F6" w:rsidRPr="00656BB7">
        <w:rPr>
          <w:rFonts w:ascii="Times New Roman" w:hAnsi="Times New Roman"/>
          <w:sz w:val="22"/>
        </w:rPr>
        <w:t>self certification</w:t>
      </w:r>
      <w:proofErr w:type="spellEnd"/>
      <w:r w:rsidR="00B975F6" w:rsidRPr="00656BB7">
        <w:rPr>
          <w:rFonts w:ascii="Times New Roman" w:hAnsi="Times New Roman"/>
          <w:sz w:val="22"/>
        </w:rPr>
        <w:t xml:space="preserve"> was sold</w:t>
      </w:r>
      <w:r w:rsidRPr="00656BB7">
        <w:rPr>
          <w:rFonts w:ascii="Times New Roman" w:hAnsi="Times New Roman"/>
          <w:sz w:val="22"/>
        </w:rPr>
        <w:t>.</w:t>
      </w:r>
    </w:p>
    <w:p w:rsidR="00CB6B66" w:rsidRPr="00656BB7" w:rsidRDefault="00CB6B66" w:rsidP="00CB6B66">
      <w:pPr>
        <w:pStyle w:val="Caption"/>
        <w:tabs>
          <w:tab w:val="left" w:pos="992"/>
        </w:tabs>
        <w:wordWrap/>
        <w:spacing w:after="240"/>
        <w:ind w:leftChars="0" w:left="360" w:right="400"/>
        <w:jc w:val="center"/>
        <w:rPr>
          <w:rFonts w:ascii="Times New Roman" w:hAnsi="Times New Roman"/>
          <w:sz w:val="22"/>
          <w:szCs w:val="22"/>
        </w:rPr>
      </w:pPr>
      <w:r w:rsidRPr="00656BB7">
        <w:rPr>
          <w:rFonts w:ascii="Times New Roman" w:hAnsi="Times New Roman"/>
          <w:sz w:val="22"/>
          <w:szCs w:val="22"/>
        </w:rPr>
        <w:t xml:space="preserve">Figure 5 </w:t>
      </w:r>
      <w:r w:rsidRPr="00656BB7">
        <w:rPr>
          <w:rFonts w:ascii="Times New Roman" w:hAnsi="Times New Roman"/>
          <w:sz w:val="22"/>
          <w:szCs w:val="22"/>
        </w:rPr>
        <w:noBreakHyphen/>
        <w:t xml:space="preserve"> Recall </w:t>
      </w:r>
      <w:r w:rsidR="007D1FC2">
        <w:rPr>
          <w:rFonts w:ascii="Times New Roman" w:hAnsi="Times New Roman"/>
          <w:sz w:val="22"/>
          <w:szCs w:val="22"/>
        </w:rPr>
        <w:t>p</w:t>
      </w:r>
      <w:r w:rsidRPr="00656BB7">
        <w:rPr>
          <w:rFonts w:ascii="Times New Roman" w:hAnsi="Times New Roman"/>
          <w:sz w:val="22"/>
          <w:szCs w:val="22"/>
        </w:rPr>
        <w:t>rocedure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6"/>
      </w:tblGrid>
      <w:tr w:rsidR="007568DA" w:rsidTr="00BB6DCA">
        <w:trPr>
          <w:trHeight w:val="8507"/>
        </w:trPr>
        <w:tc>
          <w:tcPr>
            <w:tcW w:w="9186" w:type="dxa"/>
            <w:tcBorders>
              <w:top w:val="nil"/>
              <w:left w:val="nil"/>
              <w:bottom w:val="nil"/>
              <w:right w:val="nil"/>
            </w:tcBorders>
          </w:tcPr>
          <w:p w:rsidR="007568DA" w:rsidRPr="00EF33EC" w:rsidRDefault="007568DA" w:rsidP="007568DA">
            <w:pPr>
              <w:tabs>
                <w:tab w:val="left" w:pos="992"/>
              </w:tabs>
              <w:spacing w:after="240"/>
              <w:jc w:val="both"/>
              <w:rPr>
                <w:rFonts w:ascii="Times New Roman" w:hAnsi="Times New Roman"/>
                <w:color w:val="993366"/>
                <w:sz w:val="24"/>
                <w:szCs w:val="24"/>
                <w:lang w:val="en-US" w:eastAsia="ko-KR"/>
              </w:rPr>
            </w:pPr>
          </w:p>
          <w:p w:rsidR="007568DA" w:rsidRDefault="00D91C1D" w:rsidP="007568DA">
            <w:pPr>
              <w:tabs>
                <w:tab w:val="left" w:pos="992"/>
              </w:tabs>
              <w:spacing w:after="240"/>
              <w:jc w:val="both"/>
              <w:rPr>
                <w:rFonts w:ascii="Times New Roman" w:hAnsi="Times New Roman"/>
                <w:color w:val="993366"/>
                <w:sz w:val="24"/>
                <w:szCs w:val="24"/>
                <w:lang w:val="en-US" w:eastAsia="ko-KR"/>
              </w:rPr>
            </w:pPr>
            <w:r>
              <w:rPr>
                <w:rFonts w:ascii="Times New Roman" w:hAnsi="Times New Roman"/>
                <w:noProof/>
                <w:color w:val="993366"/>
                <w:sz w:val="24"/>
                <w:szCs w:val="24"/>
                <w:lang w:eastAsia="en-GB"/>
              </w:rPr>
              <mc:AlternateContent>
                <mc:Choice Requires="wps">
                  <w:drawing>
                    <wp:anchor distT="0" distB="0" distL="114300" distR="114300" simplePos="0" relativeHeight="251661312" behindDoc="0" locked="0" layoutInCell="1" allowOverlap="1" wp14:anchorId="3F20DD46" wp14:editId="6AD58C1C">
                      <wp:simplePos x="0" y="0"/>
                      <wp:positionH relativeFrom="column">
                        <wp:posOffset>4114800</wp:posOffset>
                      </wp:positionH>
                      <wp:positionV relativeFrom="paragraph">
                        <wp:posOffset>1133475</wp:posOffset>
                      </wp:positionV>
                      <wp:extent cx="1417320" cy="387985"/>
                      <wp:effectExtent l="7620" t="8255" r="13335" b="13335"/>
                      <wp:wrapNone/>
                      <wp:docPr id="54"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387985"/>
                              </a:xfrm>
                              <a:prstGeom prst="flowChartAlternateProcess">
                                <a:avLst/>
                              </a:prstGeom>
                              <a:solidFill>
                                <a:srgbClr val="FFFFFF"/>
                              </a:solidFill>
                              <a:ln w="9525">
                                <a:solidFill>
                                  <a:srgbClr val="000000"/>
                                </a:solidFill>
                                <a:miter lim="800000"/>
                                <a:headEnd/>
                                <a:tailEnd/>
                              </a:ln>
                            </wps:spPr>
                            <wps:txbx>
                              <w:txbxContent>
                                <w:p w:rsidR="00E11443" w:rsidRPr="00FF307F" w:rsidRDefault="00E11443" w:rsidP="00AF73F5">
                                  <w:pPr>
                                    <w:jc w:val="center"/>
                                    <w:rPr>
                                      <w:rFonts w:ascii="Times New Roman" w:hAnsi="Times New Roman"/>
                                      <w:sz w:val="18"/>
                                      <w:szCs w:val="18"/>
                                      <w:lang w:val="fr-CH"/>
                                    </w:rPr>
                                  </w:pPr>
                                  <w:proofErr w:type="spellStart"/>
                                  <w:r w:rsidRPr="00FF307F">
                                    <w:rPr>
                                      <w:rFonts w:ascii="Times New Roman" w:hAnsi="Times New Roman"/>
                                      <w:sz w:val="18"/>
                                      <w:szCs w:val="18"/>
                                      <w:lang w:val="fr-CH"/>
                                    </w:rPr>
                                    <w:t>Voluntary</w:t>
                                  </w:r>
                                  <w:proofErr w:type="spellEnd"/>
                                  <w:r w:rsidRPr="00FF307F">
                                    <w:rPr>
                                      <w:rFonts w:ascii="Times New Roman" w:hAnsi="Times New Roman"/>
                                      <w:sz w:val="18"/>
                                      <w:szCs w:val="18"/>
                                      <w:lang w:val="fr-CH"/>
                                    </w:rPr>
                                    <w:t xml:space="preserve"> </w:t>
                                  </w:r>
                                  <w:proofErr w:type="spellStart"/>
                                  <w:r w:rsidRPr="00FF307F">
                                    <w:rPr>
                                      <w:rFonts w:ascii="Times New Roman" w:hAnsi="Times New Roman"/>
                                      <w:sz w:val="18"/>
                                      <w:szCs w:val="18"/>
                                      <w:lang w:val="fr-CH"/>
                                    </w:rPr>
                                    <w:t>Individual</w:t>
                                  </w:r>
                                  <w:proofErr w:type="spellEnd"/>
                                  <w:r w:rsidRPr="00FF307F">
                                    <w:rPr>
                                      <w:rFonts w:ascii="Times New Roman" w:hAnsi="Times New Roman"/>
                                      <w:sz w:val="18"/>
                                      <w:szCs w:val="18"/>
                                      <w:lang w:val="fr-CH"/>
                                    </w:rPr>
                                    <w:t xml:space="preserve"> </w:t>
                                  </w:r>
                                  <w:proofErr w:type="spellStart"/>
                                  <w:r w:rsidRPr="00FF307F">
                                    <w:rPr>
                                      <w:rFonts w:ascii="Times New Roman" w:hAnsi="Times New Roman"/>
                                      <w:sz w:val="18"/>
                                      <w:szCs w:val="18"/>
                                      <w:lang w:val="fr-CH"/>
                                    </w:rPr>
                                    <w:t>Recall</w:t>
                                  </w:r>
                                  <w:proofErr w:type="spellEnd"/>
                                  <w:r w:rsidRPr="00FF307F">
                                    <w:rPr>
                                      <w:rFonts w:ascii="Times New Roman" w:hAnsi="Times New Roman"/>
                                      <w:sz w:val="18"/>
                                      <w:szCs w:val="18"/>
                                      <w:lang w:val="fr-CH"/>
                                    </w:rPr>
                                    <w:t xml:space="preserve"> by Manufacturer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0" o:spid="_x0000_s1285" type="#_x0000_t176" style="position:absolute;left:0;text-align:left;margin-left:324pt;margin-top:89.25pt;width:111.6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">
                      <v:textbox>
                        <w:txbxContent>
                          <w:p w:rsidR="00E11443" w:rsidRPr="00FF307F" w:rsidRDefault="00E11443" w:rsidP="00AF73F5">
                            <w:pPr>
                              <w:jc w:val="center"/>
                              <w:rPr>
                                <w:rFonts w:ascii="Times New Roman" w:hAnsi="Times New Roman"/>
                                <w:sz w:val="18"/>
                                <w:szCs w:val="18"/>
                                <w:lang w:val="fr-CH"/>
                              </w:rPr>
                            </w:pPr>
                            <w:r w:rsidRPr="00FF307F">
                              <w:rPr>
                                <w:rFonts w:ascii="Times New Roman" w:hAnsi="Times New Roman"/>
                                <w:sz w:val="18"/>
                                <w:szCs w:val="18"/>
                                <w:lang w:val="fr-CH"/>
                              </w:rPr>
                              <w:t>Voluntary Individual Recall by Manufacturer</w:t>
                            </w:r>
                          </w:p>
                        </w:txbxContent>
                      </v:textbox>
                    </v:shape>
                  </w:pict>
                </mc:Fallback>
              </mc:AlternateContent>
            </w:r>
            <w:r>
              <w:rPr>
                <w:rFonts w:ascii="Times New Roman" w:hAnsi="Times New Roman"/>
                <w:noProof/>
                <w:color w:val="993366"/>
                <w:sz w:val="24"/>
                <w:szCs w:val="24"/>
                <w:lang w:eastAsia="en-GB"/>
              </w:rPr>
              <mc:AlternateContent>
                <mc:Choice Requires="wpc">
                  <w:drawing>
                    <wp:inline distT="0" distB="0" distL="0" distR="0" wp14:anchorId="1D6D0B88" wp14:editId="7B600F88">
                      <wp:extent cx="5600700" cy="5143500"/>
                      <wp:effectExtent l="0" t="0" r="0" b="0"/>
                      <wp:docPr id="593" name="Canvas 5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Line 625"/>
                              <wps:cNvCnPr/>
                              <wps:spPr bwMode="auto">
                                <a:xfrm>
                                  <a:off x="2171700" y="32232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620"/>
                              <wps:cNvCnPr/>
                              <wps:spPr bwMode="auto">
                                <a:xfrm>
                                  <a:off x="2057400" y="457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Oval 595"/>
                              <wps:cNvSpPr>
                                <a:spLocks noChangeArrowheads="1"/>
                              </wps:cNvSpPr>
                              <wps:spPr bwMode="auto">
                                <a:xfrm>
                                  <a:off x="1036320" y="0"/>
                                  <a:ext cx="2057400" cy="488950"/>
                                </a:xfrm>
                                <a:prstGeom prst="ellipse">
                                  <a:avLst/>
                                </a:prstGeom>
                                <a:solidFill>
                                  <a:srgbClr val="FFFFFF"/>
                                </a:solidFill>
                                <a:ln w="9525">
                                  <a:solidFill>
                                    <a:srgbClr val="000000"/>
                                  </a:solidFill>
                                  <a:round/>
                                  <a:headEnd/>
                                  <a:tailEnd/>
                                </a:ln>
                              </wps:spPr>
                              <wps:txbx>
                                <w:txbxContent>
                                  <w:p w:rsidR="00E11443" w:rsidRPr="00FF307F" w:rsidRDefault="00E11443" w:rsidP="007F4CA1">
                                    <w:pPr>
                                      <w:jc w:val="center"/>
                                      <w:rPr>
                                        <w:rFonts w:ascii="Times New Roman" w:hAnsi="Times New Roman"/>
                                        <w:sz w:val="18"/>
                                        <w:szCs w:val="18"/>
                                        <w:lang w:val="fr-CH"/>
                                      </w:rPr>
                                    </w:pPr>
                                    <w:proofErr w:type="spellStart"/>
                                    <w:r w:rsidRPr="00FF307F">
                                      <w:rPr>
                                        <w:rFonts w:ascii="Times New Roman" w:hAnsi="Times New Roman"/>
                                        <w:sz w:val="18"/>
                                        <w:szCs w:val="18"/>
                                        <w:lang w:val="fr-CH"/>
                                      </w:rPr>
                                      <w:t>Manufacturing</w:t>
                                    </w:r>
                                    <w:proofErr w:type="spellEnd"/>
                                    <w:r w:rsidRPr="00FF307F">
                                      <w:rPr>
                                        <w:rFonts w:ascii="Times New Roman" w:hAnsi="Times New Roman"/>
                                        <w:sz w:val="18"/>
                                        <w:szCs w:val="18"/>
                                        <w:lang w:val="fr-CH"/>
                                      </w:rPr>
                                      <w:t xml:space="preserve"> </w:t>
                                    </w:r>
                                    <w:proofErr w:type="spellStart"/>
                                    <w:r w:rsidRPr="00FF307F">
                                      <w:rPr>
                                        <w:rFonts w:ascii="Times New Roman" w:hAnsi="Times New Roman"/>
                                        <w:sz w:val="18"/>
                                        <w:szCs w:val="18"/>
                                        <w:lang w:val="fr-CH"/>
                                      </w:rPr>
                                      <w:t>Defect</w:t>
                                    </w:r>
                                    <w:proofErr w:type="spellEnd"/>
                                    <w:r w:rsidRPr="00FF307F">
                                      <w:rPr>
                                        <w:rFonts w:ascii="Times New Roman" w:hAnsi="Times New Roman"/>
                                        <w:sz w:val="18"/>
                                        <w:szCs w:val="18"/>
                                        <w:lang w:val="fr-CH"/>
                                      </w:rPr>
                                      <w:t xml:space="preserve"> Information Collection</w:t>
                                    </w:r>
                                  </w:p>
                                </w:txbxContent>
                              </wps:txbx>
                              <wps:bodyPr rot="0" vert="horz" wrap="square" lIns="91440" tIns="45720" rIns="91440" bIns="45720" anchor="t" anchorCtr="0" upright="1">
                                <a:noAutofit/>
                              </wps:bodyPr>
                            </wps:wsp>
                            <wps:wsp>
                              <wps:cNvPr id="7" name="AutoShape 596"/>
                              <wps:cNvSpPr>
                                <a:spLocks noChangeArrowheads="1"/>
                              </wps:cNvSpPr>
                              <wps:spPr bwMode="auto">
                                <a:xfrm>
                                  <a:off x="342900" y="914400"/>
                                  <a:ext cx="1714500" cy="343535"/>
                                </a:xfrm>
                                <a:prstGeom prst="flowChartAlternateProcess">
                                  <a:avLst/>
                                </a:prstGeom>
                                <a:solidFill>
                                  <a:srgbClr val="FFFFFF"/>
                                </a:solidFill>
                                <a:ln w="9525">
                                  <a:solidFill>
                                    <a:srgbClr val="000000"/>
                                  </a:solidFill>
                                  <a:miter lim="800000"/>
                                  <a:headEnd/>
                                  <a:tailEnd/>
                                </a:ln>
                              </wps:spPr>
                              <wps:txbx>
                                <w:txbxContent>
                                  <w:p w:rsidR="00E11443" w:rsidRPr="0000067B" w:rsidRDefault="00E11443" w:rsidP="0000067B">
                                    <w:pPr>
                                      <w:jc w:val="center"/>
                                      <w:rPr>
                                        <w:rFonts w:ascii="Times New Roman" w:hAnsi="Times New Roman"/>
                                        <w:sz w:val="4"/>
                                        <w:szCs w:val="4"/>
                                        <w:lang w:val="fr-CH"/>
                                      </w:rPr>
                                    </w:pPr>
                                  </w:p>
                                  <w:p w:rsidR="00E11443" w:rsidRPr="0053618E" w:rsidRDefault="00E11443" w:rsidP="007F4CA1">
                                    <w:pPr>
                                      <w:jc w:val="center"/>
                                      <w:rPr>
                                        <w:rFonts w:ascii="Times New Roman" w:hAnsi="Times New Roman"/>
                                        <w:sz w:val="18"/>
                                        <w:szCs w:val="18"/>
                                        <w:lang w:val="fr-CH"/>
                                      </w:rPr>
                                    </w:pPr>
                                    <w:proofErr w:type="spellStart"/>
                                    <w:r w:rsidRPr="0053618E">
                                      <w:rPr>
                                        <w:rFonts w:ascii="Times New Roman" w:hAnsi="Times New Roman"/>
                                        <w:sz w:val="18"/>
                                        <w:szCs w:val="18"/>
                                        <w:lang w:val="fr-CH"/>
                                      </w:rPr>
                                      <w:t>Annual</w:t>
                                    </w:r>
                                    <w:proofErr w:type="spellEnd"/>
                                    <w:r w:rsidRPr="0053618E">
                                      <w:rPr>
                                        <w:rFonts w:ascii="Times New Roman" w:hAnsi="Times New Roman"/>
                                        <w:sz w:val="18"/>
                                        <w:szCs w:val="18"/>
                                        <w:lang w:val="fr-CH"/>
                                      </w:rPr>
                                      <w:t xml:space="preserve"> Plan Establishment</w:t>
                                    </w:r>
                                  </w:p>
                                </w:txbxContent>
                              </wps:txbx>
                              <wps:bodyPr rot="0" vert="horz" wrap="square" lIns="91440" tIns="45720" rIns="91440" bIns="45720" anchor="t" anchorCtr="0" upright="1">
                                <a:noAutofit/>
                              </wps:bodyPr>
                            </wps:wsp>
                            <wps:wsp>
                              <wps:cNvPr id="8" name="AutoShape 597"/>
                              <wps:cNvSpPr>
                                <a:spLocks noChangeArrowheads="1"/>
                              </wps:cNvSpPr>
                              <wps:spPr bwMode="auto">
                                <a:xfrm>
                                  <a:off x="2286000" y="914400"/>
                                  <a:ext cx="1714500" cy="343535"/>
                                </a:xfrm>
                                <a:prstGeom prst="flowChartAlternateProcess">
                                  <a:avLst/>
                                </a:prstGeom>
                                <a:solidFill>
                                  <a:srgbClr val="FFFFFF"/>
                                </a:solidFill>
                                <a:ln w="9525">
                                  <a:solidFill>
                                    <a:srgbClr val="000000"/>
                                  </a:solidFill>
                                  <a:miter lim="800000"/>
                                  <a:headEnd/>
                                  <a:tailEnd/>
                                </a:ln>
                              </wps:spPr>
                              <wps:txbx>
                                <w:txbxContent>
                                  <w:p w:rsidR="00E11443" w:rsidRPr="0000067B" w:rsidRDefault="00E11443" w:rsidP="0000067B">
                                    <w:pPr>
                                      <w:jc w:val="center"/>
                                      <w:rPr>
                                        <w:rFonts w:ascii="Times New Roman" w:hAnsi="Times New Roman"/>
                                        <w:sz w:val="4"/>
                                        <w:szCs w:val="4"/>
                                        <w:lang w:val="fr-CH"/>
                                      </w:rPr>
                                    </w:pPr>
                                  </w:p>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 xml:space="preserve">Investigation Target </w:t>
                                    </w:r>
                                    <w:proofErr w:type="spellStart"/>
                                    <w:r w:rsidRPr="00FF307F">
                                      <w:rPr>
                                        <w:rFonts w:ascii="Times New Roman" w:hAnsi="Times New Roman"/>
                                        <w:sz w:val="18"/>
                                        <w:szCs w:val="18"/>
                                        <w:lang w:val="fr-CH"/>
                                      </w:rPr>
                                      <w:t>Selection</w:t>
                                    </w:r>
                                    <w:proofErr w:type="spellEnd"/>
                                  </w:p>
                                </w:txbxContent>
                              </wps:txbx>
                              <wps:bodyPr rot="0" vert="horz" wrap="square" lIns="91440" tIns="45720" rIns="91440" bIns="45720" anchor="t" anchorCtr="0" upright="1">
                                <a:noAutofit/>
                              </wps:bodyPr>
                            </wps:wsp>
                            <wps:wsp>
                              <wps:cNvPr id="18" name="AutoShape 598"/>
                              <wps:cNvSpPr>
                                <a:spLocks noChangeArrowheads="1"/>
                              </wps:cNvSpPr>
                              <wps:spPr bwMode="auto">
                                <a:xfrm>
                                  <a:off x="342900" y="1479550"/>
                                  <a:ext cx="1714500" cy="398145"/>
                                </a:xfrm>
                                <a:prstGeom prst="flowChartAlternateProcess">
                                  <a:avLst/>
                                </a:prstGeom>
                                <a:solidFill>
                                  <a:srgbClr val="FFFFFF"/>
                                </a:solidFill>
                                <a:ln w="9525">
                                  <a:solidFill>
                                    <a:srgbClr val="000000"/>
                                  </a:solidFill>
                                  <a:miter lim="800000"/>
                                  <a:headEnd/>
                                  <a:tailEnd/>
                                </a:ln>
                              </wps:spPr>
                              <wps:txb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Self Certification Compliance Investigation</w:t>
                                    </w:r>
                                  </w:p>
                                </w:txbxContent>
                              </wps:txbx>
                              <wps:bodyPr rot="0" vert="horz" wrap="square" lIns="91440" tIns="45720" rIns="91440" bIns="45720" anchor="t" anchorCtr="0" upright="1">
                                <a:noAutofit/>
                              </wps:bodyPr>
                            </wps:wsp>
                            <wps:wsp>
                              <wps:cNvPr id="19" name="AutoShape 599"/>
                              <wps:cNvSpPr>
                                <a:spLocks noChangeArrowheads="1"/>
                              </wps:cNvSpPr>
                              <wps:spPr bwMode="auto">
                                <a:xfrm>
                                  <a:off x="2286000" y="1478915"/>
                                  <a:ext cx="1714500" cy="398780"/>
                                </a:xfrm>
                                <a:prstGeom prst="flowChartAlternateProcess">
                                  <a:avLst/>
                                </a:prstGeom>
                                <a:solidFill>
                                  <a:srgbClr val="FFFFFF"/>
                                </a:solidFill>
                                <a:ln w="9525">
                                  <a:solidFill>
                                    <a:srgbClr val="000000"/>
                                  </a:solidFill>
                                  <a:miter lim="800000"/>
                                  <a:headEnd/>
                                  <a:tailEnd/>
                                </a:ln>
                              </wps:spPr>
                              <wps:txbx>
                                <w:txbxContent>
                                  <w:p w:rsidR="00E11443" w:rsidRPr="00FF307F" w:rsidRDefault="00E11443" w:rsidP="007F4CA1">
                                    <w:pPr>
                                      <w:jc w:val="center"/>
                                      <w:rPr>
                                        <w:rFonts w:ascii="Times New Roman" w:hAnsi="Times New Roman"/>
                                        <w:sz w:val="18"/>
                                        <w:szCs w:val="18"/>
                                        <w:lang w:val="fr-CH"/>
                                      </w:rPr>
                                    </w:pPr>
                                    <w:proofErr w:type="spellStart"/>
                                    <w:r w:rsidRPr="00FF307F">
                                      <w:rPr>
                                        <w:rFonts w:ascii="Times New Roman" w:hAnsi="Times New Roman"/>
                                        <w:sz w:val="18"/>
                                        <w:szCs w:val="18"/>
                                        <w:lang w:val="fr-CH"/>
                                      </w:rPr>
                                      <w:t>Manufacturing</w:t>
                                    </w:r>
                                    <w:proofErr w:type="spellEnd"/>
                                    <w:r w:rsidRPr="00FF307F">
                                      <w:rPr>
                                        <w:rFonts w:ascii="Times New Roman" w:hAnsi="Times New Roman"/>
                                        <w:sz w:val="18"/>
                                        <w:szCs w:val="18"/>
                                        <w:lang w:val="fr-CH"/>
                                      </w:rPr>
                                      <w:t xml:space="preserve"> </w:t>
                                    </w:r>
                                    <w:proofErr w:type="spellStart"/>
                                    <w:r w:rsidRPr="00FF307F">
                                      <w:rPr>
                                        <w:rFonts w:ascii="Times New Roman" w:hAnsi="Times New Roman"/>
                                        <w:sz w:val="18"/>
                                        <w:szCs w:val="18"/>
                                        <w:lang w:val="fr-CH"/>
                                      </w:rPr>
                                      <w:t>Defects</w:t>
                                    </w:r>
                                    <w:proofErr w:type="spellEnd"/>
                                    <w:r w:rsidRPr="00FF307F">
                                      <w:rPr>
                                        <w:rFonts w:ascii="Times New Roman" w:hAnsi="Times New Roman"/>
                                        <w:sz w:val="18"/>
                                        <w:szCs w:val="18"/>
                                        <w:lang w:val="fr-CH"/>
                                      </w:rPr>
                                      <w:t xml:space="preserve"> </w:t>
                                    </w:r>
                                    <w:r w:rsidRPr="00FF307F">
                                      <w:rPr>
                                        <w:rFonts w:ascii="Times New Roman" w:hAnsi="Times New Roman"/>
                                        <w:sz w:val="18"/>
                                        <w:szCs w:val="18"/>
                                        <w:lang w:val="fr-CH"/>
                                      </w:rPr>
                                      <w:br/>
                                      <w:t>Investigation</w:t>
                                    </w:r>
                                  </w:p>
                                </w:txbxContent>
                              </wps:txbx>
                              <wps:bodyPr rot="0" vert="horz" wrap="square" lIns="91440" tIns="45720" rIns="91440" bIns="45720" anchor="t" anchorCtr="0" upright="1">
                                <a:noAutofit/>
                              </wps:bodyPr>
                            </wps:wsp>
                            <wps:wsp>
                              <wps:cNvPr id="20" name="AutoShape 601"/>
                              <wps:cNvSpPr>
                                <a:spLocks noChangeArrowheads="1"/>
                              </wps:cNvSpPr>
                              <wps:spPr bwMode="auto">
                                <a:xfrm>
                                  <a:off x="4114800" y="2308860"/>
                                  <a:ext cx="1417320" cy="342900"/>
                                </a:xfrm>
                                <a:prstGeom prst="flowChartAlternateProcess">
                                  <a:avLst/>
                                </a:prstGeom>
                                <a:solidFill>
                                  <a:srgbClr val="FFFFFF"/>
                                </a:solidFill>
                                <a:ln w="9525">
                                  <a:solidFill>
                                    <a:srgbClr val="000000"/>
                                  </a:solidFill>
                                  <a:miter lim="800000"/>
                                  <a:headEnd/>
                                  <a:tailEnd/>
                                </a:ln>
                              </wps:spPr>
                              <wps:txbx>
                                <w:txbxContent>
                                  <w:p w:rsidR="00E11443" w:rsidRPr="0000067B" w:rsidRDefault="00E11443" w:rsidP="0000067B">
                                    <w:pPr>
                                      <w:jc w:val="center"/>
                                      <w:rPr>
                                        <w:rFonts w:ascii="Times New Roman" w:hAnsi="Times New Roman"/>
                                        <w:sz w:val="4"/>
                                        <w:szCs w:val="4"/>
                                        <w:lang w:val="fr-CH"/>
                                      </w:rPr>
                                    </w:pPr>
                                  </w:p>
                                  <w:p w:rsidR="00E11443" w:rsidRPr="00BF50A4" w:rsidRDefault="00E11443" w:rsidP="007F4CA1">
                                    <w:pPr>
                                      <w:jc w:val="center"/>
                                      <w:rPr>
                                        <w:rFonts w:ascii="Times New Roman" w:hAnsi="Times New Roman"/>
                                        <w:sz w:val="18"/>
                                        <w:szCs w:val="18"/>
                                        <w:lang w:val="fr-CH"/>
                                      </w:rPr>
                                    </w:pPr>
                                    <w:proofErr w:type="spellStart"/>
                                    <w:r w:rsidRPr="00BF50A4">
                                      <w:rPr>
                                        <w:rFonts w:ascii="Times New Roman" w:hAnsi="Times New Roman"/>
                                        <w:sz w:val="18"/>
                                        <w:szCs w:val="18"/>
                                        <w:lang w:val="fr-CH"/>
                                      </w:rPr>
                                      <w:t>Recall</w:t>
                                    </w:r>
                                    <w:proofErr w:type="spellEnd"/>
                                    <w:r w:rsidRPr="00BF50A4">
                                      <w:rPr>
                                        <w:rFonts w:ascii="Times New Roman" w:hAnsi="Times New Roman"/>
                                        <w:sz w:val="18"/>
                                        <w:szCs w:val="18"/>
                                        <w:lang w:val="fr-CH"/>
                                      </w:rPr>
                                      <w:t xml:space="preserve"> Plan Report</w:t>
                                    </w:r>
                                  </w:p>
                                </w:txbxContent>
                              </wps:txbx>
                              <wps:bodyPr rot="0" vert="horz" wrap="square" lIns="91440" tIns="45720" rIns="91440" bIns="45720" anchor="t" anchorCtr="0" upright="1">
                                <a:noAutofit/>
                              </wps:bodyPr>
                            </wps:wsp>
                            <wps:wsp>
                              <wps:cNvPr id="21" name="AutoShape 602"/>
                              <wps:cNvSpPr>
                                <a:spLocks noChangeArrowheads="1"/>
                              </wps:cNvSpPr>
                              <wps:spPr bwMode="auto">
                                <a:xfrm>
                                  <a:off x="4114800" y="2895600"/>
                                  <a:ext cx="1417320" cy="342900"/>
                                </a:xfrm>
                                <a:prstGeom prst="flowChartAlternateProcess">
                                  <a:avLst/>
                                </a:prstGeom>
                                <a:solidFill>
                                  <a:srgbClr val="FFFFFF"/>
                                </a:solidFill>
                                <a:ln w="9525">
                                  <a:solidFill>
                                    <a:srgbClr val="000000"/>
                                  </a:solidFill>
                                  <a:miter lim="800000"/>
                                  <a:headEnd/>
                                  <a:tailEnd/>
                                </a:ln>
                              </wps:spPr>
                              <wps:txbx>
                                <w:txbxContent>
                                  <w:p w:rsidR="00E11443" w:rsidRPr="0000067B" w:rsidRDefault="00E11443" w:rsidP="007F4CA1">
                                    <w:pPr>
                                      <w:jc w:val="center"/>
                                      <w:rPr>
                                        <w:rFonts w:ascii="Times New Roman" w:hAnsi="Times New Roman"/>
                                        <w:sz w:val="4"/>
                                        <w:szCs w:val="4"/>
                                        <w:lang w:val="fr-CH"/>
                                      </w:rPr>
                                    </w:pPr>
                                  </w:p>
                                  <w:p w:rsidR="00E11443" w:rsidRPr="00BF50A4" w:rsidRDefault="00E11443" w:rsidP="007F4CA1">
                                    <w:pPr>
                                      <w:jc w:val="center"/>
                                      <w:rPr>
                                        <w:rFonts w:ascii="Times New Roman" w:hAnsi="Times New Roman"/>
                                        <w:sz w:val="18"/>
                                        <w:szCs w:val="18"/>
                                        <w:lang w:val="fr-CH"/>
                                      </w:rPr>
                                    </w:pPr>
                                    <w:proofErr w:type="spellStart"/>
                                    <w:r w:rsidRPr="00BF50A4">
                                      <w:rPr>
                                        <w:rFonts w:ascii="Times New Roman" w:hAnsi="Times New Roman"/>
                                        <w:sz w:val="18"/>
                                        <w:szCs w:val="18"/>
                                        <w:lang w:val="fr-CH"/>
                                      </w:rPr>
                                      <w:t>Recall</w:t>
                                    </w:r>
                                    <w:proofErr w:type="spellEnd"/>
                                  </w:p>
                                </w:txbxContent>
                              </wps:txbx>
                              <wps:bodyPr rot="0" vert="horz" wrap="square" lIns="91440" tIns="45720" rIns="91440" bIns="45720" anchor="t" anchorCtr="0" upright="1">
                                <a:noAutofit/>
                              </wps:bodyPr>
                            </wps:wsp>
                            <wps:wsp>
                              <wps:cNvPr id="22" name="Oval 604"/>
                              <wps:cNvSpPr>
                                <a:spLocks noChangeArrowheads="1"/>
                              </wps:cNvSpPr>
                              <wps:spPr bwMode="auto">
                                <a:xfrm>
                                  <a:off x="4373245" y="4130040"/>
                                  <a:ext cx="915035" cy="342900"/>
                                </a:xfrm>
                                <a:prstGeom prst="ellipse">
                                  <a:avLst/>
                                </a:prstGeom>
                                <a:solidFill>
                                  <a:srgbClr val="FFFFFF"/>
                                </a:solidFill>
                                <a:ln w="9525">
                                  <a:solidFill>
                                    <a:srgbClr val="000000"/>
                                  </a:solidFill>
                                  <a:round/>
                                  <a:headEnd/>
                                  <a:tailEnd/>
                                </a:ln>
                              </wps:spPr>
                              <wps:txb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Finish</w:t>
                                    </w:r>
                                  </w:p>
                                </w:txbxContent>
                              </wps:txbx>
                              <wps:bodyPr rot="0" vert="horz" wrap="square" lIns="91440" tIns="45720" rIns="91440" bIns="45720" anchor="t" anchorCtr="0" upright="1">
                                <a:noAutofit/>
                              </wps:bodyPr>
                            </wps:wsp>
                            <wps:wsp>
                              <wps:cNvPr id="23" name="AutoShape 605"/>
                              <wps:cNvSpPr>
                                <a:spLocks noChangeArrowheads="1"/>
                              </wps:cNvSpPr>
                              <wps:spPr bwMode="auto">
                                <a:xfrm>
                                  <a:off x="1371600" y="2293620"/>
                                  <a:ext cx="1714500" cy="373380"/>
                                </a:xfrm>
                                <a:prstGeom prst="flowChartAlternateProcess">
                                  <a:avLst/>
                                </a:prstGeom>
                                <a:solidFill>
                                  <a:srgbClr val="FFFFFF"/>
                                </a:solidFill>
                                <a:ln w="9525">
                                  <a:solidFill>
                                    <a:srgbClr val="000000"/>
                                  </a:solidFill>
                                  <a:miter lim="800000"/>
                                  <a:headEnd/>
                                  <a:tailEnd/>
                                </a:ln>
                              </wps:spPr>
                              <wps:txbx>
                                <w:txbxContent>
                                  <w:p w:rsidR="00E11443" w:rsidRPr="00FF307F" w:rsidRDefault="00E11443" w:rsidP="007F4CA1">
                                    <w:pPr>
                                      <w:jc w:val="center"/>
                                      <w:rPr>
                                        <w:rFonts w:ascii="Times New Roman" w:hAnsi="Times New Roman"/>
                                        <w:sz w:val="18"/>
                                        <w:szCs w:val="18"/>
                                        <w:lang w:val="fr-CH"/>
                                      </w:rPr>
                                    </w:pPr>
                                    <w:proofErr w:type="spellStart"/>
                                    <w:r w:rsidRPr="00FF307F">
                                      <w:rPr>
                                        <w:rFonts w:ascii="Times New Roman" w:hAnsi="Times New Roman"/>
                                        <w:sz w:val="18"/>
                                        <w:szCs w:val="18"/>
                                        <w:lang w:val="fr-CH"/>
                                      </w:rPr>
                                      <w:t>Manufacturing</w:t>
                                    </w:r>
                                    <w:proofErr w:type="spellEnd"/>
                                    <w:r w:rsidRPr="00FF307F">
                                      <w:rPr>
                                        <w:rFonts w:ascii="Times New Roman" w:hAnsi="Times New Roman"/>
                                        <w:sz w:val="18"/>
                                        <w:szCs w:val="18"/>
                                        <w:lang w:val="fr-CH"/>
                                      </w:rPr>
                                      <w:t xml:space="preserve"> </w:t>
                                    </w:r>
                                    <w:proofErr w:type="spellStart"/>
                                    <w:r w:rsidRPr="00FF307F">
                                      <w:rPr>
                                        <w:rFonts w:ascii="Times New Roman" w:hAnsi="Times New Roman"/>
                                        <w:sz w:val="18"/>
                                        <w:szCs w:val="18"/>
                                        <w:lang w:val="fr-CH"/>
                                      </w:rPr>
                                      <w:t>Defect</w:t>
                                    </w:r>
                                    <w:proofErr w:type="spellEnd"/>
                                    <w:r w:rsidRPr="00FF307F">
                                      <w:rPr>
                                        <w:rFonts w:ascii="Times New Roman" w:hAnsi="Times New Roman"/>
                                        <w:sz w:val="18"/>
                                        <w:szCs w:val="18"/>
                                        <w:lang w:val="fr-CH"/>
                                      </w:rPr>
                                      <w:t xml:space="preserve"> Investigation </w:t>
                                    </w:r>
                                    <w:proofErr w:type="spellStart"/>
                                    <w:r w:rsidRPr="00FF307F">
                                      <w:rPr>
                                        <w:rFonts w:ascii="Times New Roman" w:hAnsi="Times New Roman"/>
                                        <w:sz w:val="18"/>
                                        <w:szCs w:val="18"/>
                                        <w:lang w:val="fr-CH"/>
                                      </w:rPr>
                                      <w:t>Result</w:t>
                                    </w:r>
                                    <w:proofErr w:type="spellEnd"/>
                                    <w:r w:rsidRPr="00FF307F">
                                      <w:rPr>
                                        <w:rFonts w:ascii="Times New Roman" w:hAnsi="Times New Roman"/>
                                        <w:sz w:val="18"/>
                                        <w:szCs w:val="18"/>
                                        <w:lang w:val="fr-CH"/>
                                      </w:rPr>
                                      <w:t xml:space="preserve"> Report</w:t>
                                    </w:r>
                                  </w:p>
                                </w:txbxContent>
                              </wps:txbx>
                              <wps:bodyPr rot="0" vert="horz" wrap="square" lIns="91440" tIns="45720" rIns="91440" bIns="45720" anchor="t" anchorCtr="0" upright="1">
                                <a:noAutofit/>
                              </wps:bodyPr>
                            </wps:wsp>
                            <wps:wsp>
                              <wps:cNvPr id="24" name="AutoShape 606"/>
                              <wps:cNvSpPr>
                                <a:spLocks noChangeArrowheads="1"/>
                              </wps:cNvSpPr>
                              <wps:spPr bwMode="auto">
                                <a:xfrm>
                                  <a:off x="1352550" y="2892423"/>
                                  <a:ext cx="1733550" cy="403225"/>
                                </a:xfrm>
                                <a:prstGeom prst="flowChartAlternateProcess">
                                  <a:avLst/>
                                </a:prstGeom>
                                <a:solidFill>
                                  <a:srgbClr val="FFFFFF"/>
                                </a:solidFill>
                                <a:ln w="9525">
                                  <a:solidFill>
                                    <a:srgbClr val="000000"/>
                                  </a:solidFill>
                                  <a:miter lim="800000"/>
                                  <a:headEnd/>
                                  <a:tailEnd/>
                                </a:ln>
                              </wps:spPr>
                              <wps:txbx>
                                <w:txbxContent>
                                  <w:p w:rsidR="00E11443" w:rsidRPr="00FF307F" w:rsidRDefault="00E11443" w:rsidP="00FF307F">
                                    <w:pPr>
                                      <w:ind w:left="-180" w:right="-187"/>
                                      <w:jc w:val="center"/>
                                      <w:rPr>
                                        <w:rFonts w:ascii="Times New Roman" w:hAnsi="Times New Roman"/>
                                        <w:sz w:val="18"/>
                                        <w:szCs w:val="18"/>
                                        <w:lang w:val="en-US"/>
                                      </w:rPr>
                                    </w:pPr>
                                    <w:r w:rsidRPr="00FF307F">
                                      <w:rPr>
                                        <w:rFonts w:ascii="Times New Roman" w:hAnsi="Times New Roman"/>
                                        <w:spacing w:val="-2"/>
                                        <w:sz w:val="18"/>
                                        <w:szCs w:val="18"/>
                                        <w:lang w:val="en-US"/>
                                      </w:rPr>
                                      <w:t>Manufacturing Defect Deliberation &amp; Evaluation Committee Consultin</w:t>
                                    </w:r>
                                    <w:r w:rsidRPr="00FF307F">
                                      <w:rPr>
                                        <w:rFonts w:ascii="Times New Roman" w:hAnsi="Times New Roman"/>
                                        <w:sz w:val="18"/>
                                        <w:szCs w:val="18"/>
                                        <w:lang w:val="en-US"/>
                                      </w:rPr>
                                      <w:t>g</w:t>
                                    </w:r>
                                  </w:p>
                                </w:txbxContent>
                              </wps:txbx>
                              <wps:bodyPr rot="0" vert="horz" wrap="square" lIns="91440" tIns="45720" rIns="91440" bIns="45720" anchor="t" anchorCtr="0" upright="1">
                                <a:noAutofit/>
                              </wps:bodyPr>
                            </wps:wsp>
                            <wps:wsp>
                              <wps:cNvPr id="25" name="AutoShape 607"/>
                              <wps:cNvSpPr>
                                <a:spLocks noChangeArrowheads="1"/>
                              </wps:cNvSpPr>
                              <wps:spPr bwMode="auto">
                                <a:xfrm>
                                  <a:off x="1531620" y="3451860"/>
                                  <a:ext cx="1371600" cy="342265"/>
                                </a:xfrm>
                                <a:prstGeom prst="flowChartAlternateProcess">
                                  <a:avLst/>
                                </a:prstGeom>
                                <a:solidFill>
                                  <a:srgbClr val="FFFFFF"/>
                                </a:solidFill>
                                <a:ln w="9525">
                                  <a:solidFill>
                                    <a:srgbClr val="000000"/>
                                  </a:solidFill>
                                  <a:miter lim="800000"/>
                                  <a:headEnd/>
                                  <a:tailEnd/>
                                </a:ln>
                              </wps:spPr>
                              <wps:txbx>
                                <w:txbxContent>
                                  <w:p w:rsidR="00E11443" w:rsidRPr="0000067B" w:rsidRDefault="00E11443" w:rsidP="0000067B">
                                    <w:pPr>
                                      <w:jc w:val="center"/>
                                      <w:rPr>
                                        <w:rFonts w:ascii="Times New Roman" w:hAnsi="Times New Roman"/>
                                        <w:sz w:val="4"/>
                                        <w:szCs w:val="4"/>
                                        <w:lang w:val="fr-CH"/>
                                      </w:rPr>
                                    </w:pPr>
                                  </w:p>
                                  <w:p w:rsidR="00E11443" w:rsidRPr="00FF307F" w:rsidRDefault="00E11443" w:rsidP="007F4CA1">
                                    <w:pPr>
                                      <w:jc w:val="center"/>
                                      <w:rPr>
                                        <w:rFonts w:ascii="Times New Roman" w:hAnsi="Times New Roman"/>
                                        <w:sz w:val="18"/>
                                        <w:szCs w:val="18"/>
                                        <w:lang w:val="fr-CH"/>
                                      </w:rPr>
                                    </w:pPr>
                                    <w:proofErr w:type="spellStart"/>
                                    <w:r w:rsidRPr="00FF307F">
                                      <w:rPr>
                                        <w:rFonts w:ascii="Times New Roman" w:hAnsi="Times New Roman"/>
                                        <w:sz w:val="18"/>
                                        <w:szCs w:val="18"/>
                                        <w:lang w:val="fr-CH"/>
                                      </w:rPr>
                                      <w:t>Consideration</w:t>
                                    </w:r>
                                    <w:proofErr w:type="spellEnd"/>
                                  </w:p>
                                </w:txbxContent>
                              </wps:txbx>
                              <wps:bodyPr rot="0" vert="horz" wrap="square" lIns="91440" tIns="45720" rIns="91440" bIns="45720" anchor="t" anchorCtr="0" upright="1">
                                <a:noAutofit/>
                              </wps:bodyPr>
                            </wps:wsp>
                            <wps:wsp>
                              <wps:cNvPr id="26" name="AutoShape 608"/>
                              <wps:cNvSpPr>
                                <a:spLocks noChangeArrowheads="1"/>
                              </wps:cNvSpPr>
                              <wps:spPr bwMode="auto">
                                <a:xfrm>
                                  <a:off x="1546860" y="3994785"/>
                                  <a:ext cx="1371600" cy="414020"/>
                                </a:xfrm>
                                <a:prstGeom prst="flowChartAlternateProcess">
                                  <a:avLst/>
                                </a:prstGeom>
                                <a:solidFill>
                                  <a:srgbClr val="FFFFFF"/>
                                </a:solidFill>
                                <a:ln w="9525">
                                  <a:solidFill>
                                    <a:srgbClr val="000000"/>
                                  </a:solidFill>
                                  <a:miter lim="800000"/>
                                  <a:headEnd/>
                                  <a:tailEnd/>
                                </a:ln>
                              </wps:spPr>
                              <wps:txbx>
                                <w:txbxContent>
                                  <w:p w:rsidR="00E11443" w:rsidRPr="00FF307F" w:rsidRDefault="00E11443" w:rsidP="007F4CA1">
                                    <w:pPr>
                                      <w:jc w:val="center"/>
                                      <w:rPr>
                                        <w:rFonts w:ascii="Times New Roman" w:hAnsi="Times New Roman"/>
                                        <w:sz w:val="18"/>
                                        <w:szCs w:val="18"/>
                                        <w:lang w:val="fr-CH"/>
                                      </w:rPr>
                                    </w:pPr>
                                    <w:proofErr w:type="spellStart"/>
                                    <w:r w:rsidRPr="00FF307F">
                                      <w:rPr>
                                        <w:rFonts w:ascii="Times New Roman" w:hAnsi="Times New Roman"/>
                                        <w:sz w:val="18"/>
                                        <w:szCs w:val="18"/>
                                        <w:lang w:val="fr-CH"/>
                                      </w:rPr>
                                      <w:t>Manufacturing</w:t>
                                    </w:r>
                                    <w:proofErr w:type="spellEnd"/>
                                    <w:r w:rsidRPr="00FF307F">
                                      <w:rPr>
                                        <w:rFonts w:ascii="Times New Roman" w:hAnsi="Times New Roman"/>
                                        <w:sz w:val="18"/>
                                        <w:szCs w:val="18"/>
                                        <w:lang w:val="fr-CH"/>
                                      </w:rPr>
                                      <w:t xml:space="preserve"> </w:t>
                                    </w:r>
                                    <w:proofErr w:type="spellStart"/>
                                    <w:r w:rsidRPr="00FF307F">
                                      <w:rPr>
                                        <w:rFonts w:ascii="Times New Roman" w:hAnsi="Times New Roman"/>
                                        <w:sz w:val="18"/>
                                        <w:szCs w:val="18"/>
                                        <w:lang w:val="fr-CH"/>
                                      </w:rPr>
                                      <w:t>Defect</w:t>
                                    </w:r>
                                    <w:proofErr w:type="spellEnd"/>
                                    <w:r w:rsidRPr="00FF307F">
                                      <w:rPr>
                                        <w:rFonts w:ascii="Times New Roman" w:hAnsi="Times New Roman"/>
                                        <w:sz w:val="18"/>
                                        <w:szCs w:val="18"/>
                                        <w:lang w:val="fr-CH"/>
                                      </w:rPr>
                                      <w:t xml:space="preserve"> </w:t>
                                    </w:r>
                                    <w:proofErr w:type="spellStart"/>
                                    <w:r w:rsidRPr="00FF307F">
                                      <w:rPr>
                                        <w:rFonts w:ascii="Times New Roman" w:hAnsi="Times New Roman"/>
                                        <w:sz w:val="18"/>
                                        <w:szCs w:val="18"/>
                                        <w:lang w:val="fr-CH"/>
                                      </w:rPr>
                                      <w:t>Determination</w:t>
                                    </w:r>
                                    <w:proofErr w:type="spellEnd"/>
                                  </w:p>
                                </w:txbxContent>
                              </wps:txbx>
                              <wps:bodyPr rot="0" vert="horz" wrap="square" lIns="91440" tIns="45720" rIns="91440" bIns="45720" anchor="t" anchorCtr="0" upright="1">
                                <a:noAutofit/>
                              </wps:bodyPr>
                            </wps:wsp>
                            <wps:wsp>
                              <wps:cNvPr id="27" name="AutoShape 609"/>
                              <wps:cNvSpPr>
                                <a:spLocks noChangeArrowheads="1"/>
                              </wps:cNvSpPr>
                              <wps:spPr bwMode="auto">
                                <a:xfrm>
                                  <a:off x="1554480" y="4617720"/>
                                  <a:ext cx="1371600" cy="342265"/>
                                </a:xfrm>
                                <a:prstGeom prst="flowChartAlternateProcess">
                                  <a:avLst/>
                                </a:prstGeom>
                                <a:solidFill>
                                  <a:srgbClr val="FFFFFF"/>
                                </a:solidFill>
                                <a:ln w="9525">
                                  <a:solidFill>
                                    <a:srgbClr val="000000"/>
                                  </a:solidFill>
                                  <a:miter lim="800000"/>
                                  <a:headEnd/>
                                  <a:tailEnd/>
                                </a:ln>
                              </wps:spPr>
                              <wps:txbx>
                                <w:txbxContent>
                                  <w:p w:rsidR="00E11443" w:rsidRPr="0000067B" w:rsidRDefault="00E11443" w:rsidP="0000067B">
                                    <w:pPr>
                                      <w:jc w:val="center"/>
                                      <w:rPr>
                                        <w:rFonts w:ascii="Times New Roman" w:hAnsi="Times New Roman"/>
                                        <w:sz w:val="4"/>
                                        <w:szCs w:val="4"/>
                                        <w:lang w:val="fr-CH"/>
                                      </w:rPr>
                                    </w:pPr>
                                  </w:p>
                                  <w:p w:rsidR="00E11443" w:rsidRPr="00FF307F" w:rsidRDefault="00E11443" w:rsidP="007F4CA1">
                                    <w:pPr>
                                      <w:jc w:val="center"/>
                                      <w:rPr>
                                        <w:rFonts w:ascii="Times New Roman" w:hAnsi="Times New Roman"/>
                                        <w:sz w:val="18"/>
                                        <w:szCs w:val="18"/>
                                        <w:lang w:val="fr-CH"/>
                                      </w:rPr>
                                    </w:pPr>
                                    <w:proofErr w:type="spellStart"/>
                                    <w:r w:rsidRPr="00FF307F">
                                      <w:rPr>
                                        <w:rFonts w:ascii="Times New Roman" w:hAnsi="Times New Roman"/>
                                        <w:sz w:val="18"/>
                                        <w:szCs w:val="18"/>
                                        <w:lang w:val="fr-CH"/>
                                      </w:rPr>
                                      <w:t>Recall</w:t>
                                    </w:r>
                                    <w:proofErr w:type="spellEnd"/>
                                    <w:r w:rsidRPr="00FF307F">
                                      <w:rPr>
                                        <w:rFonts w:ascii="Times New Roman" w:hAnsi="Times New Roman"/>
                                        <w:sz w:val="18"/>
                                        <w:szCs w:val="18"/>
                                        <w:lang w:val="fr-CH"/>
                                      </w:rPr>
                                      <w:t xml:space="preserve"> </w:t>
                                    </w:r>
                                    <w:proofErr w:type="spellStart"/>
                                    <w:r w:rsidRPr="00FF307F">
                                      <w:rPr>
                                        <w:rFonts w:ascii="Times New Roman" w:hAnsi="Times New Roman"/>
                                        <w:sz w:val="18"/>
                                        <w:szCs w:val="18"/>
                                        <w:lang w:val="fr-CH"/>
                                      </w:rPr>
                                      <w:t>Order</w:t>
                                    </w:r>
                                    <w:proofErr w:type="spellEnd"/>
                                  </w:p>
                                </w:txbxContent>
                              </wps:txbx>
                              <wps:bodyPr rot="0" vert="horz" wrap="square" lIns="91440" tIns="45720" rIns="91440" bIns="45720" anchor="t" anchorCtr="0" upright="1">
                                <a:noAutofit/>
                              </wps:bodyPr>
                            </wps:wsp>
                            <wps:wsp>
                              <wps:cNvPr id="28" name="Oval 610"/>
                              <wps:cNvSpPr>
                                <a:spLocks noChangeArrowheads="1"/>
                              </wps:cNvSpPr>
                              <wps:spPr bwMode="auto">
                                <a:xfrm>
                                  <a:off x="114300" y="4069080"/>
                                  <a:ext cx="915035" cy="342900"/>
                                </a:xfrm>
                                <a:prstGeom prst="ellipse">
                                  <a:avLst/>
                                </a:prstGeom>
                                <a:solidFill>
                                  <a:srgbClr val="FFFFFF"/>
                                </a:solidFill>
                                <a:ln w="9525">
                                  <a:solidFill>
                                    <a:srgbClr val="000000"/>
                                  </a:solidFill>
                                  <a:round/>
                                  <a:headEnd/>
                                  <a:tailEnd/>
                                </a:ln>
                              </wps:spPr>
                              <wps:txb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Finish</w:t>
                                    </w:r>
                                  </w:p>
                                </w:txbxContent>
                              </wps:txbx>
                              <wps:bodyPr rot="0" vert="horz" wrap="square" lIns="91440" tIns="45720" rIns="91440" bIns="45720" anchor="t" anchorCtr="0" upright="1">
                                <a:noAutofit/>
                              </wps:bodyPr>
                            </wps:wsp>
                            <wps:wsp>
                              <wps:cNvPr id="29" name="Text Box 611"/>
                              <wps:cNvSpPr txBox="1">
                                <a:spLocks noChangeArrowheads="1"/>
                              </wps:cNvSpPr>
                              <wps:spPr bwMode="auto">
                                <a:xfrm>
                                  <a:off x="982980" y="3945890"/>
                                  <a:ext cx="5562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Pr="00FF307F" w:rsidRDefault="00E11443" w:rsidP="00250055">
                                    <w:pPr>
                                      <w:ind w:left="-142" w:right="-136"/>
                                      <w:rPr>
                                        <w:rFonts w:ascii="Times New Roman" w:hAnsi="Times New Roman"/>
                                        <w:sz w:val="17"/>
                                        <w:szCs w:val="17"/>
                                        <w:lang w:val="fr-CH"/>
                                      </w:rPr>
                                    </w:pPr>
                                    <w:r w:rsidRPr="00FF307F">
                                      <w:rPr>
                                        <w:rFonts w:ascii="Times New Roman" w:hAnsi="Times New Roman"/>
                                        <w:sz w:val="16"/>
                                        <w:szCs w:val="16"/>
                                        <w:lang w:val="fr-CH"/>
                                      </w:rPr>
                                      <w:t xml:space="preserve">No </w:t>
                                    </w:r>
                                    <w:proofErr w:type="spellStart"/>
                                    <w:r w:rsidRPr="00FF307F">
                                      <w:rPr>
                                        <w:rFonts w:ascii="Times New Roman" w:hAnsi="Times New Roman"/>
                                        <w:sz w:val="17"/>
                                        <w:szCs w:val="17"/>
                                        <w:lang w:val="fr-CH"/>
                                      </w:rPr>
                                      <w:t>defects</w:t>
                                    </w:r>
                                    <w:proofErr w:type="spellEnd"/>
                                  </w:p>
                                </w:txbxContent>
                              </wps:txbx>
                              <wps:bodyPr rot="0" vert="horz" wrap="square" lIns="91440" tIns="45720" rIns="91440" bIns="45720" anchor="t" anchorCtr="0" upright="1">
                                <a:noAutofit/>
                              </wps:bodyPr>
                            </wps:wsp>
                            <wps:wsp>
                              <wps:cNvPr id="30" name="Line 612"/>
                              <wps:cNvCnPr/>
                              <wps:spPr bwMode="auto">
                                <a:xfrm>
                                  <a:off x="1143000" y="6858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613"/>
                              <wps:cNvCnPr/>
                              <wps:spPr bwMode="auto">
                                <a:xfrm>
                                  <a:off x="1143000" y="19431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14"/>
                              <wps:cNvCnPr/>
                              <wps:spPr bwMode="auto">
                                <a:xfrm>
                                  <a:off x="1158240" y="685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615"/>
                              <wps:cNvCnPr/>
                              <wps:spPr bwMode="auto">
                                <a:xfrm>
                                  <a:off x="3086100" y="685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616"/>
                              <wps:cNvCnPr/>
                              <wps:spPr bwMode="auto">
                                <a:xfrm flipH="1" flipV="1">
                                  <a:off x="1053465" y="4218305"/>
                                  <a:ext cx="47625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618"/>
                              <wps:cNvCnPr/>
                              <wps:spPr bwMode="auto">
                                <a:xfrm flipV="1">
                                  <a:off x="3086100" y="1877695"/>
                                  <a:ext cx="635" cy="65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619"/>
                              <wps:cNvCnPr/>
                              <wps:spPr bwMode="auto">
                                <a:xfrm flipV="1">
                                  <a:off x="1143000" y="1877695"/>
                                  <a:ext cx="635" cy="66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21"/>
                              <wps:cNvCnPr/>
                              <wps:spPr bwMode="auto">
                                <a:xfrm>
                                  <a:off x="1143000" y="1257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622"/>
                              <wps:cNvCnPr/>
                              <wps:spPr bwMode="auto">
                                <a:xfrm>
                                  <a:off x="3086100" y="1257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623"/>
                              <wps:cNvCnPr/>
                              <wps:spPr bwMode="auto">
                                <a:xfrm>
                                  <a:off x="2171700" y="19431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624"/>
                              <wps:cNvCnPr/>
                              <wps:spPr bwMode="auto">
                                <a:xfrm>
                                  <a:off x="2171700" y="265938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626"/>
                              <wps:cNvCnPr/>
                              <wps:spPr bwMode="auto">
                                <a:xfrm>
                                  <a:off x="2171700" y="37947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627"/>
                              <wps:cNvCnPr/>
                              <wps:spPr bwMode="auto">
                                <a:xfrm>
                                  <a:off x="2171700" y="438912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629"/>
                              <wps:cNvCnPr/>
                              <wps:spPr bwMode="auto">
                                <a:xfrm>
                                  <a:off x="4800600" y="1485900"/>
                                  <a:ext cx="63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630"/>
                              <wps:cNvCnPr/>
                              <wps:spPr bwMode="auto">
                                <a:xfrm>
                                  <a:off x="4800600" y="2667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631"/>
                              <wps:cNvCnPr/>
                              <wps:spPr bwMode="auto">
                                <a:xfrm>
                                  <a:off x="4800600" y="3238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634"/>
                              <wps:cNvCnPr/>
                              <wps:spPr bwMode="auto">
                                <a:xfrm>
                                  <a:off x="4800600" y="3785870"/>
                                  <a:ext cx="635"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635"/>
                              <wps:cNvCnPr/>
                              <wps:spPr bwMode="auto">
                                <a:xfrm>
                                  <a:off x="2171700" y="2065020"/>
                                  <a:ext cx="2628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636"/>
                              <wps:cNvCnPr/>
                              <wps:spPr bwMode="auto">
                                <a:xfrm flipV="1">
                                  <a:off x="3543300" y="2057400"/>
                                  <a:ext cx="635" cy="274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642"/>
                              <wps:cNvCnPr/>
                              <wps:spPr bwMode="auto">
                                <a:xfrm>
                                  <a:off x="2929890" y="4800600"/>
                                  <a:ext cx="609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03"/>
                              <wps:cNvSpPr>
                                <a:spLocks noChangeArrowheads="1"/>
                              </wps:cNvSpPr>
                              <wps:spPr bwMode="auto">
                                <a:xfrm>
                                  <a:off x="4114800" y="3459480"/>
                                  <a:ext cx="1417320" cy="342900"/>
                                </a:xfrm>
                                <a:prstGeom prst="flowChartAlternateProcess">
                                  <a:avLst/>
                                </a:prstGeom>
                                <a:solidFill>
                                  <a:srgbClr val="FFFFFF"/>
                                </a:solidFill>
                                <a:ln w="9525">
                                  <a:solidFill>
                                    <a:srgbClr val="000000"/>
                                  </a:solidFill>
                                  <a:miter lim="800000"/>
                                  <a:headEnd/>
                                  <a:tailEnd/>
                                </a:ln>
                              </wps:spPr>
                              <wps:txbx>
                                <w:txbxContent>
                                  <w:p w:rsidR="00E11443" w:rsidRPr="0000067B" w:rsidRDefault="00E11443" w:rsidP="0000067B">
                                    <w:pPr>
                                      <w:jc w:val="center"/>
                                      <w:rPr>
                                        <w:rFonts w:ascii="Times New Roman" w:hAnsi="Times New Roman"/>
                                        <w:sz w:val="4"/>
                                        <w:szCs w:val="4"/>
                                        <w:lang w:val="fr-CH"/>
                                      </w:rPr>
                                    </w:pPr>
                                  </w:p>
                                  <w:p w:rsidR="00E11443" w:rsidRPr="00BF50A4" w:rsidRDefault="00E11443" w:rsidP="00AF73F5">
                                    <w:pPr>
                                      <w:jc w:val="center"/>
                                      <w:rPr>
                                        <w:rFonts w:ascii="Times New Roman" w:hAnsi="Times New Roman"/>
                                        <w:sz w:val="18"/>
                                        <w:szCs w:val="18"/>
                                        <w:lang w:val="fr-CH"/>
                                      </w:rPr>
                                    </w:pPr>
                                    <w:proofErr w:type="spellStart"/>
                                    <w:r w:rsidRPr="00BF50A4">
                                      <w:rPr>
                                        <w:rFonts w:ascii="Times New Roman" w:hAnsi="Times New Roman"/>
                                        <w:sz w:val="18"/>
                                        <w:szCs w:val="18"/>
                                        <w:lang w:val="fr-CH"/>
                                      </w:rPr>
                                      <w:t>Recall</w:t>
                                    </w:r>
                                    <w:proofErr w:type="spellEnd"/>
                                    <w:r w:rsidRPr="00BF50A4">
                                      <w:rPr>
                                        <w:rFonts w:ascii="Times New Roman" w:hAnsi="Times New Roman"/>
                                        <w:sz w:val="18"/>
                                        <w:szCs w:val="18"/>
                                        <w:lang w:val="fr-CH"/>
                                      </w:rPr>
                                      <w:t xml:space="preserve"> </w:t>
                                    </w:r>
                                    <w:proofErr w:type="spellStart"/>
                                    <w:r w:rsidRPr="00BF50A4">
                                      <w:rPr>
                                        <w:rFonts w:ascii="Times New Roman" w:hAnsi="Times New Roman"/>
                                        <w:sz w:val="18"/>
                                        <w:szCs w:val="18"/>
                                        <w:lang w:val="fr-CH"/>
                                      </w:rPr>
                                      <w:t>Result</w:t>
                                    </w:r>
                                    <w:proofErr w:type="spellEnd"/>
                                    <w:r w:rsidRPr="00BF50A4">
                                      <w:rPr>
                                        <w:rFonts w:ascii="Times New Roman" w:hAnsi="Times New Roman"/>
                                        <w:sz w:val="18"/>
                                        <w:szCs w:val="18"/>
                                        <w:lang w:val="fr-CH"/>
                                      </w:rPr>
                                      <w:t xml:space="preserve"> Report</w:t>
                                    </w:r>
                                  </w:p>
                                </w:txbxContent>
                              </wps:txbx>
                              <wps:bodyPr rot="0" vert="horz" wrap="square" lIns="91440" tIns="45720" rIns="91440" bIns="45720" anchor="t" anchorCtr="0" upright="1">
                                <a:noAutofit/>
                              </wps:bodyPr>
                            </wps:wsp>
                          </wpc:wpc>
                        </a:graphicData>
                      </a:graphic>
                    </wp:inline>
                  </w:drawing>
                </mc:Choice>
                <mc:Fallback>
                  <w:pict>
                    <v:group id="Canvas 593" o:spid="_x0000_s1286" editas="canvas" style="width:441pt;height:405pt;mso-position-horizontal-relative:char;mso-position-vertical-relative:line" coordsize="56007,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">
                      <v:shape id="_x0000_s1287" type="#_x0000_t75" style="position:absolute;width:56007;height:51435;visibility:visible;mso-wrap-style:square">
                        <v:fill o:detectmouseclick="t"/>
                        <v:path o:connecttype="none"/>
                      </v:shape>
                      <v:line id="Line 625" o:spid="_x0000_s1288" style="position:absolute;visibility:visible;mso-wrap-style:square" from="21717,32232" to="21723,3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620" o:spid="_x0000_s1289" style="position:absolute;visibility:visible;mso-wrap-style:square" from="20574,4572"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oval id="Oval 595" o:spid="_x0000_s1290" style="position:absolute;left:10363;width:20574;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Manufacturing Defect Information Collection</w:t>
                              </w:r>
                            </w:p>
                          </w:txbxContent>
                        </v:textbox>
                      </v:oval>
                      <v:shape id="AutoShape 596" o:spid="_x0000_s1291" type="#_x0000_t176" style="position:absolute;left:3429;top:9144;width:17145;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JcMA&#10;AADaAAAADwAAAGRycy9kb3ducmV2LnhtbESPQWvCQBSE70L/w/IK3nSjBU1TV5FKxYMXU6HX1+xr&#10;NjT7NmTXGP31riB4HGbmG2ax6m0tOmp95VjBZJyAIC6crrhUcPz+GqUgfEDWWDsmBRfysFq+DBaY&#10;aXfmA3V5KEWEsM9QgQmhyaT0hSGLfuwa4uj9udZiiLItpW7xHOG2ltMkmUmLFccFgw19Gir+85NV&#10;0O+vv++n7aTIg0ln85+3brM+SqWGr/36A0SgPjzDj/ZOK5jD/Uq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3HJcMAAADaAAAADwAAAAAAAAAAAAAAAACYAgAAZHJzL2Rv&#10;d25yZXYueG1sUEsFBgAAAAAEAAQA9QAAAIgDAAAAAA==&#10;">
                        <v:textbox>
                          <w:txbxContent>
                            <w:p w:rsidR="00E11443" w:rsidRPr="0000067B" w:rsidRDefault="00E11443" w:rsidP="0000067B">
                              <w:pPr>
                                <w:jc w:val="center"/>
                                <w:rPr>
                                  <w:rFonts w:ascii="Times New Roman" w:hAnsi="Times New Roman"/>
                                  <w:sz w:val="4"/>
                                  <w:szCs w:val="4"/>
                                  <w:lang w:val="fr-CH"/>
                                </w:rPr>
                              </w:pPr>
                            </w:p>
                            <w:p w:rsidR="00E11443" w:rsidRPr="0053618E" w:rsidRDefault="00E11443" w:rsidP="007F4CA1">
                              <w:pPr>
                                <w:jc w:val="center"/>
                                <w:rPr>
                                  <w:rFonts w:ascii="Times New Roman" w:hAnsi="Times New Roman"/>
                                  <w:sz w:val="18"/>
                                  <w:szCs w:val="18"/>
                                  <w:lang w:val="fr-CH"/>
                                </w:rPr>
                              </w:pPr>
                              <w:r w:rsidRPr="0053618E">
                                <w:rPr>
                                  <w:rFonts w:ascii="Times New Roman" w:hAnsi="Times New Roman"/>
                                  <w:sz w:val="18"/>
                                  <w:szCs w:val="18"/>
                                  <w:lang w:val="fr-CH"/>
                                </w:rPr>
                                <w:t>Annual Plan Establishment</w:t>
                              </w:r>
                            </w:p>
                          </w:txbxContent>
                        </v:textbox>
                      </v:shape>
                      <v:shape id="AutoShape 597" o:spid="_x0000_s1292" type="#_x0000_t176" style="position:absolute;left:22860;top:9144;width:17145;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TV8AA&#10;AADaAAAADwAAAGRycy9kb3ducmV2LnhtbERPTYvCMBC9L/gfwgje1lQFV6tRxGUXD162Cl7HZmyK&#10;zaQ0sXb99eYgeHy87+W6s5VoqfGlYwWjYQKCOHe65ELB8fDzOQPhA7LGyjEp+CcP61XvY4mpdnf+&#10;ozYLhYgh7FNUYEKoUyl9bsiiH7qaOHIX11gMETaF1A3eY7it5DhJptJiybHBYE1bQ/k1u1kF3f5x&#10;nt9+R3kWzGz6dZq035ujVGrQ7zYLEIG68Ba/3DutIG6NV+IN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JTV8AAAADaAAAADwAAAAAAAAAAAAAAAACYAgAAZHJzL2Rvd25y&#10;ZXYueG1sUEsFBgAAAAAEAAQA9QAAAIUDAAAAAA==&#10;">
                        <v:textbox>
                          <w:txbxContent>
                            <w:p w:rsidR="00E11443" w:rsidRPr="0000067B" w:rsidRDefault="00E11443" w:rsidP="0000067B">
                              <w:pPr>
                                <w:jc w:val="center"/>
                                <w:rPr>
                                  <w:rFonts w:ascii="Times New Roman" w:hAnsi="Times New Roman"/>
                                  <w:sz w:val="4"/>
                                  <w:szCs w:val="4"/>
                                  <w:lang w:val="fr-CH"/>
                                </w:rPr>
                              </w:pPr>
                            </w:p>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Investigation Target Selection</w:t>
                              </w:r>
                            </w:p>
                          </w:txbxContent>
                        </v:textbox>
                      </v:shape>
                      <v:shape id="AutoShape 598" o:spid="_x0000_s1293" type="#_x0000_t176" style="position:absolute;left:3429;top:14795;width:17145;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Self Certification Compliance Investigation</w:t>
                              </w:r>
                            </w:p>
                          </w:txbxContent>
                        </v:textbox>
                      </v:shape>
                      <v:shape id="AutoShape 599" o:spid="_x0000_s1294" type="#_x0000_t176" style="position:absolute;left:22860;top:14789;width:17145;height:3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h5sIA&#10;AADbAAAADwAAAGRycy9kb3ducmV2LnhtbERPTWvCQBC9F/wPywje6iYKVlM3IorSQy+NgtdpdpoN&#10;zc6G7Bpjf323UPA2j/c5681gG9FT52vHCtJpAoK4dLrmSsH5dHhegvABWWPjmBTcycMmHz2tMdPu&#10;xh/UF6ESMYR9hgpMCG0mpS8NWfRT1xJH7st1FkOEXSV1h7cYbhs5S5KFtFhzbDDY0s5Q+V1crYLh&#10;/edzdT2mZRHMcvFymff77VkqNRkP21cQgYbwEP+733Scv4K/X+I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HmwgAAANsAAAAPAAAAAAAAAAAAAAAAAJgCAABkcnMvZG93&#10;bnJldi54bWxQSwUGAAAAAAQABAD1AAAAhwMAAAAA&#10;">
                        <v:textbo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 xml:space="preserve">Manufacturing Defects </w:t>
                              </w:r>
                              <w:r w:rsidRPr="00FF307F">
                                <w:rPr>
                                  <w:rFonts w:ascii="Times New Roman" w:hAnsi="Times New Roman"/>
                                  <w:sz w:val="18"/>
                                  <w:szCs w:val="18"/>
                                  <w:lang w:val="fr-CH"/>
                                </w:rPr>
                                <w:br/>
                                <w:t>Investigation</w:t>
                              </w:r>
                            </w:p>
                          </w:txbxContent>
                        </v:textbox>
                      </v:shape>
                      <v:shape id="AutoShape 601" o:spid="_x0000_s1295" type="#_x0000_t176" style="position:absolute;left:41148;top:23088;width:141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CxsAA&#10;AADbAAAADwAAAGRycy9kb3ducmV2LnhtbERPTYvCMBC9C/sfwizsTVNdULcaRVYUD16sgtfZZmzK&#10;NpPSxFr99eYgeHy87/mys5VoqfGlYwXDQQKCOHe65ELB6bjpT0H4gKyxckwK7uRhufjozTHV7sYH&#10;arNQiBjCPkUFJoQ6ldLnhiz6gauJI3dxjcUQYVNI3eAthttKjpJkLC2WHBsM1vRrKP/PrlZBt3/8&#10;/Vy3wzwLZjqenL/b9eoklfr67FYzEIG68Ba/3DutYBT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CxsAAAADbAAAADwAAAAAAAAAAAAAAAACYAgAAZHJzL2Rvd25y&#10;ZXYueG1sUEsFBgAAAAAEAAQA9QAAAIUDAAAAAA==&#10;">
                        <v:textbox>
                          <w:txbxContent>
                            <w:p w:rsidR="00E11443" w:rsidRPr="0000067B" w:rsidRDefault="00E11443" w:rsidP="0000067B">
                              <w:pPr>
                                <w:jc w:val="center"/>
                                <w:rPr>
                                  <w:rFonts w:ascii="Times New Roman" w:hAnsi="Times New Roman"/>
                                  <w:sz w:val="4"/>
                                  <w:szCs w:val="4"/>
                                  <w:lang w:val="fr-CH"/>
                                </w:rPr>
                              </w:pPr>
                            </w:p>
                            <w:p w:rsidR="00E11443" w:rsidRPr="00BF50A4" w:rsidRDefault="00E11443" w:rsidP="007F4CA1">
                              <w:pPr>
                                <w:jc w:val="center"/>
                                <w:rPr>
                                  <w:rFonts w:ascii="Times New Roman" w:hAnsi="Times New Roman"/>
                                  <w:sz w:val="18"/>
                                  <w:szCs w:val="18"/>
                                  <w:lang w:val="fr-CH"/>
                                </w:rPr>
                              </w:pPr>
                              <w:r w:rsidRPr="00BF50A4">
                                <w:rPr>
                                  <w:rFonts w:ascii="Times New Roman" w:hAnsi="Times New Roman"/>
                                  <w:sz w:val="18"/>
                                  <w:szCs w:val="18"/>
                                  <w:lang w:val="fr-CH"/>
                                </w:rPr>
                                <w:t>Recall Plan Report</w:t>
                              </w:r>
                            </w:p>
                          </w:txbxContent>
                        </v:textbox>
                      </v:shape>
                      <v:shape id="AutoShape 602" o:spid="_x0000_s1296" type="#_x0000_t176" style="position:absolute;left:41148;top:28956;width:141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nXcQA&#10;AADbAAAADwAAAGRycy9kb3ducmV2LnhtbESPQWvCQBSE7wX/w/IEb3UTBavRVcTS0oOXRsHrM/vM&#10;BrNvQ3aNaX+9Wyh4HGbmG2a16W0tOmp95VhBOk5AEBdOV1wqOB4+XucgfEDWWDsmBT/kYbMevKww&#10;0+7O39TloRQRwj5DBSaEJpPSF4Ys+rFriKN3ca3FEGVbSt3iPcJtLSdJMpMWK44LBhvaGSqu+c0q&#10;6Pe/58XtMy3yYOazt9O0e98epVKjYb9dggjUh2f4v/2lFUxS+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13EAAAA2wAAAA8AAAAAAAAAAAAAAAAAmAIAAGRycy9k&#10;b3ducmV2LnhtbFBLBQYAAAAABAAEAPUAAACJAwAAAAA=&#10;">
                        <v:textbox>
                          <w:txbxContent>
                            <w:p w:rsidR="00E11443" w:rsidRPr="0000067B" w:rsidRDefault="00E11443" w:rsidP="007F4CA1">
                              <w:pPr>
                                <w:jc w:val="center"/>
                                <w:rPr>
                                  <w:rFonts w:ascii="Times New Roman" w:hAnsi="Times New Roman"/>
                                  <w:sz w:val="4"/>
                                  <w:szCs w:val="4"/>
                                  <w:lang w:val="fr-CH"/>
                                </w:rPr>
                              </w:pPr>
                            </w:p>
                            <w:p w:rsidR="00E11443" w:rsidRPr="00BF50A4" w:rsidRDefault="00E11443" w:rsidP="007F4CA1">
                              <w:pPr>
                                <w:jc w:val="center"/>
                                <w:rPr>
                                  <w:rFonts w:ascii="Times New Roman" w:hAnsi="Times New Roman"/>
                                  <w:sz w:val="18"/>
                                  <w:szCs w:val="18"/>
                                  <w:lang w:val="fr-CH"/>
                                </w:rPr>
                              </w:pPr>
                              <w:r w:rsidRPr="00BF50A4">
                                <w:rPr>
                                  <w:rFonts w:ascii="Times New Roman" w:hAnsi="Times New Roman"/>
                                  <w:sz w:val="18"/>
                                  <w:szCs w:val="18"/>
                                  <w:lang w:val="fr-CH"/>
                                </w:rPr>
                                <w:t>Recall</w:t>
                              </w:r>
                            </w:p>
                          </w:txbxContent>
                        </v:textbox>
                      </v:shape>
                      <v:oval id="Oval 604" o:spid="_x0000_s1297" style="position:absolute;left:43732;top:41300;width:9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Finish</w:t>
                              </w:r>
                            </w:p>
                          </w:txbxContent>
                        </v:textbox>
                      </v:oval>
                      <v:shape id="AutoShape 605" o:spid="_x0000_s1298" type="#_x0000_t176" style="position:absolute;left:13716;top:22936;width:17145;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scUA&#10;AADbAAAADwAAAGRycy9kb3ducmV2LnhtbESPQWvCQBSE70L/w/IKvelGBU3TbERaWjz0YhR6fc2+&#10;ZkOzb0N2jam/visIHoeZ+YbJN6NtxUC9bxwrmM8SEMSV0w3XCo6H92kKwgdkja1jUvBHHjbFwyTH&#10;TLsz72koQy0ihH2GCkwIXSalrwxZ9DPXEUfvx/UWQ5R9LXWP5wi3rVwkyUpabDguGOzo1VD1W56s&#10;gvHz8v18+phXZTDpav21HN62R6nU0+O4fQERaAz38K290woWS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yxxQAAANsAAAAPAAAAAAAAAAAAAAAAAJgCAABkcnMv&#10;ZG93bnJldi54bWxQSwUGAAAAAAQABAD1AAAAigMAAAAA&#10;">
                        <v:textbo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Manufacturing Defect Investigation Result Report</w:t>
                              </w:r>
                            </w:p>
                          </w:txbxContent>
                        </v:textbox>
                      </v:shape>
                      <v:shape id="AutoShape 606" o:spid="_x0000_s1299" type="#_x0000_t176" style="position:absolute;left:13525;top:28924;width:1733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ExcUA&#10;AADbAAAADwAAAGRycy9kb3ducmV2LnhtbESPT2vCQBTE7wW/w/IEb3XjH6yNriKK4qGXpkKvr9ln&#10;Nph9G7JrjH56t1DocZiZ3zDLdWcr0VLjS8cKRsMEBHHudMmFgtPX/nUOwgdkjZVjUnAnD+tV72WJ&#10;qXY3/qQ2C4WIEPYpKjAh1KmUPjdk0Q9dTRy9s2sshiibQuoGbxFuKzlOkpm0WHJcMFjT1lB+ya5W&#10;Qffx+Hm/HkZ5Fsx89vY9aXebk1Rq0O82CxCBuvAf/msftYLxFH6/xB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oTFxQAAANsAAAAPAAAAAAAAAAAAAAAAAJgCAABkcnMv&#10;ZG93bnJldi54bWxQSwUGAAAAAAQABAD1AAAAigMAAAAA&#10;">
                        <v:textbox>
                          <w:txbxContent>
                            <w:p w:rsidR="00E11443" w:rsidRPr="00FF307F" w:rsidRDefault="00E11443" w:rsidP="00FF307F">
                              <w:pPr>
                                <w:ind w:left="-180" w:right="-187"/>
                                <w:jc w:val="center"/>
                                <w:rPr>
                                  <w:rFonts w:ascii="Times New Roman" w:hAnsi="Times New Roman"/>
                                  <w:sz w:val="18"/>
                                  <w:szCs w:val="18"/>
                                  <w:lang w:val="en-US"/>
                                </w:rPr>
                              </w:pPr>
                              <w:r w:rsidRPr="00FF307F">
                                <w:rPr>
                                  <w:rFonts w:ascii="Times New Roman" w:hAnsi="Times New Roman"/>
                                  <w:spacing w:val="-2"/>
                                  <w:sz w:val="18"/>
                                  <w:szCs w:val="18"/>
                                  <w:lang w:val="en-US"/>
                                </w:rPr>
                                <w:t>Manufacturing Defect Deliberation &amp; Evaluation Committee Consultin</w:t>
                              </w:r>
                              <w:r w:rsidRPr="00FF307F">
                                <w:rPr>
                                  <w:rFonts w:ascii="Times New Roman" w:hAnsi="Times New Roman"/>
                                  <w:sz w:val="18"/>
                                  <w:szCs w:val="18"/>
                                  <w:lang w:val="en-US"/>
                                </w:rPr>
                                <w:t>g</w:t>
                              </w:r>
                            </w:p>
                          </w:txbxContent>
                        </v:textbox>
                      </v:shape>
                      <v:shape id="AutoShape 607" o:spid="_x0000_s1300" type="#_x0000_t176" style="position:absolute;left:15316;top:34518;width:1371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hXsQA&#10;AADbAAAADwAAAGRycy9kb3ducmV2LnhtbESPQWvCQBSE7wX/w/IEb3WjorXRVURRPPTSVOj1NfvM&#10;BrNvQ3aN0V/vFgo9DjPzDbNcd7YSLTW+dKxgNExAEOdOl1woOH3tX+cgfEDWWDkmBXfysF71XpaY&#10;anfjT2qzUIgIYZ+iAhNCnUrpc0MW/dDVxNE7u8ZiiLIppG7wFuG2kuMkmUmLJccFgzVtDeWX7GoV&#10;dB+Pn/frYZRnwcxnb9+Tdrc5SaUG/W6zABGoC//hv/ZRKxhP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IV7EAAAA2wAAAA8AAAAAAAAAAAAAAAAAmAIAAGRycy9k&#10;b3ducmV2LnhtbFBLBQYAAAAABAAEAPUAAACJAwAAAAA=&#10;">
                        <v:textbox>
                          <w:txbxContent>
                            <w:p w:rsidR="00E11443" w:rsidRPr="0000067B" w:rsidRDefault="00E11443" w:rsidP="0000067B">
                              <w:pPr>
                                <w:jc w:val="center"/>
                                <w:rPr>
                                  <w:rFonts w:ascii="Times New Roman" w:hAnsi="Times New Roman"/>
                                  <w:sz w:val="4"/>
                                  <w:szCs w:val="4"/>
                                  <w:lang w:val="fr-CH"/>
                                </w:rPr>
                              </w:pPr>
                            </w:p>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Consideration</w:t>
                              </w:r>
                            </w:p>
                          </w:txbxContent>
                        </v:textbox>
                      </v:shape>
                      <v:shape id="AutoShape 608" o:spid="_x0000_s1301" type="#_x0000_t176" style="position:absolute;left:15468;top:39947;width:13716;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KcUA&#10;AADbAAAADwAAAGRycy9kb3ducmV2LnhtbESPQWvCQBSE7wX/w/IKvdVNLEQb3YhYWjz0YhS8vmaf&#10;2dDs25BdY+qv7xYKHoeZ+YZZrUfbioF63zhWkE4TEMSV0w3XCo6H9+cFCB+QNbaOScEPeVgXk4cV&#10;5tpdeU9DGWoRIexzVGBC6HIpfWXIop+6jjh6Z9dbDFH2tdQ9XiPctnKWJJm02HBcMNjR1lD1XV6s&#10;gvHz9vV6+UirMphFNj+9DG+bo1Tq6XHcLEEEGsM9/N/eaQWz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8pxQAAANsAAAAPAAAAAAAAAAAAAAAAAJgCAABkcnMv&#10;ZG93bnJldi54bWxQSwUGAAAAAAQABAD1AAAAigMAAAAA&#10;">
                        <v:textbo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Manufacturing Defect Determination</w:t>
                              </w:r>
                            </w:p>
                          </w:txbxContent>
                        </v:textbox>
                      </v:shape>
                      <v:shape id="AutoShape 609" o:spid="_x0000_s1302" type="#_x0000_t176" style="position:absolute;left:15544;top:46177;width:1371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assQA&#10;AADbAAAADwAAAGRycy9kb3ducmV2LnhtbESPQWvCQBSE70L/w/IK3nSjgtroKtKiePDSKPT6zL5m&#10;Q7NvQ3aN0V/vCgWPw8x8wyzXna1ES40vHSsYDRMQxLnTJRcKTsftYA7CB2SNlWNScCMP69Vbb4mp&#10;dlf+pjYLhYgQ9ikqMCHUqZQ+N2TRD11NHL1f11gMUTaF1A1eI9xWcpwkU2mx5LhgsKZPQ/lfdrEK&#10;usP9/HHZjfIsmPl09jNpvzYnqVT/vdssQATqwiv8395rBe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rLEAAAA2wAAAA8AAAAAAAAAAAAAAAAAmAIAAGRycy9k&#10;b3ducmV2LnhtbFBLBQYAAAAABAAEAPUAAACJAwAAAAA=&#10;">
                        <v:textbox>
                          <w:txbxContent>
                            <w:p w:rsidR="00E11443" w:rsidRPr="0000067B" w:rsidRDefault="00E11443" w:rsidP="0000067B">
                              <w:pPr>
                                <w:jc w:val="center"/>
                                <w:rPr>
                                  <w:rFonts w:ascii="Times New Roman" w:hAnsi="Times New Roman"/>
                                  <w:sz w:val="4"/>
                                  <w:szCs w:val="4"/>
                                  <w:lang w:val="fr-CH"/>
                                </w:rPr>
                              </w:pPr>
                            </w:p>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Recall Order</w:t>
                              </w:r>
                            </w:p>
                          </w:txbxContent>
                        </v:textbox>
                      </v:shape>
                      <v:oval id="Oval 610" o:spid="_x0000_s1303" style="position:absolute;left:1143;top:40690;width:9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E11443" w:rsidRPr="00FF307F" w:rsidRDefault="00E11443" w:rsidP="007F4CA1">
                              <w:pPr>
                                <w:jc w:val="center"/>
                                <w:rPr>
                                  <w:rFonts w:ascii="Times New Roman" w:hAnsi="Times New Roman"/>
                                  <w:sz w:val="18"/>
                                  <w:szCs w:val="18"/>
                                  <w:lang w:val="fr-CH"/>
                                </w:rPr>
                              </w:pPr>
                              <w:r w:rsidRPr="00FF307F">
                                <w:rPr>
                                  <w:rFonts w:ascii="Times New Roman" w:hAnsi="Times New Roman"/>
                                  <w:sz w:val="18"/>
                                  <w:szCs w:val="18"/>
                                  <w:lang w:val="fr-CH"/>
                                </w:rPr>
                                <w:t>Finish</w:t>
                              </w:r>
                            </w:p>
                          </w:txbxContent>
                        </v:textbox>
                      </v:oval>
                      <v:shape id="Text Box 611" o:spid="_x0000_s1304" type="#_x0000_t202" style="position:absolute;left:9829;top:39458;width:55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E11443" w:rsidRPr="00FF307F" w:rsidRDefault="00E11443" w:rsidP="00250055">
                              <w:pPr>
                                <w:ind w:left="-142" w:right="-136"/>
                                <w:rPr>
                                  <w:rFonts w:ascii="Times New Roman" w:hAnsi="Times New Roman"/>
                                  <w:sz w:val="17"/>
                                  <w:szCs w:val="17"/>
                                  <w:lang w:val="fr-CH"/>
                                </w:rPr>
                              </w:pPr>
                              <w:r w:rsidRPr="00FF307F">
                                <w:rPr>
                                  <w:rFonts w:ascii="Times New Roman" w:hAnsi="Times New Roman"/>
                                  <w:sz w:val="16"/>
                                  <w:szCs w:val="16"/>
                                  <w:lang w:val="fr-CH"/>
                                </w:rPr>
                                <w:t xml:space="preserve">No </w:t>
                              </w:r>
                              <w:r w:rsidRPr="00FF307F">
                                <w:rPr>
                                  <w:rFonts w:ascii="Times New Roman" w:hAnsi="Times New Roman"/>
                                  <w:sz w:val="17"/>
                                  <w:szCs w:val="17"/>
                                  <w:lang w:val="fr-CH"/>
                                </w:rPr>
                                <w:t>defects</w:t>
                              </w:r>
                            </w:p>
                          </w:txbxContent>
                        </v:textbox>
                      </v:shape>
                      <v:line id="Line 612" o:spid="_x0000_s1305" style="position:absolute;visibility:visible;mso-wrap-style:square" from="11430,6858" to="3086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613" o:spid="_x0000_s1306" style="position:absolute;visibility:visible;mso-wrap-style:square" from="11430,19431" to="30861,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14" o:spid="_x0000_s1307" style="position:absolute;visibility:visible;mso-wrap-style:square" from="11582,6858" to="1158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615" o:spid="_x0000_s1308" style="position:absolute;visibility:visible;mso-wrap-style:square" from="30861,6858" to="3086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616" o:spid="_x0000_s1309" style="position:absolute;flip:x y;visibility:visible;mso-wrap-style:square" from="10534,42183" to="15297,4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hW8QAAADbAAAADwAAAGRycy9kb3ducmV2LnhtbESPQWvCQBSE7wX/w/IEb3VjFbGpq4hQ&#10;8OBFK/b6kn3NRrNvk+wa4793C4Ueh5n5hlmue1uJjlpfOlYwGScgiHOnSy4UnL4+XxcgfEDWWDkm&#10;BQ/ysF4NXpaYanfnA3XHUIgIYZ+iAhNCnUrpc0MW/djVxNH7ca3FEGVbSN3iPcJtJd+SZC4tlhwX&#10;DNa0NZRfjzeroMtuk8t5f7j67Lt5zxam2e6buVKjYb/5ABGoD//hv/ZOK5jO4P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FbxAAAANsAAAAPAAAAAAAAAAAA&#10;AAAAAKECAABkcnMvZG93bnJldi54bWxQSwUGAAAAAAQABAD5AAAAkgMAAAAA&#10;">
                        <v:stroke endarrow="block"/>
                      </v:line>
                      <v:line id="Line 618" o:spid="_x0000_s1310" style="position:absolute;flip:y;visibility:visible;mso-wrap-style:square" from="30861,18776" to="3086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619" o:spid="_x0000_s1311" style="position:absolute;flip:y;visibility:visible;mso-wrap-style:square" from="11430,18776" to="11436,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621" o:spid="_x0000_s1312" style="position:absolute;visibility:visible;mso-wrap-style:square" from="11430,12573" to="1143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622" o:spid="_x0000_s1313" style="position:absolute;visibility:visible;mso-wrap-style:square" from="30861,12573" to="3086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623" o:spid="_x0000_s1314" style="position:absolute;visibility:visible;mso-wrap-style:square" from="21717,19431" to="2172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624" o:spid="_x0000_s1315" style="position:absolute;visibility:visible;mso-wrap-style:square" from="21717,26593" to="21723,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626" o:spid="_x0000_s1316" style="position:absolute;visibility:visible;mso-wrap-style:square" from="21717,37947" to="21723,4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627" o:spid="_x0000_s1317" style="position:absolute;visibility:visible;mso-wrap-style:square" from="21717,43891" to="21723,4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629" o:spid="_x0000_s1318" style="position:absolute;visibility:visible;mso-wrap-style:square" from="48006,14859" to="4801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630" o:spid="_x0000_s1319" style="position:absolute;visibility:visible;mso-wrap-style:square" from="48006,26670" to="48012,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631" o:spid="_x0000_s1320" style="position:absolute;visibility:visible;mso-wrap-style:square" from="48006,32385" to="48012,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634" o:spid="_x0000_s1321" style="position:absolute;visibility:visible;mso-wrap-style:square" from="48006,37858" to="48012,4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635" o:spid="_x0000_s1322" style="position:absolute;visibility:visible;mso-wrap-style:square" from="21717,20650" to="48006,2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636" o:spid="_x0000_s1323" style="position:absolute;flip:y;visibility:visible;mso-wrap-style:square" from="35433,20574" to="35439,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642" o:spid="_x0000_s1324" style="position:absolute;visibility:visible;mso-wrap-style:square" from="29298,48006" to="35394,4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AutoShape 603" o:spid="_x0000_s1325" type="#_x0000_t176" style="position:absolute;left:41148;top:34594;width:141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vzMUA&#10;AADbAAAADwAAAGRycy9kb3ducmV2LnhtbESPQWvCQBSE70L/w/IKvdVNKrWauhFRWjx4aRS8PrOv&#10;2dDs25BdY9pf7woFj8PMfMMsloNtRE+drx0rSMcJCOLS6ZorBYf9x/MMhA/IGhvHpOCXPCzzh9EC&#10;M+0u/EV9ESoRIewzVGBCaDMpfWnIoh+7ljh6366zGKLsKqk7vES4beRLkkylxZrjgsGW1obKn+Js&#10;FQy7v9P8/JmWRTCz6dtx0m9WB6nU0+OwegcRaAj38H97qxW8TuD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W/MxQAAANsAAAAPAAAAAAAAAAAAAAAAAJgCAABkcnMv&#10;ZG93bnJldi54bWxQSwUGAAAAAAQABAD1AAAAigMAAAAA&#10;">
                        <v:textbox>
                          <w:txbxContent>
                            <w:p w:rsidR="00E11443" w:rsidRPr="0000067B" w:rsidRDefault="00E11443" w:rsidP="0000067B">
                              <w:pPr>
                                <w:jc w:val="center"/>
                                <w:rPr>
                                  <w:rFonts w:ascii="Times New Roman" w:hAnsi="Times New Roman"/>
                                  <w:sz w:val="4"/>
                                  <w:szCs w:val="4"/>
                                  <w:lang w:val="fr-CH"/>
                                </w:rPr>
                              </w:pPr>
                            </w:p>
                            <w:p w:rsidR="00E11443" w:rsidRPr="00BF50A4" w:rsidRDefault="00E11443" w:rsidP="00AF73F5">
                              <w:pPr>
                                <w:jc w:val="center"/>
                                <w:rPr>
                                  <w:rFonts w:ascii="Times New Roman" w:hAnsi="Times New Roman"/>
                                  <w:sz w:val="18"/>
                                  <w:szCs w:val="18"/>
                                  <w:lang w:val="fr-CH"/>
                                </w:rPr>
                              </w:pPr>
                              <w:r w:rsidRPr="00BF50A4">
                                <w:rPr>
                                  <w:rFonts w:ascii="Times New Roman" w:hAnsi="Times New Roman"/>
                                  <w:sz w:val="18"/>
                                  <w:szCs w:val="18"/>
                                  <w:lang w:val="fr-CH"/>
                                </w:rPr>
                                <w:t>Recall Result Report</w:t>
                              </w:r>
                            </w:p>
                          </w:txbxContent>
                        </v:textbox>
                      </v:shape>
                      <w10:anchorlock/>
                    </v:group>
                  </w:pict>
                </mc:Fallback>
              </mc:AlternateContent>
            </w:r>
          </w:p>
        </w:tc>
      </w:tr>
    </w:tbl>
    <w:p w:rsidR="00B975F6" w:rsidRPr="00656BB7" w:rsidRDefault="00B975F6" w:rsidP="00656BB7">
      <w:pPr>
        <w:pStyle w:val="NormalWeb"/>
        <w:tabs>
          <w:tab w:val="left" w:pos="1120"/>
        </w:tabs>
        <w:spacing w:before="0" w:beforeAutospacing="0" w:after="240" w:afterAutospacing="0"/>
        <w:ind w:left="440" w:hangingChars="200" w:hanging="440"/>
        <w:jc w:val="both"/>
        <w:rPr>
          <w:rFonts w:ascii="Times New Roman" w:eastAsia="휴먼명조,한컴돋움" w:hAnsi="Times New Roman" w:cs="Times New Roman"/>
          <w:bCs/>
          <w:i/>
          <w:sz w:val="22"/>
          <w:szCs w:val="22"/>
        </w:rPr>
      </w:pPr>
      <w:r w:rsidRPr="00656BB7">
        <w:rPr>
          <w:rFonts w:ascii="Times New Roman" w:eastAsia="휴먼명조,한컴돋움" w:hAnsi="Times New Roman" w:cs="Times New Roman"/>
          <w:bCs/>
          <w:i/>
          <w:sz w:val="22"/>
          <w:szCs w:val="22"/>
        </w:rPr>
        <w:t>5.1.2</w:t>
      </w:r>
      <w:r w:rsidR="007D1FC2">
        <w:rPr>
          <w:rFonts w:ascii="Times New Roman" w:eastAsia="휴먼명조,한컴돋움" w:hAnsi="Times New Roman" w:cs="Times New Roman"/>
          <w:bCs/>
          <w:i/>
          <w:sz w:val="22"/>
          <w:szCs w:val="22"/>
        </w:rPr>
        <w:t>.</w:t>
      </w:r>
      <w:r w:rsidR="00A4203C" w:rsidRPr="00656BB7">
        <w:rPr>
          <w:rFonts w:ascii="Times New Roman" w:eastAsia="휴먼명조,한컴돋움" w:hAnsi="Times New Roman" w:cs="Times New Roman"/>
          <w:bCs/>
          <w:i/>
          <w:sz w:val="22"/>
          <w:szCs w:val="22"/>
        </w:rPr>
        <w:tab/>
      </w:r>
      <w:r w:rsidRPr="00656BB7">
        <w:rPr>
          <w:rFonts w:ascii="Times New Roman" w:eastAsia="휴먼명조,한컴돋움" w:hAnsi="Times New Roman" w:cs="Times New Roman"/>
          <w:bCs/>
          <w:i/>
          <w:sz w:val="22"/>
          <w:szCs w:val="22"/>
        </w:rPr>
        <w:t>Investigation method</w:t>
      </w:r>
    </w:p>
    <w:p w:rsidR="00B975F6" w:rsidRPr="00656BB7" w:rsidRDefault="00707DD5" w:rsidP="00656BB7">
      <w:pPr>
        <w:pStyle w:val="NormalWeb"/>
        <w:tabs>
          <w:tab w:val="left" w:pos="1120"/>
        </w:tabs>
        <w:spacing w:before="0" w:beforeAutospacing="0" w:after="240" w:afterAutospacing="0"/>
        <w:ind w:left="1"/>
        <w:jc w:val="both"/>
        <w:rPr>
          <w:rFonts w:ascii="Times New Roman" w:hAnsi="Times New Roman"/>
          <w:sz w:val="22"/>
          <w:szCs w:val="22"/>
        </w:rPr>
      </w:pPr>
      <w:r w:rsidRPr="00656BB7">
        <w:rPr>
          <w:rFonts w:ascii="Times New Roman" w:hAnsi="Times New Roman"/>
          <w:sz w:val="22"/>
          <w:szCs w:val="22"/>
        </w:rPr>
        <w:tab/>
      </w:r>
      <w:r w:rsidR="00B975F6" w:rsidRPr="00656BB7">
        <w:rPr>
          <w:rFonts w:ascii="Times New Roman" w:hAnsi="Times New Roman"/>
          <w:sz w:val="22"/>
          <w:szCs w:val="22"/>
        </w:rPr>
        <w:t xml:space="preserve">The </w:t>
      </w:r>
      <w:r w:rsidR="00121E16">
        <w:rPr>
          <w:rFonts w:ascii="Times New Roman" w:hAnsi="Times New Roman"/>
          <w:sz w:val="22"/>
          <w:szCs w:val="22"/>
        </w:rPr>
        <w:t>MOLIT</w:t>
      </w:r>
      <w:r w:rsidR="00B975F6" w:rsidRPr="00656BB7">
        <w:rPr>
          <w:rFonts w:ascii="Times New Roman" w:hAnsi="Times New Roman"/>
          <w:sz w:val="22"/>
          <w:szCs w:val="22"/>
        </w:rPr>
        <w:t xml:space="preserve"> establishes an annual plan including the target vehicle types and test items and orders investigation to the performance test agent.</w:t>
      </w:r>
    </w:p>
    <w:p w:rsidR="00B975F6" w:rsidRPr="00656BB7" w:rsidRDefault="00707DD5" w:rsidP="00656BB7">
      <w:pPr>
        <w:pStyle w:val="NormalWeb"/>
        <w:tabs>
          <w:tab w:val="left" w:pos="1120"/>
        </w:tabs>
        <w:spacing w:before="0" w:beforeAutospacing="0" w:after="240" w:afterAutospacing="0"/>
        <w:ind w:left="1"/>
        <w:jc w:val="both"/>
        <w:rPr>
          <w:rFonts w:ascii="Times New Roman" w:hAnsi="Times New Roman"/>
          <w:sz w:val="22"/>
          <w:szCs w:val="22"/>
        </w:rPr>
      </w:pPr>
      <w:r w:rsidRPr="00656BB7">
        <w:rPr>
          <w:rFonts w:ascii="Times New Roman" w:hAnsi="Times New Roman"/>
          <w:sz w:val="22"/>
          <w:szCs w:val="22"/>
        </w:rPr>
        <w:tab/>
      </w:r>
      <w:r w:rsidR="00B975F6" w:rsidRPr="00656BB7">
        <w:rPr>
          <w:rFonts w:ascii="Times New Roman" w:hAnsi="Times New Roman"/>
          <w:sz w:val="22"/>
          <w:szCs w:val="22"/>
        </w:rPr>
        <w:t xml:space="preserve">Performance test agent (KATRI) establishes the investigation plan, reports it to the </w:t>
      </w:r>
      <w:r w:rsidR="00121E16">
        <w:rPr>
          <w:rFonts w:ascii="Times New Roman" w:hAnsi="Times New Roman"/>
          <w:sz w:val="22"/>
          <w:szCs w:val="22"/>
        </w:rPr>
        <w:t>MOLIT</w:t>
      </w:r>
      <w:r w:rsidR="00B975F6" w:rsidRPr="00656BB7">
        <w:rPr>
          <w:rFonts w:ascii="Times New Roman" w:hAnsi="Times New Roman"/>
          <w:sz w:val="22"/>
          <w:szCs w:val="22"/>
        </w:rPr>
        <w:t xml:space="preserve">, conducts the investigation and reports the results to the </w:t>
      </w:r>
      <w:r w:rsidR="00121E16">
        <w:rPr>
          <w:rFonts w:ascii="Times New Roman" w:hAnsi="Times New Roman"/>
          <w:sz w:val="22"/>
          <w:szCs w:val="22"/>
        </w:rPr>
        <w:t>MOLIT</w:t>
      </w:r>
      <w:r w:rsidR="00B975F6" w:rsidRPr="00656BB7">
        <w:rPr>
          <w:rFonts w:ascii="Times New Roman" w:hAnsi="Times New Roman"/>
          <w:sz w:val="22"/>
          <w:szCs w:val="22"/>
        </w:rPr>
        <w:t>.</w:t>
      </w:r>
    </w:p>
    <w:p w:rsidR="00B975F6" w:rsidRPr="00656BB7" w:rsidRDefault="00707DD5" w:rsidP="00656BB7">
      <w:pPr>
        <w:pStyle w:val="NormalWeb"/>
        <w:tabs>
          <w:tab w:val="left" w:pos="1120"/>
        </w:tabs>
        <w:spacing w:before="0" w:beforeAutospacing="0" w:after="240" w:afterAutospacing="0"/>
        <w:ind w:left="1"/>
        <w:jc w:val="both"/>
        <w:rPr>
          <w:rFonts w:ascii="Times New Roman" w:hAnsi="Times New Roman"/>
          <w:sz w:val="22"/>
          <w:szCs w:val="22"/>
        </w:rPr>
      </w:pPr>
      <w:r w:rsidRPr="00656BB7">
        <w:rPr>
          <w:rFonts w:ascii="Times New Roman" w:hAnsi="Times New Roman"/>
          <w:sz w:val="22"/>
          <w:szCs w:val="22"/>
        </w:rPr>
        <w:tab/>
      </w:r>
      <w:r w:rsidR="00B975F6" w:rsidRPr="00656BB7">
        <w:rPr>
          <w:rFonts w:ascii="Times New Roman" w:hAnsi="Times New Roman"/>
          <w:sz w:val="22"/>
          <w:szCs w:val="22"/>
        </w:rPr>
        <w:t xml:space="preserve">When the manufacturer voluntarily accepts the defects during the </w:t>
      </w:r>
      <w:proofErr w:type="spellStart"/>
      <w:r w:rsidR="00B975F6" w:rsidRPr="00656BB7">
        <w:rPr>
          <w:rFonts w:ascii="Times New Roman" w:hAnsi="Times New Roman"/>
          <w:sz w:val="22"/>
          <w:szCs w:val="22"/>
        </w:rPr>
        <w:t>self certification</w:t>
      </w:r>
      <w:proofErr w:type="spellEnd"/>
      <w:r w:rsidR="00B975F6" w:rsidRPr="00656BB7">
        <w:rPr>
          <w:rFonts w:ascii="Times New Roman" w:hAnsi="Times New Roman"/>
          <w:sz w:val="22"/>
          <w:szCs w:val="22"/>
        </w:rPr>
        <w:t xml:space="preserve"> compliance test and reports the recall plan, the </w:t>
      </w:r>
      <w:r w:rsidR="00121E16">
        <w:rPr>
          <w:rFonts w:ascii="Times New Roman" w:hAnsi="Times New Roman"/>
          <w:sz w:val="22"/>
          <w:szCs w:val="22"/>
        </w:rPr>
        <w:t>MOLIT</w:t>
      </w:r>
      <w:r w:rsidR="00B975F6" w:rsidRPr="00656BB7">
        <w:rPr>
          <w:rFonts w:ascii="Times New Roman" w:hAnsi="Times New Roman"/>
          <w:sz w:val="22"/>
          <w:szCs w:val="22"/>
        </w:rPr>
        <w:t xml:space="preserve"> evaluates the compliance and finishes the investigation.</w:t>
      </w:r>
    </w:p>
    <w:p w:rsidR="00E75FF4" w:rsidRPr="00656BB7" w:rsidRDefault="00707DD5" w:rsidP="00656BB7">
      <w:pPr>
        <w:pStyle w:val="NormalWeb"/>
        <w:tabs>
          <w:tab w:val="left" w:pos="1120"/>
        </w:tabs>
        <w:spacing w:before="0" w:beforeAutospacing="0" w:after="240" w:afterAutospacing="0"/>
        <w:ind w:left="1"/>
        <w:jc w:val="both"/>
        <w:rPr>
          <w:rFonts w:ascii="Times New Roman" w:hAnsi="Times New Roman"/>
          <w:sz w:val="22"/>
          <w:szCs w:val="22"/>
        </w:rPr>
      </w:pPr>
      <w:r w:rsidRPr="00656BB7">
        <w:rPr>
          <w:rFonts w:ascii="Times New Roman" w:hAnsi="Times New Roman"/>
          <w:sz w:val="22"/>
          <w:szCs w:val="22"/>
        </w:rPr>
        <w:tab/>
      </w:r>
      <w:r w:rsidR="00B975F6" w:rsidRPr="00656BB7">
        <w:rPr>
          <w:rFonts w:ascii="Times New Roman" w:hAnsi="Times New Roman"/>
          <w:sz w:val="22"/>
          <w:szCs w:val="22"/>
        </w:rPr>
        <w:t>When the result of the investigation shows incompliance to the safety standards, penalty will be imposed and recall will be ordered.</w:t>
      </w:r>
    </w:p>
    <w:p w:rsidR="00614682" w:rsidRPr="00656BB7" w:rsidRDefault="00614682" w:rsidP="00614682">
      <w:pPr>
        <w:pStyle w:val="NormalWeb"/>
        <w:tabs>
          <w:tab w:val="left" w:pos="992"/>
        </w:tabs>
        <w:suppressAutoHyphens/>
        <w:spacing w:before="240" w:beforeAutospacing="0" w:after="0" w:afterAutospacing="0" w:line="240" w:lineRule="atLeast"/>
        <w:ind w:left="1134" w:right="1134"/>
        <w:jc w:val="center"/>
        <w:rPr>
          <w:rFonts w:ascii="Times New Roman" w:hAnsi="Times New Roman"/>
          <w:u w:val="single"/>
        </w:rPr>
      </w:pPr>
      <w:r w:rsidRPr="00656BB7">
        <w:rPr>
          <w:rFonts w:ascii="Times New Roman" w:hAnsi="Times New Roman"/>
          <w:u w:val="single"/>
        </w:rPr>
        <w:tab/>
      </w:r>
      <w:r w:rsidRPr="00656BB7">
        <w:rPr>
          <w:rFonts w:ascii="Times New Roman" w:hAnsi="Times New Roman"/>
          <w:u w:val="single"/>
        </w:rPr>
        <w:tab/>
      </w:r>
      <w:r w:rsidRPr="00656BB7">
        <w:rPr>
          <w:rFonts w:ascii="Times New Roman" w:hAnsi="Times New Roman"/>
          <w:u w:val="single"/>
        </w:rPr>
        <w:tab/>
      </w:r>
    </w:p>
    <w:p w:rsidR="00F95E37" w:rsidRPr="00EB0E38" w:rsidRDefault="00F95E37" w:rsidP="00F95E37">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caps/>
          <w:sz w:val="28"/>
          <w:szCs w:val="28"/>
          <w:lang w:val="en-GB"/>
        </w:rPr>
      </w:pPr>
      <w:r>
        <w:rPr>
          <w:rFonts w:ascii="Times New Roman" w:hAnsi="Times New Roman"/>
        </w:rPr>
        <w:br w:type="page"/>
      </w:r>
      <w:r w:rsidRPr="00EB0E38">
        <w:rPr>
          <w:rFonts w:ascii="Times New Roman" w:hAnsi="Times New Roman"/>
          <w:caps/>
          <w:sz w:val="28"/>
          <w:szCs w:val="28"/>
          <w:lang w:val="en-GB"/>
        </w:rPr>
        <w:t>A</w:t>
      </w:r>
      <w:r w:rsidRPr="00EB0E38">
        <w:rPr>
          <w:rFonts w:ascii="Times New Roman" w:hAnsi="Times New Roman"/>
          <w:sz w:val="28"/>
          <w:szCs w:val="28"/>
          <w:lang w:val="en-GB"/>
        </w:rPr>
        <w:t>nnex</w:t>
      </w:r>
      <w:r w:rsidRPr="00EB0E38">
        <w:rPr>
          <w:rFonts w:ascii="Times New Roman" w:hAnsi="Times New Roman"/>
          <w:caps/>
          <w:sz w:val="28"/>
          <w:szCs w:val="28"/>
          <w:lang w:val="en-GB"/>
        </w:rPr>
        <w:t xml:space="preserve"> VII</w:t>
      </w:r>
    </w:p>
    <w:p w:rsidR="00F95E37" w:rsidRPr="00EB0E38" w:rsidRDefault="00F95E37" w:rsidP="00F95E37">
      <w:pPr>
        <w:pStyle w:val="Heading21"/>
        <w:widowControl/>
        <w:tabs>
          <w:tab w:val="clear" w:pos="-714"/>
          <w:tab w:val="clear" w:pos="708"/>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after="480"/>
        <w:jc w:val="center"/>
        <w:rPr>
          <w:rFonts w:ascii="Times New Roman" w:hAnsi="Times New Roman"/>
          <w:sz w:val="28"/>
          <w:szCs w:val="28"/>
          <w:lang w:val="en-GB"/>
        </w:rPr>
      </w:pPr>
      <w:r w:rsidRPr="00EB0E38">
        <w:rPr>
          <w:rFonts w:ascii="Times New Roman" w:hAnsi="Times New Roman"/>
          <w:caps/>
          <w:sz w:val="28"/>
          <w:szCs w:val="28"/>
          <w:lang w:val="en-GB"/>
        </w:rPr>
        <w:t>wp</w:t>
      </w:r>
      <w:r w:rsidRPr="00EB0E38">
        <w:rPr>
          <w:rFonts w:ascii="Times New Roman" w:hAnsi="Times New Roman"/>
          <w:sz w:val="28"/>
          <w:szCs w:val="28"/>
          <w:lang w:val="en-GB"/>
        </w:rPr>
        <w:t>.29</w:t>
      </w:r>
      <w:r>
        <w:rPr>
          <w:rFonts w:ascii="Times New Roman" w:hAnsi="Times New Roman"/>
          <w:sz w:val="28"/>
          <w:szCs w:val="28"/>
          <w:lang w:val="en-GB"/>
        </w:rPr>
        <w:t xml:space="preserve"> Resolutions</w:t>
      </w:r>
    </w:p>
    <w:p w:rsidR="007C3A40" w:rsidRPr="00E11443" w:rsidRDefault="00F95E37" w:rsidP="00F95E37">
      <w:pPr>
        <w:tabs>
          <w:tab w:val="left" w:pos="-1440"/>
        </w:tabs>
        <w:spacing w:after="240"/>
        <w:ind w:left="2338" w:hanging="2324"/>
        <w:jc w:val="both"/>
        <w:rPr>
          <w:rFonts w:asciiTheme="majorBidi" w:hAnsiTheme="majorBidi" w:cstheme="majorBidi"/>
          <w:sz w:val="22"/>
          <w:szCs w:val="22"/>
        </w:rPr>
      </w:pPr>
      <w:r w:rsidRPr="00EB0E38">
        <w:rPr>
          <w:rFonts w:ascii="Times New Roman" w:hAnsi="Times New Roman"/>
          <w:sz w:val="22"/>
          <w:szCs w:val="22"/>
        </w:rPr>
        <w:t>M.R.1</w:t>
      </w:r>
      <w:r w:rsidRPr="00EB0E38">
        <w:rPr>
          <w:rFonts w:ascii="Times New Roman" w:hAnsi="Times New Roman"/>
          <w:sz w:val="22"/>
          <w:szCs w:val="22"/>
        </w:rPr>
        <w:tab/>
      </w:r>
      <w:r w:rsidR="007C3A40" w:rsidRPr="00E11443">
        <w:rPr>
          <w:rFonts w:asciiTheme="majorBidi" w:hAnsiTheme="majorBidi" w:cstheme="majorBidi"/>
        </w:rPr>
        <w:t xml:space="preserve">Mutual Resolution No. 1 </w:t>
      </w:r>
      <w:r w:rsidR="00D62477" w:rsidRPr="00E11443">
        <w:rPr>
          <w:rFonts w:asciiTheme="majorBidi" w:hAnsiTheme="majorBidi" w:cstheme="majorBidi"/>
          <w:sz w:val="22"/>
          <w:szCs w:val="22"/>
        </w:rPr>
        <w:t xml:space="preserve">(M.R.1) </w:t>
      </w:r>
      <w:r w:rsidR="007C3A40" w:rsidRPr="00E11443">
        <w:rPr>
          <w:rFonts w:asciiTheme="majorBidi" w:hAnsiTheme="majorBidi" w:cstheme="majorBidi"/>
        </w:rPr>
        <w:t xml:space="preserve">of the 1958 and the 1998 Agreements </w:t>
      </w:r>
    </w:p>
    <w:p w:rsidR="00F95E37" w:rsidRPr="00E11443" w:rsidRDefault="007C3A40" w:rsidP="007C3A40">
      <w:pPr>
        <w:tabs>
          <w:tab w:val="left" w:pos="-1440"/>
        </w:tabs>
        <w:spacing w:after="240"/>
        <w:ind w:left="2338" w:hanging="2324"/>
        <w:jc w:val="both"/>
        <w:rPr>
          <w:rFonts w:asciiTheme="majorBidi" w:hAnsiTheme="majorBidi" w:cstheme="majorBidi"/>
          <w:sz w:val="22"/>
          <w:szCs w:val="22"/>
        </w:rPr>
      </w:pPr>
      <w:r w:rsidRPr="00E11443">
        <w:rPr>
          <w:rFonts w:asciiTheme="majorBidi" w:hAnsiTheme="majorBidi" w:cstheme="majorBidi"/>
          <w:sz w:val="22"/>
          <w:szCs w:val="22"/>
        </w:rPr>
        <w:tab/>
        <w:t xml:space="preserve">M.R.1 </w:t>
      </w:r>
      <w:r w:rsidR="003430C3" w:rsidRPr="00E11443">
        <w:rPr>
          <w:rFonts w:asciiTheme="majorBidi" w:hAnsiTheme="majorBidi" w:cstheme="majorBidi"/>
          <w:sz w:val="22"/>
          <w:szCs w:val="22"/>
        </w:rPr>
        <w:t>contains descriptions and performance requirements that define</w:t>
      </w:r>
      <w:r w:rsidRPr="00E11443">
        <w:rPr>
          <w:rFonts w:asciiTheme="majorBidi" w:hAnsiTheme="majorBidi" w:cstheme="majorBidi"/>
          <w:sz w:val="22"/>
          <w:szCs w:val="22"/>
        </w:rPr>
        <w:t xml:space="preserve"> test tools and devices</w:t>
      </w:r>
      <w:r w:rsidR="003430C3" w:rsidRPr="00E11443">
        <w:rPr>
          <w:rFonts w:asciiTheme="majorBidi" w:hAnsiTheme="majorBidi" w:cstheme="majorBidi"/>
          <w:sz w:val="22"/>
          <w:szCs w:val="22"/>
        </w:rPr>
        <w:t xml:space="preserve"> necessary</w:t>
      </w:r>
      <w:r w:rsidRPr="00E11443">
        <w:rPr>
          <w:rFonts w:asciiTheme="majorBidi" w:hAnsiTheme="majorBidi" w:cstheme="majorBidi"/>
        </w:rPr>
        <w:t xml:space="preserve"> for the assessment of compliance of wheeled vehicles, equipment and parts according to the technical prescriptions specified in UN Regulations and UN </w:t>
      </w:r>
      <w:r w:rsidRPr="00E11443">
        <w:rPr>
          <w:rFonts w:asciiTheme="majorBidi" w:hAnsiTheme="majorBidi" w:cstheme="majorBidi"/>
          <w:sz w:val="22"/>
          <w:szCs w:val="22"/>
        </w:rPr>
        <w:t>GTRs in the framework of the 1958 or 1998 Agreements</w:t>
      </w:r>
      <w:r w:rsidR="003430C3" w:rsidRPr="00E11443">
        <w:rPr>
          <w:rFonts w:asciiTheme="majorBidi" w:hAnsiTheme="majorBidi" w:cstheme="majorBidi"/>
          <w:sz w:val="22"/>
          <w:szCs w:val="22"/>
        </w:rPr>
        <w:t>,</w:t>
      </w:r>
      <w:r w:rsidRPr="00E11443">
        <w:rPr>
          <w:rFonts w:asciiTheme="majorBidi" w:hAnsiTheme="majorBidi" w:cstheme="majorBidi"/>
          <w:sz w:val="22"/>
          <w:szCs w:val="22"/>
        </w:rPr>
        <w:t xml:space="preserve"> respectively. It can be used by Contracting Parties and manufacturers as guidance in establishing the suitability of the test tools and devices that they use for the assessment of compliance with the prescriptions of UN Regulations or UN GTRs. </w:t>
      </w:r>
      <w:r w:rsidR="00484768" w:rsidRPr="00E11443">
        <w:rPr>
          <w:rFonts w:asciiTheme="majorBidi" w:hAnsiTheme="majorBidi" w:cstheme="majorBidi"/>
          <w:sz w:val="22"/>
          <w:szCs w:val="22"/>
        </w:rPr>
        <w:t>T</w:t>
      </w:r>
      <w:r w:rsidRPr="00E11443">
        <w:rPr>
          <w:rFonts w:asciiTheme="majorBidi" w:hAnsiTheme="majorBidi" w:cstheme="majorBidi"/>
          <w:sz w:val="22"/>
          <w:szCs w:val="22"/>
        </w:rPr>
        <w:t xml:space="preserve">his Resolution is designed to permit the addition of discrete addenda for each and any test tool or device, as appropriate to either Agreement. The essential elements of any addenda are the engineering drawings that define the tool/device and the associated user manual that is comprised of details on its parts, assembly and disassembly. </w:t>
      </w:r>
      <w:r w:rsidR="00484768" w:rsidRPr="00E11443">
        <w:rPr>
          <w:rFonts w:asciiTheme="majorBidi" w:hAnsiTheme="majorBidi" w:cstheme="majorBidi"/>
          <w:sz w:val="22"/>
          <w:szCs w:val="22"/>
        </w:rPr>
        <w:t>Additional tools or devices, and their</w:t>
      </w:r>
      <w:r w:rsidRPr="00E11443">
        <w:rPr>
          <w:rFonts w:asciiTheme="majorBidi" w:hAnsiTheme="majorBidi" w:cstheme="majorBidi"/>
          <w:sz w:val="22"/>
          <w:szCs w:val="22"/>
        </w:rPr>
        <w:t xml:space="preserve"> elements</w:t>
      </w:r>
      <w:r w:rsidR="00484768" w:rsidRPr="00E11443">
        <w:rPr>
          <w:rFonts w:asciiTheme="majorBidi" w:hAnsiTheme="majorBidi" w:cstheme="majorBidi"/>
          <w:sz w:val="22"/>
          <w:szCs w:val="22"/>
        </w:rPr>
        <w:t>,</w:t>
      </w:r>
      <w:r w:rsidRPr="00E11443">
        <w:rPr>
          <w:rFonts w:asciiTheme="majorBidi" w:hAnsiTheme="majorBidi" w:cstheme="majorBidi"/>
          <w:sz w:val="22"/>
          <w:szCs w:val="22"/>
        </w:rPr>
        <w:t xml:space="preserve"> may be included</w:t>
      </w:r>
      <w:r w:rsidR="00484768" w:rsidRPr="00E11443">
        <w:rPr>
          <w:rFonts w:asciiTheme="majorBidi" w:hAnsiTheme="majorBidi" w:cstheme="majorBidi"/>
          <w:sz w:val="22"/>
          <w:szCs w:val="22"/>
        </w:rPr>
        <w:t xml:space="preserve"> in the Resolution</w:t>
      </w:r>
      <w:r w:rsidRPr="00E11443">
        <w:rPr>
          <w:rFonts w:asciiTheme="majorBidi" w:hAnsiTheme="majorBidi" w:cstheme="majorBidi"/>
          <w:sz w:val="22"/>
          <w:szCs w:val="22"/>
        </w:rPr>
        <w:t>, subject to the agreement of AC.1 and/or of AC.3, and as appropriate to the needs of the respective Agreements.</w:t>
      </w:r>
    </w:p>
    <w:p w:rsidR="00F95E37" w:rsidRPr="00E11443" w:rsidRDefault="00F95E37" w:rsidP="00F95E37">
      <w:pPr>
        <w:tabs>
          <w:tab w:val="left" w:pos="-1440"/>
        </w:tabs>
        <w:spacing w:after="240"/>
        <w:ind w:left="2338" w:hanging="2324"/>
        <w:rPr>
          <w:rFonts w:asciiTheme="majorBidi" w:hAnsiTheme="majorBidi" w:cstheme="majorBidi"/>
          <w:sz w:val="22"/>
          <w:szCs w:val="22"/>
        </w:rPr>
      </w:pPr>
      <w:r w:rsidRPr="00E11443">
        <w:rPr>
          <w:rFonts w:asciiTheme="majorBidi" w:hAnsiTheme="majorBidi" w:cstheme="majorBidi"/>
          <w:sz w:val="22"/>
          <w:szCs w:val="22"/>
        </w:rPr>
        <w:t>M.R.2</w:t>
      </w:r>
      <w:r w:rsidRPr="00E11443">
        <w:rPr>
          <w:rFonts w:asciiTheme="majorBidi" w:hAnsiTheme="majorBidi" w:cstheme="majorBidi"/>
          <w:sz w:val="22"/>
          <w:szCs w:val="22"/>
        </w:rPr>
        <w:tab/>
      </w:r>
      <w:r w:rsidRPr="00E11443">
        <w:rPr>
          <w:rFonts w:asciiTheme="majorBidi" w:hAnsiTheme="majorBidi" w:cstheme="majorBidi"/>
        </w:rPr>
        <w:t xml:space="preserve">Mutual Resolution No. 2 </w:t>
      </w:r>
      <w:r w:rsidR="00D62477" w:rsidRPr="00E11443">
        <w:rPr>
          <w:rFonts w:asciiTheme="majorBidi" w:hAnsiTheme="majorBidi" w:cstheme="majorBidi"/>
          <w:sz w:val="22"/>
          <w:szCs w:val="22"/>
        </w:rPr>
        <w:t xml:space="preserve">(M.R.2) </w:t>
      </w:r>
      <w:r w:rsidRPr="00E11443">
        <w:rPr>
          <w:rFonts w:asciiTheme="majorBidi" w:hAnsiTheme="majorBidi" w:cstheme="majorBidi"/>
        </w:rPr>
        <w:t>of the 1958 and the 1998 Agreements</w:t>
      </w:r>
    </w:p>
    <w:p w:rsidR="00930D70" w:rsidRPr="00E11443" w:rsidRDefault="00930D70" w:rsidP="00E11443">
      <w:pPr>
        <w:tabs>
          <w:tab w:val="left" w:pos="-1440"/>
        </w:tabs>
        <w:spacing w:after="240"/>
        <w:ind w:left="2338" w:hanging="2324"/>
        <w:jc w:val="both"/>
        <w:rPr>
          <w:rFonts w:asciiTheme="majorBidi" w:hAnsiTheme="majorBidi" w:cstheme="majorBidi"/>
          <w:sz w:val="22"/>
          <w:szCs w:val="22"/>
        </w:rPr>
      </w:pPr>
      <w:r w:rsidRPr="00E11443">
        <w:rPr>
          <w:rFonts w:asciiTheme="majorBidi" w:hAnsiTheme="majorBidi" w:cstheme="majorBidi"/>
          <w:sz w:val="22"/>
          <w:szCs w:val="22"/>
        </w:rPr>
        <w:tab/>
        <w:t xml:space="preserve">M.R.2 contains terms, definitions and classifications of vehicle </w:t>
      </w:r>
      <w:r w:rsidR="00525A9C" w:rsidRPr="00E11443">
        <w:rPr>
          <w:rFonts w:asciiTheme="majorBidi" w:hAnsiTheme="majorBidi" w:cstheme="majorBidi"/>
          <w:sz w:val="22"/>
          <w:szCs w:val="22"/>
        </w:rPr>
        <w:t xml:space="preserve">propulsion system definitions, namely those related to </w:t>
      </w:r>
      <w:r w:rsidRPr="00E11443">
        <w:rPr>
          <w:rFonts w:asciiTheme="majorBidi" w:hAnsiTheme="majorBidi" w:cstheme="majorBidi"/>
          <w:sz w:val="22"/>
          <w:szCs w:val="22"/>
        </w:rPr>
        <w:t>powertrain system types, energy storage systems</w:t>
      </w:r>
      <w:r w:rsidR="00525A9C" w:rsidRPr="00E11443">
        <w:rPr>
          <w:rFonts w:asciiTheme="majorBidi" w:hAnsiTheme="majorBidi" w:cstheme="majorBidi"/>
          <w:sz w:val="22"/>
          <w:szCs w:val="22"/>
        </w:rPr>
        <w:t>,</w:t>
      </w:r>
      <w:r w:rsidRPr="00E11443">
        <w:rPr>
          <w:rFonts w:asciiTheme="majorBidi" w:hAnsiTheme="majorBidi" w:cstheme="majorBidi"/>
          <w:sz w:val="22"/>
          <w:szCs w:val="22"/>
        </w:rPr>
        <w:t xml:space="preserve"> energy convers, auxiliary devices and vehicle definitions related to powertrain configuration. It builds a framework that ensures consistency for all definitions used in UN Regulations or UN GTRs by providing a general and basic system, which enables the addition of future technologies at later stages. The level of descriptive classification aims to support the regulatory process within WP.29, without going into unnecessary details of components which are beyond the scope of regulations developed as part of the work of the World Forum. </w:t>
      </w:r>
    </w:p>
    <w:p w:rsidR="00525A9C" w:rsidRPr="00E11443" w:rsidRDefault="00F95E37" w:rsidP="00D62477">
      <w:pPr>
        <w:tabs>
          <w:tab w:val="left" w:pos="-1440"/>
        </w:tabs>
        <w:spacing w:after="240"/>
        <w:ind w:left="2338" w:hanging="2324"/>
        <w:rPr>
          <w:rFonts w:asciiTheme="majorBidi" w:hAnsiTheme="majorBidi" w:cstheme="majorBidi"/>
          <w:sz w:val="22"/>
          <w:szCs w:val="22"/>
        </w:rPr>
      </w:pPr>
      <w:r w:rsidRPr="00E11443">
        <w:rPr>
          <w:rFonts w:asciiTheme="majorBidi" w:hAnsiTheme="majorBidi" w:cstheme="majorBidi"/>
          <w:sz w:val="22"/>
          <w:szCs w:val="22"/>
        </w:rPr>
        <w:t>S.R.1</w:t>
      </w:r>
      <w:r w:rsidRPr="00E11443">
        <w:rPr>
          <w:rFonts w:asciiTheme="majorBidi" w:hAnsiTheme="majorBidi" w:cstheme="majorBidi"/>
          <w:sz w:val="22"/>
          <w:szCs w:val="22"/>
        </w:rPr>
        <w:tab/>
      </w:r>
      <w:r w:rsidR="00525A9C" w:rsidRPr="00E11443">
        <w:rPr>
          <w:rFonts w:asciiTheme="majorBidi" w:hAnsiTheme="majorBidi" w:cstheme="majorBidi"/>
        </w:rPr>
        <w:t>Special Resolution No. 1</w:t>
      </w:r>
      <w:r w:rsidR="00D62477" w:rsidRPr="00E11443">
        <w:rPr>
          <w:rFonts w:asciiTheme="majorBidi" w:hAnsiTheme="majorBidi" w:cstheme="majorBidi"/>
          <w:sz w:val="22"/>
          <w:szCs w:val="22"/>
        </w:rPr>
        <w:t xml:space="preserve"> concerning the common definitions of vehicle categories, masses and dimensions (S.R.1)</w:t>
      </w:r>
    </w:p>
    <w:p w:rsidR="00F95E37" w:rsidRPr="00E11443" w:rsidRDefault="00525A9C" w:rsidP="00E11443">
      <w:pPr>
        <w:tabs>
          <w:tab w:val="left" w:pos="-1440"/>
        </w:tabs>
        <w:spacing w:after="240"/>
        <w:ind w:left="2338" w:hanging="2324"/>
        <w:jc w:val="both"/>
        <w:rPr>
          <w:rFonts w:asciiTheme="majorBidi" w:hAnsiTheme="majorBidi" w:cstheme="majorBidi"/>
          <w:sz w:val="22"/>
          <w:szCs w:val="22"/>
        </w:rPr>
      </w:pPr>
      <w:r w:rsidRPr="00E11443">
        <w:rPr>
          <w:rFonts w:asciiTheme="majorBidi" w:hAnsiTheme="majorBidi" w:cstheme="majorBidi"/>
          <w:sz w:val="22"/>
          <w:szCs w:val="22"/>
        </w:rPr>
        <w:tab/>
      </w:r>
      <w:r w:rsidR="004103DA" w:rsidRPr="00E11443">
        <w:rPr>
          <w:rFonts w:asciiTheme="majorBidi" w:hAnsiTheme="majorBidi" w:cstheme="majorBidi"/>
          <w:sz w:val="22"/>
          <w:szCs w:val="22"/>
        </w:rPr>
        <w:t>Due to</w:t>
      </w:r>
      <w:r w:rsidR="00770CA8" w:rsidRPr="00E11443">
        <w:rPr>
          <w:rFonts w:asciiTheme="majorBidi" w:hAnsiTheme="majorBidi" w:cstheme="majorBidi"/>
          <w:sz w:val="22"/>
          <w:szCs w:val="22"/>
        </w:rPr>
        <w:t xml:space="preserve"> distinct philosophy differences in vehicle definitions among the regulations of the European Union, Japan and the United States of America</w:t>
      </w:r>
      <w:r w:rsidR="004103DA" w:rsidRPr="00E11443">
        <w:rPr>
          <w:rFonts w:asciiTheme="majorBidi" w:hAnsiTheme="majorBidi" w:cstheme="majorBidi"/>
          <w:sz w:val="22"/>
          <w:szCs w:val="22"/>
        </w:rPr>
        <w:t>,</w:t>
      </w:r>
      <w:r w:rsidR="00770CA8" w:rsidRPr="00E11443">
        <w:rPr>
          <w:rFonts w:asciiTheme="majorBidi" w:hAnsiTheme="majorBidi" w:cstheme="majorBidi"/>
          <w:sz w:val="22"/>
          <w:szCs w:val="22"/>
        </w:rPr>
        <w:t xml:space="preserve"> </w:t>
      </w:r>
      <w:r w:rsidRPr="00E11443">
        <w:rPr>
          <w:rFonts w:asciiTheme="majorBidi" w:hAnsiTheme="majorBidi" w:cstheme="majorBidi"/>
          <w:sz w:val="22"/>
          <w:szCs w:val="22"/>
        </w:rPr>
        <w:t xml:space="preserve">S.R.1 </w:t>
      </w:r>
      <w:r w:rsidR="00770CA8" w:rsidRPr="00E11443">
        <w:rPr>
          <w:rFonts w:asciiTheme="majorBidi" w:hAnsiTheme="majorBidi" w:cstheme="majorBidi"/>
          <w:sz w:val="22"/>
          <w:szCs w:val="22"/>
        </w:rPr>
        <w:t>was developed to establish</w:t>
      </w:r>
      <w:r w:rsidRPr="00E11443">
        <w:rPr>
          <w:rFonts w:asciiTheme="majorBidi" w:hAnsiTheme="majorBidi" w:cstheme="majorBidi"/>
          <w:sz w:val="22"/>
          <w:szCs w:val="22"/>
        </w:rPr>
        <w:t xml:space="preserve"> a set </w:t>
      </w:r>
      <w:r w:rsidR="00770CA8" w:rsidRPr="00E11443">
        <w:rPr>
          <w:rFonts w:asciiTheme="majorBidi" w:hAnsiTheme="majorBidi" w:cstheme="majorBidi"/>
          <w:sz w:val="22"/>
          <w:szCs w:val="22"/>
        </w:rPr>
        <w:t xml:space="preserve">of </w:t>
      </w:r>
      <w:r w:rsidRPr="00E11443">
        <w:rPr>
          <w:rFonts w:asciiTheme="majorBidi" w:hAnsiTheme="majorBidi" w:cstheme="majorBidi"/>
        </w:rPr>
        <w:t>common</w:t>
      </w:r>
      <w:r w:rsidR="00770CA8" w:rsidRPr="00E11443">
        <w:rPr>
          <w:rFonts w:asciiTheme="majorBidi" w:hAnsiTheme="majorBidi" w:cstheme="majorBidi"/>
          <w:sz w:val="22"/>
          <w:szCs w:val="22"/>
        </w:rPr>
        <w:t>, harmonized,</w:t>
      </w:r>
      <w:r w:rsidRPr="00E11443">
        <w:rPr>
          <w:rFonts w:asciiTheme="majorBidi" w:hAnsiTheme="majorBidi" w:cstheme="majorBidi"/>
        </w:rPr>
        <w:t xml:space="preserve"> definitions of vehicle categories, masses and dimensions</w:t>
      </w:r>
      <w:r w:rsidR="00770CA8" w:rsidRPr="00E11443">
        <w:rPr>
          <w:rFonts w:asciiTheme="majorBidi" w:hAnsiTheme="majorBidi" w:cstheme="majorBidi"/>
          <w:sz w:val="22"/>
          <w:szCs w:val="22"/>
        </w:rPr>
        <w:t xml:space="preserve"> to be used in the development of UN GTRs</w:t>
      </w:r>
      <w:r w:rsidRPr="00E11443">
        <w:rPr>
          <w:rFonts w:asciiTheme="majorBidi" w:hAnsiTheme="majorBidi" w:cstheme="majorBidi"/>
          <w:sz w:val="22"/>
          <w:szCs w:val="22"/>
        </w:rPr>
        <w:t xml:space="preserve">. It applies to all </w:t>
      </w:r>
      <w:r w:rsidR="00770CA8" w:rsidRPr="00E11443">
        <w:rPr>
          <w:rFonts w:asciiTheme="majorBidi" w:hAnsiTheme="majorBidi" w:cstheme="majorBidi"/>
          <w:sz w:val="22"/>
          <w:szCs w:val="22"/>
        </w:rPr>
        <w:t>wheeled</w:t>
      </w:r>
      <w:r w:rsidRPr="00E11443">
        <w:rPr>
          <w:rFonts w:asciiTheme="majorBidi" w:hAnsiTheme="majorBidi" w:cstheme="majorBidi"/>
          <w:sz w:val="22"/>
          <w:szCs w:val="22"/>
        </w:rPr>
        <w:t xml:space="preserve"> vehicles, equipment and parts falling within the scope of the 1998 Agreement. </w:t>
      </w:r>
      <w:r w:rsidR="00C127D6" w:rsidRPr="00E11443">
        <w:rPr>
          <w:rFonts w:asciiTheme="majorBidi" w:hAnsiTheme="majorBidi" w:cstheme="majorBidi"/>
          <w:sz w:val="22"/>
          <w:szCs w:val="22"/>
        </w:rPr>
        <w:t>Harmonized</w:t>
      </w:r>
      <w:r w:rsidR="00770CA8" w:rsidRPr="00E11443">
        <w:rPr>
          <w:rFonts w:asciiTheme="majorBidi" w:hAnsiTheme="majorBidi" w:cstheme="majorBidi"/>
          <w:sz w:val="22"/>
          <w:szCs w:val="22"/>
        </w:rPr>
        <w:t xml:space="preserve"> definitions of categories, masses and dimensions of vehicles help in establishing UN GTRs that internationally improve the safety and environmental protection features of automobiles, and that reduce development and manufacturing costs as well as the cost to consumers.</w:t>
      </w:r>
    </w:p>
    <w:p w:rsidR="0016259F" w:rsidRPr="00E11443" w:rsidRDefault="00F95E37" w:rsidP="0016259F">
      <w:pPr>
        <w:tabs>
          <w:tab w:val="left" w:pos="-1440"/>
        </w:tabs>
        <w:spacing w:after="240"/>
        <w:ind w:left="2338" w:hanging="2324"/>
        <w:rPr>
          <w:rFonts w:asciiTheme="majorBidi" w:hAnsiTheme="majorBidi" w:cstheme="majorBidi"/>
          <w:sz w:val="22"/>
          <w:szCs w:val="22"/>
        </w:rPr>
      </w:pPr>
      <w:r w:rsidRPr="00E11443">
        <w:rPr>
          <w:rFonts w:asciiTheme="majorBidi" w:hAnsiTheme="majorBidi" w:cstheme="majorBidi"/>
          <w:sz w:val="22"/>
          <w:szCs w:val="22"/>
        </w:rPr>
        <w:t>S.R.2</w:t>
      </w:r>
      <w:r w:rsidRPr="00E11443">
        <w:rPr>
          <w:rFonts w:asciiTheme="majorBidi" w:hAnsiTheme="majorBidi" w:cstheme="majorBidi"/>
          <w:sz w:val="22"/>
          <w:szCs w:val="22"/>
        </w:rPr>
        <w:tab/>
      </w:r>
      <w:r w:rsidRPr="00E11443">
        <w:rPr>
          <w:rFonts w:asciiTheme="majorBidi" w:hAnsiTheme="majorBidi" w:cstheme="majorBidi"/>
        </w:rPr>
        <w:t xml:space="preserve">Special Resolution No. 2 </w:t>
      </w:r>
      <w:r w:rsidR="00D62477" w:rsidRPr="00E11443">
        <w:rPr>
          <w:rFonts w:asciiTheme="majorBidi" w:hAnsiTheme="majorBidi" w:cstheme="majorBidi"/>
          <w:sz w:val="22"/>
          <w:szCs w:val="22"/>
        </w:rPr>
        <w:t>concerning the improvement in the implementation of the 1998 Global Agreement (S.R.2)</w:t>
      </w:r>
    </w:p>
    <w:p w:rsidR="0016259F" w:rsidRPr="00EB0E38" w:rsidRDefault="0016259F" w:rsidP="00E11443">
      <w:pPr>
        <w:tabs>
          <w:tab w:val="left" w:pos="-1440"/>
        </w:tabs>
        <w:spacing w:after="240"/>
        <w:ind w:left="2338" w:hanging="2324"/>
        <w:jc w:val="both"/>
        <w:rPr>
          <w:rFonts w:ascii="Times New Roman" w:hAnsi="Times New Roman"/>
          <w:sz w:val="22"/>
          <w:szCs w:val="22"/>
        </w:rPr>
      </w:pPr>
      <w:r>
        <w:rPr>
          <w:rFonts w:ascii="Times New Roman" w:hAnsi="Times New Roman"/>
          <w:sz w:val="22"/>
          <w:szCs w:val="22"/>
        </w:rPr>
        <w:tab/>
      </w:r>
      <w:r w:rsidRPr="0016259F">
        <w:rPr>
          <w:rFonts w:ascii="Times New Roman" w:hAnsi="Times New Roman"/>
          <w:sz w:val="22"/>
          <w:szCs w:val="22"/>
        </w:rPr>
        <w:t xml:space="preserve">The purpose of </w:t>
      </w:r>
      <w:r>
        <w:rPr>
          <w:rFonts w:ascii="Times New Roman" w:hAnsi="Times New Roman"/>
          <w:sz w:val="22"/>
          <w:szCs w:val="22"/>
        </w:rPr>
        <w:t>S.R.2</w:t>
      </w:r>
      <w:r w:rsidRPr="0016259F">
        <w:rPr>
          <w:rFonts w:ascii="Times New Roman" w:hAnsi="Times New Roman"/>
          <w:sz w:val="22"/>
          <w:szCs w:val="22"/>
        </w:rPr>
        <w:t xml:space="preserve"> is to provide a framework with which the representatives of WP.29 and other interested stakeholders can work to improve the implementation of the 1998 Global Agreement.</w:t>
      </w:r>
      <w:r w:rsidR="00187323">
        <w:rPr>
          <w:rFonts w:ascii="Times New Roman" w:hAnsi="Times New Roman"/>
          <w:sz w:val="22"/>
          <w:szCs w:val="22"/>
        </w:rPr>
        <w:t xml:space="preserve"> The framework consists of a set of recommendations for stakeholders in each of the three key areas that were identified as critical for the process of developing UN GTRs and in which </w:t>
      </w:r>
      <w:r w:rsidR="00C127D6">
        <w:rPr>
          <w:rFonts w:ascii="Times New Roman" w:hAnsi="Times New Roman"/>
          <w:sz w:val="22"/>
          <w:szCs w:val="22"/>
        </w:rPr>
        <w:t>participants in the process</w:t>
      </w:r>
      <w:r w:rsidR="00187323">
        <w:rPr>
          <w:rFonts w:ascii="Times New Roman" w:hAnsi="Times New Roman"/>
          <w:sz w:val="22"/>
          <w:szCs w:val="22"/>
        </w:rPr>
        <w:t xml:space="preserve"> agreed that there was room for improvement. Those are 1. Project selection strategy for the Program of Work, 2. Management of the UN GTR development process, and 3. A</w:t>
      </w:r>
      <w:r w:rsidR="00187323" w:rsidRPr="00187323">
        <w:rPr>
          <w:rFonts w:ascii="Times New Roman" w:hAnsi="Times New Roman"/>
          <w:sz w:val="22"/>
          <w:szCs w:val="22"/>
        </w:rPr>
        <w:t xml:space="preserve">doption process </w:t>
      </w:r>
      <w:r w:rsidR="00187323">
        <w:rPr>
          <w:rFonts w:ascii="Times New Roman" w:hAnsi="Times New Roman"/>
          <w:sz w:val="22"/>
          <w:szCs w:val="22"/>
        </w:rPr>
        <w:t>of UN GTRs</w:t>
      </w:r>
      <w:r w:rsidR="00187323" w:rsidRPr="00187323">
        <w:rPr>
          <w:rFonts w:ascii="Times New Roman" w:hAnsi="Times New Roman"/>
          <w:sz w:val="22"/>
          <w:szCs w:val="22"/>
        </w:rPr>
        <w:t xml:space="preserve"> at the national/regional level.</w:t>
      </w:r>
    </w:p>
    <w:p w:rsidR="00F95E37" w:rsidRDefault="00F95E37" w:rsidP="00F95E37">
      <w:pPr>
        <w:tabs>
          <w:tab w:val="left" w:pos="-1440"/>
        </w:tabs>
        <w:spacing w:after="240"/>
        <w:ind w:left="2338" w:hanging="2324"/>
        <w:rPr>
          <w:rFonts w:ascii="Times New Roman" w:hAnsi="Times New Roman"/>
          <w:sz w:val="22"/>
          <w:szCs w:val="22"/>
        </w:rPr>
      </w:pPr>
      <w:r w:rsidRPr="00EB0E38">
        <w:rPr>
          <w:rFonts w:ascii="Times New Roman" w:hAnsi="Times New Roman"/>
          <w:sz w:val="22"/>
          <w:szCs w:val="22"/>
        </w:rPr>
        <w:t>R.E.3</w:t>
      </w:r>
      <w:r w:rsidRPr="00EB0E38">
        <w:rPr>
          <w:rFonts w:ascii="Times New Roman" w:hAnsi="Times New Roman"/>
          <w:sz w:val="22"/>
          <w:szCs w:val="22"/>
        </w:rPr>
        <w:tab/>
      </w:r>
      <w:hyperlink r:id="rId136" w:history="1">
        <w:r w:rsidRPr="00EB0E38">
          <w:rPr>
            <w:rStyle w:val="Hyperlink"/>
            <w:rFonts w:ascii="Times New Roman" w:hAnsi="Times New Roman"/>
            <w:sz w:val="22"/>
            <w:szCs w:val="22"/>
          </w:rPr>
          <w:t>Consolidated Resolution on the Construction of Vehicles</w:t>
        </w:r>
      </w:hyperlink>
      <w:r w:rsidR="00D62477">
        <w:rPr>
          <w:rFonts w:ascii="Times New Roman" w:hAnsi="Times New Roman"/>
          <w:sz w:val="22"/>
          <w:szCs w:val="22"/>
        </w:rPr>
        <w:t xml:space="preserve"> (R.E.3)</w:t>
      </w:r>
    </w:p>
    <w:p w:rsidR="00F36021" w:rsidRPr="00EB0E38" w:rsidRDefault="00F36021" w:rsidP="00E11443">
      <w:pPr>
        <w:tabs>
          <w:tab w:val="left" w:pos="-1440"/>
        </w:tabs>
        <w:spacing w:after="240"/>
        <w:ind w:left="2338" w:hanging="2324"/>
        <w:jc w:val="both"/>
        <w:rPr>
          <w:rFonts w:ascii="Times New Roman" w:hAnsi="Times New Roman"/>
          <w:sz w:val="22"/>
          <w:szCs w:val="22"/>
        </w:rPr>
      </w:pPr>
      <w:r>
        <w:rPr>
          <w:rFonts w:ascii="Times New Roman" w:hAnsi="Times New Roman"/>
          <w:sz w:val="22"/>
          <w:szCs w:val="22"/>
        </w:rPr>
        <w:tab/>
      </w:r>
      <w:r w:rsidR="00526A4B">
        <w:rPr>
          <w:rFonts w:ascii="Times New Roman" w:hAnsi="Times New Roman"/>
          <w:sz w:val="22"/>
          <w:szCs w:val="22"/>
        </w:rPr>
        <w:t>The aim of R.E.3 is to facilitate harmonization and to support the development of UN Regulations. It</w:t>
      </w:r>
      <w:r w:rsidR="006E68BC">
        <w:rPr>
          <w:rFonts w:ascii="Times New Roman" w:hAnsi="Times New Roman"/>
          <w:sz w:val="22"/>
          <w:szCs w:val="22"/>
        </w:rPr>
        <w:t xml:space="preserve"> is a comprehensive</w:t>
      </w:r>
      <w:r w:rsidR="00D8345C">
        <w:rPr>
          <w:rFonts w:ascii="Times New Roman" w:hAnsi="Times New Roman"/>
          <w:sz w:val="22"/>
          <w:szCs w:val="22"/>
        </w:rPr>
        <w:t xml:space="preserve"> document that contains a</w:t>
      </w:r>
      <w:r w:rsidR="006E68BC">
        <w:rPr>
          <w:rFonts w:ascii="Times New Roman" w:hAnsi="Times New Roman"/>
          <w:sz w:val="22"/>
          <w:szCs w:val="22"/>
        </w:rPr>
        <w:t xml:space="preserve"> </w:t>
      </w:r>
      <w:r w:rsidR="00DF4C1D">
        <w:rPr>
          <w:rFonts w:ascii="Times New Roman" w:hAnsi="Times New Roman"/>
          <w:sz w:val="22"/>
          <w:szCs w:val="22"/>
        </w:rPr>
        <w:t>catalogue</w:t>
      </w:r>
      <w:r w:rsidR="006E68BC">
        <w:rPr>
          <w:rFonts w:ascii="Times New Roman" w:hAnsi="Times New Roman"/>
          <w:sz w:val="22"/>
          <w:szCs w:val="22"/>
        </w:rPr>
        <w:t xml:space="preserve"> of </w:t>
      </w:r>
      <w:r w:rsidR="009D00E4">
        <w:rPr>
          <w:rFonts w:ascii="Times New Roman" w:hAnsi="Times New Roman"/>
          <w:sz w:val="22"/>
          <w:szCs w:val="22"/>
        </w:rPr>
        <w:t>terminology</w:t>
      </w:r>
      <w:r w:rsidR="00D8345C">
        <w:rPr>
          <w:rFonts w:ascii="Times New Roman" w:hAnsi="Times New Roman"/>
          <w:sz w:val="22"/>
          <w:szCs w:val="22"/>
        </w:rPr>
        <w:t xml:space="preserve"> and </w:t>
      </w:r>
      <w:r w:rsidR="009D00E4">
        <w:rPr>
          <w:rFonts w:ascii="Times New Roman" w:hAnsi="Times New Roman"/>
          <w:sz w:val="22"/>
          <w:szCs w:val="22"/>
        </w:rPr>
        <w:t>definitions</w:t>
      </w:r>
      <w:r w:rsidR="00A032C0">
        <w:rPr>
          <w:rFonts w:ascii="Times New Roman" w:hAnsi="Times New Roman"/>
          <w:sz w:val="22"/>
          <w:szCs w:val="22"/>
        </w:rPr>
        <w:t xml:space="preserve"> required to understand the</w:t>
      </w:r>
      <w:r w:rsidR="009C3916">
        <w:rPr>
          <w:rFonts w:ascii="Times New Roman" w:hAnsi="Times New Roman"/>
          <w:sz w:val="22"/>
          <w:szCs w:val="22"/>
        </w:rPr>
        <w:t xml:space="preserve"> UN regulatory environment for wheeled vehicles</w:t>
      </w:r>
      <w:r w:rsidR="00A032C0">
        <w:rPr>
          <w:rFonts w:ascii="Times New Roman" w:hAnsi="Times New Roman"/>
          <w:sz w:val="22"/>
          <w:szCs w:val="22"/>
        </w:rPr>
        <w:t>, and it provides guidance on the purpose and scope of UN Regulations under the 1958 Agreement</w:t>
      </w:r>
      <w:r w:rsidR="009C3916">
        <w:rPr>
          <w:rFonts w:ascii="Times New Roman" w:hAnsi="Times New Roman"/>
          <w:sz w:val="22"/>
          <w:szCs w:val="22"/>
        </w:rPr>
        <w:t xml:space="preserve">. The </w:t>
      </w:r>
      <w:r w:rsidR="00A032C0">
        <w:rPr>
          <w:rFonts w:ascii="Times New Roman" w:hAnsi="Times New Roman"/>
          <w:sz w:val="22"/>
          <w:szCs w:val="22"/>
        </w:rPr>
        <w:t>text</w:t>
      </w:r>
      <w:r w:rsidR="00DF4C1D">
        <w:rPr>
          <w:rFonts w:ascii="Times New Roman" w:hAnsi="Times New Roman"/>
          <w:sz w:val="22"/>
          <w:szCs w:val="22"/>
        </w:rPr>
        <w:t xml:space="preserve"> </w:t>
      </w:r>
      <w:r w:rsidR="00842DA3">
        <w:rPr>
          <w:rFonts w:ascii="Times New Roman" w:hAnsi="Times New Roman"/>
          <w:sz w:val="22"/>
          <w:szCs w:val="22"/>
        </w:rPr>
        <w:t>contains</w:t>
      </w:r>
      <w:r w:rsidR="00DF4C1D" w:rsidRPr="00DF4C1D">
        <w:rPr>
          <w:rFonts w:ascii="Times New Roman" w:hAnsi="Times New Roman"/>
          <w:sz w:val="22"/>
          <w:szCs w:val="22"/>
        </w:rPr>
        <w:t xml:space="preserve"> general de</w:t>
      </w:r>
      <w:r w:rsidR="00842DA3">
        <w:rPr>
          <w:rFonts w:ascii="Times New Roman" w:hAnsi="Times New Roman"/>
          <w:sz w:val="22"/>
          <w:szCs w:val="22"/>
        </w:rPr>
        <w:t>finitions of vehicles and the classification of power-driven vehicles and their trailers. It</w:t>
      </w:r>
      <w:r w:rsidR="00DF4C1D">
        <w:rPr>
          <w:rFonts w:ascii="Times New Roman" w:hAnsi="Times New Roman"/>
          <w:sz w:val="22"/>
          <w:szCs w:val="22"/>
        </w:rPr>
        <w:t xml:space="preserve"> elaborates on the </w:t>
      </w:r>
      <w:r w:rsidR="00DF4C1D" w:rsidRPr="00DF4C1D">
        <w:rPr>
          <w:rFonts w:ascii="Times New Roman" w:hAnsi="Times New Roman"/>
          <w:sz w:val="22"/>
          <w:szCs w:val="22"/>
        </w:rPr>
        <w:t>scope of the UN Regulation</w:t>
      </w:r>
      <w:r w:rsidR="00D8345C">
        <w:rPr>
          <w:rFonts w:ascii="Times New Roman" w:hAnsi="Times New Roman"/>
          <w:sz w:val="22"/>
          <w:szCs w:val="22"/>
        </w:rPr>
        <w:t>s in terms of their bearing on defined vehicle categories</w:t>
      </w:r>
      <w:r w:rsidR="00DF4C1D" w:rsidRPr="00DF4C1D">
        <w:rPr>
          <w:rFonts w:ascii="Times New Roman" w:hAnsi="Times New Roman"/>
          <w:sz w:val="22"/>
          <w:szCs w:val="22"/>
        </w:rPr>
        <w:t xml:space="preserve">. </w:t>
      </w:r>
      <w:r w:rsidR="00DF4C1D">
        <w:rPr>
          <w:rFonts w:ascii="Times New Roman" w:hAnsi="Times New Roman"/>
          <w:sz w:val="22"/>
          <w:szCs w:val="22"/>
        </w:rPr>
        <w:t>It</w:t>
      </w:r>
      <w:r w:rsidR="00DF4C1D" w:rsidRPr="00DF4C1D">
        <w:rPr>
          <w:rFonts w:ascii="Times New Roman" w:hAnsi="Times New Roman"/>
          <w:sz w:val="22"/>
          <w:szCs w:val="22"/>
        </w:rPr>
        <w:t xml:space="preserve"> </w:t>
      </w:r>
      <w:r w:rsidR="00526A4B">
        <w:rPr>
          <w:rFonts w:ascii="Times New Roman" w:hAnsi="Times New Roman"/>
          <w:sz w:val="22"/>
          <w:szCs w:val="22"/>
        </w:rPr>
        <w:t>lists</w:t>
      </w:r>
      <w:r w:rsidR="00DF4C1D" w:rsidRPr="00DF4C1D">
        <w:rPr>
          <w:rFonts w:ascii="Times New Roman" w:hAnsi="Times New Roman"/>
          <w:sz w:val="22"/>
          <w:szCs w:val="22"/>
        </w:rPr>
        <w:t xml:space="preserve"> the main requirements</w:t>
      </w:r>
      <w:r w:rsidR="00526A4B">
        <w:rPr>
          <w:rFonts w:ascii="Times New Roman" w:hAnsi="Times New Roman"/>
          <w:sz w:val="22"/>
          <w:szCs w:val="22"/>
        </w:rPr>
        <w:t xml:space="preserve"> (active safety, passive safety, general safety, environmental considerations)</w:t>
      </w:r>
      <w:r w:rsidR="00DF4C1D" w:rsidRPr="00DF4C1D">
        <w:rPr>
          <w:rFonts w:ascii="Times New Roman" w:hAnsi="Times New Roman"/>
          <w:sz w:val="22"/>
          <w:szCs w:val="22"/>
        </w:rPr>
        <w:t xml:space="preserve"> for the construction of vehicles</w:t>
      </w:r>
      <w:r w:rsidR="00526A4B">
        <w:rPr>
          <w:rFonts w:ascii="Times New Roman" w:hAnsi="Times New Roman"/>
          <w:sz w:val="22"/>
          <w:szCs w:val="22"/>
        </w:rPr>
        <w:t>,</w:t>
      </w:r>
      <w:r w:rsidR="00A032C0" w:rsidRPr="00A032C0">
        <w:rPr>
          <w:rFonts w:ascii="Times New Roman" w:hAnsi="Times New Roman"/>
          <w:sz w:val="22"/>
          <w:szCs w:val="22"/>
        </w:rPr>
        <w:t xml:space="preserve"> </w:t>
      </w:r>
      <w:r w:rsidR="00526A4B">
        <w:rPr>
          <w:rFonts w:ascii="Times New Roman" w:hAnsi="Times New Roman"/>
          <w:sz w:val="22"/>
          <w:szCs w:val="22"/>
        </w:rPr>
        <w:t>cross-referencing them with</w:t>
      </w:r>
      <w:r w:rsidR="00A032C0" w:rsidRPr="00A032C0">
        <w:rPr>
          <w:rFonts w:ascii="Times New Roman" w:hAnsi="Times New Roman"/>
          <w:sz w:val="22"/>
          <w:szCs w:val="22"/>
        </w:rPr>
        <w:t xml:space="preserve"> relevant UN Regulations</w:t>
      </w:r>
      <w:r w:rsidR="00526A4B">
        <w:rPr>
          <w:rFonts w:ascii="Times New Roman" w:hAnsi="Times New Roman"/>
          <w:sz w:val="22"/>
          <w:szCs w:val="22"/>
        </w:rPr>
        <w:t xml:space="preserve"> and</w:t>
      </w:r>
      <w:r w:rsidR="00A032C0" w:rsidRPr="00A032C0">
        <w:rPr>
          <w:rFonts w:ascii="Times New Roman" w:hAnsi="Times New Roman"/>
          <w:sz w:val="22"/>
          <w:szCs w:val="22"/>
        </w:rPr>
        <w:t xml:space="preserve"> recommendations</w:t>
      </w:r>
      <w:r w:rsidR="00526A4B">
        <w:rPr>
          <w:rFonts w:ascii="Times New Roman" w:hAnsi="Times New Roman"/>
          <w:sz w:val="22"/>
          <w:szCs w:val="22"/>
        </w:rPr>
        <w:t>,</w:t>
      </w:r>
      <w:r w:rsidR="00A032C0" w:rsidRPr="00A032C0">
        <w:rPr>
          <w:rFonts w:ascii="Times New Roman" w:hAnsi="Times New Roman"/>
          <w:sz w:val="22"/>
          <w:szCs w:val="22"/>
        </w:rPr>
        <w:t xml:space="preserve"> and </w:t>
      </w:r>
      <w:r w:rsidR="00526A4B">
        <w:rPr>
          <w:rFonts w:ascii="Times New Roman" w:hAnsi="Times New Roman"/>
          <w:sz w:val="22"/>
          <w:szCs w:val="22"/>
        </w:rPr>
        <w:t>with</w:t>
      </w:r>
      <w:r w:rsidR="00A032C0" w:rsidRPr="00A032C0">
        <w:rPr>
          <w:rFonts w:ascii="Times New Roman" w:hAnsi="Times New Roman"/>
          <w:sz w:val="22"/>
          <w:szCs w:val="22"/>
        </w:rPr>
        <w:t xml:space="preserve"> the standard annexes to UN Regulations</w:t>
      </w:r>
      <w:r w:rsidR="00526A4B">
        <w:rPr>
          <w:rFonts w:ascii="Times New Roman" w:hAnsi="Times New Roman"/>
          <w:sz w:val="22"/>
          <w:szCs w:val="22"/>
        </w:rPr>
        <w:t xml:space="preserve"> (</w:t>
      </w:r>
      <w:r w:rsidR="00A032C0" w:rsidRPr="00A032C0">
        <w:rPr>
          <w:rFonts w:ascii="Times New Roman" w:hAnsi="Times New Roman"/>
          <w:sz w:val="22"/>
          <w:szCs w:val="22"/>
        </w:rPr>
        <w:t>reproduced in annexes to this Resolution</w:t>
      </w:r>
      <w:r w:rsidR="00526A4B">
        <w:rPr>
          <w:rFonts w:ascii="Times New Roman" w:hAnsi="Times New Roman"/>
          <w:sz w:val="22"/>
          <w:szCs w:val="22"/>
        </w:rPr>
        <w:t>)</w:t>
      </w:r>
      <w:r w:rsidR="00DF4C1D" w:rsidRPr="00DF4C1D">
        <w:rPr>
          <w:rFonts w:ascii="Times New Roman" w:hAnsi="Times New Roman"/>
          <w:sz w:val="22"/>
          <w:szCs w:val="22"/>
        </w:rPr>
        <w:t xml:space="preserve">. </w:t>
      </w:r>
      <w:r w:rsidR="00526A4B">
        <w:rPr>
          <w:rFonts w:ascii="Times New Roman" w:hAnsi="Times New Roman"/>
          <w:sz w:val="22"/>
          <w:szCs w:val="22"/>
        </w:rPr>
        <w:t>In addition, the Resolution</w:t>
      </w:r>
      <w:r w:rsidR="00DF4C1D" w:rsidRPr="00DF4C1D">
        <w:rPr>
          <w:rFonts w:ascii="Times New Roman" w:hAnsi="Times New Roman"/>
          <w:sz w:val="22"/>
          <w:szCs w:val="22"/>
        </w:rPr>
        <w:t xml:space="preserve"> </w:t>
      </w:r>
      <w:r w:rsidR="00526A4B">
        <w:rPr>
          <w:rFonts w:ascii="Times New Roman" w:hAnsi="Times New Roman"/>
          <w:sz w:val="22"/>
          <w:szCs w:val="22"/>
        </w:rPr>
        <w:t xml:space="preserve">contains, in respective annexes, </w:t>
      </w:r>
      <w:r w:rsidR="00DF4C1D" w:rsidRPr="00DF4C1D">
        <w:rPr>
          <w:rFonts w:ascii="Times New Roman" w:hAnsi="Times New Roman"/>
          <w:sz w:val="22"/>
          <w:szCs w:val="22"/>
        </w:rPr>
        <w:t>recommendation</w:t>
      </w:r>
      <w:r w:rsidR="00D8345C">
        <w:rPr>
          <w:rFonts w:ascii="Times New Roman" w:hAnsi="Times New Roman"/>
          <w:sz w:val="22"/>
          <w:szCs w:val="22"/>
        </w:rPr>
        <w:t>s</w:t>
      </w:r>
      <w:r w:rsidR="00DF4C1D" w:rsidRPr="00DF4C1D">
        <w:rPr>
          <w:rFonts w:ascii="Times New Roman" w:hAnsi="Times New Roman"/>
          <w:sz w:val="22"/>
          <w:szCs w:val="22"/>
        </w:rPr>
        <w:t xml:space="preserve"> on market fuel quality, design principles for control systems of Advanced Driver Assistance Systems (ADAS),</w:t>
      </w:r>
      <w:r w:rsidR="00D8345C">
        <w:rPr>
          <w:rFonts w:ascii="Times New Roman" w:hAnsi="Times New Roman"/>
          <w:sz w:val="22"/>
          <w:szCs w:val="22"/>
        </w:rPr>
        <w:t xml:space="preserve"> and </w:t>
      </w:r>
      <w:r w:rsidR="00DF4C1D" w:rsidRPr="00DF4C1D">
        <w:rPr>
          <w:rFonts w:ascii="Times New Roman" w:hAnsi="Times New Roman"/>
          <w:sz w:val="22"/>
          <w:szCs w:val="22"/>
        </w:rPr>
        <w:t>guideline</w:t>
      </w:r>
      <w:r w:rsidR="00D8345C">
        <w:rPr>
          <w:rFonts w:ascii="Times New Roman" w:hAnsi="Times New Roman"/>
          <w:sz w:val="22"/>
          <w:szCs w:val="22"/>
        </w:rPr>
        <w:t>s</w:t>
      </w:r>
      <w:r w:rsidR="00DF4C1D" w:rsidRPr="00DF4C1D">
        <w:rPr>
          <w:rFonts w:ascii="Times New Roman" w:hAnsi="Times New Roman"/>
          <w:sz w:val="22"/>
          <w:szCs w:val="22"/>
        </w:rPr>
        <w:t xml:space="preserve"> on cybersecurity and data protection.</w:t>
      </w:r>
    </w:p>
    <w:p w:rsidR="00F95E37" w:rsidRDefault="00F95E37" w:rsidP="00F95E37">
      <w:pPr>
        <w:tabs>
          <w:tab w:val="left" w:pos="-1440"/>
        </w:tabs>
        <w:spacing w:after="240"/>
        <w:ind w:left="2338" w:hanging="2324"/>
        <w:rPr>
          <w:rFonts w:ascii="Times New Roman" w:hAnsi="Times New Roman"/>
          <w:sz w:val="22"/>
          <w:szCs w:val="22"/>
        </w:rPr>
      </w:pPr>
      <w:r w:rsidRPr="00EB0E38">
        <w:rPr>
          <w:rFonts w:ascii="Times New Roman" w:hAnsi="Times New Roman"/>
          <w:sz w:val="22"/>
          <w:szCs w:val="22"/>
        </w:rPr>
        <w:t>R.E.5</w:t>
      </w:r>
      <w:r w:rsidRPr="00EB0E38">
        <w:rPr>
          <w:rFonts w:ascii="Times New Roman" w:hAnsi="Times New Roman"/>
          <w:sz w:val="22"/>
          <w:szCs w:val="22"/>
        </w:rPr>
        <w:tab/>
      </w:r>
      <w:hyperlink r:id="rId137" w:history="1">
        <w:r w:rsidRPr="00EB0E38">
          <w:rPr>
            <w:rStyle w:val="Hyperlink"/>
            <w:rFonts w:ascii="Times New Roman" w:hAnsi="Times New Roman"/>
            <w:sz w:val="22"/>
            <w:szCs w:val="22"/>
          </w:rPr>
          <w:t>Resolution on the common specification of light source categories</w:t>
        </w:r>
      </w:hyperlink>
      <w:r w:rsidR="00D62477">
        <w:rPr>
          <w:rFonts w:ascii="Times New Roman" w:hAnsi="Times New Roman"/>
          <w:sz w:val="22"/>
          <w:szCs w:val="22"/>
        </w:rPr>
        <w:t xml:space="preserve"> (R.E.5)</w:t>
      </w:r>
    </w:p>
    <w:p w:rsidR="00F36021" w:rsidRPr="00F36021" w:rsidRDefault="00F36021" w:rsidP="00E11443">
      <w:pPr>
        <w:tabs>
          <w:tab w:val="left" w:pos="-1440"/>
        </w:tabs>
        <w:spacing w:after="240"/>
        <w:ind w:left="2338" w:hanging="2324"/>
        <w:jc w:val="both"/>
        <w:rPr>
          <w:rFonts w:ascii="Times New Roman" w:hAnsi="Times New Roman"/>
          <w:sz w:val="22"/>
          <w:szCs w:val="22"/>
        </w:rPr>
      </w:pPr>
      <w:r>
        <w:rPr>
          <w:rFonts w:ascii="Times New Roman" w:hAnsi="Times New Roman"/>
          <w:sz w:val="22"/>
          <w:szCs w:val="22"/>
        </w:rPr>
        <w:tab/>
      </w:r>
      <w:r w:rsidR="006C3686">
        <w:rPr>
          <w:rFonts w:ascii="Times New Roman" w:hAnsi="Times New Roman"/>
          <w:sz w:val="22"/>
          <w:szCs w:val="22"/>
          <w:lang w:val="en-US"/>
        </w:rPr>
        <w:t>R.E.5</w:t>
      </w:r>
      <w:r w:rsidRPr="00F36021">
        <w:rPr>
          <w:rFonts w:ascii="Times New Roman" w:hAnsi="Times New Roman"/>
          <w:sz w:val="22"/>
          <w:szCs w:val="22"/>
        </w:rPr>
        <w:t xml:space="preserve"> </w:t>
      </w:r>
      <w:r>
        <w:rPr>
          <w:rFonts w:ascii="Times New Roman" w:hAnsi="Times New Roman"/>
          <w:sz w:val="22"/>
          <w:szCs w:val="22"/>
        </w:rPr>
        <w:t xml:space="preserve">contains general definitions </w:t>
      </w:r>
      <w:r w:rsidR="00A41CF6">
        <w:rPr>
          <w:rFonts w:ascii="Times New Roman" w:hAnsi="Times New Roman"/>
          <w:sz w:val="22"/>
          <w:szCs w:val="22"/>
        </w:rPr>
        <w:t>of</w:t>
      </w:r>
      <w:r w:rsidR="005B41D4">
        <w:rPr>
          <w:rFonts w:ascii="Times New Roman" w:hAnsi="Times New Roman"/>
          <w:sz w:val="22"/>
          <w:szCs w:val="22"/>
        </w:rPr>
        <w:t xml:space="preserve"> basic terminology relevant for Regulations for light sources</w:t>
      </w:r>
      <w:r w:rsidR="00A41CF6">
        <w:rPr>
          <w:rFonts w:ascii="Times New Roman" w:hAnsi="Times New Roman"/>
          <w:sz w:val="22"/>
          <w:szCs w:val="22"/>
        </w:rPr>
        <w:t>,</w:t>
      </w:r>
      <w:r w:rsidR="005B41D4">
        <w:rPr>
          <w:rFonts w:ascii="Times New Roman" w:hAnsi="Times New Roman"/>
          <w:sz w:val="22"/>
          <w:szCs w:val="22"/>
        </w:rPr>
        <w:t xml:space="preserve"> </w:t>
      </w:r>
      <w:r>
        <w:rPr>
          <w:rFonts w:ascii="Times New Roman" w:hAnsi="Times New Roman"/>
          <w:sz w:val="22"/>
          <w:szCs w:val="22"/>
        </w:rPr>
        <w:t xml:space="preserve">specifications of light source in </w:t>
      </w:r>
      <w:r w:rsidR="00A41CF6">
        <w:rPr>
          <w:rFonts w:ascii="Times New Roman" w:hAnsi="Times New Roman"/>
          <w:sz w:val="22"/>
          <w:szCs w:val="22"/>
        </w:rPr>
        <w:t xml:space="preserve">the form of </w:t>
      </w:r>
      <w:r>
        <w:rPr>
          <w:rFonts w:ascii="Times New Roman" w:hAnsi="Times New Roman"/>
          <w:sz w:val="22"/>
          <w:szCs w:val="22"/>
        </w:rPr>
        <w:t>light source category sheets</w:t>
      </w:r>
      <w:r w:rsidR="005B41D4">
        <w:rPr>
          <w:rFonts w:ascii="Times New Roman" w:hAnsi="Times New Roman"/>
          <w:sz w:val="22"/>
          <w:szCs w:val="22"/>
        </w:rPr>
        <w:t>,</w:t>
      </w:r>
      <w:r>
        <w:rPr>
          <w:rFonts w:ascii="Times New Roman" w:hAnsi="Times New Roman"/>
          <w:sz w:val="22"/>
          <w:szCs w:val="22"/>
        </w:rPr>
        <w:t xml:space="preserve"> and information on </w:t>
      </w:r>
      <w:r w:rsidRPr="00F36021">
        <w:rPr>
          <w:rFonts w:ascii="Times New Roman" w:hAnsi="Times New Roman"/>
          <w:sz w:val="22"/>
          <w:szCs w:val="22"/>
        </w:rPr>
        <w:t xml:space="preserve">which light source categories are applicable or excluded </w:t>
      </w:r>
      <w:r>
        <w:rPr>
          <w:rFonts w:ascii="Times New Roman" w:hAnsi="Times New Roman"/>
          <w:sz w:val="22"/>
          <w:szCs w:val="22"/>
        </w:rPr>
        <w:t>from</w:t>
      </w:r>
      <w:r w:rsidRPr="00F36021">
        <w:rPr>
          <w:rFonts w:ascii="Times New Roman" w:hAnsi="Times New Roman"/>
          <w:sz w:val="22"/>
          <w:szCs w:val="22"/>
        </w:rPr>
        <w:t xml:space="preserve"> use in particular lamps.</w:t>
      </w:r>
      <w:r>
        <w:rPr>
          <w:rFonts w:ascii="Times New Roman" w:hAnsi="Times New Roman"/>
          <w:sz w:val="22"/>
          <w:szCs w:val="22"/>
        </w:rPr>
        <w:t xml:space="preserve"> R.E.5 is </w:t>
      </w:r>
      <w:r w:rsidRPr="00F36021">
        <w:rPr>
          <w:rFonts w:ascii="Times New Roman" w:hAnsi="Times New Roman"/>
          <w:sz w:val="22"/>
          <w:szCs w:val="22"/>
        </w:rPr>
        <w:t xml:space="preserve">intended for reference from and approval </w:t>
      </w:r>
      <w:r>
        <w:rPr>
          <w:rFonts w:ascii="Times New Roman" w:hAnsi="Times New Roman"/>
          <w:sz w:val="22"/>
          <w:szCs w:val="22"/>
        </w:rPr>
        <w:t xml:space="preserve">of light sources according to </w:t>
      </w:r>
      <w:r w:rsidRPr="00F36021">
        <w:rPr>
          <w:rFonts w:ascii="Times New Roman" w:hAnsi="Times New Roman"/>
          <w:sz w:val="22"/>
          <w:szCs w:val="22"/>
        </w:rPr>
        <w:t>Regulation No. 37</w:t>
      </w:r>
      <w:r>
        <w:rPr>
          <w:rFonts w:ascii="Times New Roman" w:hAnsi="Times New Roman"/>
          <w:sz w:val="22"/>
          <w:szCs w:val="22"/>
        </w:rPr>
        <w:t xml:space="preserve"> – “</w:t>
      </w:r>
      <w:r w:rsidRPr="00F36021">
        <w:rPr>
          <w:rFonts w:ascii="Times New Roman" w:hAnsi="Times New Roman"/>
          <w:sz w:val="22"/>
          <w:szCs w:val="22"/>
        </w:rPr>
        <w:t>Filament light sources</w:t>
      </w:r>
      <w:r>
        <w:rPr>
          <w:rFonts w:ascii="Times New Roman" w:hAnsi="Times New Roman"/>
          <w:sz w:val="22"/>
          <w:szCs w:val="22"/>
        </w:rPr>
        <w:t xml:space="preserve">”, </w:t>
      </w:r>
      <w:r w:rsidRPr="00F36021">
        <w:rPr>
          <w:rFonts w:ascii="Times New Roman" w:hAnsi="Times New Roman"/>
          <w:sz w:val="22"/>
          <w:szCs w:val="22"/>
        </w:rPr>
        <w:t xml:space="preserve">Regulation No. </w:t>
      </w:r>
      <w:r>
        <w:rPr>
          <w:rFonts w:ascii="Times New Roman" w:hAnsi="Times New Roman"/>
          <w:sz w:val="22"/>
          <w:szCs w:val="22"/>
        </w:rPr>
        <w:t>9</w:t>
      </w:r>
      <w:r w:rsidRPr="00F36021">
        <w:rPr>
          <w:rFonts w:ascii="Times New Roman" w:hAnsi="Times New Roman"/>
          <w:sz w:val="22"/>
          <w:szCs w:val="22"/>
        </w:rPr>
        <w:t>9</w:t>
      </w:r>
      <w:r>
        <w:rPr>
          <w:rFonts w:ascii="Times New Roman" w:hAnsi="Times New Roman"/>
          <w:sz w:val="22"/>
          <w:szCs w:val="22"/>
        </w:rPr>
        <w:t xml:space="preserve"> –</w:t>
      </w:r>
      <w:r w:rsidRPr="00F36021">
        <w:rPr>
          <w:rFonts w:ascii="Times New Roman" w:hAnsi="Times New Roman"/>
          <w:sz w:val="22"/>
          <w:szCs w:val="22"/>
        </w:rPr>
        <w:t xml:space="preserve"> </w:t>
      </w:r>
      <w:r>
        <w:rPr>
          <w:rFonts w:ascii="Times New Roman" w:hAnsi="Times New Roman"/>
          <w:sz w:val="22"/>
          <w:szCs w:val="22"/>
        </w:rPr>
        <w:t>“</w:t>
      </w:r>
      <w:r w:rsidRPr="00F36021">
        <w:rPr>
          <w:rFonts w:ascii="Times New Roman" w:hAnsi="Times New Roman"/>
          <w:sz w:val="22"/>
          <w:szCs w:val="22"/>
        </w:rPr>
        <w:t>Gas-discharge light sources</w:t>
      </w:r>
      <w:r>
        <w:rPr>
          <w:rFonts w:ascii="Times New Roman" w:hAnsi="Times New Roman"/>
          <w:sz w:val="22"/>
          <w:szCs w:val="22"/>
        </w:rPr>
        <w:t xml:space="preserve">”, and </w:t>
      </w:r>
      <w:r w:rsidRPr="00F36021">
        <w:rPr>
          <w:rFonts w:ascii="Times New Roman" w:hAnsi="Times New Roman"/>
          <w:sz w:val="22"/>
          <w:szCs w:val="22"/>
        </w:rPr>
        <w:t xml:space="preserve">Regulation No. 128 </w:t>
      </w:r>
      <w:r>
        <w:rPr>
          <w:rFonts w:ascii="Times New Roman" w:hAnsi="Times New Roman"/>
          <w:sz w:val="22"/>
          <w:szCs w:val="22"/>
        </w:rPr>
        <w:t>– “</w:t>
      </w:r>
      <w:r w:rsidRPr="00F36021">
        <w:rPr>
          <w:rFonts w:ascii="Times New Roman" w:hAnsi="Times New Roman"/>
          <w:sz w:val="22"/>
          <w:szCs w:val="22"/>
        </w:rPr>
        <w:t>LED light sources</w:t>
      </w:r>
      <w:r>
        <w:rPr>
          <w:rFonts w:ascii="Times New Roman" w:hAnsi="Times New Roman"/>
          <w:sz w:val="22"/>
          <w:szCs w:val="22"/>
        </w:rPr>
        <w:t>”, and it may serve as a reference for other Regulations or standards.</w:t>
      </w:r>
    </w:p>
    <w:p w:rsidR="00F95E37" w:rsidRDefault="00F95E37" w:rsidP="00F95E37">
      <w:pPr>
        <w:tabs>
          <w:tab w:val="left" w:pos="-1440"/>
        </w:tabs>
        <w:spacing w:after="240"/>
        <w:ind w:left="2338" w:hanging="2324"/>
        <w:rPr>
          <w:rFonts w:ascii="Times New Roman" w:hAnsi="Times New Roman"/>
          <w:sz w:val="22"/>
          <w:szCs w:val="22"/>
        </w:rPr>
      </w:pPr>
      <w:r w:rsidRPr="00EB0E38">
        <w:rPr>
          <w:rFonts w:ascii="Times New Roman" w:hAnsi="Times New Roman"/>
          <w:sz w:val="22"/>
          <w:szCs w:val="22"/>
        </w:rPr>
        <w:t>R.E.6</w:t>
      </w:r>
      <w:r w:rsidRPr="00EB0E38">
        <w:rPr>
          <w:rFonts w:ascii="Times New Roman" w:hAnsi="Times New Roman"/>
          <w:sz w:val="22"/>
          <w:szCs w:val="22"/>
        </w:rPr>
        <w:tab/>
      </w:r>
      <w:hyperlink r:id="rId138" w:history="1">
        <w:r w:rsidRPr="00EB0E38">
          <w:rPr>
            <w:rStyle w:val="Hyperlink"/>
            <w:rFonts w:ascii="Times New Roman" w:hAnsi="Times New Roman"/>
            <w:sz w:val="22"/>
            <w:szCs w:val="22"/>
          </w:rPr>
          <w:t>Resolution</w:t>
        </w:r>
        <w:r w:rsidR="00D62477">
          <w:rPr>
            <w:rStyle w:val="Hyperlink"/>
            <w:rFonts w:ascii="Times New Roman" w:hAnsi="Times New Roman"/>
            <w:sz w:val="22"/>
            <w:szCs w:val="22"/>
          </w:rPr>
          <w:t xml:space="preserve"> R.E.6</w:t>
        </w:r>
        <w:r w:rsidRPr="00EB0E38">
          <w:rPr>
            <w:rStyle w:val="Hyperlink"/>
            <w:rFonts w:ascii="Times New Roman" w:hAnsi="Times New Roman"/>
            <w:sz w:val="22"/>
            <w:szCs w:val="22"/>
          </w:rPr>
          <w:t xml:space="preserve"> on the administrative and technical provisions required for carrying out the technical inspections according to the technical prescriptions specified in Rules annexed to the 1997 Agreement</w:t>
        </w:r>
      </w:hyperlink>
    </w:p>
    <w:p w:rsidR="000F336B" w:rsidRDefault="000F336B" w:rsidP="00E11443">
      <w:pPr>
        <w:tabs>
          <w:tab w:val="left" w:pos="-1440"/>
        </w:tabs>
        <w:spacing w:after="240"/>
        <w:ind w:left="2338" w:hanging="2324"/>
        <w:jc w:val="both"/>
        <w:rPr>
          <w:rFonts w:ascii="Times New Roman" w:hAnsi="Times New Roman"/>
          <w:sz w:val="22"/>
          <w:szCs w:val="22"/>
        </w:rPr>
      </w:pPr>
      <w:r>
        <w:rPr>
          <w:rFonts w:ascii="Times New Roman" w:hAnsi="Times New Roman"/>
          <w:sz w:val="22"/>
          <w:szCs w:val="22"/>
        </w:rPr>
        <w:tab/>
        <w:t xml:space="preserve">R.E.6 </w:t>
      </w:r>
      <w:r w:rsidR="00AA7ED0">
        <w:rPr>
          <w:rFonts w:ascii="Times New Roman" w:hAnsi="Times New Roman"/>
          <w:sz w:val="22"/>
          <w:szCs w:val="22"/>
        </w:rPr>
        <w:t>was established in recognition of the need to comprehensively define</w:t>
      </w:r>
      <w:r>
        <w:rPr>
          <w:rFonts w:ascii="Times New Roman" w:hAnsi="Times New Roman"/>
          <w:sz w:val="22"/>
          <w:szCs w:val="22"/>
        </w:rPr>
        <w:t xml:space="preserve"> the essential characteristics and performance of administrative and technical provisions for </w:t>
      </w:r>
      <w:r w:rsidR="00AA7ED0">
        <w:rPr>
          <w:rFonts w:ascii="Times New Roman" w:hAnsi="Times New Roman"/>
          <w:sz w:val="22"/>
          <w:szCs w:val="22"/>
        </w:rPr>
        <w:t>the periodic technical inspection regime, and their preparation for use in the regulatory context.</w:t>
      </w:r>
      <w:r w:rsidR="007D2A3B">
        <w:rPr>
          <w:rFonts w:ascii="Times New Roman" w:hAnsi="Times New Roman"/>
          <w:sz w:val="22"/>
          <w:szCs w:val="22"/>
        </w:rPr>
        <w:t xml:space="preserve"> It recommends minimum requirements concerning technical inspection facilities and test equipment, as well as minimum requirements concerning the competence, training and certification of inspectors.</w:t>
      </w:r>
      <w:r w:rsidR="00AA7ED0">
        <w:rPr>
          <w:rFonts w:ascii="Times New Roman" w:hAnsi="Times New Roman"/>
          <w:sz w:val="22"/>
          <w:szCs w:val="22"/>
        </w:rPr>
        <w:t xml:space="preserve"> Contracting Parties can refer to this Resolution when establishing the suitability of their technical inspection regime to assess compliance of wheeled vehicles with the prescriptions of Rules in the framework of the 1997 Agreement. The Resolution has been designed to permit the addition of </w:t>
      </w:r>
      <w:r w:rsidR="00A41CF6">
        <w:rPr>
          <w:rFonts w:ascii="Times New Roman" w:hAnsi="Times New Roman"/>
          <w:sz w:val="22"/>
          <w:szCs w:val="22"/>
        </w:rPr>
        <w:t>distinct</w:t>
      </w:r>
      <w:r w:rsidR="00AA7ED0">
        <w:rPr>
          <w:rFonts w:ascii="Times New Roman" w:hAnsi="Times New Roman"/>
          <w:sz w:val="22"/>
          <w:szCs w:val="22"/>
        </w:rPr>
        <w:t xml:space="preserve"> addenda for each and any administrative and technical arrangement, as appropriate to the </w:t>
      </w:r>
      <w:r w:rsidR="00A41CF6">
        <w:rPr>
          <w:rFonts w:ascii="Times New Roman" w:hAnsi="Times New Roman"/>
          <w:sz w:val="22"/>
          <w:szCs w:val="22"/>
        </w:rPr>
        <w:t>A</w:t>
      </w:r>
      <w:r w:rsidR="00AA7ED0">
        <w:rPr>
          <w:rFonts w:ascii="Times New Roman" w:hAnsi="Times New Roman"/>
          <w:sz w:val="22"/>
          <w:szCs w:val="22"/>
        </w:rPr>
        <w:t xml:space="preserve">greement, </w:t>
      </w:r>
      <w:r w:rsidR="00A41CF6">
        <w:rPr>
          <w:rFonts w:ascii="Times New Roman" w:hAnsi="Times New Roman"/>
          <w:sz w:val="22"/>
          <w:szCs w:val="22"/>
        </w:rPr>
        <w:t>while</w:t>
      </w:r>
      <w:r w:rsidR="00AA7ED0">
        <w:rPr>
          <w:rFonts w:ascii="Times New Roman" w:hAnsi="Times New Roman"/>
          <w:sz w:val="22"/>
          <w:szCs w:val="22"/>
        </w:rPr>
        <w:t xml:space="preserve"> further elements may </w:t>
      </w:r>
      <w:r w:rsidR="00A41CF6">
        <w:rPr>
          <w:rFonts w:ascii="Times New Roman" w:hAnsi="Times New Roman"/>
          <w:sz w:val="22"/>
          <w:szCs w:val="22"/>
        </w:rPr>
        <w:t xml:space="preserve">also </w:t>
      </w:r>
      <w:r w:rsidR="00AA7ED0">
        <w:rPr>
          <w:rFonts w:ascii="Times New Roman" w:hAnsi="Times New Roman"/>
          <w:sz w:val="22"/>
          <w:szCs w:val="22"/>
        </w:rPr>
        <w:t xml:space="preserve">be included according to the nature of the </w:t>
      </w:r>
      <w:r w:rsidR="00A41CF6">
        <w:rPr>
          <w:rFonts w:ascii="Times New Roman" w:hAnsi="Times New Roman"/>
          <w:sz w:val="22"/>
          <w:szCs w:val="22"/>
        </w:rPr>
        <w:t>specific provisions they may relate to.</w:t>
      </w:r>
    </w:p>
    <w:p w:rsidR="007D6A37" w:rsidRDefault="00D02773" w:rsidP="00E11443">
      <w:pPr>
        <w:tabs>
          <w:tab w:val="left" w:pos="-1440"/>
        </w:tabs>
        <w:spacing w:before="480" w:after="240"/>
        <w:ind w:left="2336" w:hanging="2325"/>
        <w:rPr>
          <w:rFonts w:ascii="Times New Roman" w:hAnsi="Times New Roman"/>
          <w:sz w:val="22"/>
          <w:szCs w:val="22"/>
        </w:rPr>
      </w:pPr>
      <w:r>
        <w:rPr>
          <w:rFonts w:ascii="Times New Roman" w:hAnsi="Times New Roman"/>
          <w:sz w:val="22"/>
          <w:szCs w:val="22"/>
        </w:rPr>
        <w:t xml:space="preserve">The resolutions listed above are publicly available at: </w:t>
      </w:r>
      <w:r w:rsidR="007D6A37">
        <w:rPr>
          <w:rFonts w:ascii="Times New Roman" w:hAnsi="Times New Roman"/>
          <w:sz w:val="22"/>
          <w:szCs w:val="22"/>
        </w:rPr>
        <w:t>www.unece.org/trans/main/wp29/wp29wgs/wp29gen/wp29resolutions.html</w:t>
      </w:r>
    </w:p>
    <w:p w:rsidR="00D2785E" w:rsidRPr="00E11443" w:rsidRDefault="00F95E37" w:rsidP="00E11443">
      <w:pPr>
        <w:tabs>
          <w:tab w:val="left" w:pos="-1440"/>
        </w:tabs>
        <w:suppressAutoHyphens/>
        <w:spacing w:before="240" w:line="240" w:lineRule="atLeast"/>
        <w:ind w:left="1134" w:right="1134"/>
        <w:jc w:val="center"/>
        <w:rPr>
          <w:rFonts w:ascii="Times New Roman" w:hAnsi="Times New Roman"/>
          <w:sz w:val="24"/>
          <w:u w:val="single"/>
        </w:rPr>
      </w:pPr>
      <w:r w:rsidRPr="00EB0E38">
        <w:rPr>
          <w:rFonts w:ascii="Times New Roman" w:hAnsi="Times New Roman"/>
          <w:sz w:val="24"/>
          <w:u w:val="single"/>
        </w:rPr>
        <w:tab/>
      </w:r>
      <w:r w:rsidRPr="00EB0E38">
        <w:rPr>
          <w:rFonts w:ascii="Times New Roman" w:hAnsi="Times New Roman"/>
          <w:sz w:val="24"/>
          <w:u w:val="single"/>
        </w:rPr>
        <w:tab/>
      </w:r>
      <w:r w:rsidRPr="00EB0E38">
        <w:rPr>
          <w:rFonts w:ascii="Times New Roman" w:hAnsi="Times New Roman"/>
          <w:sz w:val="24"/>
          <w:u w:val="single"/>
        </w:rPr>
        <w:tab/>
      </w:r>
    </w:p>
    <w:sectPr w:rsidR="00D2785E" w:rsidRPr="00E11443" w:rsidSect="00E97005">
      <w:pgSz w:w="11907" w:h="16840" w:code="9"/>
      <w:pgMar w:top="1134" w:right="1134" w:bottom="1701" w:left="1134" w:header="0" w:footer="1134" w:gutter="0"/>
      <w:cols w:space="72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DEA63D" w15:done="0"/>
  <w15:commentEx w15:paraId="699C319F" w15:done="0"/>
  <w15:commentEx w15:paraId="28289B32" w15:done="0"/>
  <w15:commentEx w15:paraId="38D69F5C" w15:done="0"/>
  <w15:commentEx w15:paraId="1CAC703B" w15:done="0"/>
  <w15:commentEx w15:paraId="1E5A38D0" w15:done="0"/>
  <w15:commentEx w15:paraId="064251F1" w15:done="0"/>
  <w15:commentEx w15:paraId="394E3DE1" w15:done="0"/>
  <w15:commentEx w15:paraId="09A8A4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DEA63D" w16cid:durableId="1EA54869"/>
  <w16cid:commentId w16cid:paraId="699C319F" w16cid:durableId="1EA5486A"/>
  <w16cid:commentId w16cid:paraId="28289B32" w16cid:durableId="1EA5486B"/>
  <w16cid:commentId w16cid:paraId="38D69F5C" w16cid:durableId="1EA5486C"/>
  <w16cid:commentId w16cid:paraId="1CAC703B" w16cid:durableId="1EA5486D"/>
  <w16cid:commentId w16cid:paraId="1E5A38D0" w16cid:durableId="1EA5486E"/>
  <w16cid:commentId w16cid:paraId="064251F1" w16cid:durableId="1EA5486F"/>
  <w16cid:commentId w16cid:paraId="394E3DE1" w16cid:durableId="1EA54870"/>
  <w16cid:commentId w16cid:paraId="09A8A47A" w16cid:durableId="1EA548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443" w:rsidRDefault="00E11443">
      <w:r>
        <w:separator/>
      </w:r>
    </w:p>
  </w:endnote>
  <w:endnote w:type="continuationSeparator" w:id="0">
    <w:p w:rsidR="00E11443" w:rsidRDefault="00E11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휴먼명조,한컴돋움">
    <w:altName w:val="Malgun Gothic"/>
    <w:panose1 w:val="00000000000000000000"/>
    <w:charset w:val="81"/>
    <w:family w:val="roman"/>
    <w:notTrueType/>
    <w:pitch w:val="default"/>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New Roman MT Extra Bold">
    <w:altName w:val="Times New Roman"/>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휴먼명조">
    <w:altName w:val="Arial Unicode MS"/>
    <w:panose1 w:val="00000000000000000000"/>
    <w:charset w:val="81"/>
    <w:family w:val="roman"/>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D92C11" w:rsidRDefault="00E11443" w:rsidP="00D92C1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9A6A9E" w:rsidRDefault="00E11443" w:rsidP="0072442C">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42</w:t>
    </w:r>
    <w:r w:rsidRPr="009A6A9E">
      <w:rPr>
        <w:b/>
        <w:sz w:val="18"/>
      </w:rPr>
      <w:fldChar w:fldCharType="end"/>
    </w:r>
    <w:r>
      <w:rPr>
        <w:b/>
        <w:sz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91121B" w:rsidRDefault="00E11443" w:rsidP="0072442C">
    <w:pPr>
      <w:pStyle w:val="Footer"/>
      <w:jc w:val="right"/>
      <w:rPr>
        <w:b/>
        <w:sz w:val="18"/>
        <w:szCs w:val="18"/>
      </w:rPr>
    </w:pPr>
    <w:r w:rsidRPr="004D7F52">
      <w:rPr>
        <w:b/>
        <w:sz w:val="18"/>
        <w:szCs w:val="18"/>
      </w:rPr>
      <w:fldChar w:fldCharType="begin"/>
    </w:r>
    <w:r w:rsidRPr="004D7F52">
      <w:rPr>
        <w:b/>
        <w:sz w:val="18"/>
        <w:szCs w:val="18"/>
      </w:rPr>
      <w:instrText xml:space="preserve"> PAGE   \* MERGEFORMAT </w:instrText>
    </w:r>
    <w:r w:rsidRPr="004D7F52">
      <w:rPr>
        <w:b/>
        <w:sz w:val="18"/>
        <w:szCs w:val="18"/>
      </w:rPr>
      <w:fldChar w:fldCharType="separate"/>
    </w:r>
    <w:r>
      <w:rPr>
        <w:b/>
        <w:noProof/>
        <w:sz w:val="18"/>
        <w:szCs w:val="18"/>
      </w:rPr>
      <w:t>17</w:t>
    </w:r>
    <w:r w:rsidRPr="004D7F52">
      <w:rPr>
        <w:b/>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Footer"/>
      <w:jc w:val="center"/>
    </w:pPr>
    <w:r>
      <w:fldChar w:fldCharType="begin"/>
    </w:r>
    <w:r>
      <w:instrText xml:space="preserve"> PAGE   \* MERGEFORMAT </w:instrText>
    </w:r>
    <w:r>
      <w:fldChar w:fldCharType="separate"/>
    </w:r>
    <w:r w:rsidR="00AA4F5E">
      <w:rPr>
        <w:noProof/>
      </w:rPr>
      <w:t>- 85 -</w:t>
    </w:r>
    <w:r>
      <w:rPr>
        <w:noProof/>
      </w:rPr>
      <w:fldChar w:fldCharType="end"/>
    </w:r>
  </w:p>
  <w:p w:rsidR="00E11443" w:rsidRPr="0062767B" w:rsidRDefault="00E11443" w:rsidP="0062767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095A49" w:rsidRDefault="00E11443" w:rsidP="00095A49">
    <w:pPr>
      <w:pStyle w:val="Footer"/>
      <w:jc w:val="center"/>
    </w:pPr>
    <w:r>
      <w:rPr>
        <w:lang w:val="en-GB"/>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sidR="00AA4F5E">
      <w:rPr>
        <w:rStyle w:val="PageNumber"/>
        <w:noProof/>
        <w:lang w:val="en-GB"/>
      </w:rPr>
      <w:t>- 87 -</w:t>
    </w:r>
    <w:r>
      <w:rPr>
        <w:rStyle w:val="PageNumber"/>
        <w:lang w:val="en-GB"/>
      </w:rPr>
      <w:fldChar w:fldCharType="end"/>
    </w:r>
    <w:r>
      <w:rPr>
        <w:rStyle w:val="PageNumber"/>
        <w:lang w:val="en-GB"/>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095A49" w:rsidRDefault="00E11443" w:rsidP="00095A49">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A4F5E">
      <w:rPr>
        <w:rStyle w:val="PageNumber"/>
        <w:noProof/>
      </w:rPr>
      <w:t>117</w:t>
    </w:r>
    <w:r>
      <w:rPr>
        <w:rStyle w:val="PageNumber"/>
      </w:rPr>
      <w:fldChar w:fldCharType="end"/>
    </w:r>
    <w:r>
      <w:rPr>
        <w:rStyle w:val="PageNumber"/>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095A49" w:rsidRDefault="00E11443" w:rsidP="00E11443">
    <w:pPr>
      <w:pStyle w:val="Footer"/>
      <w:jc w:val="center"/>
    </w:pPr>
    <w:r>
      <w:fldChar w:fldCharType="begin"/>
    </w:r>
    <w:r>
      <w:instrText xml:space="preserve"> PAGE   \* MERGEFORMAT </w:instrText>
    </w:r>
    <w:r>
      <w:fldChar w:fldCharType="separate"/>
    </w:r>
    <w:r w:rsidR="00AA4F5E">
      <w:rPr>
        <w:noProof/>
      </w:rPr>
      <w:t>158</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Footer"/>
      <w:jc w:val="center"/>
      <w:rPr>
        <w:lang w:val="en-GB"/>
      </w:rPr>
    </w:pPr>
    <w:r>
      <w:rPr>
        <w:rStyle w:val="PageNumber"/>
        <w:lang w:val="en-GB"/>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sidR="00AA4F5E">
      <w:rPr>
        <w:rStyle w:val="PageNumber"/>
        <w:noProof/>
        <w:lang w:val="en-GB"/>
      </w:rPr>
      <w:t>121</w:t>
    </w:r>
    <w:r>
      <w:rPr>
        <w:rStyle w:val="PageNumber"/>
        <w:lang w:val="en-GB"/>
      </w:rPr>
      <w:fldChar w:fldCharType="end"/>
    </w:r>
    <w:r>
      <w:rPr>
        <w:noProof/>
        <w:snapToGrid/>
        <w:lang w:val="en-GB" w:eastAsia="en-GB"/>
      </w:rPr>
      <mc:AlternateContent>
        <mc:Choice Requires="wps">
          <w:drawing>
            <wp:anchor distT="0" distB="0" distL="114300" distR="114300" simplePos="0" relativeHeight="251658240" behindDoc="0" locked="0" layoutInCell="0" allowOverlap="1" wp14:anchorId="688A6F34" wp14:editId="21D905F8">
              <wp:simplePos x="0" y="0"/>
              <wp:positionH relativeFrom="column">
                <wp:posOffset>8036560</wp:posOffset>
              </wp:positionH>
              <wp:positionV relativeFrom="paragraph">
                <wp:posOffset>-1644650</wp:posOffset>
              </wp:positionV>
              <wp:extent cx="715645" cy="1893570"/>
              <wp:effectExtent l="3175" t="0" r="0" b="190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189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27" type="#_x0000_t202" style="position:absolute;left:0;text-align:left;margin-left:632.8pt;margin-top:-129.5pt;width:56.35pt;height:14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" o:allowincell="f" stroked="f">
              <v:textbox style="layout-flow:vertical">
                <w:txbxContent>
                  <w:p w:rsidR="00E11443" w:rsidRDefault="00E11443"/>
                </w:txbxContent>
              </v:textbox>
            </v:shape>
          </w:pict>
        </mc:Fallback>
      </mc:AlternateContent>
    </w:r>
    <w:r>
      <w:rPr>
        <w:rStyle w:val="PageNumber"/>
        <w:lang w:val="en-GB"/>
      </w:rPr>
      <w:t xml:space="preserve"> </w:t>
    </w:r>
    <w:r>
      <w:rPr>
        <w:lang w:val="en-GB"/>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Footer"/>
      <w:jc w:val="center"/>
      <w:rPr>
        <w:lang w:val="en-GB"/>
      </w:rPr>
    </w:pPr>
    <w:r>
      <w:rPr>
        <w:rStyle w:val="PageNumber"/>
        <w:lang w:val="en-GB"/>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sidR="00AA4F5E">
      <w:rPr>
        <w:rStyle w:val="PageNumber"/>
        <w:noProof/>
        <w:lang w:val="en-GB"/>
      </w:rPr>
      <w:t>178</w:t>
    </w:r>
    <w:r>
      <w:rPr>
        <w:rStyle w:val="PageNumber"/>
        <w:lang w:val="en-GB"/>
      </w:rPr>
      <w:fldChar w:fldCharType="end"/>
    </w:r>
    <w:r>
      <w:rPr>
        <w:noProof/>
        <w:snapToGrid/>
        <w:lang w:val="en-GB" w:eastAsia="en-GB"/>
      </w:rPr>
      <mc:AlternateContent>
        <mc:Choice Requires="wps">
          <w:drawing>
            <wp:anchor distT="0" distB="0" distL="114300" distR="114300" simplePos="0" relativeHeight="251659264" behindDoc="0" locked="0" layoutInCell="0" allowOverlap="1" wp14:anchorId="73F5CA71" wp14:editId="37644E1B">
              <wp:simplePos x="0" y="0"/>
              <wp:positionH relativeFrom="column">
                <wp:posOffset>8036560</wp:posOffset>
              </wp:positionH>
              <wp:positionV relativeFrom="paragraph">
                <wp:posOffset>-1644650</wp:posOffset>
              </wp:positionV>
              <wp:extent cx="715645" cy="1893570"/>
              <wp:effectExtent l="3175" t="0" r="0" b="190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189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28" type="#_x0000_t202" style="position:absolute;left:0;text-align:left;margin-left:632.8pt;margin-top:-129.5pt;width:56.35pt;height:14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" o:allowincell="f" stroked="f">
              <v:textbox style="layout-flow:vertical">
                <w:txbxContent>
                  <w:p w:rsidR="00E11443" w:rsidRDefault="00E11443"/>
                </w:txbxContent>
              </v:textbox>
            </v:shape>
          </w:pict>
        </mc:Fallback>
      </mc:AlternateContent>
    </w:r>
    <w:r>
      <w:rPr>
        <w:rStyle w:val="PageNumber"/>
        <w:lang w:val="en-GB"/>
      </w:rPr>
      <w:t xml:space="preserve"> </w:t>
    </w:r>
    <w:r>
      <w:rPr>
        <w:lang w:val="en-GB"/>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D92C11" w:rsidRDefault="00E11443" w:rsidP="00D92C11">
    <w:pPr>
      <w:pStyle w:val="Footer"/>
      <w:jc w:val="center"/>
      <w:rPr>
        <w:lang w:val="fr-CH"/>
      </w:rPr>
    </w:pPr>
    <w:r>
      <w:rPr>
        <w:lang w:val="fr-CH"/>
      </w:rPr>
      <w:t xml:space="preserve">- </w:t>
    </w:r>
    <w:r>
      <w:rPr>
        <w:rStyle w:val="PageNumber"/>
      </w:rPr>
      <w:fldChar w:fldCharType="begin"/>
    </w:r>
    <w:r>
      <w:rPr>
        <w:rStyle w:val="PageNumber"/>
      </w:rPr>
      <w:instrText xml:space="preserve"> PAGE </w:instrText>
    </w:r>
    <w:r>
      <w:rPr>
        <w:rStyle w:val="PageNumber"/>
      </w:rPr>
      <w:fldChar w:fldCharType="separate"/>
    </w:r>
    <w:r w:rsidR="00AA4F5E">
      <w:rPr>
        <w:rStyle w:val="PageNumber"/>
        <w:noProof/>
      </w:rPr>
      <w:t>i</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D92C11" w:rsidRDefault="00E11443" w:rsidP="00D92C11">
    <w:pPr>
      <w:pStyle w:val="Footer"/>
      <w:jc w:val="center"/>
      <w:rPr>
        <w:lang w:val="fr-CH"/>
      </w:rPr>
    </w:pPr>
    <w:r>
      <w:rPr>
        <w:lang w:val="fr-CH"/>
      </w:rPr>
      <w:t xml:space="preserve">- </w:t>
    </w:r>
    <w:r>
      <w:rPr>
        <w:rStyle w:val="PageNumber"/>
      </w:rPr>
      <w:fldChar w:fldCharType="begin"/>
    </w:r>
    <w:r>
      <w:rPr>
        <w:rStyle w:val="PageNumber"/>
      </w:rPr>
      <w:instrText xml:space="preserve"> PAGE </w:instrText>
    </w:r>
    <w:r>
      <w:rPr>
        <w:rStyle w:val="PageNumber"/>
      </w:rPr>
      <w:fldChar w:fldCharType="separate"/>
    </w:r>
    <w:r w:rsidR="00AA4F5E">
      <w:rPr>
        <w:rStyle w:val="PageNumber"/>
        <w:noProof/>
      </w:rPr>
      <w:t>3</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C70DD5">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A4F5E">
      <w:rPr>
        <w:rStyle w:val="PageNumber"/>
        <w:noProof/>
      </w:rPr>
      <w:t>1</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954B90" w:rsidRDefault="00E11443" w:rsidP="00954B90">
    <w:pPr>
      <w:pStyle w:val="Footer"/>
      <w:jc w:val="center"/>
      <w:rPr>
        <w:lang w:val="fr-CH"/>
      </w:rPr>
    </w:pPr>
    <w:r>
      <w:rPr>
        <w:lang w:val="fr-CH"/>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Footer"/>
      <w:jc w:val="center"/>
      <w:rPr>
        <w:lang w:val="en-GB"/>
      </w:rPr>
    </w:pPr>
    <w:r>
      <w:rPr>
        <w:lang w:val="en-GB"/>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sidR="00AA4F5E">
      <w:rPr>
        <w:rStyle w:val="PageNumber"/>
        <w:noProof/>
        <w:lang w:val="en-GB"/>
      </w:rPr>
      <w:t>44</w:t>
    </w:r>
    <w:r>
      <w:rPr>
        <w:rStyle w:val="PageNumber"/>
        <w:lang w:val="en-GB"/>
      </w:rPr>
      <w:fldChar w:fldCharType="end"/>
    </w:r>
    <w:r>
      <w:rPr>
        <w:rStyle w:val="PageNumber"/>
        <w:lang w:val="en-GB"/>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E11443" w:rsidRDefault="00E11443" w:rsidP="00E11443">
    <w:pPr>
      <w:pStyle w:val="Footer"/>
      <w:jc w:val="center"/>
      <w:rPr>
        <w:lang w:val="en-GB"/>
      </w:rPr>
    </w:pPr>
    <w:r w:rsidRPr="00E11443">
      <w:rPr>
        <w:lang w:val="en-GB"/>
      </w:rPr>
      <w:fldChar w:fldCharType="begin"/>
    </w:r>
    <w:r w:rsidRPr="00E11443">
      <w:rPr>
        <w:lang w:val="en-GB"/>
      </w:rPr>
      <w:instrText xml:space="preserve"> PAGE   \* MERGEFORMAT </w:instrText>
    </w:r>
    <w:r w:rsidRPr="00E11443">
      <w:rPr>
        <w:lang w:val="en-GB"/>
      </w:rPr>
      <w:fldChar w:fldCharType="separate"/>
    </w:r>
    <w:r w:rsidR="00AA4F5E">
      <w:rPr>
        <w:noProof/>
        <w:lang w:val="en-GB"/>
      </w:rPr>
      <w:t>- 45 -</w:t>
    </w:r>
    <w:r w:rsidRPr="00E11443">
      <w:rPr>
        <w:lang w:val="en-GB"/>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4D7F52" w:rsidRDefault="00E11443">
    <w:pPr>
      <w:pStyle w:val="Footer"/>
      <w:rPr>
        <w:b/>
        <w:sz w:val="18"/>
        <w:szCs w:val="18"/>
      </w:rPr>
    </w:pPr>
    <w:r w:rsidRPr="004D7F52">
      <w:rPr>
        <w:b/>
        <w:sz w:val="18"/>
        <w:szCs w:val="18"/>
      </w:rPr>
      <w:fldChar w:fldCharType="begin"/>
    </w:r>
    <w:r w:rsidRPr="004D7F52">
      <w:rPr>
        <w:b/>
        <w:sz w:val="18"/>
        <w:szCs w:val="18"/>
      </w:rPr>
      <w:instrText xml:space="preserve"> PAGE   \* MERGEFORMAT </w:instrText>
    </w:r>
    <w:r w:rsidRPr="004D7F52">
      <w:rPr>
        <w:b/>
        <w:sz w:val="18"/>
        <w:szCs w:val="18"/>
      </w:rPr>
      <w:fldChar w:fldCharType="separate"/>
    </w:r>
    <w:r>
      <w:rPr>
        <w:b/>
        <w:noProof/>
        <w:sz w:val="18"/>
        <w:szCs w:val="18"/>
      </w:rPr>
      <w:t>12</w:t>
    </w:r>
    <w:r w:rsidRPr="004D7F52">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E11443" w:rsidRDefault="00E11443" w:rsidP="00E11443">
    <w:pPr>
      <w:pStyle w:val="Footer"/>
      <w:jc w:val="center"/>
      <w:rPr>
        <w:lang w:val="en-GB"/>
      </w:rPr>
    </w:pPr>
    <w:r w:rsidRPr="00E11443">
      <w:rPr>
        <w:lang w:val="en-GB"/>
      </w:rPr>
      <w:fldChar w:fldCharType="begin"/>
    </w:r>
    <w:r w:rsidRPr="00E11443">
      <w:rPr>
        <w:lang w:val="en-GB"/>
      </w:rPr>
      <w:instrText xml:space="preserve"> PAGE   \* MERGEFORMAT </w:instrText>
    </w:r>
    <w:r w:rsidRPr="00E11443">
      <w:rPr>
        <w:lang w:val="en-GB"/>
      </w:rPr>
      <w:fldChar w:fldCharType="separate"/>
    </w:r>
    <w:r w:rsidR="00AA4F5E">
      <w:rPr>
        <w:noProof/>
        <w:lang w:val="en-GB"/>
      </w:rPr>
      <w:t>- 104 -</w:t>
    </w:r>
    <w:r w:rsidRPr="00E11443">
      <w:rPr>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443" w:rsidRDefault="00E11443">
      <w:r>
        <w:separator/>
      </w:r>
    </w:p>
  </w:footnote>
  <w:footnote w:type="continuationSeparator" w:id="0">
    <w:p w:rsidR="00E11443" w:rsidRDefault="00E11443">
      <w:r>
        <w:continuationSeparator/>
      </w:r>
    </w:p>
  </w:footnote>
  <w:footnote w:id="1">
    <w:p w:rsidR="00E11443" w:rsidRPr="00230DCF" w:rsidRDefault="00E11443" w:rsidP="00230DCF">
      <w:pPr>
        <w:pStyle w:val="FootnoteText"/>
        <w:ind w:left="360" w:hanging="360"/>
        <w:rPr>
          <w:sz w:val="20"/>
        </w:rPr>
      </w:pPr>
      <w:r w:rsidRPr="00DB2F9A">
        <w:rPr>
          <w:rStyle w:val="FootnoteReference"/>
          <w:sz w:val="18"/>
          <w:szCs w:val="18"/>
          <w:vertAlign w:val="superscript"/>
        </w:rPr>
        <w:footnoteRef/>
      </w:r>
      <w:r w:rsidRPr="00D2785E">
        <w:rPr>
          <w:sz w:val="18"/>
          <w:szCs w:val="18"/>
        </w:rPr>
        <w:tab/>
      </w:r>
      <w:r w:rsidRPr="00230DCF">
        <w:rPr>
          <w:sz w:val="20"/>
        </w:rPr>
        <w:t>Effective 3 October 1990, the German Democratic Republic acceded to the Federal Republic of Germany.</w:t>
      </w:r>
    </w:p>
  </w:footnote>
  <w:footnote w:id="2">
    <w:p w:rsidR="00E11443" w:rsidRPr="00230DCF" w:rsidRDefault="00E11443" w:rsidP="00230DCF">
      <w:pPr>
        <w:pStyle w:val="FootnoteText"/>
        <w:ind w:left="360" w:hanging="360"/>
        <w:rPr>
          <w:sz w:val="20"/>
          <w:lang w:val="en-US"/>
        </w:rPr>
      </w:pPr>
      <w:r w:rsidRPr="00DB2F9A">
        <w:rPr>
          <w:rStyle w:val="FootnoteReference"/>
          <w:sz w:val="18"/>
          <w:szCs w:val="18"/>
          <w:vertAlign w:val="superscript"/>
        </w:rPr>
        <w:footnoteRef/>
      </w:r>
      <w:r w:rsidRPr="00D2785E">
        <w:rPr>
          <w:sz w:val="18"/>
          <w:szCs w:val="18"/>
        </w:rPr>
        <w:tab/>
      </w:r>
      <w:proofErr w:type="gramStart"/>
      <w:r w:rsidRPr="00230DCF">
        <w:rPr>
          <w:sz w:val="20"/>
        </w:rPr>
        <w:t>Succession to Czechoslovakia, Depositary notification C.N.229.1993.TREATIES of 14 December 1993.</w:t>
      </w:r>
      <w:proofErr w:type="gramEnd"/>
    </w:p>
  </w:footnote>
  <w:footnote w:id="3">
    <w:p w:rsidR="00E11443" w:rsidRPr="00230DCF" w:rsidRDefault="00E11443" w:rsidP="00230DCF">
      <w:pPr>
        <w:pStyle w:val="FootnoteText"/>
        <w:ind w:left="360" w:hanging="360"/>
        <w:rPr>
          <w:sz w:val="20"/>
          <w:lang w:val="en-US"/>
        </w:rPr>
      </w:pPr>
      <w:r w:rsidRPr="00DB2F9A">
        <w:rPr>
          <w:rStyle w:val="FootnoteReference"/>
          <w:sz w:val="18"/>
          <w:szCs w:val="18"/>
          <w:vertAlign w:val="superscript"/>
        </w:rPr>
        <w:footnoteRef/>
      </w:r>
      <w:r w:rsidRPr="00D2785E">
        <w:rPr>
          <w:sz w:val="18"/>
          <w:szCs w:val="18"/>
        </w:rPr>
        <w:tab/>
      </w:r>
      <w:r w:rsidRPr="00230DCF">
        <w:rPr>
          <w:sz w:val="20"/>
          <w:lang w:val="en-US"/>
        </w:rPr>
        <w:t xml:space="preserve">Succession to </w:t>
      </w:r>
      <w:smartTag w:uri="urn:schemas-microsoft-com:office:smarttags" w:element="country-region">
        <w:smartTag w:uri="urn:schemas-microsoft-com:office:smarttags" w:element="place">
          <w:r w:rsidRPr="00230DCF">
            <w:rPr>
              <w:sz w:val="20"/>
              <w:lang w:val="en-US"/>
            </w:rPr>
            <w:t>Yugoslavia</w:t>
          </w:r>
        </w:smartTag>
      </w:smartTag>
      <w:r w:rsidRPr="00230DCF">
        <w:rPr>
          <w:sz w:val="20"/>
          <w:lang w:val="en-US"/>
        </w:rPr>
        <w:t>, Depositary notification C.N.276.2001.TREATIES-3 dated 2 April 2001.</w:t>
      </w:r>
    </w:p>
  </w:footnote>
  <w:footnote w:id="4">
    <w:p w:rsidR="00E11443" w:rsidRPr="00230DCF" w:rsidRDefault="00E11443" w:rsidP="00230DCF">
      <w:pPr>
        <w:pStyle w:val="FootnoteText"/>
        <w:ind w:left="360" w:hanging="360"/>
        <w:rPr>
          <w:sz w:val="20"/>
          <w:lang w:val="en-US"/>
        </w:rPr>
      </w:pPr>
      <w:r w:rsidRPr="00DB2F9A">
        <w:rPr>
          <w:rStyle w:val="FootnoteReference"/>
          <w:sz w:val="18"/>
          <w:szCs w:val="18"/>
          <w:vertAlign w:val="superscript"/>
        </w:rPr>
        <w:footnoteRef/>
      </w:r>
      <w:r w:rsidRPr="00D2785E">
        <w:rPr>
          <w:sz w:val="18"/>
          <w:szCs w:val="18"/>
        </w:rPr>
        <w:tab/>
      </w:r>
      <w:proofErr w:type="gramStart"/>
      <w:r w:rsidRPr="00230DCF">
        <w:rPr>
          <w:sz w:val="20"/>
          <w:lang w:val="en-US"/>
        </w:rPr>
        <w:t>By virtue of accession to the Agreement by the European Union on 24 March 1998.</w:t>
      </w:r>
      <w:proofErr w:type="gramEnd"/>
    </w:p>
  </w:footnote>
  <w:footnote w:id="5">
    <w:p w:rsidR="00E11443" w:rsidRPr="00A96D88" w:rsidRDefault="00E11443" w:rsidP="00CF3A87">
      <w:pPr>
        <w:pStyle w:val="FootnoteText"/>
        <w:ind w:left="360" w:hanging="360"/>
        <w:rPr>
          <w:sz w:val="20"/>
          <w:lang w:val="en-US"/>
        </w:rPr>
      </w:pPr>
      <w:r w:rsidRPr="00DB2F9A">
        <w:rPr>
          <w:rStyle w:val="FootnoteReference"/>
          <w:sz w:val="18"/>
          <w:szCs w:val="18"/>
          <w:vertAlign w:val="superscript"/>
        </w:rPr>
        <w:footnoteRef/>
      </w:r>
      <w:r w:rsidRPr="00D2785E">
        <w:rPr>
          <w:sz w:val="18"/>
          <w:szCs w:val="18"/>
        </w:rPr>
        <w:tab/>
      </w:r>
      <w:proofErr w:type="gramStart"/>
      <w:r w:rsidRPr="00A96D88">
        <w:rPr>
          <w:sz w:val="20"/>
          <w:lang w:val="en-US"/>
        </w:rPr>
        <w:t>Succession to Yugoslavia, Depositary notification C.N.66.1994.TREATIES-10 of 31 May 1994.</w:t>
      </w:r>
      <w:proofErr w:type="gramEnd"/>
    </w:p>
  </w:footnote>
  <w:footnote w:id="6">
    <w:p w:rsidR="00E11443" w:rsidRPr="00A96D88" w:rsidRDefault="00E11443" w:rsidP="00CF3A87">
      <w:pPr>
        <w:pStyle w:val="FootnoteText"/>
        <w:ind w:left="360" w:hanging="360"/>
        <w:rPr>
          <w:sz w:val="20"/>
        </w:rPr>
      </w:pPr>
      <w:r w:rsidRPr="00A96D88">
        <w:rPr>
          <w:rStyle w:val="FootnoteReference"/>
          <w:sz w:val="20"/>
          <w:vertAlign w:val="superscript"/>
        </w:rPr>
        <w:footnoteRef/>
      </w:r>
      <w:r w:rsidRPr="00A96D88">
        <w:rPr>
          <w:sz w:val="20"/>
        </w:rPr>
        <w:tab/>
      </w:r>
      <w:proofErr w:type="gramStart"/>
      <w:r w:rsidRPr="00A96D88">
        <w:rPr>
          <w:sz w:val="20"/>
        </w:rPr>
        <w:t>Succession to Yugoslavia, Depositary notification C.N.439.1992.TREATIES-53 of 18 March 1993.</w:t>
      </w:r>
      <w:proofErr w:type="gramEnd"/>
    </w:p>
  </w:footnote>
  <w:footnote w:id="7">
    <w:p w:rsidR="00E11443" w:rsidRPr="00A96D88" w:rsidRDefault="00E11443" w:rsidP="00CF3A87">
      <w:pPr>
        <w:pStyle w:val="FootnoteText"/>
        <w:ind w:left="360" w:hanging="360"/>
        <w:rPr>
          <w:sz w:val="20"/>
          <w:lang w:val="en-US"/>
        </w:rPr>
      </w:pPr>
      <w:r w:rsidRPr="00A96D88">
        <w:rPr>
          <w:rStyle w:val="FootnoteReference"/>
          <w:sz w:val="20"/>
          <w:vertAlign w:val="superscript"/>
        </w:rPr>
        <w:footnoteRef/>
      </w:r>
      <w:r w:rsidRPr="00A96D88">
        <w:rPr>
          <w:sz w:val="20"/>
        </w:rPr>
        <w:tab/>
      </w:r>
      <w:r w:rsidRPr="00A96D88">
        <w:rPr>
          <w:sz w:val="20"/>
          <w:lang w:val="en-US"/>
        </w:rPr>
        <w:t xml:space="preserve">Succession to </w:t>
      </w:r>
      <w:smartTag w:uri="urn:schemas-microsoft-com:office:smarttags" w:element="place">
        <w:smartTag w:uri="urn:schemas-microsoft-com:office:smarttags" w:element="country-region">
          <w:r w:rsidRPr="00A96D88">
            <w:rPr>
              <w:sz w:val="20"/>
              <w:lang w:val="en-US"/>
            </w:rPr>
            <w:t>Czechoslovakia</w:t>
          </w:r>
        </w:smartTag>
      </w:smartTag>
      <w:r w:rsidRPr="00A96D88">
        <w:rPr>
          <w:sz w:val="20"/>
          <w:lang w:val="en-US"/>
        </w:rPr>
        <w:t>, Depositary notification C.N.184.1993.TREATIES, received on 20 July 1994.</w:t>
      </w:r>
    </w:p>
  </w:footnote>
  <w:footnote w:id="8">
    <w:p w:rsidR="00E11443" w:rsidRPr="00A96D88" w:rsidRDefault="00E11443" w:rsidP="00CF3A87">
      <w:pPr>
        <w:pStyle w:val="FootnoteText"/>
        <w:ind w:left="360" w:hanging="360"/>
        <w:rPr>
          <w:sz w:val="20"/>
          <w:lang w:val="en-US"/>
        </w:rPr>
      </w:pPr>
      <w:r w:rsidRPr="00A96D88">
        <w:rPr>
          <w:rStyle w:val="FootnoteReference"/>
          <w:sz w:val="20"/>
          <w:vertAlign w:val="superscript"/>
        </w:rPr>
        <w:footnoteRef/>
      </w:r>
      <w:r w:rsidRPr="00A96D88">
        <w:rPr>
          <w:sz w:val="20"/>
        </w:rPr>
        <w:tab/>
      </w:r>
      <w:proofErr w:type="gramStart"/>
      <w:r w:rsidRPr="00A96D88">
        <w:rPr>
          <w:sz w:val="20"/>
          <w:lang w:val="en-US"/>
        </w:rPr>
        <w:t>Succession to Yugoslavia, Depositary notification C.N.35.1994.TREATIES of 2 May 1994.</w:t>
      </w:r>
      <w:proofErr w:type="gramEnd"/>
    </w:p>
  </w:footnote>
  <w:footnote w:id="9">
    <w:p w:rsidR="00E11443" w:rsidRPr="00A96D88" w:rsidRDefault="00E11443" w:rsidP="00CF3A87">
      <w:pPr>
        <w:pStyle w:val="FootnoteText"/>
        <w:ind w:left="360" w:hanging="360"/>
        <w:rPr>
          <w:sz w:val="20"/>
          <w:lang w:val="en-US"/>
        </w:rPr>
      </w:pPr>
      <w:r w:rsidRPr="00A96D88">
        <w:rPr>
          <w:rStyle w:val="FootnoteReference"/>
          <w:sz w:val="20"/>
          <w:vertAlign w:val="superscript"/>
        </w:rPr>
        <w:footnoteRef/>
      </w:r>
      <w:r w:rsidRPr="00A96D88">
        <w:rPr>
          <w:sz w:val="20"/>
        </w:rPr>
        <w:tab/>
        <w:t xml:space="preserve">Succession to </w:t>
      </w:r>
      <w:smartTag w:uri="urn:schemas-microsoft-com:office:smarttags" w:element="place">
        <w:smartTag w:uri="urn:schemas-microsoft-com:office:smarttags" w:element="country-region">
          <w:r w:rsidRPr="00A96D88">
            <w:rPr>
              <w:sz w:val="20"/>
            </w:rPr>
            <w:t>Yugoslavia</w:t>
          </w:r>
        </w:smartTag>
      </w:smartTag>
      <w:r w:rsidRPr="00A96D88">
        <w:rPr>
          <w:sz w:val="20"/>
        </w:rPr>
        <w:t xml:space="preserve">, Depositary notification C.N.142.1998.TREATIES-33 dated 4 May 1998. </w:t>
      </w:r>
    </w:p>
  </w:footnote>
  <w:footnote w:id="10">
    <w:p w:rsidR="00E11443" w:rsidRPr="00A96D88" w:rsidRDefault="00E11443" w:rsidP="00CF3A87">
      <w:pPr>
        <w:pStyle w:val="FootnoteText"/>
        <w:ind w:left="360" w:hanging="360"/>
        <w:rPr>
          <w:sz w:val="20"/>
          <w:lang w:val="en-US"/>
        </w:rPr>
      </w:pPr>
      <w:r w:rsidRPr="00A96D88">
        <w:rPr>
          <w:rStyle w:val="FootnoteReference"/>
          <w:sz w:val="20"/>
          <w:vertAlign w:val="superscript"/>
        </w:rPr>
        <w:footnoteRef/>
      </w:r>
      <w:r w:rsidRPr="00A96D88">
        <w:rPr>
          <w:sz w:val="20"/>
        </w:rPr>
        <w:tab/>
      </w:r>
      <w:r w:rsidRPr="00A96D88">
        <w:rPr>
          <w:sz w:val="20"/>
          <w:lang w:val="en-US"/>
        </w:rPr>
        <w:t>Approvals are granted by its member States using their respective ECE symbol.</w:t>
      </w:r>
    </w:p>
  </w:footnote>
  <w:footnote w:id="11">
    <w:p w:rsidR="00E11443" w:rsidRPr="00A96D88" w:rsidRDefault="00E11443" w:rsidP="00CF3A87">
      <w:pPr>
        <w:pStyle w:val="FootnoteText"/>
        <w:ind w:left="360" w:hanging="360"/>
        <w:rPr>
          <w:sz w:val="20"/>
          <w:lang w:val="en-US"/>
        </w:rPr>
      </w:pPr>
      <w:r w:rsidRPr="00A96D88">
        <w:rPr>
          <w:rStyle w:val="FootnoteReference"/>
          <w:sz w:val="20"/>
          <w:vertAlign w:val="superscript"/>
        </w:rPr>
        <w:footnoteRef/>
      </w:r>
      <w:r w:rsidRPr="00A96D88">
        <w:rPr>
          <w:sz w:val="20"/>
        </w:rPr>
        <w:tab/>
      </w:r>
      <w:proofErr w:type="gramStart"/>
      <w:r w:rsidRPr="00A96D88">
        <w:rPr>
          <w:sz w:val="20"/>
          <w:lang w:val="en-US"/>
        </w:rPr>
        <w:t>By virtue of its accession to the European Union on 1 May 2004.</w:t>
      </w:r>
      <w:proofErr w:type="gramEnd"/>
    </w:p>
  </w:footnote>
  <w:footnote w:id="12">
    <w:p w:rsidR="00E11443" w:rsidRPr="00A96D88" w:rsidRDefault="00E11443" w:rsidP="00CF3A87">
      <w:pPr>
        <w:pStyle w:val="FootnoteText"/>
        <w:ind w:left="360" w:hanging="360"/>
        <w:rPr>
          <w:sz w:val="20"/>
          <w:lang w:val="en-US"/>
        </w:rPr>
      </w:pPr>
      <w:r w:rsidRPr="00A96D88">
        <w:rPr>
          <w:rStyle w:val="FootnoteReference"/>
          <w:sz w:val="20"/>
          <w:vertAlign w:val="superscript"/>
        </w:rPr>
        <w:footnoteRef/>
      </w:r>
      <w:r w:rsidRPr="00A96D88">
        <w:rPr>
          <w:sz w:val="20"/>
        </w:rPr>
        <w:tab/>
      </w:r>
      <w:r w:rsidRPr="00A96D88">
        <w:rPr>
          <w:sz w:val="20"/>
          <w:lang w:val="en-US"/>
        </w:rPr>
        <w:t>Not bound by Article 10 of the Agreement.</w:t>
      </w:r>
    </w:p>
  </w:footnote>
  <w:footnote w:id="13">
    <w:p w:rsidR="00E11443" w:rsidRPr="00A96D88" w:rsidRDefault="00E11443" w:rsidP="00CF3A87">
      <w:pPr>
        <w:pStyle w:val="FootnoteText"/>
        <w:ind w:left="360" w:hanging="360"/>
        <w:rPr>
          <w:sz w:val="20"/>
          <w:lang w:val="en-US"/>
        </w:rPr>
      </w:pPr>
      <w:r w:rsidRPr="00A96D88">
        <w:rPr>
          <w:rStyle w:val="FootnoteReference"/>
          <w:sz w:val="20"/>
          <w:vertAlign w:val="superscript"/>
        </w:rPr>
        <w:footnoteRef/>
      </w:r>
      <w:r w:rsidRPr="00A96D88">
        <w:rPr>
          <w:sz w:val="20"/>
        </w:rPr>
        <w:tab/>
        <w:t xml:space="preserve">Not bound by any of the </w:t>
      </w:r>
      <w:r>
        <w:rPr>
          <w:sz w:val="20"/>
        </w:rPr>
        <w:t xml:space="preserve">UN </w:t>
      </w:r>
      <w:r w:rsidRPr="00A96D88">
        <w:rPr>
          <w:sz w:val="20"/>
        </w:rPr>
        <w:t>Regulations and by Article 10 of the Agreement.</w:t>
      </w:r>
    </w:p>
  </w:footnote>
  <w:footnote w:id="14">
    <w:p w:rsidR="00E11443" w:rsidRPr="00A96D88" w:rsidRDefault="00E11443" w:rsidP="00CF3A87">
      <w:pPr>
        <w:pStyle w:val="FootnoteText"/>
        <w:ind w:left="360" w:hanging="360"/>
        <w:rPr>
          <w:sz w:val="20"/>
          <w:lang w:val="en-US"/>
        </w:rPr>
      </w:pPr>
      <w:r w:rsidRPr="00A96D88">
        <w:rPr>
          <w:rStyle w:val="FootnoteReference"/>
          <w:sz w:val="20"/>
          <w:vertAlign w:val="superscript"/>
        </w:rPr>
        <w:footnoteRef/>
      </w:r>
      <w:r w:rsidRPr="00A96D88">
        <w:rPr>
          <w:sz w:val="20"/>
        </w:rPr>
        <w:tab/>
      </w:r>
      <w:r w:rsidRPr="00A96D88">
        <w:rPr>
          <w:sz w:val="20"/>
          <w:lang w:val="en-US"/>
        </w:rPr>
        <w:t>Succession to Yugoslavia, Depositary Notification C.N.1346.2006.TREATIES</w:t>
      </w:r>
      <w:r w:rsidRPr="00A96D88">
        <w:rPr>
          <w:sz w:val="20"/>
          <w:lang w:val="en-US"/>
        </w:rPr>
        <w:noBreakHyphen/>
        <w:t>3 dated 1 March 2007.</w:t>
      </w:r>
    </w:p>
  </w:footnote>
  <w:footnote w:id="15">
    <w:p w:rsidR="00E11443" w:rsidRPr="00FC44F2" w:rsidRDefault="00E11443" w:rsidP="00C86B26">
      <w:pPr>
        <w:pStyle w:val="FootnoteText"/>
        <w:ind w:left="360" w:hanging="360"/>
        <w:rPr>
          <w:sz w:val="18"/>
          <w:szCs w:val="18"/>
          <w:lang w:val="en-US"/>
        </w:rPr>
      </w:pPr>
      <w:r w:rsidRPr="00FC44F2">
        <w:rPr>
          <w:rStyle w:val="FootnoteReference"/>
          <w:sz w:val="18"/>
          <w:szCs w:val="18"/>
          <w:vertAlign w:val="superscript"/>
        </w:rPr>
        <w:footnoteRef/>
      </w:r>
      <w:r w:rsidRPr="00FC44F2">
        <w:rPr>
          <w:sz w:val="18"/>
          <w:szCs w:val="18"/>
        </w:rPr>
        <w:tab/>
        <w:t>The Agreement entered into force on 25.08.00, (see Depositary notification: CN.557.2000.TREATIES-8).</w:t>
      </w:r>
    </w:p>
  </w:footnote>
  <w:footnote w:id="16">
    <w:p w:rsidR="00E11443" w:rsidRPr="00FC44F2" w:rsidRDefault="00E11443" w:rsidP="00C86B26">
      <w:pPr>
        <w:pStyle w:val="FootnoteText"/>
        <w:ind w:left="360" w:hanging="360"/>
        <w:rPr>
          <w:sz w:val="18"/>
          <w:szCs w:val="18"/>
          <w:lang w:val="en-US"/>
        </w:rPr>
      </w:pPr>
      <w:r w:rsidRPr="00FC44F2">
        <w:rPr>
          <w:rStyle w:val="FootnoteReference"/>
          <w:sz w:val="18"/>
          <w:szCs w:val="18"/>
          <w:vertAlign w:val="superscript"/>
        </w:rPr>
        <w:footnoteRef/>
      </w:r>
      <w:r w:rsidRPr="00FC44F2">
        <w:rPr>
          <w:sz w:val="18"/>
          <w:szCs w:val="18"/>
        </w:rPr>
        <w:tab/>
        <w:t>New Zealand: Territorial exclusion for Tokelau (27.11.01, Depositary Notification CN.1497.2001.TREATIES-7, dated 04.01.02).</w:t>
      </w:r>
    </w:p>
  </w:footnote>
  <w:footnote w:id="17">
    <w:p w:rsidR="00E11443" w:rsidRPr="00FC44F2" w:rsidRDefault="00E11443" w:rsidP="00C86B26">
      <w:pPr>
        <w:pStyle w:val="FootnoteText"/>
        <w:ind w:left="360" w:hanging="360"/>
        <w:rPr>
          <w:sz w:val="18"/>
          <w:szCs w:val="18"/>
        </w:rPr>
      </w:pPr>
      <w:r w:rsidRPr="00FC44F2">
        <w:rPr>
          <w:rStyle w:val="FootnoteReference"/>
          <w:sz w:val="18"/>
          <w:szCs w:val="18"/>
          <w:vertAlign w:val="superscript"/>
        </w:rPr>
        <w:footnoteRef/>
      </w:r>
      <w:r w:rsidRPr="00FC44F2">
        <w:rPr>
          <w:sz w:val="18"/>
          <w:szCs w:val="18"/>
        </w:rPr>
        <w:tab/>
        <w:t>Netherlands: Territorial application for the Netherland Antilles (30.04.03, Depositary Notification C.N.343.2003.TREATIES-1 dated 29.06.2003).</w:t>
      </w:r>
    </w:p>
    <w:p w:rsidR="00E11443" w:rsidRPr="00C86B26" w:rsidRDefault="00E11443" w:rsidP="00C86B26">
      <w:pPr>
        <w:pStyle w:val="FootnoteText"/>
        <w:ind w:left="360" w:hanging="360"/>
        <w:rPr>
          <w:sz w:val="20"/>
          <w:lang w:val="en-US"/>
        </w:rPr>
      </w:pPr>
    </w:p>
  </w:footnote>
  <w:footnote w:id="18">
    <w:p w:rsidR="00E11443" w:rsidRPr="00AE5993" w:rsidRDefault="00E11443" w:rsidP="00396B64">
      <w:pPr>
        <w:pStyle w:val="FootnoteText"/>
        <w:tabs>
          <w:tab w:val="left" w:pos="-720"/>
        </w:tabs>
        <w:suppressAutoHyphens/>
        <w:ind w:left="540" w:hanging="360"/>
        <w:jc w:val="both"/>
        <w:rPr>
          <w:rFonts w:ascii="Times New Roman" w:hAnsi="Times New Roman"/>
          <w:sz w:val="18"/>
          <w:szCs w:val="18"/>
        </w:rPr>
      </w:pPr>
      <w:r w:rsidRPr="00AE5993">
        <w:rPr>
          <w:rStyle w:val="FootnoteReference"/>
          <w:sz w:val="20"/>
          <w:vertAlign w:val="superscript"/>
        </w:rPr>
        <w:t>*</w:t>
      </w:r>
      <w:r>
        <w:rPr>
          <w:sz w:val="20"/>
          <w:vertAlign w:val="superscript"/>
        </w:rPr>
        <w:tab/>
      </w:r>
      <w:r w:rsidRPr="00AE5993">
        <w:rPr>
          <w:rFonts w:ascii="Times New Roman" w:hAnsi="Times New Roman"/>
          <w:sz w:val="18"/>
          <w:szCs w:val="18"/>
        </w:rPr>
        <w:t>Former title</w:t>
      </w:r>
      <w:r>
        <w:rPr>
          <w:rFonts w:ascii="Times New Roman" w:hAnsi="Times New Roman"/>
          <w:sz w:val="18"/>
          <w:szCs w:val="18"/>
        </w:rPr>
        <w:t>s</w:t>
      </w:r>
      <w:r w:rsidRPr="00AE5993">
        <w:rPr>
          <w:rFonts w:ascii="Times New Roman" w:hAnsi="Times New Roman"/>
          <w:sz w:val="18"/>
          <w:szCs w:val="18"/>
        </w:rPr>
        <w:t xml:space="preserve"> of the Agreement:</w:t>
      </w:r>
    </w:p>
    <w:p w:rsidR="00E11443" w:rsidRDefault="00E11443" w:rsidP="00396B64">
      <w:pPr>
        <w:pStyle w:val="FootnoteText"/>
        <w:ind w:left="540" w:hanging="360"/>
        <w:rPr>
          <w:rFonts w:ascii="Times New Roman" w:hAnsi="Times New Roman"/>
          <w:sz w:val="18"/>
          <w:szCs w:val="18"/>
        </w:rPr>
      </w:pPr>
      <w:r>
        <w:rPr>
          <w:rFonts w:ascii="Times New Roman" w:hAnsi="Times New Roman"/>
          <w:sz w:val="18"/>
          <w:szCs w:val="18"/>
        </w:rPr>
        <w:tab/>
      </w:r>
      <w:r w:rsidRPr="00AE5993">
        <w:rPr>
          <w:rFonts w:ascii="Times New Roman" w:hAnsi="Times New Roman"/>
          <w:sz w:val="18"/>
          <w:szCs w:val="18"/>
        </w:rPr>
        <w:t>Agreement concerning the Adoption of Uniform Conditions of Approval and Reciprocal Recognition of Approval for Motor Vehicle Equipment and Parts, done at Geneva on 20 March 1958</w:t>
      </w:r>
      <w:r>
        <w:rPr>
          <w:rFonts w:ascii="Times New Roman" w:hAnsi="Times New Roman"/>
          <w:sz w:val="18"/>
          <w:szCs w:val="18"/>
        </w:rPr>
        <w:t xml:space="preserve"> (original version)</w:t>
      </w:r>
      <w:r w:rsidRPr="00AE5993">
        <w:rPr>
          <w:rFonts w:ascii="Times New Roman" w:hAnsi="Times New Roman"/>
          <w:sz w:val="18"/>
          <w:szCs w:val="18"/>
        </w:rPr>
        <w:t>.</w:t>
      </w:r>
    </w:p>
    <w:p w:rsidR="00E11443" w:rsidRDefault="00E11443" w:rsidP="0072442C">
      <w:pPr>
        <w:pStyle w:val="FootnoteText"/>
        <w:ind w:left="540" w:hanging="360"/>
        <w:rPr>
          <w:rFonts w:ascii="Times New Roman" w:hAnsi="Times New Roman"/>
          <w:sz w:val="18"/>
          <w:szCs w:val="18"/>
        </w:rPr>
      </w:pPr>
      <w:r>
        <w:rPr>
          <w:rFonts w:ascii="Times New Roman" w:hAnsi="Times New Roman"/>
          <w:sz w:val="18"/>
          <w:szCs w:val="18"/>
        </w:rPr>
        <w:tab/>
      </w:r>
      <w:r w:rsidRPr="0072442C">
        <w:rPr>
          <w:rFonts w:ascii="Times New Roman" w:hAnsi="Times New Roman"/>
          <w:sz w:val="18"/>
          <w:szCs w:val="18"/>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p w:rsidR="00E11443" w:rsidRPr="00AE5993" w:rsidRDefault="00E11443" w:rsidP="00AE5993">
      <w:pPr>
        <w:pStyle w:val="FootnoteText"/>
        <w:ind w:left="1106"/>
        <w:rPr>
          <w:sz w:val="18"/>
          <w:szCs w:val="18"/>
          <w:vertAlign w:val="superscript"/>
          <w:lang w:val="en-US"/>
        </w:rPr>
      </w:pPr>
    </w:p>
  </w:footnote>
  <w:footnote w:id="19">
    <w:p w:rsidR="00E11443" w:rsidRPr="00F41D93" w:rsidRDefault="00E11443" w:rsidP="0072442C">
      <w:pPr>
        <w:pStyle w:val="FootnoteText"/>
        <w:jc w:val="both"/>
      </w:pPr>
      <w:r w:rsidRPr="00F41D93">
        <w:tab/>
      </w:r>
      <w:r w:rsidRPr="00F41D93">
        <w:rPr>
          <w:rStyle w:val="FootnoteReference"/>
        </w:rPr>
        <w:footnoteRef/>
      </w:r>
      <w:r w:rsidRPr="00F41D93">
        <w:t xml:space="preserve"> </w:t>
      </w:r>
      <w:r w:rsidRPr="00F41D93">
        <w:tab/>
        <w:t>Agreement concerning the Adoption of Harmonized Technical U</w:t>
      </w:r>
      <w:r>
        <w:t xml:space="preserve">nited </w:t>
      </w:r>
      <w:r w:rsidRPr="00F41D93">
        <w:t>N</w:t>
      </w:r>
      <w:r>
        <w:t>ations</w:t>
      </w:r>
      <w:r w:rsidRPr="00F41D93">
        <w:t xml:space="preserve"> Regulations for Wheeled Vehicles, Equipment and Parts which can be Fitted and/or be Used on Wheeled Vehicles and the Conditions for Reciprocal Recognition of Approvals Granted on the Basis of these </w:t>
      </w:r>
      <w:r w:rsidRPr="001A4720">
        <w:t>United Nations</w:t>
      </w:r>
      <w:r w:rsidRPr="00F41D93">
        <w:t xml:space="preserve"> Regulations.</w:t>
      </w:r>
    </w:p>
  </w:footnote>
  <w:footnote w:id="20">
    <w:p w:rsidR="00E11443" w:rsidRPr="00F41D93" w:rsidRDefault="00E11443" w:rsidP="0072442C">
      <w:pPr>
        <w:pStyle w:val="FootnoteText"/>
      </w:pPr>
      <w:r w:rsidRPr="00F41D93">
        <w:tab/>
      </w:r>
      <w:r w:rsidRPr="00F41D93">
        <w:rPr>
          <w:rStyle w:val="FootnoteReference"/>
        </w:rPr>
        <w:footnoteRef/>
      </w:r>
      <w:r w:rsidRPr="00F41D93">
        <w:tab/>
        <w:t>"Competent authority" means either the approval or designated authority, or an appropriate accreditation body acting on their behalf respectively.</w:t>
      </w:r>
    </w:p>
  </w:footnote>
  <w:footnote w:id="21">
    <w:p w:rsidR="00E11443" w:rsidRPr="000F7512" w:rsidRDefault="00E11443" w:rsidP="00C5271C">
      <w:pPr>
        <w:pStyle w:val="FootnoteText"/>
        <w:jc w:val="both"/>
      </w:pPr>
      <w:r>
        <w:rPr>
          <w:rStyle w:val="FootnoteReference"/>
        </w:rPr>
        <w:footnoteRef/>
      </w:r>
      <w:r>
        <w:t xml:space="preserve"> According to the ACEA Pocket Guide 2017-2018 based on Eurostat figures, around 3,3 million people work in the manufacturing of motor vehicles and components, more than 4,3 million people are employed in the wider 'Automobile Use' (dealers, repairers and aftermarket service providers), and more than 5 million are mobility jobs related through transport and road construction activities. Furthermore, according to European Motorcycles Manufacturers Association (ACEM) Industry Report (2015) the L-category industry is estimated to support about 22600 jobs in manufacturing in the EU. The upstream and downstream L-category sectors account for about 133700 jobs</w:t>
      </w:r>
    </w:p>
  </w:footnote>
  <w:footnote w:id="22">
    <w:p w:rsidR="00E11443" w:rsidRPr="000F7512" w:rsidRDefault="00E11443" w:rsidP="00C5271C">
      <w:pPr>
        <w:pStyle w:val="FootnoteText"/>
      </w:pPr>
      <w:r>
        <w:rPr>
          <w:rStyle w:val="FootnoteReference"/>
        </w:rPr>
        <w:footnoteRef/>
      </w:r>
      <w:r>
        <w:t xml:space="preserve"> </w:t>
      </w:r>
      <w:r w:rsidRPr="00304480">
        <w:t>ACEA (2017) The Automobile Industry Pocket Guide</w:t>
      </w:r>
    </w:p>
  </w:footnote>
  <w:footnote w:id="23">
    <w:p w:rsidR="00E11443" w:rsidRPr="000F7512" w:rsidRDefault="00E11443" w:rsidP="00C5271C">
      <w:pPr>
        <w:pStyle w:val="FootnoteText"/>
      </w:pPr>
      <w:r>
        <w:rPr>
          <w:rStyle w:val="FootnoteReference"/>
        </w:rPr>
        <w:footnoteRef/>
      </w:r>
      <w:r>
        <w:t xml:space="preserve"> </w:t>
      </w:r>
      <w:r w:rsidRPr="00304480">
        <w:t>Ibid</w:t>
      </w:r>
    </w:p>
  </w:footnote>
  <w:footnote w:id="24">
    <w:p w:rsidR="00E11443" w:rsidRPr="000F7512" w:rsidRDefault="00E11443" w:rsidP="00C5271C">
      <w:pPr>
        <w:pStyle w:val="FootnoteText"/>
      </w:pPr>
      <w:r>
        <w:rPr>
          <w:rStyle w:val="FootnoteReference"/>
        </w:rPr>
        <w:footnoteRef/>
      </w:r>
      <w:r>
        <w:t xml:space="preserve"> </w:t>
      </w:r>
      <w:r w:rsidRPr="00304480">
        <w:t>European Commission Communication: Europe on the Move – COM (2017) 283</w:t>
      </w:r>
    </w:p>
  </w:footnote>
  <w:footnote w:id="25">
    <w:p w:rsidR="00E11443" w:rsidRPr="00F17438" w:rsidRDefault="00E11443" w:rsidP="00C5271C">
      <w:pPr>
        <w:pStyle w:val="FootnoteText"/>
      </w:pPr>
      <w:r>
        <w:rPr>
          <w:rStyle w:val="FootnoteReference"/>
        </w:rPr>
        <w:footnoteRef/>
      </w:r>
      <w:r>
        <w:t xml:space="preserve"> </w:t>
      </w:r>
      <w:r w:rsidRPr="00F17438">
        <w:t>https://ec.europa.eu/docsroom/documents/26081</w:t>
      </w:r>
    </w:p>
  </w:footnote>
  <w:footnote w:id="26">
    <w:p w:rsidR="00E11443" w:rsidRPr="00DA7239" w:rsidRDefault="00E11443" w:rsidP="008867B0">
      <w:pPr>
        <w:pStyle w:val="FootnoteText"/>
        <w:tabs>
          <w:tab w:val="right" w:pos="1020"/>
        </w:tabs>
        <w:suppressAutoHyphens/>
        <w:spacing w:after="80" w:line="220" w:lineRule="exact"/>
        <w:ind w:left="360" w:right="-72" w:hanging="360"/>
        <w:rPr>
          <w:spacing w:val="-2"/>
          <w:lang w:val="en-US"/>
        </w:rPr>
      </w:pPr>
      <w:r w:rsidRPr="008867B0">
        <w:rPr>
          <w:rStyle w:val="FootnoteReference"/>
          <w:spacing w:val="-2"/>
          <w:vertAlign w:val="superscript"/>
        </w:rPr>
        <w:footnoteRef/>
      </w:r>
      <w:r w:rsidRPr="00DA7239">
        <w:rPr>
          <w:spacing w:val="-2"/>
        </w:rPr>
        <w:tab/>
      </w:r>
      <w:r w:rsidRPr="00DA7239">
        <w:rPr>
          <w:rFonts w:ascii="Times New Roman" w:hAnsi="Times New Roman"/>
          <w:spacing w:val="-2"/>
          <w:sz w:val="20"/>
        </w:rPr>
        <w:t>Given its relative brevity, this section makes general statements about the requirements applicable to the development, issuance and review of product regulations.  It is important to note that the statutes authorizing the issuance of some types of product standards create exceptions to those generalizations.  This section does not attempt to identify or catalogue those exceptions, although it does note some of them.</w:t>
      </w:r>
    </w:p>
  </w:footnote>
  <w:footnote w:id="27">
    <w:p w:rsidR="00E11443" w:rsidRPr="00DA7239" w:rsidRDefault="00E11443" w:rsidP="008867B0">
      <w:pPr>
        <w:pStyle w:val="FootnoteText"/>
        <w:tabs>
          <w:tab w:val="right" w:pos="1020"/>
        </w:tabs>
        <w:suppressAutoHyphens/>
        <w:spacing w:line="220" w:lineRule="exact"/>
        <w:ind w:left="360" w:right="-72" w:hanging="360"/>
        <w:rPr>
          <w:rFonts w:ascii="Times New Roman" w:hAnsi="Times New Roman"/>
          <w:sz w:val="20"/>
        </w:rPr>
      </w:pPr>
      <w:r w:rsidRPr="008867B0">
        <w:rPr>
          <w:rStyle w:val="FootnoteReference"/>
          <w:vertAlign w:val="superscript"/>
        </w:rPr>
        <w:footnoteRef/>
      </w:r>
      <w:r>
        <w:tab/>
      </w:r>
      <w:r w:rsidRPr="00DA7239">
        <w:rPr>
          <w:rFonts w:ascii="Times New Roman" w:hAnsi="Times New Roman"/>
          <w:sz w:val="20"/>
        </w:rPr>
        <w:t xml:space="preserve">"Persons" are defined broadly in the APA as "an individual, partnership, corporation, association, or public or private organization other than [a U.S. Federal] agency."  "Persons" include persons located outside the </w:t>
      </w:r>
      <w:smartTag w:uri="urn:schemas-microsoft-com:office:smarttags" w:element="place">
        <w:smartTag w:uri="urn:schemas-microsoft-com:office:smarttags" w:element="country-region">
          <w:r w:rsidRPr="00DA7239">
            <w:rPr>
              <w:rFonts w:ascii="Times New Roman" w:hAnsi="Times New Roman"/>
              <w:sz w:val="20"/>
            </w:rPr>
            <w:t>United States</w:t>
          </w:r>
        </w:smartTag>
      </w:smartTag>
      <w:r w:rsidRPr="00DA7239">
        <w:rPr>
          <w:rFonts w:ascii="Times New Roman" w:hAnsi="Times New Roman"/>
          <w:sz w:val="20"/>
        </w:rPr>
        <w:t>.</w:t>
      </w:r>
    </w:p>
  </w:footnote>
  <w:footnote w:id="28">
    <w:p w:rsidR="00E11443" w:rsidRPr="003F1DB8" w:rsidRDefault="00E11443" w:rsidP="003F1DB8">
      <w:pPr>
        <w:pStyle w:val="FootnoteText"/>
        <w:tabs>
          <w:tab w:val="right" w:pos="294"/>
        </w:tabs>
        <w:suppressAutoHyphens/>
        <w:spacing w:after="60" w:line="220" w:lineRule="exact"/>
        <w:ind w:left="266" w:right="-74" w:hanging="266"/>
        <w:rPr>
          <w:rStyle w:val="FootnoteReference"/>
          <w:sz w:val="20"/>
        </w:rPr>
      </w:pPr>
      <w:r w:rsidRPr="009977BA">
        <w:rPr>
          <w:rStyle w:val="FootnoteReference"/>
          <w:vertAlign w:val="superscript"/>
        </w:rPr>
        <w:footnoteRef/>
      </w:r>
      <w:r w:rsidRPr="003F1DB8">
        <w:rPr>
          <w:rStyle w:val="FootnoteReference"/>
          <w:vertAlign w:val="superscript"/>
        </w:rPr>
        <w:tab/>
      </w:r>
      <w:r w:rsidRPr="003F1DB8">
        <w:rPr>
          <w:rStyle w:val="FootnoteReference"/>
          <w:sz w:val="20"/>
        </w:rPr>
        <w:tab/>
      </w:r>
      <w:r>
        <w:rPr>
          <w:sz w:val="20"/>
        </w:rPr>
        <w:t>"</w:t>
      </w:r>
      <w:r w:rsidRPr="003F1DB8">
        <w:rPr>
          <w:rStyle w:val="FootnoteReference"/>
          <w:sz w:val="20"/>
        </w:rPr>
        <w:t>Trade secrets and confidential business information</w:t>
      </w:r>
      <w:r>
        <w:rPr>
          <w:rStyle w:val="FootnoteReference"/>
          <w:sz w:val="20"/>
        </w:rPr>
        <w:t>"</w:t>
      </w:r>
      <w:r w:rsidRPr="003F1DB8">
        <w:rPr>
          <w:rStyle w:val="FootnoteReference"/>
          <w:sz w:val="20"/>
        </w:rPr>
        <w:t xml:space="preserve"> mean records or data submitted to the government that arguably contains material exempt from release under exemption 4 of the Freedom of Information Act, </w:t>
      </w:r>
      <w:r>
        <w:rPr>
          <w:sz w:val="20"/>
        </w:rPr>
        <w:br/>
      </w:r>
      <w:r w:rsidRPr="003F1DB8">
        <w:rPr>
          <w:rStyle w:val="FootnoteReference"/>
          <w:sz w:val="20"/>
        </w:rPr>
        <w:t>5 U.S.C. § 552(b)(4), because disclosure could reasonably be expected to cause substantial competitive harm to the entity submitting the information. Persons submitting documents confidentially must assert their claim to confidential treatment at the time the documents are submitted. The agency then makes a determination as to whether exemption 4 applies. This exemption applies during all stages of the rulemaking process. As noted above, not all agencies accept documents containing trade secrets or confidential business information in their rulemakings.</w:t>
      </w:r>
    </w:p>
  </w:footnote>
  <w:footnote w:id="29">
    <w:p w:rsidR="00E11443" w:rsidRPr="00774AD0" w:rsidRDefault="00E11443" w:rsidP="003F1DB8">
      <w:pPr>
        <w:pStyle w:val="FootnoteText"/>
        <w:tabs>
          <w:tab w:val="right" w:pos="294"/>
        </w:tabs>
        <w:suppressAutoHyphens/>
        <w:spacing w:after="60" w:line="220" w:lineRule="exact"/>
        <w:ind w:left="266" w:right="-74" w:hanging="266"/>
        <w:rPr>
          <w:sz w:val="20"/>
          <w:lang w:val="en-US"/>
        </w:rPr>
      </w:pPr>
      <w:r w:rsidRPr="00774AD0">
        <w:rPr>
          <w:rStyle w:val="FootnoteReference"/>
          <w:vertAlign w:val="superscript"/>
        </w:rPr>
        <w:footnoteRef/>
      </w:r>
      <w:r>
        <w:tab/>
      </w:r>
      <w:r w:rsidRPr="00774AD0">
        <w:rPr>
          <w:rFonts w:ascii="Times New Roman" w:hAnsi="Times New Roman"/>
          <w:sz w:val="20"/>
        </w:rPr>
        <w:t>In addition to the exemption noted above for trade secrets and confidential business information, exemptions are also provided for other matters such as inter-agency or intra-agency memorandums or letters, and records or information compiled for law enforcement purposes.  (5 U.S.C. § 552(b</w:t>
      </w:r>
      <w:proofErr w:type="gramStart"/>
      <w:r w:rsidRPr="00774AD0">
        <w:rPr>
          <w:rFonts w:ascii="Times New Roman" w:hAnsi="Times New Roman"/>
          <w:sz w:val="20"/>
        </w:rPr>
        <w:t>)(</w:t>
      </w:r>
      <w:proofErr w:type="gramEnd"/>
      <w:r w:rsidRPr="00774AD0">
        <w:rPr>
          <w:rFonts w:ascii="Times New Roman" w:hAnsi="Times New Roman"/>
          <w:sz w:val="20"/>
        </w:rPr>
        <w:t>5) and (7)).</w:t>
      </w:r>
    </w:p>
  </w:footnote>
  <w:footnote w:id="30">
    <w:p w:rsidR="00E11443" w:rsidRPr="00774AD0" w:rsidRDefault="00E11443" w:rsidP="00893EF0">
      <w:pPr>
        <w:spacing w:after="240"/>
        <w:ind w:left="284" w:right="-72" w:hanging="284"/>
      </w:pPr>
      <w:r w:rsidRPr="000973CC">
        <w:rPr>
          <w:rStyle w:val="FootnoteReference"/>
          <w:rFonts w:ascii="Times Roman" w:hAnsi="Times Roman"/>
          <w:snapToGrid w:val="0"/>
          <w:sz w:val="24"/>
          <w:vertAlign w:val="superscript"/>
        </w:rPr>
        <w:footnoteRef/>
      </w:r>
      <w:r>
        <w:tab/>
      </w:r>
      <w:r w:rsidRPr="00774AD0">
        <w:rPr>
          <w:rFonts w:ascii="Times New Roman" w:hAnsi="Times New Roman"/>
        </w:rPr>
        <w:t>Section 3(f) of the Executive Order defines "significant regulatory action" as "any regulatory action" that is likely to result in a rule that may have any of certain enumerated impacts, including  having an annual effect on the economy of $100 million or more or adversely affect in a material way the economy, a sector of the economy, productivity, competition, jobs, the environment, public health or safety, or State, local, or tribal governments or communities; creating a serious inconsistency or otherwise interfere with an action taken or planned by another agency; and raising novel legal or policy issues arising out of legal mandates, the President</w:t>
      </w:r>
      <w:r>
        <w:rPr>
          <w:rFonts w:ascii="Times New Roman" w:hAnsi="Times New Roman"/>
        </w:rPr>
        <w:t>'</w:t>
      </w:r>
      <w:r w:rsidRPr="00774AD0">
        <w:rPr>
          <w:rFonts w:ascii="Times New Roman" w:hAnsi="Times New Roman"/>
        </w:rPr>
        <w:t>s priorities, or the principles set forth in this Executive order.</w:t>
      </w:r>
    </w:p>
  </w:footnote>
  <w:footnote w:id="31">
    <w:p w:rsidR="00E11443" w:rsidRPr="000C4E9A" w:rsidRDefault="00E11443" w:rsidP="000C4E9A">
      <w:pPr>
        <w:pStyle w:val="FootnoteText"/>
        <w:suppressAutoHyphens/>
        <w:spacing w:line="220" w:lineRule="exact"/>
        <w:ind w:left="360" w:right="-72" w:hanging="360"/>
        <w:rPr>
          <w:lang w:val="en-US"/>
        </w:rPr>
      </w:pPr>
      <w:r w:rsidRPr="000C4E9A">
        <w:rPr>
          <w:rStyle w:val="FootnoteReference"/>
          <w:vertAlign w:val="superscript"/>
        </w:rPr>
        <w:footnoteRef/>
      </w:r>
      <w:r>
        <w:tab/>
      </w:r>
      <w:r w:rsidRPr="000C4E9A">
        <w:rPr>
          <w:rFonts w:ascii="Times New Roman" w:hAnsi="Times New Roman"/>
          <w:sz w:val="20"/>
        </w:rPr>
        <w:t xml:space="preserve">"Ex parte communication" is defined in the APA as meaning "an oral or written communication not on the public record with respect to which reasonable prior notice to all parties is not given, but it shall not include requests for status reports on any matter or proceeding..."     </w:t>
      </w:r>
      <w:proofErr w:type="gramStart"/>
      <w:r w:rsidRPr="000C4E9A">
        <w:rPr>
          <w:rFonts w:ascii="Times New Roman" w:hAnsi="Times New Roman"/>
          <w:sz w:val="20"/>
        </w:rPr>
        <w:t>(5 U.S.C. § 551(14)).</w:t>
      </w:r>
      <w:proofErr w:type="gramEnd"/>
      <w:r w:rsidRPr="000C4E9A">
        <w:rPr>
          <w:sz w:val="20"/>
        </w:rPr>
        <w:t xml:space="preserve"> </w:t>
      </w:r>
    </w:p>
  </w:footnote>
  <w:footnote w:id="32">
    <w:p w:rsidR="00E11443" w:rsidRPr="000C4E9A" w:rsidRDefault="00E11443" w:rsidP="000C4E9A">
      <w:pPr>
        <w:pStyle w:val="FootnoteText"/>
        <w:tabs>
          <w:tab w:val="right" w:pos="540"/>
        </w:tabs>
        <w:suppressAutoHyphens/>
        <w:spacing w:line="220" w:lineRule="exact"/>
        <w:ind w:left="360" w:right="-72" w:hanging="360"/>
        <w:rPr>
          <w:sz w:val="20"/>
          <w:lang w:val="en-US"/>
        </w:rPr>
      </w:pPr>
      <w:r w:rsidRPr="00893EF0">
        <w:rPr>
          <w:rStyle w:val="FootnoteReference"/>
          <w:sz w:val="22"/>
          <w:szCs w:val="22"/>
          <w:vertAlign w:val="superscript"/>
        </w:rPr>
        <w:footnoteRef/>
      </w:r>
      <w:r>
        <w:tab/>
      </w:r>
      <w:r w:rsidRPr="000C4E9A">
        <w:rPr>
          <w:sz w:val="20"/>
        </w:rPr>
        <w:tab/>
      </w:r>
      <w:r w:rsidRPr="000C4E9A">
        <w:rPr>
          <w:rFonts w:ascii="Times New Roman" w:hAnsi="Times New Roman"/>
          <w:sz w:val="20"/>
        </w:rPr>
        <w:t>Some statutes authorizing the issuance of product regulations limit the extent to which the issuing agency can consider cost in selecting those regulations.  Some even provide that the regulations are to be selected and issued without regard to cost.</w:t>
      </w:r>
      <w:r w:rsidRPr="000C4E9A">
        <w:rPr>
          <w:sz w:val="20"/>
        </w:rPr>
        <w:t xml:space="preserve"> </w:t>
      </w:r>
    </w:p>
  </w:footnote>
  <w:footnote w:id="33">
    <w:p w:rsidR="00E11443" w:rsidRPr="000C4E9A" w:rsidRDefault="00E11443" w:rsidP="000C4E9A">
      <w:pPr>
        <w:pStyle w:val="FootnoteText"/>
        <w:suppressAutoHyphens/>
        <w:spacing w:line="220" w:lineRule="exact"/>
        <w:ind w:left="360" w:right="-72" w:hanging="360"/>
        <w:rPr>
          <w:sz w:val="20"/>
          <w:lang w:val="en-US"/>
        </w:rPr>
      </w:pPr>
      <w:r w:rsidRPr="00893EF0">
        <w:rPr>
          <w:rStyle w:val="FootnoteReference"/>
          <w:sz w:val="22"/>
          <w:szCs w:val="22"/>
          <w:vertAlign w:val="superscript"/>
        </w:rPr>
        <w:footnoteRef/>
      </w:r>
      <w:r>
        <w:tab/>
      </w:r>
      <w:r w:rsidRPr="000C4E9A">
        <w:rPr>
          <w:rFonts w:ascii="Times New Roman" w:hAnsi="Times New Roman"/>
          <w:sz w:val="20"/>
        </w:rPr>
        <w:t>Some statutes authorizing the issuance of product regulations limit the extent to which the issuing agency can consider cost in selecting those regulations.  Some even provide that the regulations are to be selected and issued without regard to cost.</w:t>
      </w:r>
    </w:p>
  </w:footnote>
  <w:footnote w:id="34">
    <w:p w:rsidR="00E11443" w:rsidRDefault="00E11443" w:rsidP="000C4E9A">
      <w:pPr>
        <w:pStyle w:val="FootnoteText"/>
        <w:suppressAutoHyphens/>
        <w:spacing w:line="220" w:lineRule="exact"/>
        <w:ind w:left="360" w:right="-72" w:hanging="360"/>
        <w:rPr>
          <w:rFonts w:ascii="Times New Roman" w:hAnsi="Times New Roman"/>
          <w:sz w:val="20"/>
        </w:rPr>
      </w:pPr>
      <w:r w:rsidRPr="00893EF0">
        <w:rPr>
          <w:rStyle w:val="FootnoteReference"/>
          <w:sz w:val="22"/>
          <w:szCs w:val="22"/>
          <w:vertAlign w:val="superscript"/>
        </w:rPr>
        <w:footnoteRef/>
      </w:r>
      <w:r w:rsidRPr="000C4E9A">
        <w:rPr>
          <w:vertAlign w:val="superscript"/>
        </w:rPr>
        <w:tab/>
      </w:r>
      <w:r w:rsidRPr="000C4E9A">
        <w:rPr>
          <w:rFonts w:ascii="Times New Roman" w:hAnsi="Times New Roman"/>
          <w:sz w:val="20"/>
        </w:rPr>
        <w:t>The motor vehicle safety statutes, found in Chapter 301 of Title 49, U.S. Code, establish a self-certification process under which each manufacturer must certify that its products meet all applicable safety standards.  (See 49 U.S.C. § 30115; 49 CFR Parts 567, 568) The FMVSSs are contained in 49 CFR Part 571.  In addition to the FMVSSs, certain vehicles must be certified as complying with the Bumper Standard at 49 CFR Part 581, and the Theft Prevention Standard at 49 CFR Part 541.</w:t>
      </w:r>
    </w:p>
    <w:p w:rsidR="00E11443" w:rsidRPr="000C4E9A" w:rsidRDefault="00E11443" w:rsidP="000C4E9A">
      <w:pPr>
        <w:pStyle w:val="FootnoteText"/>
        <w:suppressAutoHyphens/>
        <w:spacing w:line="220" w:lineRule="exact"/>
        <w:ind w:left="360" w:right="-72" w:hanging="360"/>
        <w:rPr>
          <w:sz w:val="20"/>
          <w:lang w:val="en-US"/>
        </w:rPr>
      </w:pPr>
    </w:p>
  </w:footnote>
  <w:footnote w:id="35">
    <w:p w:rsidR="00E11443" w:rsidRPr="000C4E9A" w:rsidRDefault="00E11443" w:rsidP="000C4E9A">
      <w:pPr>
        <w:pStyle w:val="FootnoteText"/>
        <w:suppressAutoHyphens/>
        <w:spacing w:line="220" w:lineRule="exact"/>
        <w:ind w:left="360" w:right="-72" w:hanging="360"/>
        <w:rPr>
          <w:sz w:val="20"/>
          <w:lang w:val="en-US"/>
        </w:rPr>
      </w:pPr>
      <w:r w:rsidRPr="000C4E9A">
        <w:rPr>
          <w:rStyle w:val="FootnoteReference"/>
          <w:sz w:val="20"/>
          <w:vertAlign w:val="superscript"/>
        </w:rPr>
        <w:footnoteRef/>
      </w:r>
      <w:r w:rsidRPr="000C4E9A">
        <w:rPr>
          <w:sz w:val="20"/>
        </w:rPr>
        <w:tab/>
      </w:r>
      <w:r w:rsidRPr="000C4E9A">
        <w:rPr>
          <w:rFonts w:ascii="Times New Roman" w:hAnsi="Times New Roman"/>
          <w:sz w:val="20"/>
        </w:rPr>
        <w:t xml:space="preserve">Section 30112 (b)(2)(A) provides that a non-compliant vehicle or item of equipment is not a violation of law if the manufacturer used "reasonable care."  NHTSA has long said that it is unable to judge what efforts would constitute "reasonable care" in advance of the actual circumstances in which a non-compliance occurs.  What constitutes "reasonable care" in a particular case depends on many factors including the limitations of current technology, the availability of test equipment, the size of the manufacturer, and above all, the diligence exercised by the manufacturer.  It is important to note that, while the exercise of "reasonable care" may relieve a manufacturer of liability for civil penalties in connection with the manufacture and sale of non-complying vehicles or equipment, it does not relieve the manufacturer of the responsibility to provide purchasers of the non-complying vehicles or equipment with notification of the non-compliance, and to remedy the non-compliance without charge.  Similarly, Section 30115 provides that a person may not certify a vehicle as complying with all applicable safety standards "if, in exercising reasonable care, the person had reason to know the certificate is false </w:t>
      </w:r>
      <w:proofErr w:type="spellStart"/>
      <w:r w:rsidRPr="000C4E9A">
        <w:rPr>
          <w:rFonts w:ascii="Times New Roman" w:hAnsi="Times New Roman"/>
          <w:sz w:val="20"/>
        </w:rPr>
        <w:t>of</w:t>
      </w:r>
      <w:proofErr w:type="spellEnd"/>
      <w:r w:rsidRPr="000C4E9A">
        <w:rPr>
          <w:rFonts w:ascii="Times New Roman" w:hAnsi="Times New Roman"/>
          <w:sz w:val="20"/>
        </w:rPr>
        <w:t xml:space="preserve"> misleading in a material respect."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Look w:val="0000" w:firstRow="0" w:lastRow="0" w:firstColumn="0" w:lastColumn="0" w:noHBand="0" w:noVBand="0"/>
    </w:tblPr>
    <w:tblGrid>
      <w:gridCol w:w="5748"/>
      <w:gridCol w:w="3720"/>
    </w:tblGrid>
    <w:tr w:rsidR="00CE4D0B" w:rsidRPr="00CE4D0B" w:rsidTr="009D5118">
      <w:tc>
        <w:tcPr>
          <w:tcW w:w="5748" w:type="dxa"/>
        </w:tcPr>
        <w:p w:rsidR="00CE4D0B" w:rsidRPr="00CE4D0B" w:rsidRDefault="00CE4D0B" w:rsidP="00CE4D0B">
          <w:pPr>
            <w:suppressAutoHyphens/>
            <w:spacing w:line="240" w:lineRule="atLeast"/>
            <w:rPr>
              <w:rFonts w:ascii="Times New Roman" w:hAnsi="Times New Roman"/>
              <w:sz w:val="24"/>
              <w:szCs w:val="24"/>
            </w:rPr>
          </w:pPr>
          <w:r w:rsidRPr="00CE4D0B">
            <w:rPr>
              <w:rFonts w:ascii="Times New Roman" w:hAnsi="Times New Roman"/>
              <w:sz w:val="24"/>
              <w:szCs w:val="24"/>
            </w:rPr>
            <w:t>Note by the secretariat</w:t>
          </w:r>
        </w:p>
      </w:tc>
      <w:tc>
        <w:tcPr>
          <w:tcW w:w="3720" w:type="dxa"/>
        </w:tcPr>
        <w:p w:rsidR="00CE4D0B" w:rsidRPr="00CE4D0B" w:rsidRDefault="00CE4D0B" w:rsidP="00CE4D0B">
          <w:pPr>
            <w:suppressAutoHyphens/>
            <w:spacing w:line="240" w:lineRule="atLeast"/>
            <w:jc w:val="both"/>
            <w:rPr>
              <w:rFonts w:ascii="Times New Roman" w:hAnsi="Times New Roman"/>
              <w:bCs/>
              <w:sz w:val="24"/>
              <w:szCs w:val="24"/>
            </w:rPr>
          </w:pPr>
          <w:r w:rsidRPr="00CE4D0B">
            <w:rPr>
              <w:rFonts w:ascii="Times New Roman" w:hAnsi="Times New Roman"/>
              <w:sz w:val="24"/>
              <w:szCs w:val="24"/>
              <w:u w:val="single"/>
            </w:rPr>
            <w:t>Informal document</w:t>
          </w:r>
          <w:r w:rsidRPr="00CE4D0B">
            <w:rPr>
              <w:rFonts w:ascii="Times New Roman" w:hAnsi="Times New Roman"/>
              <w:sz w:val="24"/>
              <w:szCs w:val="24"/>
            </w:rPr>
            <w:t xml:space="preserve"> </w:t>
          </w:r>
          <w:r w:rsidRPr="00CE4D0B">
            <w:rPr>
              <w:rFonts w:ascii="Times New Roman" w:hAnsi="Times New Roman"/>
              <w:b/>
              <w:bCs/>
              <w:sz w:val="24"/>
              <w:szCs w:val="24"/>
            </w:rPr>
            <w:t>WP.29-175-2</w:t>
          </w:r>
          <w:r w:rsidR="00796730">
            <w:rPr>
              <w:rFonts w:ascii="Times New Roman" w:hAnsi="Times New Roman"/>
              <w:b/>
              <w:bCs/>
              <w:sz w:val="24"/>
              <w:szCs w:val="24"/>
            </w:rPr>
            <w:t>2</w:t>
          </w:r>
        </w:p>
        <w:p w:rsidR="00CE4D0B" w:rsidRPr="00CE4D0B" w:rsidRDefault="00CE4D0B" w:rsidP="00796730">
          <w:pPr>
            <w:suppressAutoHyphens/>
            <w:spacing w:line="240" w:lineRule="atLeast"/>
            <w:rPr>
              <w:rFonts w:ascii="Times New Roman" w:hAnsi="Times New Roman"/>
              <w:sz w:val="24"/>
              <w:szCs w:val="24"/>
            </w:rPr>
          </w:pPr>
          <w:r w:rsidRPr="00CE4D0B">
            <w:rPr>
              <w:rFonts w:ascii="Times New Roman" w:hAnsi="Times New Roman"/>
              <w:sz w:val="24"/>
              <w:szCs w:val="24"/>
            </w:rPr>
            <w:t xml:space="preserve">175th WP.29, 19-22 June 2018, </w:t>
          </w:r>
          <w:r w:rsidRPr="00CE4D0B">
            <w:rPr>
              <w:rFonts w:ascii="Times New Roman" w:hAnsi="Times New Roman"/>
              <w:sz w:val="24"/>
              <w:szCs w:val="24"/>
            </w:rPr>
            <w:br/>
            <w:t xml:space="preserve">Agenda item </w:t>
          </w:r>
          <w:r w:rsidR="00796730">
            <w:rPr>
              <w:rFonts w:ascii="Times New Roman" w:hAnsi="Times New Roman"/>
              <w:sz w:val="24"/>
              <w:szCs w:val="24"/>
            </w:rPr>
            <w:t>8.4</w:t>
          </w:r>
        </w:p>
      </w:tc>
    </w:tr>
  </w:tbl>
  <w:p w:rsidR="00E11443" w:rsidRPr="00CE4D0B" w:rsidRDefault="00E11443" w:rsidP="00CE4D0B">
    <w:pPr>
      <w:pStyle w:val="Header"/>
      <w:rPr>
        <w:lang w:val="en-G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DD2CE2">
    <w:pPr>
      <w:jc w:val="right"/>
      <w:rPr>
        <w:b/>
        <w:sz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9E6786" w:rsidRDefault="00E11443" w:rsidP="0072442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Contents of Schedules</w:t>
    </w:r>
  </w:p>
  <w:p w:rsidR="00E11443" w:rsidRPr="00300A98" w:rsidRDefault="00E11443" w:rsidP="0072442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Schedule 1</w:t>
    </w:r>
  </w:p>
  <w:p w:rsidR="00E11443" w:rsidRPr="00300A98" w:rsidRDefault="00E11443" w:rsidP="0072442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1</w:t>
    </w:r>
  </w:p>
  <w:p w:rsidR="00E11443" w:rsidRPr="00300A98" w:rsidRDefault="00E11443" w:rsidP="0072442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8</w:t>
    </w:r>
  </w:p>
  <w:p w:rsidR="00E11443" w:rsidRPr="00300A98" w:rsidRDefault="00E11443" w:rsidP="0072442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Schedule 2 – Part one</w:t>
    </w:r>
  </w:p>
  <w:p w:rsidR="00E11443" w:rsidRPr="00300A98" w:rsidRDefault="00E11443" w:rsidP="0072442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2 – Part one</w:t>
    </w:r>
  </w:p>
  <w:p w:rsidR="00E11443" w:rsidRPr="00300A98" w:rsidRDefault="00E11443" w:rsidP="0072442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Schedule 2 – Part two</w:t>
    </w:r>
  </w:p>
  <w:p w:rsidR="00E11443" w:rsidRPr="00300A98" w:rsidRDefault="00E11443" w:rsidP="0072442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Schedule 2 – Part three</w:t>
    </w:r>
  </w:p>
  <w:p w:rsidR="00E11443" w:rsidRPr="00300A98" w:rsidRDefault="00E11443" w:rsidP="007244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Header"/>
      <w:rPr>
        <w:lang w:val="fr-CH"/>
      </w:rPr>
    </w:pPr>
    <w:r>
      <w:rPr>
        <w:lang w:val="fr-CH"/>
      </w:rPr>
      <w:t>TRANS/WP.29/2000/65/Add.1</w:t>
    </w:r>
  </w:p>
  <w:p w:rsidR="00E11443" w:rsidRDefault="00E11443">
    <w:pPr>
      <w:pStyle w:val="Header"/>
      <w:rPr>
        <w:rStyle w:val="PageNumber"/>
        <w:lang w:val="en-GB"/>
      </w:rPr>
    </w:pPr>
    <w:proofErr w:type="gramStart"/>
    <w:r>
      <w:rPr>
        <w:lang w:val="fr-CH"/>
      </w:rPr>
      <w:t>page</w:t>
    </w:r>
    <w:proofErr w:type="gramEnd"/>
    <w:r>
      <w:rPr>
        <w:lang w:val="fr-CH"/>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Pr>
        <w:rStyle w:val="PageNumber"/>
        <w:lang w:val="en-GB"/>
      </w:rPr>
      <w:t>4</w:t>
    </w:r>
    <w:r>
      <w:rPr>
        <w:rStyle w:val="PageNumber"/>
        <w:lang w:val="en-GB"/>
      </w:rPr>
      <w:fldChar w:fldCharType="end"/>
    </w:r>
  </w:p>
  <w:p w:rsidR="00E11443" w:rsidRDefault="00E11443">
    <w:pPr>
      <w:pStyle w:val="Header"/>
      <w:rPr>
        <w:sz w:val="16"/>
        <w:lang w:val="fr-CH"/>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2 – Part three</w:t>
    </w:r>
  </w:p>
  <w:p w:rsidR="00E11443" w:rsidRPr="00300A98" w:rsidRDefault="00E11443" w:rsidP="0072442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Schedule 3</w:t>
    </w:r>
  </w:p>
  <w:p w:rsidR="00E11443" w:rsidRPr="00300A98" w:rsidRDefault="00E11443" w:rsidP="0072442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3</w:t>
    </w:r>
  </w:p>
  <w:p w:rsidR="00E11443" w:rsidRPr="00300A98" w:rsidRDefault="00E11443" w:rsidP="0072442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Schedule 4</w:t>
    </w:r>
  </w:p>
  <w:p w:rsidR="00E11443" w:rsidRPr="00300A98" w:rsidRDefault="00E11443" w:rsidP="0072442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4</w:t>
    </w:r>
  </w:p>
  <w:p w:rsidR="00E11443" w:rsidRPr="00300A98" w:rsidRDefault="00E11443" w:rsidP="0072442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5</w:t>
    </w:r>
  </w:p>
  <w:p w:rsidR="00E11443" w:rsidRPr="00300A98" w:rsidRDefault="00E11443" w:rsidP="0072442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Schedule 6</w:t>
    </w:r>
  </w:p>
  <w:p w:rsidR="00E11443" w:rsidRPr="00300A98" w:rsidRDefault="00E11443" w:rsidP="0072442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6</w:t>
    </w:r>
  </w:p>
  <w:p w:rsidR="00E11443" w:rsidRPr="00300A98" w:rsidRDefault="00E11443" w:rsidP="0072442C"/>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p w:rsidR="00E11443" w:rsidRDefault="00E11443" w:rsidP="0072442C">
    <w:pPr>
      <w:pStyle w:val="Header"/>
      <w:rPr>
        <w:lang w:val="en-GB"/>
      </w:rPr>
    </w:pPr>
    <w:r>
      <w:rPr>
        <w:lang w:val="en-GB"/>
      </w:rPr>
      <w:t>Schedule 7</w:t>
    </w:r>
  </w:p>
  <w:p w:rsidR="00E11443" w:rsidRPr="00300A98" w:rsidRDefault="00E11443" w:rsidP="0072442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7</w:t>
    </w:r>
  </w:p>
  <w:p w:rsidR="00E11443" w:rsidRPr="00300A98" w:rsidRDefault="00E11443" w:rsidP="007244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C70DD5" w:rsidRDefault="00E11443">
    <w:pPr>
      <w:pStyle w:val="Header"/>
      <w:rPr>
        <w:rStyle w:val="PageNumber"/>
        <w:sz w:val="2"/>
        <w:szCs w:val="2"/>
        <w:lang w:val="en-G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72442C">
    <w:pPr>
      <w:pStyle w:val="Header"/>
      <w:jc w:val="right"/>
      <w:rPr>
        <w:lang w:val="en-GB"/>
      </w:rPr>
    </w:pPr>
    <w:r>
      <w:rPr>
        <w:lang w:val="en-GB"/>
      </w:rPr>
      <w:t>Schedule 8</w:t>
    </w:r>
  </w:p>
  <w:p w:rsidR="00E11443" w:rsidRPr="00300A98" w:rsidRDefault="00E11443" w:rsidP="0072442C"/>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ind w:firstLine="7088"/>
      <w:rPr>
        <w:rStyle w:val="PageNumber"/>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Header"/>
      <w:rPr>
        <w:rStyle w:val="PageNumber"/>
        <w:lang w:val="en-G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Header"/>
      <w:rPr>
        <w:rStyle w:val="PageNumber"/>
        <w:lang w:val="en-G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Header"/>
      <w:rPr>
        <w:rStyle w:val="PageNumber"/>
        <w:lang w:val="en-G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Header"/>
      <w:rPr>
        <w:rStyle w:val="PageNumber"/>
        <w:lang w:val="en-GB"/>
      </w:rPr>
    </w:pPr>
    <w:r>
      <w:rPr>
        <w:noProof/>
        <w:snapToGrid/>
        <w:lang w:val="en-GB" w:eastAsia="en-GB"/>
      </w:rPr>
      <mc:AlternateContent>
        <mc:Choice Requires="wps">
          <w:drawing>
            <wp:anchor distT="0" distB="0" distL="114300" distR="114300" simplePos="0" relativeHeight="251657216" behindDoc="0" locked="0" layoutInCell="0" allowOverlap="1" wp14:anchorId="43506DD3" wp14:editId="7F9211CA">
              <wp:simplePos x="0" y="0"/>
              <wp:positionH relativeFrom="column">
                <wp:posOffset>8429625</wp:posOffset>
              </wp:positionH>
              <wp:positionV relativeFrom="paragraph">
                <wp:posOffset>465455</wp:posOffset>
              </wp:positionV>
              <wp:extent cx="640080" cy="192024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pPr>
                            <w:rPr>
                              <w:lang w:val="fr-CH"/>
                            </w:rPr>
                          </w:pPr>
                          <w:r>
                            <w:rPr>
                              <w:lang w:val="fr-CH"/>
                            </w:rPr>
                            <w:t>TRANS/WP.29/2000/65</w:t>
                          </w:r>
                        </w:p>
                        <w:p w:rsidR="00E11443" w:rsidRDefault="00E11443">
                          <w:pPr>
                            <w:rPr>
                              <w:lang w:val="fr-CH"/>
                            </w:rPr>
                          </w:pPr>
                          <w:proofErr w:type="gramStart"/>
                          <w:r>
                            <w:rPr>
                              <w:lang w:val="fr-CH"/>
                            </w:rPr>
                            <w:t>page</w:t>
                          </w:r>
                          <w:proofErr w:type="gramEnd"/>
                          <w:r>
                            <w:rPr>
                              <w:lang w:val="fr-CH"/>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29" type="#_x0000_t202" style="position:absolute;margin-left:663.75pt;margin-top:36.65pt;width:50.4pt;height:1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" o:allowincell="f" stroked="f">
              <v:textbox style="layout-flow:vertical">
                <w:txbxContent>
                  <w:p w:rsidR="00E11443" w:rsidRDefault="00E11443">
                    <w:pPr>
                      <w:rPr>
                        <w:lang w:val="fr-CH"/>
                      </w:rPr>
                    </w:pPr>
                    <w:r>
                      <w:rPr>
                        <w:lang w:val="fr-CH"/>
                      </w:rPr>
                      <w:t>TRANS/WP.29/2000/65</w:t>
                    </w:r>
                  </w:p>
                  <w:p w:rsidR="00E11443" w:rsidRDefault="00E11443">
                    <w:pPr>
                      <w:rPr>
                        <w:lang w:val="fr-CH"/>
                      </w:rPr>
                    </w:pPr>
                    <w:r>
                      <w:rPr>
                        <w:lang w:val="fr-CH"/>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txbxContent>
              </v:textbox>
            </v:shape>
          </w:pict>
        </mc:Fallback>
      </mc:AlternateContent>
    </w:r>
    <w:r>
      <w:rPr>
        <w:rStyle w:val="PageNumber"/>
        <w:lang w:val="en-GB"/>
      </w:rPr>
      <w:t>TRANS/WP.29/2000/65</w:t>
    </w:r>
  </w:p>
  <w:p w:rsidR="00E11443" w:rsidRDefault="00E11443">
    <w:pPr>
      <w:pStyle w:val="Header"/>
      <w:rPr>
        <w:rStyle w:val="PageNumber"/>
        <w:lang w:val="en-GB"/>
      </w:rPr>
    </w:pPr>
    <w:proofErr w:type="gramStart"/>
    <w:r>
      <w:rPr>
        <w:rStyle w:val="PageNumber"/>
        <w:lang w:val="en-GB"/>
      </w:rPr>
      <w:t>page</w:t>
    </w:r>
    <w:proofErr w:type="gramEnd"/>
    <w:r>
      <w:rPr>
        <w:rStyle w:val="PageNumber"/>
        <w:lang w:val="en-GB"/>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Pr>
        <w:rStyle w:val="PageNumber"/>
        <w:noProof/>
        <w:lang w:val="en-GB"/>
      </w:rPr>
      <w:t>120</w:t>
    </w:r>
    <w:r>
      <w:rPr>
        <w:rStyle w:val="PageNumber"/>
        <w:lang w:val="en-GB"/>
      </w:rPr>
      <w:fldChar w:fldCharType="end"/>
    </w:r>
  </w:p>
  <w:p w:rsidR="00E11443" w:rsidRDefault="00E11443">
    <w:pPr>
      <w:pStyle w:val="Header"/>
      <w:rPr>
        <w:rStyle w:val="PageNumber"/>
        <w:lang w:val="en-G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Header"/>
      <w:rPr>
        <w:rStyle w:val="PageNumber"/>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rsidP="00E11443">
    <w:pPr>
      <w:pStyle w:val="Header"/>
      <w:jc w:val="right"/>
      <w:rPr>
        <w:lang w:val="fr-CH"/>
      </w:rPr>
    </w:pPr>
  </w:p>
  <w:p w:rsidR="00E11443" w:rsidRPr="002E10E2" w:rsidRDefault="00E11443" w:rsidP="009D3088">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Header"/>
      <w:rPr>
        <w:lang w:val="fr-CH"/>
      </w:rPr>
    </w:pPr>
    <w:r>
      <w:rPr>
        <w:lang w:val="fr-CH"/>
      </w:rPr>
      <w:t>TRANS/WP.29/2000/65</w:t>
    </w:r>
  </w:p>
  <w:p w:rsidR="00E11443" w:rsidRDefault="00E11443">
    <w:pPr>
      <w:pStyle w:val="Header"/>
      <w:rPr>
        <w:lang w:val="fr-CH"/>
      </w:rPr>
    </w:pPr>
    <w:proofErr w:type="gramStart"/>
    <w:r>
      <w:rPr>
        <w:lang w:val="fr-CH"/>
      </w:rPr>
      <w:t>page</w:t>
    </w:r>
    <w:proofErr w:type="gramEnd"/>
    <w:r>
      <w:rPr>
        <w:lang w:val="fr-CH"/>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lang w:val="en-GB"/>
      </w:rPr>
      <w:t>28</w:t>
    </w:r>
    <w:r>
      <w:rPr>
        <w:rStyle w:val="PageNumber"/>
      </w:rPr>
      <w:fldChar w:fldCharType="end"/>
    </w:r>
  </w:p>
  <w:p w:rsidR="00E11443" w:rsidRDefault="00E11443">
    <w:pPr>
      <w:rPr>
        <w:rStyle w:val="PageNumbe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70689A" w:rsidRDefault="00E11443" w:rsidP="00AF34FB">
    <w:pPr>
      <w:pStyle w:val="Header"/>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pStyle w:val="Header"/>
      <w:rPr>
        <w:rStyle w:val="PageNumber"/>
        <w:lang w:val="en-GB"/>
      </w:rPr>
    </w:pPr>
    <w:r>
      <w:rPr>
        <w:noProof/>
        <w:snapToGrid/>
        <w:lang w:val="en-GB" w:eastAsia="en-GB"/>
      </w:rPr>
      <mc:AlternateContent>
        <mc:Choice Requires="wps">
          <w:drawing>
            <wp:anchor distT="0" distB="0" distL="114300" distR="114300" simplePos="0" relativeHeight="251656192" behindDoc="0" locked="0" layoutInCell="0" allowOverlap="1" wp14:anchorId="569A44F1" wp14:editId="7753ABF3">
              <wp:simplePos x="0" y="0"/>
              <wp:positionH relativeFrom="column">
                <wp:posOffset>7945120</wp:posOffset>
              </wp:positionH>
              <wp:positionV relativeFrom="paragraph">
                <wp:posOffset>465455</wp:posOffset>
              </wp:positionV>
              <wp:extent cx="548640" cy="1638300"/>
              <wp:effectExtent l="1270" t="0" r="254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3" w:rsidRDefault="00E11443">
                          <w:pPr>
                            <w:rPr>
                              <w:lang w:val="fr-CH"/>
                            </w:rPr>
                          </w:pPr>
                          <w:r>
                            <w:rPr>
                              <w:lang w:val="fr-CH"/>
                            </w:rPr>
                            <w:t>TRANS/WP.29/2000/65</w:t>
                          </w:r>
                        </w:p>
                        <w:p w:rsidR="00E11443" w:rsidRDefault="00E11443">
                          <w:pPr>
                            <w:rPr>
                              <w:lang w:val="fr-CH"/>
                            </w:rPr>
                          </w:pPr>
                          <w:proofErr w:type="gramStart"/>
                          <w:r>
                            <w:rPr>
                              <w:lang w:val="fr-CH"/>
                            </w:rPr>
                            <w:t>page</w:t>
                          </w:r>
                          <w:proofErr w:type="gramEnd"/>
                          <w:r>
                            <w:rPr>
                              <w:lang w:val="fr-CH"/>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26" type="#_x0000_t202" style="position:absolute;margin-left:625.6pt;margin-top:36.65pt;width:43.2pt;height:1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" o:allowincell="f" stroked="f">
              <v:textbox style="layout-flow:vertical">
                <w:txbxContent>
                  <w:p w:rsidR="00E11443" w:rsidRDefault="00E11443">
                    <w:pPr>
                      <w:rPr>
                        <w:lang w:val="fr-CH"/>
                      </w:rPr>
                    </w:pPr>
                    <w:r>
                      <w:rPr>
                        <w:lang w:val="fr-CH"/>
                      </w:rPr>
                      <w:t>TRANS/WP.29/2000/65</w:t>
                    </w:r>
                  </w:p>
                  <w:p w:rsidR="00E11443" w:rsidRDefault="00E11443">
                    <w:pPr>
                      <w:rPr>
                        <w:lang w:val="fr-CH"/>
                      </w:rPr>
                    </w:pPr>
                    <w:r>
                      <w:rPr>
                        <w:lang w:val="fr-CH"/>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txbxContent>
              </v:textbox>
            </v:shape>
          </w:pict>
        </mc:Fallback>
      </mc:AlternateContent>
    </w:r>
    <w:r>
      <w:rPr>
        <w:rStyle w:val="PageNumber"/>
        <w:lang w:val="en-GB"/>
      </w:rPr>
      <w:t>TRANS/WP.29/2000/65</w:t>
    </w:r>
  </w:p>
  <w:p w:rsidR="00E11443" w:rsidRDefault="00E11443">
    <w:pPr>
      <w:pStyle w:val="Header"/>
      <w:rPr>
        <w:rStyle w:val="PageNumber"/>
        <w:lang w:val="en-GB"/>
      </w:rPr>
    </w:pPr>
    <w:proofErr w:type="gramStart"/>
    <w:r>
      <w:rPr>
        <w:rStyle w:val="PageNumber"/>
        <w:lang w:val="en-GB"/>
      </w:rPr>
      <w:t>page</w:t>
    </w:r>
    <w:proofErr w:type="gramEnd"/>
    <w:r>
      <w:rPr>
        <w:rStyle w:val="PageNumber"/>
        <w:lang w:val="en-GB"/>
      </w:rPr>
      <w:t xml:space="preserve"> </w:t>
    </w:r>
    <w:r>
      <w:rPr>
        <w:rStyle w:val="PageNumber"/>
        <w:lang w:val="en-GB"/>
      </w:rPr>
      <w:fldChar w:fldCharType="begin"/>
    </w:r>
    <w:r>
      <w:rPr>
        <w:rStyle w:val="PageNumber"/>
        <w:lang w:val="en-GB"/>
      </w:rPr>
      <w:instrText xml:space="preserve"> PAGE </w:instrText>
    </w:r>
    <w:r>
      <w:rPr>
        <w:rStyle w:val="PageNumber"/>
        <w:lang w:val="en-GB"/>
      </w:rPr>
      <w:fldChar w:fldCharType="separate"/>
    </w:r>
    <w:r>
      <w:rPr>
        <w:rStyle w:val="PageNumber"/>
        <w:noProof/>
        <w:lang w:val="en-GB"/>
      </w:rPr>
      <w:t>116</w:t>
    </w:r>
    <w:r>
      <w:rPr>
        <w:rStyle w:val="PageNumber"/>
        <w:lang w:val="en-GB"/>
      </w:rPr>
      <w:fldChar w:fldCharType="end"/>
    </w:r>
  </w:p>
  <w:p w:rsidR="00E11443" w:rsidRDefault="00E11443">
    <w:pPr>
      <w:pStyle w:val="Header"/>
      <w:rPr>
        <w:rStyle w:val="PageNumber"/>
        <w:lang w:val="en-G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Default="00E11443">
    <w:pPr>
      <w:ind w:firstLine="7088"/>
      <w:rPr>
        <w:rStyle w:val="PageNumbe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43" w:rsidRPr="00300A98" w:rsidRDefault="00E11443" w:rsidP="0072442C">
    <w:pPr>
      <w:pBdr>
        <w:bottom w:val="single" w:sz="4" w:space="4" w:color="auto"/>
      </w:pBdr>
      <w:rPr>
        <w:b/>
        <w:sz w:val="18"/>
      </w:rPr>
    </w:pPr>
    <w:r>
      <w:rPr>
        <w:b/>
        <w:sz w:val="18"/>
      </w:rPr>
      <w:t>E/ECE/TRANS/505/Rev.3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0000003"/>
    <w:multiLevelType w:val="multilevel"/>
    <w:tmpl w:val="0000000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pStyle w:val="Level4"/>
      <w:lvlText w:val="%4."/>
      <w:lvlJc w:val="left"/>
      <w:pPr>
        <w:tabs>
          <w:tab w:val="num" w:pos="2880"/>
        </w:tabs>
        <w:ind w:left="8640" w:hanging="6480"/>
      </w:pPr>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nsid w:val="00000004"/>
    <w:multiLevelType w:val="multilevel"/>
    <w:tmpl w:val="00000000"/>
    <w:lvl w:ilvl="0">
      <w:start w:val="1"/>
      <w:numFmt w:val="decimal"/>
      <w:lvlText w:val="%1"/>
      <w:lvlJc w:val="left"/>
    </w:lvl>
    <w:lvl w:ilvl="1">
      <w:start w:val="1"/>
      <w:numFmt w:val="upperLetter"/>
      <w:pStyle w:val="Level2"/>
      <w:lvlText w:val="%2."/>
      <w:lvlJc w:val="left"/>
      <w:pPr>
        <w:tabs>
          <w:tab w:val="num" w:pos="1440"/>
        </w:tabs>
        <w:ind w:left="8640" w:hanging="7920"/>
      </w:pPr>
    </w:lvl>
    <w:lvl w:ilvl="2">
      <w:start w:val="1"/>
      <w:numFmt w:val="decimal"/>
      <w:pStyle w:val="Level3"/>
      <w:lvlText w:val="%3."/>
      <w:lvlJc w:val="left"/>
      <w:pPr>
        <w:tabs>
          <w:tab w:val="num" w:pos="2160"/>
        </w:tabs>
        <w:ind w:left="8640" w:hanging="720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24254A7"/>
    <w:multiLevelType w:val="hybridMultilevel"/>
    <w:tmpl w:val="D08C03C8"/>
    <w:lvl w:ilvl="0" w:tplc="86E0B5D8">
      <w:start w:val="3"/>
      <w:numFmt w:val="bullet"/>
      <w:lvlText w:val="-"/>
      <w:lvlJc w:val="left"/>
      <w:pPr>
        <w:ind w:left="1105" w:hanging="360"/>
      </w:pPr>
      <w:rPr>
        <w:rFonts w:ascii="Times New Roman" w:eastAsia="Malgun Gothic" w:hAnsi="Times New Roman" w:cs="Times New Roman" w:hint="default"/>
      </w:rPr>
    </w:lvl>
    <w:lvl w:ilvl="1" w:tplc="04090003" w:tentative="1">
      <w:start w:val="1"/>
      <w:numFmt w:val="bullet"/>
      <w:lvlText w:val=""/>
      <w:lvlJc w:val="left"/>
      <w:pPr>
        <w:ind w:left="1545" w:hanging="400"/>
      </w:pPr>
      <w:rPr>
        <w:rFonts w:ascii="Wingdings" w:hAnsi="Wingdings" w:hint="default"/>
      </w:rPr>
    </w:lvl>
    <w:lvl w:ilvl="2" w:tplc="04090005" w:tentative="1">
      <w:start w:val="1"/>
      <w:numFmt w:val="bullet"/>
      <w:lvlText w:val=""/>
      <w:lvlJc w:val="left"/>
      <w:pPr>
        <w:ind w:left="1945" w:hanging="400"/>
      </w:pPr>
      <w:rPr>
        <w:rFonts w:ascii="Wingdings" w:hAnsi="Wingdings" w:hint="default"/>
      </w:rPr>
    </w:lvl>
    <w:lvl w:ilvl="3" w:tplc="04090001" w:tentative="1">
      <w:start w:val="1"/>
      <w:numFmt w:val="bullet"/>
      <w:lvlText w:val=""/>
      <w:lvlJc w:val="left"/>
      <w:pPr>
        <w:ind w:left="2345" w:hanging="400"/>
      </w:pPr>
      <w:rPr>
        <w:rFonts w:ascii="Wingdings" w:hAnsi="Wingdings" w:hint="default"/>
      </w:rPr>
    </w:lvl>
    <w:lvl w:ilvl="4" w:tplc="04090003" w:tentative="1">
      <w:start w:val="1"/>
      <w:numFmt w:val="bullet"/>
      <w:lvlText w:val=""/>
      <w:lvlJc w:val="left"/>
      <w:pPr>
        <w:ind w:left="2745" w:hanging="400"/>
      </w:pPr>
      <w:rPr>
        <w:rFonts w:ascii="Wingdings" w:hAnsi="Wingdings" w:hint="default"/>
      </w:rPr>
    </w:lvl>
    <w:lvl w:ilvl="5" w:tplc="04090005" w:tentative="1">
      <w:start w:val="1"/>
      <w:numFmt w:val="bullet"/>
      <w:lvlText w:val=""/>
      <w:lvlJc w:val="left"/>
      <w:pPr>
        <w:ind w:left="3145" w:hanging="400"/>
      </w:pPr>
      <w:rPr>
        <w:rFonts w:ascii="Wingdings" w:hAnsi="Wingdings" w:hint="default"/>
      </w:rPr>
    </w:lvl>
    <w:lvl w:ilvl="6" w:tplc="04090001" w:tentative="1">
      <w:start w:val="1"/>
      <w:numFmt w:val="bullet"/>
      <w:lvlText w:val=""/>
      <w:lvlJc w:val="left"/>
      <w:pPr>
        <w:ind w:left="3545" w:hanging="400"/>
      </w:pPr>
      <w:rPr>
        <w:rFonts w:ascii="Wingdings" w:hAnsi="Wingdings" w:hint="default"/>
      </w:rPr>
    </w:lvl>
    <w:lvl w:ilvl="7" w:tplc="04090003" w:tentative="1">
      <w:start w:val="1"/>
      <w:numFmt w:val="bullet"/>
      <w:lvlText w:val=""/>
      <w:lvlJc w:val="left"/>
      <w:pPr>
        <w:ind w:left="3945" w:hanging="400"/>
      </w:pPr>
      <w:rPr>
        <w:rFonts w:ascii="Wingdings" w:hAnsi="Wingdings" w:hint="default"/>
      </w:rPr>
    </w:lvl>
    <w:lvl w:ilvl="8" w:tplc="04090005" w:tentative="1">
      <w:start w:val="1"/>
      <w:numFmt w:val="bullet"/>
      <w:lvlText w:val=""/>
      <w:lvlJc w:val="left"/>
      <w:pPr>
        <w:ind w:left="4345" w:hanging="400"/>
      </w:pPr>
      <w:rPr>
        <w:rFonts w:ascii="Wingdings" w:hAnsi="Wingdings" w:hint="default"/>
      </w:rPr>
    </w:lvl>
  </w:abstractNum>
  <w:abstractNum w:abstractNumId="4">
    <w:nsid w:val="079478FE"/>
    <w:multiLevelType w:val="multilevel"/>
    <w:tmpl w:val="82708BFE"/>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AC1437B"/>
    <w:multiLevelType w:val="hybridMultilevel"/>
    <w:tmpl w:val="032E39CE"/>
    <w:lvl w:ilvl="0" w:tplc="FC62CE98">
      <w:start w:val="1"/>
      <w:numFmt w:val="bullet"/>
      <w:lvlText w:val="-"/>
      <w:lvlJc w:val="left"/>
      <w:pPr>
        <w:ind w:left="846" w:hanging="420"/>
      </w:pPr>
      <w:rPr>
        <w:rFonts w:ascii="MS Gothic" w:eastAsia="MS Gothic" w:hAnsi="MS Gothic"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6">
    <w:nsid w:val="0C025109"/>
    <w:multiLevelType w:val="multilevel"/>
    <w:tmpl w:val="2F9A70E2"/>
    <w:lvl w:ilvl="0">
      <w:start w:val="11"/>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C9E2F42"/>
    <w:multiLevelType w:val="multilevel"/>
    <w:tmpl w:val="77DE04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1727C47"/>
    <w:multiLevelType w:val="hybridMultilevel"/>
    <w:tmpl w:val="ECCAA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AC191F"/>
    <w:multiLevelType w:val="hybridMultilevel"/>
    <w:tmpl w:val="FB1E4258"/>
    <w:lvl w:ilvl="0" w:tplc="FC62CE98">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30022EE"/>
    <w:multiLevelType w:val="multilevel"/>
    <w:tmpl w:val="87346518"/>
    <w:lvl w:ilvl="0">
      <w:start w:val="3"/>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8412BE7"/>
    <w:multiLevelType w:val="singleLevel"/>
    <w:tmpl w:val="263C2404"/>
    <w:lvl w:ilvl="0">
      <w:start w:val="1"/>
      <w:numFmt w:val="bullet"/>
      <w:lvlText w:val=""/>
      <w:lvlJc w:val="left"/>
      <w:pPr>
        <w:tabs>
          <w:tab w:val="num" w:pos="425"/>
        </w:tabs>
        <w:ind w:left="425" w:hanging="425"/>
      </w:pPr>
      <w:rPr>
        <w:rFonts w:ascii="Symbol" w:hAnsi="Symbol" w:hint="default"/>
      </w:rPr>
    </w:lvl>
  </w:abstractNum>
  <w:abstractNum w:abstractNumId="12">
    <w:nsid w:val="1F7F0939"/>
    <w:multiLevelType w:val="hybridMultilevel"/>
    <w:tmpl w:val="E3302996"/>
    <w:lvl w:ilvl="0" w:tplc="B24EEF74">
      <w:start w:val="1"/>
      <w:numFmt w:val="upperRoman"/>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nsid w:val="26774F48"/>
    <w:multiLevelType w:val="hybridMultilevel"/>
    <w:tmpl w:val="60B0C262"/>
    <w:lvl w:ilvl="0" w:tplc="DA160EE4">
      <w:start w:val="1"/>
      <w:numFmt w:val="bullet"/>
      <w:lvlText w:val=""/>
      <w:lvlJc w:val="left"/>
      <w:pPr>
        <w:tabs>
          <w:tab w:val="num" w:pos="720"/>
        </w:tabs>
        <w:ind w:left="720" w:hanging="360"/>
      </w:pPr>
      <w:rPr>
        <w:rFonts w:ascii="Symbol" w:hAnsi="Symbol" w:hint="default"/>
        <w:sz w:val="20"/>
      </w:rPr>
    </w:lvl>
    <w:lvl w:ilvl="1" w:tplc="8878F5D2" w:tentative="1">
      <w:start w:val="1"/>
      <w:numFmt w:val="bullet"/>
      <w:lvlText w:val="o"/>
      <w:lvlJc w:val="left"/>
      <w:pPr>
        <w:tabs>
          <w:tab w:val="num" w:pos="1440"/>
        </w:tabs>
        <w:ind w:left="1440" w:hanging="360"/>
      </w:pPr>
      <w:rPr>
        <w:rFonts w:ascii="Courier New" w:hAnsi="Courier New" w:hint="default"/>
        <w:sz w:val="20"/>
      </w:rPr>
    </w:lvl>
    <w:lvl w:ilvl="2" w:tplc="3058F4C4" w:tentative="1">
      <w:start w:val="1"/>
      <w:numFmt w:val="bullet"/>
      <w:lvlText w:val=""/>
      <w:lvlJc w:val="left"/>
      <w:pPr>
        <w:tabs>
          <w:tab w:val="num" w:pos="2160"/>
        </w:tabs>
        <w:ind w:left="2160" w:hanging="360"/>
      </w:pPr>
      <w:rPr>
        <w:rFonts w:ascii="Wingdings" w:hAnsi="Wingdings" w:hint="default"/>
        <w:sz w:val="20"/>
      </w:rPr>
    </w:lvl>
    <w:lvl w:ilvl="3" w:tplc="A43C1648" w:tentative="1">
      <w:start w:val="1"/>
      <w:numFmt w:val="bullet"/>
      <w:lvlText w:val=""/>
      <w:lvlJc w:val="left"/>
      <w:pPr>
        <w:tabs>
          <w:tab w:val="num" w:pos="2880"/>
        </w:tabs>
        <w:ind w:left="2880" w:hanging="360"/>
      </w:pPr>
      <w:rPr>
        <w:rFonts w:ascii="Wingdings" w:hAnsi="Wingdings" w:hint="default"/>
        <w:sz w:val="20"/>
      </w:rPr>
    </w:lvl>
    <w:lvl w:ilvl="4" w:tplc="4D040FE8" w:tentative="1">
      <w:start w:val="1"/>
      <w:numFmt w:val="bullet"/>
      <w:lvlText w:val=""/>
      <w:lvlJc w:val="left"/>
      <w:pPr>
        <w:tabs>
          <w:tab w:val="num" w:pos="3600"/>
        </w:tabs>
        <w:ind w:left="3600" w:hanging="360"/>
      </w:pPr>
      <w:rPr>
        <w:rFonts w:ascii="Wingdings" w:hAnsi="Wingdings" w:hint="default"/>
        <w:sz w:val="20"/>
      </w:rPr>
    </w:lvl>
    <w:lvl w:ilvl="5" w:tplc="B06CBC18" w:tentative="1">
      <w:start w:val="1"/>
      <w:numFmt w:val="bullet"/>
      <w:lvlText w:val=""/>
      <w:lvlJc w:val="left"/>
      <w:pPr>
        <w:tabs>
          <w:tab w:val="num" w:pos="4320"/>
        </w:tabs>
        <w:ind w:left="4320" w:hanging="360"/>
      </w:pPr>
      <w:rPr>
        <w:rFonts w:ascii="Wingdings" w:hAnsi="Wingdings" w:hint="default"/>
        <w:sz w:val="20"/>
      </w:rPr>
    </w:lvl>
    <w:lvl w:ilvl="6" w:tplc="60AAB826" w:tentative="1">
      <w:start w:val="1"/>
      <w:numFmt w:val="bullet"/>
      <w:lvlText w:val=""/>
      <w:lvlJc w:val="left"/>
      <w:pPr>
        <w:tabs>
          <w:tab w:val="num" w:pos="5040"/>
        </w:tabs>
        <w:ind w:left="5040" w:hanging="360"/>
      </w:pPr>
      <w:rPr>
        <w:rFonts w:ascii="Wingdings" w:hAnsi="Wingdings" w:hint="default"/>
        <w:sz w:val="20"/>
      </w:rPr>
    </w:lvl>
    <w:lvl w:ilvl="7" w:tplc="2DDEF4D6" w:tentative="1">
      <w:start w:val="1"/>
      <w:numFmt w:val="bullet"/>
      <w:lvlText w:val=""/>
      <w:lvlJc w:val="left"/>
      <w:pPr>
        <w:tabs>
          <w:tab w:val="num" w:pos="5760"/>
        </w:tabs>
        <w:ind w:left="5760" w:hanging="360"/>
      </w:pPr>
      <w:rPr>
        <w:rFonts w:ascii="Wingdings" w:hAnsi="Wingdings" w:hint="default"/>
        <w:sz w:val="20"/>
      </w:rPr>
    </w:lvl>
    <w:lvl w:ilvl="8" w:tplc="5422065C"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26583D"/>
    <w:multiLevelType w:val="hybridMultilevel"/>
    <w:tmpl w:val="D936759C"/>
    <w:lvl w:ilvl="0" w:tplc="77241BCC">
      <w:start w:val="1"/>
      <w:numFmt w:val="bullet"/>
      <w:lvlText w:val=""/>
      <w:lvlJc w:val="left"/>
      <w:pPr>
        <w:tabs>
          <w:tab w:val="num" w:pos="720"/>
        </w:tabs>
        <w:ind w:left="720" w:hanging="360"/>
      </w:pPr>
      <w:rPr>
        <w:rFonts w:ascii="Symbol" w:hAnsi="Symbol" w:hint="default"/>
        <w:sz w:val="20"/>
      </w:rPr>
    </w:lvl>
    <w:lvl w:ilvl="1" w:tplc="C3148B76" w:tentative="1">
      <w:start w:val="1"/>
      <w:numFmt w:val="bullet"/>
      <w:lvlText w:val="o"/>
      <w:lvlJc w:val="left"/>
      <w:pPr>
        <w:tabs>
          <w:tab w:val="num" w:pos="1440"/>
        </w:tabs>
        <w:ind w:left="1440" w:hanging="360"/>
      </w:pPr>
      <w:rPr>
        <w:rFonts w:ascii="Courier New" w:hAnsi="Courier New" w:hint="default"/>
        <w:sz w:val="20"/>
      </w:rPr>
    </w:lvl>
    <w:lvl w:ilvl="2" w:tplc="A094C792" w:tentative="1">
      <w:start w:val="1"/>
      <w:numFmt w:val="bullet"/>
      <w:lvlText w:val=""/>
      <w:lvlJc w:val="left"/>
      <w:pPr>
        <w:tabs>
          <w:tab w:val="num" w:pos="2160"/>
        </w:tabs>
        <w:ind w:left="2160" w:hanging="360"/>
      </w:pPr>
      <w:rPr>
        <w:rFonts w:ascii="Wingdings" w:hAnsi="Wingdings" w:hint="default"/>
        <w:sz w:val="20"/>
      </w:rPr>
    </w:lvl>
    <w:lvl w:ilvl="3" w:tplc="B414F30E" w:tentative="1">
      <w:start w:val="1"/>
      <w:numFmt w:val="bullet"/>
      <w:lvlText w:val=""/>
      <w:lvlJc w:val="left"/>
      <w:pPr>
        <w:tabs>
          <w:tab w:val="num" w:pos="2880"/>
        </w:tabs>
        <w:ind w:left="2880" w:hanging="360"/>
      </w:pPr>
      <w:rPr>
        <w:rFonts w:ascii="Wingdings" w:hAnsi="Wingdings" w:hint="default"/>
        <w:sz w:val="20"/>
      </w:rPr>
    </w:lvl>
    <w:lvl w:ilvl="4" w:tplc="FE3CEABE" w:tentative="1">
      <w:start w:val="1"/>
      <w:numFmt w:val="bullet"/>
      <w:lvlText w:val=""/>
      <w:lvlJc w:val="left"/>
      <w:pPr>
        <w:tabs>
          <w:tab w:val="num" w:pos="3600"/>
        </w:tabs>
        <w:ind w:left="3600" w:hanging="360"/>
      </w:pPr>
      <w:rPr>
        <w:rFonts w:ascii="Wingdings" w:hAnsi="Wingdings" w:hint="default"/>
        <w:sz w:val="20"/>
      </w:rPr>
    </w:lvl>
    <w:lvl w:ilvl="5" w:tplc="FF4A7C40" w:tentative="1">
      <w:start w:val="1"/>
      <w:numFmt w:val="bullet"/>
      <w:lvlText w:val=""/>
      <w:lvlJc w:val="left"/>
      <w:pPr>
        <w:tabs>
          <w:tab w:val="num" w:pos="4320"/>
        </w:tabs>
        <w:ind w:left="4320" w:hanging="360"/>
      </w:pPr>
      <w:rPr>
        <w:rFonts w:ascii="Wingdings" w:hAnsi="Wingdings" w:hint="default"/>
        <w:sz w:val="20"/>
      </w:rPr>
    </w:lvl>
    <w:lvl w:ilvl="6" w:tplc="09460CE0" w:tentative="1">
      <w:start w:val="1"/>
      <w:numFmt w:val="bullet"/>
      <w:lvlText w:val=""/>
      <w:lvlJc w:val="left"/>
      <w:pPr>
        <w:tabs>
          <w:tab w:val="num" w:pos="5040"/>
        </w:tabs>
        <w:ind w:left="5040" w:hanging="360"/>
      </w:pPr>
      <w:rPr>
        <w:rFonts w:ascii="Wingdings" w:hAnsi="Wingdings" w:hint="default"/>
        <w:sz w:val="20"/>
      </w:rPr>
    </w:lvl>
    <w:lvl w:ilvl="7" w:tplc="55561712" w:tentative="1">
      <w:start w:val="1"/>
      <w:numFmt w:val="bullet"/>
      <w:lvlText w:val=""/>
      <w:lvlJc w:val="left"/>
      <w:pPr>
        <w:tabs>
          <w:tab w:val="num" w:pos="5760"/>
        </w:tabs>
        <w:ind w:left="5760" w:hanging="360"/>
      </w:pPr>
      <w:rPr>
        <w:rFonts w:ascii="Wingdings" w:hAnsi="Wingdings" w:hint="default"/>
        <w:sz w:val="20"/>
      </w:rPr>
    </w:lvl>
    <w:lvl w:ilvl="8" w:tplc="5042746E"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941D05"/>
    <w:multiLevelType w:val="hybridMultilevel"/>
    <w:tmpl w:val="2F98458E"/>
    <w:lvl w:ilvl="0" w:tplc="57084F2A">
      <w:start w:val="1"/>
      <w:numFmt w:val="bullet"/>
      <w:lvlText w:val=""/>
      <w:lvlJc w:val="left"/>
      <w:pPr>
        <w:tabs>
          <w:tab w:val="num" w:pos="4140"/>
        </w:tabs>
        <w:ind w:left="4140" w:hanging="360"/>
      </w:pPr>
      <w:rPr>
        <w:rFonts w:ascii="Symbol" w:hAnsi="Symbol" w:hint="default"/>
        <w:sz w:val="24"/>
        <w:szCs w:val="24"/>
      </w:rPr>
    </w:lvl>
    <w:lvl w:ilvl="1" w:tplc="08090003" w:tentative="1">
      <w:start w:val="1"/>
      <w:numFmt w:val="bullet"/>
      <w:lvlText w:val="o"/>
      <w:lvlJc w:val="left"/>
      <w:pPr>
        <w:tabs>
          <w:tab w:val="num" w:pos="4860"/>
        </w:tabs>
        <w:ind w:left="4860" w:hanging="360"/>
      </w:pPr>
      <w:rPr>
        <w:rFonts w:ascii="Courier New" w:hAnsi="Courier New" w:cs="Courier New" w:hint="default"/>
      </w:rPr>
    </w:lvl>
    <w:lvl w:ilvl="2" w:tplc="08090005" w:tentative="1">
      <w:start w:val="1"/>
      <w:numFmt w:val="bullet"/>
      <w:lvlText w:val=""/>
      <w:lvlJc w:val="left"/>
      <w:pPr>
        <w:tabs>
          <w:tab w:val="num" w:pos="5580"/>
        </w:tabs>
        <w:ind w:left="5580" w:hanging="360"/>
      </w:pPr>
      <w:rPr>
        <w:rFonts w:ascii="Wingdings" w:hAnsi="Wingdings" w:hint="default"/>
      </w:rPr>
    </w:lvl>
    <w:lvl w:ilvl="3" w:tplc="08090001" w:tentative="1">
      <w:start w:val="1"/>
      <w:numFmt w:val="bullet"/>
      <w:lvlText w:val=""/>
      <w:lvlJc w:val="left"/>
      <w:pPr>
        <w:tabs>
          <w:tab w:val="num" w:pos="6300"/>
        </w:tabs>
        <w:ind w:left="6300" w:hanging="360"/>
      </w:pPr>
      <w:rPr>
        <w:rFonts w:ascii="Symbol" w:hAnsi="Symbol" w:hint="default"/>
      </w:rPr>
    </w:lvl>
    <w:lvl w:ilvl="4" w:tplc="08090003" w:tentative="1">
      <w:start w:val="1"/>
      <w:numFmt w:val="bullet"/>
      <w:lvlText w:val="o"/>
      <w:lvlJc w:val="left"/>
      <w:pPr>
        <w:tabs>
          <w:tab w:val="num" w:pos="7020"/>
        </w:tabs>
        <w:ind w:left="7020" w:hanging="360"/>
      </w:pPr>
      <w:rPr>
        <w:rFonts w:ascii="Courier New" w:hAnsi="Courier New" w:cs="Courier New" w:hint="default"/>
      </w:rPr>
    </w:lvl>
    <w:lvl w:ilvl="5" w:tplc="08090005" w:tentative="1">
      <w:start w:val="1"/>
      <w:numFmt w:val="bullet"/>
      <w:lvlText w:val=""/>
      <w:lvlJc w:val="left"/>
      <w:pPr>
        <w:tabs>
          <w:tab w:val="num" w:pos="7740"/>
        </w:tabs>
        <w:ind w:left="7740" w:hanging="360"/>
      </w:pPr>
      <w:rPr>
        <w:rFonts w:ascii="Wingdings" w:hAnsi="Wingdings" w:hint="default"/>
      </w:rPr>
    </w:lvl>
    <w:lvl w:ilvl="6" w:tplc="08090001" w:tentative="1">
      <w:start w:val="1"/>
      <w:numFmt w:val="bullet"/>
      <w:lvlText w:val=""/>
      <w:lvlJc w:val="left"/>
      <w:pPr>
        <w:tabs>
          <w:tab w:val="num" w:pos="8460"/>
        </w:tabs>
        <w:ind w:left="8460" w:hanging="360"/>
      </w:pPr>
      <w:rPr>
        <w:rFonts w:ascii="Symbol" w:hAnsi="Symbol" w:hint="default"/>
      </w:rPr>
    </w:lvl>
    <w:lvl w:ilvl="7" w:tplc="08090003" w:tentative="1">
      <w:start w:val="1"/>
      <w:numFmt w:val="bullet"/>
      <w:lvlText w:val="o"/>
      <w:lvlJc w:val="left"/>
      <w:pPr>
        <w:tabs>
          <w:tab w:val="num" w:pos="9180"/>
        </w:tabs>
        <w:ind w:left="9180" w:hanging="360"/>
      </w:pPr>
      <w:rPr>
        <w:rFonts w:ascii="Courier New" w:hAnsi="Courier New" w:cs="Courier New" w:hint="default"/>
      </w:rPr>
    </w:lvl>
    <w:lvl w:ilvl="8" w:tplc="08090005" w:tentative="1">
      <w:start w:val="1"/>
      <w:numFmt w:val="bullet"/>
      <w:lvlText w:val=""/>
      <w:lvlJc w:val="left"/>
      <w:pPr>
        <w:tabs>
          <w:tab w:val="num" w:pos="9900"/>
        </w:tabs>
        <w:ind w:left="9900" w:hanging="360"/>
      </w:pPr>
      <w:rPr>
        <w:rFonts w:ascii="Wingdings" w:hAnsi="Wingdings" w:hint="default"/>
      </w:rPr>
    </w:lvl>
  </w:abstractNum>
  <w:abstractNum w:abstractNumId="16">
    <w:nsid w:val="2B2D0E0A"/>
    <w:multiLevelType w:val="hybridMultilevel"/>
    <w:tmpl w:val="9752AD06"/>
    <w:lvl w:ilvl="0" w:tplc="68529A3C">
      <w:start w:val="1"/>
      <w:numFmt w:val="decimal"/>
      <w:lvlText w:val="%1."/>
      <w:lvlJc w:val="left"/>
      <w:pPr>
        <w:tabs>
          <w:tab w:val="num" w:pos="1494"/>
        </w:tabs>
        <w:ind w:left="1494" w:hanging="360"/>
      </w:pPr>
      <w:rPr>
        <w:rFonts w:hint="default"/>
        <w:u w:val="single"/>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7">
    <w:nsid w:val="33E2319F"/>
    <w:multiLevelType w:val="hybridMultilevel"/>
    <w:tmpl w:val="D4FE8B66"/>
    <w:lvl w:ilvl="0" w:tplc="605AE4DE">
      <w:start w:val="1"/>
      <w:numFmt w:val="bullet"/>
      <w:lvlText w:val=""/>
      <w:lvlJc w:val="left"/>
      <w:pPr>
        <w:tabs>
          <w:tab w:val="num" w:pos="720"/>
        </w:tabs>
        <w:ind w:left="720" w:hanging="360"/>
      </w:pPr>
      <w:rPr>
        <w:rFonts w:ascii="Symbol" w:hAnsi="Symbol" w:hint="default"/>
        <w:sz w:val="20"/>
      </w:rPr>
    </w:lvl>
    <w:lvl w:ilvl="1" w:tplc="9A0A04D2" w:tentative="1">
      <w:start w:val="1"/>
      <w:numFmt w:val="bullet"/>
      <w:lvlText w:val="o"/>
      <w:lvlJc w:val="left"/>
      <w:pPr>
        <w:tabs>
          <w:tab w:val="num" w:pos="1440"/>
        </w:tabs>
        <w:ind w:left="1440" w:hanging="360"/>
      </w:pPr>
      <w:rPr>
        <w:rFonts w:ascii="Courier New" w:hAnsi="Courier New" w:hint="default"/>
        <w:sz w:val="20"/>
      </w:rPr>
    </w:lvl>
    <w:lvl w:ilvl="2" w:tplc="2A3CABC2" w:tentative="1">
      <w:start w:val="1"/>
      <w:numFmt w:val="bullet"/>
      <w:lvlText w:val=""/>
      <w:lvlJc w:val="left"/>
      <w:pPr>
        <w:tabs>
          <w:tab w:val="num" w:pos="2160"/>
        </w:tabs>
        <w:ind w:left="2160" w:hanging="360"/>
      </w:pPr>
      <w:rPr>
        <w:rFonts w:ascii="Wingdings" w:hAnsi="Wingdings" w:hint="default"/>
        <w:sz w:val="20"/>
      </w:rPr>
    </w:lvl>
    <w:lvl w:ilvl="3" w:tplc="E46210A8" w:tentative="1">
      <w:start w:val="1"/>
      <w:numFmt w:val="bullet"/>
      <w:lvlText w:val=""/>
      <w:lvlJc w:val="left"/>
      <w:pPr>
        <w:tabs>
          <w:tab w:val="num" w:pos="2880"/>
        </w:tabs>
        <w:ind w:left="2880" w:hanging="360"/>
      </w:pPr>
      <w:rPr>
        <w:rFonts w:ascii="Wingdings" w:hAnsi="Wingdings" w:hint="default"/>
        <w:sz w:val="20"/>
      </w:rPr>
    </w:lvl>
    <w:lvl w:ilvl="4" w:tplc="50681592" w:tentative="1">
      <w:start w:val="1"/>
      <w:numFmt w:val="bullet"/>
      <w:lvlText w:val=""/>
      <w:lvlJc w:val="left"/>
      <w:pPr>
        <w:tabs>
          <w:tab w:val="num" w:pos="3600"/>
        </w:tabs>
        <w:ind w:left="3600" w:hanging="360"/>
      </w:pPr>
      <w:rPr>
        <w:rFonts w:ascii="Wingdings" w:hAnsi="Wingdings" w:hint="default"/>
        <w:sz w:val="20"/>
      </w:rPr>
    </w:lvl>
    <w:lvl w:ilvl="5" w:tplc="05AC06B0" w:tentative="1">
      <w:start w:val="1"/>
      <w:numFmt w:val="bullet"/>
      <w:lvlText w:val=""/>
      <w:lvlJc w:val="left"/>
      <w:pPr>
        <w:tabs>
          <w:tab w:val="num" w:pos="4320"/>
        </w:tabs>
        <w:ind w:left="4320" w:hanging="360"/>
      </w:pPr>
      <w:rPr>
        <w:rFonts w:ascii="Wingdings" w:hAnsi="Wingdings" w:hint="default"/>
        <w:sz w:val="20"/>
      </w:rPr>
    </w:lvl>
    <w:lvl w:ilvl="6" w:tplc="DB1C50F6" w:tentative="1">
      <w:start w:val="1"/>
      <w:numFmt w:val="bullet"/>
      <w:lvlText w:val=""/>
      <w:lvlJc w:val="left"/>
      <w:pPr>
        <w:tabs>
          <w:tab w:val="num" w:pos="5040"/>
        </w:tabs>
        <w:ind w:left="5040" w:hanging="360"/>
      </w:pPr>
      <w:rPr>
        <w:rFonts w:ascii="Wingdings" w:hAnsi="Wingdings" w:hint="default"/>
        <w:sz w:val="20"/>
      </w:rPr>
    </w:lvl>
    <w:lvl w:ilvl="7" w:tplc="3C169C9E" w:tentative="1">
      <w:start w:val="1"/>
      <w:numFmt w:val="bullet"/>
      <w:lvlText w:val=""/>
      <w:lvlJc w:val="left"/>
      <w:pPr>
        <w:tabs>
          <w:tab w:val="num" w:pos="5760"/>
        </w:tabs>
        <w:ind w:left="5760" w:hanging="360"/>
      </w:pPr>
      <w:rPr>
        <w:rFonts w:ascii="Wingdings" w:hAnsi="Wingdings" w:hint="default"/>
        <w:sz w:val="20"/>
      </w:rPr>
    </w:lvl>
    <w:lvl w:ilvl="8" w:tplc="DB12DC0C"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0C2A40"/>
    <w:multiLevelType w:val="hybridMultilevel"/>
    <w:tmpl w:val="405A37FE"/>
    <w:lvl w:ilvl="0" w:tplc="04090001">
      <w:start w:val="1"/>
      <w:numFmt w:val="bullet"/>
      <w:lvlText w:val=""/>
      <w:lvlJc w:val="left"/>
      <w:pPr>
        <w:tabs>
          <w:tab w:val="num" w:pos="360"/>
        </w:tabs>
        <w:ind w:left="360" w:hanging="360"/>
      </w:pPr>
      <w:rPr>
        <w:rFonts w:ascii="Symbol" w:hAnsi="Symbol" w:hint="default"/>
        <w:b/>
      </w:rPr>
    </w:lvl>
    <w:lvl w:ilvl="1" w:tplc="04090019">
      <w:start w:val="1"/>
      <w:numFmt w:val="upperLetter"/>
      <w:lvlText w:val="%2."/>
      <w:lvlJc w:val="left"/>
      <w:pPr>
        <w:ind w:left="40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9">
    <w:nsid w:val="36190B7F"/>
    <w:multiLevelType w:val="hybridMultilevel"/>
    <w:tmpl w:val="4EC2F488"/>
    <w:lvl w:ilvl="0" w:tplc="DD7A2730">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0">
    <w:nsid w:val="363E33F3"/>
    <w:multiLevelType w:val="hybridMultilevel"/>
    <w:tmpl w:val="3E441FE2"/>
    <w:lvl w:ilvl="0" w:tplc="04090001">
      <w:start w:val="1"/>
      <w:numFmt w:val="bullet"/>
      <w:lvlText w:val=""/>
      <w:lvlJc w:val="left"/>
      <w:pPr>
        <w:tabs>
          <w:tab w:val="num" w:pos="360"/>
        </w:tabs>
        <w:ind w:left="360" w:hanging="360"/>
      </w:pPr>
      <w:rPr>
        <w:rFonts w:ascii="Symbol" w:hAnsi="Symbol" w:hint="default"/>
        <w:b/>
      </w:rPr>
    </w:lvl>
    <w:lvl w:ilvl="1" w:tplc="04090019">
      <w:start w:val="1"/>
      <w:numFmt w:val="upperLetter"/>
      <w:lvlText w:val="%2."/>
      <w:lvlJc w:val="left"/>
      <w:pPr>
        <w:ind w:left="40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1">
    <w:nsid w:val="39787B80"/>
    <w:multiLevelType w:val="singleLevel"/>
    <w:tmpl w:val="61B608B2"/>
    <w:lvl w:ilvl="0">
      <w:start w:val="1"/>
      <w:numFmt w:val="lowerLetter"/>
      <w:lvlText w:val=""/>
      <w:lvlJc w:val="left"/>
      <w:pPr>
        <w:tabs>
          <w:tab w:val="num" w:pos="360"/>
        </w:tabs>
        <w:ind w:left="360" w:hanging="360"/>
      </w:pPr>
      <w:rPr>
        <w:rFonts w:hint="default"/>
      </w:rPr>
    </w:lvl>
  </w:abstractNum>
  <w:abstractNum w:abstractNumId="22">
    <w:nsid w:val="397A3D50"/>
    <w:multiLevelType w:val="hybridMultilevel"/>
    <w:tmpl w:val="ADCAA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3E580C"/>
    <w:multiLevelType w:val="multilevel"/>
    <w:tmpl w:val="2E945E98"/>
    <w:lvl w:ilvl="0">
      <w:start w:val="3"/>
      <w:numFmt w:val="decimal"/>
      <w:lvlText w:val="%1"/>
      <w:lvlJc w:val="left"/>
      <w:pPr>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8EC59A8"/>
    <w:multiLevelType w:val="hybridMultilevel"/>
    <w:tmpl w:val="B9CEA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974BC1"/>
    <w:multiLevelType w:val="hybridMultilevel"/>
    <w:tmpl w:val="E54C1E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F3279A8"/>
    <w:multiLevelType w:val="hybridMultilevel"/>
    <w:tmpl w:val="F086C368"/>
    <w:lvl w:ilvl="0" w:tplc="FC62CE98">
      <w:start w:val="1"/>
      <w:numFmt w:val="bullet"/>
      <w:lvlText w:val="-"/>
      <w:lvlJc w:val="left"/>
      <w:pPr>
        <w:ind w:left="630" w:hanging="420"/>
      </w:pPr>
      <w:rPr>
        <w:rFonts w:ascii="MS Gothic" w:eastAsia="MS Gothic" w:hAnsi="MS Gothic"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nsid w:val="52997D3B"/>
    <w:multiLevelType w:val="singleLevel"/>
    <w:tmpl w:val="4328E06C"/>
    <w:lvl w:ilvl="0">
      <w:start w:val="1"/>
      <w:numFmt w:val="decimal"/>
      <w:lvlText w:val="%1."/>
      <w:lvlJc w:val="left"/>
      <w:pPr>
        <w:tabs>
          <w:tab w:val="num" w:pos="540"/>
        </w:tabs>
        <w:ind w:left="540" w:hanging="540"/>
      </w:pPr>
      <w:rPr>
        <w:rFonts w:hint="default"/>
      </w:rPr>
    </w:lvl>
  </w:abstractNum>
  <w:abstractNum w:abstractNumId="28">
    <w:nsid w:val="5676459F"/>
    <w:multiLevelType w:val="hybridMultilevel"/>
    <w:tmpl w:val="F4644AD4"/>
    <w:lvl w:ilvl="0" w:tplc="F47E4928">
      <w:start w:val="1"/>
      <w:numFmt w:val="decimal"/>
      <w:lvlText w:val="%1."/>
      <w:lvlJc w:val="left"/>
      <w:pPr>
        <w:ind w:left="360" w:hanging="360"/>
      </w:pPr>
      <w:rPr>
        <w:rFonts w:eastAsia="휴먼명조,한컴돋움" w:hint="default"/>
        <w:b/>
      </w:rPr>
    </w:lvl>
    <w:lvl w:ilvl="1" w:tplc="04090019">
      <w:start w:val="1"/>
      <w:numFmt w:val="upperLetter"/>
      <w:lvlText w:val="%2."/>
      <w:lvlJc w:val="left"/>
      <w:pPr>
        <w:ind w:left="40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9">
    <w:nsid w:val="5D042BCB"/>
    <w:multiLevelType w:val="multilevel"/>
    <w:tmpl w:val="82708BFE"/>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F432E4B"/>
    <w:multiLevelType w:val="multilevel"/>
    <w:tmpl w:val="7354C5AE"/>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2">
    <w:nsid w:val="7CBD3B5E"/>
    <w:multiLevelType w:val="hybridMultilevel"/>
    <w:tmpl w:val="78722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D74AC9"/>
    <w:multiLevelType w:val="hybridMultilevel"/>
    <w:tmpl w:val="7362DD6E"/>
    <w:lvl w:ilvl="0" w:tplc="04090001">
      <w:start w:val="1"/>
      <w:numFmt w:val="bullet"/>
      <w:lvlText w:val=""/>
      <w:lvlJc w:val="left"/>
      <w:pPr>
        <w:tabs>
          <w:tab w:val="num" w:pos="360"/>
        </w:tabs>
        <w:ind w:left="360" w:hanging="360"/>
      </w:pPr>
      <w:rPr>
        <w:rFonts w:ascii="Symbol" w:hAnsi="Symbol" w:hint="default"/>
        <w:b/>
      </w:rPr>
    </w:lvl>
    <w:lvl w:ilvl="1" w:tplc="04090019">
      <w:start w:val="1"/>
      <w:numFmt w:val="upperLetter"/>
      <w:lvlText w:val="%2."/>
      <w:lvlJc w:val="left"/>
      <w:pPr>
        <w:ind w:left="40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num w:numId="1">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2"/>
      <w:lvl w:ilvl="3">
        <w:start w:val="2"/>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5"/>
      <w:lvl w:ilvl="2">
        <w:start w:val="5"/>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1"/>
  </w:num>
  <w:num w:numId="4">
    <w:abstractNumId w:val="21"/>
  </w:num>
  <w:num w:numId="5">
    <w:abstractNumId w:val="30"/>
  </w:num>
  <w:num w:numId="6">
    <w:abstractNumId w:val="10"/>
  </w:num>
  <w:num w:numId="7">
    <w:abstractNumId w:val="6"/>
  </w:num>
  <w:num w:numId="8">
    <w:abstractNumId w:val="27"/>
  </w:num>
  <w:num w:numId="9">
    <w:abstractNumId w:val="29"/>
  </w:num>
  <w:num w:numId="10">
    <w:abstractNumId w:val="0"/>
  </w:num>
  <w:num w:numId="11">
    <w:abstractNumId w:val="15"/>
  </w:num>
  <w:num w:numId="12">
    <w:abstractNumId w:val="5"/>
  </w:num>
  <w:num w:numId="13">
    <w:abstractNumId w:val="26"/>
  </w:num>
  <w:num w:numId="14">
    <w:abstractNumId w:val="12"/>
  </w:num>
  <w:num w:numId="15">
    <w:abstractNumId w:val="9"/>
  </w:num>
  <w:num w:numId="16">
    <w:abstractNumId w:val="13"/>
  </w:num>
  <w:num w:numId="17">
    <w:abstractNumId w:val="17"/>
  </w:num>
  <w:num w:numId="18">
    <w:abstractNumId w:val="14"/>
  </w:num>
  <w:num w:numId="19">
    <w:abstractNumId w:val="28"/>
  </w:num>
  <w:num w:numId="20">
    <w:abstractNumId w:val="7"/>
  </w:num>
  <w:num w:numId="21">
    <w:abstractNumId w:val="3"/>
  </w:num>
  <w:num w:numId="22">
    <w:abstractNumId w:val="4"/>
  </w:num>
  <w:num w:numId="23">
    <w:abstractNumId w:val="2"/>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5"/>
      <w:lvl w:ilvl="2">
        <w:start w:val="5"/>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23"/>
  </w:num>
  <w:num w:numId="25">
    <w:abstractNumId w:val="20"/>
  </w:num>
  <w:num w:numId="26">
    <w:abstractNumId w:val="18"/>
  </w:num>
  <w:num w:numId="27">
    <w:abstractNumId w:val="33"/>
  </w:num>
  <w:num w:numId="28">
    <w:abstractNumId w:val="8"/>
  </w:num>
  <w:num w:numId="29">
    <w:abstractNumId w:val="22"/>
  </w:num>
  <w:num w:numId="30">
    <w:abstractNumId w:val="24"/>
  </w:num>
  <w:num w:numId="31">
    <w:abstractNumId w:val="25"/>
  </w:num>
  <w:num w:numId="32">
    <w:abstractNumId w:val="32"/>
  </w:num>
  <w:num w:numId="33">
    <w:abstractNumId w:val="19"/>
  </w:num>
  <w:num w:numId="34">
    <w:abstractNumId w:val="16"/>
  </w:num>
  <w:num w:numId="35">
    <w:abstractNumId w:val="3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kola Sahovic">
    <w15:presenceInfo w15:providerId="None" w15:userId="Nikola Sahov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mirrorMargins/>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en-CA" w:vendorID="64" w:dllVersion="6" w:nlCheck="1" w:checkStyle="1"/>
  <w:activeWritingStyle w:appName="MSWord" w:lang="de-AT"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30721">
      <o:colormru v:ext="edit" colors="#a0cbf2,#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F89"/>
    <w:rsid w:val="0000067B"/>
    <w:rsid w:val="00000688"/>
    <w:rsid w:val="00003B3A"/>
    <w:rsid w:val="00003C4A"/>
    <w:rsid w:val="00005D62"/>
    <w:rsid w:val="00007D70"/>
    <w:rsid w:val="000104FC"/>
    <w:rsid w:val="00013B3C"/>
    <w:rsid w:val="00020584"/>
    <w:rsid w:val="00021CB0"/>
    <w:rsid w:val="0003230E"/>
    <w:rsid w:val="00035234"/>
    <w:rsid w:val="00045B24"/>
    <w:rsid w:val="00046497"/>
    <w:rsid w:val="0005115B"/>
    <w:rsid w:val="00052EB6"/>
    <w:rsid w:val="00053AA4"/>
    <w:rsid w:val="00053AB9"/>
    <w:rsid w:val="000560E2"/>
    <w:rsid w:val="00056230"/>
    <w:rsid w:val="00057D8D"/>
    <w:rsid w:val="000612D2"/>
    <w:rsid w:val="000642C8"/>
    <w:rsid w:val="0006480B"/>
    <w:rsid w:val="000724E9"/>
    <w:rsid w:val="00074E56"/>
    <w:rsid w:val="000753D4"/>
    <w:rsid w:val="00076C01"/>
    <w:rsid w:val="00076FB0"/>
    <w:rsid w:val="00081655"/>
    <w:rsid w:val="000837E3"/>
    <w:rsid w:val="00086CD5"/>
    <w:rsid w:val="000879FD"/>
    <w:rsid w:val="00087CAF"/>
    <w:rsid w:val="000901DC"/>
    <w:rsid w:val="000904DB"/>
    <w:rsid w:val="00091E38"/>
    <w:rsid w:val="000937C1"/>
    <w:rsid w:val="00094491"/>
    <w:rsid w:val="00095814"/>
    <w:rsid w:val="00095A49"/>
    <w:rsid w:val="00096C69"/>
    <w:rsid w:val="000973CC"/>
    <w:rsid w:val="000A1F90"/>
    <w:rsid w:val="000A2FC2"/>
    <w:rsid w:val="000A6D0A"/>
    <w:rsid w:val="000B06F5"/>
    <w:rsid w:val="000B42C1"/>
    <w:rsid w:val="000C2661"/>
    <w:rsid w:val="000C2B6F"/>
    <w:rsid w:val="000C313E"/>
    <w:rsid w:val="000C4E9A"/>
    <w:rsid w:val="000D12FC"/>
    <w:rsid w:val="000E7ADA"/>
    <w:rsid w:val="000F3088"/>
    <w:rsid w:val="000F336B"/>
    <w:rsid w:val="000F341D"/>
    <w:rsid w:val="000F5F2C"/>
    <w:rsid w:val="000F6098"/>
    <w:rsid w:val="000F6A69"/>
    <w:rsid w:val="00101217"/>
    <w:rsid w:val="0010172A"/>
    <w:rsid w:val="001018F2"/>
    <w:rsid w:val="0010217E"/>
    <w:rsid w:val="00104318"/>
    <w:rsid w:val="00105B8E"/>
    <w:rsid w:val="00107B33"/>
    <w:rsid w:val="00112B1E"/>
    <w:rsid w:val="001148CE"/>
    <w:rsid w:val="0011499C"/>
    <w:rsid w:val="0011536E"/>
    <w:rsid w:val="001162F7"/>
    <w:rsid w:val="00116919"/>
    <w:rsid w:val="00120692"/>
    <w:rsid w:val="00121E16"/>
    <w:rsid w:val="00122E4F"/>
    <w:rsid w:val="00135B7D"/>
    <w:rsid w:val="00136717"/>
    <w:rsid w:val="00136E29"/>
    <w:rsid w:val="00137943"/>
    <w:rsid w:val="00140558"/>
    <w:rsid w:val="00140911"/>
    <w:rsid w:val="0014353B"/>
    <w:rsid w:val="0015069D"/>
    <w:rsid w:val="00151270"/>
    <w:rsid w:val="00151352"/>
    <w:rsid w:val="00156900"/>
    <w:rsid w:val="00156D9A"/>
    <w:rsid w:val="001571E9"/>
    <w:rsid w:val="00160B96"/>
    <w:rsid w:val="0016259F"/>
    <w:rsid w:val="0016535E"/>
    <w:rsid w:val="00170A30"/>
    <w:rsid w:val="00174403"/>
    <w:rsid w:val="001757A5"/>
    <w:rsid w:val="00185076"/>
    <w:rsid w:val="00186034"/>
    <w:rsid w:val="00187323"/>
    <w:rsid w:val="001937A5"/>
    <w:rsid w:val="00193810"/>
    <w:rsid w:val="00197B30"/>
    <w:rsid w:val="001A1E1B"/>
    <w:rsid w:val="001A2729"/>
    <w:rsid w:val="001A6883"/>
    <w:rsid w:val="001A714E"/>
    <w:rsid w:val="001B3662"/>
    <w:rsid w:val="001C234F"/>
    <w:rsid w:val="001D212E"/>
    <w:rsid w:val="001D2D53"/>
    <w:rsid w:val="001D4781"/>
    <w:rsid w:val="001D7609"/>
    <w:rsid w:val="001E30B8"/>
    <w:rsid w:val="001E3363"/>
    <w:rsid w:val="001E6672"/>
    <w:rsid w:val="00200326"/>
    <w:rsid w:val="00201380"/>
    <w:rsid w:val="00201E7C"/>
    <w:rsid w:val="00202AF7"/>
    <w:rsid w:val="002065BB"/>
    <w:rsid w:val="0021259B"/>
    <w:rsid w:val="00212A61"/>
    <w:rsid w:val="00215168"/>
    <w:rsid w:val="0022010C"/>
    <w:rsid w:val="0022023E"/>
    <w:rsid w:val="0022416F"/>
    <w:rsid w:val="00225338"/>
    <w:rsid w:val="00225413"/>
    <w:rsid w:val="002258C0"/>
    <w:rsid w:val="00225F25"/>
    <w:rsid w:val="00227153"/>
    <w:rsid w:val="0022769C"/>
    <w:rsid w:val="00230D09"/>
    <w:rsid w:val="00230DCF"/>
    <w:rsid w:val="0023498E"/>
    <w:rsid w:val="00235F1E"/>
    <w:rsid w:val="0024376F"/>
    <w:rsid w:val="00244AC0"/>
    <w:rsid w:val="00244B10"/>
    <w:rsid w:val="00246451"/>
    <w:rsid w:val="00246E10"/>
    <w:rsid w:val="00250055"/>
    <w:rsid w:val="00251B5D"/>
    <w:rsid w:val="00253438"/>
    <w:rsid w:val="0025497A"/>
    <w:rsid w:val="00257D39"/>
    <w:rsid w:val="00261D6B"/>
    <w:rsid w:val="00265889"/>
    <w:rsid w:val="002666DA"/>
    <w:rsid w:val="002705B3"/>
    <w:rsid w:val="00271B98"/>
    <w:rsid w:val="002761D4"/>
    <w:rsid w:val="00277570"/>
    <w:rsid w:val="002818C2"/>
    <w:rsid w:val="00286278"/>
    <w:rsid w:val="0029038C"/>
    <w:rsid w:val="00290A05"/>
    <w:rsid w:val="00296904"/>
    <w:rsid w:val="002A3539"/>
    <w:rsid w:val="002A5E36"/>
    <w:rsid w:val="002B0D6A"/>
    <w:rsid w:val="002B20E3"/>
    <w:rsid w:val="002B327A"/>
    <w:rsid w:val="002B6800"/>
    <w:rsid w:val="002B711E"/>
    <w:rsid w:val="002C1ED5"/>
    <w:rsid w:val="002C2859"/>
    <w:rsid w:val="002C58D0"/>
    <w:rsid w:val="002C7666"/>
    <w:rsid w:val="002D1DCF"/>
    <w:rsid w:val="002D29F8"/>
    <w:rsid w:val="002D3E94"/>
    <w:rsid w:val="002D5E7C"/>
    <w:rsid w:val="002D6C61"/>
    <w:rsid w:val="002E10E2"/>
    <w:rsid w:val="002E6721"/>
    <w:rsid w:val="002F0EA6"/>
    <w:rsid w:val="002F2819"/>
    <w:rsid w:val="002F6586"/>
    <w:rsid w:val="00302AD7"/>
    <w:rsid w:val="003074AB"/>
    <w:rsid w:val="003113E4"/>
    <w:rsid w:val="0031219A"/>
    <w:rsid w:val="00314684"/>
    <w:rsid w:val="00320862"/>
    <w:rsid w:val="0032127C"/>
    <w:rsid w:val="00323124"/>
    <w:rsid w:val="00324E23"/>
    <w:rsid w:val="00324F37"/>
    <w:rsid w:val="0033031F"/>
    <w:rsid w:val="00330915"/>
    <w:rsid w:val="003338A4"/>
    <w:rsid w:val="0033762D"/>
    <w:rsid w:val="00337D0E"/>
    <w:rsid w:val="003419EB"/>
    <w:rsid w:val="00342243"/>
    <w:rsid w:val="003430C3"/>
    <w:rsid w:val="00346249"/>
    <w:rsid w:val="00346CAB"/>
    <w:rsid w:val="00357AA1"/>
    <w:rsid w:val="00357ADC"/>
    <w:rsid w:val="00362382"/>
    <w:rsid w:val="0036478D"/>
    <w:rsid w:val="003846EB"/>
    <w:rsid w:val="00385C04"/>
    <w:rsid w:val="003916E3"/>
    <w:rsid w:val="0039422B"/>
    <w:rsid w:val="00394243"/>
    <w:rsid w:val="003966F0"/>
    <w:rsid w:val="00396B64"/>
    <w:rsid w:val="003B17DF"/>
    <w:rsid w:val="003B294F"/>
    <w:rsid w:val="003B2F8B"/>
    <w:rsid w:val="003B49CC"/>
    <w:rsid w:val="003B66FC"/>
    <w:rsid w:val="003B71EA"/>
    <w:rsid w:val="003B7EA9"/>
    <w:rsid w:val="003C08E4"/>
    <w:rsid w:val="003C0AB0"/>
    <w:rsid w:val="003C215E"/>
    <w:rsid w:val="003C2D7A"/>
    <w:rsid w:val="003C3360"/>
    <w:rsid w:val="003C3673"/>
    <w:rsid w:val="003C649A"/>
    <w:rsid w:val="003C7A1E"/>
    <w:rsid w:val="003D5B51"/>
    <w:rsid w:val="003E0A35"/>
    <w:rsid w:val="003E20B9"/>
    <w:rsid w:val="003E6597"/>
    <w:rsid w:val="003E6F65"/>
    <w:rsid w:val="003F1797"/>
    <w:rsid w:val="003F1DB8"/>
    <w:rsid w:val="003F1E63"/>
    <w:rsid w:val="003F4805"/>
    <w:rsid w:val="004000F0"/>
    <w:rsid w:val="00400920"/>
    <w:rsid w:val="004009C3"/>
    <w:rsid w:val="004028F0"/>
    <w:rsid w:val="0040489F"/>
    <w:rsid w:val="00407AF8"/>
    <w:rsid w:val="004103DA"/>
    <w:rsid w:val="00410C26"/>
    <w:rsid w:val="004220F0"/>
    <w:rsid w:val="00426876"/>
    <w:rsid w:val="00427FD2"/>
    <w:rsid w:val="0043341F"/>
    <w:rsid w:val="00435C39"/>
    <w:rsid w:val="004370A3"/>
    <w:rsid w:val="00437711"/>
    <w:rsid w:val="00441EA4"/>
    <w:rsid w:val="00442AE0"/>
    <w:rsid w:val="00446D0B"/>
    <w:rsid w:val="004664C7"/>
    <w:rsid w:val="00470F89"/>
    <w:rsid w:val="0047143A"/>
    <w:rsid w:val="00474B6F"/>
    <w:rsid w:val="00482ABF"/>
    <w:rsid w:val="00484768"/>
    <w:rsid w:val="004909E6"/>
    <w:rsid w:val="004912F6"/>
    <w:rsid w:val="004956A6"/>
    <w:rsid w:val="0049573C"/>
    <w:rsid w:val="004A1DAE"/>
    <w:rsid w:val="004A508B"/>
    <w:rsid w:val="004A549E"/>
    <w:rsid w:val="004A6DA1"/>
    <w:rsid w:val="004B6EC2"/>
    <w:rsid w:val="004B786A"/>
    <w:rsid w:val="004C4706"/>
    <w:rsid w:val="004C4ACA"/>
    <w:rsid w:val="004C602C"/>
    <w:rsid w:val="004C77AB"/>
    <w:rsid w:val="004C7B60"/>
    <w:rsid w:val="004C7ECA"/>
    <w:rsid w:val="004D017B"/>
    <w:rsid w:val="004D261A"/>
    <w:rsid w:val="004D350D"/>
    <w:rsid w:val="004D6966"/>
    <w:rsid w:val="004E6FDF"/>
    <w:rsid w:val="004F5E5D"/>
    <w:rsid w:val="0050413E"/>
    <w:rsid w:val="0050457F"/>
    <w:rsid w:val="00520FEE"/>
    <w:rsid w:val="00522A08"/>
    <w:rsid w:val="00525A9C"/>
    <w:rsid w:val="00526469"/>
    <w:rsid w:val="0052696C"/>
    <w:rsid w:val="00526A4B"/>
    <w:rsid w:val="00531BB2"/>
    <w:rsid w:val="00534157"/>
    <w:rsid w:val="0053618E"/>
    <w:rsid w:val="00541C24"/>
    <w:rsid w:val="005428BE"/>
    <w:rsid w:val="00543B03"/>
    <w:rsid w:val="00543DE0"/>
    <w:rsid w:val="00545968"/>
    <w:rsid w:val="00547E58"/>
    <w:rsid w:val="00552B94"/>
    <w:rsid w:val="0055314F"/>
    <w:rsid w:val="00555F57"/>
    <w:rsid w:val="00567C29"/>
    <w:rsid w:val="00567DB1"/>
    <w:rsid w:val="005716D2"/>
    <w:rsid w:val="00572A7B"/>
    <w:rsid w:val="00574390"/>
    <w:rsid w:val="0057489E"/>
    <w:rsid w:val="00577339"/>
    <w:rsid w:val="00577D25"/>
    <w:rsid w:val="00581E0C"/>
    <w:rsid w:val="00583C75"/>
    <w:rsid w:val="00585407"/>
    <w:rsid w:val="00586A90"/>
    <w:rsid w:val="00592627"/>
    <w:rsid w:val="00596456"/>
    <w:rsid w:val="00596C6B"/>
    <w:rsid w:val="005A2BC4"/>
    <w:rsid w:val="005A37A4"/>
    <w:rsid w:val="005B278B"/>
    <w:rsid w:val="005B41D4"/>
    <w:rsid w:val="005B47C4"/>
    <w:rsid w:val="005C2882"/>
    <w:rsid w:val="005C69D0"/>
    <w:rsid w:val="005E6EC1"/>
    <w:rsid w:val="005E72FE"/>
    <w:rsid w:val="005F18A6"/>
    <w:rsid w:val="005F2936"/>
    <w:rsid w:val="00603950"/>
    <w:rsid w:val="00605C5E"/>
    <w:rsid w:val="00614682"/>
    <w:rsid w:val="00626E56"/>
    <w:rsid w:val="0062767B"/>
    <w:rsid w:val="00627935"/>
    <w:rsid w:val="00633C85"/>
    <w:rsid w:val="00635CFB"/>
    <w:rsid w:val="00636F77"/>
    <w:rsid w:val="00641503"/>
    <w:rsid w:val="00642BEC"/>
    <w:rsid w:val="00647B6C"/>
    <w:rsid w:val="006527F4"/>
    <w:rsid w:val="00652CF8"/>
    <w:rsid w:val="00654BD9"/>
    <w:rsid w:val="00656BB7"/>
    <w:rsid w:val="00663257"/>
    <w:rsid w:val="00663F38"/>
    <w:rsid w:val="00666F75"/>
    <w:rsid w:val="00667A23"/>
    <w:rsid w:val="00670186"/>
    <w:rsid w:val="00671CAB"/>
    <w:rsid w:val="00673B22"/>
    <w:rsid w:val="00675798"/>
    <w:rsid w:val="00675B66"/>
    <w:rsid w:val="006800A4"/>
    <w:rsid w:val="00682E43"/>
    <w:rsid w:val="006854D0"/>
    <w:rsid w:val="00685C74"/>
    <w:rsid w:val="00686467"/>
    <w:rsid w:val="00687B34"/>
    <w:rsid w:val="00690078"/>
    <w:rsid w:val="00692ED9"/>
    <w:rsid w:val="006965A1"/>
    <w:rsid w:val="006A4DB9"/>
    <w:rsid w:val="006A64F9"/>
    <w:rsid w:val="006A67F3"/>
    <w:rsid w:val="006B1437"/>
    <w:rsid w:val="006C320C"/>
    <w:rsid w:val="006C359D"/>
    <w:rsid w:val="006C3686"/>
    <w:rsid w:val="006C64F9"/>
    <w:rsid w:val="006D7A8F"/>
    <w:rsid w:val="006E23AA"/>
    <w:rsid w:val="006E31EC"/>
    <w:rsid w:val="006E510D"/>
    <w:rsid w:val="006E68BC"/>
    <w:rsid w:val="006F04F3"/>
    <w:rsid w:val="006F2EA0"/>
    <w:rsid w:val="006F35EB"/>
    <w:rsid w:val="006F402D"/>
    <w:rsid w:val="006F4559"/>
    <w:rsid w:val="006F555E"/>
    <w:rsid w:val="006F69BF"/>
    <w:rsid w:val="00701531"/>
    <w:rsid w:val="00702ED3"/>
    <w:rsid w:val="00704E51"/>
    <w:rsid w:val="0070608C"/>
    <w:rsid w:val="0070689A"/>
    <w:rsid w:val="00707DD5"/>
    <w:rsid w:val="007120FF"/>
    <w:rsid w:val="00720D99"/>
    <w:rsid w:val="00723E98"/>
    <w:rsid w:val="0072442C"/>
    <w:rsid w:val="0072584C"/>
    <w:rsid w:val="00730A46"/>
    <w:rsid w:val="00731CA5"/>
    <w:rsid w:val="00734F71"/>
    <w:rsid w:val="00735D68"/>
    <w:rsid w:val="007366C0"/>
    <w:rsid w:val="007568DA"/>
    <w:rsid w:val="00756D4D"/>
    <w:rsid w:val="0076001A"/>
    <w:rsid w:val="0076034D"/>
    <w:rsid w:val="00761A0F"/>
    <w:rsid w:val="00764799"/>
    <w:rsid w:val="007657E7"/>
    <w:rsid w:val="0076582E"/>
    <w:rsid w:val="00770CA8"/>
    <w:rsid w:val="00771490"/>
    <w:rsid w:val="00774AD0"/>
    <w:rsid w:val="00777BA6"/>
    <w:rsid w:val="00781EB6"/>
    <w:rsid w:val="00782DC8"/>
    <w:rsid w:val="007863BB"/>
    <w:rsid w:val="007910FA"/>
    <w:rsid w:val="00791562"/>
    <w:rsid w:val="00796730"/>
    <w:rsid w:val="007A6B3B"/>
    <w:rsid w:val="007B5502"/>
    <w:rsid w:val="007B759A"/>
    <w:rsid w:val="007B7C43"/>
    <w:rsid w:val="007C3A40"/>
    <w:rsid w:val="007C5315"/>
    <w:rsid w:val="007C593C"/>
    <w:rsid w:val="007D0CEC"/>
    <w:rsid w:val="007D1896"/>
    <w:rsid w:val="007D1C97"/>
    <w:rsid w:val="007D1FC2"/>
    <w:rsid w:val="007D2A3B"/>
    <w:rsid w:val="007D2E6E"/>
    <w:rsid w:val="007D425E"/>
    <w:rsid w:val="007D5CA9"/>
    <w:rsid w:val="007D63B4"/>
    <w:rsid w:val="007D6A37"/>
    <w:rsid w:val="007E1BBD"/>
    <w:rsid w:val="007F42FA"/>
    <w:rsid w:val="007F4CA1"/>
    <w:rsid w:val="00800983"/>
    <w:rsid w:val="00802364"/>
    <w:rsid w:val="008067B1"/>
    <w:rsid w:val="008167B2"/>
    <w:rsid w:val="008234F7"/>
    <w:rsid w:val="00823D7C"/>
    <w:rsid w:val="0082543D"/>
    <w:rsid w:val="008276EC"/>
    <w:rsid w:val="00827EE5"/>
    <w:rsid w:val="00827F6D"/>
    <w:rsid w:val="0083643F"/>
    <w:rsid w:val="008420D8"/>
    <w:rsid w:val="00842DA3"/>
    <w:rsid w:val="00842E2F"/>
    <w:rsid w:val="00845287"/>
    <w:rsid w:val="008474AA"/>
    <w:rsid w:val="008518C0"/>
    <w:rsid w:val="008551D3"/>
    <w:rsid w:val="00856F33"/>
    <w:rsid w:val="00857F81"/>
    <w:rsid w:val="00860D57"/>
    <w:rsid w:val="008628F9"/>
    <w:rsid w:val="00871EB5"/>
    <w:rsid w:val="008723E7"/>
    <w:rsid w:val="00874112"/>
    <w:rsid w:val="00874BD6"/>
    <w:rsid w:val="0087569A"/>
    <w:rsid w:val="00876849"/>
    <w:rsid w:val="00876891"/>
    <w:rsid w:val="008812F0"/>
    <w:rsid w:val="00883F2D"/>
    <w:rsid w:val="0088567B"/>
    <w:rsid w:val="008856E4"/>
    <w:rsid w:val="008867B0"/>
    <w:rsid w:val="00890109"/>
    <w:rsid w:val="00893611"/>
    <w:rsid w:val="00893EF0"/>
    <w:rsid w:val="008968C0"/>
    <w:rsid w:val="00897BE6"/>
    <w:rsid w:val="008A0DB6"/>
    <w:rsid w:val="008A773B"/>
    <w:rsid w:val="008B102A"/>
    <w:rsid w:val="008B22EF"/>
    <w:rsid w:val="008B5425"/>
    <w:rsid w:val="008D18B4"/>
    <w:rsid w:val="008E0560"/>
    <w:rsid w:val="008E0E5C"/>
    <w:rsid w:val="008E2F4A"/>
    <w:rsid w:val="008E3181"/>
    <w:rsid w:val="008E55AA"/>
    <w:rsid w:val="008E68C2"/>
    <w:rsid w:val="008F1EEC"/>
    <w:rsid w:val="008F20F7"/>
    <w:rsid w:val="008F3E7A"/>
    <w:rsid w:val="008F7011"/>
    <w:rsid w:val="00902ADB"/>
    <w:rsid w:val="009107CD"/>
    <w:rsid w:val="00913067"/>
    <w:rsid w:val="009158BC"/>
    <w:rsid w:val="009210D0"/>
    <w:rsid w:val="00921E69"/>
    <w:rsid w:val="00923F1F"/>
    <w:rsid w:val="009258DD"/>
    <w:rsid w:val="00930D70"/>
    <w:rsid w:val="00931E76"/>
    <w:rsid w:val="00932FB6"/>
    <w:rsid w:val="00935264"/>
    <w:rsid w:val="009356ED"/>
    <w:rsid w:val="009369E0"/>
    <w:rsid w:val="00936F32"/>
    <w:rsid w:val="0093731A"/>
    <w:rsid w:val="00937DAE"/>
    <w:rsid w:val="0094725C"/>
    <w:rsid w:val="0094787C"/>
    <w:rsid w:val="00947C97"/>
    <w:rsid w:val="00950E99"/>
    <w:rsid w:val="00954B90"/>
    <w:rsid w:val="009557FE"/>
    <w:rsid w:val="009572EA"/>
    <w:rsid w:val="0096074B"/>
    <w:rsid w:val="00961434"/>
    <w:rsid w:val="009641E8"/>
    <w:rsid w:val="0097308B"/>
    <w:rsid w:val="00974EF6"/>
    <w:rsid w:val="00975CE3"/>
    <w:rsid w:val="0098325F"/>
    <w:rsid w:val="00984604"/>
    <w:rsid w:val="009850E6"/>
    <w:rsid w:val="00986ABF"/>
    <w:rsid w:val="00992AE9"/>
    <w:rsid w:val="009942B6"/>
    <w:rsid w:val="009977BA"/>
    <w:rsid w:val="009A5D31"/>
    <w:rsid w:val="009B4229"/>
    <w:rsid w:val="009B435A"/>
    <w:rsid w:val="009B56F7"/>
    <w:rsid w:val="009C028B"/>
    <w:rsid w:val="009C0690"/>
    <w:rsid w:val="009C195E"/>
    <w:rsid w:val="009C3916"/>
    <w:rsid w:val="009C62B9"/>
    <w:rsid w:val="009C7F9A"/>
    <w:rsid w:val="009D00E4"/>
    <w:rsid w:val="009D3088"/>
    <w:rsid w:val="009D7683"/>
    <w:rsid w:val="009E22E6"/>
    <w:rsid w:val="009E2D06"/>
    <w:rsid w:val="009E54E4"/>
    <w:rsid w:val="009E600B"/>
    <w:rsid w:val="009F5296"/>
    <w:rsid w:val="00A032C0"/>
    <w:rsid w:val="00A05417"/>
    <w:rsid w:val="00A076A8"/>
    <w:rsid w:val="00A13202"/>
    <w:rsid w:val="00A143BF"/>
    <w:rsid w:val="00A15C10"/>
    <w:rsid w:val="00A1736C"/>
    <w:rsid w:val="00A17BDF"/>
    <w:rsid w:val="00A21A2A"/>
    <w:rsid w:val="00A2269D"/>
    <w:rsid w:val="00A25433"/>
    <w:rsid w:val="00A2700C"/>
    <w:rsid w:val="00A311EC"/>
    <w:rsid w:val="00A3327A"/>
    <w:rsid w:val="00A334B2"/>
    <w:rsid w:val="00A404C0"/>
    <w:rsid w:val="00A41198"/>
    <w:rsid w:val="00A41CF6"/>
    <w:rsid w:val="00A4203C"/>
    <w:rsid w:val="00A52531"/>
    <w:rsid w:val="00A54CD4"/>
    <w:rsid w:val="00A60128"/>
    <w:rsid w:val="00A626ED"/>
    <w:rsid w:val="00A6505D"/>
    <w:rsid w:val="00A67DA3"/>
    <w:rsid w:val="00A720D4"/>
    <w:rsid w:val="00A729C7"/>
    <w:rsid w:val="00A73121"/>
    <w:rsid w:val="00A738D1"/>
    <w:rsid w:val="00A73A51"/>
    <w:rsid w:val="00A74F22"/>
    <w:rsid w:val="00A83B69"/>
    <w:rsid w:val="00A84051"/>
    <w:rsid w:val="00A92C12"/>
    <w:rsid w:val="00A92D1E"/>
    <w:rsid w:val="00A933F8"/>
    <w:rsid w:val="00A93C68"/>
    <w:rsid w:val="00A94288"/>
    <w:rsid w:val="00A942F9"/>
    <w:rsid w:val="00A9549A"/>
    <w:rsid w:val="00A9594B"/>
    <w:rsid w:val="00A96D88"/>
    <w:rsid w:val="00AA16A2"/>
    <w:rsid w:val="00AA16B8"/>
    <w:rsid w:val="00AA2A9E"/>
    <w:rsid w:val="00AA4992"/>
    <w:rsid w:val="00AA4F5E"/>
    <w:rsid w:val="00AA57E1"/>
    <w:rsid w:val="00AA765B"/>
    <w:rsid w:val="00AA7ED0"/>
    <w:rsid w:val="00AB34D3"/>
    <w:rsid w:val="00AB4E11"/>
    <w:rsid w:val="00AB711D"/>
    <w:rsid w:val="00AC70DD"/>
    <w:rsid w:val="00AC738E"/>
    <w:rsid w:val="00AC7DE0"/>
    <w:rsid w:val="00AD0232"/>
    <w:rsid w:val="00AD1D08"/>
    <w:rsid w:val="00AD1DCB"/>
    <w:rsid w:val="00AD6ABA"/>
    <w:rsid w:val="00AE2854"/>
    <w:rsid w:val="00AE567A"/>
    <w:rsid w:val="00AE5993"/>
    <w:rsid w:val="00AE7065"/>
    <w:rsid w:val="00AE7551"/>
    <w:rsid w:val="00AF06A8"/>
    <w:rsid w:val="00AF34FB"/>
    <w:rsid w:val="00AF3CD9"/>
    <w:rsid w:val="00AF7272"/>
    <w:rsid w:val="00AF73F5"/>
    <w:rsid w:val="00B02004"/>
    <w:rsid w:val="00B02F3D"/>
    <w:rsid w:val="00B0439F"/>
    <w:rsid w:val="00B070A5"/>
    <w:rsid w:val="00B07514"/>
    <w:rsid w:val="00B240CA"/>
    <w:rsid w:val="00B257A3"/>
    <w:rsid w:val="00B330FD"/>
    <w:rsid w:val="00B3532D"/>
    <w:rsid w:val="00B43185"/>
    <w:rsid w:val="00B45ECE"/>
    <w:rsid w:val="00B474F8"/>
    <w:rsid w:val="00B534CA"/>
    <w:rsid w:val="00B564B0"/>
    <w:rsid w:val="00B56567"/>
    <w:rsid w:val="00B64013"/>
    <w:rsid w:val="00B71594"/>
    <w:rsid w:val="00B71C2B"/>
    <w:rsid w:val="00B72923"/>
    <w:rsid w:val="00B72EF5"/>
    <w:rsid w:val="00B75963"/>
    <w:rsid w:val="00B809B3"/>
    <w:rsid w:val="00B80E05"/>
    <w:rsid w:val="00B8243B"/>
    <w:rsid w:val="00B83036"/>
    <w:rsid w:val="00B85938"/>
    <w:rsid w:val="00B87322"/>
    <w:rsid w:val="00B9223C"/>
    <w:rsid w:val="00B92852"/>
    <w:rsid w:val="00B975F6"/>
    <w:rsid w:val="00BA3116"/>
    <w:rsid w:val="00BA313D"/>
    <w:rsid w:val="00BA5240"/>
    <w:rsid w:val="00BB078B"/>
    <w:rsid w:val="00BB23F1"/>
    <w:rsid w:val="00BB2AF0"/>
    <w:rsid w:val="00BB6DCA"/>
    <w:rsid w:val="00BB7C08"/>
    <w:rsid w:val="00BC6E10"/>
    <w:rsid w:val="00BD3C4B"/>
    <w:rsid w:val="00BE0407"/>
    <w:rsid w:val="00BE1A9A"/>
    <w:rsid w:val="00BE1C21"/>
    <w:rsid w:val="00BE21D3"/>
    <w:rsid w:val="00BE32AA"/>
    <w:rsid w:val="00BF0F7F"/>
    <w:rsid w:val="00BF25CE"/>
    <w:rsid w:val="00BF48ED"/>
    <w:rsid w:val="00BF50A4"/>
    <w:rsid w:val="00BF5FF2"/>
    <w:rsid w:val="00BF63D6"/>
    <w:rsid w:val="00BF6A28"/>
    <w:rsid w:val="00C022B5"/>
    <w:rsid w:val="00C0355D"/>
    <w:rsid w:val="00C0361D"/>
    <w:rsid w:val="00C06CA8"/>
    <w:rsid w:val="00C0745A"/>
    <w:rsid w:val="00C110E7"/>
    <w:rsid w:val="00C127D6"/>
    <w:rsid w:val="00C16C56"/>
    <w:rsid w:val="00C21EF1"/>
    <w:rsid w:val="00C22F26"/>
    <w:rsid w:val="00C24E33"/>
    <w:rsid w:val="00C2686A"/>
    <w:rsid w:val="00C31351"/>
    <w:rsid w:val="00C34CF3"/>
    <w:rsid w:val="00C36D33"/>
    <w:rsid w:val="00C45887"/>
    <w:rsid w:val="00C464A8"/>
    <w:rsid w:val="00C47A65"/>
    <w:rsid w:val="00C47B24"/>
    <w:rsid w:val="00C5271C"/>
    <w:rsid w:val="00C53B49"/>
    <w:rsid w:val="00C546BA"/>
    <w:rsid w:val="00C562BC"/>
    <w:rsid w:val="00C56BCE"/>
    <w:rsid w:val="00C646ED"/>
    <w:rsid w:val="00C67036"/>
    <w:rsid w:val="00C67BFC"/>
    <w:rsid w:val="00C70B15"/>
    <w:rsid w:val="00C70DD5"/>
    <w:rsid w:val="00C71A15"/>
    <w:rsid w:val="00C74894"/>
    <w:rsid w:val="00C75295"/>
    <w:rsid w:val="00C75342"/>
    <w:rsid w:val="00C77E36"/>
    <w:rsid w:val="00C82598"/>
    <w:rsid w:val="00C83801"/>
    <w:rsid w:val="00C86B26"/>
    <w:rsid w:val="00C915D7"/>
    <w:rsid w:val="00C92E01"/>
    <w:rsid w:val="00C9335B"/>
    <w:rsid w:val="00C93789"/>
    <w:rsid w:val="00C976B4"/>
    <w:rsid w:val="00CA2F35"/>
    <w:rsid w:val="00CA78DC"/>
    <w:rsid w:val="00CB6B66"/>
    <w:rsid w:val="00CC0C6A"/>
    <w:rsid w:val="00CC6575"/>
    <w:rsid w:val="00CD020A"/>
    <w:rsid w:val="00CD1C5D"/>
    <w:rsid w:val="00CD4BE6"/>
    <w:rsid w:val="00CD659E"/>
    <w:rsid w:val="00CD7EA4"/>
    <w:rsid w:val="00CE4D0B"/>
    <w:rsid w:val="00CF3A87"/>
    <w:rsid w:val="00CF65DB"/>
    <w:rsid w:val="00D0128E"/>
    <w:rsid w:val="00D02773"/>
    <w:rsid w:val="00D06322"/>
    <w:rsid w:val="00D07D83"/>
    <w:rsid w:val="00D15B05"/>
    <w:rsid w:val="00D17942"/>
    <w:rsid w:val="00D20D16"/>
    <w:rsid w:val="00D2401E"/>
    <w:rsid w:val="00D2785E"/>
    <w:rsid w:val="00D41A3D"/>
    <w:rsid w:val="00D518EB"/>
    <w:rsid w:val="00D527A9"/>
    <w:rsid w:val="00D56B93"/>
    <w:rsid w:val="00D57516"/>
    <w:rsid w:val="00D57678"/>
    <w:rsid w:val="00D62477"/>
    <w:rsid w:val="00D67605"/>
    <w:rsid w:val="00D8345C"/>
    <w:rsid w:val="00D8378E"/>
    <w:rsid w:val="00D841AD"/>
    <w:rsid w:val="00D904E9"/>
    <w:rsid w:val="00D910D0"/>
    <w:rsid w:val="00D915FB"/>
    <w:rsid w:val="00D91C1D"/>
    <w:rsid w:val="00D92C11"/>
    <w:rsid w:val="00D96B2B"/>
    <w:rsid w:val="00DA1D51"/>
    <w:rsid w:val="00DA2512"/>
    <w:rsid w:val="00DA5896"/>
    <w:rsid w:val="00DA6AE6"/>
    <w:rsid w:val="00DA7239"/>
    <w:rsid w:val="00DB2C19"/>
    <w:rsid w:val="00DB2F9A"/>
    <w:rsid w:val="00DC2B0F"/>
    <w:rsid w:val="00DC3E28"/>
    <w:rsid w:val="00DC6986"/>
    <w:rsid w:val="00DC76BE"/>
    <w:rsid w:val="00DD2471"/>
    <w:rsid w:val="00DD2CE2"/>
    <w:rsid w:val="00DD35D4"/>
    <w:rsid w:val="00DD4FB1"/>
    <w:rsid w:val="00DE4291"/>
    <w:rsid w:val="00DE6574"/>
    <w:rsid w:val="00DF19D8"/>
    <w:rsid w:val="00DF2F73"/>
    <w:rsid w:val="00DF4C1D"/>
    <w:rsid w:val="00DF7E2D"/>
    <w:rsid w:val="00E02F37"/>
    <w:rsid w:val="00E11443"/>
    <w:rsid w:val="00E116F8"/>
    <w:rsid w:val="00E11856"/>
    <w:rsid w:val="00E118FC"/>
    <w:rsid w:val="00E12912"/>
    <w:rsid w:val="00E2045A"/>
    <w:rsid w:val="00E213C2"/>
    <w:rsid w:val="00E26228"/>
    <w:rsid w:val="00E266F2"/>
    <w:rsid w:val="00E26B09"/>
    <w:rsid w:val="00E30DB1"/>
    <w:rsid w:val="00E31D95"/>
    <w:rsid w:val="00E41ED9"/>
    <w:rsid w:val="00E47BF3"/>
    <w:rsid w:val="00E5358E"/>
    <w:rsid w:val="00E5600A"/>
    <w:rsid w:val="00E57DE2"/>
    <w:rsid w:val="00E6165C"/>
    <w:rsid w:val="00E6289E"/>
    <w:rsid w:val="00E63973"/>
    <w:rsid w:val="00E64AB6"/>
    <w:rsid w:val="00E6520D"/>
    <w:rsid w:val="00E65355"/>
    <w:rsid w:val="00E66EF8"/>
    <w:rsid w:val="00E73411"/>
    <w:rsid w:val="00E75FF4"/>
    <w:rsid w:val="00E766B5"/>
    <w:rsid w:val="00E8402A"/>
    <w:rsid w:val="00E9128D"/>
    <w:rsid w:val="00E942C2"/>
    <w:rsid w:val="00E97005"/>
    <w:rsid w:val="00EA0A7C"/>
    <w:rsid w:val="00EA67B2"/>
    <w:rsid w:val="00EC5143"/>
    <w:rsid w:val="00EC5388"/>
    <w:rsid w:val="00ED1ACE"/>
    <w:rsid w:val="00ED7730"/>
    <w:rsid w:val="00EE16F0"/>
    <w:rsid w:val="00EE47C3"/>
    <w:rsid w:val="00EF2CAD"/>
    <w:rsid w:val="00EF33EC"/>
    <w:rsid w:val="00EF4072"/>
    <w:rsid w:val="00F03CE1"/>
    <w:rsid w:val="00F05E02"/>
    <w:rsid w:val="00F06051"/>
    <w:rsid w:val="00F07669"/>
    <w:rsid w:val="00F25B88"/>
    <w:rsid w:val="00F34052"/>
    <w:rsid w:val="00F36021"/>
    <w:rsid w:val="00F37D1D"/>
    <w:rsid w:val="00F46CC7"/>
    <w:rsid w:val="00F56BA2"/>
    <w:rsid w:val="00F6255B"/>
    <w:rsid w:val="00F64041"/>
    <w:rsid w:val="00F73EF0"/>
    <w:rsid w:val="00F7418D"/>
    <w:rsid w:val="00F7616A"/>
    <w:rsid w:val="00F823EC"/>
    <w:rsid w:val="00F836C0"/>
    <w:rsid w:val="00F8541E"/>
    <w:rsid w:val="00F87EAA"/>
    <w:rsid w:val="00F947C8"/>
    <w:rsid w:val="00F95E37"/>
    <w:rsid w:val="00FA49A8"/>
    <w:rsid w:val="00FA4BFB"/>
    <w:rsid w:val="00FA6EFE"/>
    <w:rsid w:val="00FA7B25"/>
    <w:rsid w:val="00FB3692"/>
    <w:rsid w:val="00FC44F2"/>
    <w:rsid w:val="00FC72D9"/>
    <w:rsid w:val="00FD42E8"/>
    <w:rsid w:val="00FD6DEE"/>
    <w:rsid w:val="00FE0C83"/>
    <w:rsid w:val="00FE19F1"/>
    <w:rsid w:val="00FE1A1F"/>
    <w:rsid w:val="00FF307F"/>
    <w:rsid w:val="00FF7199"/>
    <w:rsid w:val="00FF7B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30721">
      <o:colormru v:ext="edit" colors="#a0cbf2,#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96C"/>
    <w:rPr>
      <w:rFonts w:ascii="Courier New" w:hAnsi="Courier New"/>
      <w:lang w:val="en-GB"/>
    </w:rPr>
  </w:style>
  <w:style w:type="paragraph" w:styleId="Heading1">
    <w:name w:val="heading 1"/>
    <w:basedOn w:val="Normal"/>
    <w:next w:val="Normal"/>
    <w:qFormat/>
    <w:pPr>
      <w:keepNext/>
      <w:jc w:val="center"/>
      <w:outlineLvl w:val="0"/>
    </w:pPr>
    <w:rPr>
      <w:rFonts w:ascii="Times New Roman" w:hAnsi="Times New Roman"/>
      <w:b/>
      <w:bCs/>
      <w:sz w:val="28"/>
    </w:rPr>
  </w:style>
  <w:style w:type="paragraph" w:styleId="Heading2">
    <w:name w:val="heading 2"/>
    <w:basedOn w:val="Normal"/>
    <w:next w:val="Normal"/>
    <w:qFormat/>
    <w:pPr>
      <w:keepNext/>
      <w:jc w:val="center"/>
      <w:outlineLvl w:val="1"/>
    </w:pPr>
    <w:rPr>
      <w:rFonts w:ascii="Times New Roman" w:hAnsi="Times New Roman"/>
      <w:b/>
      <w:bCs/>
      <w:sz w:val="32"/>
    </w:rPr>
  </w:style>
  <w:style w:type="paragraph" w:styleId="Heading3">
    <w:name w:val="heading 3"/>
    <w:basedOn w:val="Normal"/>
    <w:next w:val="Normal"/>
    <w:qFormat/>
    <w:pPr>
      <w:keepNext/>
      <w:jc w:val="center"/>
      <w:outlineLvl w:val="2"/>
    </w:pPr>
    <w:rPr>
      <w:rFonts w:ascii="Arial" w:hAnsi="Arial" w:cs="Arial"/>
      <w:b/>
      <w:bCs/>
      <w:sz w:val="24"/>
    </w:rPr>
  </w:style>
  <w:style w:type="paragraph" w:styleId="Heading4">
    <w:name w:val="heading 4"/>
    <w:basedOn w:val="Normal"/>
    <w:next w:val="Normal"/>
    <w:qFormat/>
    <w:pPr>
      <w:keepNext/>
      <w:outlineLvl w:val="3"/>
    </w:pPr>
    <w:rPr>
      <w:rFonts w:ascii="Times New Roman" w:hAnsi="Times New Roman"/>
      <w:sz w:val="24"/>
      <w:u w:val="single"/>
    </w:rPr>
  </w:style>
  <w:style w:type="paragraph" w:styleId="Heading5">
    <w:name w:val="heading 5"/>
    <w:basedOn w:val="Normal"/>
    <w:next w:val="Normal"/>
    <w:qFormat/>
    <w:pPr>
      <w:keepNext/>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ind w:firstLine="594"/>
      <w:jc w:val="center"/>
      <w:outlineLvl w:val="4"/>
    </w:pPr>
    <w:rPr>
      <w:rFonts w:ascii="Times New Roman" w:hAnsi="Times New Roman"/>
      <w:sz w:val="24"/>
    </w:rPr>
  </w:style>
  <w:style w:type="paragraph" w:styleId="Heading6">
    <w:name w:val="heading 6"/>
    <w:basedOn w:val="Normal"/>
    <w:next w:val="Normal"/>
    <w:qFormat/>
    <w:pPr>
      <w:keepNext/>
      <w:outlineLvl w:val="5"/>
    </w:pPr>
    <w:rPr>
      <w:rFonts w:ascii="Times New Roman" w:hAnsi="Times New Roman"/>
      <w:b/>
      <w:smallCaps/>
      <w:sz w:val="16"/>
    </w:rPr>
  </w:style>
  <w:style w:type="paragraph" w:styleId="Heading7">
    <w:name w:val="heading 7"/>
    <w:basedOn w:val="Normal"/>
    <w:next w:val="Normal"/>
    <w:qFormat/>
    <w:pPr>
      <w:keepNext/>
      <w:jc w:val="center"/>
      <w:outlineLvl w:val="6"/>
    </w:pPr>
    <w:rPr>
      <w:rFonts w:ascii="Times New Roman" w:hAnsi="Times New Roman"/>
      <w:b/>
      <w:sz w:val="16"/>
    </w:rPr>
  </w:style>
  <w:style w:type="paragraph" w:styleId="Heading8">
    <w:name w:val="heading 8"/>
    <w:basedOn w:val="Normal"/>
    <w:next w:val="Normal"/>
    <w:qFormat/>
    <w:pPr>
      <w:keepNext/>
      <w:jc w:val="center"/>
      <w:outlineLvl w:val="7"/>
    </w:pPr>
    <w:rPr>
      <w:rFonts w:ascii="Times New Roman" w:hAnsi="Times New Roman"/>
      <w:b/>
      <w:snapToGrid w:val="0"/>
      <w:sz w:val="24"/>
      <w:u w:val="single"/>
      <w:lang w:val="en-US"/>
    </w:rPr>
  </w:style>
  <w:style w:type="paragraph" w:styleId="Heading9">
    <w:name w:val="heading 9"/>
    <w:basedOn w:val="Normal"/>
    <w:next w:val="Normal"/>
    <w:qFormat/>
    <w:pPr>
      <w:keepNext/>
      <w:widowControl w:val="0"/>
      <w:tabs>
        <w:tab w:val="center" w:pos="4734"/>
      </w:tabs>
      <w:suppressAutoHyphens/>
      <w:spacing w:line="288" w:lineRule="auto"/>
      <w:jc w:val="center"/>
      <w:outlineLvl w:val="8"/>
    </w:pPr>
    <w:rPr>
      <w:rFonts w:ascii="Arial" w:hAnsi="Arial"/>
      <w:b/>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2">
    <w:name w:val="Level 2"/>
    <w:basedOn w:val="Normal"/>
    <w:pPr>
      <w:widowControl w:val="0"/>
      <w:numPr>
        <w:ilvl w:val="1"/>
        <w:numId w:val="2"/>
      </w:numPr>
      <w:outlineLvl w:val="1"/>
    </w:pPr>
    <w:rPr>
      <w:rFonts w:ascii="Times New Roman" w:hAnsi="Times New Roman"/>
      <w:snapToGrid w:val="0"/>
      <w:sz w:val="24"/>
      <w:lang w:val="en-US"/>
    </w:rPr>
  </w:style>
  <w:style w:type="paragraph" w:customStyle="1" w:styleId="Level3">
    <w:name w:val="Level 3"/>
    <w:basedOn w:val="Normal"/>
    <w:pPr>
      <w:widowControl w:val="0"/>
      <w:numPr>
        <w:ilvl w:val="2"/>
        <w:numId w:val="2"/>
      </w:numPr>
      <w:ind w:left="2160" w:hanging="720"/>
      <w:outlineLvl w:val="2"/>
    </w:pPr>
    <w:rPr>
      <w:rFonts w:ascii="Times New Roman" w:hAnsi="Times New Roman"/>
      <w:snapToGrid w:val="0"/>
      <w:sz w:val="24"/>
      <w:lang w:val="en-US"/>
    </w:rPr>
  </w:style>
  <w:style w:type="paragraph" w:customStyle="1" w:styleId="Level4">
    <w:name w:val="Level 4"/>
    <w:basedOn w:val="Normal"/>
    <w:pPr>
      <w:widowControl w:val="0"/>
      <w:numPr>
        <w:ilvl w:val="3"/>
        <w:numId w:val="1"/>
      </w:numPr>
      <w:ind w:left="2880" w:hanging="720"/>
      <w:outlineLvl w:val="3"/>
    </w:pPr>
    <w:rPr>
      <w:rFonts w:ascii="Times New Roman" w:hAnsi="Times New Roman"/>
      <w:snapToGrid w:val="0"/>
      <w:sz w:val="24"/>
      <w:lang w:val="en-US"/>
    </w:rPr>
  </w:style>
  <w:style w:type="paragraph" w:customStyle="1" w:styleId="Document1">
    <w:name w:val="Document 1"/>
    <w:pPr>
      <w:keepNext/>
      <w:keepLines/>
      <w:widowControl w:val="0"/>
      <w:tabs>
        <w:tab w:val="left" w:pos="-720"/>
      </w:tabs>
      <w:suppressAutoHyphens/>
    </w:pPr>
    <w:rPr>
      <w:rFonts w:ascii="Courier" w:hAnsi="Courier"/>
      <w:snapToGrid w:val="0"/>
    </w:rPr>
  </w:style>
  <w:style w:type="paragraph" w:customStyle="1" w:styleId="FOOTNOTEREF">
    <w:name w:val="FOOTNOTE REF"/>
    <w:pPr>
      <w:widowControl w:val="0"/>
      <w:tabs>
        <w:tab w:val="left" w:pos="-720"/>
        <w:tab w:val="left" w:pos="720"/>
      </w:tabs>
      <w:suppressAutoHyphens/>
    </w:pPr>
    <w:rPr>
      <w:rFonts w:ascii="Albertus Medium" w:hAnsi="Albertus Medium"/>
      <w:snapToGrid w:val="0"/>
      <w:sz w:val="16"/>
      <w:vertAlign w:val="superscript"/>
    </w:rPr>
  </w:style>
  <w:style w:type="paragraph" w:customStyle="1" w:styleId="Level1">
    <w:name w:val="Level 1"/>
    <w:basedOn w:val="Normal"/>
    <w:pPr>
      <w:widowControl w:val="0"/>
      <w:ind w:left="720" w:hanging="720"/>
    </w:pPr>
    <w:rPr>
      <w:rFonts w:ascii="Times New Roman" w:hAnsi="Times New Roman"/>
      <w:snapToGrid w:val="0"/>
      <w:sz w:val="24"/>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pPr>
      <w:widowControl w:val="0"/>
      <w:tabs>
        <w:tab w:val="center" w:pos="4153"/>
        <w:tab w:val="right" w:pos="8306"/>
      </w:tabs>
    </w:pPr>
    <w:rPr>
      <w:rFonts w:ascii="Times New Roman" w:hAnsi="Times New Roman"/>
      <w:snapToGrid w:val="0"/>
      <w:sz w:val="24"/>
      <w:lang w:val="en-US"/>
    </w:rPr>
  </w:style>
  <w:style w:type="paragraph" w:styleId="BodyText2">
    <w:name w:val="Body Text 2"/>
    <w:basedOn w:val="Normal"/>
    <w:pPr>
      <w:widowControl w:val="0"/>
      <w:jc w:val="center"/>
      <w:outlineLvl w:val="0"/>
    </w:pPr>
    <w:rPr>
      <w:rFonts w:ascii="Times New Roman" w:hAnsi="Times New Roman"/>
      <w:snapToGrid w:val="0"/>
      <w:sz w:val="18"/>
      <w:lang w:val="fr-FR"/>
    </w:rPr>
  </w:style>
  <w:style w:type="paragraph" w:styleId="BodyText">
    <w:name w:val="Body Text"/>
    <w:basedOn w:val="Normal"/>
    <w:pPr>
      <w:widowControl w:val="0"/>
      <w:spacing w:after="120"/>
    </w:pPr>
    <w:rPr>
      <w:rFonts w:ascii="Times New Roman" w:hAnsi="Times New Roman"/>
      <w:snapToGrid w:val="0"/>
      <w:sz w:val="24"/>
      <w:lang w:val="en-US"/>
    </w:rPr>
  </w:style>
  <w:style w:type="paragraph" w:styleId="BodyText3">
    <w:name w:val="Body Text 3"/>
    <w:basedOn w:val="Normal"/>
    <w:pPr>
      <w:jc w:val="center"/>
    </w:pPr>
    <w:rPr>
      <w:rFonts w:ascii="Times New Roman" w:hAnsi="Times New Roman"/>
      <w:b/>
      <w:snapToGrid w:val="0"/>
      <w:sz w:val="24"/>
      <w:lang w:val="en-US"/>
    </w:rPr>
  </w:style>
  <w:style w:type="character" w:styleId="FootnoteReference">
    <w:name w:val="footnote reference"/>
    <w:aliases w:val="4_G,-E Fußnotenzeichen,(Footnote Reference)"/>
    <w:uiPriority w:val="99"/>
    <w:semiHidden/>
  </w:style>
  <w:style w:type="paragraph" w:styleId="BlockText">
    <w:name w:val="Block Text"/>
    <w:basedOn w:val="Normal"/>
    <w:pPr>
      <w:widowControl w:val="0"/>
      <w:tabs>
        <w:tab w:val="left" w:pos="-867"/>
        <w:tab w:val="left" w:pos="533"/>
        <w:tab w:val="left" w:pos="1134"/>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uppressAutoHyphens/>
      <w:spacing w:line="288" w:lineRule="auto"/>
      <w:ind w:left="1134" w:right="1246" w:hanging="1134"/>
    </w:pPr>
    <w:rPr>
      <w:rFonts w:ascii="Times New Roman" w:hAnsi="Times New Roman"/>
      <w:snapToGrid w:val="0"/>
      <w:sz w:val="24"/>
      <w:lang w:val="en-US"/>
    </w:rPr>
  </w:style>
  <w:style w:type="paragraph" w:customStyle="1" w:styleId="Heading21">
    <w:name w:val="Heading 2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CG Times" w:hAnsi="CG Times"/>
      <w:b/>
      <w:snapToGrid w:val="0"/>
      <w:sz w:val="24"/>
    </w:rPr>
  </w:style>
  <w:style w:type="paragraph" w:styleId="BodyTextIndent2">
    <w:name w:val="Body Text Indent 2"/>
    <w:basedOn w:val="Normal"/>
    <w:pPr>
      <w:spacing w:line="355" w:lineRule="exact"/>
      <w:ind w:firstLine="720"/>
    </w:pPr>
    <w:rPr>
      <w:rFonts w:ascii="Times New Roman" w:hAnsi="Times New Roman"/>
      <w:snapToGrid w:val="0"/>
      <w:sz w:val="24"/>
    </w:rPr>
  </w:style>
  <w:style w:type="paragraph" w:styleId="PlainText">
    <w:name w:val="Plain Text"/>
    <w:basedOn w:val="Normal"/>
    <w:pPr>
      <w:widowControl w:val="0"/>
      <w:tabs>
        <w:tab w:val="left" w:pos="-720"/>
      </w:tabs>
      <w:suppressAutoHyphens/>
    </w:pPr>
    <w:rPr>
      <w:snapToGrid w:val="0"/>
    </w:rPr>
  </w:style>
  <w:style w:type="paragraph" w:styleId="Title">
    <w:name w:val="Title"/>
    <w:basedOn w:val="Normal"/>
    <w:qFormat/>
    <w:pPr>
      <w:jc w:val="center"/>
    </w:pPr>
    <w:rPr>
      <w:rFonts w:ascii="Tahoma" w:hAnsi="Tahoma"/>
      <w:b/>
      <w:sz w:val="22"/>
      <w:lang w:val="en-US"/>
    </w:rPr>
  </w:style>
  <w:style w:type="paragraph" w:styleId="Subtitle">
    <w:name w:val="Subtitle"/>
    <w:basedOn w:val="Normal"/>
    <w:qFormat/>
    <w:pPr>
      <w:jc w:val="center"/>
    </w:pPr>
    <w:rPr>
      <w:rFonts w:ascii="Tahoma" w:hAnsi="Tahoma"/>
      <w:b/>
      <w:sz w:val="22"/>
      <w:u w:val="single"/>
      <w:lang w:val="en-US"/>
    </w:rPr>
  </w:style>
  <w:style w:type="paragraph" w:styleId="FootnoteText">
    <w:name w:val="footnote text"/>
    <w:aliases w:val="5_G,PP"/>
    <w:basedOn w:val="Normal"/>
    <w:link w:val="FootnoteTextChar"/>
    <w:uiPriority w:val="99"/>
    <w:semiHidden/>
    <w:pPr>
      <w:widowControl w:val="0"/>
    </w:pPr>
    <w:rPr>
      <w:rFonts w:ascii="Times Roman" w:hAnsi="Times Roman"/>
      <w:snapToGrid w:val="0"/>
      <w:sz w:val="24"/>
    </w:rPr>
  </w:style>
  <w:style w:type="character" w:styleId="PageNumber">
    <w:name w:val="page number"/>
    <w:basedOn w:val="DefaultParagraphFont"/>
  </w:style>
  <w:style w:type="paragraph" w:styleId="Footer">
    <w:name w:val="footer"/>
    <w:basedOn w:val="Normal"/>
    <w:link w:val="FooterChar"/>
    <w:uiPriority w:val="99"/>
    <w:pPr>
      <w:widowControl w:val="0"/>
      <w:tabs>
        <w:tab w:val="center" w:pos="4153"/>
        <w:tab w:val="right" w:pos="8306"/>
      </w:tabs>
    </w:pPr>
    <w:rPr>
      <w:rFonts w:ascii="Times New Roman" w:hAnsi="Times New Roman"/>
      <w:snapToGrid w:val="0"/>
      <w:sz w:val="24"/>
      <w:lang w:val="en-US"/>
    </w:rPr>
  </w:style>
  <w:style w:type="paragraph" w:customStyle="1" w:styleId="Text1">
    <w:name w:val="Text 1"/>
    <w:basedOn w:val="Normal"/>
    <w:pPr>
      <w:spacing w:after="240"/>
      <w:ind w:left="482"/>
      <w:jc w:val="both"/>
    </w:pPr>
    <w:rPr>
      <w:rFonts w:ascii="Times New Roman" w:hAnsi="Times New Roman"/>
      <w:sz w:val="24"/>
    </w:rPr>
  </w:style>
  <w:style w:type="paragraph" w:styleId="BodyTextIndent">
    <w:name w:val="Body Text Indent"/>
    <w:basedOn w:val="Normal"/>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ind w:firstLine="594"/>
    </w:pPr>
    <w:rPr>
      <w:rFonts w:ascii="Times New Roman" w:hAnsi="Times New Roman"/>
      <w:sz w:val="24"/>
    </w:rPr>
  </w:style>
  <w:style w:type="paragraph" w:styleId="BodyTextIndent3">
    <w:name w:val="Body Text Indent 3"/>
    <w:basedOn w:val="Normal"/>
    <w:pPr>
      <w:tabs>
        <w:tab w:val="left" w:pos="-867"/>
        <w:tab w:val="left" w:pos="533"/>
        <w:tab w:val="left" w:pos="1247"/>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uppressAutoHyphens/>
      <w:ind w:left="532" w:hanging="532"/>
    </w:pPr>
    <w:rPr>
      <w:rFonts w:ascii="Times New Roman" w:hAnsi="Times New Roman"/>
      <w:sz w:val="24"/>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link w:val="BalloonTextChar"/>
    <w:semiHidden/>
    <w:rsid w:val="00E766B5"/>
    <w:rPr>
      <w:rFonts w:ascii="Tahoma" w:hAnsi="Tahoma" w:cs="Tahoma"/>
      <w:sz w:val="16"/>
      <w:szCs w:val="16"/>
    </w:rPr>
  </w:style>
  <w:style w:type="paragraph" w:customStyle="1" w:styleId="HChG">
    <w:name w:val="_ H _Ch_G"/>
    <w:basedOn w:val="Normal"/>
    <w:next w:val="Normal"/>
    <w:link w:val="HChGChar"/>
    <w:rsid w:val="00E766B5"/>
    <w:pPr>
      <w:keepNext/>
      <w:keepLines/>
      <w:tabs>
        <w:tab w:val="right" w:pos="851"/>
      </w:tabs>
      <w:suppressAutoHyphens/>
      <w:spacing w:before="360" w:after="240" w:line="300" w:lineRule="exact"/>
      <w:ind w:left="1134" w:right="1134" w:hanging="1134"/>
    </w:pPr>
    <w:rPr>
      <w:rFonts w:ascii="Times New Roman" w:hAnsi="Times New Roman"/>
      <w:b/>
      <w:sz w:val="28"/>
    </w:rPr>
  </w:style>
  <w:style w:type="character" w:customStyle="1" w:styleId="SingleTxtGChar">
    <w:name w:val="_ Single Txt_G Char"/>
    <w:link w:val="SingleTxtG"/>
    <w:rsid w:val="00E766B5"/>
    <w:rPr>
      <w:lang w:val="en-GB" w:eastAsia="en-US" w:bidi="ar-SA"/>
    </w:rPr>
  </w:style>
  <w:style w:type="paragraph" w:customStyle="1" w:styleId="SingleTxtG">
    <w:name w:val="_ Single Txt_G"/>
    <w:basedOn w:val="Normal"/>
    <w:link w:val="SingleTxtGChar"/>
    <w:qFormat/>
    <w:rsid w:val="00E766B5"/>
    <w:pPr>
      <w:suppressAutoHyphens/>
      <w:spacing w:after="120" w:line="240" w:lineRule="atLeast"/>
      <w:ind w:left="1134" w:right="1134"/>
      <w:jc w:val="both"/>
    </w:pPr>
    <w:rPr>
      <w:rFonts w:ascii="Times New Roman" w:hAnsi="Times New Roman"/>
    </w:rPr>
  </w:style>
  <w:style w:type="paragraph" w:styleId="ListBullet4">
    <w:name w:val="List Bullet 4"/>
    <w:basedOn w:val="Normal"/>
    <w:semiHidden/>
    <w:rsid w:val="00E766B5"/>
    <w:pPr>
      <w:numPr>
        <w:numId w:val="10"/>
      </w:numPr>
      <w:suppressAutoHyphens/>
      <w:spacing w:line="240" w:lineRule="atLeast"/>
    </w:pPr>
    <w:rPr>
      <w:rFonts w:ascii="Times New Roman" w:hAnsi="Times New Roman"/>
    </w:rPr>
  </w:style>
  <w:style w:type="paragraph" w:customStyle="1" w:styleId="H1G">
    <w:name w:val="_ H_1_G"/>
    <w:basedOn w:val="Normal"/>
    <w:next w:val="Normal"/>
    <w:rsid w:val="006A4DB9"/>
    <w:pPr>
      <w:keepNext/>
      <w:keepLines/>
      <w:tabs>
        <w:tab w:val="right" w:pos="851"/>
      </w:tabs>
      <w:suppressAutoHyphens/>
      <w:spacing w:before="360" w:after="240" w:line="270" w:lineRule="exact"/>
      <w:ind w:left="1134" w:right="1134" w:hanging="1134"/>
    </w:pPr>
    <w:rPr>
      <w:rFonts w:ascii="Times New Roman" w:hAnsi="Times New Roman"/>
      <w:b/>
      <w:sz w:val="24"/>
    </w:rPr>
  </w:style>
  <w:style w:type="character" w:customStyle="1" w:styleId="FootnoteTextChar">
    <w:name w:val="Footnote Text Char"/>
    <w:aliases w:val="5_G Char,PP Char"/>
    <w:link w:val="FootnoteText"/>
    <w:uiPriority w:val="99"/>
    <w:semiHidden/>
    <w:rsid w:val="00D2785E"/>
    <w:rPr>
      <w:rFonts w:ascii="Times Roman" w:hAnsi="Times Roman"/>
      <w:snapToGrid w:val="0"/>
      <w:sz w:val="24"/>
      <w:lang w:val="en-GB" w:eastAsia="en-US" w:bidi="ar-SA"/>
    </w:rPr>
  </w:style>
  <w:style w:type="paragraph" w:customStyle="1" w:styleId="Roman8pt">
    <w:name w:val="Roman 8pt"/>
    <w:basedOn w:val="Normal"/>
    <w:rsid w:val="00D2785E"/>
    <w:pPr>
      <w:widowControl w:val="0"/>
      <w:autoSpaceDE w:val="0"/>
      <w:autoSpaceDN w:val="0"/>
      <w:adjustRightInd w:val="0"/>
    </w:pPr>
    <w:rPr>
      <w:rFonts w:ascii="Times New Roman" w:hAnsi="Times New Roman"/>
      <w:sz w:val="16"/>
      <w:szCs w:val="24"/>
      <w:lang w:val="en-US"/>
    </w:rPr>
  </w:style>
  <w:style w:type="table" w:styleId="TableGrid">
    <w:name w:val="Table Grid"/>
    <w:basedOn w:val="TableNormal"/>
    <w:semiHidden/>
    <w:rsid w:val="00096C6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3520normal">
    <w:name w:val="a___35__20_normal"/>
    <w:basedOn w:val="Normal"/>
    <w:rsid w:val="003419EB"/>
    <w:pPr>
      <w:spacing w:after="120"/>
      <w:jc w:val="both"/>
    </w:pPr>
    <w:rPr>
      <w:rFonts w:ascii="Times New Roman" w:hAnsi="Times New Roman"/>
      <w:sz w:val="24"/>
      <w:szCs w:val="24"/>
      <w:lang w:eastAsia="en-GB"/>
    </w:rPr>
  </w:style>
  <w:style w:type="paragraph" w:customStyle="1" w:styleId="titreobjet">
    <w:name w:val="titreobjet"/>
    <w:basedOn w:val="Normal"/>
    <w:rsid w:val="003419EB"/>
    <w:pPr>
      <w:spacing w:before="360" w:after="360"/>
      <w:jc w:val="center"/>
    </w:pPr>
    <w:rPr>
      <w:rFonts w:ascii="Times New Roman" w:hAnsi="Times New Roman"/>
      <w:b/>
      <w:bCs/>
      <w:sz w:val="24"/>
      <w:szCs w:val="24"/>
      <w:lang w:eastAsia="en-GB"/>
    </w:rPr>
  </w:style>
  <w:style w:type="paragraph" w:styleId="CommentSubject">
    <w:name w:val="annotation subject"/>
    <w:basedOn w:val="CommentText"/>
    <w:next w:val="CommentText"/>
    <w:semiHidden/>
    <w:rsid w:val="003419EB"/>
    <w:rPr>
      <w:b/>
      <w:bCs/>
    </w:rPr>
  </w:style>
  <w:style w:type="character" w:customStyle="1" w:styleId="HeaderChar">
    <w:name w:val="Header Char"/>
    <w:link w:val="Header"/>
    <w:rsid w:val="00E266F2"/>
    <w:rPr>
      <w:snapToGrid w:val="0"/>
      <w:sz w:val="24"/>
      <w:lang w:val="en-US" w:eastAsia="en-US" w:bidi="ar-SA"/>
    </w:rPr>
  </w:style>
  <w:style w:type="character" w:customStyle="1" w:styleId="FooterChar">
    <w:name w:val="Footer Char"/>
    <w:link w:val="Footer"/>
    <w:uiPriority w:val="99"/>
    <w:rsid w:val="00E266F2"/>
    <w:rPr>
      <w:snapToGrid w:val="0"/>
      <w:sz w:val="24"/>
      <w:lang w:val="en-US" w:eastAsia="en-US" w:bidi="ar-SA"/>
    </w:rPr>
  </w:style>
  <w:style w:type="character" w:customStyle="1" w:styleId="BalloonTextChar">
    <w:name w:val="Balloon Text Char"/>
    <w:link w:val="BalloonText"/>
    <w:rsid w:val="00E266F2"/>
    <w:rPr>
      <w:rFonts w:ascii="Tahoma" w:hAnsi="Tahoma" w:cs="Tahoma"/>
      <w:sz w:val="16"/>
      <w:szCs w:val="16"/>
      <w:lang w:val="en-GB" w:eastAsia="en-US" w:bidi="ar-SA"/>
    </w:rPr>
  </w:style>
  <w:style w:type="paragraph" w:customStyle="1" w:styleId="12-08">
    <w:name w:val="12-êð08ø"/>
    <w:basedOn w:val="Normal"/>
    <w:rsid w:val="00B87322"/>
    <w:pPr>
      <w:overflowPunct w:val="0"/>
      <w:autoSpaceDE w:val="0"/>
      <w:autoSpaceDN w:val="0"/>
      <w:adjustRightInd w:val="0"/>
      <w:ind w:firstLine="454"/>
      <w:jc w:val="both"/>
      <w:textAlignment w:val="baseline"/>
    </w:pPr>
    <w:rPr>
      <w:rFonts w:ascii="Times New Roman" w:hAnsi="Times New Roman"/>
      <w:sz w:val="24"/>
      <w:lang w:val="ru-RU" w:eastAsia="ru-RU"/>
    </w:rPr>
  </w:style>
  <w:style w:type="paragraph" w:customStyle="1" w:styleId="a">
    <w:name w:val="Базовый шрифт"/>
    <w:basedOn w:val="Normal"/>
    <w:rsid w:val="00B87322"/>
    <w:pPr>
      <w:tabs>
        <w:tab w:val="left" w:pos="1134"/>
        <w:tab w:val="left" w:pos="1701"/>
        <w:tab w:val="left" w:pos="2268"/>
      </w:tabs>
      <w:suppressAutoHyphens/>
    </w:pPr>
    <w:rPr>
      <w:rFonts w:ascii="Times New Roman" w:hAnsi="Times New Roman"/>
      <w:sz w:val="22"/>
      <w:lang w:val="ru-RU" w:eastAsia="ru-RU"/>
    </w:rPr>
  </w:style>
  <w:style w:type="paragraph" w:styleId="NormalWeb">
    <w:name w:val="Normal (Web)"/>
    <w:basedOn w:val="Normal"/>
    <w:uiPriority w:val="99"/>
    <w:rsid w:val="00CD020A"/>
    <w:pPr>
      <w:spacing w:before="100" w:beforeAutospacing="1" w:after="100" w:afterAutospacing="1"/>
    </w:pPr>
    <w:rPr>
      <w:rFonts w:ascii="Arial Unicode MS" w:eastAsia="Arial Unicode MS" w:hAnsi="Arial Unicode MS" w:cs="Arial Unicode MS"/>
      <w:sz w:val="24"/>
      <w:szCs w:val="24"/>
      <w:lang w:val="en-US"/>
    </w:rPr>
  </w:style>
  <w:style w:type="character" w:styleId="Emphasis">
    <w:name w:val="Emphasis"/>
    <w:qFormat/>
    <w:rsid w:val="00CD020A"/>
    <w:rPr>
      <w:i/>
      <w:iCs/>
    </w:rPr>
  </w:style>
  <w:style w:type="character" w:styleId="Strong">
    <w:name w:val="Strong"/>
    <w:qFormat/>
    <w:rsid w:val="00CD020A"/>
    <w:rPr>
      <w:b/>
      <w:bCs/>
    </w:rPr>
  </w:style>
  <w:style w:type="paragraph" w:styleId="Caption">
    <w:name w:val="caption"/>
    <w:basedOn w:val="Normal"/>
    <w:next w:val="Normal"/>
    <w:qFormat/>
    <w:rsid w:val="00B975F6"/>
    <w:pPr>
      <w:widowControl w:val="0"/>
      <w:wordWrap w:val="0"/>
      <w:autoSpaceDE w:val="0"/>
      <w:autoSpaceDN w:val="0"/>
      <w:spacing w:line="240" w:lineRule="atLeast"/>
      <w:ind w:leftChars="1134" w:left="1134" w:rightChars="200" w:right="200"/>
      <w:jc w:val="both"/>
    </w:pPr>
    <w:rPr>
      <w:rFonts w:ascii="Malgun Gothic" w:eastAsia="Malgun Gothic" w:hAnsi="Malgun Gothic"/>
      <w:b/>
      <w:bCs/>
      <w:kern w:val="2"/>
      <w:lang w:val="en-US" w:eastAsia="ko-KR"/>
    </w:rPr>
  </w:style>
  <w:style w:type="paragraph" w:customStyle="1" w:styleId="a0">
    <w:name w:val="목록 단락"/>
    <w:basedOn w:val="Normal"/>
    <w:qFormat/>
    <w:rsid w:val="00B975F6"/>
    <w:pPr>
      <w:widowControl w:val="0"/>
      <w:wordWrap w:val="0"/>
      <w:autoSpaceDE w:val="0"/>
      <w:autoSpaceDN w:val="0"/>
      <w:spacing w:line="240" w:lineRule="atLeast"/>
      <w:ind w:leftChars="400" w:left="800" w:rightChars="200" w:right="200"/>
      <w:jc w:val="both"/>
    </w:pPr>
    <w:rPr>
      <w:rFonts w:ascii="Malgun Gothic" w:eastAsia="Malgun Gothic" w:hAnsi="Malgun Gothic"/>
      <w:kern w:val="2"/>
      <w:szCs w:val="22"/>
      <w:lang w:val="en-US" w:eastAsia="ko-KR"/>
    </w:rPr>
  </w:style>
  <w:style w:type="paragraph" w:customStyle="1" w:styleId="a1">
    <w:name w:val="바탕글"/>
    <w:basedOn w:val="Normal"/>
    <w:rsid w:val="00B975F6"/>
    <w:pPr>
      <w:snapToGrid w:val="0"/>
      <w:spacing w:line="384" w:lineRule="auto"/>
      <w:jc w:val="both"/>
    </w:pPr>
    <w:rPr>
      <w:rFonts w:ascii="Batang" w:eastAsia="Batang" w:hAnsi="Batang" w:cs="Gulim"/>
      <w:color w:val="000000"/>
      <w:lang w:val="en-US" w:eastAsia="ko-KR"/>
    </w:rPr>
  </w:style>
  <w:style w:type="character" w:customStyle="1" w:styleId="HChGChar">
    <w:name w:val="_ H _Ch_G Char"/>
    <w:link w:val="HChG"/>
    <w:rsid w:val="00E118FC"/>
    <w:rPr>
      <w:b/>
      <w:sz w:val="28"/>
      <w:lang w:val="en-GB" w:eastAsia="en-US" w:bidi="ar-SA"/>
    </w:rPr>
  </w:style>
  <w:style w:type="paragraph" w:styleId="Revision">
    <w:name w:val="Revision"/>
    <w:hidden/>
    <w:uiPriority w:val="99"/>
    <w:semiHidden/>
    <w:rsid w:val="00D0128E"/>
    <w:rPr>
      <w:rFonts w:ascii="Courier New" w:hAnsi="Courier New"/>
      <w:lang w:val="en-GB"/>
    </w:rPr>
  </w:style>
  <w:style w:type="character" w:styleId="HTMLCite">
    <w:name w:val="HTML Cite"/>
    <w:uiPriority w:val="99"/>
    <w:unhideWhenUsed/>
    <w:rsid w:val="00046497"/>
    <w:rPr>
      <w:i/>
      <w:iCs/>
    </w:rPr>
  </w:style>
  <w:style w:type="paragraph" w:customStyle="1" w:styleId="Bullet2G">
    <w:name w:val="_Bullet 2_G"/>
    <w:basedOn w:val="Normal"/>
    <w:rsid w:val="00663257"/>
    <w:pPr>
      <w:numPr>
        <w:numId w:val="35"/>
      </w:numPr>
      <w:suppressAutoHyphens/>
      <w:spacing w:after="120" w:line="240" w:lineRule="atLeast"/>
      <w:ind w:right="1134"/>
      <w:jc w:val="both"/>
    </w:pPr>
    <w:rPr>
      <w:rFonts w:ascii="Times New Roman" w:hAnsi="Times New Roman"/>
    </w:rPr>
  </w:style>
  <w:style w:type="paragraph" w:styleId="Quote">
    <w:name w:val="Quote"/>
    <w:basedOn w:val="Normal"/>
    <w:next w:val="Normal"/>
    <w:link w:val="QuoteChar"/>
    <w:uiPriority w:val="29"/>
    <w:qFormat/>
    <w:rsid w:val="008F7011"/>
    <w:pPr>
      <w:spacing w:after="200" w:line="276" w:lineRule="auto"/>
    </w:pPr>
    <w:rPr>
      <w:rFonts w:ascii="Calibri" w:hAnsi="Calibri"/>
      <w:i/>
      <w:iCs/>
      <w:color w:val="000000"/>
      <w:sz w:val="22"/>
      <w:szCs w:val="22"/>
      <w:lang w:val="en-US" w:eastAsia="ja-JP"/>
    </w:rPr>
  </w:style>
  <w:style w:type="character" w:customStyle="1" w:styleId="QuoteChar">
    <w:name w:val="Quote Char"/>
    <w:basedOn w:val="DefaultParagraphFont"/>
    <w:link w:val="Quote"/>
    <w:uiPriority w:val="29"/>
    <w:rsid w:val="008F7011"/>
    <w:rPr>
      <w:rFonts w:ascii="Calibri" w:hAnsi="Calibri"/>
      <w:i/>
      <w:iCs/>
      <w:color w:val="000000"/>
      <w:sz w:val="22"/>
      <w:szCs w:val="22"/>
      <w:lang w:eastAsia="ja-JP"/>
    </w:rPr>
  </w:style>
  <w:style w:type="paragraph" w:customStyle="1" w:styleId="Heading22">
    <w:name w:val="Heading 22"/>
    <w:rsid w:val="0043771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CG Times" w:hAnsi="CG Times"/>
      <w:b/>
      <w:snapToGrid w:val="0"/>
      <w:sz w:val="24"/>
    </w:rPr>
  </w:style>
  <w:style w:type="paragraph" w:customStyle="1" w:styleId="Default">
    <w:name w:val="Default"/>
    <w:rsid w:val="00AF06A8"/>
    <w:pPr>
      <w:autoSpaceDE w:val="0"/>
      <w:autoSpaceDN w:val="0"/>
      <w:adjustRightInd w:val="0"/>
    </w:pPr>
    <w:rPr>
      <w:rFonts w:eastAsiaTheme="minorHAnsi"/>
      <w:color w:val="000000"/>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96C"/>
    <w:rPr>
      <w:rFonts w:ascii="Courier New" w:hAnsi="Courier New"/>
      <w:lang w:val="en-GB"/>
    </w:rPr>
  </w:style>
  <w:style w:type="paragraph" w:styleId="Heading1">
    <w:name w:val="heading 1"/>
    <w:basedOn w:val="Normal"/>
    <w:next w:val="Normal"/>
    <w:qFormat/>
    <w:pPr>
      <w:keepNext/>
      <w:jc w:val="center"/>
      <w:outlineLvl w:val="0"/>
    </w:pPr>
    <w:rPr>
      <w:rFonts w:ascii="Times New Roman" w:hAnsi="Times New Roman"/>
      <w:b/>
      <w:bCs/>
      <w:sz w:val="28"/>
    </w:rPr>
  </w:style>
  <w:style w:type="paragraph" w:styleId="Heading2">
    <w:name w:val="heading 2"/>
    <w:basedOn w:val="Normal"/>
    <w:next w:val="Normal"/>
    <w:qFormat/>
    <w:pPr>
      <w:keepNext/>
      <w:jc w:val="center"/>
      <w:outlineLvl w:val="1"/>
    </w:pPr>
    <w:rPr>
      <w:rFonts w:ascii="Times New Roman" w:hAnsi="Times New Roman"/>
      <w:b/>
      <w:bCs/>
      <w:sz w:val="32"/>
    </w:rPr>
  </w:style>
  <w:style w:type="paragraph" w:styleId="Heading3">
    <w:name w:val="heading 3"/>
    <w:basedOn w:val="Normal"/>
    <w:next w:val="Normal"/>
    <w:qFormat/>
    <w:pPr>
      <w:keepNext/>
      <w:jc w:val="center"/>
      <w:outlineLvl w:val="2"/>
    </w:pPr>
    <w:rPr>
      <w:rFonts w:ascii="Arial" w:hAnsi="Arial" w:cs="Arial"/>
      <w:b/>
      <w:bCs/>
      <w:sz w:val="24"/>
    </w:rPr>
  </w:style>
  <w:style w:type="paragraph" w:styleId="Heading4">
    <w:name w:val="heading 4"/>
    <w:basedOn w:val="Normal"/>
    <w:next w:val="Normal"/>
    <w:qFormat/>
    <w:pPr>
      <w:keepNext/>
      <w:outlineLvl w:val="3"/>
    </w:pPr>
    <w:rPr>
      <w:rFonts w:ascii="Times New Roman" w:hAnsi="Times New Roman"/>
      <w:sz w:val="24"/>
      <w:u w:val="single"/>
    </w:rPr>
  </w:style>
  <w:style w:type="paragraph" w:styleId="Heading5">
    <w:name w:val="heading 5"/>
    <w:basedOn w:val="Normal"/>
    <w:next w:val="Normal"/>
    <w:qFormat/>
    <w:pPr>
      <w:keepNext/>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ind w:firstLine="594"/>
      <w:jc w:val="center"/>
      <w:outlineLvl w:val="4"/>
    </w:pPr>
    <w:rPr>
      <w:rFonts w:ascii="Times New Roman" w:hAnsi="Times New Roman"/>
      <w:sz w:val="24"/>
    </w:rPr>
  </w:style>
  <w:style w:type="paragraph" w:styleId="Heading6">
    <w:name w:val="heading 6"/>
    <w:basedOn w:val="Normal"/>
    <w:next w:val="Normal"/>
    <w:qFormat/>
    <w:pPr>
      <w:keepNext/>
      <w:outlineLvl w:val="5"/>
    </w:pPr>
    <w:rPr>
      <w:rFonts w:ascii="Times New Roman" w:hAnsi="Times New Roman"/>
      <w:b/>
      <w:smallCaps/>
      <w:sz w:val="16"/>
    </w:rPr>
  </w:style>
  <w:style w:type="paragraph" w:styleId="Heading7">
    <w:name w:val="heading 7"/>
    <w:basedOn w:val="Normal"/>
    <w:next w:val="Normal"/>
    <w:qFormat/>
    <w:pPr>
      <w:keepNext/>
      <w:jc w:val="center"/>
      <w:outlineLvl w:val="6"/>
    </w:pPr>
    <w:rPr>
      <w:rFonts w:ascii="Times New Roman" w:hAnsi="Times New Roman"/>
      <w:b/>
      <w:sz w:val="16"/>
    </w:rPr>
  </w:style>
  <w:style w:type="paragraph" w:styleId="Heading8">
    <w:name w:val="heading 8"/>
    <w:basedOn w:val="Normal"/>
    <w:next w:val="Normal"/>
    <w:qFormat/>
    <w:pPr>
      <w:keepNext/>
      <w:jc w:val="center"/>
      <w:outlineLvl w:val="7"/>
    </w:pPr>
    <w:rPr>
      <w:rFonts w:ascii="Times New Roman" w:hAnsi="Times New Roman"/>
      <w:b/>
      <w:snapToGrid w:val="0"/>
      <w:sz w:val="24"/>
      <w:u w:val="single"/>
      <w:lang w:val="en-US"/>
    </w:rPr>
  </w:style>
  <w:style w:type="paragraph" w:styleId="Heading9">
    <w:name w:val="heading 9"/>
    <w:basedOn w:val="Normal"/>
    <w:next w:val="Normal"/>
    <w:qFormat/>
    <w:pPr>
      <w:keepNext/>
      <w:widowControl w:val="0"/>
      <w:tabs>
        <w:tab w:val="center" w:pos="4734"/>
      </w:tabs>
      <w:suppressAutoHyphens/>
      <w:spacing w:line="288" w:lineRule="auto"/>
      <w:jc w:val="center"/>
      <w:outlineLvl w:val="8"/>
    </w:pPr>
    <w:rPr>
      <w:rFonts w:ascii="Arial" w:hAnsi="Arial"/>
      <w:b/>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2">
    <w:name w:val="Level 2"/>
    <w:basedOn w:val="Normal"/>
    <w:pPr>
      <w:widowControl w:val="0"/>
      <w:numPr>
        <w:ilvl w:val="1"/>
        <w:numId w:val="2"/>
      </w:numPr>
      <w:outlineLvl w:val="1"/>
    </w:pPr>
    <w:rPr>
      <w:rFonts w:ascii="Times New Roman" w:hAnsi="Times New Roman"/>
      <w:snapToGrid w:val="0"/>
      <w:sz w:val="24"/>
      <w:lang w:val="en-US"/>
    </w:rPr>
  </w:style>
  <w:style w:type="paragraph" w:customStyle="1" w:styleId="Level3">
    <w:name w:val="Level 3"/>
    <w:basedOn w:val="Normal"/>
    <w:pPr>
      <w:widowControl w:val="0"/>
      <w:numPr>
        <w:ilvl w:val="2"/>
        <w:numId w:val="2"/>
      </w:numPr>
      <w:ind w:left="2160" w:hanging="720"/>
      <w:outlineLvl w:val="2"/>
    </w:pPr>
    <w:rPr>
      <w:rFonts w:ascii="Times New Roman" w:hAnsi="Times New Roman"/>
      <w:snapToGrid w:val="0"/>
      <w:sz w:val="24"/>
      <w:lang w:val="en-US"/>
    </w:rPr>
  </w:style>
  <w:style w:type="paragraph" w:customStyle="1" w:styleId="Level4">
    <w:name w:val="Level 4"/>
    <w:basedOn w:val="Normal"/>
    <w:pPr>
      <w:widowControl w:val="0"/>
      <w:numPr>
        <w:ilvl w:val="3"/>
        <w:numId w:val="1"/>
      </w:numPr>
      <w:ind w:left="2880" w:hanging="720"/>
      <w:outlineLvl w:val="3"/>
    </w:pPr>
    <w:rPr>
      <w:rFonts w:ascii="Times New Roman" w:hAnsi="Times New Roman"/>
      <w:snapToGrid w:val="0"/>
      <w:sz w:val="24"/>
      <w:lang w:val="en-US"/>
    </w:rPr>
  </w:style>
  <w:style w:type="paragraph" w:customStyle="1" w:styleId="Document1">
    <w:name w:val="Document 1"/>
    <w:pPr>
      <w:keepNext/>
      <w:keepLines/>
      <w:widowControl w:val="0"/>
      <w:tabs>
        <w:tab w:val="left" w:pos="-720"/>
      </w:tabs>
      <w:suppressAutoHyphens/>
    </w:pPr>
    <w:rPr>
      <w:rFonts w:ascii="Courier" w:hAnsi="Courier"/>
      <w:snapToGrid w:val="0"/>
    </w:rPr>
  </w:style>
  <w:style w:type="paragraph" w:customStyle="1" w:styleId="FOOTNOTEREF">
    <w:name w:val="FOOTNOTE REF"/>
    <w:pPr>
      <w:widowControl w:val="0"/>
      <w:tabs>
        <w:tab w:val="left" w:pos="-720"/>
        <w:tab w:val="left" w:pos="720"/>
      </w:tabs>
      <w:suppressAutoHyphens/>
    </w:pPr>
    <w:rPr>
      <w:rFonts w:ascii="Albertus Medium" w:hAnsi="Albertus Medium"/>
      <w:snapToGrid w:val="0"/>
      <w:sz w:val="16"/>
      <w:vertAlign w:val="superscript"/>
    </w:rPr>
  </w:style>
  <w:style w:type="paragraph" w:customStyle="1" w:styleId="Level1">
    <w:name w:val="Level 1"/>
    <w:basedOn w:val="Normal"/>
    <w:pPr>
      <w:widowControl w:val="0"/>
      <w:ind w:left="720" w:hanging="720"/>
    </w:pPr>
    <w:rPr>
      <w:rFonts w:ascii="Times New Roman" w:hAnsi="Times New Roman"/>
      <w:snapToGrid w:val="0"/>
      <w:sz w:val="24"/>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pPr>
      <w:widowControl w:val="0"/>
      <w:tabs>
        <w:tab w:val="center" w:pos="4153"/>
        <w:tab w:val="right" w:pos="8306"/>
      </w:tabs>
    </w:pPr>
    <w:rPr>
      <w:rFonts w:ascii="Times New Roman" w:hAnsi="Times New Roman"/>
      <w:snapToGrid w:val="0"/>
      <w:sz w:val="24"/>
      <w:lang w:val="en-US"/>
    </w:rPr>
  </w:style>
  <w:style w:type="paragraph" w:styleId="BodyText2">
    <w:name w:val="Body Text 2"/>
    <w:basedOn w:val="Normal"/>
    <w:pPr>
      <w:widowControl w:val="0"/>
      <w:jc w:val="center"/>
      <w:outlineLvl w:val="0"/>
    </w:pPr>
    <w:rPr>
      <w:rFonts w:ascii="Times New Roman" w:hAnsi="Times New Roman"/>
      <w:snapToGrid w:val="0"/>
      <w:sz w:val="18"/>
      <w:lang w:val="fr-FR"/>
    </w:rPr>
  </w:style>
  <w:style w:type="paragraph" w:styleId="BodyText">
    <w:name w:val="Body Text"/>
    <w:basedOn w:val="Normal"/>
    <w:pPr>
      <w:widowControl w:val="0"/>
      <w:spacing w:after="120"/>
    </w:pPr>
    <w:rPr>
      <w:rFonts w:ascii="Times New Roman" w:hAnsi="Times New Roman"/>
      <w:snapToGrid w:val="0"/>
      <w:sz w:val="24"/>
      <w:lang w:val="en-US"/>
    </w:rPr>
  </w:style>
  <w:style w:type="paragraph" w:styleId="BodyText3">
    <w:name w:val="Body Text 3"/>
    <w:basedOn w:val="Normal"/>
    <w:pPr>
      <w:jc w:val="center"/>
    </w:pPr>
    <w:rPr>
      <w:rFonts w:ascii="Times New Roman" w:hAnsi="Times New Roman"/>
      <w:b/>
      <w:snapToGrid w:val="0"/>
      <w:sz w:val="24"/>
      <w:lang w:val="en-US"/>
    </w:rPr>
  </w:style>
  <w:style w:type="character" w:styleId="FootnoteReference">
    <w:name w:val="footnote reference"/>
    <w:aliases w:val="4_G,-E Fußnotenzeichen,(Footnote Reference)"/>
    <w:uiPriority w:val="99"/>
    <w:semiHidden/>
  </w:style>
  <w:style w:type="paragraph" w:styleId="BlockText">
    <w:name w:val="Block Text"/>
    <w:basedOn w:val="Normal"/>
    <w:pPr>
      <w:widowControl w:val="0"/>
      <w:tabs>
        <w:tab w:val="left" w:pos="-867"/>
        <w:tab w:val="left" w:pos="533"/>
        <w:tab w:val="left" w:pos="1134"/>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uppressAutoHyphens/>
      <w:spacing w:line="288" w:lineRule="auto"/>
      <w:ind w:left="1134" w:right="1246" w:hanging="1134"/>
    </w:pPr>
    <w:rPr>
      <w:rFonts w:ascii="Times New Roman" w:hAnsi="Times New Roman"/>
      <w:snapToGrid w:val="0"/>
      <w:sz w:val="24"/>
      <w:lang w:val="en-US"/>
    </w:rPr>
  </w:style>
  <w:style w:type="paragraph" w:customStyle="1" w:styleId="Heading21">
    <w:name w:val="Heading 2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CG Times" w:hAnsi="CG Times"/>
      <w:b/>
      <w:snapToGrid w:val="0"/>
      <w:sz w:val="24"/>
    </w:rPr>
  </w:style>
  <w:style w:type="paragraph" w:styleId="BodyTextIndent2">
    <w:name w:val="Body Text Indent 2"/>
    <w:basedOn w:val="Normal"/>
    <w:pPr>
      <w:spacing w:line="355" w:lineRule="exact"/>
      <w:ind w:firstLine="720"/>
    </w:pPr>
    <w:rPr>
      <w:rFonts w:ascii="Times New Roman" w:hAnsi="Times New Roman"/>
      <w:snapToGrid w:val="0"/>
      <w:sz w:val="24"/>
    </w:rPr>
  </w:style>
  <w:style w:type="paragraph" w:styleId="PlainText">
    <w:name w:val="Plain Text"/>
    <w:basedOn w:val="Normal"/>
    <w:pPr>
      <w:widowControl w:val="0"/>
      <w:tabs>
        <w:tab w:val="left" w:pos="-720"/>
      </w:tabs>
      <w:suppressAutoHyphens/>
    </w:pPr>
    <w:rPr>
      <w:snapToGrid w:val="0"/>
    </w:rPr>
  </w:style>
  <w:style w:type="paragraph" w:styleId="Title">
    <w:name w:val="Title"/>
    <w:basedOn w:val="Normal"/>
    <w:qFormat/>
    <w:pPr>
      <w:jc w:val="center"/>
    </w:pPr>
    <w:rPr>
      <w:rFonts w:ascii="Tahoma" w:hAnsi="Tahoma"/>
      <w:b/>
      <w:sz w:val="22"/>
      <w:lang w:val="en-US"/>
    </w:rPr>
  </w:style>
  <w:style w:type="paragraph" w:styleId="Subtitle">
    <w:name w:val="Subtitle"/>
    <w:basedOn w:val="Normal"/>
    <w:qFormat/>
    <w:pPr>
      <w:jc w:val="center"/>
    </w:pPr>
    <w:rPr>
      <w:rFonts w:ascii="Tahoma" w:hAnsi="Tahoma"/>
      <w:b/>
      <w:sz w:val="22"/>
      <w:u w:val="single"/>
      <w:lang w:val="en-US"/>
    </w:rPr>
  </w:style>
  <w:style w:type="paragraph" w:styleId="FootnoteText">
    <w:name w:val="footnote text"/>
    <w:aliases w:val="5_G,PP"/>
    <w:basedOn w:val="Normal"/>
    <w:link w:val="FootnoteTextChar"/>
    <w:uiPriority w:val="99"/>
    <w:semiHidden/>
    <w:pPr>
      <w:widowControl w:val="0"/>
    </w:pPr>
    <w:rPr>
      <w:rFonts w:ascii="Times Roman" w:hAnsi="Times Roman"/>
      <w:snapToGrid w:val="0"/>
      <w:sz w:val="24"/>
    </w:rPr>
  </w:style>
  <w:style w:type="character" w:styleId="PageNumber">
    <w:name w:val="page number"/>
    <w:basedOn w:val="DefaultParagraphFont"/>
  </w:style>
  <w:style w:type="paragraph" w:styleId="Footer">
    <w:name w:val="footer"/>
    <w:basedOn w:val="Normal"/>
    <w:link w:val="FooterChar"/>
    <w:uiPriority w:val="99"/>
    <w:pPr>
      <w:widowControl w:val="0"/>
      <w:tabs>
        <w:tab w:val="center" w:pos="4153"/>
        <w:tab w:val="right" w:pos="8306"/>
      </w:tabs>
    </w:pPr>
    <w:rPr>
      <w:rFonts w:ascii="Times New Roman" w:hAnsi="Times New Roman"/>
      <w:snapToGrid w:val="0"/>
      <w:sz w:val="24"/>
      <w:lang w:val="en-US"/>
    </w:rPr>
  </w:style>
  <w:style w:type="paragraph" w:customStyle="1" w:styleId="Text1">
    <w:name w:val="Text 1"/>
    <w:basedOn w:val="Normal"/>
    <w:pPr>
      <w:spacing w:after="240"/>
      <w:ind w:left="482"/>
      <w:jc w:val="both"/>
    </w:pPr>
    <w:rPr>
      <w:rFonts w:ascii="Times New Roman" w:hAnsi="Times New Roman"/>
      <w:sz w:val="24"/>
    </w:rPr>
  </w:style>
  <w:style w:type="paragraph" w:styleId="BodyTextIndent">
    <w:name w:val="Body Text Indent"/>
    <w:basedOn w:val="Normal"/>
    <w:pPr>
      <w:tabs>
        <w:tab w:val="left" w:pos="-1440"/>
        <w:tab w:val="left" w:pos="-720"/>
        <w:tab w:val="left" w:pos="0"/>
        <w:tab w:val="left" w:pos="594"/>
        <w:tab w:val="left" w:pos="1306"/>
        <w:tab w:val="left" w:pos="2160"/>
        <w:tab w:val="left" w:pos="2880"/>
        <w:tab w:val="left" w:pos="3600"/>
        <w:tab w:val="left" w:pos="4320"/>
        <w:tab w:val="left" w:pos="5040"/>
        <w:tab w:val="left" w:pos="5760"/>
        <w:tab w:val="left" w:pos="6480"/>
        <w:tab w:val="left" w:pos="7200"/>
        <w:tab w:val="left" w:pos="7920"/>
        <w:tab w:val="left" w:pos="8640"/>
        <w:tab w:val="left" w:pos="9360"/>
      </w:tabs>
      <w:ind w:firstLine="594"/>
    </w:pPr>
    <w:rPr>
      <w:rFonts w:ascii="Times New Roman" w:hAnsi="Times New Roman"/>
      <w:sz w:val="24"/>
    </w:rPr>
  </w:style>
  <w:style w:type="paragraph" w:styleId="BodyTextIndent3">
    <w:name w:val="Body Text Indent 3"/>
    <w:basedOn w:val="Normal"/>
    <w:pPr>
      <w:tabs>
        <w:tab w:val="left" w:pos="-867"/>
        <w:tab w:val="left" w:pos="533"/>
        <w:tab w:val="left" w:pos="1247"/>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uppressAutoHyphens/>
      <w:ind w:left="532" w:hanging="532"/>
    </w:pPr>
    <w:rPr>
      <w:rFonts w:ascii="Times New Roman" w:hAnsi="Times New Roman"/>
      <w:sz w:val="24"/>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link w:val="BalloonTextChar"/>
    <w:semiHidden/>
    <w:rsid w:val="00E766B5"/>
    <w:rPr>
      <w:rFonts w:ascii="Tahoma" w:hAnsi="Tahoma" w:cs="Tahoma"/>
      <w:sz w:val="16"/>
      <w:szCs w:val="16"/>
    </w:rPr>
  </w:style>
  <w:style w:type="paragraph" w:customStyle="1" w:styleId="HChG">
    <w:name w:val="_ H _Ch_G"/>
    <w:basedOn w:val="Normal"/>
    <w:next w:val="Normal"/>
    <w:link w:val="HChGChar"/>
    <w:rsid w:val="00E766B5"/>
    <w:pPr>
      <w:keepNext/>
      <w:keepLines/>
      <w:tabs>
        <w:tab w:val="right" w:pos="851"/>
      </w:tabs>
      <w:suppressAutoHyphens/>
      <w:spacing w:before="360" w:after="240" w:line="300" w:lineRule="exact"/>
      <w:ind w:left="1134" w:right="1134" w:hanging="1134"/>
    </w:pPr>
    <w:rPr>
      <w:rFonts w:ascii="Times New Roman" w:hAnsi="Times New Roman"/>
      <w:b/>
      <w:sz w:val="28"/>
    </w:rPr>
  </w:style>
  <w:style w:type="character" w:customStyle="1" w:styleId="SingleTxtGChar">
    <w:name w:val="_ Single Txt_G Char"/>
    <w:link w:val="SingleTxtG"/>
    <w:rsid w:val="00E766B5"/>
    <w:rPr>
      <w:lang w:val="en-GB" w:eastAsia="en-US" w:bidi="ar-SA"/>
    </w:rPr>
  </w:style>
  <w:style w:type="paragraph" w:customStyle="1" w:styleId="SingleTxtG">
    <w:name w:val="_ Single Txt_G"/>
    <w:basedOn w:val="Normal"/>
    <w:link w:val="SingleTxtGChar"/>
    <w:qFormat/>
    <w:rsid w:val="00E766B5"/>
    <w:pPr>
      <w:suppressAutoHyphens/>
      <w:spacing w:after="120" w:line="240" w:lineRule="atLeast"/>
      <w:ind w:left="1134" w:right="1134"/>
      <w:jc w:val="both"/>
    </w:pPr>
    <w:rPr>
      <w:rFonts w:ascii="Times New Roman" w:hAnsi="Times New Roman"/>
    </w:rPr>
  </w:style>
  <w:style w:type="paragraph" w:styleId="ListBullet4">
    <w:name w:val="List Bullet 4"/>
    <w:basedOn w:val="Normal"/>
    <w:semiHidden/>
    <w:rsid w:val="00E766B5"/>
    <w:pPr>
      <w:numPr>
        <w:numId w:val="10"/>
      </w:numPr>
      <w:suppressAutoHyphens/>
      <w:spacing w:line="240" w:lineRule="atLeast"/>
    </w:pPr>
    <w:rPr>
      <w:rFonts w:ascii="Times New Roman" w:hAnsi="Times New Roman"/>
    </w:rPr>
  </w:style>
  <w:style w:type="paragraph" w:customStyle="1" w:styleId="H1G">
    <w:name w:val="_ H_1_G"/>
    <w:basedOn w:val="Normal"/>
    <w:next w:val="Normal"/>
    <w:rsid w:val="006A4DB9"/>
    <w:pPr>
      <w:keepNext/>
      <w:keepLines/>
      <w:tabs>
        <w:tab w:val="right" w:pos="851"/>
      </w:tabs>
      <w:suppressAutoHyphens/>
      <w:spacing w:before="360" w:after="240" w:line="270" w:lineRule="exact"/>
      <w:ind w:left="1134" w:right="1134" w:hanging="1134"/>
    </w:pPr>
    <w:rPr>
      <w:rFonts w:ascii="Times New Roman" w:hAnsi="Times New Roman"/>
      <w:b/>
      <w:sz w:val="24"/>
    </w:rPr>
  </w:style>
  <w:style w:type="character" w:customStyle="1" w:styleId="FootnoteTextChar">
    <w:name w:val="Footnote Text Char"/>
    <w:aliases w:val="5_G Char,PP Char"/>
    <w:link w:val="FootnoteText"/>
    <w:uiPriority w:val="99"/>
    <w:semiHidden/>
    <w:rsid w:val="00D2785E"/>
    <w:rPr>
      <w:rFonts w:ascii="Times Roman" w:hAnsi="Times Roman"/>
      <w:snapToGrid w:val="0"/>
      <w:sz w:val="24"/>
      <w:lang w:val="en-GB" w:eastAsia="en-US" w:bidi="ar-SA"/>
    </w:rPr>
  </w:style>
  <w:style w:type="paragraph" w:customStyle="1" w:styleId="Roman8pt">
    <w:name w:val="Roman 8pt"/>
    <w:basedOn w:val="Normal"/>
    <w:rsid w:val="00D2785E"/>
    <w:pPr>
      <w:widowControl w:val="0"/>
      <w:autoSpaceDE w:val="0"/>
      <w:autoSpaceDN w:val="0"/>
      <w:adjustRightInd w:val="0"/>
    </w:pPr>
    <w:rPr>
      <w:rFonts w:ascii="Times New Roman" w:hAnsi="Times New Roman"/>
      <w:sz w:val="16"/>
      <w:szCs w:val="24"/>
      <w:lang w:val="en-US"/>
    </w:rPr>
  </w:style>
  <w:style w:type="table" w:styleId="TableGrid">
    <w:name w:val="Table Grid"/>
    <w:basedOn w:val="TableNormal"/>
    <w:semiHidden/>
    <w:rsid w:val="00096C6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3520normal">
    <w:name w:val="a___35__20_normal"/>
    <w:basedOn w:val="Normal"/>
    <w:rsid w:val="003419EB"/>
    <w:pPr>
      <w:spacing w:after="120"/>
      <w:jc w:val="both"/>
    </w:pPr>
    <w:rPr>
      <w:rFonts w:ascii="Times New Roman" w:hAnsi="Times New Roman"/>
      <w:sz w:val="24"/>
      <w:szCs w:val="24"/>
      <w:lang w:eastAsia="en-GB"/>
    </w:rPr>
  </w:style>
  <w:style w:type="paragraph" w:customStyle="1" w:styleId="titreobjet">
    <w:name w:val="titreobjet"/>
    <w:basedOn w:val="Normal"/>
    <w:rsid w:val="003419EB"/>
    <w:pPr>
      <w:spacing w:before="360" w:after="360"/>
      <w:jc w:val="center"/>
    </w:pPr>
    <w:rPr>
      <w:rFonts w:ascii="Times New Roman" w:hAnsi="Times New Roman"/>
      <w:b/>
      <w:bCs/>
      <w:sz w:val="24"/>
      <w:szCs w:val="24"/>
      <w:lang w:eastAsia="en-GB"/>
    </w:rPr>
  </w:style>
  <w:style w:type="paragraph" w:styleId="CommentSubject">
    <w:name w:val="annotation subject"/>
    <w:basedOn w:val="CommentText"/>
    <w:next w:val="CommentText"/>
    <w:semiHidden/>
    <w:rsid w:val="003419EB"/>
    <w:rPr>
      <w:b/>
      <w:bCs/>
    </w:rPr>
  </w:style>
  <w:style w:type="character" w:customStyle="1" w:styleId="HeaderChar">
    <w:name w:val="Header Char"/>
    <w:link w:val="Header"/>
    <w:rsid w:val="00E266F2"/>
    <w:rPr>
      <w:snapToGrid w:val="0"/>
      <w:sz w:val="24"/>
      <w:lang w:val="en-US" w:eastAsia="en-US" w:bidi="ar-SA"/>
    </w:rPr>
  </w:style>
  <w:style w:type="character" w:customStyle="1" w:styleId="FooterChar">
    <w:name w:val="Footer Char"/>
    <w:link w:val="Footer"/>
    <w:uiPriority w:val="99"/>
    <w:rsid w:val="00E266F2"/>
    <w:rPr>
      <w:snapToGrid w:val="0"/>
      <w:sz w:val="24"/>
      <w:lang w:val="en-US" w:eastAsia="en-US" w:bidi="ar-SA"/>
    </w:rPr>
  </w:style>
  <w:style w:type="character" w:customStyle="1" w:styleId="BalloonTextChar">
    <w:name w:val="Balloon Text Char"/>
    <w:link w:val="BalloonText"/>
    <w:rsid w:val="00E266F2"/>
    <w:rPr>
      <w:rFonts w:ascii="Tahoma" w:hAnsi="Tahoma" w:cs="Tahoma"/>
      <w:sz w:val="16"/>
      <w:szCs w:val="16"/>
      <w:lang w:val="en-GB" w:eastAsia="en-US" w:bidi="ar-SA"/>
    </w:rPr>
  </w:style>
  <w:style w:type="paragraph" w:customStyle="1" w:styleId="12-08">
    <w:name w:val="12-êð08ø"/>
    <w:basedOn w:val="Normal"/>
    <w:rsid w:val="00B87322"/>
    <w:pPr>
      <w:overflowPunct w:val="0"/>
      <w:autoSpaceDE w:val="0"/>
      <w:autoSpaceDN w:val="0"/>
      <w:adjustRightInd w:val="0"/>
      <w:ind w:firstLine="454"/>
      <w:jc w:val="both"/>
      <w:textAlignment w:val="baseline"/>
    </w:pPr>
    <w:rPr>
      <w:rFonts w:ascii="Times New Roman" w:hAnsi="Times New Roman"/>
      <w:sz w:val="24"/>
      <w:lang w:val="ru-RU" w:eastAsia="ru-RU"/>
    </w:rPr>
  </w:style>
  <w:style w:type="paragraph" w:customStyle="1" w:styleId="a">
    <w:name w:val="Базовый шрифт"/>
    <w:basedOn w:val="Normal"/>
    <w:rsid w:val="00B87322"/>
    <w:pPr>
      <w:tabs>
        <w:tab w:val="left" w:pos="1134"/>
        <w:tab w:val="left" w:pos="1701"/>
        <w:tab w:val="left" w:pos="2268"/>
      </w:tabs>
      <w:suppressAutoHyphens/>
    </w:pPr>
    <w:rPr>
      <w:rFonts w:ascii="Times New Roman" w:hAnsi="Times New Roman"/>
      <w:sz w:val="22"/>
      <w:lang w:val="ru-RU" w:eastAsia="ru-RU"/>
    </w:rPr>
  </w:style>
  <w:style w:type="paragraph" w:styleId="NormalWeb">
    <w:name w:val="Normal (Web)"/>
    <w:basedOn w:val="Normal"/>
    <w:uiPriority w:val="99"/>
    <w:rsid w:val="00CD020A"/>
    <w:pPr>
      <w:spacing w:before="100" w:beforeAutospacing="1" w:after="100" w:afterAutospacing="1"/>
    </w:pPr>
    <w:rPr>
      <w:rFonts w:ascii="Arial Unicode MS" w:eastAsia="Arial Unicode MS" w:hAnsi="Arial Unicode MS" w:cs="Arial Unicode MS"/>
      <w:sz w:val="24"/>
      <w:szCs w:val="24"/>
      <w:lang w:val="en-US"/>
    </w:rPr>
  </w:style>
  <w:style w:type="character" w:styleId="Emphasis">
    <w:name w:val="Emphasis"/>
    <w:qFormat/>
    <w:rsid w:val="00CD020A"/>
    <w:rPr>
      <w:i/>
      <w:iCs/>
    </w:rPr>
  </w:style>
  <w:style w:type="character" w:styleId="Strong">
    <w:name w:val="Strong"/>
    <w:qFormat/>
    <w:rsid w:val="00CD020A"/>
    <w:rPr>
      <w:b/>
      <w:bCs/>
    </w:rPr>
  </w:style>
  <w:style w:type="paragraph" w:styleId="Caption">
    <w:name w:val="caption"/>
    <w:basedOn w:val="Normal"/>
    <w:next w:val="Normal"/>
    <w:qFormat/>
    <w:rsid w:val="00B975F6"/>
    <w:pPr>
      <w:widowControl w:val="0"/>
      <w:wordWrap w:val="0"/>
      <w:autoSpaceDE w:val="0"/>
      <w:autoSpaceDN w:val="0"/>
      <w:spacing w:line="240" w:lineRule="atLeast"/>
      <w:ind w:leftChars="1134" w:left="1134" w:rightChars="200" w:right="200"/>
      <w:jc w:val="both"/>
    </w:pPr>
    <w:rPr>
      <w:rFonts w:ascii="Malgun Gothic" w:eastAsia="Malgun Gothic" w:hAnsi="Malgun Gothic"/>
      <w:b/>
      <w:bCs/>
      <w:kern w:val="2"/>
      <w:lang w:val="en-US" w:eastAsia="ko-KR"/>
    </w:rPr>
  </w:style>
  <w:style w:type="paragraph" w:customStyle="1" w:styleId="a0">
    <w:name w:val="목록 단락"/>
    <w:basedOn w:val="Normal"/>
    <w:qFormat/>
    <w:rsid w:val="00B975F6"/>
    <w:pPr>
      <w:widowControl w:val="0"/>
      <w:wordWrap w:val="0"/>
      <w:autoSpaceDE w:val="0"/>
      <w:autoSpaceDN w:val="0"/>
      <w:spacing w:line="240" w:lineRule="atLeast"/>
      <w:ind w:leftChars="400" w:left="800" w:rightChars="200" w:right="200"/>
      <w:jc w:val="both"/>
    </w:pPr>
    <w:rPr>
      <w:rFonts w:ascii="Malgun Gothic" w:eastAsia="Malgun Gothic" w:hAnsi="Malgun Gothic"/>
      <w:kern w:val="2"/>
      <w:szCs w:val="22"/>
      <w:lang w:val="en-US" w:eastAsia="ko-KR"/>
    </w:rPr>
  </w:style>
  <w:style w:type="paragraph" w:customStyle="1" w:styleId="a1">
    <w:name w:val="바탕글"/>
    <w:basedOn w:val="Normal"/>
    <w:rsid w:val="00B975F6"/>
    <w:pPr>
      <w:snapToGrid w:val="0"/>
      <w:spacing w:line="384" w:lineRule="auto"/>
      <w:jc w:val="both"/>
    </w:pPr>
    <w:rPr>
      <w:rFonts w:ascii="Batang" w:eastAsia="Batang" w:hAnsi="Batang" w:cs="Gulim"/>
      <w:color w:val="000000"/>
      <w:lang w:val="en-US" w:eastAsia="ko-KR"/>
    </w:rPr>
  </w:style>
  <w:style w:type="character" w:customStyle="1" w:styleId="HChGChar">
    <w:name w:val="_ H _Ch_G Char"/>
    <w:link w:val="HChG"/>
    <w:rsid w:val="00E118FC"/>
    <w:rPr>
      <w:b/>
      <w:sz w:val="28"/>
      <w:lang w:val="en-GB" w:eastAsia="en-US" w:bidi="ar-SA"/>
    </w:rPr>
  </w:style>
  <w:style w:type="paragraph" w:styleId="Revision">
    <w:name w:val="Revision"/>
    <w:hidden/>
    <w:uiPriority w:val="99"/>
    <w:semiHidden/>
    <w:rsid w:val="00D0128E"/>
    <w:rPr>
      <w:rFonts w:ascii="Courier New" w:hAnsi="Courier New"/>
      <w:lang w:val="en-GB"/>
    </w:rPr>
  </w:style>
  <w:style w:type="character" w:styleId="HTMLCite">
    <w:name w:val="HTML Cite"/>
    <w:uiPriority w:val="99"/>
    <w:unhideWhenUsed/>
    <w:rsid w:val="00046497"/>
    <w:rPr>
      <w:i/>
      <w:iCs/>
    </w:rPr>
  </w:style>
  <w:style w:type="paragraph" w:customStyle="1" w:styleId="Bullet2G">
    <w:name w:val="_Bullet 2_G"/>
    <w:basedOn w:val="Normal"/>
    <w:rsid w:val="00663257"/>
    <w:pPr>
      <w:numPr>
        <w:numId w:val="35"/>
      </w:numPr>
      <w:suppressAutoHyphens/>
      <w:spacing w:after="120" w:line="240" w:lineRule="atLeast"/>
      <w:ind w:right="1134"/>
      <w:jc w:val="both"/>
    </w:pPr>
    <w:rPr>
      <w:rFonts w:ascii="Times New Roman" w:hAnsi="Times New Roman"/>
    </w:rPr>
  </w:style>
  <w:style w:type="paragraph" w:styleId="Quote">
    <w:name w:val="Quote"/>
    <w:basedOn w:val="Normal"/>
    <w:next w:val="Normal"/>
    <w:link w:val="QuoteChar"/>
    <w:uiPriority w:val="29"/>
    <w:qFormat/>
    <w:rsid w:val="008F7011"/>
    <w:pPr>
      <w:spacing w:after="200" w:line="276" w:lineRule="auto"/>
    </w:pPr>
    <w:rPr>
      <w:rFonts w:ascii="Calibri" w:hAnsi="Calibri"/>
      <w:i/>
      <w:iCs/>
      <w:color w:val="000000"/>
      <w:sz w:val="22"/>
      <w:szCs w:val="22"/>
      <w:lang w:val="en-US" w:eastAsia="ja-JP"/>
    </w:rPr>
  </w:style>
  <w:style w:type="character" w:customStyle="1" w:styleId="QuoteChar">
    <w:name w:val="Quote Char"/>
    <w:basedOn w:val="DefaultParagraphFont"/>
    <w:link w:val="Quote"/>
    <w:uiPriority w:val="29"/>
    <w:rsid w:val="008F7011"/>
    <w:rPr>
      <w:rFonts w:ascii="Calibri" w:hAnsi="Calibri"/>
      <w:i/>
      <w:iCs/>
      <w:color w:val="000000"/>
      <w:sz w:val="22"/>
      <w:szCs w:val="22"/>
      <w:lang w:eastAsia="ja-JP"/>
    </w:rPr>
  </w:style>
  <w:style w:type="paragraph" w:customStyle="1" w:styleId="Heading22">
    <w:name w:val="Heading 22"/>
    <w:rsid w:val="0043771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CG Times" w:hAnsi="CG Times"/>
      <w:b/>
      <w:snapToGrid w:val="0"/>
      <w:sz w:val="24"/>
    </w:rPr>
  </w:style>
  <w:style w:type="paragraph" w:customStyle="1" w:styleId="Default">
    <w:name w:val="Default"/>
    <w:rsid w:val="00AF06A8"/>
    <w:pPr>
      <w:autoSpaceDE w:val="0"/>
      <w:autoSpaceDN w:val="0"/>
      <w:adjustRightInd w:val="0"/>
    </w:pPr>
    <w:rPr>
      <w:rFonts w:eastAsiaTheme="minorHAnsi"/>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9379">
      <w:bodyDiv w:val="1"/>
      <w:marLeft w:val="0"/>
      <w:marRight w:val="0"/>
      <w:marTop w:val="0"/>
      <w:marBottom w:val="0"/>
      <w:divBdr>
        <w:top w:val="none" w:sz="0" w:space="0" w:color="auto"/>
        <w:left w:val="none" w:sz="0" w:space="0" w:color="auto"/>
        <w:bottom w:val="none" w:sz="0" w:space="0" w:color="auto"/>
        <w:right w:val="none" w:sz="0" w:space="0" w:color="auto"/>
      </w:divBdr>
    </w:div>
    <w:div w:id="1054547103">
      <w:bodyDiv w:val="1"/>
      <w:marLeft w:val="0"/>
      <w:marRight w:val="0"/>
      <w:marTop w:val="0"/>
      <w:marBottom w:val="0"/>
      <w:divBdr>
        <w:top w:val="none" w:sz="0" w:space="0" w:color="auto"/>
        <w:left w:val="none" w:sz="0" w:space="0" w:color="auto"/>
        <w:bottom w:val="none" w:sz="0" w:space="0" w:color="auto"/>
        <w:right w:val="none" w:sz="0" w:space="0" w:color="auto"/>
      </w:divBdr>
    </w:div>
    <w:div w:id="1228614880">
      <w:bodyDiv w:val="1"/>
      <w:marLeft w:val="0"/>
      <w:marRight w:val="0"/>
      <w:marTop w:val="0"/>
      <w:marBottom w:val="0"/>
      <w:divBdr>
        <w:top w:val="none" w:sz="0" w:space="0" w:color="auto"/>
        <w:left w:val="none" w:sz="0" w:space="0" w:color="auto"/>
        <w:bottom w:val="none" w:sz="0" w:space="0" w:color="auto"/>
        <w:right w:val="none" w:sz="0" w:space="0" w:color="auto"/>
      </w:divBdr>
      <w:divsChild>
        <w:div w:id="1762289675">
          <w:marLeft w:val="0"/>
          <w:marRight w:val="0"/>
          <w:marTop w:val="0"/>
          <w:marBottom w:val="0"/>
          <w:divBdr>
            <w:top w:val="none" w:sz="0" w:space="0" w:color="auto"/>
            <w:left w:val="none" w:sz="0" w:space="0" w:color="auto"/>
            <w:bottom w:val="none" w:sz="0" w:space="0" w:color="auto"/>
            <w:right w:val="none" w:sz="0" w:space="0" w:color="auto"/>
          </w:divBdr>
        </w:div>
        <w:div w:id="88625604">
          <w:marLeft w:val="0"/>
          <w:marRight w:val="0"/>
          <w:marTop w:val="0"/>
          <w:marBottom w:val="0"/>
          <w:divBdr>
            <w:top w:val="none" w:sz="0" w:space="0" w:color="auto"/>
            <w:left w:val="none" w:sz="0" w:space="0" w:color="auto"/>
            <w:bottom w:val="none" w:sz="0" w:space="0" w:color="auto"/>
            <w:right w:val="none" w:sz="0" w:space="0" w:color="auto"/>
          </w:divBdr>
        </w:div>
        <w:div w:id="1801417030">
          <w:marLeft w:val="0"/>
          <w:marRight w:val="0"/>
          <w:marTop w:val="0"/>
          <w:marBottom w:val="0"/>
          <w:divBdr>
            <w:top w:val="none" w:sz="0" w:space="0" w:color="auto"/>
            <w:left w:val="none" w:sz="0" w:space="0" w:color="auto"/>
            <w:bottom w:val="none" w:sz="0" w:space="0" w:color="auto"/>
            <w:right w:val="none" w:sz="0" w:space="0" w:color="auto"/>
          </w:divBdr>
        </w:div>
        <w:div w:id="884487942">
          <w:marLeft w:val="0"/>
          <w:marRight w:val="0"/>
          <w:marTop w:val="0"/>
          <w:marBottom w:val="0"/>
          <w:divBdr>
            <w:top w:val="none" w:sz="0" w:space="0" w:color="auto"/>
            <w:left w:val="none" w:sz="0" w:space="0" w:color="auto"/>
            <w:bottom w:val="none" w:sz="0" w:space="0" w:color="auto"/>
            <w:right w:val="none" w:sz="0" w:space="0" w:color="auto"/>
          </w:divBdr>
        </w:div>
        <w:div w:id="2138837417">
          <w:marLeft w:val="0"/>
          <w:marRight w:val="0"/>
          <w:marTop w:val="0"/>
          <w:marBottom w:val="0"/>
          <w:divBdr>
            <w:top w:val="none" w:sz="0" w:space="0" w:color="auto"/>
            <w:left w:val="none" w:sz="0" w:space="0" w:color="auto"/>
            <w:bottom w:val="none" w:sz="0" w:space="0" w:color="auto"/>
            <w:right w:val="none" w:sz="0" w:space="0" w:color="auto"/>
          </w:divBdr>
        </w:div>
        <w:div w:id="86583039">
          <w:marLeft w:val="0"/>
          <w:marRight w:val="0"/>
          <w:marTop w:val="0"/>
          <w:marBottom w:val="0"/>
          <w:divBdr>
            <w:top w:val="none" w:sz="0" w:space="0" w:color="auto"/>
            <w:left w:val="none" w:sz="0" w:space="0" w:color="auto"/>
            <w:bottom w:val="none" w:sz="0" w:space="0" w:color="auto"/>
            <w:right w:val="none" w:sz="0" w:space="0" w:color="auto"/>
          </w:divBdr>
        </w:div>
        <w:div w:id="160976174">
          <w:marLeft w:val="0"/>
          <w:marRight w:val="0"/>
          <w:marTop w:val="0"/>
          <w:marBottom w:val="0"/>
          <w:divBdr>
            <w:top w:val="none" w:sz="0" w:space="0" w:color="auto"/>
            <w:left w:val="none" w:sz="0" w:space="0" w:color="auto"/>
            <w:bottom w:val="none" w:sz="0" w:space="0" w:color="auto"/>
            <w:right w:val="none" w:sz="0" w:space="0" w:color="auto"/>
          </w:divBdr>
        </w:div>
        <w:div w:id="1953126200">
          <w:marLeft w:val="0"/>
          <w:marRight w:val="0"/>
          <w:marTop w:val="0"/>
          <w:marBottom w:val="0"/>
          <w:divBdr>
            <w:top w:val="none" w:sz="0" w:space="0" w:color="auto"/>
            <w:left w:val="none" w:sz="0" w:space="0" w:color="auto"/>
            <w:bottom w:val="none" w:sz="0" w:space="0" w:color="auto"/>
            <w:right w:val="none" w:sz="0" w:space="0" w:color="auto"/>
          </w:divBdr>
        </w:div>
        <w:div w:id="270011291">
          <w:marLeft w:val="0"/>
          <w:marRight w:val="0"/>
          <w:marTop w:val="0"/>
          <w:marBottom w:val="0"/>
          <w:divBdr>
            <w:top w:val="none" w:sz="0" w:space="0" w:color="auto"/>
            <w:left w:val="none" w:sz="0" w:space="0" w:color="auto"/>
            <w:bottom w:val="none" w:sz="0" w:space="0" w:color="auto"/>
            <w:right w:val="none" w:sz="0" w:space="0" w:color="auto"/>
          </w:divBdr>
        </w:div>
      </w:divsChild>
    </w:div>
    <w:div w:id="1889417955">
      <w:bodyDiv w:val="1"/>
      <w:marLeft w:val="0"/>
      <w:marRight w:val="0"/>
      <w:marTop w:val="0"/>
      <w:marBottom w:val="0"/>
      <w:divBdr>
        <w:top w:val="none" w:sz="0" w:space="0" w:color="auto"/>
        <w:left w:val="none" w:sz="0" w:space="0" w:color="auto"/>
        <w:bottom w:val="none" w:sz="0" w:space="0" w:color="auto"/>
        <w:right w:val="none" w:sz="0" w:space="0" w:color="auto"/>
      </w:divBdr>
      <w:divsChild>
        <w:div w:id="1708529753">
          <w:marLeft w:val="0"/>
          <w:marRight w:val="0"/>
          <w:marTop w:val="0"/>
          <w:marBottom w:val="0"/>
          <w:divBdr>
            <w:top w:val="none" w:sz="0" w:space="0" w:color="auto"/>
            <w:left w:val="none" w:sz="0" w:space="0" w:color="auto"/>
            <w:bottom w:val="none" w:sz="0" w:space="0" w:color="auto"/>
            <w:right w:val="none" w:sz="0" w:space="0" w:color="auto"/>
          </w:divBdr>
        </w:div>
        <w:div w:id="806816875">
          <w:marLeft w:val="0"/>
          <w:marRight w:val="0"/>
          <w:marTop w:val="0"/>
          <w:marBottom w:val="0"/>
          <w:divBdr>
            <w:top w:val="none" w:sz="0" w:space="0" w:color="auto"/>
            <w:left w:val="none" w:sz="0" w:space="0" w:color="auto"/>
            <w:bottom w:val="none" w:sz="0" w:space="0" w:color="auto"/>
            <w:right w:val="none" w:sz="0" w:space="0" w:color="auto"/>
          </w:divBdr>
        </w:div>
        <w:div w:id="2003582628">
          <w:marLeft w:val="0"/>
          <w:marRight w:val="0"/>
          <w:marTop w:val="0"/>
          <w:marBottom w:val="0"/>
          <w:divBdr>
            <w:top w:val="none" w:sz="0" w:space="0" w:color="auto"/>
            <w:left w:val="none" w:sz="0" w:space="0" w:color="auto"/>
            <w:bottom w:val="none" w:sz="0" w:space="0" w:color="auto"/>
            <w:right w:val="none" w:sz="0" w:space="0" w:color="auto"/>
          </w:divBdr>
        </w:div>
        <w:div w:id="833497484">
          <w:marLeft w:val="0"/>
          <w:marRight w:val="0"/>
          <w:marTop w:val="0"/>
          <w:marBottom w:val="0"/>
          <w:divBdr>
            <w:top w:val="none" w:sz="0" w:space="0" w:color="auto"/>
            <w:left w:val="none" w:sz="0" w:space="0" w:color="auto"/>
            <w:bottom w:val="none" w:sz="0" w:space="0" w:color="auto"/>
            <w:right w:val="none" w:sz="0" w:space="0" w:color="auto"/>
          </w:divBdr>
        </w:div>
        <w:div w:id="1680354950">
          <w:marLeft w:val="0"/>
          <w:marRight w:val="0"/>
          <w:marTop w:val="0"/>
          <w:marBottom w:val="0"/>
          <w:divBdr>
            <w:top w:val="none" w:sz="0" w:space="0" w:color="auto"/>
            <w:left w:val="none" w:sz="0" w:space="0" w:color="auto"/>
            <w:bottom w:val="none" w:sz="0" w:space="0" w:color="auto"/>
            <w:right w:val="none" w:sz="0" w:space="0" w:color="auto"/>
          </w:divBdr>
        </w:div>
        <w:div w:id="1779980062">
          <w:marLeft w:val="0"/>
          <w:marRight w:val="0"/>
          <w:marTop w:val="0"/>
          <w:marBottom w:val="0"/>
          <w:divBdr>
            <w:top w:val="none" w:sz="0" w:space="0" w:color="auto"/>
            <w:left w:val="none" w:sz="0" w:space="0" w:color="auto"/>
            <w:bottom w:val="none" w:sz="0" w:space="0" w:color="auto"/>
            <w:right w:val="none" w:sz="0" w:space="0" w:color="auto"/>
          </w:divBdr>
        </w:div>
        <w:div w:id="1162310544">
          <w:marLeft w:val="0"/>
          <w:marRight w:val="0"/>
          <w:marTop w:val="0"/>
          <w:marBottom w:val="0"/>
          <w:divBdr>
            <w:top w:val="none" w:sz="0" w:space="0" w:color="auto"/>
            <w:left w:val="none" w:sz="0" w:space="0" w:color="auto"/>
            <w:bottom w:val="none" w:sz="0" w:space="0" w:color="auto"/>
            <w:right w:val="none" w:sz="0" w:space="0" w:color="auto"/>
          </w:divBdr>
        </w:div>
        <w:div w:id="60636795">
          <w:marLeft w:val="0"/>
          <w:marRight w:val="0"/>
          <w:marTop w:val="0"/>
          <w:marBottom w:val="0"/>
          <w:divBdr>
            <w:top w:val="none" w:sz="0" w:space="0" w:color="auto"/>
            <w:left w:val="none" w:sz="0" w:space="0" w:color="auto"/>
            <w:bottom w:val="none" w:sz="0" w:space="0" w:color="auto"/>
            <w:right w:val="none" w:sz="0" w:space="0" w:color="auto"/>
          </w:divBdr>
        </w:div>
        <w:div w:id="2118207214">
          <w:marLeft w:val="0"/>
          <w:marRight w:val="0"/>
          <w:marTop w:val="0"/>
          <w:marBottom w:val="0"/>
          <w:divBdr>
            <w:top w:val="none" w:sz="0" w:space="0" w:color="auto"/>
            <w:left w:val="none" w:sz="0" w:space="0" w:color="auto"/>
            <w:bottom w:val="none" w:sz="0" w:space="0" w:color="auto"/>
            <w:right w:val="none" w:sz="0" w:space="0" w:color="auto"/>
          </w:divBdr>
        </w:div>
        <w:div w:id="1189372211">
          <w:marLeft w:val="0"/>
          <w:marRight w:val="0"/>
          <w:marTop w:val="0"/>
          <w:marBottom w:val="0"/>
          <w:divBdr>
            <w:top w:val="none" w:sz="0" w:space="0" w:color="auto"/>
            <w:left w:val="none" w:sz="0" w:space="0" w:color="auto"/>
            <w:bottom w:val="none" w:sz="0" w:space="0" w:color="auto"/>
            <w:right w:val="none" w:sz="0" w:space="0" w:color="auto"/>
          </w:divBdr>
        </w:div>
        <w:div w:id="207113872">
          <w:marLeft w:val="0"/>
          <w:marRight w:val="0"/>
          <w:marTop w:val="0"/>
          <w:marBottom w:val="0"/>
          <w:divBdr>
            <w:top w:val="none" w:sz="0" w:space="0" w:color="auto"/>
            <w:left w:val="none" w:sz="0" w:space="0" w:color="auto"/>
            <w:bottom w:val="none" w:sz="0" w:space="0" w:color="auto"/>
            <w:right w:val="none" w:sz="0" w:space="0" w:color="auto"/>
          </w:divBdr>
        </w:div>
        <w:div w:id="68576857">
          <w:marLeft w:val="0"/>
          <w:marRight w:val="0"/>
          <w:marTop w:val="0"/>
          <w:marBottom w:val="0"/>
          <w:divBdr>
            <w:top w:val="none" w:sz="0" w:space="0" w:color="auto"/>
            <w:left w:val="none" w:sz="0" w:space="0" w:color="auto"/>
            <w:bottom w:val="none" w:sz="0" w:space="0" w:color="auto"/>
            <w:right w:val="none" w:sz="0" w:space="0" w:color="auto"/>
          </w:divBdr>
        </w:div>
        <w:div w:id="314452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wmf"/><Relationship Id="rId21" Type="http://schemas.openxmlformats.org/officeDocument/2006/relationships/header" Target="header7.xml"/><Relationship Id="rId42" Type="http://schemas.openxmlformats.org/officeDocument/2006/relationships/header" Target="header22.xml"/><Relationship Id="rId63" Type="http://schemas.openxmlformats.org/officeDocument/2006/relationships/hyperlink" Target="http://www.atc-europe.org/" TargetMode="External"/><Relationship Id="rId84" Type="http://schemas.openxmlformats.org/officeDocument/2006/relationships/hyperlink" Target="https://www.iru.org/" TargetMode="External"/><Relationship Id="rId138" Type="http://schemas.openxmlformats.org/officeDocument/2006/relationships/hyperlink" Target="https://www.unece.org/trans/main/wp29/wp29wgs/wp29gen/wp29resolutions.html" TargetMode="External"/><Relationship Id="rId107" Type="http://schemas.openxmlformats.org/officeDocument/2006/relationships/image" Target="media/image6.jpeg"/><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header" Target="header32.xml"/><Relationship Id="rId58" Type="http://schemas.openxmlformats.org/officeDocument/2006/relationships/hyperlink" Target="http://www.americanautocouncil.org/" TargetMode="External"/><Relationship Id="rId74" Type="http://schemas.openxmlformats.org/officeDocument/2006/relationships/hyperlink" Target="file:///\\unece-fs1.unog.un.org\data\Shares\Groups\Tran\WP29\BLUE%20BOOK\ECE-TRANS-NONE-2018-1\Docs\euromot.eu\" TargetMode="External"/><Relationship Id="rId79" Type="http://schemas.openxmlformats.org/officeDocument/2006/relationships/hyperlink" Target="http://www.globalncap.org/" TargetMode="External"/><Relationship Id="rId102" Type="http://schemas.openxmlformats.org/officeDocument/2006/relationships/image" Target="media/image3.jpeg"/><Relationship Id="rId123" Type="http://schemas.openxmlformats.org/officeDocument/2006/relationships/image" Target="media/image17.png"/><Relationship Id="rId128" Type="http://schemas.openxmlformats.org/officeDocument/2006/relationships/image" Target="media/image19.png"/><Relationship Id="rId5" Type="http://schemas.openxmlformats.org/officeDocument/2006/relationships/settings" Target="settings.xml"/><Relationship Id="rId90" Type="http://schemas.openxmlformats.org/officeDocument/2006/relationships/hyperlink" Target="https://www.ngva.eu/" TargetMode="External"/><Relationship Id="rId95" Type="http://schemas.openxmlformats.org/officeDocument/2006/relationships/hyperlink" Target="https://www.ustires.org/" TargetMode="External"/><Relationship Id="rId22" Type="http://schemas.openxmlformats.org/officeDocument/2006/relationships/header" Target="header8.xml"/><Relationship Id="rId27" Type="http://schemas.openxmlformats.org/officeDocument/2006/relationships/footer" Target="footer8.xml"/><Relationship Id="rId43" Type="http://schemas.openxmlformats.org/officeDocument/2006/relationships/header" Target="header23.xml"/><Relationship Id="rId48" Type="http://schemas.openxmlformats.org/officeDocument/2006/relationships/header" Target="header28.xml"/><Relationship Id="rId64" Type="http://schemas.openxmlformats.org/officeDocument/2006/relationships/hyperlink" Target="http://www.cema-agri.org/" TargetMode="External"/><Relationship Id="rId69" Type="http://schemas.openxmlformats.org/officeDocument/2006/relationships/hyperlink" Target="https://www.egea-association.eu/" TargetMode="External"/><Relationship Id="rId113" Type="http://schemas.openxmlformats.org/officeDocument/2006/relationships/footer" Target="footer17.xml"/><Relationship Id="rId118" Type="http://schemas.openxmlformats.org/officeDocument/2006/relationships/image" Target="media/image12.png"/><Relationship Id="rId134" Type="http://schemas.openxmlformats.org/officeDocument/2006/relationships/image" Target="media/image22.emf"/><Relationship Id="rId139" Type="http://schemas.openxmlformats.org/officeDocument/2006/relationships/fontTable" Target="fontTable.xml"/><Relationship Id="rId80" Type="http://schemas.openxmlformats.org/officeDocument/2006/relationships/hyperlink" Target="http://www.gtb-lighting.org/" TargetMode="External"/><Relationship Id="rId85" Type="http://schemas.openxmlformats.org/officeDocument/2006/relationships/hyperlink" Target="https://www.iso.org/home.html" TargetMode="Externa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10.xml"/><Relationship Id="rId38" Type="http://schemas.openxmlformats.org/officeDocument/2006/relationships/header" Target="header18.xml"/><Relationship Id="rId59" Type="http://schemas.openxmlformats.org/officeDocument/2006/relationships/hyperlink" Target="https://www.aecc.eu/" TargetMode="External"/><Relationship Id="rId103" Type="http://schemas.openxmlformats.org/officeDocument/2006/relationships/image" Target="http://www.allcarrent.be/rent/images/carman/nissan-micra.jpg" TargetMode="External"/><Relationship Id="rId108" Type="http://schemas.openxmlformats.org/officeDocument/2006/relationships/image" Target="http://img.diytrade.com/cdimg/493991/4014764/0/1185244400/250cc_ATV_250CC_QUAD_off_road_vehicle_china_quad_bike_utility_vehicle_250cc.jpg" TargetMode="External"/><Relationship Id="rId124" Type="http://schemas.openxmlformats.org/officeDocument/2006/relationships/image" Target="media/image18.png"/><Relationship Id="rId129" Type="http://schemas.openxmlformats.org/officeDocument/2006/relationships/hyperlink" Target="http://laws.justice.gc.ca/en/S-22/" TargetMode="External"/><Relationship Id="rId54" Type="http://schemas.openxmlformats.org/officeDocument/2006/relationships/footer" Target="footer13.xml"/><Relationship Id="rId70" Type="http://schemas.openxmlformats.org/officeDocument/2006/relationships/hyperlink" Target="http://www.eic-uk.co.uk/" TargetMode="External"/><Relationship Id="rId75" Type="http://schemas.openxmlformats.org/officeDocument/2006/relationships/hyperlink" Target="http://www.fem-eur.com/" TargetMode="External"/><Relationship Id="rId91" Type="http://schemas.openxmlformats.org/officeDocument/2006/relationships/hyperlink" Target="http://www.oica.net" TargetMode="External"/><Relationship Id="rId96" Type="http://schemas.openxmlformats.org/officeDocument/2006/relationships/hyperlink" Target="http://www.uitp.org/"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footer" Target="footer9.xml"/><Relationship Id="rId49" Type="http://schemas.openxmlformats.org/officeDocument/2006/relationships/header" Target="header29.xml"/><Relationship Id="rId114" Type="http://schemas.openxmlformats.org/officeDocument/2006/relationships/header" Target="header36.xml"/><Relationship Id="rId119" Type="http://schemas.openxmlformats.org/officeDocument/2006/relationships/image" Target="media/image13.png"/><Relationship Id="rId44" Type="http://schemas.openxmlformats.org/officeDocument/2006/relationships/header" Target="header24.xml"/><Relationship Id="rId60" Type="http://schemas.openxmlformats.org/officeDocument/2006/relationships/hyperlink" Target="http://www.aegpl.eu/" TargetMode="External"/><Relationship Id="rId65" Type="http://schemas.openxmlformats.org/officeDocument/2006/relationships/hyperlink" Target="http://www.consumersinternational.org/" TargetMode="External"/><Relationship Id="rId81" Type="http://schemas.openxmlformats.org/officeDocument/2006/relationships/hyperlink" Target="https://www.theicct.org/" TargetMode="External"/><Relationship Id="rId86" Type="http://schemas.openxmlformats.org/officeDocument/2006/relationships/hyperlink" Target="https://itma-europe.com/" TargetMode="External"/><Relationship Id="rId130" Type="http://schemas.openxmlformats.org/officeDocument/2006/relationships/hyperlink" Target="http://www.tbs-sct.gc.ca/ri-qr/directive/directive00-eng.asp" TargetMode="External"/><Relationship Id="rId135" Type="http://schemas.openxmlformats.org/officeDocument/2006/relationships/image" Target="media/image23.emf"/><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9.xml"/><Relationship Id="rId109" Type="http://schemas.openxmlformats.org/officeDocument/2006/relationships/image" Target="media/image7.jpeg"/><Relationship Id="rId34" Type="http://schemas.openxmlformats.org/officeDocument/2006/relationships/header" Target="header15.xml"/><Relationship Id="rId50" Type="http://schemas.openxmlformats.org/officeDocument/2006/relationships/header" Target="header30.xml"/><Relationship Id="rId55" Type="http://schemas.openxmlformats.org/officeDocument/2006/relationships/header" Target="header33.xml"/><Relationship Id="rId76" Type="http://schemas.openxmlformats.org/officeDocument/2006/relationships/hyperlink" Target="https://www.femfm.com/" TargetMode="External"/><Relationship Id="rId97" Type="http://schemas.openxmlformats.org/officeDocument/2006/relationships/hyperlink" Target="http://www.worldblindunion.org/" TargetMode="External"/><Relationship Id="rId104" Type="http://schemas.openxmlformats.org/officeDocument/2006/relationships/image" Target="media/image4.png"/><Relationship Id="rId120" Type="http://schemas.openxmlformats.org/officeDocument/2006/relationships/image" Target="media/image14.png"/><Relationship Id="rId125" Type="http://schemas.openxmlformats.org/officeDocument/2006/relationships/header" Target="header37.xml"/><Relationship Id="rId141"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yperlink" Target="http://www.truckandenginemanufacturers.org/" TargetMode="External"/><Relationship Id="rId92" Type="http://schemas.openxmlformats.org/officeDocument/2006/relationships/hyperlink" Target="http://www.rvia.org/"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20.xml"/><Relationship Id="rId45" Type="http://schemas.openxmlformats.org/officeDocument/2006/relationships/header" Target="header25.xml"/><Relationship Id="rId66" Type="http://schemas.openxmlformats.org/officeDocument/2006/relationships/hyperlink" Target="http://citainsp.org/" TargetMode="External"/><Relationship Id="rId87" Type="http://schemas.openxmlformats.org/officeDocument/2006/relationships/hyperlink" Target="http://www.japia.or.jp/" TargetMode="External"/><Relationship Id="rId110" Type="http://schemas.openxmlformats.org/officeDocument/2006/relationships/image" Target="http://play-auto.net/wp-content/uploads/2009/12/yamaha-motorcycle.jpg" TargetMode="External"/><Relationship Id="rId115" Type="http://schemas.openxmlformats.org/officeDocument/2006/relationships/image" Target="media/image9.png"/><Relationship Id="rId131" Type="http://schemas.openxmlformats.org/officeDocument/2006/relationships/image" Target="media/image20.emf"/><Relationship Id="rId136" Type="http://schemas.openxmlformats.org/officeDocument/2006/relationships/hyperlink" Target="https://www.unece.org/trans/main/wp29/wp29wgs/wp29gen/wp29resolutions.html" TargetMode="External"/><Relationship Id="rId61" Type="http://schemas.openxmlformats.org/officeDocument/2006/relationships/hyperlink" Target="https://bipaver.org/" TargetMode="External"/><Relationship Id="rId82" Type="http://schemas.openxmlformats.org/officeDocument/2006/relationships/hyperlink" Target="http://www.iec.ch/" TargetMode="Externa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2.xml"/><Relationship Id="rId35" Type="http://schemas.openxmlformats.org/officeDocument/2006/relationships/footer" Target="footer11.xml"/><Relationship Id="rId56" Type="http://schemas.openxmlformats.org/officeDocument/2006/relationships/footer" Target="footer14.xml"/><Relationship Id="rId77" Type="http://schemas.openxmlformats.org/officeDocument/2006/relationships/hyperlink" Target="https://www.fia.com/" TargetMode="External"/><Relationship Id="rId100" Type="http://schemas.openxmlformats.org/officeDocument/2006/relationships/image" Target="media/image2.jpeg"/><Relationship Id="rId105" Type="http://schemas.openxmlformats.org/officeDocument/2006/relationships/image" Target="media/image5.jpeg"/><Relationship Id="rId126" Type="http://schemas.openxmlformats.org/officeDocument/2006/relationships/header" Target="header38.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hyperlink" Target="http://www.etrma.org/" TargetMode="External"/><Relationship Id="rId93" Type="http://schemas.openxmlformats.org/officeDocument/2006/relationships/hyperlink" Target="http://www.sae.org/" TargetMode="External"/><Relationship Id="rId98" Type="http://schemas.openxmlformats.org/officeDocument/2006/relationships/header" Target="header34.xml"/><Relationship Id="rId121" Type="http://schemas.openxmlformats.org/officeDocument/2006/relationships/image" Target="media/image15.emf"/><Relationship Id="rId142" Type="http://schemas.microsoft.com/office/2016/09/relationships/commentsIds" Target="commentsIds.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26.xml"/><Relationship Id="rId67" Type="http://schemas.openxmlformats.org/officeDocument/2006/relationships/hyperlink" Target="http://www.clccr.org/" TargetMode="External"/><Relationship Id="rId116" Type="http://schemas.openxmlformats.org/officeDocument/2006/relationships/image" Target="media/image10.png"/><Relationship Id="rId137" Type="http://schemas.openxmlformats.org/officeDocument/2006/relationships/hyperlink" Target="https://www.unece.org/trans/main/wp29/wp29wgs/wp29gen/wp29resolutions.html" TargetMode="External"/><Relationship Id="rId20" Type="http://schemas.openxmlformats.org/officeDocument/2006/relationships/footer" Target="footer5.xml"/><Relationship Id="rId41" Type="http://schemas.openxmlformats.org/officeDocument/2006/relationships/header" Target="header21.xml"/><Relationship Id="rId62" Type="http://schemas.openxmlformats.org/officeDocument/2006/relationships/hyperlink" Target="http://www.caets.org/" TargetMode="External"/><Relationship Id="rId83" Type="http://schemas.openxmlformats.org/officeDocument/2006/relationships/hyperlink" Target="http://www.immamotorcycles.org/" TargetMode="External"/><Relationship Id="rId88" Type="http://schemas.openxmlformats.org/officeDocument/2006/relationships/hyperlink" Target="https://www.mema.org/" TargetMode="External"/><Relationship Id="rId111" Type="http://schemas.openxmlformats.org/officeDocument/2006/relationships/image" Target="media/image8.png"/><Relationship Id="rId132" Type="http://schemas.openxmlformats.org/officeDocument/2006/relationships/image" Target="media/image21.emf"/><Relationship Id="rId15" Type="http://schemas.openxmlformats.org/officeDocument/2006/relationships/footer" Target="footer3.xml"/><Relationship Id="rId36" Type="http://schemas.openxmlformats.org/officeDocument/2006/relationships/header" Target="header16.xml"/><Relationship Id="rId57" Type="http://schemas.openxmlformats.org/officeDocument/2006/relationships/footer" Target="footer15.xml"/><Relationship Id="rId106" Type="http://schemas.openxmlformats.org/officeDocument/2006/relationships/image" Target="http://www.farming-equipments.com/massey-ferguson/massey-ferguson-images/MF-260-l.jpg" TargetMode="External"/><Relationship Id="rId127" Type="http://schemas.openxmlformats.org/officeDocument/2006/relationships/header" Target="header39.xml"/><Relationship Id="rId10" Type="http://schemas.openxmlformats.org/officeDocument/2006/relationships/header" Target="header1.xml"/><Relationship Id="rId31" Type="http://schemas.openxmlformats.org/officeDocument/2006/relationships/header" Target="header13.xml"/><Relationship Id="rId52" Type="http://schemas.openxmlformats.org/officeDocument/2006/relationships/header" Target="header31.xml"/><Relationship Id="rId73" Type="http://schemas.openxmlformats.org/officeDocument/2006/relationships/hyperlink" Target="https://www.etrto.org/Home" TargetMode="External"/><Relationship Id="rId78" Type="http://schemas.openxmlformats.org/officeDocument/2006/relationships/hyperlink" Target="https://www.fiafoundation.org/" TargetMode="External"/><Relationship Id="rId94" Type="http://schemas.openxmlformats.org/officeDocument/2006/relationships/hyperlink" Target="https://www.transportenvironment.org/" TargetMode="External"/><Relationship Id="rId99" Type="http://schemas.openxmlformats.org/officeDocument/2006/relationships/footer" Target="footer16.xml"/><Relationship Id="rId101" Type="http://schemas.openxmlformats.org/officeDocument/2006/relationships/image" Target="http://image.made-in-china.com/4f0j00HCjEwvZhSrcO/JAC-Heavy-Duty-Truck.jpg" TargetMode="External"/><Relationship Id="rId122" Type="http://schemas.openxmlformats.org/officeDocument/2006/relationships/image" Target="media/image16.png"/><Relationship Id="rId14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eader" Target="header10.xml"/><Relationship Id="rId47" Type="http://schemas.openxmlformats.org/officeDocument/2006/relationships/header" Target="header27.xml"/><Relationship Id="rId68" Type="http://schemas.openxmlformats.org/officeDocument/2006/relationships/hyperlink" Target="https://clepa.eu/" TargetMode="External"/><Relationship Id="rId89" Type="http://schemas.openxmlformats.org/officeDocument/2006/relationships/hyperlink" Target="http://www.iangv.org/" TargetMode="External"/><Relationship Id="rId112" Type="http://schemas.openxmlformats.org/officeDocument/2006/relationships/header" Target="header35.xml"/><Relationship Id="rId16"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A9E8B-B36B-4CF1-9990-AD2376DA3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182</Pages>
  <Words>57080</Words>
  <Characters>323961</Characters>
  <Application>Microsoft Office Word</Application>
  <DocSecurity>0</DocSecurity>
  <Lines>2699</Lines>
  <Paragraphs>760</Paragraphs>
  <ScaleCrop>false</ScaleCrop>
  <HeadingPairs>
    <vt:vector size="2" baseType="variant">
      <vt:variant>
        <vt:lpstr>Title</vt:lpstr>
      </vt:variant>
      <vt:variant>
        <vt:i4>1</vt:i4>
      </vt:variant>
    </vt:vector>
  </HeadingPairs>
  <TitlesOfParts>
    <vt:vector size="1" baseType="lpstr">
      <vt:lpstr>ECONOMIC COMMISSION FOR EUROPE</vt:lpstr>
    </vt:vector>
  </TitlesOfParts>
  <Company>UNECE</Company>
  <LinksUpToDate>false</LinksUpToDate>
  <CharactersWithSpaces>380281</CharactersWithSpaces>
  <SharedDoc>false</SharedDoc>
  <HLinks>
    <vt:vector size="204" baseType="variant">
      <vt:variant>
        <vt:i4>6619249</vt:i4>
      </vt:variant>
      <vt:variant>
        <vt:i4>117</vt:i4>
      </vt:variant>
      <vt:variant>
        <vt:i4>0</vt:i4>
      </vt:variant>
      <vt:variant>
        <vt:i4>5</vt:i4>
      </vt:variant>
      <vt:variant>
        <vt:lpwstr>https://www.unece.org/trans/main/wp29/wp29wgs/wp29gen/wp29resolutions.html</vt:lpwstr>
      </vt:variant>
      <vt:variant>
        <vt:lpwstr/>
      </vt:variant>
      <vt:variant>
        <vt:i4>6619249</vt:i4>
      </vt:variant>
      <vt:variant>
        <vt:i4>114</vt:i4>
      </vt:variant>
      <vt:variant>
        <vt:i4>0</vt:i4>
      </vt:variant>
      <vt:variant>
        <vt:i4>5</vt:i4>
      </vt:variant>
      <vt:variant>
        <vt:lpwstr>https://www.unece.org/trans/main/wp29/wp29wgs/wp29gen/wp29resolutions.html</vt:lpwstr>
      </vt:variant>
      <vt:variant>
        <vt:lpwstr/>
      </vt:variant>
      <vt:variant>
        <vt:i4>6619249</vt:i4>
      </vt:variant>
      <vt:variant>
        <vt:i4>111</vt:i4>
      </vt:variant>
      <vt:variant>
        <vt:i4>0</vt:i4>
      </vt:variant>
      <vt:variant>
        <vt:i4>5</vt:i4>
      </vt:variant>
      <vt:variant>
        <vt:lpwstr>https://www.unece.org/trans/main/wp29/wp29wgs/wp29gen/wp29resolutions.html</vt:lpwstr>
      </vt:variant>
      <vt:variant>
        <vt:lpwstr/>
      </vt:variant>
      <vt:variant>
        <vt:i4>6619249</vt:i4>
      </vt:variant>
      <vt:variant>
        <vt:i4>108</vt:i4>
      </vt:variant>
      <vt:variant>
        <vt:i4>0</vt:i4>
      </vt:variant>
      <vt:variant>
        <vt:i4>5</vt:i4>
      </vt:variant>
      <vt:variant>
        <vt:lpwstr>https://www.unece.org/trans/main/wp29/wp29wgs/wp29gen/wp29resolutions.html</vt:lpwstr>
      </vt:variant>
      <vt:variant>
        <vt:lpwstr/>
      </vt:variant>
      <vt:variant>
        <vt:i4>6619249</vt:i4>
      </vt:variant>
      <vt:variant>
        <vt:i4>105</vt:i4>
      </vt:variant>
      <vt:variant>
        <vt:i4>0</vt:i4>
      </vt:variant>
      <vt:variant>
        <vt:i4>5</vt:i4>
      </vt:variant>
      <vt:variant>
        <vt:lpwstr>https://www.unece.org/trans/main/wp29/wp29wgs/wp29gen/wp29resolutions.html</vt:lpwstr>
      </vt:variant>
      <vt:variant>
        <vt:lpwstr/>
      </vt:variant>
      <vt:variant>
        <vt:i4>6619249</vt:i4>
      </vt:variant>
      <vt:variant>
        <vt:i4>102</vt:i4>
      </vt:variant>
      <vt:variant>
        <vt:i4>0</vt:i4>
      </vt:variant>
      <vt:variant>
        <vt:i4>5</vt:i4>
      </vt:variant>
      <vt:variant>
        <vt:lpwstr>https://www.unece.org/trans/main/wp29/wp29wgs/wp29gen/wp29resolutions.html</vt:lpwstr>
      </vt:variant>
      <vt:variant>
        <vt:lpwstr/>
      </vt:variant>
      <vt:variant>
        <vt:i4>6619249</vt:i4>
      </vt:variant>
      <vt:variant>
        <vt:i4>99</vt:i4>
      </vt:variant>
      <vt:variant>
        <vt:i4>0</vt:i4>
      </vt:variant>
      <vt:variant>
        <vt:i4>5</vt:i4>
      </vt:variant>
      <vt:variant>
        <vt:lpwstr>https://www.unece.org/trans/main/wp29/wp29wgs/wp29gen/wp29resolutions.html</vt:lpwstr>
      </vt:variant>
      <vt:variant>
        <vt:lpwstr/>
      </vt:variant>
      <vt:variant>
        <vt:i4>852043</vt:i4>
      </vt:variant>
      <vt:variant>
        <vt:i4>72</vt:i4>
      </vt:variant>
      <vt:variant>
        <vt:i4>0</vt:i4>
      </vt:variant>
      <vt:variant>
        <vt:i4>5</vt:i4>
      </vt:variant>
      <vt:variant>
        <vt:lpwstr>http://www.tbs-sct.gc.ca/ri-qr/directive/directive00-eng.asp</vt:lpwstr>
      </vt:variant>
      <vt:variant>
        <vt:lpwstr/>
      </vt:variant>
      <vt:variant>
        <vt:i4>8192115</vt:i4>
      </vt:variant>
      <vt:variant>
        <vt:i4>69</vt:i4>
      </vt:variant>
      <vt:variant>
        <vt:i4>0</vt:i4>
      </vt:variant>
      <vt:variant>
        <vt:i4>5</vt:i4>
      </vt:variant>
      <vt:variant>
        <vt:lpwstr>http://laws.justice.gc.ca/en/S-22/</vt:lpwstr>
      </vt:variant>
      <vt:variant>
        <vt:lpwstr/>
      </vt:variant>
      <vt:variant>
        <vt:i4>7077981</vt:i4>
      </vt:variant>
      <vt:variant>
        <vt:i4>60</vt:i4>
      </vt:variant>
      <vt:variant>
        <vt:i4>0</vt:i4>
      </vt:variant>
      <vt:variant>
        <vt:i4>5</vt:i4>
      </vt:variant>
      <vt:variant>
        <vt:lpwstr>http://ec.europa.eu/enterprise/sectors/automotive/documents/directives/index_en.htm</vt:lpwstr>
      </vt:variant>
      <vt:variant>
        <vt:lpwstr/>
      </vt:variant>
      <vt:variant>
        <vt:i4>4194404</vt:i4>
      </vt:variant>
      <vt:variant>
        <vt:i4>57</vt:i4>
      </vt:variant>
      <vt:variant>
        <vt:i4>0</vt:i4>
      </vt:variant>
      <vt:variant>
        <vt:i4>5</vt:i4>
      </vt:variant>
      <vt:variant>
        <vt:lpwstr>http://ec.europa.eu/enterprise/sectors/automotive/index_en.htm</vt:lpwstr>
      </vt:variant>
      <vt:variant>
        <vt:lpwstr/>
      </vt:variant>
      <vt:variant>
        <vt:i4>3473517</vt:i4>
      </vt:variant>
      <vt:variant>
        <vt:i4>54</vt:i4>
      </vt:variant>
      <vt:variant>
        <vt:i4>0</vt:i4>
      </vt:variant>
      <vt:variant>
        <vt:i4>5</vt:i4>
      </vt:variant>
      <vt:variant>
        <vt:lpwstr>http://www.sae.org/</vt:lpwstr>
      </vt:variant>
      <vt:variant>
        <vt:lpwstr/>
      </vt:variant>
      <vt:variant>
        <vt:i4>4390991</vt:i4>
      </vt:variant>
      <vt:variant>
        <vt:i4>51</vt:i4>
      </vt:variant>
      <vt:variant>
        <vt:i4>0</vt:i4>
      </vt:variant>
      <vt:variant>
        <vt:i4>5</vt:i4>
      </vt:variant>
      <vt:variant>
        <vt:lpwstr>http://www.rvia.org/</vt:lpwstr>
      </vt:variant>
      <vt:variant>
        <vt:lpwstr/>
      </vt:variant>
      <vt:variant>
        <vt:i4>4390978</vt:i4>
      </vt:variant>
      <vt:variant>
        <vt:i4>48</vt:i4>
      </vt:variant>
      <vt:variant>
        <vt:i4>0</vt:i4>
      </vt:variant>
      <vt:variant>
        <vt:i4>5</vt:i4>
      </vt:variant>
      <vt:variant>
        <vt:lpwstr>http://www.oica.net/</vt:lpwstr>
      </vt:variant>
      <vt:variant>
        <vt:lpwstr/>
      </vt:variant>
      <vt:variant>
        <vt:i4>4456476</vt:i4>
      </vt:variant>
      <vt:variant>
        <vt:i4>45</vt:i4>
      </vt:variant>
      <vt:variant>
        <vt:i4>0</vt:i4>
      </vt:variant>
      <vt:variant>
        <vt:i4>5</vt:i4>
      </vt:variant>
      <vt:variant>
        <vt:lpwstr>https://www.mema.org/</vt:lpwstr>
      </vt:variant>
      <vt:variant>
        <vt:lpwstr/>
      </vt:variant>
      <vt:variant>
        <vt:i4>6357102</vt:i4>
      </vt:variant>
      <vt:variant>
        <vt:i4>42</vt:i4>
      </vt:variant>
      <vt:variant>
        <vt:i4>0</vt:i4>
      </vt:variant>
      <vt:variant>
        <vt:i4>5</vt:i4>
      </vt:variant>
      <vt:variant>
        <vt:lpwstr>http://www.japia.or.jp/</vt:lpwstr>
      </vt:variant>
      <vt:variant>
        <vt:lpwstr/>
      </vt:variant>
      <vt:variant>
        <vt:i4>4653073</vt:i4>
      </vt:variant>
      <vt:variant>
        <vt:i4>39</vt:i4>
      </vt:variant>
      <vt:variant>
        <vt:i4>0</vt:i4>
      </vt:variant>
      <vt:variant>
        <vt:i4>5</vt:i4>
      </vt:variant>
      <vt:variant>
        <vt:lpwstr>https://www.iso.org/home.html</vt:lpwstr>
      </vt:variant>
      <vt:variant>
        <vt:lpwstr/>
      </vt:variant>
      <vt:variant>
        <vt:i4>2752613</vt:i4>
      </vt:variant>
      <vt:variant>
        <vt:i4>36</vt:i4>
      </vt:variant>
      <vt:variant>
        <vt:i4>0</vt:i4>
      </vt:variant>
      <vt:variant>
        <vt:i4>5</vt:i4>
      </vt:variant>
      <vt:variant>
        <vt:lpwstr>http://www.immamotorcycles.org/</vt:lpwstr>
      </vt:variant>
      <vt:variant>
        <vt:lpwstr/>
      </vt:variant>
      <vt:variant>
        <vt:i4>7143539</vt:i4>
      </vt:variant>
      <vt:variant>
        <vt:i4>33</vt:i4>
      </vt:variant>
      <vt:variant>
        <vt:i4>0</vt:i4>
      </vt:variant>
      <vt:variant>
        <vt:i4>5</vt:i4>
      </vt:variant>
      <vt:variant>
        <vt:lpwstr>http://www.iec.ch/</vt:lpwstr>
      </vt:variant>
      <vt:variant>
        <vt:lpwstr/>
      </vt:variant>
      <vt:variant>
        <vt:i4>4980750</vt:i4>
      </vt:variant>
      <vt:variant>
        <vt:i4>30</vt:i4>
      </vt:variant>
      <vt:variant>
        <vt:i4>0</vt:i4>
      </vt:variant>
      <vt:variant>
        <vt:i4>5</vt:i4>
      </vt:variant>
      <vt:variant>
        <vt:lpwstr>http://www.gtb-lighting.org/</vt:lpwstr>
      </vt:variant>
      <vt:variant>
        <vt:lpwstr/>
      </vt:variant>
      <vt:variant>
        <vt:i4>4063273</vt:i4>
      </vt:variant>
      <vt:variant>
        <vt:i4>27</vt:i4>
      </vt:variant>
      <vt:variant>
        <vt:i4>0</vt:i4>
      </vt:variant>
      <vt:variant>
        <vt:i4>5</vt:i4>
      </vt:variant>
      <vt:variant>
        <vt:lpwstr>http://www.globalncap.org/</vt:lpwstr>
      </vt:variant>
      <vt:variant>
        <vt:lpwstr/>
      </vt:variant>
      <vt:variant>
        <vt:i4>4063272</vt:i4>
      </vt:variant>
      <vt:variant>
        <vt:i4>24</vt:i4>
      </vt:variant>
      <vt:variant>
        <vt:i4>0</vt:i4>
      </vt:variant>
      <vt:variant>
        <vt:i4>5</vt:i4>
      </vt:variant>
      <vt:variant>
        <vt:lpwstr>https://www.fiafoundation.org/</vt:lpwstr>
      </vt:variant>
      <vt:variant>
        <vt:lpwstr/>
      </vt:variant>
      <vt:variant>
        <vt:i4>5177417</vt:i4>
      </vt:variant>
      <vt:variant>
        <vt:i4>21</vt:i4>
      </vt:variant>
      <vt:variant>
        <vt:i4>0</vt:i4>
      </vt:variant>
      <vt:variant>
        <vt:i4>5</vt:i4>
      </vt:variant>
      <vt:variant>
        <vt:lpwstr>https://www.fia.com/</vt:lpwstr>
      </vt:variant>
      <vt:variant>
        <vt:lpwstr/>
      </vt:variant>
      <vt:variant>
        <vt:i4>3211317</vt:i4>
      </vt:variant>
      <vt:variant>
        <vt:i4>18</vt:i4>
      </vt:variant>
      <vt:variant>
        <vt:i4>0</vt:i4>
      </vt:variant>
      <vt:variant>
        <vt:i4>5</vt:i4>
      </vt:variant>
      <vt:variant>
        <vt:lpwstr>https://www.etrto.org/Home</vt:lpwstr>
      </vt:variant>
      <vt:variant>
        <vt:lpwstr/>
      </vt:variant>
      <vt:variant>
        <vt:i4>5636162</vt:i4>
      </vt:variant>
      <vt:variant>
        <vt:i4>15</vt:i4>
      </vt:variant>
      <vt:variant>
        <vt:i4>0</vt:i4>
      </vt:variant>
      <vt:variant>
        <vt:i4>5</vt:i4>
      </vt:variant>
      <vt:variant>
        <vt:lpwstr>https://clepa.eu/</vt:lpwstr>
      </vt:variant>
      <vt:variant>
        <vt:lpwstr/>
      </vt:variant>
      <vt:variant>
        <vt:i4>5570583</vt:i4>
      </vt:variant>
      <vt:variant>
        <vt:i4>12</vt:i4>
      </vt:variant>
      <vt:variant>
        <vt:i4>0</vt:i4>
      </vt:variant>
      <vt:variant>
        <vt:i4>5</vt:i4>
      </vt:variant>
      <vt:variant>
        <vt:lpwstr>http://citainsp.org/</vt:lpwstr>
      </vt:variant>
      <vt:variant>
        <vt:lpwstr/>
      </vt:variant>
      <vt:variant>
        <vt:i4>2687038</vt:i4>
      </vt:variant>
      <vt:variant>
        <vt:i4>9</vt:i4>
      </vt:variant>
      <vt:variant>
        <vt:i4>0</vt:i4>
      </vt:variant>
      <vt:variant>
        <vt:i4>5</vt:i4>
      </vt:variant>
      <vt:variant>
        <vt:lpwstr>http://www.consumersinternational.org/</vt:lpwstr>
      </vt:variant>
      <vt:variant>
        <vt:lpwstr/>
      </vt:variant>
      <vt:variant>
        <vt:i4>262169</vt:i4>
      </vt:variant>
      <vt:variant>
        <vt:i4>6</vt:i4>
      </vt:variant>
      <vt:variant>
        <vt:i4>0</vt:i4>
      </vt:variant>
      <vt:variant>
        <vt:i4>5</vt:i4>
      </vt:variant>
      <vt:variant>
        <vt:lpwstr>https://www.aecc.eu/</vt:lpwstr>
      </vt:variant>
      <vt:variant>
        <vt:lpwstr/>
      </vt:variant>
      <vt:variant>
        <vt:i4>2293868</vt:i4>
      </vt:variant>
      <vt:variant>
        <vt:i4>3</vt:i4>
      </vt:variant>
      <vt:variant>
        <vt:i4>0</vt:i4>
      </vt:variant>
      <vt:variant>
        <vt:i4>5</vt:i4>
      </vt:variant>
      <vt:variant>
        <vt:lpwstr>http://www.americanautocouncil.org/</vt:lpwstr>
      </vt:variant>
      <vt:variant>
        <vt:lpwstr/>
      </vt:variant>
      <vt:variant>
        <vt:i4>5242969</vt:i4>
      </vt:variant>
      <vt:variant>
        <vt:i4>-1</vt:i4>
      </vt:variant>
      <vt:variant>
        <vt:i4>1178</vt:i4>
      </vt:variant>
      <vt:variant>
        <vt:i4>1</vt:i4>
      </vt:variant>
      <vt:variant>
        <vt:lpwstr>http://www.farming-equipments.com/massey-ferguson/massey-ferguson-images/MF-260-l.jpg</vt:lpwstr>
      </vt:variant>
      <vt:variant>
        <vt:lpwstr/>
      </vt:variant>
      <vt:variant>
        <vt:i4>1245268</vt:i4>
      </vt:variant>
      <vt:variant>
        <vt:i4>-1</vt:i4>
      </vt:variant>
      <vt:variant>
        <vt:i4>1179</vt:i4>
      </vt:variant>
      <vt:variant>
        <vt:i4>1</vt:i4>
      </vt:variant>
      <vt:variant>
        <vt:lpwstr>http://www.allcarrent.be/rent/images/carman/nissan-micra.jpg</vt:lpwstr>
      </vt:variant>
      <vt:variant>
        <vt:lpwstr/>
      </vt:variant>
      <vt:variant>
        <vt:i4>7602231</vt:i4>
      </vt:variant>
      <vt:variant>
        <vt:i4>-1</vt:i4>
      </vt:variant>
      <vt:variant>
        <vt:i4>1181</vt:i4>
      </vt:variant>
      <vt:variant>
        <vt:i4>1</vt:i4>
      </vt:variant>
      <vt:variant>
        <vt:lpwstr>http://image.made-in-china.com/4f0j00HCjEwvZhSrcO/JAC-Heavy-Duty-Truck.jpg</vt:lpwstr>
      </vt:variant>
      <vt:variant>
        <vt:lpwstr/>
      </vt:variant>
      <vt:variant>
        <vt:i4>2818146</vt:i4>
      </vt:variant>
      <vt:variant>
        <vt:i4>-1</vt:i4>
      </vt:variant>
      <vt:variant>
        <vt:i4>1183</vt:i4>
      </vt:variant>
      <vt:variant>
        <vt:i4>1</vt:i4>
      </vt:variant>
      <vt:variant>
        <vt:lpwstr>http://img.diytrade.com/cdimg/493991/4014764/0/1185244400/250cc_ATV_250CC_QUAD_off_road_vehicle_china_quad_bike_utility_vehicle_250cc.jpg</vt:lpwstr>
      </vt:variant>
      <vt:variant>
        <vt:lpwstr/>
      </vt:variant>
      <vt:variant>
        <vt:i4>1376331</vt:i4>
      </vt:variant>
      <vt:variant>
        <vt:i4>-1</vt:i4>
      </vt:variant>
      <vt:variant>
        <vt:i4>1184</vt:i4>
      </vt:variant>
      <vt:variant>
        <vt:i4>1</vt:i4>
      </vt:variant>
      <vt:variant>
        <vt:lpwstr>http://play-auto.net/wp-content/uploads/2009/12/yamaha-motorcycle.jpg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COMMISSION FOR EUROPE</dc:title>
  <dc:creator>Elvira Sisante</dc:creator>
  <cp:lastModifiedBy>Hubert Romain</cp:lastModifiedBy>
  <cp:revision>6</cp:revision>
  <cp:lastPrinted>2012-04-05T14:22:00Z</cp:lastPrinted>
  <dcterms:created xsi:type="dcterms:W3CDTF">2018-06-18T17:07:00Z</dcterms:created>
  <dcterms:modified xsi:type="dcterms:W3CDTF">2018-06-18T17:14:00Z</dcterms:modified>
</cp:coreProperties>
</file>