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F55" w:rsidRPr="00F32963" w:rsidRDefault="004251EF" w:rsidP="008B0F55">
      <w:pPr>
        <w:keepNext/>
        <w:keepLines/>
        <w:tabs>
          <w:tab w:val="right" w:pos="851"/>
        </w:tabs>
        <w:suppressAutoHyphens/>
        <w:spacing w:before="360" w:after="240" w:line="300" w:lineRule="exact"/>
        <w:ind w:right="1134"/>
        <w:jc w:val="left"/>
        <w:rPr>
          <w:rFonts w:ascii="Times New Roman" w:eastAsia="MS Mincho" w:hAnsi="Times New Roman" w:cs="Times New Roman"/>
          <w:kern w:val="0"/>
          <w:sz w:val="32"/>
          <w:szCs w:val="32"/>
          <w:lang w:val="en-GB"/>
        </w:rPr>
      </w:pPr>
      <w:r w:rsidRPr="00587BE9">
        <w:rPr>
          <w:rFonts w:ascii="Times New Roman" w:eastAsia="MS Mincho" w:hAnsi="Times New Roman" w:cs="Times New Roman" w:hint="eastAsia"/>
          <w:kern w:val="0"/>
          <w:sz w:val="32"/>
          <w:szCs w:val="32"/>
          <w:lang w:val="en-GB"/>
        </w:rPr>
        <w:t>Draft</w:t>
      </w:r>
      <w:r w:rsidRPr="004251EF">
        <w:rPr>
          <w:rFonts w:ascii="Times New Roman" w:eastAsia="MS Mincho" w:hAnsi="Times New Roman" w:cs="Times New Roman" w:hint="eastAsia"/>
          <w:color w:val="FF0000"/>
          <w:kern w:val="0"/>
          <w:sz w:val="32"/>
          <w:szCs w:val="32"/>
          <w:lang w:val="en-GB"/>
        </w:rPr>
        <w:t xml:space="preserve"> </w:t>
      </w:r>
      <w:r w:rsidR="00F32963" w:rsidRPr="00F32963">
        <w:rPr>
          <w:rFonts w:ascii="Times New Roman" w:eastAsia="MS Mincho" w:hAnsi="Times New Roman" w:cs="Times New Roman" w:hint="eastAsia"/>
          <w:kern w:val="0"/>
          <w:sz w:val="32"/>
          <w:szCs w:val="32"/>
          <w:lang w:val="en-GB"/>
        </w:rPr>
        <w:t xml:space="preserve">Proposal for </w:t>
      </w:r>
      <w:r w:rsidR="008B0F55" w:rsidRPr="00F32963">
        <w:rPr>
          <w:rFonts w:ascii="Times New Roman" w:eastAsia="MS Mincho" w:hAnsi="Times New Roman" w:cs="Times New Roman" w:hint="eastAsia"/>
          <w:kern w:val="0"/>
          <w:sz w:val="32"/>
          <w:szCs w:val="32"/>
          <w:lang w:val="en-GB"/>
        </w:rPr>
        <w:t xml:space="preserve">01 series of amendments </w:t>
      </w:r>
      <w:r w:rsidR="00F32963" w:rsidRPr="00F32963">
        <w:rPr>
          <w:rFonts w:ascii="Times New Roman" w:eastAsia="MS Mincho" w:hAnsi="Times New Roman" w:cs="Times New Roman" w:hint="eastAsia"/>
          <w:kern w:val="0"/>
          <w:sz w:val="32"/>
          <w:szCs w:val="32"/>
          <w:lang w:val="en-GB"/>
        </w:rPr>
        <w:t xml:space="preserve">to UN Regulation No.0 (International Whole Vehicle Type Approval) </w:t>
      </w:r>
    </w:p>
    <w:p w:rsidR="005005A6" w:rsidRPr="005005A6" w:rsidRDefault="005005A6" w:rsidP="008B0F55">
      <w:pPr>
        <w:keepNext/>
        <w:keepLines/>
        <w:tabs>
          <w:tab w:val="right" w:pos="851"/>
        </w:tabs>
        <w:suppressAutoHyphens/>
        <w:spacing w:before="360" w:after="240" w:line="300" w:lineRule="exact"/>
        <w:ind w:right="1134"/>
        <w:jc w:val="left"/>
        <w:rPr>
          <w:rFonts w:ascii="Times New Roman" w:eastAsia="MS Mincho" w:hAnsi="Times New Roman" w:cs="Times New Roman"/>
          <w:kern w:val="0"/>
          <w:sz w:val="28"/>
          <w:szCs w:val="20"/>
          <w:lang w:val="en-GB"/>
        </w:rPr>
      </w:pPr>
      <w:r w:rsidRPr="005005A6">
        <w:rPr>
          <w:rFonts w:ascii="Times New Roman" w:eastAsia="MS Mincho" w:hAnsi="Times New Roman" w:cs="Times New Roman" w:hint="eastAsia"/>
          <w:kern w:val="0"/>
          <w:sz w:val="28"/>
          <w:szCs w:val="20"/>
          <w:lang w:val="en-GB"/>
        </w:rPr>
        <w:t>Annex 4 of UN Regulation No.0</w:t>
      </w:r>
      <w:r w:rsidR="008B0F55">
        <w:rPr>
          <w:rFonts w:ascii="Times New Roman" w:eastAsia="MS Mincho" w:hAnsi="Times New Roman" w:cs="Times New Roman" w:hint="eastAsia"/>
          <w:kern w:val="0"/>
          <w:sz w:val="28"/>
          <w:szCs w:val="20"/>
          <w:lang w:val="en-GB"/>
        </w:rPr>
        <w:t xml:space="preserve">, amends to read; </w:t>
      </w:r>
    </w:p>
    <w:p w:rsidR="006501BB" w:rsidRPr="006501BB" w:rsidRDefault="006501BB" w:rsidP="006501BB">
      <w:pPr>
        <w:keepNext/>
        <w:keepLines/>
        <w:tabs>
          <w:tab w:val="right" w:pos="851"/>
        </w:tabs>
        <w:suppressAutoHyphens/>
        <w:spacing w:before="360" w:after="240" w:line="300" w:lineRule="exact"/>
        <w:ind w:left="1134" w:right="1134" w:hanging="1134"/>
        <w:jc w:val="left"/>
        <w:rPr>
          <w:rFonts w:ascii="Times New Roman" w:eastAsia="MS Mincho" w:hAnsi="Times New Roman" w:cs="Times New Roman"/>
          <w:b/>
          <w:kern w:val="0"/>
          <w:sz w:val="28"/>
          <w:szCs w:val="20"/>
          <w:lang w:val="en-GB" w:eastAsia="en-US"/>
        </w:rPr>
      </w:pPr>
      <w:r w:rsidRPr="006501BB">
        <w:rPr>
          <w:rFonts w:ascii="Times New Roman" w:eastAsia="MS Mincho" w:hAnsi="Times New Roman" w:cs="Times New Roman"/>
          <w:b/>
          <w:kern w:val="0"/>
          <w:sz w:val="28"/>
          <w:szCs w:val="20"/>
          <w:lang w:val="en-GB" w:eastAsia="en-US"/>
        </w:rPr>
        <w:t>Annex 4</w:t>
      </w:r>
    </w:p>
    <w:p w:rsidR="006501BB" w:rsidRPr="006501BB" w:rsidRDefault="006501BB" w:rsidP="006501BB">
      <w:pPr>
        <w:keepNext/>
        <w:keepLines/>
        <w:tabs>
          <w:tab w:val="right" w:pos="851"/>
        </w:tabs>
        <w:suppressAutoHyphens/>
        <w:spacing w:before="360" w:after="240" w:line="300" w:lineRule="exact"/>
        <w:ind w:left="1134" w:right="1134" w:hanging="1134"/>
        <w:jc w:val="left"/>
        <w:rPr>
          <w:rFonts w:ascii="Times New Roman" w:eastAsia="MS Mincho" w:hAnsi="Times New Roman" w:cs="Times New Roman"/>
          <w:b/>
          <w:kern w:val="0"/>
          <w:sz w:val="28"/>
          <w:szCs w:val="20"/>
          <w:lang w:val="en-GB" w:eastAsia="en-US"/>
        </w:rPr>
      </w:pPr>
      <w:r w:rsidRPr="006501BB">
        <w:rPr>
          <w:rFonts w:ascii="Times New Roman" w:eastAsia="MS Mincho" w:hAnsi="Times New Roman" w:cs="Times New Roman"/>
          <w:b/>
          <w:kern w:val="0"/>
          <w:sz w:val="28"/>
          <w:szCs w:val="20"/>
          <w:lang w:val="en-GB" w:eastAsia="en-US"/>
        </w:rPr>
        <w:tab/>
      </w:r>
      <w:r w:rsidRPr="006501BB">
        <w:rPr>
          <w:rFonts w:ascii="Times New Roman" w:eastAsia="MS Mincho" w:hAnsi="Times New Roman" w:cs="Times New Roman"/>
          <w:b/>
          <w:kern w:val="0"/>
          <w:sz w:val="28"/>
          <w:szCs w:val="20"/>
          <w:lang w:val="en-GB" w:eastAsia="en-US"/>
        </w:rPr>
        <w:tab/>
        <w:t>List of requirements for the purpose of IWVTA</w:t>
      </w:r>
    </w:p>
    <w:p w:rsidR="006501BB" w:rsidRPr="006501BB" w:rsidRDefault="006501BB" w:rsidP="006501BB">
      <w:pPr>
        <w:suppressAutoHyphens/>
        <w:spacing w:after="120" w:line="240" w:lineRule="atLeast"/>
        <w:ind w:left="2259" w:right="1134" w:hanging="1125"/>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List of regulatory acts</w:t>
      </w:r>
    </w:p>
    <w:p w:rsidR="006501BB" w:rsidRPr="006501BB" w:rsidRDefault="006501BB" w:rsidP="006501BB">
      <w:pPr>
        <w:suppressAutoHyphens/>
        <w:spacing w:after="120" w:line="240" w:lineRule="atLeast"/>
        <w:ind w:left="2259" w:right="1134" w:hanging="1125"/>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Part A: Requirements for vehicles of category M</w:t>
      </w:r>
      <w:r w:rsidRPr="006501BB">
        <w:rPr>
          <w:rFonts w:ascii="Times New Roman" w:eastAsia="MS Mincho" w:hAnsi="Times New Roman" w:cs="Times New Roman"/>
          <w:kern w:val="0"/>
          <w:sz w:val="20"/>
          <w:szCs w:val="20"/>
          <w:vertAlign w:val="subscript"/>
          <w:lang w:val="en-GB" w:eastAsia="en-US"/>
        </w:rPr>
        <w:t>1</w:t>
      </w:r>
    </w:p>
    <w:p w:rsidR="006501BB" w:rsidRPr="006501BB" w:rsidRDefault="006501BB" w:rsidP="006501BB">
      <w:pPr>
        <w:suppressAutoHyphens/>
        <w:spacing w:after="120" w:line="240" w:lineRule="atLeast"/>
        <w:ind w:left="2259" w:right="1134" w:hanging="1125"/>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Section I: List of requirements for U-IWVTA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6501BB" w:rsidRPr="006501BB" w:rsidTr="005005A6">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20"/>
                <w:lang w:val="en-GB"/>
              </w:rPr>
            </w:pP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20"/>
                <w:lang w:val="en-GB"/>
              </w:rPr>
            </w:pPr>
            <w:r w:rsidRPr="006501BB">
              <w:rPr>
                <w:rFonts w:ascii="Times New Roman" w:eastAsia="MS Mincho" w:hAnsi="Times New Roman" w:cs="Times New Roman"/>
                <w:i/>
                <w:kern w:val="0"/>
                <w:sz w:val="16"/>
                <w:szCs w:val="20"/>
                <w:lang w:val="en-GB"/>
              </w:rPr>
              <w:t>Version of UN Regulation</w:t>
            </w:r>
          </w:p>
        </w:tc>
      </w:tr>
      <w:tr w:rsidR="006501BB" w:rsidRPr="006501BB" w:rsidTr="005005A6">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16"/>
                <w:lang w:val="en-GB"/>
              </w:rPr>
            </w:pPr>
            <w:r w:rsidRPr="006501BB">
              <w:rPr>
                <w:rFonts w:ascii="Times New Roman" w:eastAsia="MS Mincho" w:hAnsi="Times New Roman" w:cs="Times New Roman"/>
                <w:i/>
                <w:kern w:val="0"/>
                <w:sz w:val="16"/>
                <w:szCs w:val="16"/>
                <w:lang w:val="en-GB"/>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16"/>
                <w:lang w:val="en-GB"/>
              </w:rPr>
            </w:pPr>
            <w:r w:rsidRPr="006501BB">
              <w:rPr>
                <w:rFonts w:ascii="Times New Roman" w:eastAsia="MS Mincho" w:hAnsi="Times New Roman" w:cs="Times New Roman"/>
                <w:i/>
                <w:kern w:val="0"/>
                <w:sz w:val="16"/>
                <w:szCs w:val="16"/>
                <w:lang w:val="en-GB"/>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i/>
                <w:kern w:val="0"/>
                <w:sz w:val="16"/>
                <w:szCs w:val="16"/>
                <w:lang w:val="en-GB"/>
              </w:rPr>
            </w:pPr>
            <w:r w:rsidRPr="006501BB">
              <w:rPr>
                <w:rFonts w:ascii="Times New Roman" w:eastAsia="MS Mincho" w:hAnsi="Times New Roman" w:cs="Times New Roman"/>
                <w:i/>
                <w:kern w:val="0"/>
                <w:sz w:val="16"/>
                <w:szCs w:val="16"/>
                <w:lang w:val="en-GB"/>
              </w:rPr>
              <w:t>UN Regulation</w:t>
            </w:r>
            <w:r w:rsidRPr="006501BB">
              <w:rPr>
                <w:rFonts w:ascii="Times New Roman" w:eastAsia="MS Mincho" w:hAnsi="Times New Roman" w:cs="Times New Roman"/>
                <w:i/>
                <w:kern w:val="0"/>
                <w:sz w:val="16"/>
                <w:szCs w:val="16"/>
                <w:vertAlign w:val="superscript"/>
                <w:lang w:val="en-GB"/>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i/>
                <w:kern w:val="0"/>
                <w:sz w:val="16"/>
                <w:szCs w:val="16"/>
                <w:lang w:val="en-GB"/>
              </w:rPr>
            </w:pPr>
            <w:r w:rsidRPr="006501BB">
              <w:rPr>
                <w:rFonts w:ascii="Times New Roman" w:eastAsia="MS Mincho" w:hAnsi="Times New Roman" w:cs="Times New Roman"/>
                <w:i/>
                <w:kern w:val="0"/>
                <w:sz w:val="16"/>
                <w:szCs w:val="16"/>
                <w:lang w:val="en-GB"/>
              </w:rPr>
              <w:t>Series of amendments</w:t>
            </w:r>
            <w:r w:rsidRPr="006501BB">
              <w:rPr>
                <w:rFonts w:ascii="Times New Roman" w:eastAsia="MS Mincho" w:hAnsi="Times New Roman" w:cs="Times New Roman"/>
                <w:i/>
                <w:kern w:val="0"/>
                <w:sz w:val="16"/>
                <w:szCs w:val="16"/>
                <w:vertAlign w:val="superscript"/>
                <w:lang w:val="en-GB"/>
              </w:rPr>
              <w:t>2</w:t>
            </w:r>
          </w:p>
        </w:tc>
      </w:tr>
      <w:tr w:rsidR="006501BB" w:rsidRPr="006501BB" w:rsidTr="005005A6">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1"/>
              </w:rPr>
            </w:pPr>
            <w:r w:rsidRPr="006501BB">
              <w:rPr>
                <w:rFonts w:ascii="Times New Roman" w:eastAsia="MS Mincho" w:hAnsi="Times New Roman" w:cs="Times New Roman"/>
                <w:kern w:val="0"/>
                <w:sz w:val="20"/>
                <w:szCs w:val="20"/>
              </w:rPr>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3</w:t>
            </w:r>
          </w:p>
        </w:tc>
        <w:tc>
          <w:tcPr>
            <w:tcW w:w="1693" w:type="dxa"/>
            <w:tcBorders>
              <w:top w:val="single" w:sz="1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02</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F32963" w:rsidP="00F32963">
            <w:pPr>
              <w:spacing w:before="40" w:after="120" w:line="220" w:lineRule="exact"/>
              <w:ind w:left="57" w:right="57"/>
              <w:jc w:val="left"/>
              <w:rPr>
                <w:rFonts w:ascii="Times New Roman" w:eastAsia="MS Mincho" w:hAnsi="Times New Roman" w:cs="Times New Roman"/>
                <w:kern w:val="0"/>
                <w:sz w:val="20"/>
                <w:szCs w:val="20"/>
              </w:rPr>
            </w:pPr>
            <w:r>
              <w:rPr>
                <w:rFonts w:ascii="Times New Roman" w:eastAsia="MS Mincho" w:hAnsi="Times New Roman" w:cs="Times New Roman" w:hint="eastAsia"/>
                <w:kern w:val="0"/>
                <w:sz w:val="20"/>
                <w:szCs w:val="20"/>
                <w:lang w:val="en-GB"/>
              </w:rPr>
              <w:t>Devices</w:t>
            </w:r>
            <w:r w:rsidR="006501BB" w:rsidRPr="006501BB">
              <w:rPr>
                <w:rFonts w:ascii="Times New Roman" w:eastAsia="MS Mincho" w:hAnsi="Times New Roman" w:cs="Times New Roman"/>
                <w:kern w:val="0"/>
                <w:sz w:val="20"/>
                <w:szCs w:val="20"/>
              </w:rPr>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01</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02</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Vehicles with regard to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05</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 xml:space="preserve">Vehicles with regard to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04</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Vehicles with regard to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04</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Brakes of M</w:t>
            </w:r>
            <w:r w:rsidRPr="006501BB">
              <w:rPr>
                <w:rFonts w:ascii="Times New Roman" w:eastAsia="MS Mincho" w:hAnsi="Times New Roman" w:cs="Times New Roman"/>
                <w:kern w:val="0"/>
                <w:sz w:val="20"/>
                <w:szCs w:val="20"/>
                <w:vertAlign w:val="subscript"/>
              </w:rPr>
              <w:t>1</w:t>
            </w:r>
            <w:r w:rsidRPr="006501BB">
              <w:rPr>
                <w:rFonts w:ascii="Times New Roman" w:eastAsia="MS Mincho" w:hAnsi="Times New Roman" w:cs="Times New Roman"/>
                <w:kern w:val="0"/>
                <w:sz w:val="20"/>
                <w:szCs w:val="20"/>
              </w:rPr>
              <w:t xml:space="preserve"> and N</w:t>
            </w:r>
            <w:r w:rsidRPr="006501BB">
              <w:rPr>
                <w:rFonts w:ascii="Times New Roman" w:eastAsia="MS Mincho" w:hAnsi="Times New Roman" w:cs="Times New Roman"/>
                <w:kern w:val="0"/>
                <w:sz w:val="20"/>
                <w:szCs w:val="20"/>
                <w:vertAlign w:val="subscript"/>
              </w:rPr>
              <w:t>1</w:t>
            </w:r>
            <w:r w:rsidRPr="006501BB">
              <w:rPr>
                <w:rFonts w:ascii="Times New Roman" w:eastAsia="MS Mincho" w:hAnsi="Times New Roman" w:cs="Times New Roman"/>
                <w:kern w:val="0"/>
                <w:sz w:val="20"/>
                <w:szCs w:val="20"/>
              </w:rPr>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01</w:t>
            </w:r>
          </w:p>
        </w:tc>
      </w:tr>
      <w:tr w:rsidR="00FA28A6"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FA28A6" w:rsidRPr="00FA28A6" w:rsidRDefault="00FA28A6"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FA28A6">
              <w:rPr>
                <w:rFonts w:ascii="Times New Roman" w:eastAsia="MS Mincho" w:hAnsi="Times New Roman" w:cs="Times New Roman" w:hint="eastAsia"/>
                <w:b/>
                <w:kern w:val="0"/>
                <w:sz w:val="20"/>
                <w:szCs w:val="20"/>
                <w:lang w:val="en-GB"/>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FA28A6" w:rsidRPr="00FA28A6" w:rsidRDefault="00FA28A6" w:rsidP="006501BB">
            <w:pPr>
              <w:spacing w:before="40" w:after="120" w:line="220" w:lineRule="exact"/>
              <w:ind w:left="57" w:right="57"/>
              <w:jc w:val="left"/>
              <w:rPr>
                <w:rFonts w:ascii="Times New Roman" w:eastAsia="MS Mincho" w:hAnsi="Times New Roman" w:cs="Times New Roman"/>
                <w:b/>
                <w:kern w:val="0"/>
                <w:sz w:val="20"/>
                <w:szCs w:val="20"/>
              </w:rPr>
            </w:pPr>
            <w:r w:rsidRPr="00FA28A6">
              <w:rPr>
                <w:rFonts w:ascii="Times New Roman" w:eastAsia="MS Mincho" w:hAnsi="Times New Roman" w:cs="Times New Roman"/>
                <w:b/>
                <w:kern w:val="0"/>
                <w:sz w:val="20"/>
                <w:szCs w:val="20"/>
              </w:rPr>
              <w:t>Vehicles with regard to</w:t>
            </w:r>
            <w:r w:rsidRPr="00FA28A6">
              <w:rPr>
                <w:rFonts w:ascii="Times New Roman" w:eastAsia="MS Mincho" w:hAnsi="Times New Roman" w:cs="Times New Roman" w:hint="eastAsia"/>
                <w:b/>
                <w:kern w:val="0"/>
                <w:sz w:val="20"/>
                <w:szCs w:val="20"/>
              </w:rPr>
              <w:t xml:space="preserve"> safety-belt anchorages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FA28A6" w:rsidRPr="00FA28A6" w:rsidRDefault="00FA28A6" w:rsidP="006501BB">
            <w:pPr>
              <w:spacing w:before="80" w:after="80" w:line="200" w:lineRule="exact"/>
              <w:ind w:left="57" w:right="113"/>
              <w:jc w:val="right"/>
              <w:rPr>
                <w:rFonts w:ascii="Times New Roman" w:eastAsia="MS Mincho" w:hAnsi="Times New Roman" w:cs="Times New Roman"/>
                <w:b/>
                <w:kern w:val="0"/>
                <w:sz w:val="20"/>
                <w:szCs w:val="20"/>
                <w:lang w:val="en-GB"/>
              </w:rPr>
            </w:pPr>
            <w:r w:rsidRPr="00FA28A6">
              <w:rPr>
                <w:rFonts w:ascii="Times New Roman" w:eastAsia="MS Mincho" w:hAnsi="Times New Roman" w:cs="Times New Roman" w:hint="eastAsia"/>
                <w:b/>
                <w:kern w:val="0"/>
                <w:sz w:val="20"/>
                <w:szCs w:val="20"/>
                <w:lang w:val="en-GB"/>
              </w:rPr>
              <w:t>14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FA28A6" w:rsidRPr="00FA28A6" w:rsidRDefault="00FA28A6" w:rsidP="006501BB">
            <w:pPr>
              <w:spacing w:before="80" w:after="80" w:line="200" w:lineRule="exact"/>
              <w:ind w:left="57" w:right="113"/>
              <w:jc w:val="right"/>
              <w:rPr>
                <w:rFonts w:ascii="Times New Roman" w:eastAsia="MS Mincho" w:hAnsi="Times New Roman" w:cs="Times New Roman"/>
                <w:b/>
                <w:kern w:val="0"/>
                <w:sz w:val="20"/>
                <w:szCs w:val="20"/>
                <w:lang w:val="en-GB"/>
              </w:rPr>
            </w:pPr>
            <w:r w:rsidRPr="00FA28A6">
              <w:rPr>
                <w:rFonts w:ascii="Times New Roman" w:eastAsia="MS Mincho" w:hAnsi="Times New Roman" w:cs="Times New Roman" w:hint="eastAsia"/>
                <w:b/>
                <w:kern w:val="0"/>
                <w:sz w:val="20"/>
                <w:szCs w:val="20"/>
                <w:lang w:val="en-GB"/>
              </w:rPr>
              <w:t>08</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FA28A6" w:rsidRDefault="00FA28A6"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FA28A6">
              <w:rPr>
                <w:rFonts w:ascii="Times New Roman" w:eastAsia="MS Mincho" w:hAnsi="Times New Roman" w:cs="Times New Roman" w:hint="eastAsia"/>
                <w:b/>
                <w:kern w:val="0"/>
                <w:sz w:val="20"/>
                <w:szCs w:val="20"/>
                <w:lang w:val="en-GB"/>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246307" w:rsidRDefault="006501BB" w:rsidP="00246307">
            <w:pPr>
              <w:spacing w:before="80" w:after="80" w:line="200" w:lineRule="exact"/>
              <w:ind w:left="57" w:right="113"/>
              <w:jc w:val="right"/>
              <w:rPr>
                <w:rFonts w:ascii="Times New Roman" w:eastAsia="MS Mincho" w:hAnsi="Times New Roman" w:cs="Times New Roman"/>
                <w:b/>
                <w:kern w:val="0"/>
                <w:sz w:val="20"/>
                <w:szCs w:val="20"/>
                <w:lang w:val="en-GB"/>
              </w:rPr>
            </w:pPr>
            <w:r w:rsidRPr="00246307">
              <w:rPr>
                <w:rFonts w:ascii="Times New Roman" w:eastAsia="MS Mincho" w:hAnsi="Times New Roman" w:cs="Times New Roman"/>
                <w:b/>
                <w:kern w:val="0"/>
                <w:sz w:val="20"/>
                <w:szCs w:val="20"/>
                <w:lang w:val="en-GB"/>
              </w:rPr>
              <w:t>0</w:t>
            </w:r>
            <w:r w:rsidR="00246307" w:rsidRPr="00246307">
              <w:rPr>
                <w:rFonts w:ascii="Times New Roman" w:eastAsia="MS Mincho" w:hAnsi="Times New Roman" w:cs="Times New Roman" w:hint="eastAsia"/>
                <w:b/>
                <w:kern w:val="0"/>
                <w:sz w:val="20"/>
                <w:szCs w:val="20"/>
                <w:lang w:val="en-GB"/>
              </w:rPr>
              <w:t>7</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FA28A6" w:rsidDel="008D6754" w:rsidRDefault="006501BB" w:rsidP="00FA28A6">
            <w:pPr>
              <w:spacing w:before="40" w:after="120" w:line="220" w:lineRule="exact"/>
              <w:ind w:left="57" w:right="57"/>
              <w:jc w:val="left"/>
              <w:rPr>
                <w:rFonts w:ascii="Times New Roman" w:eastAsia="MS Mincho" w:hAnsi="Times New Roman" w:cs="Times New Roman"/>
                <w:b/>
                <w:kern w:val="0"/>
                <w:sz w:val="20"/>
                <w:szCs w:val="20"/>
                <w:lang w:val="en-GB"/>
              </w:rPr>
            </w:pPr>
            <w:r w:rsidRPr="00FA28A6">
              <w:rPr>
                <w:rFonts w:ascii="Times New Roman" w:eastAsia="MS Mincho" w:hAnsi="Times New Roman" w:cs="Times New Roman"/>
                <w:b/>
                <w:kern w:val="0"/>
                <w:sz w:val="20"/>
                <w:szCs w:val="20"/>
                <w:lang w:val="en-GB"/>
              </w:rPr>
              <w:t>1</w:t>
            </w:r>
            <w:r w:rsidR="00FA28A6" w:rsidRPr="00FA28A6">
              <w:rPr>
                <w:rFonts w:ascii="Times New Roman" w:eastAsia="MS Mincho" w:hAnsi="Times New Roman" w:cs="Times New Roman" w:hint="eastAsia"/>
                <w:b/>
                <w:kern w:val="0"/>
                <w:sz w:val="20"/>
                <w:szCs w:val="20"/>
                <w:lang w:val="en-GB"/>
              </w:rPr>
              <w:t>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Vehicles with regard to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08</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1</w:t>
            </w:r>
            <w:r w:rsidRPr="008167BA">
              <w:rPr>
                <w:rFonts w:ascii="Times New Roman" w:eastAsia="MS Mincho" w:hAnsi="Times New Roman" w:cs="Times New Roman" w:hint="eastAsia"/>
                <w:b/>
                <w:kern w:val="0"/>
                <w:sz w:val="20"/>
                <w:szCs w:val="20"/>
                <w:lang w:val="en-GB"/>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1"/>
              </w:rPr>
            </w:pPr>
            <w:r w:rsidRPr="006501BB">
              <w:rPr>
                <w:rFonts w:ascii="Times New Roman" w:eastAsia="MS Mincho" w:hAnsi="Times New Roman" w:cs="Times New Roman"/>
                <w:kern w:val="0"/>
                <w:sz w:val="20"/>
                <w:szCs w:val="20"/>
              </w:rPr>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19</w:t>
            </w:r>
            <w:r w:rsidRPr="006501BB">
              <w:rPr>
                <w:rFonts w:ascii="Times New Roman" w:eastAsia="MS Mincho" w:hAnsi="Times New Roman" w:cs="Times New Roman"/>
                <w:kern w:val="0"/>
                <w:sz w:val="20"/>
                <w:szCs w:val="20"/>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04</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Del="008D6754"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1</w:t>
            </w:r>
            <w:r w:rsidRPr="008167BA">
              <w:rPr>
                <w:rFonts w:ascii="Times New Roman" w:eastAsia="MS Mincho" w:hAnsi="Times New Roman" w:cs="Times New Roman" w:hint="eastAsia"/>
                <w:b/>
                <w:kern w:val="0"/>
                <w:sz w:val="20"/>
                <w:szCs w:val="20"/>
                <w:lang w:val="en-GB"/>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Vehicles with regard to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01</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1</w:t>
            </w:r>
            <w:r w:rsidRPr="008167BA">
              <w:rPr>
                <w:rFonts w:ascii="Times New Roman" w:eastAsia="MS Mincho" w:hAnsi="Times New Roman" w:cs="Times New Roman" w:hint="eastAsia"/>
                <w:b/>
                <w:kern w:val="0"/>
                <w:sz w:val="20"/>
                <w:szCs w:val="20"/>
                <w:lang w:val="en-GB"/>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1"/>
              </w:rPr>
            </w:pPr>
            <w:r w:rsidRPr="006501BB">
              <w:rPr>
                <w:rFonts w:ascii="Times New Roman" w:eastAsia="MS Mincho" w:hAnsi="Times New Roman" w:cs="Times New Roman"/>
                <w:kern w:val="0"/>
                <w:sz w:val="20"/>
                <w:szCs w:val="20"/>
              </w:rPr>
              <w:t>Reversing and maneuvering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23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Del="008D6754"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lastRenderedPageBreak/>
              <w:t>1</w:t>
            </w:r>
            <w:r w:rsidRPr="008167BA">
              <w:rPr>
                <w:rFonts w:ascii="Times New Roman" w:eastAsia="MS Mincho" w:hAnsi="Times New Roman" w:cs="Times New Roman" w:hint="eastAsia"/>
                <w:b/>
                <w:kern w:val="0"/>
                <w:sz w:val="20"/>
                <w:szCs w:val="20"/>
                <w:lang w:val="en-GB"/>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Vehicles with regard to their external p</w:t>
            </w:r>
            <w:proofErr w:type="spellStart"/>
            <w:r w:rsidRPr="006501BB">
              <w:rPr>
                <w:rFonts w:ascii="Times New Roman" w:eastAsia="MS Mincho" w:hAnsi="Times New Roman" w:cs="Times New Roman"/>
                <w:kern w:val="0"/>
                <w:sz w:val="20"/>
                <w:szCs w:val="20"/>
                <w:lang w:val="en-GB"/>
              </w:rPr>
              <w:t>rojections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03</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1</w:t>
            </w:r>
            <w:r w:rsidRPr="008167BA">
              <w:rPr>
                <w:rFonts w:ascii="Times New Roman" w:eastAsia="MS Mincho" w:hAnsi="Times New Roman" w:cs="Times New Roman" w:hint="eastAsia"/>
                <w:b/>
                <w:kern w:val="0"/>
                <w:sz w:val="20"/>
                <w:szCs w:val="20"/>
                <w:lang w:val="en-GB"/>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Audible warning devices and of motor vehicles with regard to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1</w:t>
            </w:r>
            <w:r w:rsidRPr="008167BA">
              <w:rPr>
                <w:rFonts w:ascii="Times New Roman" w:eastAsia="MS Mincho" w:hAnsi="Times New Roman" w:cs="Times New Roman" w:hint="eastAsia"/>
                <w:b/>
                <w:kern w:val="0"/>
                <w:sz w:val="20"/>
                <w:szCs w:val="20"/>
                <w:lang w:val="en-GB"/>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 xml:space="preserve">Pneumatic </w:t>
            </w:r>
            <w:proofErr w:type="spellStart"/>
            <w:r w:rsidRPr="006501BB">
              <w:rPr>
                <w:rFonts w:ascii="Times New Roman" w:eastAsia="MS Mincho" w:hAnsi="Times New Roman" w:cs="Times New Roman"/>
                <w:kern w:val="0"/>
                <w:sz w:val="20"/>
                <w:szCs w:val="20"/>
              </w:rPr>
              <w:t>tyres</w:t>
            </w:r>
            <w:proofErr w:type="spellEnd"/>
            <w:r w:rsidRPr="006501BB">
              <w:rPr>
                <w:rFonts w:ascii="Times New Roman" w:eastAsia="MS Mincho" w:hAnsi="Times New Roman" w:cs="Times New Roman"/>
                <w:kern w:val="0"/>
                <w:sz w:val="20"/>
                <w:szCs w:val="20"/>
              </w:rPr>
              <w:t xml:space="preserve"> for motor vehicles and their trailers (</w:t>
            </w:r>
            <w:proofErr w:type="spellStart"/>
            <w:r w:rsidRPr="006501BB">
              <w:rPr>
                <w:rFonts w:ascii="Times New Roman" w:eastAsia="MS Mincho" w:hAnsi="Times New Roman" w:cs="Times New Roman"/>
                <w:kern w:val="0"/>
                <w:sz w:val="20"/>
                <w:szCs w:val="20"/>
              </w:rPr>
              <w:t>Tyres</w:t>
            </w:r>
            <w:proofErr w:type="spellEnd"/>
            <w:r w:rsidRPr="006501BB">
              <w:rPr>
                <w:rFonts w:ascii="Times New Roman" w:eastAsia="MS Mincho" w:hAnsi="Times New Roman" w:cs="Times New Roman"/>
                <w:kern w:val="0"/>
                <w:sz w:val="20"/>
                <w:szCs w:val="20"/>
              </w:rPr>
              <w:t xml:space="preserve">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02</w:t>
            </w:r>
          </w:p>
        </w:tc>
      </w:tr>
      <w:tr w:rsidR="008167BA"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8167BA"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Pr>
                <w:rFonts w:ascii="Times New Roman" w:eastAsia="MS Mincho" w:hAnsi="Times New Roman" w:cs="Times New Roman" w:hint="eastAsia"/>
                <w:b/>
                <w:kern w:val="0"/>
                <w:sz w:val="20"/>
                <w:szCs w:val="20"/>
                <w:lang w:val="en-GB"/>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8167BA"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rPr>
            </w:pPr>
            <w:r w:rsidRPr="008167BA">
              <w:rPr>
                <w:rFonts w:ascii="Times New Roman" w:eastAsia="MS Mincho" w:hAnsi="Times New Roman" w:cs="Times New Roman" w:hint="eastAsia"/>
                <w:b/>
                <w:kern w:val="0"/>
                <w:sz w:val="20"/>
                <w:szCs w:val="20"/>
              </w:rPr>
              <w:t>Vehicles with regard to the prevention of fire risks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8167BA" w:rsidRPr="008167BA" w:rsidRDefault="008167BA" w:rsidP="006501BB">
            <w:pPr>
              <w:spacing w:before="80" w:after="80" w:line="200" w:lineRule="exact"/>
              <w:ind w:left="57" w:right="113"/>
              <w:jc w:val="right"/>
              <w:rPr>
                <w:rFonts w:ascii="Times New Roman" w:eastAsia="MS Mincho" w:hAnsi="Times New Roman" w:cs="Times New Roman"/>
                <w:b/>
                <w:kern w:val="0"/>
                <w:sz w:val="20"/>
                <w:szCs w:val="20"/>
              </w:rPr>
            </w:pPr>
            <w:r w:rsidRPr="008167BA">
              <w:rPr>
                <w:rFonts w:ascii="Times New Roman" w:eastAsia="MS Mincho" w:hAnsi="Times New Roman" w:cs="Times New Roman" w:hint="eastAsia"/>
                <w:b/>
                <w:kern w:val="0"/>
                <w:sz w:val="20"/>
                <w:szCs w:val="20"/>
              </w:rPr>
              <w:t>34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8167BA" w:rsidRPr="008167BA" w:rsidRDefault="008167BA" w:rsidP="006501BB">
            <w:pPr>
              <w:spacing w:before="80" w:after="80" w:line="200" w:lineRule="exact"/>
              <w:ind w:left="57" w:right="113"/>
              <w:jc w:val="right"/>
              <w:rPr>
                <w:rFonts w:ascii="Times New Roman" w:eastAsia="MS Mincho" w:hAnsi="Times New Roman" w:cs="Times New Roman"/>
                <w:b/>
                <w:kern w:val="0"/>
                <w:sz w:val="20"/>
                <w:szCs w:val="20"/>
                <w:lang w:val="en-GB"/>
              </w:rPr>
            </w:pPr>
            <w:r w:rsidRPr="008167BA">
              <w:rPr>
                <w:rFonts w:ascii="Times New Roman" w:eastAsia="MS Mincho" w:hAnsi="Times New Roman" w:cs="Times New Roman" w:hint="eastAsia"/>
                <w:b/>
                <w:kern w:val="0"/>
                <w:sz w:val="20"/>
                <w:szCs w:val="20"/>
                <w:lang w:val="en-GB"/>
              </w:rPr>
              <w:t>03</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1</w:t>
            </w:r>
            <w:r w:rsidRPr="008167BA">
              <w:rPr>
                <w:rFonts w:ascii="Times New Roman" w:eastAsia="MS Mincho" w:hAnsi="Times New Roman" w:cs="Times New Roman" w:hint="eastAsia"/>
                <w:b/>
                <w:kern w:val="0"/>
                <w:sz w:val="20"/>
                <w:szCs w:val="20"/>
                <w:lang w:val="en-GB"/>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38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hint="eastAsia"/>
                <w:b/>
                <w:kern w:val="0"/>
                <w:sz w:val="20"/>
                <w:szCs w:val="20"/>
                <w:lang w:val="en-GB"/>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The speedometer and odometer 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01</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hint="eastAsia"/>
                <w:b/>
                <w:kern w:val="0"/>
                <w:sz w:val="20"/>
                <w:szCs w:val="20"/>
                <w:lang w:val="en-GB"/>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01</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2</w:t>
            </w:r>
            <w:r w:rsidRPr="008167BA">
              <w:rPr>
                <w:rFonts w:ascii="Times New Roman" w:eastAsia="MS Mincho" w:hAnsi="Times New Roman" w:cs="Times New Roman" w:hint="eastAsia"/>
                <w:b/>
                <w:kern w:val="0"/>
                <w:sz w:val="20"/>
                <w:szCs w:val="20"/>
                <w:lang w:val="en-GB"/>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Restraining devices for child occupants of power-driven vehicles (</w:t>
            </w:r>
            <w:r w:rsidRPr="006501BB">
              <w:rPr>
                <w:rFonts w:ascii="Times New Roman" w:eastAsia="MS Mincho" w:hAnsi="Times New Roman" w:cs="Times New Roman"/>
                <w:kern w:val="0"/>
                <w:sz w:val="20"/>
                <w:szCs w:val="20"/>
                <w:lang w:val="en-AU"/>
              </w:rPr>
              <w:t>only inasmuch as it relates to built-in vehicle booster cushions but not covering standalone child seats</w:t>
            </w:r>
            <w:r w:rsidRPr="006501BB">
              <w:rPr>
                <w:rFonts w:ascii="Times New Roman" w:eastAsia="MS Mincho" w:hAnsi="Times New Roman" w:cs="Times New Roman"/>
                <w:kern w:val="0"/>
                <w:sz w:val="20"/>
                <w:szCs w:val="20"/>
              </w:rPr>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44</w:t>
            </w:r>
            <w:r w:rsidRPr="006501BB">
              <w:rPr>
                <w:rFonts w:ascii="Times New Roman" w:eastAsia="MS Mincho" w:hAnsi="Times New Roman" w:cs="Times New Roman"/>
                <w:kern w:val="0"/>
                <w:sz w:val="20"/>
                <w:szCs w:val="20"/>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04</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2</w:t>
            </w:r>
            <w:r w:rsidRPr="008167BA">
              <w:rPr>
                <w:rFonts w:ascii="Times New Roman" w:eastAsia="MS Mincho" w:hAnsi="Times New Roman" w:cs="Times New Roman" w:hint="eastAsia"/>
                <w:b/>
                <w:kern w:val="0"/>
                <w:sz w:val="20"/>
                <w:szCs w:val="20"/>
                <w:lang w:val="en-GB"/>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Headlamp cleaners, and of power-driven vehicles with regard to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45</w:t>
            </w:r>
            <w:r w:rsidRPr="006501BB">
              <w:rPr>
                <w:rFonts w:ascii="Times New Roman" w:eastAsia="MS Mincho" w:hAnsi="Times New Roman" w:cs="Times New Roman"/>
                <w:kern w:val="0"/>
                <w:sz w:val="20"/>
                <w:szCs w:val="20"/>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01</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Del="004A2DD9"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2</w:t>
            </w:r>
            <w:r w:rsidRPr="008167BA">
              <w:rPr>
                <w:rFonts w:ascii="Times New Roman" w:eastAsia="MS Mincho" w:hAnsi="Times New Roman" w:cs="Times New Roman" w:hint="eastAsia"/>
                <w:b/>
                <w:kern w:val="0"/>
                <w:sz w:val="20"/>
                <w:szCs w:val="20"/>
                <w:lang w:val="en-GB"/>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04</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Del="004A2DD9"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2</w:t>
            </w:r>
            <w:r w:rsidRPr="008167BA">
              <w:rPr>
                <w:rFonts w:ascii="Times New Roman" w:eastAsia="MS Mincho" w:hAnsi="Times New Roman" w:cs="Times New Roman" w:hint="eastAsia"/>
                <w:b/>
                <w:kern w:val="0"/>
                <w:sz w:val="20"/>
                <w:szCs w:val="20"/>
                <w:lang w:val="en-GB"/>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Installation of lighting and light-signaling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06</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Del="004A2DD9"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2</w:t>
            </w:r>
            <w:r w:rsidRPr="008167BA">
              <w:rPr>
                <w:rFonts w:ascii="Times New Roman" w:eastAsia="MS Mincho" w:hAnsi="Times New Roman" w:cs="Times New Roman" w:hint="eastAsia"/>
                <w:b/>
                <w:kern w:val="0"/>
                <w:sz w:val="20"/>
                <w:szCs w:val="20"/>
                <w:lang w:val="en-GB"/>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Motor vehicles having at least four wheels with regard to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03</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2</w:t>
            </w:r>
            <w:r w:rsidRPr="008167BA">
              <w:rPr>
                <w:rFonts w:ascii="Times New Roman" w:eastAsia="MS Mincho" w:hAnsi="Times New Roman" w:cs="Times New Roman" w:hint="eastAsia"/>
                <w:b/>
                <w:kern w:val="0"/>
                <w:sz w:val="20"/>
                <w:szCs w:val="20"/>
                <w:lang w:val="en-GB"/>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 xml:space="preserve">Pneumatic </w:t>
            </w:r>
            <w:proofErr w:type="spellStart"/>
            <w:r w:rsidRPr="006501BB">
              <w:rPr>
                <w:rFonts w:ascii="Times New Roman" w:eastAsia="MS Mincho" w:hAnsi="Times New Roman" w:cs="Times New Roman"/>
                <w:kern w:val="0"/>
                <w:sz w:val="20"/>
                <w:szCs w:val="20"/>
              </w:rPr>
              <w:t>tyres</w:t>
            </w:r>
            <w:proofErr w:type="spellEnd"/>
            <w:r w:rsidRPr="006501BB">
              <w:rPr>
                <w:rFonts w:ascii="Times New Roman" w:eastAsia="MS Mincho" w:hAnsi="Times New Roman" w:cs="Times New Roman"/>
                <w:kern w:val="0"/>
                <w:sz w:val="20"/>
                <w:szCs w:val="20"/>
              </w:rPr>
              <w:t xml:space="preserve"> for commercial vehicles and their trailers (</w:t>
            </w:r>
            <w:proofErr w:type="spellStart"/>
            <w:r w:rsidRPr="006501BB">
              <w:rPr>
                <w:rFonts w:ascii="Times New Roman" w:eastAsia="MS Mincho" w:hAnsi="Times New Roman" w:cs="Times New Roman"/>
                <w:kern w:val="0"/>
                <w:sz w:val="20"/>
                <w:szCs w:val="20"/>
              </w:rPr>
              <w:t>Tyres</w:t>
            </w:r>
            <w:proofErr w:type="spellEnd"/>
            <w:r w:rsidRPr="006501BB">
              <w:rPr>
                <w:rFonts w:ascii="Times New Roman" w:eastAsia="MS Mincho" w:hAnsi="Times New Roman" w:cs="Times New Roman"/>
                <w:kern w:val="0"/>
                <w:sz w:val="20"/>
                <w:szCs w:val="20"/>
              </w:rPr>
              <w:t xml:space="preserve">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00</w:t>
            </w:r>
          </w:p>
        </w:tc>
      </w:tr>
      <w:tr w:rsidR="006501BB" w:rsidRPr="008167BA"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2</w:t>
            </w:r>
            <w:r w:rsidRPr="008167BA">
              <w:rPr>
                <w:rFonts w:ascii="Times New Roman" w:eastAsia="MS Mincho" w:hAnsi="Times New Roman" w:cs="Times New Roman" w:hint="eastAsia"/>
                <w:b/>
                <w:kern w:val="0"/>
                <w:sz w:val="20"/>
                <w:szCs w:val="20"/>
                <w:lang w:val="en-GB"/>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Rear Underrun Protective Devices (RUPDs) and the installation of a RUPD of an approved type, Rear Underrun Protection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80" w:after="80" w:line="200" w:lineRule="exact"/>
              <w:ind w:left="57" w:right="113"/>
              <w:jc w:val="righ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fr-CH"/>
              </w:rPr>
              <w:t>0</w:t>
            </w:r>
            <w:r w:rsidRPr="008167BA">
              <w:rPr>
                <w:rFonts w:ascii="Times New Roman" w:eastAsia="MS Mincho" w:hAnsi="Times New Roman" w:cs="Times New Roman" w:hint="eastAsia"/>
                <w:b/>
                <w:kern w:val="0"/>
                <w:sz w:val="20"/>
                <w:szCs w:val="20"/>
                <w:lang w:val="fr-CH"/>
              </w:rPr>
              <w:t>3</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CF2B46"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2</w:t>
            </w:r>
            <w:r w:rsidRPr="00ED0669">
              <w:rPr>
                <w:rFonts w:ascii="Times New Roman" w:eastAsia="MS Mincho" w:hAnsi="Times New Roman" w:cs="Times New Roman" w:hint="eastAsia"/>
                <w:b/>
                <w:kern w:val="0"/>
                <w:sz w:val="20"/>
                <w:szCs w:val="20"/>
                <w:lang w:val="en-GB"/>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 xml:space="preserve">A temporary-use spare unit, run-flat </w:t>
            </w:r>
            <w:proofErr w:type="spellStart"/>
            <w:r w:rsidRPr="006501BB">
              <w:rPr>
                <w:rFonts w:ascii="Times New Roman" w:eastAsia="MS Mincho" w:hAnsi="Times New Roman" w:cs="Times New Roman"/>
                <w:kern w:val="0"/>
                <w:sz w:val="20"/>
                <w:szCs w:val="20"/>
              </w:rPr>
              <w:t>tyres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vertAlign w:val="superscript"/>
                <w:lang w:val="en-GB"/>
              </w:rPr>
            </w:pPr>
            <w:r w:rsidRPr="006501BB">
              <w:rPr>
                <w:rFonts w:ascii="Times New Roman" w:eastAsia="MS Mincho" w:hAnsi="Times New Roman" w:cs="Times New Roman"/>
                <w:kern w:val="0"/>
                <w:sz w:val="20"/>
                <w:szCs w:val="20"/>
                <w:lang w:val="en-GB"/>
              </w:rPr>
              <w:t>64</w:t>
            </w:r>
            <w:r w:rsidRPr="006501BB">
              <w:rPr>
                <w:rFonts w:ascii="Times New Roman" w:eastAsia="MS Mincho" w:hAnsi="Times New Roman" w:cs="Times New Roman"/>
                <w:kern w:val="0"/>
                <w:sz w:val="20"/>
                <w:szCs w:val="20"/>
                <w:vertAlign w:val="superscript"/>
                <w:lang w:val="en-GB"/>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03</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30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8167BA">
              <w:rPr>
                <w:rFonts w:ascii="Times New Roman" w:eastAsia="MS Mincho" w:hAnsi="Times New Roman" w:cs="Times New Roman" w:hint="eastAsia"/>
                <w:kern w:val="0"/>
                <w:sz w:val="20"/>
                <w:szCs w:val="20"/>
                <w:lang w:val="fr-CH"/>
              </w:rPr>
              <w:t>7</w:t>
            </w:r>
            <w:r w:rsidRPr="006501BB">
              <w:rPr>
                <w:rFonts w:ascii="Times New Roman" w:eastAsia="MS Mincho" w:hAnsi="Times New Roman" w:cs="Times New Roman"/>
                <w:kern w:val="0"/>
                <w:sz w:val="20"/>
                <w:szCs w:val="20"/>
                <w:lang w:val="fr-CH"/>
              </w:rPr>
              <w:t>7</w:t>
            </w:r>
            <w:r w:rsidRPr="006501BB">
              <w:rPr>
                <w:rFonts w:ascii="Times New Roman" w:eastAsia="MS Mincho" w:hAnsi="Times New Roman" w:cs="Times New Roman"/>
                <w:kern w:val="0"/>
                <w:sz w:val="20"/>
                <w:szCs w:val="20"/>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8167BA"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Vehicles with regard to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8167BA" w:rsidRDefault="008167BA" w:rsidP="006501BB">
            <w:pPr>
              <w:spacing w:before="80" w:after="80" w:line="200" w:lineRule="exact"/>
              <w:ind w:left="57" w:right="113"/>
              <w:jc w:val="right"/>
              <w:rPr>
                <w:rFonts w:ascii="Times New Roman" w:eastAsia="MS Mincho" w:hAnsi="Times New Roman" w:cs="Times New Roman"/>
                <w:b/>
                <w:kern w:val="0"/>
                <w:sz w:val="20"/>
                <w:szCs w:val="20"/>
                <w:lang w:val="en-GB"/>
              </w:rPr>
            </w:pPr>
            <w:r w:rsidRPr="008167BA">
              <w:rPr>
                <w:rFonts w:ascii="Times New Roman" w:eastAsia="MS Mincho" w:hAnsi="Times New Roman" w:cs="Times New Roman"/>
                <w:b/>
                <w:kern w:val="0"/>
                <w:sz w:val="20"/>
                <w:szCs w:val="20"/>
                <w:lang w:val="en-GB"/>
              </w:rPr>
              <w:t>0</w:t>
            </w:r>
            <w:r w:rsidRPr="008167BA">
              <w:rPr>
                <w:rFonts w:ascii="Times New Roman" w:eastAsia="MS Mincho" w:hAnsi="Times New Roman" w:cs="Times New Roman" w:hint="eastAsia"/>
                <w:b/>
                <w:kern w:val="0"/>
                <w:sz w:val="20"/>
                <w:szCs w:val="20"/>
                <w:lang w:val="en-GB"/>
              </w:rPr>
              <w:t>3</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Internal combustion engines or electric drive trains intended for the propulsion of motor vehicles of categories M and N with regard to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CF2B46"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87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lastRenderedPageBreak/>
              <w:t>3</w:t>
            </w:r>
            <w:r w:rsidRPr="00ED0669">
              <w:rPr>
                <w:rFonts w:ascii="Times New Roman" w:eastAsia="MS Mincho" w:hAnsi="Times New Roman" w:cs="Times New Roman" w:hint="eastAsia"/>
                <w:b/>
                <w:kern w:val="0"/>
                <w:sz w:val="20"/>
                <w:szCs w:val="20"/>
                <w:lang w:val="en-GB"/>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91</w:t>
            </w:r>
            <w:r w:rsidRPr="006501BB">
              <w:rPr>
                <w:rFonts w:ascii="Times New Roman" w:eastAsia="MS Mincho" w:hAnsi="Times New Roman" w:cs="Times New Roman"/>
                <w:kern w:val="0"/>
                <w:sz w:val="20"/>
                <w:szCs w:val="20"/>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80" w:after="80" w:line="200" w:lineRule="exact"/>
              <w:ind w:left="57" w:right="113"/>
              <w:jc w:val="righ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0</w:t>
            </w:r>
            <w:r w:rsidRPr="00ED0669">
              <w:rPr>
                <w:rFonts w:ascii="Times New Roman" w:eastAsia="MS Mincho" w:hAnsi="Times New Roman" w:cs="Times New Roman" w:hint="eastAsia"/>
                <w:b/>
                <w:kern w:val="0"/>
                <w:sz w:val="20"/>
                <w:szCs w:val="20"/>
                <w:lang w:val="en-GB"/>
              </w:rPr>
              <w:t>3</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03</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vertAlign w:val="superscript"/>
                <w:lang w:val="fr-CH"/>
              </w:rPr>
            </w:pPr>
            <w:r w:rsidRPr="006501BB">
              <w:rPr>
                <w:rFonts w:ascii="Times New Roman" w:eastAsia="MS Mincho" w:hAnsi="Times New Roman" w:cs="Times New Roman"/>
                <w:kern w:val="0"/>
                <w:sz w:val="20"/>
                <w:szCs w:val="20"/>
                <w:lang w:val="fr-CH"/>
              </w:rPr>
              <w:t>98</w:t>
            </w:r>
            <w:r w:rsidRPr="006501BB">
              <w:rPr>
                <w:rFonts w:ascii="Times New Roman" w:eastAsia="MS Mincho" w:hAnsi="Times New Roman" w:cs="Times New Roman"/>
                <w:kern w:val="0"/>
                <w:sz w:val="20"/>
                <w:szCs w:val="20"/>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01</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 xml:space="preserve">Vehicles with regard to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100</w:t>
            </w:r>
            <w:r w:rsidRPr="006501BB">
              <w:rPr>
                <w:rFonts w:ascii="Times New Roman" w:eastAsia="MS Mincho" w:hAnsi="Times New Roman" w:cs="Times New Roman"/>
                <w:kern w:val="0"/>
                <w:sz w:val="20"/>
                <w:szCs w:val="20"/>
                <w:vertAlign w:val="superscript"/>
                <w:lang w:val="en-GB"/>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02</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112</w:t>
            </w:r>
            <w:r w:rsidRPr="006501BB">
              <w:rPr>
                <w:rFonts w:ascii="Times New Roman" w:eastAsia="MS Mincho" w:hAnsi="Times New Roman" w:cs="Times New Roman"/>
                <w:kern w:val="0"/>
                <w:sz w:val="20"/>
                <w:szCs w:val="20"/>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01</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proofErr w:type="spellStart"/>
            <w:r w:rsidRPr="006501BB">
              <w:rPr>
                <w:rFonts w:ascii="Times New Roman" w:eastAsia="MS Mincho" w:hAnsi="Times New Roman" w:cs="Times New Roman"/>
                <w:kern w:val="0"/>
                <w:sz w:val="20"/>
                <w:szCs w:val="20"/>
              </w:rPr>
              <w:t>Tyres</w:t>
            </w:r>
            <w:proofErr w:type="spellEnd"/>
            <w:r w:rsidRPr="006501BB">
              <w:rPr>
                <w:rFonts w:ascii="Times New Roman" w:eastAsia="MS Mincho" w:hAnsi="Times New Roman" w:cs="Times New Roman"/>
                <w:kern w:val="0"/>
                <w:sz w:val="20"/>
                <w:szCs w:val="20"/>
              </w:rPr>
              <w:t xml:space="preserve"> with regard to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02</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Cornering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119</w:t>
            </w:r>
            <w:r w:rsidRPr="006501BB">
              <w:rPr>
                <w:rFonts w:ascii="Times New Roman" w:eastAsia="MS Mincho" w:hAnsi="Times New Roman" w:cs="Times New Roman"/>
                <w:kern w:val="0"/>
                <w:sz w:val="20"/>
                <w:szCs w:val="20"/>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01</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Vehicles with regard to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01</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Adaptive Front-lighting Systems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123</w:t>
            </w:r>
            <w:r w:rsidRPr="006501BB">
              <w:rPr>
                <w:rFonts w:ascii="Times New Roman" w:eastAsia="MS Mincho" w:hAnsi="Times New Roman" w:cs="Times New Roman"/>
                <w:kern w:val="0"/>
                <w:sz w:val="20"/>
                <w:szCs w:val="20"/>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01</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Motor vehicles with regard to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01</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fr-CH"/>
              </w:rPr>
            </w:pPr>
            <w:r w:rsidRPr="00ED0669">
              <w:rPr>
                <w:rFonts w:ascii="Times New Roman" w:eastAsia="MS Mincho" w:hAnsi="Times New Roman" w:cs="Times New Roman"/>
                <w:b/>
                <w:kern w:val="0"/>
                <w:sz w:val="20"/>
                <w:szCs w:val="20"/>
                <w:lang w:val="fr-CH"/>
              </w:rPr>
              <w:t>4</w:t>
            </w:r>
            <w:r w:rsidRPr="00ED0669">
              <w:rPr>
                <w:rFonts w:ascii="Times New Roman" w:eastAsia="MS Mincho" w:hAnsi="Times New Roman" w:cs="Times New Roman" w:hint="eastAsia"/>
                <w:b/>
                <w:kern w:val="0"/>
                <w:sz w:val="20"/>
                <w:szCs w:val="20"/>
                <w:lang w:val="fr-CH"/>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 xml:space="preserve">Motor vehicles with regard to their </w:t>
            </w:r>
            <w:r w:rsidRPr="006501BB">
              <w:rPr>
                <w:rFonts w:ascii="Times New Roman" w:eastAsia="MS Mincho" w:hAnsi="Times New Roman" w:cs="Times New Roman"/>
                <w:kern w:val="0"/>
                <w:sz w:val="20"/>
                <w:szCs w:val="20"/>
                <w:lang w:val="en-GB"/>
              </w:rPr>
              <w:t>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rPr>
              <w:t>02</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Brake assist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Electronic stability control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tabs>
                <w:tab w:val="left" w:pos="1190"/>
              </w:tabs>
              <w:spacing w:before="40" w:after="120" w:line="220" w:lineRule="exact"/>
              <w:ind w:left="57" w:right="57"/>
              <w:jc w:val="left"/>
              <w:rPr>
                <w:rFonts w:ascii="Times New Roman" w:eastAsia="MS Mincho" w:hAnsi="Times New Roman" w:cs="Times New Roman"/>
                <w:kern w:val="0"/>
                <w:sz w:val="20"/>
                <w:szCs w:val="20"/>
              </w:rPr>
            </w:pPr>
            <w:proofErr w:type="spellStart"/>
            <w:r w:rsidRPr="006501BB">
              <w:rPr>
                <w:rFonts w:ascii="Times New Roman" w:eastAsia="MS Mincho" w:hAnsi="Times New Roman" w:cs="Times New Roman"/>
                <w:kern w:val="0"/>
                <w:sz w:val="20"/>
                <w:szCs w:val="20"/>
              </w:rPr>
              <w:t>Tyre</w:t>
            </w:r>
            <w:proofErr w:type="spellEnd"/>
            <w:r w:rsidRPr="006501BB">
              <w:rPr>
                <w:rFonts w:ascii="Times New Roman" w:eastAsia="MS Mincho" w:hAnsi="Times New Roman" w:cs="Times New Roman"/>
                <w:kern w:val="0"/>
                <w:sz w:val="20"/>
                <w:szCs w:val="20"/>
              </w:rPr>
              <w:t xml:space="preserve"> pressure monitoring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rPr>
              <w:t>141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Height w:val="454"/>
        </w:trPr>
        <w:tc>
          <w:tcPr>
            <w:tcW w:w="893" w:type="dxa"/>
            <w:tcBorders>
              <w:top w:val="single" w:sz="2" w:space="0" w:color="auto"/>
              <w:left w:val="single" w:sz="2" w:space="0" w:color="auto"/>
              <w:bottom w:val="single" w:sz="1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9</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proofErr w:type="spellStart"/>
            <w:r w:rsidRPr="006501BB">
              <w:rPr>
                <w:rFonts w:ascii="Times New Roman" w:eastAsia="MS Mincho" w:hAnsi="Times New Roman" w:cs="Times New Roman"/>
                <w:kern w:val="0"/>
                <w:sz w:val="20"/>
                <w:szCs w:val="20"/>
              </w:rPr>
              <w:t>Tyre</w:t>
            </w:r>
            <w:proofErr w:type="spellEnd"/>
            <w:r w:rsidRPr="006501BB">
              <w:rPr>
                <w:rFonts w:ascii="Times New Roman" w:eastAsia="MS Mincho" w:hAnsi="Times New Roman" w:cs="Times New Roman"/>
                <w:kern w:val="0"/>
                <w:sz w:val="20"/>
                <w:szCs w:val="20"/>
              </w:rPr>
              <w:t xml:space="preserve"> installation</w:t>
            </w:r>
            <w:r w:rsidRPr="006501BB" w:rsidDel="0068135C">
              <w:rPr>
                <w:rFonts w:ascii="Times New Roman" w:eastAsia="MS Mincho" w:hAnsi="Times New Roman" w:cs="Times New Roman"/>
                <w:kern w:val="0"/>
                <w:sz w:val="20"/>
                <w:szCs w:val="20"/>
              </w:rPr>
              <w:t xml:space="preserve"> </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vertAlign w:val="superscript"/>
                <w:lang w:val="fr-CH"/>
              </w:rPr>
            </w:pPr>
            <w:r w:rsidRPr="006501BB">
              <w:rPr>
                <w:rFonts w:ascii="Times New Roman" w:eastAsia="MS Mincho" w:hAnsi="Times New Roman" w:cs="Times New Roman"/>
                <w:kern w:val="0"/>
                <w:sz w:val="20"/>
                <w:szCs w:val="20"/>
                <w:lang w:val="fr-CH"/>
              </w:rPr>
              <w:t>142</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00</w:t>
            </w:r>
          </w:p>
        </w:tc>
      </w:tr>
      <w:tr w:rsidR="006501BB" w:rsidRPr="006501BB" w:rsidTr="005005A6">
        <w:trPr>
          <w:cantSplit/>
        </w:trPr>
        <w:tc>
          <w:tcPr>
            <w:tcW w:w="7370" w:type="dxa"/>
            <w:gridSpan w:val="4"/>
            <w:tcBorders>
              <w:top w:val="single" w:sz="12" w:space="0" w:color="auto"/>
              <w:bottom w:val="nil"/>
            </w:tcBorders>
            <w:shd w:val="clear" w:color="auto" w:fill="auto"/>
          </w:tcPr>
          <w:p w:rsidR="006501BB" w:rsidRPr="006501BB" w:rsidRDefault="006501BB" w:rsidP="006501BB">
            <w:pPr>
              <w:tabs>
                <w:tab w:val="left" w:pos="355"/>
              </w:tabs>
              <w:spacing w:before="40" w:after="120" w:line="220" w:lineRule="exact"/>
              <w:ind w:right="113"/>
              <w:rPr>
                <w:rFonts w:ascii="Times New Roman" w:eastAsia="MS Mincho" w:hAnsi="Times New Roman" w:cs="Times New Roman"/>
                <w:kern w:val="0"/>
                <w:sz w:val="18"/>
                <w:szCs w:val="18"/>
                <w:lang w:val="en-GB"/>
              </w:rPr>
            </w:pPr>
            <w:r w:rsidRPr="006501BB">
              <w:rPr>
                <w:rFonts w:ascii="Times New Roman" w:eastAsia="MS Mincho" w:hAnsi="Times New Roman" w:cs="Times New Roman"/>
                <w:kern w:val="0"/>
                <w:sz w:val="18"/>
                <w:szCs w:val="18"/>
                <w:vertAlign w:val="superscript"/>
                <w:lang w:val="en-GB" w:eastAsia="en-US"/>
              </w:rPr>
              <w:t xml:space="preserve">  1</w:t>
            </w:r>
            <w:r w:rsidRPr="006501BB">
              <w:rPr>
                <w:rFonts w:ascii="Times New Roman" w:eastAsia="MS Mincho" w:hAnsi="Times New Roman" w:cs="Times New Roman"/>
                <w:kern w:val="0"/>
                <w:sz w:val="18"/>
                <w:szCs w:val="18"/>
                <w:lang w:val="en-GB" w:eastAsia="en-US"/>
              </w:rPr>
              <w:tab/>
              <w:t>If a UN Regulation number is followed by an asterisk "</w:t>
            </w:r>
            <w:r w:rsidRPr="006501BB">
              <w:rPr>
                <w:rFonts w:ascii="Times New Roman" w:eastAsia="MS Mincho" w:hAnsi="Times New Roman" w:cs="Times New Roman"/>
                <w:kern w:val="0"/>
                <w:sz w:val="18"/>
                <w:szCs w:val="18"/>
                <w:vertAlign w:val="superscript"/>
                <w:lang w:val="en-GB" w:eastAsia="en-US"/>
              </w:rPr>
              <w:t>*</w:t>
            </w:r>
            <w:r w:rsidRPr="006501BB">
              <w:rPr>
                <w:rFonts w:ascii="Times New Roman" w:eastAsia="MS Mincho" w:hAnsi="Times New Roman" w:cs="Times New Roman"/>
                <w:kern w:val="0"/>
                <w:sz w:val="18"/>
                <w:szCs w:val="18"/>
                <w:lang w:val="en-GB" w:eastAsia="en-US"/>
              </w:rPr>
              <w:t xml:space="preserve">"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w:t>
            </w:r>
            <w:r w:rsidRPr="006501BB">
              <w:rPr>
                <w:rFonts w:ascii="Times New Roman" w:eastAsia="MS Mincho" w:hAnsi="Times New Roman" w:cs="Times New Roman"/>
                <w:kern w:val="0"/>
                <w:sz w:val="18"/>
                <w:szCs w:val="18"/>
                <w:vertAlign w:val="superscript"/>
                <w:lang w:val="en-GB" w:eastAsia="en-US"/>
              </w:rPr>
              <w:t>*</w:t>
            </w:r>
            <w:r w:rsidRPr="006501BB">
              <w:rPr>
                <w:rFonts w:ascii="Times New Roman" w:eastAsia="MS Mincho" w:hAnsi="Times New Roman" w:cs="Times New Roman"/>
                <w:kern w:val="0"/>
                <w:sz w:val="18"/>
                <w:szCs w:val="18"/>
                <w:lang w:val="en-GB" w:eastAsia="en-US"/>
              </w:rPr>
              <w:t xml:space="preserve"> where it can be demonstrated that the corresponding requirements are not applicable to the IWVTA type</w:t>
            </w:r>
          </w:p>
        </w:tc>
      </w:tr>
      <w:tr w:rsidR="006501BB" w:rsidRPr="006501BB" w:rsidTr="005005A6">
        <w:trPr>
          <w:cantSplit/>
        </w:trPr>
        <w:tc>
          <w:tcPr>
            <w:tcW w:w="7370" w:type="dxa"/>
            <w:gridSpan w:val="4"/>
            <w:tcBorders>
              <w:top w:val="nil"/>
              <w:bottom w:val="nil"/>
            </w:tcBorders>
            <w:shd w:val="clear" w:color="auto" w:fill="auto"/>
          </w:tcPr>
          <w:p w:rsidR="006501BB" w:rsidRPr="006501BB" w:rsidRDefault="006501BB" w:rsidP="006501BB">
            <w:pPr>
              <w:tabs>
                <w:tab w:val="left" w:pos="387"/>
              </w:tabs>
              <w:spacing w:before="40" w:after="120" w:line="220" w:lineRule="exact"/>
              <w:ind w:right="113"/>
              <w:rPr>
                <w:rFonts w:ascii="Times New Roman" w:eastAsia="MS Mincho" w:hAnsi="Times New Roman" w:cs="Times New Roman"/>
                <w:kern w:val="0"/>
                <w:sz w:val="18"/>
                <w:szCs w:val="18"/>
                <w:vertAlign w:val="superscript"/>
                <w:lang w:val="en-GB" w:eastAsia="en-US"/>
              </w:rPr>
            </w:pPr>
            <w:r w:rsidRPr="006501BB">
              <w:rPr>
                <w:rFonts w:ascii="Times New Roman" w:eastAsia="MS Mincho" w:hAnsi="Times New Roman" w:cs="Times New Roman"/>
                <w:kern w:val="0"/>
                <w:sz w:val="18"/>
                <w:szCs w:val="18"/>
                <w:vertAlign w:val="superscript"/>
                <w:lang w:val="en-GB" w:eastAsia="en-US"/>
              </w:rPr>
              <w:t xml:space="preserve">  2</w:t>
            </w:r>
            <w:r w:rsidRPr="006501BB">
              <w:rPr>
                <w:rFonts w:ascii="Times New Roman" w:eastAsia="MS Mincho" w:hAnsi="Times New Roman" w:cs="Times New Roman"/>
                <w:kern w:val="0"/>
                <w:sz w:val="18"/>
                <w:szCs w:val="18"/>
                <w:lang w:val="en-GB" w:eastAsia="en-US"/>
              </w:rPr>
              <w:tab/>
              <w:t>The entry is understood as the required minimum, i.e. including all supplements in force at the time the approval is issued. Approvals to any later versions have to be equally accepted in accordance with paragraph 13.3. of this Regulation.</w:t>
            </w:r>
          </w:p>
        </w:tc>
      </w:tr>
    </w:tbl>
    <w:p w:rsidR="006501BB" w:rsidRPr="006501BB" w:rsidRDefault="006501BB" w:rsidP="006501BB">
      <w:pPr>
        <w:suppressAutoHyphens/>
        <w:spacing w:after="120" w:line="240" w:lineRule="atLeast"/>
        <w:ind w:left="2259" w:right="1134" w:hanging="1125"/>
        <w:rPr>
          <w:rFonts w:ascii="Times New Roman" w:eastAsia="MS Mincho" w:hAnsi="Times New Roman" w:cs="Times New Roman"/>
          <w:kern w:val="0"/>
          <w:sz w:val="20"/>
          <w:szCs w:val="20"/>
          <w:lang w:val="en-GB" w:eastAsia="en-US"/>
        </w:rPr>
      </w:pPr>
    </w:p>
    <w:p w:rsidR="006501BB" w:rsidRPr="006501BB" w:rsidRDefault="006501BB" w:rsidP="006501BB">
      <w:pPr>
        <w:suppressAutoHyphens/>
        <w:spacing w:after="120" w:line="240" w:lineRule="atLeast"/>
        <w:ind w:left="2259" w:right="1134" w:hanging="1125"/>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br w:type="page"/>
      </w:r>
      <w:r w:rsidRPr="006501BB">
        <w:rPr>
          <w:rFonts w:ascii="Times New Roman" w:eastAsia="MS Mincho" w:hAnsi="Times New Roman" w:cs="Times New Roman"/>
          <w:kern w:val="0"/>
          <w:sz w:val="20"/>
          <w:szCs w:val="20"/>
          <w:lang w:val="en-GB" w:eastAsia="en-US"/>
        </w:rPr>
        <w:lastRenderedPageBreak/>
        <w:t>Section II: Notification for L-IWVTA</w:t>
      </w:r>
    </w:p>
    <w:p w:rsidR="006501BB" w:rsidRPr="006501BB" w:rsidRDefault="006501BB" w:rsidP="006501BB">
      <w:pPr>
        <w:suppressAutoHyphens/>
        <w:spacing w:after="120" w:line="240" w:lineRule="atLeast"/>
        <w:ind w:left="1134" w:right="1134"/>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For notifications of Contracting Parties to the secretariat of the Administrative Committee in accordance with paragraph 13.5. of this Regulation, the form shown in Table 1 shall be used:</w:t>
      </w:r>
    </w:p>
    <w:p w:rsidR="006501BB" w:rsidRPr="006501BB" w:rsidRDefault="006501BB" w:rsidP="006501BB">
      <w:pPr>
        <w:suppressAutoHyphens/>
        <w:spacing w:after="120" w:line="240" w:lineRule="atLeast"/>
        <w:ind w:left="2259" w:right="1134" w:hanging="1125"/>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Table 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2"/>
        <w:gridCol w:w="2919"/>
        <w:gridCol w:w="1227"/>
        <w:gridCol w:w="1046"/>
        <w:gridCol w:w="11"/>
        <w:gridCol w:w="1035"/>
      </w:tblGrid>
      <w:tr w:rsidR="006501BB" w:rsidRPr="006501BB" w:rsidTr="005005A6">
        <w:trPr>
          <w:cantSplit/>
          <w:trHeight w:val="414"/>
          <w:tblHeader/>
        </w:trPr>
        <w:tc>
          <w:tcPr>
            <w:tcW w:w="1132" w:type="dxa"/>
            <w:tcBorders>
              <w:top w:val="single" w:sz="4" w:space="0" w:color="auto"/>
              <w:left w:val="single" w:sz="2" w:space="0" w:color="auto"/>
              <w:bottom w:val="single" w:sz="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lang w:val="en-GB" w:eastAsia="en-US"/>
              </w:rPr>
            </w:pPr>
            <w:r w:rsidRPr="006501BB">
              <w:rPr>
                <w:rFonts w:ascii="Times New Roman" w:eastAsia="MS Mincho" w:hAnsi="Times New Roman" w:cs="Times New Roman"/>
                <w:i/>
                <w:kern w:val="0"/>
                <w:sz w:val="16"/>
                <w:lang w:val="en-GB" w:eastAsia="en-US"/>
              </w:rPr>
              <w:t xml:space="preserve">Notification of </w:t>
            </w:r>
          </w:p>
        </w:tc>
        <w:tc>
          <w:tcPr>
            <w:tcW w:w="2919" w:type="dxa"/>
            <w:tcBorders>
              <w:top w:val="single" w:sz="4" w:space="0" w:color="auto"/>
              <w:left w:val="single" w:sz="2" w:space="0" w:color="auto"/>
              <w:bottom w:val="single" w:sz="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20"/>
                <w:lang w:val="en-GB" w:eastAsia="en-US"/>
              </w:rPr>
            </w:pPr>
            <w:r w:rsidRPr="006501BB">
              <w:rPr>
                <w:rFonts w:ascii="Times New Roman" w:eastAsia="MS Mincho" w:hAnsi="Times New Roman" w:cs="Times New Roman"/>
                <w:i/>
                <w:kern w:val="0"/>
                <w:sz w:val="16"/>
                <w:szCs w:val="20"/>
                <w:lang w:val="en-GB" w:eastAsia="en-US"/>
              </w:rPr>
              <w:t>[Name of Contracting Party]</w:t>
            </w:r>
          </w:p>
        </w:tc>
        <w:tc>
          <w:tcPr>
            <w:tcW w:w="1227" w:type="dxa"/>
            <w:tcBorders>
              <w:top w:val="single" w:sz="4" w:space="0" w:color="auto"/>
              <w:left w:val="single" w:sz="2" w:space="0" w:color="auto"/>
              <w:bottom w:val="single" w:sz="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20"/>
                <w:lang w:val="en-GB" w:eastAsia="en-US"/>
              </w:rPr>
            </w:pPr>
            <w:r w:rsidRPr="006501BB">
              <w:rPr>
                <w:rFonts w:ascii="Times New Roman" w:eastAsia="MS Mincho" w:hAnsi="Times New Roman" w:cs="Times New Roman"/>
                <w:i/>
                <w:kern w:val="0"/>
                <w:sz w:val="16"/>
                <w:szCs w:val="20"/>
                <w:lang w:val="en-GB" w:eastAsia="en-US"/>
              </w:rPr>
              <w:t>Date to be effective</w:t>
            </w:r>
          </w:p>
        </w:tc>
        <w:tc>
          <w:tcPr>
            <w:tcW w:w="2092"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20"/>
                <w:lang w:val="en-GB" w:eastAsia="en-US"/>
              </w:rPr>
            </w:pPr>
            <w:r w:rsidRPr="006501BB">
              <w:rPr>
                <w:rFonts w:ascii="Times New Roman" w:eastAsia="MS Mincho" w:hAnsi="Times New Roman" w:cs="Times New Roman"/>
                <w:i/>
                <w:kern w:val="0"/>
                <w:sz w:val="16"/>
                <w:szCs w:val="20"/>
                <w:lang w:val="en-GB" w:eastAsia="en-US"/>
              </w:rPr>
              <w:t>[</w:t>
            </w:r>
            <w:proofErr w:type="spellStart"/>
            <w:r w:rsidRPr="006501BB">
              <w:rPr>
                <w:rFonts w:ascii="Times New Roman" w:eastAsia="MS Mincho" w:hAnsi="Times New Roman" w:cs="Times New Roman"/>
                <w:i/>
                <w:kern w:val="0"/>
                <w:sz w:val="16"/>
                <w:szCs w:val="20"/>
                <w:lang w:val="en-GB" w:eastAsia="en-US"/>
              </w:rPr>
              <w:t>yyyy</w:t>
            </w:r>
            <w:proofErr w:type="spellEnd"/>
            <w:r w:rsidRPr="006501BB">
              <w:rPr>
                <w:rFonts w:ascii="Times New Roman" w:eastAsia="MS Mincho" w:hAnsi="Times New Roman" w:cs="Times New Roman"/>
                <w:i/>
                <w:kern w:val="0"/>
                <w:sz w:val="16"/>
                <w:szCs w:val="20"/>
                <w:lang w:val="en-GB" w:eastAsia="en-US"/>
              </w:rPr>
              <w:t>-mm-</w:t>
            </w:r>
            <w:proofErr w:type="spellStart"/>
            <w:r w:rsidRPr="006501BB">
              <w:rPr>
                <w:rFonts w:ascii="Times New Roman" w:eastAsia="MS Mincho" w:hAnsi="Times New Roman" w:cs="Times New Roman"/>
                <w:i/>
                <w:kern w:val="0"/>
                <w:sz w:val="16"/>
                <w:szCs w:val="20"/>
                <w:lang w:val="en-GB" w:eastAsia="en-US"/>
              </w:rPr>
              <w:t>dd</w:t>
            </w:r>
            <w:proofErr w:type="spellEnd"/>
            <w:r w:rsidRPr="006501BB">
              <w:rPr>
                <w:rFonts w:ascii="Times New Roman" w:eastAsia="MS Mincho" w:hAnsi="Times New Roman" w:cs="Times New Roman"/>
                <w:i/>
                <w:kern w:val="0"/>
                <w:sz w:val="16"/>
                <w:szCs w:val="20"/>
                <w:lang w:val="en-GB" w:eastAsia="en-US"/>
              </w:rPr>
              <w:t>]</w:t>
            </w:r>
          </w:p>
        </w:tc>
      </w:tr>
      <w:tr w:rsidR="006501BB" w:rsidRPr="006501BB" w:rsidTr="005005A6">
        <w:trPr>
          <w:cantSplit/>
          <w:trHeight w:val="275"/>
          <w:tblHeader/>
        </w:trPr>
        <w:tc>
          <w:tcPr>
            <w:tcW w:w="1132"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lang w:val="en-GB" w:eastAsia="en-US"/>
              </w:rPr>
            </w:pPr>
            <w:r w:rsidRPr="006501BB">
              <w:rPr>
                <w:rFonts w:ascii="Times New Roman" w:eastAsia="MS Mincho" w:hAnsi="Times New Roman" w:cs="Times New Roman"/>
                <w:i/>
                <w:kern w:val="0"/>
                <w:sz w:val="16"/>
                <w:lang w:val="en-GB" w:eastAsia="en-US"/>
              </w:rPr>
              <w:t>Number</w:t>
            </w:r>
          </w:p>
        </w:tc>
        <w:tc>
          <w:tcPr>
            <w:tcW w:w="2919"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20"/>
                <w:lang w:val="en-GB" w:eastAsia="en-US"/>
              </w:rPr>
            </w:pPr>
            <w:r w:rsidRPr="006501BB">
              <w:rPr>
                <w:rFonts w:ascii="Times New Roman" w:eastAsia="MS Mincho" w:hAnsi="Times New Roman" w:cs="Times New Roman"/>
                <w:i/>
                <w:kern w:val="0"/>
                <w:sz w:val="16"/>
                <w:lang w:val="en-GB" w:eastAsia="en-US"/>
              </w:rPr>
              <w:t>Topic</w:t>
            </w:r>
          </w:p>
        </w:tc>
        <w:tc>
          <w:tcPr>
            <w:tcW w:w="1227"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113"/>
              <w:jc w:val="left"/>
              <w:rPr>
                <w:rFonts w:ascii="Times New Roman" w:eastAsia="MS Mincho" w:hAnsi="Times New Roman" w:cs="Times New Roman"/>
                <w:i/>
                <w:kern w:val="0"/>
                <w:sz w:val="16"/>
                <w:szCs w:val="20"/>
                <w:lang w:val="en-GB" w:eastAsia="en-US"/>
              </w:rPr>
            </w:pPr>
            <w:r w:rsidRPr="006501BB">
              <w:rPr>
                <w:rFonts w:ascii="Times New Roman" w:eastAsia="MS Mincho" w:hAnsi="Times New Roman" w:cs="Times New Roman"/>
                <w:i/>
                <w:kern w:val="0"/>
                <w:sz w:val="16"/>
                <w:lang w:val="en-GB" w:eastAsia="en-US"/>
              </w:rPr>
              <w:t>UN Regulation</w:t>
            </w:r>
            <w:r w:rsidRPr="006501BB">
              <w:rPr>
                <w:rFonts w:ascii="Times New Roman" w:eastAsia="MS Mincho" w:hAnsi="Times New Roman" w:cs="Times New Roman"/>
                <w:i/>
                <w:kern w:val="0"/>
                <w:sz w:val="16"/>
                <w:vertAlign w:val="superscript"/>
                <w:lang w:val="en-GB" w:eastAsia="en-US"/>
              </w:rPr>
              <w:t>1</w:t>
            </w:r>
          </w:p>
        </w:tc>
        <w:tc>
          <w:tcPr>
            <w:tcW w:w="2092"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20"/>
                <w:lang w:val="en-GB" w:eastAsia="en-US"/>
              </w:rPr>
            </w:pPr>
            <w:r w:rsidRPr="006501BB">
              <w:rPr>
                <w:rFonts w:ascii="Times New Roman" w:eastAsia="MS Mincho" w:hAnsi="Times New Roman" w:cs="Times New Roman"/>
                <w:i/>
                <w:kern w:val="0"/>
                <w:sz w:val="16"/>
                <w:lang w:val="en-GB" w:eastAsia="en-US"/>
              </w:rPr>
              <w:t xml:space="preserve">Earlier versions accepted </w:t>
            </w:r>
            <w:r w:rsidRPr="006501BB">
              <w:rPr>
                <w:rFonts w:ascii="Times New Roman" w:eastAsia="MS Mincho" w:hAnsi="Times New Roman" w:cs="Times New Roman"/>
                <w:i/>
                <w:kern w:val="0"/>
                <w:sz w:val="16"/>
                <w:vertAlign w:val="superscript"/>
                <w:lang w:val="en-GB" w:eastAsia="en-US"/>
              </w:rPr>
              <w:t>3</w:t>
            </w:r>
          </w:p>
        </w:tc>
      </w:tr>
      <w:tr w:rsidR="006501BB" w:rsidRPr="006501BB" w:rsidTr="005005A6">
        <w:trPr>
          <w:cantSplit/>
          <w:trHeight w:val="532"/>
          <w:tblHeader/>
        </w:trPr>
        <w:tc>
          <w:tcPr>
            <w:tcW w:w="1132" w:type="dxa"/>
            <w:vMerge/>
            <w:tcBorders>
              <w:top w:val="single" w:sz="2" w:space="0" w:color="auto"/>
              <w:left w:val="single" w:sz="2" w:space="0" w:color="auto"/>
              <w:bottom w:val="single" w:sz="1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lang w:val="en-GB" w:eastAsia="en-US"/>
              </w:rPr>
            </w:pPr>
          </w:p>
        </w:tc>
        <w:tc>
          <w:tcPr>
            <w:tcW w:w="2919" w:type="dxa"/>
            <w:vMerge/>
            <w:tcBorders>
              <w:top w:val="single" w:sz="2" w:space="0" w:color="auto"/>
              <w:left w:val="single" w:sz="2" w:space="0" w:color="auto"/>
              <w:bottom w:val="single" w:sz="1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20"/>
                <w:lang w:val="en-GB" w:eastAsia="en-US"/>
              </w:rPr>
            </w:pPr>
          </w:p>
        </w:tc>
        <w:tc>
          <w:tcPr>
            <w:tcW w:w="1227" w:type="dxa"/>
            <w:vMerge/>
            <w:tcBorders>
              <w:top w:val="single" w:sz="2" w:space="0" w:color="auto"/>
              <w:left w:val="single" w:sz="2" w:space="0" w:color="auto"/>
              <w:bottom w:val="single" w:sz="1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20"/>
                <w:lang w:val="en-GB" w:eastAsia="en-US"/>
              </w:rPr>
            </w:pPr>
          </w:p>
        </w:tc>
        <w:tc>
          <w:tcPr>
            <w:tcW w:w="1046" w:type="dxa"/>
            <w:tcBorders>
              <w:top w:val="single" w:sz="2" w:space="0" w:color="auto"/>
              <w:left w:val="single" w:sz="2" w:space="0" w:color="auto"/>
              <w:bottom w:val="single" w:sz="1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20"/>
                <w:lang w:val="en-GB" w:eastAsia="en-US"/>
              </w:rPr>
            </w:pPr>
            <w:r w:rsidRPr="006501BB">
              <w:rPr>
                <w:rFonts w:ascii="Times New Roman" w:eastAsia="MS Mincho" w:hAnsi="Times New Roman" w:cs="Times New Roman"/>
                <w:i/>
                <w:kern w:val="0"/>
                <w:sz w:val="16"/>
                <w:lang w:val="en-GB" w:eastAsia="en-US"/>
              </w:rPr>
              <w:t>Insert number of series of amendments</w:t>
            </w:r>
          </w:p>
        </w:tc>
        <w:tc>
          <w:tcPr>
            <w:tcW w:w="1046"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rsidR="006501BB" w:rsidRPr="006501BB" w:rsidRDefault="006501BB" w:rsidP="006501BB">
            <w:pPr>
              <w:spacing w:before="80" w:after="80" w:line="200" w:lineRule="exact"/>
              <w:ind w:left="57" w:right="57"/>
              <w:jc w:val="left"/>
              <w:rPr>
                <w:rFonts w:ascii="Times New Roman" w:eastAsia="MS Mincho" w:hAnsi="Times New Roman" w:cs="Times New Roman"/>
                <w:i/>
                <w:kern w:val="0"/>
                <w:sz w:val="16"/>
                <w:szCs w:val="20"/>
                <w:lang w:val="en-GB" w:eastAsia="en-US"/>
              </w:rPr>
            </w:pPr>
            <w:r w:rsidRPr="006501BB">
              <w:rPr>
                <w:rFonts w:ascii="Times New Roman" w:eastAsia="MS Mincho" w:hAnsi="Times New Roman" w:cs="Times New Roman"/>
                <w:i/>
                <w:kern w:val="0"/>
                <w:sz w:val="16"/>
                <w:lang w:val="en-GB" w:eastAsia="en-US"/>
              </w:rPr>
              <w:t>Delete text in this column if not applicable</w:t>
            </w:r>
          </w:p>
        </w:tc>
      </w:tr>
      <w:tr w:rsidR="006501BB" w:rsidRPr="006501BB" w:rsidTr="005005A6">
        <w:trPr>
          <w:cantSplit/>
          <w:trHeight w:val="284"/>
        </w:trPr>
        <w:tc>
          <w:tcPr>
            <w:tcW w:w="1132" w:type="dxa"/>
            <w:tcBorders>
              <w:top w:val="single" w:sz="1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hint="eastAsia"/>
                <w:kern w:val="0"/>
                <w:sz w:val="20"/>
                <w:szCs w:val="20"/>
                <w:lang w:val="en-GB"/>
              </w:rPr>
              <w:t>1</w:t>
            </w:r>
          </w:p>
        </w:tc>
        <w:tc>
          <w:tcPr>
            <w:tcW w:w="2919" w:type="dxa"/>
            <w:tcBorders>
              <w:top w:val="single" w:sz="1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Retro-reflecting devices for power-driven vehicles and their trailers</w:t>
            </w:r>
          </w:p>
        </w:tc>
        <w:tc>
          <w:tcPr>
            <w:tcW w:w="1227" w:type="dxa"/>
            <w:tcBorders>
              <w:top w:val="single" w:sz="1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3</w:t>
            </w:r>
          </w:p>
        </w:tc>
        <w:tc>
          <w:tcPr>
            <w:tcW w:w="1057" w:type="dxa"/>
            <w:gridSpan w:val="2"/>
            <w:tcBorders>
              <w:top w:val="single" w:sz="1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1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Devices for the illumination of rear registration plates of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rPr>
              <w:t>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1"/>
              </w:rPr>
            </w:pPr>
            <w:r w:rsidRPr="006501BB">
              <w:rPr>
                <w:rFonts w:ascii="Times New Roman" w:eastAsia="MS Mincho" w:hAnsi="Times New Roman" w:cs="Times New Roman"/>
                <w:kern w:val="0"/>
                <w:sz w:val="20"/>
                <w:szCs w:val="20"/>
              </w:rPr>
              <w:t>Direction indicators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Front and rear position lamps, stop-lamps and end-outline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rPr>
              <w:t>Vehicles with regard to electromagnetic compatibility</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eastAsia="en-US"/>
              </w:rPr>
              <w:t>10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rPr>
              <w:t>Vehicles with regard to door latches and door retention components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eastAsia="en-US"/>
              </w:rPr>
              <w:t>11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rPr>
              <w:t>Vehicles with regard to the protection of the driver against the steering mechanism in the event of impact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eastAsia="en-US"/>
              </w:rPr>
              <w:t>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en-GB"/>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Brakes of M</w:t>
            </w:r>
            <w:r w:rsidRPr="006501BB">
              <w:rPr>
                <w:rFonts w:ascii="Times New Roman" w:eastAsia="MS Mincho" w:hAnsi="Times New Roman" w:cs="Times New Roman"/>
                <w:kern w:val="0"/>
                <w:sz w:val="20"/>
                <w:szCs w:val="20"/>
                <w:vertAlign w:val="subscript"/>
              </w:rPr>
              <w:t>1</w:t>
            </w:r>
            <w:r w:rsidRPr="006501BB">
              <w:rPr>
                <w:rFonts w:ascii="Times New Roman" w:eastAsia="MS Mincho" w:hAnsi="Times New Roman" w:cs="Times New Roman"/>
                <w:kern w:val="0"/>
                <w:sz w:val="20"/>
                <w:szCs w:val="20"/>
              </w:rPr>
              <w:t xml:space="preserve"> and N</w:t>
            </w:r>
            <w:r w:rsidRPr="006501BB">
              <w:rPr>
                <w:rFonts w:ascii="Times New Roman" w:eastAsia="MS Mincho" w:hAnsi="Times New Roman" w:cs="Times New Roman"/>
                <w:kern w:val="0"/>
                <w:sz w:val="20"/>
                <w:szCs w:val="20"/>
                <w:vertAlign w:val="subscript"/>
              </w:rPr>
              <w:t xml:space="preserve">1 </w:t>
            </w:r>
            <w:r w:rsidRPr="006501BB">
              <w:rPr>
                <w:rFonts w:ascii="Times New Roman" w:eastAsia="MS Mincho" w:hAnsi="Times New Roman" w:cs="Times New Roman"/>
                <w:kern w:val="0"/>
                <w:sz w:val="20"/>
                <w:szCs w:val="20"/>
              </w:rPr>
              <w:t>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13-H</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ED0669"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ED0669"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Pr>
                <w:rFonts w:ascii="Times New Roman" w:eastAsia="MS Mincho" w:hAnsi="Times New Roman" w:cs="Times New Roman" w:hint="eastAsia"/>
                <w:b/>
                <w:kern w:val="0"/>
                <w:sz w:val="20"/>
                <w:szCs w:val="20"/>
                <w:lang w:val="en-GB"/>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ED0669"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rPr>
            </w:pPr>
            <w:r w:rsidRPr="00ED0669">
              <w:rPr>
                <w:rFonts w:ascii="Times New Roman" w:eastAsia="MS Mincho" w:hAnsi="Times New Roman" w:cs="Times New Roman"/>
                <w:b/>
                <w:kern w:val="0"/>
                <w:sz w:val="20"/>
                <w:szCs w:val="20"/>
              </w:rPr>
              <w:t>Vehicles with regard to</w:t>
            </w:r>
            <w:r w:rsidRPr="00ED0669">
              <w:rPr>
                <w:rFonts w:ascii="Times New Roman" w:eastAsia="MS Mincho" w:hAnsi="Times New Roman" w:cs="Times New Roman" w:hint="eastAsia"/>
                <w:b/>
                <w:kern w:val="0"/>
                <w:sz w:val="20"/>
                <w:szCs w:val="20"/>
              </w:rPr>
              <w:t xml:space="preserve"> safety-belt anchorages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ED0669" w:rsidRPr="00ED0669" w:rsidRDefault="00ED0669" w:rsidP="006501BB">
            <w:pPr>
              <w:spacing w:before="80" w:after="80" w:line="200" w:lineRule="exact"/>
              <w:ind w:left="57" w:right="113"/>
              <w:jc w:val="righ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14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ED0669"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D0669"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eastAsia="en-US"/>
              </w:rPr>
            </w:pPr>
            <w:r w:rsidRPr="00ED0669">
              <w:rPr>
                <w:rFonts w:ascii="Times New Roman" w:eastAsia="MS Mincho" w:hAnsi="Times New Roman" w:cs="Times New Roman"/>
                <w:b/>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10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eastAsia="en-US"/>
              </w:rPr>
              <w:t xml:space="preserve">Safety-belts, restraint systems, child restraint systems and ISOFIX child restraint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eastAsia="en-US"/>
              </w:rPr>
              <w:t>16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8D6754"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1</w:t>
            </w:r>
            <w:r w:rsidRPr="00ED0669">
              <w:rPr>
                <w:rFonts w:ascii="Times New Roman" w:eastAsia="MS Mincho" w:hAnsi="Times New Roman" w:cs="Times New Roman" w:hint="eastAsia"/>
                <w:b/>
                <w:kern w:val="0"/>
                <w:sz w:val="20"/>
                <w:szCs w:val="20"/>
                <w:lang w:val="en-GB"/>
              </w:rPr>
              <w:t>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rPr>
              <w:t>Vehicles with regard to the seats, their anchorages and any head restraints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eastAsia="en-US"/>
              </w:rPr>
              <w:t>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1</w:t>
            </w:r>
            <w:r w:rsidRPr="00ED0669">
              <w:rPr>
                <w:rFonts w:ascii="Times New Roman" w:eastAsia="MS Mincho" w:hAnsi="Times New Roman" w:cs="Times New Roman" w:hint="eastAsia"/>
                <w:b/>
                <w:kern w:val="0"/>
                <w:sz w:val="20"/>
                <w:szCs w:val="20"/>
                <w:lang w:val="en-GB"/>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Power-driven vehicle front fog lamps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8D6754"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1</w:t>
            </w:r>
            <w:r w:rsidRPr="00ED0669">
              <w:rPr>
                <w:rFonts w:ascii="Times New Roman" w:eastAsia="MS Mincho" w:hAnsi="Times New Roman" w:cs="Times New Roman" w:hint="eastAsia"/>
                <w:b/>
                <w:kern w:val="0"/>
                <w:sz w:val="20"/>
                <w:szCs w:val="20"/>
                <w:lang w:val="en-GB"/>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rPr>
              <w:t>Vehicles with regard to their interior fittings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eastAsia="en-US"/>
              </w:rPr>
              <w:t>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1</w:t>
            </w:r>
            <w:r w:rsidRPr="00ED0669">
              <w:rPr>
                <w:rFonts w:ascii="Times New Roman" w:eastAsia="MS Mincho" w:hAnsi="Times New Roman" w:cs="Times New Roman" w:hint="eastAsia"/>
                <w:b/>
                <w:kern w:val="0"/>
                <w:sz w:val="20"/>
                <w:szCs w:val="20"/>
                <w:lang w:val="en-GB"/>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Reversing and maneuvering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8D6754"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1</w:t>
            </w:r>
            <w:r w:rsidRPr="00ED0669">
              <w:rPr>
                <w:rFonts w:ascii="Times New Roman" w:eastAsia="MS Mincho" w:hAnsi="Times New Roman" w:cs="Times New Roman" w:hint="eastAsia"/>
                <w:b/>
                <w:kern w:val="0"/>
                <w:sz w:val="20"/>
                <w:szCs w:val="20"/>
                <w:lang w:val="en-GB"/>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rPr>
              <w:t>Vehicles with regard to their external projections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eastAsia="en-US"/>
              </w:rPr>
              <w:t>26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6501BB" w:rsidP="00ED0669">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1</w:t>
            </w:r>
            <w:r w:rsidR="00ED0669" w:rsidRPr="00ED0669">
              <w:rPr>
                <w:rFonts w:ascii="Times New Roman" w:eastAsia="MS Mincho" w:hAnsi="Times New Roman" w:cs="Times New Roman" w:hint="eastAsia"/>
                <w:b/>
                <w:kern w:val="0"/>
                <w:sz w:val="20"/>
                <w:szCs w:val="20"/>
                <w:lang w:val="en-GB"/>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rPr>
              <w:t>Audible warning devices and of motor vehicles with regard to their audible signals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eastAsia="en-US"/>
              </w:rPr>
              <w:t>28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lastRenderedPageBreak/>
              <w:t>1</w:t>
            </w:r>
            <w:r w:rsidRPr="00ED0669">
              <w:rPr>
                <w:rFonts w:ascii="Times New Roman" w:eastAsia="MS Mincho" w:hAnsi="Times New Roman" w:cs="Times New Roman" w:hint="eastAsia"/>
                <w:b/>
                <w:kern w:val="0"/>
                <w:sz w:val="20"/>
                <w:szCs w:val="20"/>
                <w:lang w:val="en-GB"/>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 xml:space="preserve">Pneumatic </w:t>
            </w:r>
            <w:proofErr w:type="spellStart"/>
            <w:r w:rsidRPr="006501BB">
              <w:rPr>
                <w:rFonts w:ascii="Times New Roman" w:eastAsia="MS Mincho" w:hAnsi="Times New Roman" w:cs="Times New Roman"/>
                <w:kern w:val="0"/>
                <w:sz w:val="20"/>
                <w:szCs w:val="20"/>
              </w:rPr>
              <w:t>tyres</w:t>
            </w:r>
            <w:proofErr w:type="spellEnd"/>
            <w:r w:rsidRPr="006501BB">
              <w:rPr>
                <w:rFonts w:ascii="Times New Roman" w:eastAsia="MS Mincho" w:hAnsi="Times New Roman" w:cs="Times New Roman"/>
                <w:kern w:val="0"/>
                <w:sz w:val="20"/>
                <w:szCs w:val="20"/>
              </w:rPr>
              <w:t xml:space="preserve"> for motor vehicles and their trailers</w:t>
            </w:r>
            <w:r w:rsidRPr="006501BB">
              <w:rPr>
                <w:rFonts w:ascii="Times New Roman" w:eastAsia="MS Mincho" w:hAnsi="Times New Roman" w:cs="Times New Roman"/>
                <w:kern w:val="0"/>
                <w:sz w:val="20"/>
                <w:szCs w:val="21"/>
              </w:rPr>
              <w:t xml:space="preserve"> (</w:t>
            </w:r>
            <w:proofErr w:type="spellStart"/>
            <w:r w:rsidRPr="006501BB">
              <w:rPr>
                <w:rFonts w:ascii="Times New Roman" w:eastAsia="MS Mincho" w:hAnsi="Times New Roman" w:cs="Times New Roman"/>
                <w:kern w:val="0"/>
                <w:sz w:val="20"/>
                <w:szCs w:val="21"/>
              </w:rPr>
              <w:t>Tyres</w:t>
            </w:r>
            <w:proofErr w:type="spellEnd"/>
            <w:r w:rsidRPr="006501BB">
              <w:rPr>
                <w:rFonts w:ascii="Times New Roman" w:eastAsia="MS Mincho" w:hAnsi="Times New Roman" w:cs="Times New Roman"/>
                <w:kern w:val="0"/>
                <w:sz w:val="20"/>
                <w:szCs w:val="21"/>
              </w:rPr>
              <w:t xml:space="preserve"> should be type approved to UN Regulation No. 30 or UN Regulation No. 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30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ED0669"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ED0669"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18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ED0669"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rPr>
            </w:pPr>
            <w:r w:rsidRPr="008167BA">
              <w:rPr>
                <w:rFonts w:ascii="Times New Roman" w:eastAsia="MS Mincho" w:hAnsi="Times New Roman" w:cs="Times New Roman" w:hint="eastAsia"/>
                <w:b/>
                <w:kern w:val="0"/>
                <w:sz w:val="20"/>
                <w:szCs w:val="20"/>
              </w:rPr>
              <w:t>Vehicles with regard to the prevention of fire risks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ED0669" w:rsidRPr="00ED0669" w:rsidRDefault="00ED0669" w:rsidP="006501BB">
            <w:pPr>
              <w:spacing w:before="80" w:after="80" w:line="200" w:lineRule="exact"/>
              <w:ind w:left="57" w:right="113"/>
              <w:jc w:val="right"/>
              <w:rPr>
                <w:rFonts w:ascii="Times New Roman" w:eastAsia="MS Mincho" w:hAnsi="Times New Roman" w:cs="Times New Roman"/>
                <w:b/>
                <w:kern w:val="0"/>
                <w:sz w:val="20"/>
                <w:szCs w:val="20"/>
                <w:lang w:val="fr-CH"/>
              </w:rPr>
            </w:pPr>
            <w:r w:rsidRPr="00ED0669">
              <w:rPr>
                <w:rFonts w:ascii="Times New Roman" w:eastAsia="MS Mincho" w:hAnsi="Times New Roman" w:cs="Times New Roman" w:hint="eastAsia"/>
                <w:b/>
                <w:kern w:val="0"/>
                <w:sz w:val="20"/>
                <w:szCs w:val="20"/>
                <w:lang w:val="fr-CH"/>
              </w:rPr>
              <w:t>34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ED0669"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D0669"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eastAsia="en-US"/>
              </w:rPr>
            </w:pPr>
            <w:r w:rsidRPr="00ED0669">
              <w:rPr>
                <w:rFonts w:ascii="Times New Roman" w:eastAsia="MS Mincho" w:hAnsi="Times New Roman" w:cs="Times New Roman"/>
                <w:b/>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1</w:t>
            </w:r>
            <w:r w:rsidRPr="00ED0669">
              <w:rPr>
                <w:rFonts w:ascii="Times New Roman" w:eastAsia="MS Mincho" w:hAnsi="Times New Roman" w:cs="Times New Roman" w:hint="eastAsia"/>
                <w:b/>
                <w:kern w:val="0"/>
                <w:sz w:val="20"/>
                <w:szCs w:val="20"/>
                <w:lang w:val="en-GB"/>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Rear fog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38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20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rPr>
              <w:t>T</w:t>
            </w:r>
            <w:r w:rsidRPr="006501BB">
              <w:rPr>
                <w:rFonts w:ascii="Times New Roman" w:eastAsia="MS Mincho" w:hAnsi="Times New Roman" w:cs="Times New Roman"/>
                <w:kern w:val="0"/>
                <w:sz w:val="20"/>
                <w:szCs w:val="20"/>
                <w:lang w:eastAsia="en-US"/>
              </w:rPr>
              <w:t>he speedometer and odometer equipment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eastAsia="en-US"/>
              </w:rPr>
              <w:t>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21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rPr>
              <w:t>S</w:t>
            </w:r>
            <w:r w:rsidRPr="006501BB">
              <w:rPr>
                <w:rFonts w:ascii="Times New Roman" w:eastAsia="MS Mincho" w:hAnsi="Times New Roman" w:cs="Times New Roman"/>
                <w:kern w:val="0"/>
                <w:sz w:val="20"/>
                <w:szCs w:val="20"/>
                <w:lang w:eastAsia="en-US"/>
              </w:rPr>
              <w:t>afety glazing materials and their</w:t>
            </w:r>
            <w:r w:rsidRPr="006501BB">
              <w:rPr>
                <w:rFonts w:ascii="Times New Roman" w:eastAsia="MS Mincho" w:hAnsi="Times New Roman" w:cs="Times New Roman"/>
                <w:kern w:val="0"/>
                <w:sz w:val="20"/>
                <w:szCs w:val="20"/>
              </w:rPr>
              <w:t xml:space="preserve"> </w:t>
            </w:r>
            <w:r w:rsidRPr="006501BB">
              <w:rPr>
                <w:rFonts w:ascii="Times New Roman" w:eastAsia="MS Mincho" w:hAnsi="Times New Roman" w:cs="Times New Roman"/>
                <w:kern w:val="0"/>
                <w:sz w:val="20"/>
                <w:szCs w:val="20"/>
                <w:lang w:eastAsia="en-US"/>
              </w:rPr>
              <w:t>installation on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eastAsia="en-US"/>
              </w:rPr>
              <w:t>43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2</w:t>
            </w:r>
            <w:r w:rsidRPr="00ED0669">
              <w:rPr>
                <w:rFonts w:ascii="Times New Roman" w:eastAsia="MS Mincho" w:hAnsi="Times New Roman" w:cs="Times New Roman" w:hint="eastAsia"/>
                <w:b/>
                <w:kern w:val="0"/>
                <w:sz w:val="20"/>
                <w:szCs w:val="20"/>
                <w:lang w:val="en-GB"/>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lang w:eastAsia="en-US"/>
              </w:rPr>
              <w:t>Restraining devices for child occupants of power-driven</w:t>
            </w:r>
            <w:r w:rsidRPr="006501BB">
              <w:rPr>
                <w:rFonts w:ascii="Times New Roman" w:eastAsia="MS Mincho" w:hAnsi="Times New Roman" w:cs="Times New Roman"/>
                <w:kern w:val="0"/>
                <w:sz w:val="20"/>
                <w:szCs w:val="20"/>
              </w:rPr>
              <w:t xml:space="preserve"> v</w:t>
            </w:r>
            <w:r w:rsidRPr="006501BB">
              <w:rPr>
                <w:rFonts w:ascii="Times New Roman" w:eastAsia="MS Mincho" w:hAnsi="Times New Roman" w:cs="Times New Roman"/>
                <w:kern w:val="0"/>
                <w:sz w:val="20"/>
                <w:szCs w:val="20"/>
                <w:lang w:eastAsia="en-US"/>
              </w:rPr>
              <w:t>ehicles</w:t>
            </w:r>
            <w:r w:rsidRPr="006501BB">
              <w:rPr>
                <w:rFonts w:ascii="Times New Roman" w:eastAsia="MS Mincho" w:hAnsi="Times New Roman" w:cs="Times New Roman"/>
                <w:kern w:val="0"/>
                <w:sz w:val="20"/>
                <w:szCs w:val="20"/>
              </w:rPr>
              <w:t xml:space="preserve"> </w:t>
            </w:r>
            <w:r w:rsidRPr="006501BB">
              <w:rPr>
                <w:rFonts w:ascii="Times New Roman" w:eastAsia="MS Mincho" w:hAnsi="Times New Roman" w:cs="Times New Roman"/>
                <w:kern w:val="0"/>
                <w:sz w:val="20"/>
                <w:szCs w:val="20"/>
                <w:lang w:eastAsia="en-US"/>
              </w:rPr>
              <w:t xml:space="preserve"> </w:t>
            </w:r>
            <w:r w:rsidRPr="006501BB">
              <w:rPr>
                <w:rFonts w:ascii="Times New Roman" w:eastAsia="MS Mincho" w:hAnsi="Times New Roman" w:cs="Times New Roman"/>
                <w:kern w:val="0"/>
                <w:sz w:val="20"/>
                <w:szCs w:val="21"/>
                <w:lang w:eastAsia="en-US"/>
              </w:rPr>
              <w:t>(</w:t>
            </w:r>
            <w:r w:rsidRPr="006501BB">
              <w:rPr>
                <w:rFonts w:ascii="Times New Roman" w:eastAsia="MS Mincho" w:hAnsi="Times New Roman" w:cs="Times New Roman"/>
                <w:kern w:val="0"/>
                <w:sz w:val="20"/>
                <w:szCs w:val="21"/>
                <w:lang w:val="en-AU"/>
              </w:rPr>
              <w:t>only inasmuch as it relates to built-in vehicle booster cushions but not covering standalone child seats</w:t>
            </w:r>
            <w:r w:rsidRPr="006501BB">
              <w:rPr>
                <w:rFonts w:ascii="Times New Roman" w:eastAsia="MS Mincho" w:hAnsi="Times New Roman" w:cs="Times New Roman"/>
                <w:kern w:val="0"/>
                <w:sz w:val="20"/>
                <w:szCs w:val="21"/>
              </w:rPr>
              <w:t>)</w:t>
            </w:r>
            <w:r w:rsidRPr="006501BB">
              <w:rPr>
                <w:rFonts w:ascii="Times New Roman" w:eastAsia="MS Mincho" w:hAnsi="Times New Roman" w:cs="Times New Roman"/>
                <w:kern w:val="0"/>
                <w:sz w:val="20"/>
                <w:szCs w:val="21"/>
                <w:lang w:eastAsia="en-US"/>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eastAsia="en-US"/>
              </w:rPr>
              <w:t>44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2</w:t>
            </w:r>
            <w:r w:rsidRPr="00ED0669">
              <w:rPr>
                <w:rFonts w:ascii="Times New Roman" w:eastAsia="MS Mincho" w:hAnsi="Times New Roman" w:cs="Times New Roman" w:hint="eastAsia"/>
                <w:b/>
                <w:kern w:val="0"/>
                <w:sz w:val="20"/>
                <w:szCs w:val="20"/>
                <w:lang w:val="en-GB"/>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lang w:eastAsia="en-US"/>
              </w:rPr>
              <w:t>Headlamp cleaners, and of power-driven vehicles with regard to headlamp cleaners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eastAsia="en-US"/>
              </w:rPr>
              <w:t>45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1F33C6"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2</w:t>
            </w:r>
            <w:r w:rsidRPr="00ED0669">
              <w:rPr>
                <w:rFonts w:ascii="Times New Roman" w:eastAsia="MS Mincho" w:hAnsi="Times New Roman" w:cs="Times New Roman" w:hint="eastAsia"/>
                <w:b/>
                <w:kern w:val="0"/>
                <w:sz w:val="20"/>
                <w:szCs w:val="20"/>
                <w:lang w:val="en-GB"/>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eastAsia="en-US"/>
              </w:rPr>
            </w:pPr>
            <w:r w:rsidRPr="006501BB">
              <w:rPr>
                <w:rFonts w:ascii="Times New Roman" w:eastAsia="MS Mincho" w:hAnsi="Times New Roman" w:cs="Times New Roman"/>
                <w:kern w:val="0"/>
                <w:sz w:val="20"/>
                <w:szCs w:val="20"/>
              </w:rPr>
              <w:t>Devices for indirect vision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rPr>
              <w:t>46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hint="eastAsia"/>
                <w:kern w:val="0"/>
                <w:sz w:val="20"/>
                <w:szCs w:val="20"/>
                <w:lang w:val="en-GB"/>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2</w:t>
            </w:r>
            <w:r w:rsidRPr="00ED0669">
              <w:rPr>
                <w:rFonts w:ascii="Times New Roman" w:eastAsia="MS Mincho" w:hAnsi="Times New Roman" w:cs="Times New Roman" w:hint="eastAsia"/>
                <w:b/>
                <w:kern w:val="0"/>
                <w:sz w:val="20"/>
                <w:szCs w:val="20"/>
                <w:lang w:val="en-GB"/>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eastAsia="en-US"/>
              </w:rPr>
            </w:pPr>
            <w:r w:rsidRPr="006501BB">
              <w:rPr>
                <w:rFonts w:ascii="Times New Roman" w:eastAsia="MS Mincho" w:hAnsi="Times New Roman" w:cs="Times New Roman"/>
                <w:kern w:val="0"/>
                <w:sz w:val="20"/>
                <w:szCs w:val="20"/>
              </w:rPr>
              <w:t>Installation of lighting and light-signaling devices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rPr>
              <w:t>48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1F33C6"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2</w:t>
            </w:r>
            <w:r w:rsidRPr="00ED0669">
              <w:rPr>
                <w:rFonts w:ascii="Times New Roman" w:eastAsia="MS Mincho" w:hAnsi="Times New Roman" w:cs="Times New Roman" w:hint="eastAsia"/>
                <w:b/>
                <w:kern w:val="0"/>
                <w:sz w:val="20"/>
                <w:szCs w:val="20"/>
                <w:lang w:val="en-GB"/>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eastAsia="en-US"/>
              </w:rPr>
            </w:pPr>
            <w:r w:rsidRPr="006501BB">
              <w:rPr>
                <w:rFonts w:ascii="Times New Roman" w:eastAsia="MS Mincho" w:hAnsi="Times New Roman" w:cs="Times New Roman"/>
                <w:kern w:val="0"/>
                <w:sz w:val="20"/>
                <w:szCs w:val="20"/>
              </w:rPr>
              <w:t>Motor vehicles having at least four wheels with regard to their sound emissions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rPr>
              <w:t>51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hint="eastAsia"/>
                <w:kern w:val="0"/>
                <w:sz w:val="20"/>
                <w:szCs w:val="20"/>
                <w:lang w:val="en-GB"/>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2</w:t>
            </w:r>
            <w:r w:rsidRPr="00ED0669">
              <w:rPr>
                <w:rFonts w:ascii="Times New Roman" w:eastAsia="MS Mincho" w:hAnsi="Times New Roman" w:cs="Times New Roman" w:hint="eastAsia"/>
                <w:b/>
                <w:kern w:val="0"/>
                <w:sz w:val="20"/>
                <w:szCs w:val="20"/>
                <w:lang w:val="en-GB"/>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eastAsia="en-US"/>
              </w:rPr>
            </w:pPr>
            <w:r w:rsidRPr="006501BB">
              <w:rPr>
                <w:rFonts w:ascii="Times New Roman" w:eastAsia="MS Mincho" w:hAnsi="Times New Roman" w:cs="Times New Roman"/>
                <w:kern w:val="0"/>
                <w:sz w:val="20"/>
                <w:szCs w:val="20"/>
                <w:lang w:eastAsia="en-US"/>
              </w:rPr>
              <w:t xml:space="preserve">Pneumatic </w:t>
            </w:r>
            <w:proofErr w:type="spellStart"/>
            <w:r w:rsidRPr="006501BB">
              <w:rPr>
                <w:rFonts w:ascii="Times New Roman" w:eastAsia="MS Mincho" w:hAnsi="Times New Roman" w:cs="Times New Roman"/>
                <w:kern w:val="0"/>
                <w:sz w:val="20"/>
                <w:szCs w:val="20"/>
                <w:lang w:eastAsia="en-US"/>
              </w:rPr>
              <w:t>tyres</w:t>
            </w:r>
            <w:proofErr w:type="spellEnd"/>
            <w:r w:rsidRPr="006501BB">
              <w:rPr>
                <w:rFonts w:ascii="Times New Roman" w:eastAsia="MS Mincho" w:hAnsi="Times New Roman" w:cs="Times New Roman"/>
                <w:kern w:val="0"/>
                <w:sz w:val="20"/>
                <w:szCs w:val="20"/>
                <w:lang w:eastAsia="en-US"/>
              </w:rPr>
              <w:t xml:space="preserve"> for commercial vehicles and their trailers </w:t>
            </w:r>
            <w:r w:rsidRPr="006501BB">
              <w:rPr>
                <w:rFonts w:ascii="Times New Roman" w:eastAsia="MS Mincho" w:hAnsi="Times New Roman" w:cs="Times New Roman"/>
                <w:kern w:val="0"/>
                <w:sz w:val="20"/>
                <w:szCs w:val="21"/>
                <w:lang w:eastAsia="en-US"/>
              </w:rPr>
              <w:t>(</w:t>
            </w:r>
            <w:proofErr w:type="spellStart"/>
            <w:r w:rsidRPr="006501BB">
              <w:rPr>
                <w:rFonts w:ascii="Times New Roman" w:eastAsia="MS Mincho" w:hAnsi="Times New Roman" w:cs="Times New Roman"/>
                <w:kern w:val="0"/>
                <w:sz w:val="20"/>
                <w:szCs w:val="21"/>
                <w:lang w:eastAsia="en-US"/>
              </w:rPr>
              <w:t>Tyres</w:t>
            </w:r>
            <w:proofErr w:type="spellEnd"/>
            <w:r w:rsidRPr="006501BB">
              <w:rPr>
                <w:rFonts w:ascii="Times New Roman" w:eastAsia="MS Mincho" w:hAnsi="Times New Roman" w:cs="Times New Roman"/>
                <w:kern w:val="0"/>
                <w:sz w:val="20"/>
                <w:szCs w:val="21"/>
                <w:lang w:eastAsia="en-US"/>
              </w:rPr>
              <w:t xml:space="preserve"> should be type approved </w:t>
            </w:r>
            <w:r w:rsidRPr="006501BB">
              <w:rPr>
                <w:rFonts w:ascii="Times New Roman" w:eastAsia="MS Mincho" w:hAnsi="Times New Roman" w:cs="Times New Roman"/>
                <w:kern w:val="0"/>
                <w:sz w:val="20"/>
                <w:szCs w:val="21"/>
              </w:rPr>
              <w:t xml:space="preserve">to UN Regulation No. </w:t>
            </w:r>
            <w:r w:rsidRPr="006501BB">
              <w:rPr>
                <w:rFonts w:ascii="Times New Roman" w:eastAsia="MS Mincho" w:hAnsi="Times New Roman" w:cs="Times New Roman"/>
                <w:kern w:val="0"/>
                <w:sz w:val="20"/>
                <w:szCs w:val="21"/>
                <w:lang w:eastAsia="en-US"/>
              </w:rPr>
              <w:t>30 or UN Regulation No. 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54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2</w:t>
            </w:r>
            <w:r w:rsidRPr="00ED0669">
              <w:rPr>
                <w:rFonts w:ascii="Times New Roman" w:eastAsia="MS Mincho" w:hAnsi="Times New Roman" w:cs="Times New Roman" w:hint="eastAsia"/>
                <w:b/>
                <w:kern w:val="0"/>
                <w:sz w:val="20"/>
                <w:szCs w:val="20"/>
                <w:lang w:val="en-GB"/>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lang w:eastAsia="en-US"/>
              </w:rPr>
              <w:t xml:space="preserve">Rear Underrun Protective Devices </w:t>
            </w:r>
            <w:r w:rsidRPr="006501BB">
              <w:rPr>
                <w:rFonts w:ascii="Times New Roman" w:eastAsia="MS Mincho" w:hAnsi="Times New Roman" w:cs="Times New Roman"/>
                <w:kern w:val="0"/>
                <w:sz w:val="20"/>
                <w:szCs w:val="21"/>
                <w:lang w:eastAsia="en-US"/>
              </w:rPr>
              <w:t xml:space="preserve">(RUPDs) </w:t>
            </w:r>
            <w:r w:rsidRPr="006501BB">
              <w:rPr>
                <w:rFonts w:ascii="Times New Roman" w:eastAsia="MS Mincho" w:hAnsi="Times New Roman" w:cs="Times New Roman"/>
                <w:kern w:val="0"/>
                <w:sz w:val="20"/>
                <w:szCs w:val="20"/>
                <w:lang w:eastAsia="en-US"/>
              </w:rPr>
              <w:t>and the installation of a RUPD of an approved type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eastAsia="en-US"/>
              </w:rPr>
              <w:t>58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1F33C6"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2</w:t>
            </w:r>
            <w:r w:rsidRPr="00ED0669">
              <w:rPr>
                <w:rFonts w:ascii="Times New Roman" w:eastAsia="MS Mincho" w:hAnsi="Times New Roman" w:cs="Times New Roman" w:hint="eastAsia"/>
                <w:b/>
                <w:kern w:val="0"/>
                <w:sz w:val="20"/>
                <w:szCs w:val="20"/>
                <w:lang w:val="en-GB"/>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eastAsia="en-US"/>
              </w:rPr>
            </w:pPr>
            <w:r w:rsidRPr="006501BB">
              <w:rPr>
                <w:rFonts w:ascii="Times New Roman" w:eastAsia="MS Mincho" w:hAnsi="Times New Roman" w:cs="Times New Roman"/>
                <w:kern w:val="0"/>
                <w:sz w:val="20"/>
                <w:szCs w:val="20"/>
              </w:rPr>
              <w:t xml:space="preserve">A temporary-use spare unit, run-flat </w:t>
            </w:r>
            <w:proofErr w:type="spellStart"/>
            <w:r w:rsidRPr="006501BB">
              <w:rPr>
                <w:rFonts w:ascii="Times New Roman" w:eastAsia="MS Mincho" w:hAnsi="Times New Roman" w:cs="Times New Roman"/>
                <w:kern w:val="0"/>
                <w:sz w:val="20"/>
                <w:szCs w:val="20"/>
              </w:rPr>
              <w:t>tyres</w:t>
            </w:r>
            <w:proofErr w:type="spellEnd"/>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64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hint="eastAsia"/>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30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Parking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77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31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rPr>
              <w:t>Vehicles with regard to steering equipment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fr-CH" w:eastAsia="en-US"/>
              </w:rPr>
              <w:t>79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lastRenderedPageBreak/>
              <w:t>3</w:t>
            </w:r>
            <w:r w:rsidRPr="00ED0669">
              <w:rPr>
                <w:rFonts w:ascii="Times New Roman" w:eastAsia="MS Mincho" w:hAnsi="Times New Roman" w:cs="Times New Roman" w:hint="eastAsia"/>
                <w:b/>
                <w:kern w:val="0"/>
                <w:sz w:val="20"/>
                <w:szCs w:val="20"/>
                <w:lang w:val="en-GB"/>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Internal combustion engines or electric drive trains intended for the propulsion of motor vehicles of categories M and N with regard to the measurement of the net power and the maximum 30 minutes power of electric drive trains (Engine power)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85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1F33C6"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Daytime running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87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1"/>
              </w:rPr>
            </w:pPr>
            <w:r w:rsidRPr="006501BB">
              <w:rPr>
                <w:rFonts w:ascii="Times New Roman" w:eastAsia="MS Mincho" w:hAnsi="Times New Roman" w:cs="Times New Roman"/>
                <w:kern w:val="0"/>
                <w:sz w:val="20"/>
                <w:szCs w:val="20"/>
              </w:rPr>
              <w:t>Side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91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Protection of occupants in the event of a frontal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94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Protection of occupants in the event of a lateral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95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Motor vehicle headlamps equipped with gas-discharge light sources</w:t>
            </w:r>
            <w:r w:rsidRPr="006501BB">
              <w:rPr>
                <w:rFonts w:ascii="Times New Roman" w:eastAsia="MS Mincho" w:hAnsi="Times New Roman" w:cs="Times New Roman"/>
                <w:kern w:val="0"/>
                <w:sz w:val="20"/>
                <w:szCs w:val="21"/>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eastAsia="en-US"/>
              </w:rPr>
              <w:t>98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V</w:t>
            </w:r>
            <w:r w:rsidRPr="006501BB">
              <w:rPr>
                <w:rFonts w:ascii="Times New Roman" w:eastAsia="MS Mincho" w:hAnsi="Times New Roman" w:cs="Times New Roman"/>
                <w:kern w:val="0"/>
                <w:sz w:val="20"/>
                <w:szCs w:val="20"/>
                <w:lang w:eastAsia="en-US"/>
              </w:rPr>
              <w:t>ehicles with regard to</w:t>
            </w:r>
            <w:r w:rsidRPr="006501BB">
              <w:rPr>
                <w:rFonts w:ascii="Times New Roman" w:eastAsia="MS Mincho" w:hAnsi="Times New Roman" w:cs="Times New Roman"/>
                <w:kern w:val="0"/>
                <w:sz w:val="20"/>
                <w:szCs w:val="20"/>
              </w:rPr>
              <w:t xml:space="preserve"> </w:t>
            </w:r>
            <w:r w:rsidRPr="006501BB">
              <w:rPr>
                <w:rFonts w:ascii="Times New Roman" w:eastAsia="MS Mincho" w:hAnsi="Times New Roman" w:cs="Times New Roman"/>
                <w:kern w:val="0"/>
                <w:sz w:val="20"/>
                <w:szCs w:val="20"/>
                <w:lang w:eastAsia="en-US"/>
              </w:rPr>
              <w:t>specific requirements for the electric power train</w:t>
            </w:r>
            <w:r w:rsidRPr="006501BB">
              <w:rPr>
                <w:rFonts w:ascii="Times New Roman" w:eastAsia="MS Mincho" w:hAnsi="Times New Roman" w:cs="Times New Roman"/>
                <w:kern w:val="0"/>
                <w:sz w:val="20"/>
                <w:szCs w:val="20"/>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en-GB"/>
              </w:rPr>
            </w:pPr>
            <w:r w:rsidRPr="006501BB">
              <w:rPr>
                <w:rFonts w:ascii="Times New Roman" w:eastAsia="MS Mincho" w:hAnsi="Times New Roman" w:cs="Times New Roman"/>
                <w:kern w:val="0"/>
                <w:sz w:val="20"/>
                <w:szCs w:val="20"/>
                <w:lang w:val="fr-CH" w:eastAsia="en-US"/>
              </w:rPr>
              <w:t>100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3</w:t>
            </w:r>
            <w:r w:rsidRPr="00ED0669">
              <w:rPr>
                <w:rFonts w:ascii="Times New Roman" w:eastAsia="MS Mincho" w:hAnsi="Times New Roman" w:cs="Times New Roman" w:hint="eastAsia"/>
                <w:b/>
                <w:kern w:val="0"/>
                <w:sz w:val="20"/>
                <w:szCs w:val="20"/>
                <w:lang w:val="en-GB"/>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Motor vehicles headlamps emitting an asymmetrical passing beam or a driving beam or both and equipped with filament lamps and/or LED modules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112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40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proofErr w:type="spellStart"/>
            <w:r w:rsidRPr="006501BB">
              <w:rPr>
                <w:rFonts w:ascii="Times New Roman" w:eastAsia="MS Mincho" w:hAnsi="Times New Roman" w:cs="Times New Roman"/>
                <w:kern w:val="0"/>
                <w:sz w:val="20"/>
                <w:szCs w:val="20"/>
              </w:rPr>
              <w:t>Tyres</w:t>
            </w:r>
            <w:proofErr w:type="spellEnd"/>
            <w:r w:rsidRPr="006501BB">
              <w:rPr>
                <w:rFonts w:ascii="Times New Roman" w:eastAsia="MS Mincho" w:hAnsi="Times New Roman" w:cs="Times New Roman"/>
                <w:kern w:val="0"/>
                <w:sz w:val="20"/>
                <w:szCs w:val="20"/>
              </w:rPr>
              <w:t xml:space="preserve"> with regard to rolling sound emissions and/or to adhesion on wet surfaces and/or to rolling resistance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117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hint="eastAsia"/>
                <w:b/>
                <w:kern w:val="0"/>
                <w:sz w:val="20"/>
                <w:szCs w:val="20"/>
                <w:lang w:val="en-GB"/>
              </w:rPr>
              <w:t>41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Cornering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eastAsia="en-US"/>
              </w:rPr>
              <w:t>119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Vehicles with regard to the location and identification of hand controls, tell-tales and indicators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121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Adaptive Front-lighting Systems (AFS) for motor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eastAsia="en-US"/>
              </w:rPr>
              <w:t>123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Motor vehicles with regard to the forward field of vision of the motor vehicle driver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125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Motor vehicles with regard to their pedestrian safety performance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eastAsia="en-US"/>
              </w:rPr>
              <w:t>127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883445"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 xml:space="preserve">Brake assist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rPr>
              <w:t>139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883445"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r w:rsidRPr="006501BB">
              <w:rPr>
                <w:rFonts w:ascii="Times New Roman" w:eastAsia="MS Mincho" w:hAnsi="Times New Roman" w:cs="Times New Roman"/>
                <w:kern w:val="0"/>
                <w:sz w:val="20"/>
                <w:szCs w:val="20"/>
              </w:rPr>
              <w:t>Electronic stability control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rPr>
              <w:t>140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501BB" w:rsidRPr="00ED0669" w:rsidDel="00883445"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proofErr w:type="spellStart"/>
            <w:r w:rsidRPr="006501BB">
              <w:rPr>
                <w:rFonts w:ascii="Times New Roman" w:eastAsia="MS Mincho" w:hAnsi="Times New Roman" w:cs="Times New Roman"/>
                <w:kern w:val="0"/>
                <w:sz w:val="20"/>
                <w:szCs w:val="20"/>
              </w:rPr>
              <w:t>Tyre</w:t>
            </w:r>
            <w:proofErr w:type="spellEnd"/>
            <w:r w:rsidRPr="006501BB">
              <w:rPr>
                <w:rFonts w:ascii="Times New Roman" w:eastAsia="MS Mincho" w:hAnsi="Times New Roman" w:cs="Times New Roman"/>
                <w:kern w:val="0"/>
                <w:sz w:val="20"/>
                <w:szCs w:val="20"/>
              </w:rPr>
              <w:t xml:space="preserve"> pressure monitoring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eastAsia="en-US"/>
              </w:rPr>
            </w:pPr>
            <w:r w:rsidRPr="006501BB">
              <w:rPr>
                <w:rFonts w:ascii="Times New Roman" w:eastAsia="MS Mincho" w:hAnsi="Times New Roman" w:cs="Times New Roman"/>
                <w:kern w:val="0"/>
                <w:sz w:val="20"/>
                <w:szCs w:val="20"/>
                <w:lang w:val="fr-CH"/>
              </w:rPr>
              <w:t>141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Height w:val="284"/>
        </w:trPr>
        <w:tc>
          <w:tcPr>
            <w:tcW w:w="1132" w:type="dxa"/>
            <w:tcBorders>
              <w:top w:val="single" w:sz="2" w:space="0" w:color="auto"/>
              <w:left w:val="single" w:sz="2" w:space="0" w:color="auto"/>
              <w:bottom w:val="single" w:sz="12" w:space="0" w:color="auto"/>
              <w:right w:val="single" w:sz="2" w:space="0" w:color="auto"/>
            </w:tcBorders>
            <w:shd w:val="clear" w:color="auto" w:fill="auto"/>
          </w:tcPr>
          <w:p w:rsidR="006501BB" w:rsidRPr="00ED0669" w:rsidRDefault="00ED0669" w:rsidP="006501BB">
            <w:pPr>
              <w:spacing w:before="40" w:after="120" w:line="220" w:lineRule="exact"/>
              <w:ind w:left="57" w:right="57"/>
              <w:jc w:val="left"/>
              <w:rPr>
                <w:rFonts w:ascii="Times New Roman" w:eastAsia="MS Mincho" w:hAnsi="Times New Roman" w:cs="Times New Roman"/>
                <w:b/>
                <w:kern w:val="0"/>
                <w:sz w:val="20"/>
                <w:szCs w:val="20"/>
                <w:lang w:val="en-GB"/>
              </w:rPr>
            </w:pPr>
            <w:r w:rsidRPr="00ED0669">
              <w:rPr>
                <w:rFonts w:ascii="Times New Roman" w:eastAsia="MS Mincho" w:hAnsi="Times New Roman" w:cs="Times New Roman"/>
                <w:b/>
                <w:kern w:val="0"/>
                <w:sz w:val="20"/>
                <w:szCs w:val="20"/>
                <w:lang w:val="en-GB"/>
              </w:rPr>
              <w:t>4</w:t>
            </w:r>
            <w:r w:rsidRPr="00ED0669">
              <w:rPr>
                <w:rFonts w:ascii="Times New Roman" w:eastAsia="MS Mincho" w:hAnsi="Times New Roman" w:cs="Times New Roman" w:hint="eastAsia"/>
                <w:b/>
                <w:kern w:val="0"/>
                <w:sz w:val="20"/>
                <w:szCs w:val="20"/>
                <w:lang w:val="en-GB"/>
              </w:rPr>
              <w:t>9</w:t>
            </w:r>
          </w:p>
        </w:tc>
        <w:tc>
          <w:tcPr>
            <w:tcW w:w="2919" w:type="dxa"/>
            <w:tcBorders>
              <w:top w:val="single" w:sz="2" w:space="0" w:color="auto"/>
              <w:left w:val="single" w:sz="2" w:space="0" w:color="auto"/>
              <w:bottom w:val="single" w:sz="1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rPr>
            </w:pPr>
            <w:proofErr w:type="spellStart"/>
            <w:r w:rsidRPr="006501BB">
              <w:rPr>
                <w:rFonts w:ascii="Times New Roman" w:eastAsia="MS Mincho" w:hAnsi="Times New Roman" w:cs="Times New Roman"/>
                <w:kern w:val="0"/>
                <w:sz w:val="20"/>
                <w:szCs w:val="20"/>
              </w:rPr>
              <w:t>Tyre</w:t>
            </w:r>
            <w:proofErr w:type="spellEnd"/>
            <w:r w:rsidRPr="006501BB">
              <w:rPr>
                <w:rFonts w:ascii="Times New Roman" w:eastAsia="MS Mincho" w:hAnsi="Times New Roman" w:cs="Times New Roman"/>
                <w:kern w:val="0"/>
                <w:sz w:val="20"/>
                <w:szCs w:val="20"/>
              </w:rPr>
              <w:t xml:space="preserve"> installation</w:t>
            </w:r>
          </w:p>
        </w:tc>
        <w:tc>
          <w:tcPr>
            <w:tcW w:w="1227" w:type="dxa"/>
            <w:tcBorders>
              <w:top w:val="single" w:sz="2" w:space="0" w:color="auto"/>
              <w:left w:val="single" w:sz="2" w:space="0" w:color="auto"/>
              <w:bottom w:val="single" w:sz="12" w:space="0" w:color="auto"/>
              <w:right w:val="single" w:sz="2" w:space="0" w:color="auto"/>
            </w:tcBorders>
            <w:shd w:val="clear" w:color="auto" w:fill="auto"/>
          </w:tcPr>
          <w:p w:rsidR="006501BB" w:rsidRPr="006501BB" w:rsidRDefault="006501BB" w:rsidP="006501BB">
            <w:pPr>
              <w:spacing w:before="80" w:after="80" w:line="200" w:lineRule="exact"/>
              <w:ind w:left="57" w:right="113"/>
              <w:jc w:val="right"/>
              <w:rPr>
                <w:rFonts w:ascii="Times New Roman" w:eastAsia="MS Mincho" w:hAnsi="Times New Roman" w:cs="Times New Roman"/>
                <w:kern w:val="0"/>
                <w:sz w:val="20"/>
                <w:szCs w:val="20"/>
                <w:lang w:val="fr-CH"/>
              </w:rPr>
            </w:pPr>
            <w:r w:rsidRPr="006501BB">
              <w:rPr>
                <w:rFonts w:ascii="Times New Roman" w:eastAsia="MS Mincho" w:hAnsi="Times New Roman" w:cs="Times New Roman"/>
                <w:kern w:val="0"/>
                <w:sz w:val="20"/>
                <w:szCs w:val="20"/>
                <w:lang w:val="fr-CH" w:eastAsia="en-US"/>
              </w:rPr>
              <w:t>142</w:t>
            </w:r>
          </w:p>
        </w:tc>
        <w:tc>
          <w:tcPr>
            <w:tcW w:w="1057" w:type="dxa"/>
            <w:gridSpan w:val="2"/>
            <w:tcBorders>
              <w:top w:val="single" w:sz="2" w:space="0" w:color="auto"/>
              <w:left w:val="single" w:sz="2" w:space="0" w:color="auto"/>
              <w:bottom w:val="single" w:sz="1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p>
        </w:tc>
        <w:tc>
          <w:tcPr>
            <w:tcW w:w="1035" w:type="dxa"/>
            <w:tcBorders>
              <w:top w:val="single" w:sz="2" w:space="0" w:color="auto"/>
              <w:left w:val="single" w:sz="2" w:space="0" w:color="auto"/>
              <w:bottom w:val="single" w:sz="12" w:space="0" w:color="auto"/>
              <w:right w:val="single" w:sz="2" w:space="0" w:color="auto"/>
            </w:tcBorders>
            <w:shd w:val="clear" w:color="auto" w:fill="auto"/>
          </w:tcPr>
          <w:p w:rsidR="006501BB" w:rsidRPr="006501BB" w:rsidRDefault="006501BB" w:rsidP="006501BB">
            <w:pPr>
              <w:spacing w:before="40" w:after="120" w:line="220" w:lineRule="exact"/>
              <w:ind w:left="57" w:right="57"/>
              <w:jc w:val="left"/>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or later</w:t>
            </w:r>
          </w:p>
        </w:tc>
      </w:tr>
      <w:tr w:rsidR="006501BB" w:rsidRPr="006501BB" w:rsidTr="005005A6">
        <w:trPr>
          <w:cantSplit/>
        </w:trPr>
        <w:tc>
          <w:tcPr>
            <w:tcW w:w="7370" w:type="dxa"/>
            <w:gridSpan w:val="6"/>
            <w:tcBorders>
              <w:top w:val="single" w:sz="12" w:space="0" w:color="auto"/>
              <w:bottom w:val="nil"/>
            </w:tcBorders>
            <w:shd w:val="clear" w:color="auto" w:fill="auto"/>
          </w:tcPr>
          <w:p w:rsidR="006501BB" w:rsidRPr="006501BB" w:rsidRDefault="006501BB" w:rsidP="006501BB">
            <w:pPr>
              <w:tabs>
                <w:tab w:val="left" w:pos="409"/>
              </w:tabs>
              <w:spacing w:before="40" w:after="120" w:line="220" w:lineRule="exact"/>
              <w:ind w:right="113"/>
              <w:rPr>
                <w:rFonts w:ascii="Times New Roman" w:eastAsia="MS Mincho" w:hAnsi="Times New Roman" w:cs="Times New Roman"/>
                <w:kern w:val="0"/>
                <w:sz w:val="18"/>
                <w:szCs w:val="18"/>
                <w:lang w:val="en-GB" w:eastAsia="en-US"/>
              </w:rPr>
            </w:pPr>
            <w:r w:rsidRPr="006501BB">
              <w:rPr>
                <w:rFonts w:ascii="Times New Roman" w:eastAsia="MS Mincho" w:hAnsi="Times New Roman" w:cs="Times New Roman"/>
                <w:kern w:val="0"/>
                <w:sz w:val="18"/>
                <w:szCs w:val="18"/>
                <w:vertAlign w:val="superscript"/>
                <w:lang w:val="en-GB" w:eastAsia="en-US"/>
              </w:rPr>
              <w:lastRenderedPageBreak/>
              <w:t xml:space="preserve">  3</w:t>
            </w:r>
            <w:r w:rsidRPr="006501BB">
              <w:rPr>
                <w:rFonts w:ascii="Times New Roman" w:eastAsia="MS Mincho" w:hAnsi="Times New Roman" w:cs="Times New Roman"/>
                <w:kern w:val="0"/>
                <w:sz w:val="18"/>
                <w:szCs w:val="18"/>
                <w:lang w:val="en-GB" w:eastAsia="en-US"/>
              </w:rPr>
              <w:tab/>
              <w:t>A notification is necessary only for those UN Regulations where an earlier version than that specified in Section I is also accepted. In accordance with paragraph 13.1. of this Regulation the latest version shall be accepted in any case. The entry "none" means that topic is not regulated by the Contracting Party and therefore compliance with the respective UN Regulations is not required. The entry "or later" has to be mentioned only if the Contracting Party also accepts approvals according to later versions of the UN Regulations than the version it has notified. In any case approvals according to the version specified in Section I of this annex as well as approvals to the latest version of the UN Regulations concerned have to be accepted in accordance with paragraphs 13.1. and 13.3. of this Regulation. Such versions therefore do not have to be mentioned with the entry "or later".</w:t>
            </w:r>
          </w:p>
        </w:tc>
      </w:tr>
    </w:tbl>
    <w:p w:rsidR="006501BB" w:rsidRPr="006501BB" w:rsidRDefault="006501BB" w:rsidP="006501BB">
      <w:pPr>
        <w:suppressAutoHyphens/>
        <w:spacing w:before="120" w:after="120" w:line="240" w:lineRule="atLeast"/>
        <w:ind w:left="1134" w:right="1134"/>
        <w:rPr>
          <w:rFonts w:ascii="Times New Roman" w:eastAsia="MS Mincho" w:hAnsi="Times New Roman" w:cs="Times New Roman"/>
          <w:kern w:val="0"/>
          <w:sz w:val="20"/>
          <w:szCs w:val="20"/>
          <w:lang w:val="en-GB" w:eastAsia="en-US"/>
        </w:rPr>
      </w:pPr>
      <w:r w:rsidRPr="006501BB">
        <w:rPr>
          <w:rFonts w:ascii="Times New Roman" w:eastAsia="MS Mincho" w:hAnsi="Times New Roman" w:cs="Times New Roman"/>
          <w:kern w:val="0"/>
          <w:sz w:val="20"/>
          <w:szCs w:val="20"/>
          <w:lang w:val="en-GB" w:eastAsia="en-US"/>
        </w:rPr>
        <w:t>Information about the minimum content of a</w:t>
      </w:r>
      <w:r w:rsidRPr="006501BB">
        <w:rPr>
          <w:rFonts w:ascii="Times New Roman" w:eastAsia="MS Mincho" w:hAnsi="Times New Roman" w:cs="Times New Roman"/>
          <w:kern w:val="0"/>
          <w:sz w:val="20"/>
          <w:szCs w:val="20"/>
          <w:lang w:val="en-GB"/>
        </w:rPr>
        <w:t xml:space="preserve"> </w:t>
      </w:r>
      <w:r w:rsidRPr="006501BB">
        <w:rPr>
          <w:rFonts w:ascii="Times New Roman" w:eastAsia="MS Mincho" w:hAnsi="Times New Roman" w:cs="Times New Roman"/>
          <w:kern w:val="0"/>
          <w:sz w:val="20"/>
          <w:szCs w:val="20"/>
          <w:lang w:val="en-GB" w:eastAsia="en-US"/>
        </w:rPr>
        <w:t>L-IWVTA that will be accept</w:t>
      </w:r>
      <w:r w:rsidRPr="006501BB">
        <w:rPr>
          <w:rFonts w:ascii="Times New Roman" w:eastAsia="MS Mincho" w:hAnsi="Times New Roman" w:cs="Times New Roman"/>
          <w:kern w:val="0"/>
          <w:sz w:val="20"/>
          <w:szCs w:val="20"/>
          <w:lang w:val="en-GB"/>
        </w:rPr>
        <w:t xml:space="preserve">ed by </w:t>
      </w:r>
      <w:r w:rsidRPr="006501BB">
        <w:rPr>
          <w:rFonts w:ascii="Times New Roman" w:eastAsia="MS Mincho" w:hAnsi="Times New Roman" w:cs="Times New Roman"/>
          <w:kern w:val="0"/>
          <w:sz w:val="20"/>
          <w:szCs w:val="20"/>
          <w:lang w:val="en-GB" w:eastAsia="en-US"/>
        </w:rPr>
        <w:t>a</w:t>
      </w:r>
      <w:r w:rsidRPr="006501BB">
        <w:rPr>
          <w:rFonts w:ascii="Times New Roman" w:eastAsia="MS Mincho" w:hAnsi="Times New Roman" w:cs="Times New Roman"/>
          <w:kern w:val="0"/>
          <w:sz w:val="20"/>
          <w:szCs w:val="20"/>
          <w:lang w:val="en-GB"/>
        </w:rPr>
        <w:t xml:space="preserve"> </w:t>
      </w:r>
      <w:r w:rsidRPr="006501BB">
        <w:rPr>
          <w:rFonts w:ascii="Times New Roman" w:eastAsia="MS Mincho" w:hAnsi="Times New Roman" w:cs="Times New Roman"/>
          <w:kern w:val="0"/>
          <w:sz w:val="20"/>
          <w:szCs w:val="20"/>
          <w:lang w:val="en-GB" w:eastAsia="en-US"/>
        </w:rPr>
        <w:t xml:space="preserve">Contracting Party can be found in the status document </w:t>
      </w:r>
      <w:r w:rsidRPr="006501BB">
        <w:rPr>
          <w:rFonts w:ascii="Times New Roman" w:eastAsia="MS Mincho" w:hAnsi="Times New Roman" w:cs="Times New Roman"/>
          <w:kern w:val="0"/>
          <w:sz w:val="20"/>
          <w:szCs w:val="20"/>
          <w:lang w:eastAsia="en-US"/>
        </w:rPr>
        <w:t>ECE/TRANS/WP.29/343 as amended</w:t>
      </w:r>
      <w:r w:rsidRPr="006501BB">
        <w:rPr>
          <w:rFonts w:ascii="Times New Roman" w:eastAsia="MS Mincho" w:hAnsi="Times New Roman" w:cs="Times New Roman"/>
          <w:kern w:val="0"/>
          <w:sz w:val="20"/>
          <w:szCs w:val="20"/>
        </w:rPr>
        <w:t>.</w:t>
      </w:r>
    </w:p>
    <w:p w:rsidR="00085FC6" w:rsidRPr="000228EE" w:rsidRDefault="000228EE" w:rsidP="000228EE">
      <w:pPr>
        <w:suppressAutoHyphens/>
        <w:spacing w:before="240" w:line="240" w:lineRule="atLeast"/>
        <w:ind w:left="1134" w:right="1134"/>
        <w:jc w:val="center"/>
        <w:rPr>
          <w:u w:val="single"/>
          <w:lang w:val="en-GB"/>
        </w:rPr>
      </w:pPr>
      <w:r>
        <w:rPr>
          <w:u w:val="single"/>
          <w:lang w:val="en-GB"/>
        </w:rPr>
        <w:tab/>
      </w:r>
      <w:r>
        <w:rPr>
          <w:u w:val="single"/>
          <w:lang w:val="en-GB"/>
        </w:rPr>
        <w:tab/>
      </w:r>
      <w:r>
        <w:rPr>
          <w:u w:val="single"/>
          <w:lang w:val="en-GB"/>
        </w:rPr>
        <w:tab/>
      </w:r>
      <w:bookmarkStart w:id="0" w:name="_GoBack"/>
      <w:bookmarkEnd w:id="0"/>
    </w:p>
    <w:sectPr w:rsidR="00085FC6" w:rsidRPr="000228EE" w:rsidSect="000228EE">
      <w:headerReference w:type="default" r:id="rId6"/>
      <w:footerReference w:type="even" r:id="rId7"/>
      <w:footerReference w:type="default" r:id="rId8"/>
      <w:headerReference w:type="first" r:id="rId9"/>
      <w:footerReference w:type="first" r:id="rId10"/>
      <w:pgSz w:w="11906" w:h="16838" w:code="9"/>
      <w:pgMar w:top="1134" w:right="992" w:bottom="851" w:left="1418" w:header="851" w:footer="992" w:gutter="0"/>
      <w:cols w:space="425"/>
      <w:titlePg/>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029" w:rsidRDefault="00C35029" w:rsidP="006501BB">
      <w:pPr>
        <w:spacing w:line="240" w:lineRule="auto"/>
      </w:pPr>
      <w:r>
        <w:separator/>
      </w:r>
    </w:p>
  </w:endnote>
  <w:endnote w:type="continuationSeparator" w:id="0">
    <w:p w:rsidR="00C35029" w:rsidRDefault="00C35029" w:rsidP="00650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07" w:rsidRPr="009A6A9E" w:rsidRDefault="00246307" w:rsidP="000228EE">
    <w:pPr>
      <w:pStyle w:val="Footer"/>
      <w:tabs>
        <w:tab w:val="right" w:pos="9638"/>
      </w:tabs>
      <w:spacing w:line="240" w:lineRule="auto"/>
      <w:jc w:val="center"/>
    </w:pPr>
    <w:r w:rsidRPr="009A6A9E">
      <w:rPr>
        <w:b/>
        <w:sz w:val="18"/>
      </w:rPr>
      <w:fldChar w:fldCharType="begin"/>
    </w:r>
    <w:r w:rsidRPr="009A6A9E">
      <w:rPr>
        <w:b/>
        <w:sz w:val="18"/>
      </w:rPr>
      <w:instrText xml:space="preserve"> PAGE  \* MERGEFORMAT </w:instrText>
    </w:r>
    <w:r w:rsidRPr="009A6A9E">
      <w:rPr>
        <w:b/>
        <w:sz w:val="18"/>
      </w:rPr>
      <w:fldChar w:fldCharType="separate"/>
    </w:r>
    <w:r w:rsidR="000228EE">
      <w:rPr>
        <w:b/>
        <w:noProof/>
        <w:sz w:val="18"/>
      </w:rPr>
      <w:t>6</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07" w:rsidRPr="009A6A9E" w:rsidRDefault="00246307" w:rsidP="000228EE">
    <w:pPr>
      <w:pStyle w:val="Footer"/>
      <w:tabs>
        <w:tab w:val="right" w:pos="9638"/>
      </w:tabs>
      <w:spacing w:line="240" w:lineRule="auto"/>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228EE">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07" w:rsidRPr="004F5935" w:rsidRDefault="00246307" w:rsidP="005005A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0228EE">
      <w:rPr>
        <w:b/>
        <w:noProof/>
        <w:sz w:val="18"/>
      </w:rPr>
      <w:t>1</w:t>
    </w:r>
    <w:r w:rsidRPr="004F593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029" w:rsidRDefault="00C35029" w:rsidP="006501BB">
      <w:pPr>
        <w:spacing w:line="240" w:lineRule="auto"/>
      </w:pPr>
      <w:r>
        <w:separator/>
      </w:r>
    </w:p>
  </w:footnote>
  <w:footnote w:type="continuationSeparator" w:id="0">
    <w:p w:rsidR="00C35029" w:rsidRDefault="00C35029" w:rsidP="00650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07" w:rsidRPr="000228EE" w:rsidRDefault="00246307" w:rsidP="000228EE">
    <w:pPr>
      <w:pStyle w:val="Header"/>
      <w:spacing w:beforeLines="50" w:before="120" w:afterLines="50" w:after="12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07" w:rsidRPr="007F1FDD" w:rsidRDefault="00246307" w:rsidP="007F1FDD">
    <w:pPr>
      <w:pStyle w:val="Header"/>
      <w:tabs>
        <w:tab w:val="clear" w:pos="8504"/>
        <w:tab w:val="right" w:pos="9072"/>
      </w:tabs>
      <w:spacing w:beforeLines="50" w:before="120" w:afterLines="50" w:after="120"/>
      <w:jc w:val="left"/>
      <w:rPr>
        <w:rFonts w:asciiTheme="majorBidi" w:hAnsiTheme="majorBidi" w:cstheme="majorBidi"/>
        <w:sz w:val="24"/>
        <w:szCs w:val="28"/>
      </w:rPr>
    </w:pPr>
    <w:r w:rsidRPr="007F1FDD">
      <w:rPr>
        <w:rFonts w:asciiTheme="majorBidi" w:hAnsiTheme="majorBidi" w:cstheme="majorBidi"/>
        <w:sz w:val="24"/>
        <w:szCs w:val="28"/>
      </w:rPr>
      <w:t xml:space="preserve">Transmitted by </w:t>
    </w:r>
    <w:r w:rsidR="00587BE9" w:rsidRPr="007F1FDD">
      <w:rPr>
        <w:rFonts w:asciiTheme="majorBidi" w:hAnsiTheme="majorBidi" w:cstheme="majorBidi"/>
        <w:sz w:val="24"/>
        <w:szCs w:val="28"/>
      </w:rPr>
      <w:t>IWVTA IWG</w:t>
    </w:r>
    <w:r w:rsidR="007F1FDD" w:rsidRPr="007F1FDD">
      <w:rPr>
        <w:rFonts w:asciiTheme="majorBidi" w:hAnsiTheme="majorBidi" w:cstheme="majorBidi"/>
        <w:sz w:val="24"/>
        <w:szCs w:val="28"/>
      </w:rPr>
      <w:tab/>
    </w:r>
    <w:r w:rsidRPr="007F1FDD">
      <w:rPr>
        <w:rFonts w:asciiTheme="majorBidi" w:hAnsiTheme="majorBidi" w:cstheme="majorBidi"/>
        <w:sz w:val="24"/>
        <w:szCs w:val="28"/>
      </w:rPr>
      <w:t xml:space="preserve">       </w:t>
    </w:r>
    <w:r w:rsidR="00E21CBB" w:rsidRPr="007F1FDD">
      <w:rPr>
        <w:rFonts w:asciiTheme="majorBidi" w:hAnsiTheme="majorBidi" w:cstheme="majorBidi"/>
        <w:sz w:val="24"/>
        <w:szCs w:val="28"/>
      </w:rPr>
      <w:t xml:space="preserve">       </w:t>
    </w:r>
    <w:r w:rsidR="007F1FDD" w:rsidRPr="007F1FDD">
      <w:rPr>
        <w:rFonts w:asciiTheme="majorBidi" w:hAnsiTheme="majorBidi" w:cstheme="majorBidi"/>
        <w:sz w:val="24"/>
        <w:szCs w:val="28"/>
      </w:rPr>
      <w:t xml:space="preserve">    </w:t>
    </w:r>
    <w:r w:rsidR="00E21CBB" w:rsidRPr="007F1FDD">
      <w:rPr>
        <w:rFonts w:asciiTheme="majorBidi" w:hAnsiTheme="majorBidi" w:cstheme="majorBidi"/>
        <w:sz w:val="24"/>
        <w:szCs w:val="28"/>
      </w:rPr>
      <w:t xml:space="preserve">   document </w:t>
    </w:r>
    <w:r w:rsidR="00587BE9" w:rsidRPr="007F1FDD">
      <w:rPr>
        <w:rFonts w:asciiTheme="majorBidi" w:hAnsiTheme="majorBidi" w:cstheme="majorBidi"/>
        <w:sz w:val="24"/>
        <w:szCs w:val="28"/>
      </w:rPr>
      <w:t>WP.29-175-</w:t>
    </w:r>
    <w:r w:rsidR="007F1FDD" w:rsidRPr="007F1FDD">
      <w:rPr>
        <w:rFonts w:asciiTheme="majorBidi" w:hAnsiTheme="majorBidi" w:cstheme="majorBidi"/>
        <w:sz w:val="24"/>
        <w:szCs w:val="28"/>
      </w:rPr>
      <w:t>14</w:t>
    </w:r>
    <w:r w:rsidR="00587BE9" w:rsidRPr="007F1FDD">
      <w:rPr>
        <w:rFonts w:asciiTheme="majorBidi" w:hAnsiTheme="majorBidi" w:cstheme="majorBidi"/>
        <w:sz w:val="24"/>
        <w:szCs w:val="28"/>
      </w:rPr>
      <w:t>（</w:t>
    </w:r>
    <w:r w:rsidR="00E21CBB" w:rsidRPr="007F1FDD">
      <w:rPr>
        <w:rFonts w:asciiTheme="majorBidi" w:hAnsiTheme="majorBidi" w:cstheme="majorBidi"/>
        <w:sz w:val="24"/>
        <w:szCs w:val="28"/>
      </w:rPr>
      <w:t>IWVTA</w:t>
    </w:r>
    <w:r w:rsidRPr="007F1FDD">
      <w:rPr>
        <w:rFonts w:asciiTheme="majorBidi" w:hAnsiTheme="majorBidi" w:cstheme="majorBidi"/>
        <w:sz w:val="24"/>
        <w:szCs w:val="28"/>
      </w:rPr>
      <w:t>-</w:t>
    </w:r>
    <w:r w:rsidR="00E21CBB" w:rsidRPr="007F1FDD">
      <w:rPr>
        <w:rFonts w:asciiTheme="majorBidi" w:hAnsiTheme="majorBidi" w:cstheme="majorBidi"/>
        <w:sz w:val="24"/>
        <w:szCs w:val="28"/>
      </w:rPr>
      <w:t>27</w:t>
    </w:r>
    <w:r w:rsidRPr="007F1FDD">
      <w:rPr>
        <w:rFonts w:asciiTheme="majorBidi" w:hAnsiTheme="majorBidi" w:cstheme="majorBidi"/>
        <w:sz w:val="24"/>
        <w:szCs w:val="28"/>
      </w:rPr>
      <w:t>-</w:t>
    </w:r>
    <w:r w:rsidR="00E21CBB" w:rsidRPr="007F1FDD">
      <w:rPr>
        <w:rFonts w:asciiTheme="majorBidi" w:hAnsiTheme="majorBidi" w:cstheme="majorBidi"/>
        <w:sz w:val="24"/>
        <w:szCs w:val="28"/>
      </w:rPr>
      <w:t>04</w:t>
    </w:r>
    <w:r w:rsidR="00587BE9" w:rsidRPr="007F1FDD">
      <w:rPr>
        <w:rFonts w:asciiTheme="majorBidi" w:hAnsiTheme="majorBidi" w:cstheme="majorBidi"/>
        <w:sz w:val="24"/>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93"/>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BB"/>
    <w:rsid w:val="00002EE2"/>
    <w:rsid w:val="00004E6D"/>
    <w:rsid w:val="000228EE"/>
    <w:rsid w:val="00024767"/>
    <w:rsid w:val="0003300C"/>
    <w:rsid w:val="00044D09"/>
    <w:rsid w:val="00054D5D"/>
    <w:rsid w:val="0006245A"/>
    <w:rsid w:val="00076138"/>
    <w:rsid w:val="0007718C"/>
    <w:rsid w:val="00077FAA"/>
    <w:rsid w:val="00085FC6"/>
    <w:rsid w:val="0008746E"/>
    <w:rsid w:val="000A0486"/>
    <w:rsid w:val="000A07C7"/>
    <w:rsid w:val="000A1DB6"/>
    <w:rsid w:val="000A2B2E"/>
    <w:rsid w:val="000B01FB"/>
    <w:rsid w:val="000B30A9"/>
    <w:rsid w:val="000C357A"/>
    <w:rsid w:val="000D4F31"/>
    <w:rsid w:val="000D709A"/>
    <w:rsid w:val="000F0FC4"/>
    <w:rsid w:val="000F29EE"/>
    <w:rsid w:val="000F2FDD"/>
    <w:rsid w:val="000F3AD0"/>
    <w:rsid w:val="000F3CC1"/>
    <w:rsid w:val="000F4B51"/>
    <w:rsid w:val="000F5AC2"/>
    <w:rsid w:val="000F76C1"/>
    <w:rsid w:val="00106E5F"/>
    <w:rsid w:val="00115111"/>
    <w:rsid w:val="00122F08"/>
    <w:rsid w:val="00134378"/>
    <w:rsid w:val="00143DAA"/>
    <w:rsid w:val="00155713"/>
    <w:rsid w:val="00157657"/>
    <w:rsid w:val="001679A4"/>
    <w:rsid w:val="001733F3"/>
    <w:rsid w:val="00173ED8"/>
    <w:rsid w:val="00175C6D"/>
    <w:rsid w:val="00180887"/>
    <w:rsid w:val="001842A9"/>
    <w:rsid w:val="0019515B"/>
    <w:rsid w:val="00195ECE"/>
    <w:rsid w:val="001A0464"/>
    <w:rsid w:val="001A206F"/>
    <w:rsid w:val="001A293E"/>
    <w:rsid w:val="001B4E92"/>
    <w:rsid w:val="001B7D09"/>
    <w:rsid w:val="001C2373"/>
    <w:rsid w:val="001C4F2D"/>
    <w:rsid w:val="001E2B18"/>
    <w:rsid w:val="001F0ED9"/>
    <w:rsid w:val="00200188"/>
    <w:rsid w:val="002116AB"/>
    <w:rsid w:val="00211816"/>
    <w:rsid w:val="00217587"/>
    <w:rsid w:val="002239F6"/>
    <w:rsid w:val="0023618C"/>
    <w:rsid w:val="00246307"/>
    <w:rsid w:val="0025086E"/>
    <w:rsid w:val="00253EE1"/>
    <w:rsid w:val="002552D2"/>
    <w:rsid w:val="002651C3"/>
    <w:rsid w:val="00266569"/>
    <w:rsid w:val="002703D0"/>
    <w:rsid w:val="00270B92"/>
    <w:rsid w:val="0028191B"/>
    <w:rsid w:val="002A0A34"/>
    <w:rsid w:val="002A65C6"/>
    <w:rsid w:val="002C275B"/>
    <w:rsid w:val="002C34C6"/>
    <w:rsid w:val="002C4A25"/>
    <w:rsid w:val="002C4B93"/>
    <w:rsid w:val="002D4263"/>
    <w:rsid w:val="002D6F27"/>
    <w:rsid w:val="002E12BD"/>
    <w:rsid w:val="002E2EE3"/>
    <w:rsid w:val="002E485D"/>
    <w:rsid w:val="002E4FAD"/>
    <w:rsid w:val="002F4023"/>
    <w:rsid w:val="002F5033"/>
    <w:rsid w:val="002F557D"/>
    <w:rsid w:val="002F6058"/>
    <w:rsid w:val="00306E0B"/>
    <w:rsid w:val="00340D25"/>
    <w:rsid w:val="0034347A"/>
    <w:rsid w:val="00351061"/>
    <w:rsid w:val="003535D4"/>
    <w:rsid w:val="00353D76"/>
    <w:rsid w:val="0035676B"/>
    <w:rsid w:val="00361C90"/>
    <w:rsid w:val="00365C88"/>
    <w:rsid w:val="00373A6F"/>
    <w:rsid w:val="00377BA3"/>
    <w:rsid w:val="00393B17"/>
    <w:rsid w:val="003979D4"/>
    <w:rsid w:val="003A3A8A"/>
    <w:rsid w:val="003A4676"/>
    <w:rsid w:val="003A5E7D"/>
    <w:rsid w:val="003B3D23"/>
    <w:rsid w:val="003B59D0"/>
    <w:rsid w:val="003C61DA"/>
    <w:rsid w:val="003C6DE8"/>
    <w:rsid w:val="003D1C56"/>
    <w:rsid w:val="003D1EA5"/>
    <w:rsid w:val="003D44D7"/>
    <w:rsid w:val="003E3F63"/>
    <w:rsid w:val="003E4DA3"/>
    <w:rsid w:val="003F1194"/>
    <w:rsid w:val="003F3051"/>
    <w:rsid w:val="003F44F6"/>
    <w:rsid w:val="00403F15"/>
    <w:rsid w:val="0041058A"/>
    <w:rsid w:val="00411CDC"/>
    <w:rsid w:val="00416816"/>
    <w:rsid w:val="00417D48"/>
    <w:rsid w:val="004251EF"/>
    <w:rsid w:val="0043753B"/>
    <w:rsid w:val="00441492"/>
    <w:rsid w:val="00444125"/>
    <w:rsid w:val="00447256"/>
    <w:rsid w:val="00455964"/>
    <w:rsid w:val="00460FF8"/>
    <w:rsid w:val="004615B2"/>
    <w:rsid w:val="00473EAD"/>
    <w:rsid w:val="00473FBB"/>
    <w:rsid w:val="00474E94"/>
    <w:rsid w:val="004768BC"/>
    <w:rsid w:val="004824C0"/>
    <w:rsid w:val="004A4D6B"/>
    <w:rsid w:val="004B16E8"/>
    <w:rsid w:val="004B5317"/>
    <w:rsid w:val="004B649E"/>
    <w:rsid w:val="004B6861"/>
    <w:rsid w:val="004B7172"/>
    <w:rsid w:val="004C71BD"/>
    <w:rsid w:val="004E22FE"/>
    <w:rsid w:val="004E3A50"/>
    <w:rsid w:val="004F0E75"/>
    <w:rsid w:val="004F3EBB"/>
    <w:rsid w:val="005001E9"/>
    <w:rsid w:val="005005A6"/>
    <w:rsid w:val="00502735"/>
    <w:rsid w:val="00510383"/>
    <w:rsid w:val="00510B12"/>
    <w:rsid w:val="0051792E"/>
    <w:rsid w:val="00522927"/>
    <w:rsid w:val="00522F28"/>
    <w:rsid w:val="005238A4"/>
    <w:rsid w:val="00526E05"/>
    <w:rsid w:val="00530F53"/>
    <w:rsid w:val="00532DC4"/>
    <w:rsid w:val="00534522"/>
    <w:rsid w:val="00535123"/>
    <w:rsid w:val="005360E6"/>
    <w:rsid w:val="005365EF"/>
    <w:rsid w:val="0053678B"/>
    <w:rsid w:val="0054101C"/>
    <w:rsid w:val="00542470"/>
    <w:rsid w:val="005469E7"/>
    <w:rsid w:val="00547F16"/>
    <w:rsid w:val="0055024B"/>
    <w:rsid w:val="00552C65"/>
    <w:rsid w:val="005542D7"/>
    <w:rsid w:val="00557607"/>
    <w:rsid w:val="00570AF8"/>
    <w:rsid w:val="005771A7"/>
    <w:rsid w:val="0057769F"/>
    <w:rsid w:val="00580A9F"/>
    <w:rsid w:val="00581154"/>
    <w:rsid w:val="00584EF3"/>
    <w:rsid w:val="00587916"/>
    <w:rsid w:val="00587BE9"/>
    <w:rsid w:val="005910CE"/>
    <w:rsid w:val="005A0FE4"/>
    <w:rsid w:val="005B1952"/>
    <w:rsid w:val="005B3986"/>
    <w:rsid w:val="005B48A6"/>
    <w:rsid w:val="005C3BA2"/>
    <w:rsid w:val="005C3F4E"/>
    <w:rsid w:val="005C641C"/>
    <w:rsid w:val="005E154C"/>
    <w:rsid w:val="005E4430"/>
    <w:rsid w:val="005F27FF"/>
    <w:rsid w:val="00602AD2"/>
    <w:rsid w:val="00604614"/>
    <w:rsid w:val="00612A89"/>
    <w:rsid w:val="0062015F"/>
    <w:rsid w:val="00621269"/>
    <w:rsid w:val="00624048"/>
    <w:rsid w:val="00630208"/>
    <w:rsid w:val="00630F62"/>
    <w:rsid w:val="00631D8A"/>
    <w:rsid w:val="006346E5"/>
    <w:rsid w:val="00636279"/>
    <w:rsid w:val="0064133C"/>
    <w:rsid w:val="006453D4"/>
    <w:rsid w:val="0064768D"/>
    <w:rsid w:val="00647F9D"/>
    <w:rsid w:val="006501BB"/>
    <w:rsid w:val="00650ECA"/>
    <w:rsid w:val="0065124C"/>
    <w:rsid w:val="00652FAB"/>
    <w:rsid w:val="00656560"/>
    <w:rsid w:val="00665564"/>
    <w:rsid w:val="00671EC2"/>
    <w:rsid w:val="0067603F"/>
    <w:rsid w:val="00677F32"/>
    <w:rsid w:val="00683BEE"/>
    <w:rsid w:val="006A5EF9"/>
    <w:rsid w:val="006A7A57"/>
    <w:rsid w:val="006B5BAA"/>
    <w:rsid w:val="006C0F7D"/>
    <w:rsid w:val="006C4394"/>
    <w:rsid w:val="006C7469"/>
    <w:rsid w:val="006D6026"/>
    <w:rsid w:val="006E0484"/>
    <w:rsid w:val="006E28E6"/>
    <w:rsid w:val="006E4E3E"/>
    <w:rsid w:val="006F03C0"/>
    <w:rsid w:val="006F79B1"/>
    <w:rsid w:val="00702356"/>
    <w:rsid w:val="00703FC1"/>
    <w:rsid w:val="00706460"/>
    <w:rsid w:val="00711D6F"/>
    <w:rsid w:val="0071312C"/>
    <w:rsid w:val="00717397"/>
    <w:rsid w:val="00725D33"/>
    <w:rsid w:val="0072689B"/>
    <w:rsid w:val="0073373B"/>
    <w:rsid w:val="00745582"/>
    <w:rsid w:val="007651FD"/>
    <w:rsid w:val="00772752"/>
    <w:rsid w:val="00783569"/>
    <w:rsid w:val="007977C4"/>
    <w:rsid w:val="007A07E5"/>
    <w:rsid w:val="007B1E78"/>
    <w:rsid w:val="007C12BF"/>
    <w:rsid w:val="007C19C8"/>
    <w:rsid w:val="007C2C26"/>
    <w:rsid w:val="007D3DB9"/>
    <w:rsid w:val="007E33EB"/>
    <w:rsid w:val="007E7463"/>
    <w:rsid w:val="007F1FDD"/>
    <w:rsid w:val="0081078B"/>
    <w:rsid w:val="008108B3"/>
    <w:rsid w:val="008122B9"/>
    <w:rsid w:val="008167BA"/>
    <w:rsid w:val="00823EA0"/>
    <w:rsid w:val="0082531D"/>
    <w:rsid w:val="00825A63"/>
    <w:rsid w:val="00831AEB"/>
    <w:rsid w:val="0083380C"/>
    <w:rsid w:val="00835B3C"/>
    <w:rsid w:val="00836BF7"/>
    <w:rsid w:val="00840C48"/>
    <w:rsid w:val="00855118"/>
    <w:rsid w:val="00862C6A"/>
    <w:rsid w:val="00865C9E"/>
    <w:rsid w:val="008706C9"/>
    <w:rsid w:val="008754AB"/>
    <w:rsid w:val="00882D3E"/>
    <w:rsid w:val="00883519"/>
    <w:rsid w:val="00892EED"/>
    <w:rsid w:val="00893A8A"/>
    <w:rsid w:val="0089630E"/>
    <w:rsid w:val="008B0F55"/>
    <w:rsid w:val="008C1900"/>
    <w:rsid w:val="008C4DE3"/>
    <w:rsid w:val="008C722F"/>
    <w:rsid w:val="008D1833"/>
    <w:rsid w:val="008E1281"/>
    <w:rsid w:val="008F3588"/>
    <w:rsid w:val="008F4D5C"/>
    <w:rsid w:val="008F71C8"/>
    <w:rsid w:val="008F7F6D"/>
    <w:rsid w:val="00902776"/>
    <w:rsid w:val="00906677"/>
    <w:rsid w:val="0091143C"/>
    <w:rsid w:val="00911B71"/>
    <w:rsid w:val="009233C1"/>
    <w:rsid w:val="0092419D"/>
    <w:rsid w:val="009248C1"/>
    <w:rsid w:val="009311A6"/>
    <w:rsid w:val="0093157C"/>
    <w:rsid w:val="0093467C"/>
    <w:rsid w:val="0093550C"/>
    <w:rsid w:val="0095306C"/>
    <w:rsid w:val="009609B6"/>
    <w:rsid w:val="0096336D"/>
    <w:rsid w:val="00972E76"/>
    <w:rsid w:val="0097566B"/>
    <w:rsid w:val="009775BC"/>
    <w:rsid w:val="00985F52"/>
    <w:rsid w:val="00994899"/>
    <w:rsid w:val="009A0DA7"/>
    <w:rsid w:val="009A102D"/>
    <w:rsid w:val="009A32A8"/>
    <w:rsid w:val="009A49F0"/>
    <w:rsid w:val="009A4C5F"/>
    <w:rsid w:val="009C2827"/>
    <w:rsid w:val="009C40FD"/>
    <w:rsid w:val="009D71EA"/>
    <w:rsid w:val="009E0D5B"/>
    <w:rsid w:val="009E2B43"/>
    <w:rsid w:val="009E3E72"/>
    <w:rsid w:val="009E48E8"/>
    <w:rsid w:val="009E4FDB"/>
    <w:rsid w:val="009E5832"/>
    <w:rsid w:val="009F47E1"/>
    <w:rsid w:val="009F7385"/>
    <w:rsid w:val="00A009C7"/>
    <w:rsid w:val="00A11E98"/>
    <w:rsid w:val="00A12F62"/>
    <w:rsid w:val="00A12FE2"/>
    <w:rsid w:val="00A153D9"/>
    <w:rsid w:val="00A24A8D"/>
    <w:rsid w:val="00A24FAE"/>
    <w:rsid w:val="00A31623"/>
    <w:rsid w:val="00A346AA"/>
    <w:rsid w:val="00A36AD7"/>
    <w:rsid w:val="00A458DC"/>
    <w:rsid w:val="00A4596F"/>
    <w:rsid w:val="00A4656D"/>
    <w:rsid w:val="00A53760"/>
    <w:rsid w:val="00A65CC0"/>
    <w:rsid w:val="00A81409"/>
    <w:rsid w:val="00A8520A"/>
    <w:rsid w:val="00A85FE6"/>
    <w:rsid w:val="00A87782"/>
    <w:rsid w:val="00A90ADE"/>
    <w:rsid w:val="00A93771"/>
    <w:rsid w:val="00A95382"/>
    <w:rsid w:val="00A96FE0"/>
    <w:rsid w:val="00AA47A3"/>
    <w:rsid w:val="00AA4CBD"/>
    <w:rsid w:val="00AB3260"/>
    <w:rsid w:val="00AC2188"/>
    <w:rsid w:val="00AC3ACC"/>
    <w:rsid w:val="00AD2E2B"/>
    <w:rsid w:val="00AD458D"/>
    <w:rsid w:val="00AD56AF"/>
    <w:rsid w:val="00AE4B09"/>
    <w:rsid w:val="00AE664E"/>
    <w:rsid w:val="00AE72CD"/>
    <w:rsid w:val="00AF394C"/>
    <w:rsid w:val="00B001BD"/>
    <w:rsid w:val="00B073F1"/>
    <w:rsid w:val="00B347CA"/>
    <w:rsid w:val="00B464B2"/>
    <w:rsid w:val="00B518EB"/>
    <w:rsid w:val="00B54789"/>
    <w:rsid w:val="00B60C60"/>
    <w:rsid w:val="00B61D58"/>
    <w:rsid w:val="00B64653"/>
    <w:rsid w:val="00B84C8D"/>
    <w:rsid w:val="00B868FD"/>
    <w:rsid w:val="00B961B6"/>
    <w:rsid w:val="00BA1BFB"/>
    <w:rsid w:val="00BA3E58"/>
    <w:rsid w:val="00BB20C8"/>
    <w:rsid w:val="00BB3A68"/>
    <w:rsid w:val="00BB48F3"/>
    <w:rsid w:val="00BB7913"/>
    <w:rsid w:val="00BB7F0C"/>
    <w:rsid w:val="00BC207B"/>
    <w:rsid w:val="00BC2453"/>
    <w:rsid w:val="00BC2928"/>
    <w:rsid w:val="00BD1D45"/>
    <w:rsid w:val="00BD6A42"/>
    <w:rsid w:val="00BE264C"/>
    <w:rsid w:val="00BF0437"/>
    <w:rsid w:val="00BF55A9"/>
    <w:rsid w:val="00C0074E"/>
    <w:rsid w:val="00C04FAC"/>
    <w:rsid w:val="00C0644D"/>
    <w:rsid w:val="00C12C8D"/>
    <w:rsid w:val="00C14F49"/>
    <w:rsid w:val="00C211D2"/>
    <w:rsid w:val="00C24626"/>
    <w:rsid w:val="00C31CB8"/>
    <w:rsid w:val="00C3247B"/>
    <w:rsid w:val="00C35029"/>
    <w:rsid w:val="00C35EAC"/>
    <w:rsid w:val="00C36EAF"/>
    <w:rsid w:val="00C41C5D"/>
    <w:rsid w:val="00C44F06"/>
    <w:rsid w:val="00C50A4D"/>
    <w:rsid w:val="00C51135"/>
    <w:rsid w:val="00C519D7"/>
    <w:rsid w:val="00C55C08"/>
    <w:rsid w:val="00C574E3"/>
    <w:rsid w:val="00C57FF6"/>
    <w:rsid w:val="00C6403A"/>
    <w:rsid w:val="00C64A24"/>
    <w:rsid w:val="00C657B6"/>
    <w:rsid w:val="00C6688C"/>
    <w:rsid w:val="00C66AB9"/>
    <w:rsid w:val="00C711F9"/>
    <w:rsid w:val="00C73A52"/>
    <w:rsid w:val="00C829B3"/>
    <w:rsid w:val="00C85B82"/>
    <w:rsid w:val="00C85C7A"/>
    <w:rsid w:val="00C90070"/>
    <w:rsid w:val="00C912EA"/>
    <w:rsid w:val="00C94A30"/>
    <w:rsid w:val="00CA2381"/>
    <w:rsid w:val="00CA60C1"/>
    <w:rsid w:val="00CA6CF4"/>
    <w:rsid w:val="00CC2EA5"/>
    <w:rsid w:val="00CC391F"/>
    <w:rsid w:val="00CC3C65"/>
    <w:rsid w:val="00CD0950"/>
    <w:rsid w:val="00CD3730"/>
    <w:rsid w:val="00CD7B19"/>
    <w:rsid w:val="00CE31F7"/>
    <w:rsid w:val="00CF6FB6"/>
    <w:rsid w:val="00CF7527"/>
    <w:rsid w:val="00D0137A"/>
    <w:rsid w:val="00D024D3"/>
    <w:rsid w:val="00D153C0"/>
    <w:rsid w:val="00D25C20"/>
    <w:rsid w:val="00D33F49"/>
    <w:rsid w:val="00D37AE9"/>
    <w:rsid w:val="00D37C0F"/>
    <w:rsid w:val="00D41ED9"/>
    <w:rsid w:val="00D44C02"/>
    <w:rsid w:val="00D47B89"/>
    <w:rsid w:val="00D549D4"/>
    <w:rsid w:val="00D569AE"/>
    <w:rsid w:val="00D573F2"/>
    <w:rsid w:val="00D65DFF"/>
    <w:rsid w:val="00D72332"/>
    <w:rsid w:val="00D730CC"/>
    <w:rsid w:val="00D735E6"/>
    <w:rsid w:val="00D87E19"/>
    <w:rsid w:val="00D93478"/>
    <w:rsid w:val="00DA3846"/>
    <w:rsid w:val="00DA450F"/>
    <w:rsid w:val="00DA5DB2"/>
    <w:rsid w:val="00DA7460"/>
    <w:rsid w:val="00DA74B8"/>
    <w:rsid w:val="00DB27FD"/>
    <w:rsid w:val="00DB75E7"/>
    <w:rsid w:val="00DC21B3"/>
    <w:rsid w:val="00DC3E36"/>
    <w:rsid w:val="00DC7D54"/>
    <w:rsid w:val="00DD0C3C"/>
    <w:rsid w:val="00DD7944"/>
    <w:rsid w:val="00DE04BA"/>
    <w:rsid w:val="00DF0174"/>
    <w:rsid w:val="00DF0569"/>
    <w:rsid w:val="00E05507"/>
    <w:rsid w:val="00E10A42"/>
    <w:rsid w:val="00E21CBB"/>
    <w:rsid w:val="00E37C39"/>
    <w:rsid w:val="00E45861"/>
    <w:rsid w:val="00E51663"/>
    <w:rsid w:val="00E566A7"/>
    <w:rsid w:val="00E57F5A"/>
    <w:rsid w:val="00E66D4F"/>
    <w:rsid w:val="00E71556"/>
    <w:rsid w:val="00E7439C"/>
    <w:rsid w:val="00E7543C"/>
    <w:rsid w:val="00E85CFF"/>
    <w:rsid w:val="00E86215"/>
    <w:rsid w:val="00EA134D"/>
    <w:rsid w:val="00EA50D7"/>
    <w:rsid w:val="00EB0F93"/>
    <w:rsid w:val="00EB2C04"/>
    <w:rsid w:val="00EB4501"/>
    <w:rsid w:val="00EB4515"/>
    <w:rsid w:val="00EB4A35"/>
    <w:rsid w:val="00EB5376"/>
    <w:rsid w:val="00EC370F"/>
    <w:rsid w:val="00EC37E6"/>
    <w:rsid w:val="00EC58C9"/>
    <w:rsid w:val="00ED0669"/>
    <w:rsid w:val="00ED275A"/>
    <w:rsid w:val="00ED3A98"/>
    <w:rsid w:val="00ED638D"/>
    <w:rsid w:val="00ED6554"/>
    <w:rsid w:val="00EE0BC0"/>
    <w:rsid w:val="00EE3925"/>
    <w:rsid w:val="00EE6206"/>
    <w:rsid w:val="00EF6C96"/>
    <w:rsid w:val="00F07149"/>
    <w:rsid w:val="00F1180E"/>
    <w:rsid w:val="00F14CE0"/>
    <w:rsid w:val="00F23E2F"/>
    <w:rsid w:val="00F253A1"/>
    <w:rsid w:val="00F32963"/>
    <w:rsid w:val="00F35E14"/>
    <w:rsid w:val="00F4063A"/>
    <w:rsid w:val="00F40F17"/>
    <w:rsid w:val="00F42270"/>
    <w:rsid w:val="00F56BEC"/>
    <w:rsid w:val="00F75EC1"/>
    <w:rsid w:val="00F933DF"/>
    <w:rsid w:val="00FA094D"/>
    <w:rsid w:val="00FA1065"/>
    <w:rsid w:val="00FA28A6"/>
    <w:rsid w:val="00FA5B49"/>
    <w:rsid w:val="00FB2817"/>
    <w:rsid w:val="00FB31F8"/>
    <w:rsid w:val="00FC0523"/>
    <w:rsid w:val="00FC2195"/>
    <w:rsid w:val="00FC2903"/>
    <w:rsid w:val="00FD2FEF"/>
    <w:rsid w:val="00FD4DEB"/>
    <w:rsid w:val="00FE07D6"/>
    <w:rsid w:val="00FF1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B3E733"/>
  <w15:docId w15:val="{3FE0714E-E5FC-4965-BCF2-29BF9B2C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BB"/>
    <w:pPr>
      <w:tabs>
        <w:tab w:val="center" w:pos="4252"/>
        <w:tab w:val="right" w:pos="8504"/>
      </w:tabs>
      <w:snapToGrid w:val="0"/>
    </w:pPr>
  </w:style>
  <w:style w:type="character" w:customStyle="1" w:styleId="HeaderChar">
    <w:name w:val="Header Char"/>
    <w:basedOn w:val="DefaultParagraphFont"/>
    <w:link w:val="Header"/>
    <w:uiPriority w:val="99"/>
    <w:rsid w:val="006501BB"/>
  </w:style>
  <w:style w:type="paragraph" w:styleId="Footer">
    <w:name w:val="footer"/>
    <w:basedOn w:val="Normal"/>
    <w:link w:val="FooterChar"/>
    <w:uiPriority w:val="99"/>
    <w:semiHidden/>
    <w:unhideWhenUsed/>
    <w:rsid w:val="006501BB"/>
    <w:pPr>
      <w:tabs>
        <w:tab w:val="center" w:pos="4252"/>
        <w:tab w:val="right" w:pos="8504"/>
      </w:tabs>
      <w:snapToGrid w:val="0"/>
    </w:pPr>
  </w:style>
  <w:style w:type="character" w:customStyle="1" w:styleId="FooterChar">
    <w:name w:val="Footer Char"/>
    <w:basedOn w:val="DefaultParagraphFont"/>
    <w:link w:val="Footer"/>
    <w:uiPriority w:val="99"/>
    <w:semiHidden/>
    <w:rsid w:val="0065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1681</Words>
  <Characters>9587</Characters>
  <Application>Microsoft Office Word</Application>
  <DocSecurity>0</DocSecurity>
  <Lines>79</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トヨタ自動車</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トヨタ自動車</dc:creator>
  <cp:lastModifiedBy>ECE-ADN-45 eng</cp:lastModifiedBy>
  <cp:revision>3</cp:revision>
  <dcterms:created xsi:type="dcterms:W3CDTF">2018-06-18T08:52:00Z</dcterms:created>
  <dcterms:modified xsi:type="dcterms:W3CDTF">2018-06-18T08:55:00Z</dcterms:modified>
</cp:coreProperties>
</file>