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38" w:rsidRPr="00325DA1" w:rsidRDefault="00424738" w:rsidP="00424738">
      <w:pPr>
        <w:keepNext/>
        <w:keepLines/>
        <w:tabs>
          <w:tab w:val="right" w:pos="851"/>
        </w:tabs>
        <w:spacing w:after="240" w:line="300" w:lineRule="exact"/>
        <w:ind w:left="1134" w:right="239"/>
        <w:rPr>
          <w:b/>
          <w:sz w:val="28"/>
        </w:rPr>
      </w:pPr>
      <w:bookmarkStart w:id="0" w:name="_Toc486845769"/>
      <w:r w:rsidRPr="00325DA1">
        <w:rPr>
          <w:b/>
          <w:sz w:val="28"/>
        </w:rPr>
        <w:t xml:space="preserve">World Forum for Harmonization of Vehicle Regulations (WP.29): </w:t>
      </w:r>
      <w:r w:rsidRPr="00325DA1">
        <w:rPr>
          <w:b/>
          <w:sz w:val="28"/>
        </w:rPr>
        <w:br/>
        <w:t xml:space="preserve">Working Parties, Informal Working Groups and Chairmanship </w:t>
      </w:r>
      <w:bookmarkEnd w:id="0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110"/>
        <w:gridCol w:w="1599"/>
        <w:gridCol w:w="1736"/>
        <w:gridCol w:w="1562"/>
      </w:tblGrid>
      <w:tr w:rsidR="00424738" w:rsidRPr="00325DA1" w:rsidTr="00A7073A">
        <w:trPr>
          <w:cantSplit/>
          <w:tblHeader/>
          <w:jc w:val="center"/>
        </w:trPr>
        <w:tc>
          <w:tcPr>
            <w:tcW w:w="0" w:type="auto"/>
            <w:vAlign w:val="bottom"/>
            <w:hideMark/>
          </w:tcPr>
          <w:p w:rsidR="00424738" w:rsidRPr="00325DA1" w:rsidRDefault="00424738" w:rsidP="00A7073A">
            <w:pPr>
              <w:spacing w:after="100" w:afterAutospacing="1" w:line="200" w:lineRule="exact"/>
              <w:ind w:right="113"/>
              <w:rPr>
                <w:i/>
                <w:sz w:val="16"/>
                <w:lang w:eastAsia="en-GB"/>
              </w:rPr>
            </w:pPr>
            <w:r w:rsidRPr="00325DA1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110" w:type="dxa"/>
            <w:vAlign w:val="bottom"/>
            <w:hideMark/>
          </w:tcPr>
          <w:p w:rsidR="00424738" w:rsidRPr="00325DA1" w:rsidRDefault="00424738" w:rsidP="00A7073A">
            <w:pPr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Informal working groups</w:t>
            </w:r>
          </w:p>
        </w:tc>
        <w:tc>
          <w:tcPr>
            <w:tcW w:w="1599" w:type="dxa"/>
            <w:vAlign w:val="bottom"/>
            <w:hideMark/>
          </w:tcPr>
          <w:p w:rsidR="00424738" w:rsidRPr="00325DA1" w:rsidRDefault="00424738" w:rsidP="00A7073A">
            <w:pPr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Chair/</w:t>
            </w:r>
            <w:r w:rsidRPr="00325DA1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36" w:type="dxa"/>
            <w:vAlign w:val="bottom"/>
            <w:hideMark/>
          </w:tcPr>
          <w:p w:rsidR="00424738" w:rsidRPr="00325DA1" w:rsidRDefault="00424738" w:rsidP="00A7073A">
            <w:pPr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325DA1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Intelligent Transport Systems</w:t>
            </w:r>
            <w:r>
              <w:rPr>
                <w:sz w:val="18"/>
                <w:szCs w:val="18"/>
                <w:lang w:eastAsia="en-GB"/>
              </w:rPr>
              <w:t>/Automated Driving</w:t>
            </w:r>
            <w:r w:rsidRPr="00325DA1">
              <w:rPr>
                <w:sz w:val="18"/>
                <w:szCs w:val="18"/>
                <w:lang w:eastAsia="en-GB"/>
              </w:rPr>
              <w:t xml:space="preserve"> (ITS</w:t>
            </w:r>
            <w:r>
              <w:rPr>
                <w:sz w:val="18"/>
                <w:szCs w:val="18"/>
                <w:lang w:eastAsia="en-GB"/>
              </w:rPr>
              <w:t>/AD</w:t>
            </w:r>
            <w:r w:rsidRPr="00325DA1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H. Inomata</w:t>
            </w:r>
            <w:r w:rsidRPr="00325DA1">
              <w:rPr>
                <w:sz w:val="18"/>
                <w:szCs w:val="18"/>
                <w:lang w:eastAsia="en-GB"/>
              </w:rPr>
              <w:br/>
              <w:t>Mr. I. Yarnold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  <w:r w:rsidRPr="00325DA1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Electronic Database for the Exchange of Type Approval documentation (DETA)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</w:t>
            </w:r>
            <w:r w:rsidR="002E49E1">
              <w:rPr>
                <w:sz w:val="18"/>
                <w:szCs w:val="18"/>
                <w:lang w:eastAsia="en-GB"/>
              </w:rPr>
              <w:t xml:space="preserve">S.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T. Onoda</w:t>
            </w:r>
            <w:r w:rsidRPr="00325DA1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  <w:r w:rsidRPr="00325DA1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</w:t>
            </w:r>
            <w:r w:rsidR="002E49E1" w:rsidRPr="002E49E1">
              <w:rPr>
                <w:sz w:val="18"/>
                <w:szCs w:val="18"/>
                <w:lang w:eastAsia="en-GB"/>
              </w:rPr>
              <w:t>H</w:t>
            </w:r>
            <w:r w:rsidR="002E49E1">
              <w:rPr>
                <w:sz w:val="18"/>
                <w:szCs w:val="18"/>
                <w:lang w:eastAsia="en-GB"/>
              </w:rPr>
              <w:t>.</w:t>
            </w:r>
            <w:r w:rsidR="002E49E1" w:rsidRPr="002E49E1">
              <w:rPr>
                <w:sz w:val="18"/>
                <w:szCs w:val="18"/>
                <w:lang w:eastAsia="en-GB"/>
              </w:rPr>
              <w:t xml:space="preserve"> P</w:t>
            </w:r>
            <w:r w:rsidR="002E49E1">
              <w:rPr>
                <w:sz w:val="18"/>
                <w:szCs w:val="18"/>
                <w:lang w:eastAsia="en-GB"/>
              </w:rPr>
              <w:t>.</w:t>
            </w:r>
            <w:r w:rsidR="002E49E1" w:rsidRPr="002E49E1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E49E1" w:rsidRPr="002E49E1">
              <w:rPr>
                <w:sz w:val="18"/>
                <w:szCs w:val="18"/>
                <w:lang w:eastAsia="en-GB"/>
              </w:rPr>
              <w:t>Weem</w:t>
            </w:r>
            <w:proofErr w:type="spellEnd"/>
          </w:p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V.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Komarov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Netherlands</w:t>
            </w:r>
          </w:p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November [</w:t>
            </w:r>
            <w:r w:rsidRPr="002E49E1">
              <w:rPr>
                <w:bCs/>
                <w:sz w:val="18"/>
                <w:szCs w:val="18"/>
                <w:lang w:eastAsia="en-GB"/>
              </w:rPr>
              <w:t>2019</w:t>
            </w:r>
            <w:r w:rsidRPr="00325DA1"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GRB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 Noise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325DA1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325DA1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Quiet Road Transport Vehicles (QRTV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gtr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I. Sakamoto 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USA</w:t>
            </w:r>
          </w:p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L.-F. Pardo</w:t>
            </w:r>
          </w:p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Xie</w:t>
            </w:r>
            <w:proofErr w:type="spellEnd"/>
          </w:p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K. Okamoto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France</w:t>
            </w:r>
          </w:p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China</w:t>
            </w:r>
          </w:p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September 2019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 Lighting and Light-</w:t>
            </w:r>
            <w:proofErr w:type="spellStart"/>
            <w:r w:rsidRPr="00325DA1">
              <w:rPr>
                <w:b/>
                <w:bCs/>
                <w:sz w:val="18"/>
                <w:szCs w:val="18"/>
                <w:lang w:eastAsia="en-GB"/>
              </w:rPr>
              <w:t>Signalling</w:t>
            </w:r>
            <w:proofErr w:type="spellEnd"/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M. Loccufier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Simplification of the Lighting and Light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Signalling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 xml:space="preserve"> Regulations (SLR)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Mr. M. Loccufier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 xml:space="preserve">December 2018 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2E49E1" w:rsidRPr="00325DA1" w:rsidRDefault="002E49E1" w:rsidP="002E49E1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Visibility, Glare and Levelling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jc w:val="left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325DA1">
              <w:rPr>
                <w:bCs/>
                <w:sz w:val="18"/>
                <w:szCs w:val="18"/>
                <w:lang w:eastAsia="en-GB"/>
              </w:rPr>
              <w:t>Targosinski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November 2017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110" w:type="dxa"/>
            <w:hideMark/>
          </w:tcPr>
          <w:p w:rsidR="00424738" w:rsidRPr="00325DA1" w:rsidRDefault="002E49E1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9" w:type="dxa"/>
            <w:hideMark/>
          </w:tcPr>
          <w:p w:rsidR="00424738" w:rsidRPr="00325DA1" w:rsidRDefault="00424738" w:rsidP="005A6DEE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br/>
              <w:t>Mrs. C. Chen</w:t>
            </w:r>
            <w:r w:rsidRPr="00325DA1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5A6DEE">
              <w:rPr>
                <w:sz w:val="18"/>
                <w:szCs w:val="18"/>
                <w:lang w:eastAsia="en-GB"/>
              </w:rPr>
              <w:t>T. Niikuni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USA</w:t>
            </w:r>
            <w:r w:rsidRPr="00325DA1">
              <w:rPr>
                <w:sz w:val="18"/>
                <w:szCs w:val="18"/>
                <w:lang w:eastAsia="en-GB"/>
              </w:rPr>
              <w:br/>
              <w:t>China</w:t>
            </w:r>
            <w:r w:rsidRPr="00325DA1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2" w:type="dxa"/>
            <w:hideMark/>
          </w:tcPr>
          <w:p w:rsidR="00424738" w:rsidRPr="00325DA1" w:rsidRDefault="008D2D37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 2019</w:t>
            </w:r>
            <w:bookmarkStart w:id="1" w:name="_GoBack"/>
            <w:bookmarkEnd w:id="1"/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Particle Measurement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Programme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 xml:space="preserve"> (PMP)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9" w:type="dxa"/>
          </w:tcPr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A. Kozlov</w:t>
            </w:r>
          </w:p>
          <w:p w:rsidR="00424738" w:rsidRPr="00325DA1" w:rsidRDefault="00424738" w:rsidP="00503AA2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J Lim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Russian Federation</w:t>
            </w:r>
          </w:p>
          <w:p w:rsidR="00424738" w:rsidRPr="00325DA1" w:rsidRDefault="00424738" w:rsidP="00503AA2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Cuelenaere</w:t>
            </w:r>
            <w:proofErr w:type="spellEnd"/>
          </w:p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D. Kawano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Netherlands</w:t>
            </w:r>
          </w:p>
          <w:p w:rsidR="00424738" w:rsidRPr="00325DA1" w:rsidRDefault="00424738" w:rsidP="00A7073A">
            <w:pPr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GRRF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 Brakes and Running Gear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Mr. H. Morimoto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UK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A. Gunneriusson</w:t>
            </w:r>
          </w:p>
        </w:tc>
        <w:tc>
          <w:tcPr>
            <w:tcW w:w="1736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62" w:type="dxa"/>
            <w:hideMark/>
          </w:tcPr>
          <w:p w:rsidR="00424738" w:rsidRPr="00325DA1" w:rsidRDefault="00424738" w:rsidP="00A7073A">
            <w:pPr>
              <w:keepNext/>
              <w:keepLines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99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</w:rPr>
              <w:t>Mr. A. Lagrange Mr. T. Hirose</w:t>
            </w:r>
            <w:r w:rsidRPr="00325DA1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325D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EC</w:t>
            </w:r>
            <w:r w:rsidRPr="00325DA1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2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September 2018</w:t>
            </w:r>
          </w:p>
        </w:tc>
      </w:tr>
      <w:tr w:rsidR="002E49E1" w:rsidRPr="00325DA1" w:rsidTr="00A7073A">
        <w:trPr>
          <w:cantSplit/>
          <w:jc w:val="center"/>
        </w:trPr>
        <w:tc>
          <w:tcPr>
            <w:tcW w:w="0" w:type="auto"/>
          </w:tcPr>
          <w:p w:rsidR="002E49E1" w:rsidRPr="00325DA1" w:rsidRDefault="002E49E1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</w:tcPr>
          <w:p w:rsidR="002E49E1" w:rsidRPr="00325DA1" w:rsidRDefault="002E49E1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</w:tc>
        <w:tc>
          <w:tcPr>
            <w:tcW w:w="1599" w:type="dxa"/>
          </w:tcPr>
          <w:p w:rsidR="002E49E1" w:rsidRPr="00325DA1" w:rsidRDefault="002E49E1" w:rsidP="002E49E1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</w:rPr>
            </w:pPr>
            <w:r w:rsidRPr="00325DA1">
              <w:rPr>
                <w:sz w:val="18"/>
                <w:szCs w:val="18"/>
                <w:lang w:eastAsia="en-GB"/>
              </w:rPr>
              <w:t>Mr. C. Theis</w:t>
            </w:r>
            <w:r w:rsidRPr="00325DA1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</w:r>
            <w:r w:rsidRPr="00325DA1">
              <w:rPr>
                <w:sz w:val="18"/>
                <w:szCs w:val="18"/>
                <w:lang w:eastAsia="en-GB"/>
              </w:rPr>
              <w:t>Mr. H. Morimoto</w:t>
            </w:r>
            <w:r w:rsidRPr="00325DA1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36" w:type="dxa"/>
          </w:tcPr>
          <w:p w:rsidR="00777D6A" w:rsidRPr="003909F1" w:rsidRDefault="00777D6A" w:rsidP="00A7073A">
            <w:pPr>
              <w:spacing w:after="100" w:afterAutospacing="1" w:line="220" w:lineRule="exact"/>
              <w:ind w:right="113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  <w:r w:rsidRPr="00325DA1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2" w:type="dxa"/>
          </w:tcPr>
          <w:p w:rsidR="002E49E1" w:rsidRPr="00325DA1" w:rsidRDefault="00777D6A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February</w:t>
            </w:r>
            <w:r w:rsidRPr="00325DA1">
              <w:rPr>
                <w:sz w:val="18"/>
                <w:szCs w:val="18"/>
                <w:lang w:eastAsia="en-GB"/>
              </w:rPr>
              <w:t xml:space="preserve"> 201</w:t>
            </w:r>
            <w:r>
              <w:rPr>
                <w:sz w:val="18"/>
                <w:szCs w:val="18"/>
                <w:lang w:eastAsia="en-GB"/>
              </w:rPr>
              <w:t>9</w:t>
            </w:r>
          </w:p>
        </w:tc>
      </w:tr>
      <w:tr w:rsidR="005E4863" w:rsidRPr="00325DA1" w:rsidTr="00A7073A">
        <w:trPr>
          <w:cantSplit/>
          <w:jc w:val="center"/>
        </w:trPr>
        <w:tc>
          <w:tcPr>
            <w:tcW w:w="0" w:type="auto"/>
          </w:tcPr>
          <w:p w:rsidR="005E4863" w:rsidRPr="00325DA1" w:rsidRDefault="005E4863" w:rsidP="00A7073A">
            <w:pPr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</w:tcPr>
          <w:p w:rsidR="005E4863" w:rsidRPr="008D2D37" w:rsidRDefault="005E4863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val="es-ES" w:eastAsia="en-GB"/>
              </w:rPr>
            </w:pPr>
            <w:r w:rsidRPr="008D2D37">
              <w:rPr>
                <w:sz w:val="18"/>
                <w:szCs w:val="18"/>
                <w:lang w:val="es-ES" w:eastAsia="en-GB"/>
              </w:rPr>
              <w:t xml:space="preserve">UN GTR No. 16 </w:t>
            </w:r>
            <w:r w:rsidR="00356B5F" w:rsidRPr="008D2D37">
              <w:rPr>
                <w:sz w:val="18"/>
                <w:szCs w:val="18"/>
                <w:lang w:val="es-ES" w:eastAsia="en-GB"/>
              </w:rPr>
              <w:t>(Tyres), Phase II</w:t>
            </w:r>
          </w:p>
        </w:tc>
        <w:tc>
          <w:tcPr>
            <w:tcW w:w="1599" w:type="dxa"/>
          </w:tcPr>
          <w:p w:rsidR="005E4863" w:rsidRPr="00325DA1" w:rsidRDefault="005E4863" w:rsidP="002E49E1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>
              <w:rPr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36" w:type="dxa"/>
          </w:tcPr>
          <w:p w:rsidR="005E4863" w:rsidRDefault="005E4863" w:rsidP="005E4863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62" w:type="dxa"/>
          </w:tcPr>
          <w:p w:rsidR="005E4863" w:rsidRDefault="00356B5F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 2019</w:t>
            </w:r>
          </w:p>
        </w:tc>
      </w:tr>
    </w:tbl>
    <w:p w:rsidR="00424738" w:rsidRDefault="00424738" w:rsidP="00424738">
      <w:pPr>
        <w:spacing w:after="100" w:afterAutospacing="1" w:line="220" w:lineRule="exact"/>
        <w:ind w:right="113"/>
        <w:rPr>
          <w:bCs/>
          <w:sz w:val="18"/>
          <w:szCs w:val="18"/>
          <w:lang w:eastAsia="en-GB"/>
        </w:rPr>
        <w:sectPr w:rsidR="00424738" w:rsidSect="00DA779E">
          <w:headerReference w:type="even" r:id="rId6"/>
          <w:footerReference w:type="even" r:id="rId7"/>
          <w:headerReference w:type="first" r:id="rId8"/>
          <w:footerReference w:type="first" r:id="rId9"/>
          <w:endnotePr>
            <w:numFmt w:val="decimal"/>
          </w:endnotePr>
          <w:pgSz w:w="11907" w:h="16840" w:code="9"/>
          <w:pgMar w:top="993" w:right="1134" w:bottom="2268" w:left="1134" w:header="1134" w:footer="1701" w:gutter="0"/>
          <w:cols w:space="720"/>
          <w:titlePg/>
          <w:docGrid w:linePitch="272"/>
        </w:sectPr>
      </w:pP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110"/>
        <w:gridCol w:w="1599"/>
        <w:gridCol w:w="1952"/>
        <w:gridCol w:w="1350"/>
      </w:tblGrid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lastRenderedPageBreak/>
              <w:t>GRSP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 Passive Safety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N. Nguyen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Mr. Jae-Wan Lee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USA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Sutula</w:t>
            </w:r>
            <w:proofErr w:type="spellEnd"/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325DA1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June 2018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Damm</w:t>
            </w:r>
            <w:proofErr w:type="spellEnd"/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UN GTR No. 9 on Pedestrian Safety </w:t>
            </w:r>
            <w:r w:rsidRPr="0052162C">
              <w:rPr>
                <w:sz w:val="18"/>
                <w:szCs w:val="18"/>
                <w:lang w:eastAsia="en-GB"/>
              </w:rPr>
              <w:t xml:space="preserve">Deployable </w:t>
            </w:r>
            <w:r w:rsidRPr="00325DA1">
              <w:rPr>
                <w:sz w:val="18"/>
                <w:szCs w:val="18"/>
                <w:lang w:eastAsia="en-GB"/>
              </w:rPr>
              <w:t>–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52162C">
              <w:rPr>
                <w:sz w:val="18"/>
                <w:szCs w:val="18"/>
                <w:lang w:eastAsia="en-GB"/>
              </w:rPr>
              <w:t>Pe</w:t>
            </w:r>
            <w:r>
              <w:rPr>
                <w:sz w:val="18"/>
                <w:szCs w:val="18"/>
                <w:lang w:eastAsia="en-GB"/>
              </w:rPr>
              <w:t>destrian Protection Systems (</w:t>
            </w:r>
            <w:r w:rsidRPr="0052162C">
              <w:rPr>
                <w:sz w:val="18"/>
                <w:szCs w:val="18"/>
                <w:lang w:eastAsia="en-GB"/>
              </w:rPr>
              <w:t>DPPS)</w:t>
            </w:r>
          </w:p>
        </w:tc>
        <w:tc>
          <w:tcPr>
            <w:tcW w:w="1599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0" w:type="auto"/>
          </w:tcPr>
          <w:p w:rsidR="00424738" w:rsidRPr="0052162C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52162C">
              <w:rPr>
                <w:bCs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0" w:type="auto"/>
          </w:tcPr>
          <w:p w:rsidR="00424738" w:rsidRPr="00325DA1" w:rsidRDefault="00EE65F2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[June</w:t>
            </w:r>
            <w:r w:rsidR="00424738">
              <w:rPr>
                <w:sz w:val="18"/>
                <w:szCs w:val="18"/>
                <w:lang w:eastAsia="en-GB"/>
              </w:rPr>
              <w:t xml:space="preserve"> 20</w:t>
            </w:r>
            <w:r>
              <w:rPr>
                <w:sz w:val="18"/>
                <w:szCs w:val="18"/>
                <w:lang w:eastAsia="en-GB"/>
              </w:rPr>
              <w:t>20]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Electric Vehicle Safety (EVS)</w:t>
            </w:r>
            <w:r>
              <w:rPr>
                <w:sz w:val="18"/>
                <w:szCs w:val="18"/>
                <w:lang w:eastAsia="en-GB"/>
              </w:rPr>
              <w:t xml:space="preserve"> – Phase 2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N. Nguyen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USA </w:t>
            </w:r>
            <w:r w:rsidRPr="00325DA1">
              <w:rPr>
                <w:sz w:val="18"/>
                <w:szCs w:val="18"/>
                <w:lang w:eastAsia="en-GB"/>
              </w:rPr>
              <w:br/>
              <w:t>China and EC Vice-Chairs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2E49E1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Hydrogen and Fuel Cell Vehicles (HFCV)</w:t>
            </w:r>
            <w:r>
              <w:rPr>
                <w:sz w:val="18"/>
                <w:szCs w:val="18"/>
                <w:lang w:eastAsia="en-GB"/>
              </w:rPr>
              <w:t xml:space="preserve"> – Phase 2</w:t>
            </w:r>
          </w:p>
        </w:tc>
        <w:tc>
          <w:tcPr>
            <w:tcW w:w="1599" w:type="dxa"/>
            <w:hideMark/>
          </w:tcPr>
          <w:p w:rsidR="00424738" w:rsidRPr="00325DA1" w:rsidRDefault="005A6DEE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N. Nguyen</w:t>
            </w:r>
            <w:r w:rsidRPr="00325DA1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3909F1">
              <w:rPr>
                <w:color w:val="000000" w:themeColor="text1"/>
                <w:sz w:val="18"/>
                <w:szCs w:val="18"/>
                <w:lang w:eastAsia="en-GB"/>
              </w:rPr>
              <w:t>M. Takahashi</w:t>
            </w:r>
            <w:r w:rsidR="00234788" w:rsidRPr="00325DA1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325DA1" w:rsidDel="005A6DEE">
              <w:rPr>
                <w:sz w:val="18"/>
                <w:szCs w:val="18"/>
                <w:lang w:eastAsia="en-GB"/>
              </w:rPr>
              <w:t xml:space="preserve"> </w:t>
            </w:r>
            <w:r w:rsidR="002E49E1" w:rsidRPr="002E49E1">
              <w:rPr>
                <w:color w:val="FFFFFF" w:themeColor="background1"/>
                <w:sz w:val="18"/>
                <w:szCs w:val="18"/>
                <w:vertAlign w:val="superscript"/>
                <w:lang w:eastAsia="en-GB"/>
              </w:rPr>
              <w:footnoteReference w:id="1"/>
            </w:r>
          </w:p>
        </w:tc>
        <w:tc>
          <w:tcPr>
            <w:tcW w:w="0" w:type="auto"/>
            <w:hideMark/>
          </w:tcPr>
          <w:p w:rsidR="00424738" w:rsidRPr="005A6DEE" w:rsidRDefault="005A6DEE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909F1">
              <w:rPr>
                <w:bCs/>
                <w:sz w:val="18"/>
                <w:szCs w:val="18"/>
                <w:lang w:eastAsia="en-GB"/>
              </w:rPr>
              <w:t>USA</w:t>
            </w:r>
            <w:r w:rsidRPr="003909F1">
              <w:rPr>
                <w:bCs/>
                <w:sz w:val="18"/>
                <w:szCs w:val="18"/>
                <w:lang w:eastAsia="en-GB"/>
              </w:rPr>
              <w:br/>
              <w:t>Japan</w:t>
            </w:r>
            <w:r w:rsidRPr="005A6DEE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E634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9" w:type="dxa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0" w:type="auto"/>
          </w:tcPr>
          <w:p w:rsidR="00424738" w:rsidRPr="002E49E1" w:rsidRDefault="00EE65F2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[December 2019]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325DA1">
              <w:rPr>
                <w:b/>
                <w:bCs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325DA1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99" w:type="dxa"/>
          </w:tcPr>
          <w:p w:rsidR="00424738" w:rsidRPr="00325DA1" w:rsidRDefault="00424738" w:rsidP="00A7073A">
            <w:pPr>
              <w:spacing w:line="220" w:lineRule="exact"/>
              <w:ind w:right="115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0" w:type="auto"/>
          </w:tcPr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Republic of Korea</w:t>
            </w:r>
          </w:p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April 2020</w:t>
            </w:r>
            <w:r>
              <w:rPr>
                <w:rStyle w:val="FootnoteReference"/>
                <w:sz w:val="18"/>
                <w:szCs w:val="18"/>
                <w:lang w:eastAsia="en-GB"/>
              </w:rPr>
              <w:footnoteReference w:id="2"/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0" w:type="auto"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325DA1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9" w:type="dxa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  <w:p w:rsidR="00424738" w:rsidRPr="00325DA1" w:rsidRDefault="00424738" w:rsidP="00A7073A">
            <w:pPr>
              <w:spacing w:line="220" w:lineRule="exact"/>
              <w:ind w:right="115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Y. Matsui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EC</w:t>
            </w:r>
          </w:p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424738" w:rsidRPr="00325DA1" w:rsidRDefault="00424738" w:rsidP="00A7073A">
            <w:pPr>
              <w:spacing w:after="100" w:afterAutospacing="1" w:line="220" w:lineRule="exact"/>
              <w:ind w:right="113"/>
              <w:rPr>
                <w:sz w:val="18"/>
                <w:szCs w:val="18"/>
                <w:highlight w:val="yellow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April 2021</w:t>
            </w:r>
          </w:p>
        </w:tc>
      </w:tr>
    </w:tbl>
    <w:p w:rsidR="00424738" w:rsidRPr="00325DA1" w:rsidRDefault="00424738" w:rsidP="00424738">
      <w:pPr>
        <w:keepNext/>
        <w:keepLines/>
        <w:tabs>
          <w:tab w:val="right" w:pos="851"/>
        </w:tabs>
        <w:spacing w:before="360" w:after="240" w:line="300" w:lineRule="exact"/>
        <w:ind w:left="1134" w:right="239"/>
        <w:rPr>
          <w:b/>
          <w:sz w:val="28"/>
        </w:rPr>
      </w:pPr>
      <w:bookmarkStart w:id="2" w:name="_Toc486845770"/>
      <w:r w:rsidRPr="00325DA1">
        <w:rPr>
          <w:b/>
          <w:sz w:val="28"/>
        </w:rPr>
        <w:t>World Forum for Harmonization of Vehicle Regulations (WP.29):</w:t>
      </w:r>
      <w:r w:rsidRPr="00325DA1">
        <w:rPr>
          <w:b/>
          <w:sz w:val="28"/>
        </w:rPr>
        <w:br/>
        <w:t xml:space="preserve">Administrative/Executive Committees and Chairmanship </w:t>
      </w:r>
      <w:bookmarkEnd w:id="2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24738" w:rsidRPr="00325DA1" w:rsidTr="00A7073A">
        <w:trPr>
          <w:cantSplit/>
          <w:tblHeader/>
          <w:jc w:val="center"/>
        </w:trPr>
        <w:tc>
          <w:tcPr>
            <w:tcW w:w="851" w:type="dxa"/>
            <w:vAlign w:val="bottom"/>
            <w:hideMark/>
          </w:tcPr>
          <w:p w:rsidR="00424738" w:rsidRPr="00325DA1" w:rsidRDefault="00424738" w:rsidP="00A7073A">
            <w:pPr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 w:rsidRPr="00325DA1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6" w:type="dxa"/>
            <w:vAlign w:val="bottom"/>
            <w:hideMark/>
          </w:tcPr>
          <w:p w:rsidR="00424738" w:rsidRPr="00325DA1" w:rsidRDefault="00424738" w:rsidP="00A7073A">
            <w:pPr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3" w:type="dxa"/>
            <w:vAlign w:val="bottom"/>
            <w:hideMark/>
          </w:tcPr>
          <w:p w:rsidR="00424738" w:rsidRPr="00325DA1" w:rsidRDefault="00424738" w:rsidP="00A7073A">
            <w:pPr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Chair</w:t>
            </w:r>
            <w:r w:rsidRPr="00325DA1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5" w:type="dxa"/>
            <w:vAlign w:val="bottom"/>
            <w:hideMark/>
          </w:tcPr>
          <w:p w:rsidR="00424738" w:rsidRPr="00325DA1" w:rsidRDefault="00424738" w:rsidP="00A7073A">
            <w:pPr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4" w:type="dxa"/>
            <w:hideMark/>
          </w:tcPr>
          <w:p w:rsidR="00424738" w:rsidRPr="00325DA1" w:rsidRDefault="00424738" w:rsidP="00A7073A">
            <w:pPr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 w:rsidRPr="00325DA1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851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6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3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jc w:val="left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 xml:space="preserve">Mr. A. Erario </w:t>
            </w:r>
            <w:r w:rsidRPr="00325DA1">
              <w:rPr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325DA1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 xml:space="preserve">Italy </w:t>
            </w:r>
            <w:r w:rsidRPr="00325DA1">
              <w:rPr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134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325DA1">
              <w:rPr>
                <w:bCs/>
                <w:sz w:val="18"/>
                <w:szCs w:val="18"/>
                <w:lang w:eastAsia="en-GB"/>
              </w:rPr>
              <w:t>N.a</w:t>
            </w:r>
            <w:proofErr w:type="spellEnd"/>
            <w:r w:rsidRPr="00325DA1">
              <w:rPr>
                <w:bCs/>
                <w:sz w:val="18"/>
                <w:szCs w:val="18"/>
                <w:lang w:eastAsia="en-GB"/>
              </w:rPr>
              <w:t>.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851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6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3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5" w:type="dxa"/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4" w:type="dxa"/>
            <w:hideMark/>
          </w:tcPr>
          <w:p w:rsidR="00424738" w:rsidRPr="00325DA1" w:rsidRDefault="003909F1" w:rsidP="003909F1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20</w:t>
            </w:r>
            <w:r>
              <w:rPr>
                <w:sz w:val="18"/>
                <w:szCs w:val="18"/>
                <w:lang w:eastAsia="en-GB"/>
              </w:rPr>
              <w:t>18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hideMark/>
          </w:tcPr>
          <w:p w:rsidR="00424738" w:rsidRPr="00325DA1" w:rsidRDefault="00424738" w:rsidP="00A7073A">
            <w:pPr>
              <w:spacing w:before="40" w:line="220" w:lineRule="exact"/>
              <w:ind w:right="115"/>
              <w:jc w:val="left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Mr. H. Inomata</w:t>
            </w:r>
            <w:r w:rsidRPr="00325DA1">
              <w:rPr>
                <w:sz w:val="18"/>
                <w:szCs w:val="18"/>
                <w:lang w:eastAsia="en-GB"/>
              </w:rPr>
              <w:br/>
              <w:t xml:space="preserve">Mr. I. Yarnold </w:t>
            </w:r>
          </w:p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325DA1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275" w:type="dxa"/>
            <w:tcBorders>
              <w:bottom w:val="single" w:sz="6" w:space="0" w:color="auto"/>
            </w:tcBorders>
            <w:hideMark/>
          </w:tcPr>
          <w:p w:rsidR="00424738" w:rsidRPr="00325DA1" w:rsidRDefault="00424738" w:rsidP="00A7073A">
            <w:pPr>
              <w:spacing w:before="40"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Japan </w:t>
            </w:r>
          </w:p>
          <w:p w:rsidR="00424738" w:rsidRPr="00325DA1" w:rsidRDefault="00424738" w:rsidP="00A7073A">
            <w:pPr>
              <w:spacing w:before="40"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 xml:space="preserve">UK </w:t>
            </w:r>
          </w:p>
          <w:p w:rsidR="00424738" w:rsidRPr="00325DA1" w:rsidRDefault="00424738" w:rsidP="00A7073A">
            <w:pPr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325DA1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325DA1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>.</w:t>
            </w:r>
          </w:p>
        </w:tc>
      </w:tr>
      <w:tr w:rsidR="00424738" w:rsidRPr="00325DA1" w:rsidTr="00A7073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325DA1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25DA1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4738" w:rsidRPr="00325DA1" w:rsidRDefault="00424738" w:rsidP="00A7073A">
            <w:pPr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325DA1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325DA1">
              <w:rPr>
                <w:sz w:val="18"/>
                <w:szCs w:val="18"/>
                <w:lang w:eastAsia="en-GB"/>
              </w:rPr>
              <w:t>.</w:t>
            </w:r>
          </w:p>
        </w:tc>
      </w:tr>
    </w:tbl>
    <w:p w:rsidR="00424738" w:rsidRPr="00325DA1" w:rsidRDefault="00424738" w:rsidP="00424738">
      <w:pPr>
        <w:rPr>
          <w:b/>
          <w:sz w:val="2"/>
          <w:szCs w:val="2"/>
        </w:rPr>
      </w:pPr>
    </w:p>
    <w:p w:rsidR="00424738" w:rsidRPr="00325DA1" w:rsidRDefault="00424738" w:rsidP="00424738">
      <w:pPr>
        <w:rPr>
          <w:b/>
          <w:sz w:val="2"/>
          <w:szCs w:val="2"/>
        </w:rPr>
      </w:pPr>
    </w:p>
    <w:p w:rsidR="00424738" w:rsidRPr="00ED4EA5" w:rsidRDefault="00424738" w:rsidP="00424738">
      <w:pPr>
        <w:keepNext/>
        <w:keepLines/>
        <w:tabs>
          <w:tab w:val="right" w:pos="851"/>
        </w:tabs>
        <w:spacing w:after="240" w:line="300" w:lineRule="exact"/>
        <w:ind w:right="1134"/>
        <w:rPr>
          <w:sz w:val="20"/>
          <w:u w:val="single"/>
        </w:rPr>
      </w:pPr>
    </w:p>
    <w:p w:rsidR="0025600E" w:rsidRDefault="0025600E"/>
    <w:sectPr w:rsidR="0025600E" w:rsidSect="00DD551C">
      <w:footerReference w:type="default" r:id="rId10"/>
      <w:pgSz w:w="11907" w:h="16840" w:code="9"/>
      <w:pgMar w:top="567" w:right="1134" w:bottom="426" w:left="1134" w:header="794" w:footer="794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36" w:rsidRDefault="00AF5936" w:rsidP="00424738">
      <w:r>
        <w:separator/>
      </w:r>
    </w:p>
  </w:endnote>
  <w:endnote w:type="continuationSeparator" w:id="0">
    <w:p w:rsidR="00AF5936" w:rsidRDefault="00AF5936" w:rsidP="004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38" w:rsidRPr="00BC5D01" w:rsidRDefault="00424738" w:rsidP="00261340">
    <w:pPr>
      <w:pStyle w:val="Footer"/>
      <w:tabs>
        <w:tab w:val="right" w:pos="9638"/>
      </w:tabs>
      <w:rPr>
        <w:sz w:val="18"/>
      </w:rPr>
    </w:pPr>
    <w:r w:rsidRPr="00BC5D01">
      <w:rPr>
        <w:b/>
        <w:sz w:val="18"/>
      </w:rPr>
      <w:fldChar w:fldCharType="begin"/>
    </w:r>
    <w:r w:rsidRPr="00BC5D01">
      <w:rPr>
        <w:b/>
        <w:sz w:val="18"/>
      </w:rPr>
      <w:instrText xml:space="preserve"> PAGE  \* MERGEFORMAT </w:instrText>
    </w:r>
    <w:r w:rsidRPr="00BC5D01">
      <w:rPr>
        <w:b/>
        <w:sz w:val="18"/>
      </w:rPr>
      <w:fldChar w:fldCharType="separate"/>
    </w:r>
    <w:r>
      <w:rPr>
        <w:b/>
        <w:noProof/>
        <w:sz w:val="18"/>
      </w:rPr>
      <w:t>44</w:t>
    </w:r>
    <w:r w:rsidRPr="00BC5D0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38" w:rsidRPr="0041705A" w:rsidRDefault="00424738" w:rsidP="00261340">
    <w:pPr>
      <w:pStyle w:val="Footer"/>
      <w:tabs>
        <w:tab w:val="right" w:pos="9638"/>
      </w:tabs>
      <w:jc w:val="right"/>
      <w:rPr>
        <w:b/>
        <w:sz w:val="18"/>
      </w:rPr>
    </w:pPr>
    <w:r w:rsidRPr="00BC5D01">
      <w:rPr>
        <w:b/>
        <w:sz w:val="18"/>
      </w:rPr>
      <w:fldChar w:fldCharType="begin"/>
    </w:r>
    <w:r w:rsidRPr="00BC5D01">
      <w:rPr>
        <w:b/>
        <w:sz w:val="18"/>
      </w:rPr>
      <w:instrText xml:space="preserve"> PAGE  \* MERGEFORMAT </w:instrText>
    </w:r>
    <w:r w:rsidRPr="00BC5D01">
      <w:rPr>
        <w:b/>
        <w:sz w:val="18"/>
      </w:rPr>
      <w:fldChar w:fldCharType="separate"/>
    </w:r>
    <w:r w:rsidR="008D2D37">
      <w:rPr>
        <w:b/>
        <w:noProof/>
        <w:sz w:val="18"/>
      </w:rPr>
      <w:t>1</w:t>
    </w:r>
    <w:r w:rsidRPr="00BC5D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42" w:rsidRPr="008C3D05" w:rsidRDefault="00C70F5C" w:rsidP="008C3D05">
    <w:pPr>
      <w:pStyle w:val="Footer"/>
      <w:jc w:val="center"/>
      <w:rPr>
        <w:sz w:val="18"/>
        <w:szCs w:val="18"/>
      </w:rPr>
    </w:pPr>
    <w:r w:rsidRPr="008C3D05">
      <w:rPr>
        <w:rStyle w:val="PageNumber"/>
        <w:sz w:val="18"/>
        <w:szCs w:val="18"/>
      </w:rPr>
      <w:fldChar w:fldCharType="begin"/>
    </w:r>
    <w:r w:rsidRPr="008C3D05">
      <w:rPr>
        <w:rStyle w:val="PageNumber"/>
        <w:sz w:val="18"/>
        <w:szCs w:val="18"/>
      </w:rPr>
      <w:instrText xml:space="preserve"> PAGE </w:instrText>
    </w:r>
    <w:r w:rsidRPr="008C3D05">
      <w:rPr>
        <w:rStyle w:val="PageNumber"/>
        <w:sz w:val="18"/>
        <w:szCs w:val="18"/>
      </w:rPr>
      <w:fldChar w:fldCharType="separate"/>
    </w:r>
    <w:r w:rsidR="008D2D37">
      <w:rPr>
        <w:rStyle w:val="PageNumber"/>
        <w:noProof/>
        <w:sz w:val="18"/>
        <w:szCs w:val="18"/>
      </w:rPr>
      <w:t>2</w:t>
    </w:r>
    <w:r w:rsidRPr="008C3D0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36" w:rsidRDefault="00AF5936" w:rsidP="00424738">
      <w:r>
        <w:separator/>
      </w:r>
    </w:p>
  </w:footnote>
  <w:footnote w:type="continuationSeparator" w:id="0">
    <w:p w:rsidR="00AF5936" w:rsidRDefault="00AF5936" w:rsidP="00424738">
      <w:r>
        <w:continuationSeparator/>
      </w:r>
    </w:p>
  </w:footnote>
  <w:footnote w:id="1">
    <w:p w:rsidR="002E49E1" w:rsidRDefault="002E49E1" w:rsidP="002E49E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Co-Chairs of the IWG</w:t>
      </w:r>
    </w:p>
  </w:footnote>
  <w:footnote w:id="2">
    <w:p w:rsidR="00424738" w:rsidRPr="00DF29E0" w:rsidRDefault="00424738" w:rsidP="0042473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A7073A">
        <w:tab/>
      </w:r>
      <w:r w:rsidR="00604731">
        <w:t>Endor</w:t>
      </w:r>
      <w:r>
        <w:t>sed by GRSG, s</w:t>
      </w:r>
      <w:r w:rsidRPr="00A7073A">
        <w:t xml:space="preserve">ubject to the consent </w:t>
      </w:r>
      <w:r>
        <w:t>of</w:t>
      </w:r>
      <w:r w:rsidRPr="00A7073A">
        <w:t xml:space="preserve"> WP.29 at its June 2018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38" w:rsidRPr="00BC5D01" w:rsidRDefault="00424738">
    <w:pPr>
      <w:pStyle w:val="Header"/>
    </w:pPr>
    <w:r>
      <w:t>ECE/TRANS/WP.29/1137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38" w:rsidRPr="00025F01" w:rsidRDefault="00424738" w:rsidP="00424738">
    <w:pPr>
      <w:tabs>
        <w:tab w:val="left" w:pos="7655"/>
      </w:tabs>
      <w:autoSpaceDE w:val="0"/>
      <w:autoSpaceDN w:val="0"/>
      <w:adjustRightInd w:val="0"/>
      <w:jc w:val="right"/>
      <w:rPr>
        <w:b/>
        <w:bCs/>
        <w:snapToGrid/>
        <w:sz w:val="20"/>
      </w:rPr>
    </w:pPr>
    <w:r w:rsidRPr="00677902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DA6A2" wp14:editId="360E7343">
              <wp:simplePos x="0" y="0"/>
              <wp:positionH relativeFrom="column">
                <wp:posOffset>-325992</wp:posOffset>
              </wp:positionH>
              <wp:positionV relativeFrom="paragraph">
                <wp:posOffset>-31504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38" w:rsidRPr="00677902" w:rsidRDefault="00424738" w:rsidP="00424738">
                          <w:pPr>
                            <w:rPr>
                              <w:sz w:val="20"/>
                              <w:lang w:val="fr-CH"/>
                            </w:rPr>
                          </w:pPr>
                          <w:r w:rsidRPr="00677902">
                            <w:rPr>
                              <w:sz w:val="20"/>
                              <w:lang w:val="fr-CH"/>
                            </w:rPr>
                            <w:t>Note by the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9DA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65pt;margin-top:-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r&#10;Xkg03wAAAAoBAAAPAAAAAAAAAAAAAAAAAGkEAABkcnMvZG93bnJldi54bWxQSwUGAAAAAAQABADz&#10;AAAAdQUAAAAA&#10;" filled="f" stroked="f">
              <v:textbox style="mso-fit-shape-to-text:t">
                <w:txbxContent>
                  <w:p w:rsidR="00424738" w:rsidRPr="00677902" w:rsidRDefault="00424738" w:rsidP="00424738">
                    <w:pPr>
                      <w:rPr>
                        <w:sz w:val="20"/>
                        <w:lang w:val="fr-CH"/>
                      </w:rPr>
                    </w:pPr>
                    <w:r w:rsidRPr="00677902">
                      <w:rPr>
                        <w:sz w:val="20"/>
                        <w:lang w:val="fr-CH"/>
                      </w:rPr>
                      <w:t>Note by the Secretariat</w:t>
                    </w:r>
                  </w:p>
                </w:txbxContent>
              </v:textbox>
            </v:shape>
          </w:pict>
        </mc:Fallback>
      </mc:AlternateContent>
    </w:r>
    <w:r w:rsidRPr="00025F01">
      <w:rPr>
        <w:b/>
        <w:snapToGrid/>
        <w:sz w:val="20"/>
      </w:rPr>
      <w:t xml:space="preserve"> </w:t>
    </w:r>
    <w:r w:rsidRPr="00025F01">
      <w:rPr>
        <w:snapToGrid/>
        <w:sz w:val="20"/>
      </w:rPr>
      <w:t xml:space="preserve">Informal document </w:t>
    </w:r>
    <w:r w:rsidRPr="00025F01">
      <w:rPr>
        <w:b/>
        <w:bCs/>
        <w:snapToGrid/>
        <w:sz w:val="20"/>
      </w:rPr>
      <w:t>WP.29-17</w:t>
    </w:r>
    <w:r>
      <w:rPr>
        <w:b/>
        <w:bCs/>
        <w:snapToGrid/>
        <w:sz w:val="20"/>
      </w:rPr>
      <w:t>5</w:t>
    </w:r>
    <w:r w:rsidRPr="00025F01">
      <w:rPr>
        <w:b/>
        <w:bCs/>
        <w:snapToGrid/>
        <w:sz w:val="20"/>
      </w:rPr>
      <w:t>-0</w:t>
    </w:r>
    <w:r>
      <w:rPr>
        <w:b/>
        <w:bCs/>
        <w:snapToGrid/>
        <w:sz w:val="20"/>
      </w:rPr>
      <w:t>1</w:t>
    </w:r>
  </w:p>
  <w:p w:rsidR="00424738" w:rsidRDefault="00424738" w:rsidP="00424738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 xml:space="preserve">    </w:t>
    </w:r>
    <w:r w:rsidRPr="0026274C">
      <w:rPr>
        <w:snapToGrid/>
        <w:sz w:val="20"/>
      </w:rPr>
      <w:t xml:space="preserve"> </w:t>
    </w:r>
    <w:r w:rsidRPr="007B1F61">
      <w:rPr>
        <w:snapToGrid/>
        <w:sz w:val="20"/>
      </w:rPr>
      <w:t>(1</w:t>
    </w:r>
    <w:r>
      <w:rPr>
        <w:snapToGrid/>
        <w:sz w:val="20"/>
      </w:rPr>
      <w:t>75</w:t>
    </w:r>
    <w:r>
      <w:rPr>
        <w:snapToGrid/>
        <w:sz w:val="20"/>
        <w:vertAlign w:val="superscript"/>
      </w:rPr>
      <w:t>th</w:t>
    </w:r>
    <w:r w:rsidRPr="007B1F61">
      <w:rPr>
        <w:snapToGrid/>
        <w:sz w:val="20"/>
      </w:rPr>
      <w:t xml:space="preserve"> WP.29</w:t>
    </w:r>
    <w:r>
      <w:rPr>
        <w:snapToGrid/>
        <w:sz w:val="20"/>
      </w:rPr>
      <w:t xml:space="preserve"> </w:t>
    </w:r>
    <w:r w:rsidRPr="007B1F61">
      <w:rPr>
        <w:snapToGrid/>
        <w:sz w:val="20"/>
      </w:rPr>
      <w:t xml:space="preserve">session, </w:t>
    </w:r>
    <w:r>
      <w:rPr>
        <w:snapToGrid/>
        <w:sz w:val="20"/>
      </w:rPr>
      <w:t>19-22 June</w:t>
    </w:r>
    <w:r w:rsidRPr="007B1F61">
      <w:rPr>
        <w:snapToGrid/>
        <w:sz w:val="20"/>
      </w:rPr>
      <w:t xml:space="preserve"> 201</w:t>
    </w:r>
    <w:r>
      <w:rPr>
        <w:snapToGrid/>
        <w:sz w:val="20"/>
      </w:rPr>
      <w:t>8</w:t>
    </w:r>
    <w:r w:rsidRPr="007B1F61">
      <w:rPr>
        <w:snapToGrid/>
        <w:sz w:val="20"/>
      </w:rPr>
      <w:t>)</w:t>
    </w:r>
  </w:p>
  <w:p w:rsidR="00424738" w:rsidRPr="007B1F61" w:rsidRDefault="00424738" w:rsidP="00424738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>Agenda item 2.2.</w:t>
    </w:r>
  </w:p>
  <w:p w:rsidR="00424738" w:rsidRPr="00424738" w:rsidRDefault="00424738" w:rsidP="00424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8"/>
    <w:rsid w:val="00234788"/>
    <w:rsid w:val="0025600E"/>
    <w:rsid w:val="002E49E1"/>
    <w:rsid w:val="00356B5F"/>
    <w:rsid w:val="003909F1"/>
    <w:rsid w:val="00424738"/>
    <w:rsid w:val="00453699"/>
    <w:rsid w:val="004569D4"/>
    <w:rsid w:val="00503AA2"/>
    <w:rsid w:val="00506E06"/>
    <w:rsid w:val="005A6DEE"/>
    <w:rsid w:val="005E4863"/>
    <w:rsid w:val="00604731"/>
    <w:rsid w:val="00777D6A"/>
    <w:rsid w:val="008D2D37"/>
    <w:rsid w:val="00925C5A"/>
    <w:rsid w:val="00AF5936"/>
    <w:rsid w:val="00C70F5C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666A06"/>
  <w15:docId w15:val="{3FE0714E-E5FC-4965-BCF2-29BF9B2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autoRedefine/>
    <w:uiPriority w:val="99"/>
    <w:rsid w:val="00424738"/>
    <w:rPr>
      <w:sz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2473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qFormat/>
    <w:rsid w:val="00424738"/>
    <w:pPr>
      <w:widowControl/>
      <w:jc w:val="left"/>
    </w:pPr>
    <w:rPr>
      <w:snapToGrid/>
      <w:sz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42473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"/>
    <w:rsid w:val="00424738"/>
    <w:rPr>
      <w:vertAlign w:val="superscript"/>
    </w:rPr>
  </w:style>
  <w:style w:type="paragraph" w:styleId="Footer">
    <w:name w:val="footer"/>
    <w:aliases w:val="3_G"/>
    <w:basedOn w:val="Normal"/>
    <w:link w:val="FooterChar"/>
    <w:uiPriority w:val="99"/>
    <w:rsid w:val="0042473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2473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424738"/>
  </w:style>
  <w:style w:type="paragraph" w:styleId="BalloonText">
    <w:name w:val="Balloon Text"/>
    <w:basedOn w:val="Normal"/>
    <w:link w:val="BalloonTextChar"/>
    <w:uiPriority w:val="99"/>
    <w:semiHidden/>
    <w:unhideWhenUsed/>
    <w:rsid w:val="0077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6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Francois Cuenot</cp:lastModifiedBy>
  <cp:revision>4</cp:revision>
  <cp:lastPrinted>2018-06-18T16:22:00Z</cp:lastPrinted>
  <dcterms:created xsi:type="dcterms:W3CDTF">2018-06-18T16:22:00Z</dcterms:created>
  <dcterms:modified xsi:type="dcterms:W3CDTF">2018-06-18T17:12:00Z</dcterms:modified>
</cp:coreProperties>
</file>