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B73BF" w:rsidP="00B62469">
            <w:pPr>
              <w:jc w:val="right"/>
            </w:pPr>
            <w:r w:rsidRPr="005B73BF">
              <w:rPr>
                <w:sz w:val="40"/>
              </w:rPr>
              <w:t>ECE</w:t>
            </w:r>
            <w:r w:rsidR="001E5D47">
              <w:t>/TRANS/WP.29/2018/</w:t>
            </w:r>
            <w:r w:rsidR="00CD2EC5">
              <w:t>1</w:t>
            </w:r>
            <w:r w:rsidR="001E5D47">
              <w:t>4</w:t>
            </w:r>
            <w:r w:rsidR="00462706">
              <w:t>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F30B3" w:rsidP="00B6553F">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A2A77" w:rsidRDefault="005B73BF" w:rsidP="005B73BF">
            <w:pPr>
              <w:spacing w:before="240" w:line="240" w:lineRule="exact"/>
            </w:pPr>
            <w:r>
              <w:t>Distr.: General</w:t>
            </w:r>
          </w:p>
          <w:p w:rsidR="005B73BF" w:rsidRDefault="000F17A1" w:rsidP="005B73BF">
            <w:pPr>
              <w:spacing w:line="240" w:lineRule="exact"/>
            </w:pPr>
            <w:r>
              <w:t>17</w:t>
            </w:r>
            <w:r w:rsidR="005B73BF">
              <w:t xml:space="preserve"> </w:t>
            </w:r>
            <w:r w:rsidR="00CD2EC5">
              <w:t>August</w:t>
            </w:r>
            <w:r w:rsidR="005B73BF">
              <w:t xml:space="preserve"> 2018</w:t>
            </w:r>
          </w:p>
          <w:p w:rsidR="005B73BF" w:rsidRDefault="005B73BF" w:rsidP="005B73BF">
            <w:pPr>
              <w:spacing w:line="240" w:lineRule="exact"/>
            </w:pPr>
          </w:p>
          <w:p w:rsidR="005B73BF" w:rsidRDefault="005B73BF" w:rsidP="005B73BF">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B73BF" w:rsidRDefault="00CD2EC5" w:rsidP="005B73BF">
      <w:pPr>
        <w:tabs>
          <w:tab w:val="center" w:pos="4819"/>
        </w:tabs>
        <w:spacing w:before="120"/>
        <w:rPr>
          <w:b/>
          <w:lang w:val="en-US"/>
        </w:rPr>
      </w:pPr>
      <w:r>
        <w:rPr>
          <w:b/>
          <w:lang w:val="en-US"/>
        </w:rPr>
        <w:t>176</w:t>
      </w:r>
      <w:r w:rsidR="005B73BF">
        <w:rPr>
          <w:b/>
          <w:lang w:val="en-US"/>
        </w:rPr>
        <w:t>th session</w:t>
      </w:r>
    </w:p>
    <w:p w:rsidR="005B73BF" w:rsidRDefault="009434DE" w:rsidP="005B73BF">
      <w:pPr>
        <w:rPr>
          <w:lang w:val="en-US"/>
        </w:rPr>
      </w:pPr>
      <w:r>
        <w:rPr>
          <w:lang w:val="en-US"/>
        </w:rPr>
        <w:t>G</w:t>
      </w:r>
      <w:r w:rsidR="005B73BF">
        <w:rPr>
          <w:lang w:val="en-US"/>
        </w:rPr>
        <w:t>eneva, 1</w:t>
      </w:r>
      <w:r w:rsidR="00902AE6">
        <w:rPr>
          <w:lang w:val="en-US"/>
        </w:rPr>
        <w:t>3</w:t>
      </w:r>
      <w:r w:rsidR="005B73BF">
        <w:rPr>
          <w:lang w:val="en-US"/>
        </w:rPr>
        <w:t>-</w:t>
      </w:r>
      <w:r w:rsidR="00902AE6">
        <w:rPr>
          <w:lang w:val="en-US"/>
        </w:rPr>
        <w:t>16</w:t>
      </w:r>
      <w:r w:rsidR="005B73BF">
        <w:rPr>
          <w:lang w:val="en-US"/>
        </w:rPr>
        <w:t xml:space="preserve"> </w:t>
      </w:r>
      <w:r w:rsidR="00902AE6">
        <w:rPr>
          <w:lang w:val="en-US"/>
        </w:rPr>
        <w:t>November</w:t>
      </w:r>
      <w:r w:rsidR="005B73BF">
        <w:rPr>
          <w:lang w:val="en-US"/>
        </w:rPr>
        <w:t xml:space="preserve"> 2018</w:t>
      </w:r>
    </w:p>
    <w:p w:rsidR="005B73BF" w:rsidRDefault="00B62469" w:rsidP="005B73BF">
      <w:r>
        <w:t>Item 4.</w:t>
      </w:r>
      <w:r w:rsidR="00902AE6">
        <w:t>9</w:t>
      </w:r>
      <w:r w:rsidR="00E36FEA">
        <w:t>.</w:t>
      </w:r>
      <w:r w:rsidR="00462706">
        <w:t>7</w:t>
      </w:r>
      <w:r w:rsidR="005B73BF">
        <w:t xml:space="preserve"> of the provisional agenda</w:t>
      </w:r>
    </w:p>
    <w:p w:rsidR="005B73BF" w:rsidRDefault="005B73BF" w:rsidP="005B73BF">
      <w:pPr>
        <w:rPr>
          <w:b/>
        </w:rPr>
      </w:pPr>
      <w:r>
        <w:rPr>
          <w:b/>
        </w:rPr>
        <w:t>1958 Agreement:</w:t>
      </w:r>
      <w:r>
        <w:rPr>
          <w:b/>
        </w:rPr>
        <w:br/>
        <w:t>Consideration of draft amendments</w:t>
      </w:r>
    </w:p>
    <w:p w:rsidR="005B73BF" w:rsidRDefault="005B73BF" w:rsidP="005B73BF">
      <w:pPr>
        <w:rPr>
          <w:b/>
        </w:rPr>
      </w:pPr>
      <w:r>
        <w:rPr>
          <w:b/>
        </w:rPr>
        <w:t>to existing UN Regulations submitted by G</w:t>
      </w:r>
      <w:r w:rsidR="00B62469">
        <w:rPr>
          <w:b/>
        </w:rPr>
        <w:t>RPE</w:t>
      </w:r>
    </w:p>
    <w:p w:rsidR="00AD038E" w:rsidRDefault="000F17A1" w:rsidP="000F17A1">
      <w:pPr>
        <w:pStyle w:val="HChG"/>
      </w:pPr>
      <w:r>
        <w:tab/>
      </w:r>
      <w:r>
        <w:tab/>
      </w:r>
      <w:bookmarkStart w:id="0" w:name="_GoBack"/>
      <w:r w:rsidR="00B62469" w:rsidRPr="00B62469">
        <w:t xml:space="preserve">Proposal for </w:t>
      </w:r>
      <w:r w:rsidR="00764D20" w:rsidRPr="00B62469">
        <w:t xml:space="preserve">Supplement </w:t>
      </w:r>
      <w:r w:rsidR="0080568F">
        <w:t>1</w:t>
      </w:r>
      <w:r w:rsidR="00374AAD">
        <w:t>0</w:t>
      </w:r>
      <w:r w:rsidR="00764D20" w:rsidRPr="00B62469">
        <w:t xml:space="preserve"> to UN Regulation No. </w:t>
      </w:r>
      <w:r w:rsidR="00374AAD">
        <w:t>101</w:t>
      </w:r>
      <w:r w:rsidR="00764D20" w:rsidRPr="00902AE6">
        <w:t xml:space="preserve"> </w:t>
      </w:r>
      <w:r w:rsidR="00764D20">
        <w:t>(</w:t>
      </w:r>
      <w:r w:rsidR="00374AAD">
        <w:t>CO</w:t>
      </w:r>
      <w:r w:rsidR="00374AAD">
        <w:rPr>
          <w:vertAlign w:val="subscript"/>
        </w:rPr>
        <w:t>2</w:t>
      </w:r>
      <w:r w:rsidR="00374AAD">
        <w:t xml:space="preserve"> emission/fuel consumption</w:t>
      </w:r>
      <w:r w:rsidR="00764D20" w:rsidRPr="00F240CE">
        <w:t>)</w:t>
      </w:r>
      <w:bookmarkEnd w:id="0"/>
    </w:p>
    <w:p w:rsidR="00AD038E" w:rsidRDefault="005B7D5D" w:rsidP="005B7D5D">
      <w:pPr>
        <w:pStyle w:val="H1G"/>
        <w:rPr>
          <w:lang w:val="en-US"/>
        </w:rPr>
      </w:pPr>
      <w:r>
        <w:rPr>
          <w:lang w:val="en-US"/>
        </w:rPr>
        <w:tab/>
      </w:r>
      <w:r>
        <w:rPr>
          <w:lang w:val="en-US"/>
        </w:rPr>
        <w:tab/>
      </w:r>
      <w:r w:rsidR="00AD038E">
        <w:rPr>
          <w:lang w:val="en-US"/>
        </w:rPr>
        <w:t>Submitted by the Working Party on P</w:t>
      </w:r>
      <w:r w:rsidR="00B62469">
        <w:rPr>
          <w:lang w:val="en-US"/>
        </w:rPr>
        <w:t>ollution and Energy</w:t>
      </w:r>
      <w:r w:rsidR="00AD038E">
        <w:rPr>
          <w:rStyle w:val="FootnoteReference"/>
          <w:lang w:val="en-US"/>
        </w:rPr>
        <w:footnoteReference w:customMarkFollows="1" w:id="2"/>
        <w:t>*</w:t>
      </w:r>
    </w:p>
    <w:p w:rsidR="00AD038E" w:rsidRDefault="00AD038E" w:rsidP="000F17A1">
      <w:pPr>
        <w:pStyle w:val="SingleTxtG"/>
        <w:ind w:firstLine="567"/>
        <w:rPr>
          <w:sz w:val="24"/>
          <w:szCs w:val="24"/>
          <w:lang w:eastAsia="zh-CN"/>
        </w:rPr>
      </w:pPr>
      <w:r>
        <w:t xml:space="preserve">The text reproduced below was adopted by the Working Party on </w:t>
      </w:r>
      <w:r w:rsidR="00B62469">
        <w:t>Pollution and Energy</w:t>
      </w:r>
      <w:r>
        <w:t xml:space="preserve"> (GRP</w:t>
      </w:r>
      <w:r w:rsidR="00B62469">
        <w:t>E</w:t>
      </w:r>
      <w:r>
        <w:t xml:space="preserve">) at its </w:t>
      </w:r>
      <w:r w:rsidR="00B62469">
        <w:t>seventy</w:t>
      </w:r>
      <w:r>
        <w:t>-s</w:t>
      </w:r>
      <w:r w:rsidR="00B62469">
        <w:t>ixth</w:t>
      </w:r>
      <w:r>
        <w:t xml:space="preserve"> session (E</w:t>
      </w:r>
      <w:r w:rsidR="00B62469">
        <w:t>CE/TRANS/WP.29/GR</w:t>
      </w:r>
      <w:r w:rsidR="00CF4A90">
        <w:t>P</w:t>
      </w:r>
      <w:r w:rsidR="00B62469">
        <w:t>E</w:t>
      </w:r>
      <w:r w:rsidR="00CF4A90">
        <w:t>/</w:t>
      </w:r>
      <w:r w:rsidR="00B62469">
        <w:t>7</w:t>
      </w:r>
      <w:r w:rsidR="00902AE6">
        <w:t>7</w:t>
      </w:r>
      <w:r w:rsidR="00CF4A90">
        <w:t xml:space="preserve">, </w:t>
      </w:r>
      <w:r w:rsidR="00DF3016" w:rsidRPr="00B62469">
        <w:rPr>
          <w:lang w:val="en-US"/>
        </w:rPr>
        <w:t>para</w:t>
      </w:r>
      <w:r w:rsidR="00E36FEA" w:rsidRPr="00B62469">
        <w:rPr>
          <w:lang w:val="en-US"/>
        </w:rPr>
        <w:t xml:space="preserve">. </w:t>
      </w:r>
      <w:r w:rsidR="00374AAD">
        <w:rPr>
          <w:lang w:val="en-US"/>
        </w:rPr>
        <w:t>13</w:t>
      </w:r>
      <w:r>
        <w:t xml:space="preserve">). It is based </w:t>
      </w:r>
      <w:r w:rsidR="00DF3016">
        <w:t xml:space="preserve">on </w:t>
      </w:r>
      <w:r w:rsidR="006D06B5" w:rsidRPr="00DA4D95">
        <w:rPr>
          <w:lang w:val="en-US"/>
        </w:rPr>
        <w:t>ECE/TRANS/WP.29/GRPE/2018/</w:t>
      </w:r>
      <w:r w:rsidR="006D06B5">
        <w:rPr>
          <w:lang w:val="en-US"/>
        </w:rPr>
        <w:t>1</w:t>
      </w:r>
      <w:r w:rsidR="00A04F87">
        <w:rPr>
          <w:lang w:val="en-US"/>
        </w:rPr>
        <w:t>7</w:t>
      </w:r>
      <w:r>
        <w:rPr>
          <w:bCs/>
        </w:rPr>
        <w:t xml:space="preserve">. </w:t>
      </w:r>
      <w:r>
        <w:t xml:space="preserve">It is submitted to the World Forum for Harmonization of Vehicle Regulations (WP.29) and to the Administrative Committee AC.1 for consideration at their </w:t>
      </w:r>
      <w:r w:rsidR="00902AE6">
        <w:t>November</w:t>
      </w:r>
      <w:r>
        <w:t xml:space="preserve"> 2018 sessions.</w:t>
      </w:r>
      <w:r>
        <w:rPr>
          <w:sz w:val="24"/>
          <w:szCs w:val="24"/>
          <w:lang w:eastAsia="zh-CN"/>
        </w:rPr>
        <w:t xml:space="preserve"> </w:t>
      </w:r>
    </w:p>
    <w:p w:rsidR="005B73BF" w:rsidRDefault="005B73BF" w:rsidP="00AD038E">
      <w:pPr>
        <w:suppressAutoHyphens w:val="0"/>
        <w:spacing w:line="240" w:lineRule="auto"/>
      </w:pPr>
      <w:r>
        <w:br w:type="page"/>
      </w:r>
    </w:p>
    <w:p w:rsidR="00915EF6" w:rsidRDefault="00AD038E" w:rsidP="005B7D5D">
      <w:pPr>
        <w:pStyle w:val="HChG"/>
      </w:pPr>
      <w:r>
        <w:lastRenderedPageBreak/>
        <w:tab/>
      </w:r>
      <w:r>
        <w:tab/>
      </w:r>
      <w:r w:rsidR="00E805AC" w:rsidRPr="00B62469">
        <w:rPr>
          <w:bCs/>
        </w:rPr>
        <w:t xml:space="preserve">Supplement </w:t>
      </w:r>
      <w:r w:rsidR="00E805AC">
        <w:rPr>
          <w:bCs/>
        </w:rPr>
        <w:t>10</w:t>
      </w:r>
      <w:r w:rsidR="00E805AC" w:rsidRPr="00B62469">
        <w:rPr>
          <w:bCs/>
        </w:rPr>
        <w:t xml:space="preserve"> to UN Regulation No. </w:t>
      </w:r>
      <w:r w:rsidR="00E805AC">
        <w:rPr>
          <w:bCs/>
        </w:rPr>
        <w:t>101</w:t>
      </w:r>
      <w:r w:rsidR="00E805AC" w:rsidRPr="00902AE6">
        <w:rPr>
          <w:bCs/>
        </w:rPr>
        <w:t xml:space="preserve"> </w:t>
      </w:r>
      <w:r w:rsidR="00E805AC">
        <w:t>(CO</w:t>
      </w:r>
      <w:r w:rsidR="00E805AC">
        <w:rPr>
          <w:vertAlign w:val="subscript"/>
        </w:rPr>
        <w:t>2</w:t>
      </w:r>
      <w:r w:rsidR="00E805AC">
        <w:t xml:space="preserve"> emission/fuel consumption</w:t>
      </w:r>
      <w:r w:rsidR="00E805AC" w:rsidRPr="00F240CE">
        <w:t>)</w:t>
      </w:r>
    </w:p>
    <w:p w:rsidR="000F17A1" w:rsidRDefault="000F17A1" w:rsidP="00A04F87">
      <w:pPr>
        <w:pStyle w:val="para"/>
        <w:ind w:left="1134" w:firstLine="0"/>
        <w:rPr>
          <w:i/>
          <w:lang w:val="en-US"/>
        </w:rPr>
      </w:pPr>
      <w:r>
        <w:rPr>
          <w:i/>
          <w:lang w:val="en-US"/>
        </w:rPr>
        <w:t>Annex 10</w:t>
      </w:r>
    </w:p>
    <w:p w:rsidR="00A04F87" w:rsidRDefault="000F17A1" w:rsidP="00A04F87">
      <w:pPr>
        <w:pStyle w:val="para"/>
        <w:ind w:left="1134" w:firstLine="0"/>
        <w:rPr>
          <w:i/>
          <w:lang w:val="en-US"/>
        </w:rPr>
      </w:pPr>
      <w:r>
        <w:rPr>
          <w:i/>
          <w:lang w:val="en-US"/>
        </w:rPr>
        <w:t>A</w:t>
      </w:r>
      <w:r w:rsidR="00A04F87">
        <w:rPr>
          <w:i/>
          <w:lang w:val="en-US"/>
        </w:rPr>
        <w:t>dd a new paragraph 1.2.:</w:t>
      </w:r>
    </w:p>
    <w:p w:rsidR="00A04F87" w:rsidRPr="00A04F87" w:rsidRDefault="00A04F87" w:rsidP="00A04F87">
      <w:pPr>
        <w:pStyle w:val="SingleTxtG"/>
        <w:ind w:left="2268" w:hanging="1134"/>
        <w:rPr>
          <w:bCs/>
        </w:rPr>
      </w:pPr>
      <w:r w:rsidRPr="00A04F87">
        <w:rPr>
          <w:bCs/>
        </w:rPr>
        <w:t xml:space="preserve">"1.2. </w:t>
      </w:r>
      <w:r w:rsidRPr="00A04F87">
        <w:rPr>
          <w:bCs/>
        </w:rPr>
        <w:tab/>
        <w:t>Alternative procedure</w:t>
      </w:r>
    </w:p>
    <w:p w:rsidR="00A04F87" w:rsidRPr="00A04F87" w:rsidRDefault="00A04F87" w:rsidP="000F17A1">
      <w:pPr>
        <w:pStyle w:val="SingleTxtG"/>
        <w:ind w:left="2268"/>
        <w:rPr>
          <w:bCs/>
        </w:rPr>
      </w:pPr>
      <w:r w:rsidRPr="00A04F87">
        <w:rPr>
          <w:bCs/>
        </w:rPr>
        <w:tab/>
        <w:t>As an alternative to the procedure set out in this Annex, the manufacturer may use the results determined by the WLTP procedure, described in Appendix 1 to Annex 6 of the UN GTR No. 15, Amendment 4.</w:t>
      </w:r>
    </w:p>
    <w:p w:rsidR="00A04F87" w:rsidRPr="00A04F87" w:rsidRDefault="00A04F87" w:rsidP="000F17A1">
      <w:pPr>
        <w:pStyle w:val="SingleTxtG"/>
        <w:ind w:left="2268"/>
        <w:rPr>
          <w:bCs/>
        </w:rPr>
      </w:pPr>
      <w:r w:rsidRPr="00A04F87">
        <w:rPr>
          <w:bCs/>
        </w:rPr>
        <w:tab/>
        <w:t>In this case, the following additional provisions apply:</w:t>
      </w:r>
    </w:p>
    <w:p w:rsidR="00A04F87" w:rsidRPr="00A04F87" w:rsidRDefault="00A04F87" w:rsidP="00A04F87">
      <w:pPr>
        <w:pStyle w:val="SingleTxtG"/>
        <w:ind w:left="2829" w:hanging="561"/>
        <w:rPr>
          <w:bCs/>
        </w:rPr>
      </w:pPr>
      <w:r w:rsidRPr="00A04F87">
        <w:rPr>
          <w:bCs/>
        </w:rPr>
        <w:t>(a)</w:t>
      </w:r>
      <w:r w:rsidRPr="00A04F87">
        <w:rPr>
          <w:bCs/>
        </w:rPr>
        <w:tab/>
        <w:t>At the request of the manufacturer and with the agreement of the responsible authority, the Extra High phase may be excluded for determining the regenerative factor Ki for Class 2 and Class 3 vehicles.</w:t>
      </w:r>
    </w:p>
    <w:p w:rsidR="00A04F87" w:rsidRPr="00A04F87" w:rsidRDefault="00A04F87" w:rsidP="00A04F87">
      <w:pPr>
        <w:pStyle w:val="SingleTxtG"/>
        <w:ind w:left="2829" w:hanging="570"/>
        <w:rPr>
          <w:bCs/>
        </w:rPr>
      </w:pPr>
      <w:r w:rsidRPr="00A04F87">
        <w:rPr>
          <w:bCs/>
        </w:rPr>
        <w:t>(b)</w:t>
      </w:r>
      <w:r w:rsidRPr="00A04F87">
        <w:rPr>
          <w:bCs/>
        </w:rPr>
        <w:tab/>
        <w:t>Instead of the criterion described in paragraph 2.2. of this Annex</w:t>
      </w:r>
      <w:r w:rsidRPr="00A04F87">
        <w:rPr>
          <w:bCs/>
          <w:color w:val="FF0000"/>
        </w:rPr>
        <w:t xml:space="preserve"> </w:t>
      </w:r>
      <w:r w:rsidRPr="00A04F87">
        <w:rPr>
          <w:bCs/>
        </w:rPr>
        <w:t>the criterion shall be based on the WLTP test mass: The test mass of each vehicle in the family must be less than or equal to the test mass of the vehicle used for the Ki demonstration test plus 250 kg.</w:t>
      </w:r>
    </w:p>
    <w:p w:rsidR="00A04F87" w:rsidRPr="00A04F87" w:rsidRDefault="00A04F87" w:rsidP="00A04F87">
      <w:pPr>
        <w:pStyle w:val="SingleTxtG"/>
        <w:ind w:left="2829" w:hanging="570"/>
        <w:rPr>
          <w:bCs/>
        </w:rPr>
      </w:pPr>
      <w:r w:rsidRPr="00A04F87">
        <w:rPr>
          <w:bCs/>
        </w:rPr>
        <w:t>(c)</w:t>
      </w:r>
      <w:r w:rsidRPr="00A04F87">
        <w:rPr>
          <w:bCs/>
        </w:rPr>
        <w:tab/>
        <w:t>Additive or multiplicative Ki is valid and is to be applied accordingly."</w:t>
      </w:r>
    </w:p>
    <w:p w:rsidR="00C34DA9" w:rsidRPr="00C34DA9" w:rsidRDefault="00C34DA9" w:rsidP="00E45B68">
      <w:pPr>
        <w:spacing w:after="120"/>
        <w:ind w:left="1134" w:right="1134"/>
        <w:jc w:val="center"/>
        <w:rPr>
          <w:u w:val="single"/>
        </w:rPr>
      </w:pPr>
      <w:r>
        <w:rPr>
          <w:u w:val="single"/>
        </w:rPr>
        <w:tab/>
      </w:r>
      <w:r>
        <w:rPr>
          <w:u w:val="single"/>
        </w:rPr>
        <w:tab/>
      </w:r>
      <w:r>
        <w:rPr>
          <w:u w:val="single"/>
        </w:rPr>
        <w:tab/>
      </w:r>
    </w:p>
    <w:sectPr w:rsidR="00C34DA9" w:rsidRPr="00C34DA9" w:rsidSect="000F17A1">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3BF" w:rsidRDefault="005B73BF"/>
  </w:endnote>
  <w:endnote w:type="continuationSeparator" w:id="0">
    <w:p w:rsidR="005B73BF" w:rsidRDefault="005B73BF"/>
  </w:endnote>
  <w:endnote w:type="continuationNotice" w:id="1">
    <w:p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3BF" w:rsidRPr="000B175B" w:rsidRDefault="005B73BF" w:rsidP="000B175B">
      <w:pPr>
        <w:tabs>
          <w:tab w:val="right" w:pos="2155"/>
        </w:tabs>
        <w:spacing w:after="80"/>
        <w:ind w:left="680"/>
        <w:rPr>
          <w:u w:val="single"/>
        </w:rPr>
      </w:pPr>
      <w:r>
        <w:rPr>
          <w:u w:val="single"/>
        </w:rPr>
        <w:tab/>
      </w:r>
    </w:p>
  </w:footnote>
  <w:footnote w:type="continuationSeparator" w:id="0">
    <w:p w:rsidR="005B73BF" w:rsidRPr="00FC68B7" w:rsidRDefault="005B73BF" w:rsidP="00FC68B7">
      <w:pPr>
        <w:tabs>
          <w:tab w:val="left" w:pos="2155"/>
        </w:tabs>
        <w:spacing w:after="80"/>
        <w:ind w:left="680"/>
        <w:rPr>
          <w:u w:val="single"/>
        </w:rPr>
      </w:pPr>
      <w:r>
        <w:rPr>
          <w:u w:val="single"/>
        </w:rPr>
        <w:tab/>
      </w:r>
    </w:p>
  </w:footnote>
  <w:footnote w:type="continuationNotice" w:id="1">
    <w:p w:rsidR="005B73BF" w:rsidRDefault="005B73BF"/>
  </w:footnote>
  <w:footnote w:id="2">
    <w:p w:rsidR="00AD038E" w:rsidRDefault="00AD038E" w:rsidP="00AD038E">
      <w:pPr>
        <w:pStyle w:val="FootnoteText"/>
        <w:jc w:val="both"/>
        <w:rPr>
          <w:lang w:val="en-US"/>
        </w:rPr>
      </w:pPr>
      <w:r>
        <w:tab/>
      </w:r>
      <w:r>
        <w:rPr>
          <w:rStyle w:val="FootnoteReference"/>
        </w:rPr>
        <w:t>*</w:t>
      </w:r>
      <w:r>
        <w:tab/>
      </w:r>
      <w:r>
        <w:rPr>
          <w:szCs w:val="18"/>
          <w:lang w:val="en-US"/>
        </w:rPr>
        <w:t xml:space="preserve">In accordance with the programme of work of the Inland Transport Committee for </w:t>
      </w:r>
      <w:r w:rsidR="00B62469" w:rsidRPr="001D00B0">
        <w:rPr>
          <w:rFonts w:eastAsiaTheme="minorEastAsia"/>
          <w:lang w:val="en-US"/>
        </w:rPr>
        <w:t>2018–2019 (ECE/TRANS/274, para. 123 and ECE/TRANS/2018/21, Cluster 3</w:t>
      </w:r>
      <w:r w:rsidR="005B7D5D">
        <w:rPr>
          <w:rFonts w:eastAsiaTheme="minorEastAsia"/>
          <w:lang w:val="en-US"/>
        </w:rPr>
        <w:t>.1</w:t>
      </w:r>
      <w:r w:rsidR="00B62469" w:rsidRPr="00F70621">
        <w:rPr>
          <w:rFonts w:eastAsiaTheme="minorEastAsia"/>
          <w:lang w:val="en-US"/>
        </w:rPr>
        <w:t>)</w:t>
      </w:r>
      <w:r>
        <w:rPr>
          <w:szCs w:val="18"/>
          <w:lang w:val="en-US"/>
        </w:rPr>
        <w:t xml:space="preserve">, the World Forum will develop, harmonize and update UN Regulations </w:t>
      </w:r>
      <w:proofErr w:type="gramStart"/>
      <w:r>
        <w:rPr>
          <w:szCs w:val="18"/>
          <w:lang w:val="en-US"/>
        </w:rPr>
        <w:t>in order to</w:t>
      </w:r>
      <w:proofErr w:type="gramEnd"/>
      <w:r>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469" w:rsidRPr="005B73BF" w:rsidRDefault="00B62469">
    <w:pPr>
      <w:pStyle w:val="Header"/>
    </w:pPr>
    <w:r>
      <w:t>ECE/TRANS/WP.29/2018/</w:t>
    </w:r>
    <w:r w:rsidR="00EA6518">
      <w:t>1</w:t>
    </w:r>
    <w:r>
      <w:t>4</w:t>
    </w:r>
    <w:r w:rsidR="00E52161">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C34DA9" w:rsidP="005B73BF">
    <w:pPr>
      <w:pStyle w:val="Header"/>
      <w:jc w:val="right"/>
    </w:pPr>
    <w:r>
      <w:t>ECE/TRANS/WP.29/2018/3</w:t>
    </w:r>
    <w:r w:rsidR="00D0608C">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BF"/>
    <w:rsid w:val="00045C8F"/>
    <w:rsid w:val="00046B1F"/>
    <w:rsid w:val="00050F6B"/>
    <w:rsid w:val="00052635"/>
    <w:rsid w:val="00057E97"/>
    <w:rsid w:val="000646F4"/>
    <w:rsid w:val="00072C8C"/>
    <w:rsid w:val="000733B5"/>
    <w:rsid w:val="00081815"/>
    <w:rsid w:val="000827DE"/>
    <w:rsid w:val="000931C0"/>
    <w:rsid w:val="000B0595"/>
    <w:rsid w:val="000B175B"/>
    <w:rsid w:val="000B2F02"/>
    <w:rsid w:val="000B3A0F"/>
    <w:rsid w:val="000B4CE5"/>
    <w:rsid w:val="000B4EF7"/>
    <w:rsid w:val="000C2C03"/>
    <w:rsid w:val="000C2D2E"/>
    <w:rsid w:val="000D5808"/>
    <w:rsid w:val="000E0415"/>
    <w:rsid w:val="000F17A1"/>
    <w:rsid w:val="001103AA"/>
    <w:rsid w:val="0011666B"/>
    <w:rsid w:val="00156A6A"/>
    <w:rsid w:val="00165F3A"/>
    <w:rsid w:val="00182290"/>
    <w:rsid w:val="001A3955"/>
    <w:rsid w:val="001B4B04"/>
    <w:rsid w:val="001C6663"/>
    <w:rsid w:val="001C7895"/>
    <w:rsid w:val="001D0C8C"/>
    <w:rsid w:val="001D1419"/>
    <w:rsid w:val="001D26DF"/>
    <w:rsid w:val="001D3A03"/>
    <w:rsid w:val="001E5D47"/>
    <w:rsid w:val="001E7B67"/>
    <w:rsid w:val="00202DA8"/>
    <w:rsid w:val="00211E0B"/>
    <w:rsid w:val="0024772E"/>
    <w:rsid w:val="00265C33"/>
    <w:rsid w:val="00267F5F"/>
    <w:rsid w:val="00272C11"/>
    <w:rsid w:val="00273ACA"/>
    <w:rsid w:val="00286B4D"/>
    <w:rsid w:val="002D4643"/>
    <w:rsid w:val="002F175C"/>
    <w:rsid w:val="002F7DE0"/>
    <w:rsid w:val="0030084D"/>
    <w:rsid w:val="00302E18"/>
    <w:rsid w:val="00305B9E"/>
    <w:rsid w:val="003229D8"/>
    <w:rsid w:val="0032727C"/>
    <w:rsid w:val="00352709"/>
    <w:rsid w:val="003619B5"/>
    <w:rsid w:val="00361AC3"/>
    <w:rsid w:val="00365763"/>
    <w:rsid w:val="00371178"/>
    <w:rsid w:val="00374AAD"/>
    <w:rsid w:val="003816AC"/>
    <w:rsid w:val="00392E47"/>
    <w:rsid w:val="003A6810"/>
    <w:rsid w:val="003C21E3"/>
    <w:rsid w:val="003C2CC4"/>
    <w:rsid w:val="003C534D"/>
    <w:rsid w:val="003D4B23"/>
    <w:rsid w:val="003E130E"/>
    <w:rsid w:val="00410C89"/>
    <w:rsid w:val="00422E03"/>
    <w:rsid w:val="00426B9B"/>
    <w:rsid w:val="004325CB"/>
    <w:rsid w:val="00442A83"/>
    <w:rsid w:val="0045495B"/>
    <w:rsid w:val="004561E5"/>
    <w:rsid w:val="00462706"/>
    <w:rsid w:val="0048397A"/>
    <w:rsid w:val="00485CBB"/>
    <w:rsid w:val="004866B7"/>
    <w:rsid w:val="004C2461"/>
    <w:rsid w:val="004C7462"/>
    <w:rsid w:val="004E0C33"/>
    <w:rsid w:val="004E77B2"/>
    <w:rsid w:val="00504B2D"/>
    <w:rsid w:val="0052136D"/>
    <w:rsid w:val="0052775E"/>
    <w:rsid w:val="005420F2"/>
    <w:rsid w:val="0056209A"/>
    <w:rsid w:val="005628B6"/>
    <w:rsid w:val="005941EC"/>
    <w:rsid w:val="0059724D"/>
    <w:rsid w:val="005B320C"/>
    <w:rsid w:val="005B3DB3"/>
    <w:rsid w:val="005B4E13"/>
    <w:rsid w:val="005B73BF"/>
    <w:rsid w:val="005B7D5D"/>
    <w:rsid w:val="005C342F"/>
    <w:rsid w:val="005C7D1E"/>
    <w:rsid w:val="005F7B75"/>
    <w:rsid w:val="006001EE"/>
    <w:rsid w:val="00605042"/>
    <w:rsid w:val="00611FC4"/>
    <w:rsid w:val="006176FB"/>
    <w:rsid w:val="00640B26"/>
    <w:rsid w:val="00652D0A"/>
    <w:rsid w:val="0066269E"/>
    <w:rsid w:val="00662BB6"/>
    <w:rsid w:val="00671B51"/>
    <w:rsid w:val="0067362F"/>
    <w:rsid w:val="00676606"/>
    <w:rsid w:val="00684C21"/>
    <w:rsid w:val="006A2530"/>
    <w:rsid w:val="006C3589"/>
    <w:rsid w:val="006D06B5"/>
    <w:rsid w:val="006D37AF"/>
    <w:rsid w:val="006D51D0"/>
    <w:rsid w:val="006D5FB9"/>
    <w:rsid w:val="006D658E"/>
    <w:rsid w:val="006E564B"/>
    <w:rsid w:val="006E7191"/>
    <w:rsid w:val="00703577"/>
    <w:rsid w:val="00705894"/>
    <w:rsid w:val="0072632A"/>
    <w:rsid w:val="007327D5"/>
    <w:rsid w:val="007629C8"/>
    <w:rsid w:val="00764D20"/>
    <w:rsid w:val="0077047D"/>
    <w:rsid w:val="007B6BA5"/>
    <w:rsid w:val="007C3390"/>
    <w:rsid w:val="007C4F4B"/>
    <w:rsid w:val="007E01E9"/>
    <w:rsid w:val="007E63F3"/>
    <w:rsid w:val="007F6611"/>
    <w:rsid w:val="007F6698"/>
    <w:rsid w:val="00802F25"/>
    <w:rsid w:val="0080568F"/>
    <w:rsid w:val="00811920"/>
    <w:rsid w:val="00815AD0"/>
    <w:rsid w:val="00815EDB"/>
    <w:rsid w:val="008242D7"/>
    <w:rsid w:val="008257B1"/>
    <w:rsid w:val="00826C0E"/>
    <w:rsid w:val="00832334"/>
    <w:rsid w:val="00833556"/>
    <w:rsid w:val="008350AD"/>
    <w:rsid w:val="00843191"/>
    <w:rsid w:val="00843767"/>
    <w:rsid w:val="008679D9"/>
    <w:rsid w:val="00874198"/>
    <w:rsid w:val="008878DE"/>
    <w:rsid w:val="00895DE1"/>
    <w:rsid w:val="008979B1"/>
    <w:rsid w:val="008A1ED5"/>
    <w:rsid w:val="008A6B25"/>
    <w:rsid w:val="008A6C4F"/>
    <w:rsid w:val="008B2335"/>
    <w:rsid w:val="008B2E36"/>
    <w:rsid w:val="008E0678"/>
    <w:rsid w:val="008E6A82"/>
    <w:rsid w:val="008F31D2"/>
    <w:rsid w:val="00902AE6"/>
    <w:rsid w:val="00915EF6"/>
    <w:rsid w:val="009223CA"/>
    <w:rsid w:val="00940F93"/>
    <w:rsid w:val="009434DE"/>
    <w:rsid w:val="009448C3"/>
    <w:rsid w:val="00967EEA"/>
    <w:rsid w:val="009760F3"/>
    <w:rsid w:val="00976CFB"/>
    <w:rsid w:val="009A0830"/>
    <w:rsid w:val="009A0E8D"/>
    <w:rsid w:val="009B26E7"/>
    <w:rsid w:val="009B64BB"/>
    <w:rsid w:val="009F4EE0"/>
    <w:rsid w:val="00A00697"/>
    <w:rsid w:val="00A00A3F"/>
    <w:rsid w:val="00A01489"/>
    <w:rsid w:val="00A04F87"/>
    <w:rsid w:val="00A3026E"/>
    <w:rsid w:val="00A338F1"/>
    <w:rsid w:val="00A35BE0"/>
    <w:rsid w:val="00A46855"/>
    <w:rsid w:val="00A6129C"/>
    <w:rsid w:val="00A61446"/>
    <w:rsid w:val="00A72F22"/>
    <w:rsid w:val="00A7360F"/>
    <w:rsid w:val="00A748A6"/>
    <w:rsid w:val="00A769F4"/>
    <w:rsid w:val="00A776B4"/>
    <w:rsid w:val="00A85649"/>
    <w:rsid w:val="00A94361"/>
    <w:rsid w:val="00AA293C"/>
    <w:rsid w:val="00AB771E"/>
    <w:rsid w:val="00AD038E"/>
    <w:rsid w:val="00B04A09"/>
    <w:rsid w:val="00B30179"/>
    <w:rsid w:val="00B421C1"/>
    <w:rsid w:val="00B53C21"/>
    <w:rsid w:val="00B55C71"/>
    <w:rsid w:val="00B56E4A"/>
    <w:rsid w:val="00B56E9C"/>
    <w:rsid w:val="00B62469"/>
    <w:rsid w:val="00B630F0"/>
    <w:rsid w:val="00B64B1F"/>
    <w:rsid w:val="00B6553F"/>
    <w:rsid w:val="00B77D05"/>
    <w:rsid w:val="00B81206"/>
    <w:rsid w:val="00B81E12"/>
    <w:rsid w:val="00BB1075"/>
    <w:rsid w:val="00BC3FA0"/>
    <w:rsid w:val="00BC74E9"/>
    <w:rsid w:val="00BF30B3"/>
    <w:rsid w:val="00BF3688"/>
    <w:rsid w:val="00BF68A8"/>
    <w:rsid w:val="00C11A03"/>
    <w:rsid w:val="00C22C0C"/>
    <w:rsid w:val="00C34DA9"/>
    <w:rsid w:val="00C4527F"/>
    <w:rsid w:val="00C463DD"/>
    <w:rsid w:val="00C4724C"/>
    <w:rsid w:val="00C629A0"/>
    <w:rsid w:val="00C64629"/>
    <w:rsid w:val="00C745C3"/>
    <w:rsid w:val="00C96DF2"/>
    <w:rsid w:val="00CB3E03"/>
    <w:rsid w:val="00CD2EC5"/>
    <w:rsid w:val="00CD4AA6"/>
    <w:rsid w:val="00CE4A8F"/>
    <w:rsid w:val="00CF4A90"/>
    <w:rsid w:val="00D0608C"/>
    <w:rsid w:val="00D2031B"/>
    <w:rsid w:val="00D220BF"/>
    <w:rsid w:val="00D248B6"/>
    <w:rsid w:val="00D25FE2"/>
    <w:rsid w:val="00D26E07"/>
    <w:rsid w:val="00D43252"/>
    <w:rsid w:val="00D47EEA"/>
    <w:rsid w:val="00D70839"/>
    <w:rsid w:val="00D70B30"/>
    <w:rsid w:val="00D773DF"/>
    <w:rsid w:val="00D95303"/>
    <w:rsid w:val="00D978C6"/>
    <w:rsid w:val="00DA3C1C"/>
    <w:rsid w:val="00DA40C9"/>
    <w:rsid w:val="00DC37D1"/>
    <w:rsid w:val="00DC6D39"/>
    <w:rsid w:val="00DD4668"/>
    <w:rsid w:val="00DF3016"/>
    <w:rsid w:val="00E046DF"/>
    <w:rsid w:val="00E22B0C"/>
    <w:rsid w:val="00E27346"/>
    <w:rsid w:val="00E36FEA"/>
    <w:rsid w:val="00E40A45"/>
    <w:rsid w:val="00E45B68"/>
    <w:rsid w:val="00E52161"/>
    <w:rsid w:val="00E560CA"/>
    <w:rsid w:val="00E71BC8"/>
    <w:rsid w:val="00E7260F"/>
    <w:rsid w:val="00E73F5D"/>
    <w:rsid w:val="00E77E4E"/>
    <w:rsid w:val="00E805AC"/>
    <w:rsid w:val="00E96630"/>
    <w:rsid w:val="00EA2A77"/>
    <w:rsid w:val="00EA6518"/>
    <w:rsid w:val="00ED7A2A"/>
    <w:rsid w:val="00EF1D7F"/>
    <w:rsid w:val="00F31E5F"/>
    <w:rsid w:val="00F33674"/>
    <w:rsid w:val="00F41473"/>
    <w:rsid w:val="00F6100A"/>
    <w:rsid w:val="00F63226"/>
    <w:rsid w:val="00F93781"/>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2769"/>
    <o:shapelayout v:ext="edit">
      <o:idmap v:ext="edit" data="1"/>
    </o:shapelayout>
  </w:shapeDefaults>
  <w:decimalSymbol w:val="."/>
  <w:listSeparator w:val=","/>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99"/>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62469"/>
    <w:pPr>
      <w:tabs>
        <w:tab w:val="num" w:pos="709"/>
      </w:tabs>
      <w:suppressAutoHyphens w:val="0"/>
      <w:spacing w:before="120" w:after="120" w:line="240" w:lineRule="auto"/>
      <w:ind w:left="709" w:hanging="709"/>
      <w:jc w:val="both"/>
    </w:pPr>
    <w:rPr>
      <w:sz w:val="24"/>
      <w:lang w:eastAsia="en-GB"/>
    </w:rPr>
  </w:style>
  <w:style w:type="paragraph" w:customStyle="1" w:styleId="CM1">
    <w:name w:val="CM1"/>
    <w:basedOn w:val="Normal"/>
    <w:next w:val="Normal"/>
    <w:uiPriority w:val="99"/>
    <w:rsid w:val="003C21E3"/>
    <w:pPr>
      <w:suppressAutoHyphens w:val="0"/>
      <w:autoSpaceDE w:val="0"/>
      <w:autoSpaceDN w:val="0"/>
      <w:adjustRightInd w:val="0"/>
      <w:spacing w:line="240" w:lineRule="auto"/>
    </w:pPr>
    <w:rPr>
      <w:rFonts w:ascii="Helvetica Linotype" w:hAnsi="Helvetica Linotype"/>
      <w:sz w:val="24"/>
      <w:szCs w:val="24"/>
      <w:lang w:eastAsia="en-GB"/>
    </w:rPr>
  </w:style>
  <w:style w:type="paragraph" w:customStyle="1" w:styleId="Default">
    <w:name w:val="Default"/>
    <w:rsid w:val="00833556"/>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281</Words>
  <Characters>1608</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Secretariat</cp:lastModifiedBy>
  <cp:revision>2</cp:revision>
  <cp:lastPrinted>2010-02-10T16:26:00Z</cp:lastPrinted>
  <dcterms:created xsi:type="dcterms:W3CDTF">2018-08-17T16:55:00Z</dcterms:created>
  <dcterms:modified xsi:type="dcterms:W3CDTF">2018-08-17T16:55:00Z</dcterms:modified>
</cp:coreProperties>
</file>