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D0177B">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D0177B" w:rsidP="00D0177B">
            <w:pPr>
              <w:jc w:val="right"/>
            </w:pPr>
            <w:r w:rsidRPr="00D0177B">
              <w:rPr>
                <w:sz w:val="40"/>
              </w:rPr>
              <w:t>ECE</w:t>
            </w:r>
            <w:r>
              <w:t>/TRANS/WP.29/2018/58</w:t>
            </w:r>
            <w:r w:rsidR="00A31873" w:rsidRPr="00A31873">
              <w:rPr>
                <w:rStyle w:val="FootnoteReference"/>
                <w:sz w:val="20"/>
                <w:vertAlign w:val="baseline"/>
              </w:rPr>
              <w:footnoteReference w:customMarkFollows="1" w:id="2"/>
              <w:t>*</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D0177B" w:rsidP="00C97039">
            <w:pPr>
              <w:spacing w:before="240"/>
            </w:pPr>
            <w:proofErr w:type="spellStart"/>
            <w:r>
              <w:t>Distr</w:t>
            </w:r>
            <w:proofErr w:type="spellEnd"/>
            <w:r>
              <w:t>. générale</w:t>
            </w:r>
          </w:p>
          <w:p w:rsidR="00D0177B" w:rsidRDefault="00A31873" w:rsidP="00D0177B">
            <w:pPr>
              <w:spacing w:line="240" w:lineRule="exact"/>
            </w:pPr>
            <w:r>
              <w:t>4 </w:t>
            </w:r>
            <w:r w:rsidR="00D0177B">
              <w:t>avril 2018</w:t>
            </w:r>
          </w:p>
          <w:p w:rsidR="00D0177B" w:rsidRDefault="00D0177B" w:rsidP="00D0177B">
            <w:pPr>
              <w:spacing w:line="240" w:lineRule="exact"/>
            </w:pPr>
            <w:r>
              <w:t>Français</w:t>
            </w:r>
          </w:p>
          <w:p w:rsidR="00D0177B" w:rsidRPr="00DB58B5" w:rsidRDefault="00D0177B" w:rsidP="00A31873">
            <w:pPr>
              <w:spacing w:line="240" w:lineRule="exact"/>
            </w:pPr>
            <w:r>
              <w:t>Original</w:t>
            </w:r>
            <w:r w:rsidR="00A31873">
              <w:t> </w:t>
            </w:r>
            <w:r>
              <w:t>: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D0177B" w:rsidRPr="00D0177B" w:rsidRDefault="00D0177B" w:rsidP="00D0177B">
      <w:pPr>
        <w:spacing w:before="120" w:after="120"/>
        <w:rPr>
          <w:b/>
          <w:sz w:val="24"/>
          <w:szCs w:val="24"/>
          <w:lang w:val="fr-FR"/>
        </w:rPr>
      </w:pPr>
      <w:r w:rsidRPr="00D0177B">
        <w:rPr>
          <w:b/>
          <w:sz w:val="24"/>
          <w:szCs w:val="24"/>
          <w:lang w:val="fr-FR"/>
        </w:rPr>
        <w:t>Forum mondial de l’harmonisation</w:t>
      </w:r>
      <w:r w:rsidR="00A31873">
        <w:rPr>
          <w:b/>
          <w:sz w:val="24"/>
          <w:szCs w:val="24"/>
          <w:lang w:val="fr-FR"/>
        </w:rPr>
        <w:t xml:space="preserve"> </w:t>
      </w:r>
      <w:r w:rsidRPr="00D0177B">
        <w:rPr>
          <w:b/>
          <w:sz w:val="24"/>
          <w:szCs w:val="24"/>
          <w:lang w:val="fr-FR"/>
        </w:rPr>
        <w:br/>
        <w:t>des Règlements concernant les véhicules</w:t>
      </w:r>
    </w:p>
    <w:p w:rsidR="00D0177B" w:rsidRPr="00D0177B" w:rsidRDefault="00D0177B" w:rsidP="00D0177B">
      <w:pPr>
        <w:rPr>
          <w:b/>
          <w:lang w:val="fr-FR"/>
        </w:rPr>
      </w:pPr>
      <w:r w:rsidRPr="00D0177B">
        <w:rPr>
          <w:b/>
          <w:lang w:val="fr-FR"/>
        </w:rPr>
        <w:t>175</w:t>
      </w:r>
      <w:r w:rsidRPr="00D0177B">
        <w:rPr>
          <w:b/>
          <w:vertAlign w:val="superscript"/>
          <w:lang w:val="fr-FR"/>
        </w:rPr>
        <w:t>e</w:t>
      </w:r>
      <w:r w:rsidRPr="00D0177B">
        <w:rPr>
          <w:b/>
          <w:lang w:val="fr-FR"/>
        </w:rPr>
        <w:t xml:space="preserve"> session</w:t>
      </w:r>
    </w:p>
    <w:p w:rsidR="00D0177B" w:rsidRPr="00D0177B" w:rsidRDefault="00D0177B" w:rsidP="00D0177B">
      <w:pPr>
        <w:rPr>
          <w:lang w:val="fr-FR"/>
        </w:rPr>
      </w:pPr>
      <w:r w:rsidRPr="00D0177B">
        <w:rPr>
          <w:lang w:val="fr-FR"/>
        </w:rPr>
        <w:t>Genève, 19-22</w:t>
      </w:r>
      <w:r w:rsidR="00A31873">
        <w:rPr>
          <w:lang w:val="fr-FR"/>
        </w:rPr>
        <w:t> </w:t>
      </w:r>
      <w:r w:rsidRPr="00D0177B">
        <w:rPr>
          <w:lang w:val="fr-FR"/>
        </w:rPr>
        <w:t>juin 2018</w:t>
      </w:r>
    </w:p>
    <w:p w:rsidR="00D0177B" w:rsidRPr="00D0177B" w:rsidRDefault="00D0177B" w:rsidP="00D0177B">
      <w:pPr>
        <w:rPr>
          <w:lang w:val="fr-FR"/>
        </w:rPr>
      </w:pPr>
      <w:r w:rsidRPr="00D0177B">
        <w:rPr>
          <w:lang w:val="fr-FR"/>
        </w:rPr>
        <w:t>Point 4.8.6 de l’ordre du jour provisoire</w:t>
      </w:r>
    </w:p>
    <w:p w:rsidR="00D0177B" w:rsidRPr="00D0177B" w:rsidRDefault="00D0177B" w:rsidP="00D0177B">
      <w:pPr>
        <w:rPr>
          <w:b/>
          <w:lang w:val="fr-FR"/>
        </w:rPr>
      </w:pPr>
      <w:r w:rsidRPr="00D0177B">
        <w:rPr>
          <w:b/>
          <w:lang w:val="fr-FR"/>
        </w:rPr>
        <w:t>Accord de 1958 :</w:t>
      </w:r>
      <w:r w:rsidR="00A31873">
        <w:rPr>
          <w:b/>
          <w:lang w:val="fr-FR"/>
        </w:rPr>
        <w:t xml:space="preserve"> </w:t>
      </w:r>
      <w:r w:rsidRPr="00D0177B">
        <w:rPr>
          <w:b/>
          <w:lang w:val="fr-FR"/>
        </w:rPr>
        <w:t>Examen de projets d’amendements</w:t>
      </w:r>
      <w:r w:rsidR="00A31873">
        <w:rPr>
          <w:b/>
          <w:lang w:val="fr-FR"/>
        </w:rPr>
        <w:t xml:space="preserve"> </w:t>
      </w:r>
      <w:r w:rsidR="00A31873">
        <w:rPr>
          <w:b/>
          <w:lang w:val="fr-FR"/>
        </w:rPr>
        <w:br/>
      </w:r>
      <w:r w:rsidRPr="00D0177B">
        <w:rPr>
          <w:b/>
          <w:lang w:val="fr-FR"/>
        </w:rPr>
        <w:t xml:space="preserve">à des Règlements </w:t>
      </w:r>
      <w:r w:rsidR="00A31873">
        <w:rPr>
          <w:b/>
          <w:lang w:val="fr-FR"/>
        </w:rPr>
        <w:t xml:space="preserve">ONU </w:t>
      </w:r>
      <w:r w:rsidRPr="00D0177B">
        <w:rPr>
          <w:b/>
          <w:lang w:val="fr-FR"/>
        </w:rPr>
        <w:t>existants, soumis par le</w:t>
      </w:r>
      <w:r w:rsidR="00A31873">
        <w:rPr>
          <w:b/>
          <w:lang w:val="fr-FR"/>
        </w:rPr>
        <w:t xml:space="preserve"> </w:t>
      </w:r>
      <w:r w:rsidRPr="00D0177B">
        <w:rPr>
          <w:b/>
          <w:lang w:val="fr-FR"/>
        </w:rPr>
        <w:t>GRRF</w:t>
      </w:r>
    </w:p>
    <w:p w:rsidR="00D0177B" w:rsidRPr="00D0177B" w:rsidRDefault="00D0177B" w:rsidP="00D0177B">
      <w:pPr>
        <w:pStyle w:val="HChG"/>
        <w:rPr>
          <w:lang w:val="fr-FR"/>
        </w:rPr>
      </w:pPr>
      <w:r w:rsidRPr="00D0177B">
        <w:rPr>
          <w:lang w:val="fr-FR"/>
        </w:rPr>
        <w:tab/>
      </w:r>
      <w:r w:rsidRPr="00D0177B">
        <w:rPr>
          <w:lang w:val="fr-FR"/>
        </w:rPr>
        <w:tab/>
        <w:t xml:space="preserve">Proposition de complément 4 au Règlement </w:t>
      </w:r>
      <w:r w:rsidR="00A31873">
        <w:rPr>
          <w:lang w:val="fr-FR"/>
        </w:rPr>
        <w:t xml:space="preserve">ONU </w:t>
      </w:r>
      <w:r w:rsidRPr="00D0177B">
        <w:rPr>
          <w:lang w:val="fr-FR"/>
        </w:rPr>
        <w:t>n</w:t>
      </w:r>
      <w:r w:rsidRPr="00D0177B">
        <w:rPr>
          <w:vertAlign w:val="superscript"/>
          <w:lang w:val="fr-FR"/>
        </w:rPr>
        <w:t>o</w:t>
      </w:r>
      <w:r w:rsidRPr="00D0177B">
        <w:rPr>
          <w:lang w:val="fr-FR"/>
        </w:rPr>
        <w:t xml:space="preserve"> 108 (Pneumatiques rechapés pour les </w:t>
      </w:r>
      <w:r>
        <w:rPr>
          <w:lang w:val="fr-FR"/>
        </w:rPr>
        <w:t>voitures particulières</w:t>
      </w:r>
      <w:r w:rsidR="00A31873">
        <w:rPr>
          <w:lang w:val="fr-FR"/>
        </w:rPr>
        <w:t xml:space="preserve"> </w:t>
      </w:r>
      <w:r>
        <w:rPr>
          <w:lang w:val="fr-FR"/>
        </w:rPr>
        <w:br/>
      </w:r>
      <w:r w:rsidRPr="00D0177B">
        <w:rPr>
          <w:lang w:val="fr-FR"/>
        </w:rPr>
        <w:t>et leurs remorques)</w:t>
      </w:r>
    </w:p>
    <w:p w:rsidR="00D0177B" w:rsidRPr="00D0177B" w:rsidRDefault="00D0177B" w:rsidP="00D0177B">
      <w:pPr>
        <w:pStyle w:val="H1G"/>
        <w:rPr>
          <w:lang w:val="fr-FR"/>
        </w:rPr>
      </w:pPr>
      <w:r w:rsidRPr="00D0177B">
        <w:rPr>
          <w:lang w:val="fr-FR"/>
        </w:rPr>
        <w:tab/>
      </w:r>
      <w:r w:rsidRPr="00D0177B">
        <w:rPr>
          <w:lang w:val="fr-FR"/>
        </w:rPr>
        <w:tab/>
        <w:t xml:space="preserve">Communication du Groupe de </w:t>
      </w:r>
      <w:r>
        <w:rPr>
          <w:lang w:val="fr-FR"/>
        </w:rPr>
        <w:t>travail en matière de roulement</w:t>
      </w:r>
      <w:r>
        <w:rPr>
          <w:lang w:val="fr-FR"/>
        </w:rPr>
        <w:br/>
      </w:r>
      <w:r w:rsidRPr="00D0177B">
        <w:rPr>
          <w:lang w:val="fr-FR"/>
        </w:rPr>
        <w:t>et de freinage</w:t>
      </w:r>
      <w:r w:rsidR="00A31873" w:rsidRPr="00A31873">
        <w:rPr>
          <w:rStyle w:val="FootnoteReference"/>
          <w:b w:val="0"/>
          <w:sz w:val="20"/>
          <w:vertAlign w:val="baseline"/>
        </w:rPr>
        <w:footnoteReference w:customMarkFollows="1" w:id="3"/>
        <w:t>**</w:t>
      </w:r>
    </w:p>
    <w:p w:rsidR="00D0177B" w:rsidRPr="00D0177B" w:rsidRDefault="00D0177B" w:rsidP="00D0177B">
      <w:pPr>
        <w:pStyle w:val="SingleTxtG"/>
        <w:ind w:firstLine="567"/>
        <w:rPr>
          <w:strike/>
          <w:lang w:val="fr-FR"/>
        </w:rPr>
      </w:pPr>
      <w:r w:rsidRPr="00D0177B">
        <w:rPr>
          <w:lang w:val="fr-FR"/>
        </w:rPr>
        <w:t>Le texte ci-après a été adopté par le Groupe de travail en matière de roulement et de freinage (GRRF) à sa quatre-vingt-sixième session</w:t>
      </w:r>
      <w:r>
        <w:rPr>
          <w:lang w:val="fr-FR"/>
        </w:rPr>
        <w:t xml:space="preserve"> (ECE/TRANS/WP.29/GRRF/86, par. </w:t>
      </w:r>
      <w:r w:rsidRPr="00D0177B">
        <w:rPr>
          <w:lang w:val="fr-FR"/>
        </w:rPr>
        <w:t>34). Il est fondé sur le document ECE/TRANS/WP.29/GRRF/2018/8 et sur l’</w:t>
      </w:r>
      <w:r>
        <w:rPr>
          <w:lang w:val="fr-FR"/>
        </w:rPr>
        <w:t>annexe </w:t>
      </w:r>
      <w:r w:rsidRPr="00D0177B">
        <w:rPr>
          <w:lang w:val="fr-FR"/>
        </w:rPr>
        <w:t>IV du rapport de la session. Il est soumis au Forum mondial de l’harmonisation des Règlements concernant les véhicules (WP.29) et au Comité d’administration (AC.1) pour examen à leurs sessions de juin 2018.</w:t>
      </w:r>
    </w:p>
    <w:p w:rsidR="00D0177B" w:rsidRPr="00D0177B" w:rsidRDefault="00D0177B" w:rsidP="00D0177B">
      <w:pPr>
        <w:pStyle w:val="HChG"/>
        <w:rPr>
          <w:lang w:val="fr-FR"/>
        </w:rPr>
      </w:pPr>
      <w:r w:rsidRPr="00D0177B">
        <w:rPr>
          <w:lang w:val="fr-FR"/>
        </w:rPr>
        <w:br w:type="page"/>
      </w:r>
      <w:r w:rsidRPr="00D0177B">
        <w:rPr>
          <w:lang w:val="fr-FR"/>
        </w:rPr>
        <w:lastRenderedPageBreak/>
        <w:tab/>
      </w:r>
      <w:r w:rsidRPr="00D0177B">
        <w:rPr>
          <w:lang w:val="fr-FR"/>
        </w:rPr>
        <w:tab/>
        <w:t xml:space="preserve">Complément 4 au Règlement </w:t>
      </w:r>
      <w:r w:rsidR="002778A6">
        <w:rPr>
          <w:lang w:val="fr-FR"/>
        </w:rPr>
        <w:t xml:space="preserve">ONU </w:t>
      </w:r>
      <w:r w:rsidRPr="00D0177B">
        <w:rPr>
          <w:rFonts w:eastAsia="MS Mincho"/>
          <w:lang w:val="fr-FR"/>
        </w:rPr>
        <w:t>n</w:t>
      </w:r>
      <w:r w:rsidRPr="00D0177B">
        <w:rPr>
          <w:rFonts w:eastAsia="MS Mincho"/>
          <w:vertAlign w:val="superscript"/>
          <w:lang w:val="fr-FR"/>
        </w:rPr>
        <w:t>o</w:t>
      </w:r>
      <w:r>
        <w:rPr>
          <w:lang w:val="fr-FR"/>
        </w:rPr>
        <w:t> </w:t>
      </w:r>
      <w:r w:rsidRPr="00D0177B">
        <w:rPr>
          <w:lang w:val="fr-FR"/>
        </w:rPr>
        <w:t>108 (Pneumatiques rechapé</w:t>
      </w:r>
      <w:r>
        <w:rPr>
          <w:lang w:val="fr-FR"/>
        </w:rPr>
        <w:t>s pour les</w:t>
      </w:r>
      <w:r w:rsidRPr="00D0177B">
        <w:rPr>
          <w:lang w:val="fr-FR"/>
        </w:rPr>
        <w:t xml:space="preserve"> voitures particulières et leurs remorques)</w:t>
      </w:r>
    </w:p>
    <w:p w:rsidR="00D0177B" w:rsidRPr="00D0177B" w:rsidRDefault="00D0177B" w:rsidP="00D0177B">
      <w:pPr>
        <w:pStyle w:val="SingleTxtG"/>
        <w:rPr>
          <w:lang w:val="fr-FR"/>
        </w:rPr>
      </w:pPr>
      <w:r w:rsidRPr="00D0177B">
        <w:rPr>
          <w:i/>
          <w:lang w:val="fr-FR"/>
        </w:rPr>
        <w:t>Table des matières</w:t>
      </w:r>
      <w:r w:rsidRPr="00D0177B">
        <w:rPr>
          <w:lang w:val="fr-FR"/>
        </w:rPr>
        <w:t>,</w:t>
      </w:r>
    </w:p>
    <w:p w:rsidR="00D0177B" w:rsidRPr="00D0177B" w:rsidRDefault="00D0177B" w:rsidP="00D0177B">
      <w:pPr>
        <w:pStyle w:val="SingleTxtG"/>
        <w:rPr>
          <w:lang w:val="fr-FR"/>
        </w:rPr>
      </w:pPr>
      <w:r w:rsidRPr="00D0177B">
        <w:rPr>
          <w:i/>
          <w:lang w:val="fr-FR"/>
        </w:rPr>
        <w:t>Ajouter une nouvelle annexe 9</w:t>
      </w:r>
      <w:r w:rsidRPr="00D0177B">
        <w:rPr>
          <w:lang w:val="fr-FR"/>
        </w:rPr>
        <w:t>, libellée comme suit :</w:t>
      </w:r>
    </w:p>
    <w:p w:rsidR="00D0177B" w:rsidRPr="00D0177B" w:rsidRDefault="00D0177B" w:rsidP="00D0177B">
      <w:pPr>
        <w:pStyle w:val="SingleTxtG"/>
        <w:rPr>
          <w:lang w:val="fr-FR"/>
        </w:rPr>
      </w:pPr>
      <w:r w:rsidRPr="00D0177B">
        <w:rPr>
          <w:lang w:val="fr-FR"/>
        </w:rPr>
        <w:t>« 9.</w:t>
      </w:r>
      <w:r w:rsidRPr="00D0177B">
        <w:rPr>
          <w:lang w:val="fr-FR"/>
        </w:rPr>
        <w:tab/>
        <w:t>Procédure pour l’essai de performances sur la neige de pneumatiques conçus pour être utilisés dans des conditions d’enneigement extrêmes</w:t>
      </w:r>
    </w:p>
    <w:p w:rsidR="00D0177B" w:rsidRPr="00D0177B" w:rsidRDefault="00D0177B" w:rsidP="00D0177B">
      <w:pPr>
        <w:pStyle w:val="SingleTxtG"/>
        <w:rPr>
          <w:lang w:val="fr-FR"/>
        </w:rPr>
      </w:pPr>
      <w:r w:rsidRPr="00D0177B">
        <w:rPr>
          <w:lang w:val="fr-FR"/>
        </w:rPr>
        <w:t>Appendice 1</w:t>
      </w:r>
      <w:r w:rsidRPr="00D0177B">
        <w:rPr>
          <w:lang w:val="fr-FR"/>
        </w:rPr>
        <w:tab/>
        <w:t>Description du pictogramme du symbole alpin</w:t>
      </w:r>
    </w:p>
    <w:p w:rsidR="00D0177B" w:rsidRPr="00D0177B" w:rsidRDefault="00D0177B" w:rsidP="00D0177B">
      <w:pPr>
        <w:pStyle w:val="SingleTxtG"/>
        <w:rPr>
          <w:lang w:val="fr-FR"/>
        </w:rPr>
      </w:pPr>
      <w:r w:rsidRPr="00D0177B">
        <w:rPr>
          <w:lang w:val="fr-FR"/>
        </w:rPr>
        <w:t>Appendice 2</w:t>
      </w:r>
      <w:r w:rsidRPr="00D0177B">
        <w:rPr>
          <w:lang w:val="fr-FR"/>
        </w:rPr>
        <w:tab/>
        <w:t>Procès-verbal d’essai et données relatives à l’essai pour les pneumatiques de la classe C1 ».</w:t>
      </w:r>
    </w:p>
    <w:p w:rsidR="00D0177B" w:rsidRPr="00D0177B" w:rsidRDefault="00D0177B" w:rsidP="00D0177B">
      <w:pPr>
        <w:pStyle w:val="SingleTxtG"/>
        <w:rPr>
          <w:lang w:val="fr-FR"/>
        </w:rPr>
      </w:pPr>
      <w:r w:rsidRPr="00D0177B">
        <w:rPr>
          <w:i/>
          <w:lang w:val="fr-FR"/>
        </w:rPr>
        <w:t>Paragraphe 2.3.2</w:t>
      </w:r>
      <w:r w:rsidR="002778A6">
        <w:rPr>
          <w:lang w:val="fr-FR"/>
        </w:rPr>
        <w:t>, lire </w:t>
      </w:r>
      <w:r w:rsidRPr="00D0177B">
        <w:rPr>
          <w:lang w:val="fr-FR"/>
        </w:rPr>
        <w:t>:</w:t>
      </w:r>
    </w:p>
    <w:p w:rsidR="00D0177B" w:rsidRPr="00D0177B" w:rsidRDefault="00D0177B" w:rsidP="00D16666">
      <w:pPr>
        <w:kinsoku/>
        <w:overflowPunct/>
        <w:snapToGrid/>
        <w:spacing w:after="120" w:line="240" w:lineRule="auto"/>
        <w:ind w:left="2268" w:right="1134" w:hanging="1134"/>
        <w:jc w:val="both"/>
        <w:rPr>
          <w:lang w:val="fr-FR"/>
        </w:rPr>
      </w:pPr>
      <w:r w:rsidRPr="00D0177B">
        <w:rPr>
          <w:szCs w:val="24"/>
          <w:lang w:val="fr-FR"/>
        </w:rPr>
        <w:t>« 2.3.2</w:t>
      </w:r>
      <w:r w:rsidRPr="00D0177B">
        <w:rPr>
          <w:szCs w:val="24"/>
          <w:lang w:val="fr-FR"/>
        </w:rPr>
        <w:tab/>
        <w:t>“</w:t>
      </w:r>
      <w:r w:rsidRPr="00D0177B">
        <w:rPr>
          <w:i/>
          <w:szCs w:val="24"/>
          <w:lang w:val="fr-FR"/>
        </w:rPr>
        <w:t>Pneumatique neige</w:t>
      </w:r>
      <w:r w:rsidRPr="00D0177B">
        <w:rPr>
          <w:szCs w:val="24"/>
          <w:lang w:val="fr-FR"/>
        </w:rPr>
        <w:t xml:space="preserve">”, </w:t>
      </w:r>
      <w:r w:rsidRPr="00D0177B">
        <w:rPr>
          <w:lang w:val="fr-FR"/>
        </w:rPr>
        <w:t>un pneumatique dont le dessin de la bande de roulement, la composition de la bande de roulement ou la structure sont essentiellement conçus pour obtenir sur la neige un comportement supérieur à celui d’un pneumatique normal en ce qui concerne la capacité de mise en mouvement ou de déplacement du véhicule. ».</w:t>
      </w:r>
    </w:p>
    <w:p w:rsidR="00D0177B" w:rsidRPr="00D0177B" w:rsidRDefault="00D0177B" w:rsidP="00D0177B">
      <w:pPr>
        <w:pStyle w:val="SingleTxtG"/>
        <w:rPr>
          <w:lang w:val="fr-FR"/>
        </w:rPr>
      </w:pPr>
      <w:r w:rsidRPr="00D0177B">
        <w:rPr>
          <w:i/>
          <w:lang w:val="fr-FR"/>
        </w:rPr>
        <w:t>Ajouter un nouveau paragraphe 2.3.2.1</w:t>
      </w:r>
      <w:r w:rsidRPr="00D0177B">
        <w:rPr>
          <w:lang w:val="fr-FR"/>
        </w:rPr>
        <w:t>, libellé comme suit :</w:t>
      </w:r>
    </w:p>
    <w:p w:rsidR="00D0177B" w:rsidRPr="00D0177B" w:rsidRDefault="00D0177B" w:rsidP="00D16666">
      <w:pPr>
        <w:kinsoku/>
        <w:overflowPunct/>
        <w:snapToGrid/>
        <w:spacing w:after="120" w:line="240" w:lineRule="auto"/>
        <w:ind w:left="2268" w:right="1134" w:hanging="1134"/>
        <w:jc w:val="both"/>
        <w:rPr>
          <w:lang w:val="fr-FR"/>
        </w:rPr>
      </w:pPr>
      <w:r w:rsidRPr="00D0177B">
        <w:rPr>
          <w:lang w:val="fr-FR"/>
        </w:rPr>
        <w:t>« 2.3.2.1</w:t>
      </w:r>
      <w:r w:rsidRPr="00D0177B">
        <w:rPr>
          <w:lang w:val="fr-FR"/>
        </w:rPr>
        <w:tab/>
        <w:t>“</w:t>
      </w:r>
      <w:r w:rsidRPr="00D0177B">
        <w:rPr>
          <w:i/>
          <w:lang w:val="fr-FR"/>
        </w:rPr>
        <w:t>Pneumatique pour conditions d’enneigement extrêmes</w:t>
      </w:r>
      <w:r w:rsidRPr="00D0177B">
        <w:rPr>
          <w:lang w:val="fr-FR"/>
        </w:rPr>
        <w:t>”, un pneumatique dont le dessin de la bande de roulement, la composition de la bande de roulement ou la structure sont essentiellement conçus pour être utilisés dans des conditions d’enneigement extrêmes et qui satisfait aux prescriptions du paragraphe 7.2 du présent Règlement. ».</w:t>
      </w:r>
    </w:p>
    <w:p w:rsidR="00D0177B" w:rsidRPr="00D0177B" w:rsidRDefault="00D0177B" w:rsidP="00D0177B">
      <w:pPr>
        <w:pStyle w:val="SingleTxtG"/>
        <w:rPr>
          <w:lang w:val="fr-FR"/>
        </w:rPr>
      </w:pPr>
      <w:r w:rsidRPr="00D0177B">
        <w:rPr>
          <w:i/>
          <w:lang w:val="fr-FR"/>
        </w:rPr>
        <w:t>Paragraphe 2.26, note de bas de page 3</w:t>
      </w:r>
      <w:r w:rsidRPr="00D0177B">
        <w:rPr>
          <w:lang w:val="fr-FR"/>
        </w:rPr>
        <w:t>, lire</w:t>
      </w:r>
      <w:r w:rsidR="002778A6">
        <w:rPr>
          <w:lang w:val="fr-FR"/>
        </w:rPr>
        <w:t> </w:t>
      </w:r>
      <w:r w:rsidRPr="00D0177B">
        <w:rPr>
          <w:lang w:val="fr-FR"/>
        </w:rPr>
        <w:t>:</w:t>
      </w:r>
    </w:p>
    <w:p w:rsidR="00D0177B" w:rsidRPr="00D0177B" w:rsidRDefault="00D0177B" w:rsidP="00D0177B">
      <w:pPr>
        <w:pStyle w:val="SingleTxtG"/>
        <w:rPr>
          <w:lang w:val="fr-FR"/>
        </w:rPr>
      </w:pPr>
      <w:r w:rsidRPr="00D0177B">
        <w:rPr>
          <w:lang w:val="fr-FR"/>
        </w:rPr>
        <w:t>« </w:t>
      </w:r>
      <w:r w:rsidRPr="00D0177B">
        <w:rPr>
          <w:sz w:val="18"/>
          <w:szCs w:val="18"/>
          <w:vertAlign w:val="superscript"/>
          <w:lang w:val="fr-FR"/>
        </w:rPr>
        <w:t>3</w:t>
      </w:r>
      <w:r w:rsidRPr="00D0177B">
        <w:rPr>
          <w:sz w:val="18"/>
          <w:szCs w:val="18"/>
          <w:lang w:val="fr-FR"/>
        </w:rPr>
        <w:t xml:space="preserve">ETRTO, 78, rue </w:t>
      </w:r>
      <w:proofErr w:type="spellStart"/>
      <w:r w:rsidRPr="00D0177B">
        <w:rPr>
          <w:sz w:val="18"/>
          <w:szCs w:val="18"/>
          <w:lang w:val="fr-FR"/>
        </w:rPr>
        <w:t>Defacqz</w:t>
      </w:r>
      <w:proofErr w:type="spellEnd"/>
      <w:r w:rsidRPr="00D0177B">
        <w:rPr>
          <w:sz w:val="18"/>
          <w:szCs w:val="18"/>
          <w:lang w:val="fr-FR"/>
        </w:rPr>
        <w:t>, B-1060 Bruxelles, Belgique. </w:t>
      </w:r>
      <w:r w:rsidRPr="00D0177B">
        <w:rPr>
          <w:lang w:val="fr-FR"/>
        </w:rPr>
        <w:t>».</w:t>
      </w:r>
    </w:p>
    <w:p w:rsidR="00D0177B" w:rsidRPr="00D0177B" w:rsidRDefault="00470E2D" w:rsidP="00D0177B">
      <w:pPr>
        <w:pStyle w:val="SingleTxtG"/>
        <w:rPr>
          <w:lang w:val="fr-FR"/>
        </w:rPr>
      </w:pPr>
      <w:r>
        <w:rPr>
          <w:i/>
          <w:lang w:val="fr-FR"/>
        </w:rPr>
        <w:t>Ajouter</w:t>
      </w:r>
      <w:r w:rsidR="00D0177B" w:rsidRPr="00D0177B">
        <w:rPr>
          <w:i/>
          <w:lang w:val="fr-FR"/>
        </w:rPr>
        <w:t xml:space="preserve"> les nouveaux paragraphes 2.48 à 2.53</w:t>
      </w:r>
      <w:r w:rsidR="00D0177B" w:rsidRPr="00D0177B">
        <w:rPr>
          <w:lang w:val="fr-FR"/>
        </w:rPr>
        <w:t>, libellés comme suit :</w:t>
      </w:r>
    </w:p>
    <w:p w:rsidR="00D0177B" w:rsidRPr="00D0177B" w:rsidRDefault="00D0177B" w:rsidP="00D16666">
      <w:pPr>
        <w:kinsoku/>
        <w:overflowPunct/>
        <w:snapToGrid/>
        <w:spacing w:after="120" w:line="240" w:lineRule="auto"/>
        <w:ind w:left="2268" w:right="1134" w:hanging="1134"/>
        <w:jc w:val="both"/>
        <w:rPr>
          <w:lang w:val="fr-FR"/>
        </w:rPr>
      </w:pPr>
      <w:r w:rsidRPr="00D0177B">
        <w:rPr>
          <w:lang w:val="fr-FR"/>
        </w:rPr>
        <w:t>« 2.48</w:t>
      </w:r>
      <w:r w:rsidRPr="00D0177B">
        <w:rPr>
          <w:lang w:val="fr-FR"/>
        </w:rPr>
        <w:tab/>
        <w:t>“</w:t>
      </w:r>
      <w:r w:rsidRPr="00D0177B">
        <w:rPr>
          <w:i/>
          <w:lang w:val="fr-FR"/>
        </w:rPr>
        <w:t>Dimension de pneumatique représentative</w:t>
      </w:r>
      <w:r w:rsidRPr="00D0177B">
        <w:rPr>
          <w:lang w:val="fr-FR"/>
        </w:rPr>
        <w:t xml:space="preserve">”, la dimension du pneumatique soumis à l’essai décrit à l’annexe 9 du présent Règlement pour évaluer la performance d’une gamme de pneumatiques produits par l’entreprise de rechapage s’agissant de leur utilisation dans des conditions d’enneigement extrêmes. Il peut s’agir d’un pneumatique rechapé fabriqué avec une bande de roulement </w:t>
      </w:r>
      <w:proofErr w:type="spellStart"/>
      <w:r w:rsidRPr="00D0177B">
        <w:rPr>
          <w:lang w:val="fr-FR"/>
        </w:rPr>
        <w:t>prévulcanisée</w:t>
      </w:r>
      <w:proofErr w:type="spellEnd"/>
      <w:r w:rsidRPr="00D0177B">
        <w:rPr>
          <w:lang w:val="fr-FR"/>
        </w:rPr>
        <w:t xml:space="preserve"> ou au moyen d’un procédé de rechapage à chaud ;</w:t>
      </w:r>
    </w:p>
    <w:p w:rsidR="00D0177B" w:rsidRPr="00D0177B" w:rsidRDefault="00D0177B" w:rsidP="00D16666">
      <w:pPr>
        <w:kinsoku/>
        <w:overflowPunct/>
        <w:snapToGrid/>
        <w:spacing w:after="120" w:line="240" w:lineRule="auto"/>
        <w:ind w:left="2268" w:right="1134" w:hanging="1134"/>
        <w:jc w:val="both"/>
        <w:rPr>
          <w:lang w:val="fr-FR"/>
        </w:rPr>
      </w:pPr>
      <w:r w:rsidRPr="00D0177B">
        <w:rPr>
          <w:lang w:val="fr-FR"/>
        </w:rPr>
        <w:t>2.49</w:t>
      </w:r>
      <w:r w:rsidRPr="00D0177B">
        <w:rPr>
          <w:lang w:val="fr-FR"/>
        </w:rPr>
        <w:tab/>
        <w:t>“</w:t>
      </w:r>
      <w:r w:rsidRPr="00D0177B">
        <w:rPr>
          <w:i/>
          <w:lang w:val="fr-FR"/>
        </w:rPr>
        <w:t>Pneumatique d’essai de référence normalisé (SRTT)</w:t>
      </w:r>
      <w:r w:rsidRPr="00D0177B">
        <w:rPr>
          <w:lang w:val="fr-FR"/>
        </w:rPr>
        <w:t xml:space="preserve">”, un pneumatique qui est fabriqué, vérifié et stocké conformément à la norme E1136-93 (2003) pour la dimension 195/75R14 de l’American Society for </w:t>
      </w:r>
      <w:proofErr w:type="spellStart"/>
      <w:r w:rsidRPr="00D0177B">
        <w:rPr>
          <w:lang w:val="fr-FR"/>
        </w:rPr>
        <w:t>Testing</w:t>
      </w:r>
      <w:proofErr w:type="spellEnd"/>
      <w:r w:rsidRPr="00D0177B">
        <w:rPr>
          <w:lang w:val="fr-FR"/>
        </w:rPr>
        <w:t xml:space="preserve"> and Materials (ASTM) ;</w:t>
      </w:r>
    </w:p>
    <w:p w:rsidR="00D0177B" w:rsidRPr="00D0177B" w:rsidRDefault="00D0177B" w:rsidP="00D16666">
      <w:pPr>
        <w:kinsoku/>
        <w:overflowPunct/>
        <w:snapToGrid/>
        <w:spacing w:after="120" w:line="240" w:lineRule="auto"/>
        <w:ind w:left="2268" w:right="1134" w:hanging="1134"/>
        <w:jc w:val="both"/>
        <w:rPr>
          <w:lang w:val="fr-FR"/>
        </w:rPr>
      </w:pPr>
      <w:r w:rsidRPr="00D0177B">
        <w:rPr>
          <w:lang w:val="fr-FR"/>
        </w:rPr>
        <w:t>2.50</w:t>
      </w:r>
      <w:r w:rsidRPr="00D0177B">
        <w:rPr>
          <w:lang w:val="fr-FR"/>
        </w:rPr>
        <w:tab/>
        <w:t>“</w:t>
      </w:r>
      <w:r w:rsidRPr="00D0177B">
        <w:rPr>
          <w:i/>
          <w:lang w:val="fr-FR"/>
        </w:rPr>
        <w:t>Pneumatique témoin</w:t>
      </w:r>
      <w:r w:rsidRPr="00D0177B">
        <w:rPr>
          <w:lang w:val="fr-FR"/>
        </w:rPr>
        <w:t>”, un pneumatique de fabrication nouvelle servant à déterminer l’adhérence sur neige d’un pneumatique qui, de par ses dimensions, ne peut pas être monté sur le même véhicule que le pneumatique d’essai de référence normalisé − voir paragraphe 3.4.3 de l’annexe 9 du présent Règlement ;</w:t>
      </w:r>
    </w:p>
    <w:p w:rsidR="00D0177B" w:rsidRPr="00D0177B" w:rsidRDefault="00D0177B" w:rsidP="00D16666">
      <w:pPr>
        <w:kinsoku/>
        <w:overflowPunct/>
        <w:snapToGrid/>
        <w:spacing w:after="120" w:line="240" w:lineRule="auto"/>
        <w:ind w:left="2268" w:right="1134" w:hanging="1134"/>
        <w:jc w:val="both"/>
        <w:rPr>
          <w:lang w:val="fr-FR"/>
        </w:rPr>
      </w:pPr>
      <w:r w:rsidRPr="00D0177B">
        <w:rPr>
          <w:lang w:val="fr-FR"/>
        </w:rPr>
        <w:t>2.51</w:t>
      </w:r>
      <w:r w:rsidRPr="00D0177B">
        <w:rPr>
          <w:lang w:val="fr-FR"/>
        </w:rPr>
        <w:tab/>
        <w:t>“</w:t>
      </w:r>
      <w:r w:rsidRPr="00D0177B">
        <w:rPr>
          <w:i/>
          <w:lang w:val="fr-FR"/>
        </w:rPr>
        <w:t>Indice d’adhérence sur neige (SG)</w:t>
      </w:r>
      <w:r w:rsidRPr="00D0177B">
        <w:rPr>
          <w:lang w:val="fr-FR"/>
        </w:rPr>
        <w:t>”, le rapport entre les performances d’adhérence du pneumatique à contrôler et celles du pneumatique d’essai de référence normalisé ;</w:t>
      </w:r>
    </w:p>
    <w:p w:rsidR="00D0177B" w:rsidRPr="00D0177B" w:rsidRDefault="00D0177B" w:rsidP="00D16666">
      <w:pPr>
        <w:kinsoku/>
        <w:overflowPunct/>
        <w:snapToGrid/>
        <w:spacing w:after="120" w:line="240" w:lineRule="auto"/>
        <w:ind w:left="2268" w:right="1134" w:hanging="1134"/>
        <w:jc w:val="both"/>
        <w:rPr>
          <w:lang w:val="fr-FR"/>
        </w:rPr>
      </w:pPr>
      <w:r w:rsidRPr="00D0177B">
        <w:rPr>
          <w:lang w:val="fr-FR"/>
        </w:rPr>
        <w:t>2.52</w:t>
      </w:r>
      <w:r w:rsidRPr="00D0177B">
        <w:rPr>
          <w:lang w:val="fr-FR"/>
        </w:rPr>
        <w:tab/>
        <w:t>“</w:t>
      </w:r>
      <w:r w:rsidRPr="00D0177B">
        <w:rPr>
          <w:i/>
          <w:lang w:val="fr-FR"/>
        </w:rPr>
        <w:t>Pneumatique à contrôler</w:t>
      </w:r>
      <w:r w:rsidRPr="00D0177B">
        <w:rPr>
          <w:lang w:val="fr-FR"/>
        </w:rPr>
        <w:t>”, un pneumatique qui est soumis à l’une des procédures d’essai de performances sur neige de pneumatiques conçus pour être utilisés dans des conditions d’enneigement extrêmes − voir annexe 9 du présent Règlement ;</w:t>
      </w:r>
    </w:p>
    <w:p w:rsidR="00D0177B" w:rsidRPr="00D0177B" w:rsidRDefault="00D0177B" w:rsidP="00D16666">
      <w:pPr>
        <w:kinsoku/>
        <w:overflowPunct/>
        <w:snapToGrid/>
        <w:spacing w:after="120" w:line="240" w:lineRule="auto"/>
        <w:ind w:left="2268" w:right="1134" w:hanging="1134"/>
        <w:jc w:val="both"/>
        <w:rPr>
          <w:lang w:val="fr-FR"/>
        </w:rPr>
      </w:pPr>
      <w:r w:rsidRPr="00D0177B">
        <w:rPr>
          <w:lang w:val="fr-FR"/>
        </w:rPr>
        <w:t>2.53</w:t>
      </w:r>
      <w:r w:rsidRPr="00D0177B">
        <w:rPr>
          <w:lang w:val="fr-FR"/>
        </w:rPr>
        <w:tab/>
        <w:t>Pneumatiques de la classe C1 : Pneumatiques conformes au Règlem</w:t>
      </w:r>
      <w:r w:rsidR="002778A6">
        <w:rPr>
          <w:lang w:val="fr-FR"/>
        </w:rPr>
        <w:t xml:space="preserve">ent ONU </w:t>
      </w:r>
      <w:r w:rsidRPr="00D0177B">
        <w:rPr>
          <w:lang w:val="fr-FR"/>
        </w:rPr>
        <w:t>n</w:t>
      </w:r>
      <w:r w:rsidRPr="00D0177B">
        <w:rPr>
          <w:vertAlign w:val="superscript"/>
          <w:lang w:val="fr-FR"/>
        </w:rPr>
        <w:t>o</w:t>
      </w:r>
      <w:r w:rsidRPr="00D0177B">
        <w:rPr>
          <w:lang w:val="fr-FR"/>
        </w:rPr>
        <w:t> 30</w:t>
      </w:r>
      <w:r w:rsidR="002778A6">
        <w:rPr>
          <w:lang w:val="fr-FR"/>
        </w:rPr>
        <w:t>.</w:t>
      </w:r>
      <w:r w:rsidRPr="00D0177B">
        <w:rPr>
          <w:lang w:val="fr-FR"/>
        </w:rPr>
        <w:t> ».</w:t>
      </w:r>
    </w:p>
    <w:p w:rsidR="00D0177B" w:rsidRPr="00D0177B" w:rsidRDefault="00D0177B" w:rsidP="00D0177B">
      <w:pPr>
        <w:pStyle w:val="SingleTxtG"/>
        <w:rPr>
          <w:lang w:val="fr-FR"/>
        </w:rPr>
      </w:pPr>
      <w:r w:rsidRPr="00D0177B">
        <w:rPr>
          <w:i/>
          <w:lang w:val="fr-FR"/>
        </w:rPr>
        <w:lastRenderedPageBreak/>
        <w:t>Ajouter un nouveau paragraphe 3.2.6.1</w:t>
      </w:r>
      <w:r w:rsidRPr="00D0177B">
        <w:rPr>
          <w:lang w:val="fr-FR"/>
        </w:rPr>
        <w:t>, libellé comme suit :</w:t>
      </w:r>
    </w:p>
    <w:p w:rsidR="00D0177B" w:rsidRPr="00D0177B" w:rsidRDefault="00D0177B" w:rsidP="00D16666">
      <w:pPr>
        <w:kinsoku/>
        <w:overflowPunct/>
        <w:snapToGrid/>
        <w:spacing w:after="120" w:line="240" w:lineRule="auto"/>
        <w:ind w:left="2268" w:right="1134" w:hanging="1134"/>
        <w:jc w:val="both"/>
        <w:rPr>
          <w:lang w:val="fr-FR"/>
        </w:rPr>
      </w:pPr>
      <w:r w:rsidRPr="00D0177B">
        <w:rPr>
          <w:lang w:val="fr-FR"/>
        </w:rPr>
        <w:t>« 3.2.6.1</w:t>
      </w:r>
      <w:r w:rsidRPr="00D0177B">
        <w:rPr>
          <w:lang w:val="fr-FR"/>
        </w:rPr>
        <w:tab/>
        <w:t xml:space="preserve">Le symbole alpin (3 pics avec flocon de neige) peut être apposé si le pneumatique est classé comme “pneumatique pour conditions d’enneigement extrêmes”. De plus, lorsqu’une bande de roulement </w:t>
      </w:r>
      <w:proofErr w:type="spellStart"/>
      <w:r w:rsidRPr="00D0177B">
        <w:rPr>
          <w:lang w:val="fr-FR"/>
        </w:rPr>
        <w:t>prévulcanisée</w:t>
      </w:r>
      <w:proofErr w:type="spellEnd"/>
      <w:r w:rsidRPr="00D0177B">
        <w:rPr>
          <w:lang w:val="fr-FR"/>
        </w:rPr>
        <w:t xml:space="preserve"> est utilisée dans le processus de rechapage, les lettres M+S ou MS ou M.S. ou M &amp; S et le symbole alpin sont apposés, au moins une fois, sur les deux côtés de l’épaulement. Dans les deux cas, le symbole alpin (3 pics avec flocon de neige) doit être conforme au symbole décrit dans l’appendice 1 de l’annexe 9. ».</w:t>
      </w:r>
    </w:p>
    <w:p w:rsidR="00D0177B" w:rsidRPr="00D0177B" w:rsidRDefault="00D0177B" w:rsidP="00D0177B">
      <w:pPr>
        <w:pStyle w:val="SingleTxtG"/>
        <w:rPr>
          <w:lang w:val="fr-FR"/>
        </w:rPr>
      </w:pPr>
      <w:r w:rsidRPr="00D0177B">
        <w:rPr>
          <w:i/>
          <w:lang w:val="fr-FR"/>
        </w:rPr>
        <w:t>Ajouter un nouveau paragraphe 4.1.4.3.1</w:t>
      </w:r>
      <w:r w:rsidRPr="00D0177B">
        <w:rPr>
          <w:lang w:val="fr-FR"/>
        </w:rPr>
        <w:t>, libellé comme suit :</w:t>
      </w:r>
    </w:p>
    <w:p w:rsidR="00D0177B" w:rsidRPr="00D0177B" w:rsidRDefault="00D0177B" w:rsidP="00D16666">
      <w:pPr>
        <w:kinsoku/>
        <w:overflowPunct/>
        <w:snapToGrid/>
        <w:spacing w:after="120" w:line="240" w:lineRule="auto"/>
        <w:ind w:left="2268" w:right="1134" w:hanging="1134"/>
        <w:jc w:val="both"/>
        <w:rPr>
          <w:lang w:val="fr-FR"/>
        </w:rPr>
      </w:pPr>
      <w:r w:rsidRPr="00D0177B">
        <w:rPr>
          <w:lang w:val="fr-FR"/>
        </w:rPr>
        <w:t>« 4.1.4.3.1</w:t>
      </w:r>
      <w:r w:rsidRPr="00D0177B">
        <w:rPr>
          <w:lang w:val="fr-FR"/>
        </w:rPr>
        <w:tab/>
        <w:t>Pour les pneumatiques neige, la liste des pneumatiques devant être conformes aux prescriptions du paragraphe 7.2. ».</w:t>
      </w:r>
    </w:p>
    <w:p w:rsidR="00D0177B" w:rsidRPr="00D0177B" w:rsidRDefault="00470E2D" w:rsidP="00D0177B">
      <w:pPr>
        <w:pStyle w:val="SingleTxtG"/>
        <w:rPr>
          <w:lang w:val="fr-FR"/>
        </w:rPr>
      </w:pPr>
      <w:r>
        <w:rPr>
          <w:i/>
          <w:lang w:val="fr-FR"/>
        </w:rPr>
        <w:t>Ajouter</w:t>
      </w:r>
      <w:r w:rsidR="00D0177B" w:rsidRPr="00D0177B">
        <w:rPr>
          <w:i/>
          <w:lang w:val="fr-FR"/>
        </w:rPr>
        <w:t xml:space="preserve"> les nouveaux paragraphes 4.1.4.3.1.1 et 4.1.4.3.1.2</w:t>
      </w:r>
      <w:r w:rsidR="00D0177B" w:rsidRPr="00D0177B">
        <w:rPr>
          <w:lang w:val="fr-FR"/>
        </w:rPr>
        <w:t>, libellés comme suit :</w:t>
      </w:r>
    </w:p>
    <w:p w:rsidR="00D0177B" w:rsidRPr="00D0177B" w:rsidRDefault="00D0177B" w:rsidP="00D16666">
      <w:pPr>
        <w:kinsoku/>
        <w:overflowPunct/>
        <w:snapToGrid/>
        <w:spacing w:after="120" w:line="240" w:lineRule="auto"/>
        <w:ind w:left="2268" w:right="1134" w:hanging="1134"/>
        <w:jc w:val="both"/>
        <w:rPr>
          <w:lang w:val="fr-FR"/>
        </w:rPr>
      </w:pPr>
      <w:r w:rsidRPr="00D0177B">
        <w:rPr>
          <w:lang w:val="fr-FR"/>
        </w:rPr>
        <w:t>« 4.1.4.3.1.1</w:t>
      </w:r>
      <w:r w:rsidRPr="00D0177B">
        <w:rPr>
          <w:lang w:val="fr-FR"/>
        </w:rPr>
        <w:tab/>
        <w:t xml:space="preserve">Pour les pneumatiques rechapés à l’aide d’une bande de roulement </w:t>
      </w:r>
      <w:proofErr w:type="spellStart"/>
      <w:r w:rsidRPr="00D0177B">
        <w:rPr>
          <w:lang w:val="fr-FR"/>
        </w:rPr>
        <w:t>prévulcanisée</w:t>
      </w:r>
      <w:proofErr w:type="spellEnd"/>
      <w:r w:rsidRPr="00D0177B">
        <w:rPr>
          <w:lang w:val="fr-FR"/>
        </w:rPr>
        <w:t xml:space="preserve"> dont les sculptures sont conformes au paragraphe 6.6.3.1, la liste les identifie clairement de manière à établir le lien qui s’impose avec la ou les listes citées à l’alinéa b) du paragraphe 6.6.3.1. Le tableau c</w:t>
      </w:r>
      <w:r w:rsidR="002778A6">
        <w:rPr>
          <w:lang w:val="fr-FR"/>
        </w:rPr>
        <w:t>i-dessous en donne un exemple :</w:t>
      </w:r>
    </w:p>
    <w:tbl>
      <w:tblPr>
        <w:tblW w:w="8504"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0"/>
        <w:gridCol w:w="1588"/>
        <w:gridCol w:w="1588"/>
        <w:gridCol w:w="1588"/>
      </w:tblGrid>
      <w:tr w:rsidR="00D0177B" w:rsidRPr="00D0177B" w:rsidTr="00D16666">
        <w:trPr>
          <w:tblHeader/>
        </w:trPr>
        <w:tc>
          <w:tcPr>
            <w:tcW w:w="3740" w:type="dxa"/>
            <w:tcBorders>
              <w:bottom w:val="single" w:sz="12" w:space="0" w:color="auto"/>
            </w:tcBorders>
            <w:shd w:val="clear" w:color="auto" w:fill="auto"/>
            <w:vAlign w:val="center"/>
          </w:tcPr>
          <w:p w:rsidR="00D0177B" w:rsidRPr="00D0177B" w:rsidRDefault="00D0177B" w:rsidP="00D174EC">
            <w:pPr>
              <w:spacing w:before="80" w:after="80" w:line="200" w:lineRule="exact"/>
              <w:rPr>
                <w:rFonts w:eastAsia="HGMaruGothicMPRO"/>
                <w:i/>
                <w:sz w:val="16"/>
                <w:lang w:val="fr-FR"/>
              </w:rPr>
            </w:pPr>
            <w:r w:rsidRPr="00D0177B">
              <w:rPr>
                <w:i/>
                <w:sz w:val="16"/>
                <w:lang w:val="fr-FR"/>
              </w:rPr>
              <w:t xml:space="preserve">Dimensions du pneumatique, indice de capacité </w:t>
            </w:r>
            <w:r w:rsidRPr="00D0177B">
              <w:rPr>
                <w:i/>
                <w:sz w:val="16"/>
                <w:lang w:val="fr-FR"/>
              </w:rPr>
              <w:br/>
              <w:t>de charge, code de vitesse</w:t>
            </w:r>
          </w:p>
        </w:tc>
        <w:tc>
          <w:tcPr>
            <w:tcW w:w="1588" w:type="dxa"/>
            <w:tcBorders>
              <w:bottom w:val="single" w:sz="12" w:space="0" w:color="auto"/>
            </w:tcBorders>
            <w:shd w:val="clear" w:color="auto" w:fill="auto"/>
            <w:vAlign w:val="center"/>
          </w:tcPr>
          <w:p w:rsidR="00D0177B" w:rsidRPr="00D0177B" w:rsidRDefault="00D0177B" w:rsidP="00B9066D">
            <w:pPr>
              <w:spacing w:before="80" w:after="80" w:line="200" w:lineRule="exact"/>
              <w:jc w:val="center"/>
              <w:rPr>
                <w:rFonts w:eastAsia="HGMaruGothicMPRO"/>
                <w:i/>
                <w:sz w:val="16"/>
                <w:lang w:val="fr-FR"/>
              </w:rPr>
            </w:pPr>
            <w:r w:rsidRPr="00D0177B">
              <w:rPr>
                <w:rFonts w:eastAsia="HGMaruGothicMPRO"/>
                <w:i/>
                <w:sz w:val="16"/>
                <w:lang w:val="fr-FR"/>
              </w:rPr>
              <w:t>TM1</w:t>
            </w:r>
          </w:p>
        </w:tc>
        <w:tc>
          <w:tcPr>
            <w:tcW w:w="1588" w:type="dxa"/>
            <w:tcBorders>
              <w:bottom w:val="single" w:sz="12" w:space="0" w:color="auto"/>
            </w:tcBorders>
            <w:shd w:val="clear" w:color="auto" w:fill="auto"/>
            <w:vAlign w:val="center"/>
          </w:tcPr>
          <w:p w:rsidR="00D0177B" w:rsidRPr="00D0177B" w:rsidRDefault="00D0177B" w:rsidP="00B9066D">
            <w:pPr>
              <w:spacing w:before="80" w:after="80" w:line="200" w:lineRule="exact"/>
              <w:jc w:val="center"/>
              <w:rPr>
                <w:rFonts w:eastAsia="HGMaruGothicMPRO"/>
                <w:i/>
                <w:sz w:val="16"/>
                <w:lang w:val="fr-FR"/>
              </w:rPr>
            </w:pPr>
            <w:r w:rsidRPr="00D0177B">
              <w:rPr>
                <w:rFonts w:eastAsia="HGMaruGothicMPRO"/>
                <w:i/>
                <w:sz w:val="16"/>
                <w:lang w:val="fr-FR"/>
              </w:rPr>
              <w:t>TM2</w:t>
            </w:r>
          </w:p>
        </w:tc>
        <w:tc>
          <w:tcPr>
            <w:tcW w:w="1588" w:type="dxa"/>
            <w:tcBorders>
              <w:bottom w:val="single" w:sz="12" w:space="0" w:color="auto"/>
            </w:tcBorders>
            <w:shd w:val="clear" w:color="auto" w:fill="auto"/>
            <w:vAlign w:val="center"/>
          </w:tcPr>
          <w:p w:rsidR="00D0177B" w:rsidRPr="00D0177B" w:rsidRDefault="00D0177B" w:rsidP="00B9066D">
            <w:pPr>
              <w:spacing w:before="80" w:after="80" w:line="200" w:lineRule="exact"/>
              <w:jc w:val="center"/>
              <w:rPr>
                <w:rFonts w:eastAsia="HGMaruGothicMPRO"/>
                <w:i/>
                <w:sz w:val="16"/>
                <w:lang w:val="fr-FR"/>
              </w:rPr>
            </w:pPr>
            <w:r w:rsidRPr="00D0177B">
              <w:rPr>
                <w:rFonts w:eastAsia="HGMaruGothicMPRO"/>
                <w:i/>
                <w:sz w:val="16"/>
                <w:lang w:val="fr-FR"/>
              </w:rPr>
              <w:t>TM3</w:t>
            </w:r>
          </w:p>
        </w:tc>
      </w:tr>
      <w:tr w:rsidR="00D0177B" w:rsidRPr="00D0177B" w:rsidTr="00D16666">
        <w:tc>
          <w:tcPr>
            <w:tcW w:w="3740" w:type="dxa"/>
            <w:tcBorders>
              <w:top w:val="single" w:sz="12" w:space="0" w:color="auto"/>
            </w:tcBorders>
            <w:shd w:val="clear" w:color="auto" w:fill="auto"/>
          </w:tcPr>
          <w:p w:rsidR="00D0177B" w:rsidRPr="00D0177B" w:rsidRDefault="00D0177B" w:rsidP="00D174EC">
            <w:pPr>
              <w:spacing w:before="40" w:after="40" w:line="220" w:lineRule="exact"/>
              <w:rPr>
                <w:rFonts w:eastAsia="HGMaruGothicMPRO"/>
                <w:sz w:val="18"/>
                <w:lang w:val="fr-FR"/>
              </w:rPr>
            </w:pPr>
            <w:r w:rsidRPr="00D0177B">
              <w:rPr>
                <w:rFonts w:eastAsia="HGMaruGothicMPRO"/>
                <w:sz w:val="18"/>
                <w:lang w:val="fr-FR"/>
              </w:rPr>
              <w:t>185/60 R 14 82 H</w:t>
            </w:r>
          </w:p>
        </w:tc>
        <w:tc>
          <w:tcPr>
            <w:tcW w:w="1588" w:type="dxa"/>
            <w:tcBorders>
              <w:top w:val="single" w:sz="12" w:space="0" w:color="auto"/>
            </w:tcBorders>
            <w:shd w:val="clear" w:color="auto" w:fill="auto"/>
            <w:vAlign w:val="bottom"/>
          </w:tcPr>
          <w:p w:rsidR="00D0177B" w:rsidRPr="00D0177B" w:rsidRDefault="00D0177B" w:rsidP="00B9066D">
            <w:pPr>
              <w:spacing w:before="40" w:after="40" w:line="220" w:lineRule="exact"/>
              <w:jc w:val="center"/>
              <w:rPr>
                <w:sz w:val="18"/>
                <w:lang w:val="fr-FR"/>
              </w:rPr>
            </w:pPr>
            <w:r w:rsidRPr="00D0177B">
              <w:rPr>
                <w:sz w:val="18"/>
                <w:lang w:val="fr-FR"/>
              </w:rPr>
              <w:t>TPM1/TPR1, TR1/TL1</w:t>
            </w:r>
          </w:p>
        </w:tc>
        <w:tc>
          <w:tcPr>
            <w:tcW w:w="1588" w:type="dxa"/>
            <w:tcBorders>
              <w:top w:val="single" w:sz="12" w:space="0" w:color="auto"/>
            </w:tcBorders>
            <w:shd w:val="clear" w:color="auto" w:fill="auto"/>
          </w:tcPr>
          <w:p w:rsidR="00D0177B" w:rsidRPr="00D0177B" w:rsidRDefault="00D0177B" w:rsidP="00B9066D">
            <w:pPr>
              <w:spacing w:before="40" w:after="40" w:line="220" w:lineRule="exact"/>
              <w:jc w:val="center"/>
              <w:rPr>
                <w:sz w:val="18"/>
                <w:lang w:val="fr-FR"/>
              </w:rPr>
            </w:pPr>
            <w:r w:rsidRPr="00D0177B">
              <w:rPr>
                <w:sz w:val="18"/>
                <w:lang w:val="fr-FR"/>
              </w:rPr>
              <w:t>-</w:t>
            </w:r>
          </w:p>
        </w:tc>
        <w:tc>
          <w:tcPr>
            <w:tcW w:w="1588" w:type="dxa"/>
            <w:tcBorders>
              <w:top w:val="single" w:sz="12" w:space="0" w:color="auto"/>
            </w:tcBorders>
            <w:shd w:val="clear" w:color="auto" w:fill="auto"/>
            <w:vAlign w:val="bottom"/>
          </w:tcPr>
          <w:p w:rsidR="00D0177B" w:rsidRPr="00D0177B" w:rsidRDefault="00D0177B" w:rsidP="00B9066D">
            <w:pPr>
              <w:spacing w:before="40" w:after="40" w:line="220" w:lineRule="exact"/>
              <w:jc w:val="center"/>
              <w:rPr>
                <w:sz w:val="18"/>
                <w:lang w:val="fr-FR"/>
              </w:rPr>
            </w:pPr>
            <w:r w:rsidRPr="00D0177B">
              <w:rPr>
                <w:sz w:val="18"/>
                <w:lang w:val="fr-FR"/>
              </w:rPr>
              <w:t xml:space="preserve">TPM2/TPR2, </w:t>
            </w:r>
            <w:r w:rsidRPr="00D0177B">
              <w:rPr>
                <w:sz w:val="18"/>
                <w:lang w:val="fr-FR"/>
              </w:rPr>
              <w:br/>
              <w:t>TR2/L2</w:t>
            </w:r>
          </w:p>
        </w:tc>
      </w:tr>
      <w:tr w:rsidR="00D0177B" w:rsidRPr="00D0177B" w:rsidTr="00D16666">
        <w:tc>
          <w:tcPr>
            <w:tcW w:w="3740" w:type="dxa"/>
            <w:shd w:val="clear" w:color="auto" w:fill="auto"/>
          </w:tcPr>
          <w:p w:rsidR="00D0177B" w:rsidRPr="00D0177B" w:rsidRDefault="00D0177B" w:rsidP="00D174EC">
            <w:pPr>
              <w:spacing w:before="40" w:after="40" w:line="220" w:lineRule="exact"/>
              <w:rPr>
                <w:rFonts w:eastAsia="HGMaruGothicMPRO"/>
                <w:sz w:val="18"/>
                <w:lang w:val="fr-FR"/>
              </w:rPr>
            </w:pPr>
            <w:r w:rsidRPr="00D0177B">
              <w:rPr>
                <w:rFonts w:eastAsia="HGMaruGothicMPRO"/>
                <w:sz w:val="18"/>
                <w:lang w:val="fr-FR"/>
              </w:rPr>
              <w:t>195/65 R 15 91 H</w:t>
            </w:r>
          </w:p>
        </w:tc>
        <w:tc>
          <w:tcPr>
            <w:tcW w:w="1588" w:type="dxa"/>
            <w:shd w:val="clear" w:color="auto" w:fill="auto"/>
            <w:vAlign w:val="bottom"/>
          </w:tcPr>
          <w:p w:rsidR="00D0177B" w:rsidRPr="00D0177B" w:rsidRDefault="00D0177B" w:rsidP="00B9066D">
            <w:pPr>
              <w:spacing w:before="40" w:after="40" w:line="220" w:lineRule="exact"/>
              <w:jc w:val="center"/>
              <w:rPr>
                <w:sz w:val="18"/>
                <w:lang w:val="fr-FR"/>
              </w:rPr>
            </w:pPr>
            <w:r w:rsidRPr="00D0177B">
              <w:rPr>
                <w:sz w:val="18"/>
                <w:lang w:val="fr-FR"/>
              </w:rPr>
              <w:t>TPM1/TPR1, TR1/TL1</w:t>
            </w:r>
          </w:p>
        </w:tc>
        <w:tc>
          <w:tcPr>
            <w:tcW w:w="1588" w:type="dxa"/>
            <w:shd w:val="clear" w:color="auto" w:fill="auto"/>
          </w:tcPr>
          <w:p w:rsidR="00D0177B" w:rsidRPr="00D0177B" w:rsidRDefault="00D0177B" w:rsidP="00B9066D">
            <w:pPr>
              <w:spacing w:before="40" w:after="40" w:line="220" w:lineRule="exact"/>
              <w:jc w:val="center"/>
              <w:rPr>
                <w:sz w:val="18"/>
                <w:lang w:val="fr-FR"/>
              </w:rPr>
            </w:pPr>
            <w:r w:rsidRPr="00D0177B">
              <w:rPr>
                <w:sz w:val="18"/>
                <w:lang w:val="fr-FR"/>
              </w:rPr>
              <w:t>-</w:t>
            </w:r>
          </w:p>
        </w:tc>
        <w:tc>
          <w:tcPr>
            <w:tcW w:w="1588" w:type="dxa"/>
            <w:shd w:val="clear" w:color="auto" w:fill="auto"/>
          </w:tcPr>
          <w:p w:rsidR="00D0177B" w:rsidRPr="00D0177B" w:rsidRDefault="00D0177B" w:rsidP="00B9066D">
            <w:pPr>
              <w:spacing w:before="40" w:after="40" w:line="220" w:lineRule="exact"/>
              <w:jc w:val="center"/>
              <w:rPr>
                <w:sz w:val="18"/>
                <w:lang w:val="fr-FR"/>
              </w:rPr>
            </w:pPr>
            <w:r w:rsidRPr="00D0177B">
              <w:rPr>
                <w:sz w:val="18"/>
                <w:lang w:val="fr-FR"/>
              </w:rPr>
              <w:t>-</w:t>
            </w:r>
          </w:p>
        </w:tc>
      </w:tr>
      <w:tr w:rsidR="00D0177B" w:rsidRPr="00D0177B" w:rsidTr="00D16666">
        <w:tc>
          <w:tcPr>
            <w:tcW w:w="3740" w:type="dxa"/>
            <w:shd w:val="clear" w:color="auto" w:fill="auto"/>
          </w:tcPr>
          <w:p w:rsidR="00D0177B" w:rsidRPr="00D0177B" w:rsidRDefault="00D0177B" w:rsidP="00D174EC">
            <w:pPr>
              <w:spacing w:before="40" w:after="40" w:line="220" w:lineRule="exact"/>
              <w:rPr>
                <w:rFonts w:eastAsia="HGMaruGothicMPRO"/>
                <w:sz w:val="18"/>
                <w:lang w:val="fr-FR"/>
              </w:rPr>
            </w:pPr>
            <w:r w:rsidRPr="00D0177B">
              <w:rPr>
                <w:rFonts w:eastAsia="HGMaruGothicMPRO"/>
                <w:sz w:val="18"/>
                <w:lang w:val="fr-FR"/>
              </w:rPr>
              <w:t>205/55 R 16 94 V XL</w:t>
            </w:r>
          </w:p>
        </w:tc>
        <w:tc>
          <w:tcPr>
            <w:tcW w:w="1588" w:type="dxa"/>
            <w:shd w:val="clear" w:color="auto" w:fill="auto"/>
          </w:tcPr>
          <w:p w:rsidR="00D0177B" w:rsidRPr="00D0177B" w:rsidRDefault="00D0177B" w:rsidP="00B9066D">
            <w:pPr>
              <w:spacing w:before="40" w:after="40" w:line="220" w:lineRule="exact"/>
              <w:jc w:val="center"/>
              <w:rPr>
                <w:sz w:val="18"/>
                <w:lang w:val="fr-FR"/>
              </w:rPr>
            </w:pPr>
            <w:r w:rsidRPr="00D0177B">
              <w:rPr>
                <w:sz w:val="18"/>
                <w:lang w:val="fr-FR"/>
              </w:rPr>
              <w:t>-</w:t>
            </w:r>
          </w:p>
        </w:tc>
        <w:tc>
          <w:tcPr>
            <w:tcW w:w="1588" w:type="dxa"/>
            <w:shd w:val="clear" w:color="auto" w:fill="auto"/>
            <w:vAlign w:val="bottom"/>
          </w:tcPr>
          <w:p w:rsidR="00D0177B" w:rsidRPr="00D0177B" w:rsidRDefault="00D0177B" w:rsidP="00B9066D">
            <w:pPr>
              <w:spacing w:before="40" w:after="40" w:line="220" w:lineRule="exact"/>
              <w:jc w:val="center"/>
              <w:rPr>
                <w:sz w:val="18"/>
                <w:lang w:val="fr-FR"/>
              </w:rPr>
            </w:pPr>
            <w:r w:rsidRPr="00D0177B">
              <w:rPr>
                <w:sz w:val="18"/>
                <w:lang w:val="fr-FR"/>
              </w:rPr>
              <w:t xml:space="preserve">TPM3/TPR3, </w:t>
            </w:r>
            <w:r w:rsidRPr="00D0177B">
              <w:rPr>
                <w:sz w:val="18"/>
                <w:lang w:val="fr-FR"/>
              </w:rPr>
              <w:br/>
              <w:t>TR3/TL3</w:t>
            </w:r>
          </w:p>
        </w:tc>
        <w:tc>
          <w:tcPr>
            <w:tcW w:w="1588" w:type="dxa"/>
            <w:shd w:val="clear" w:color="auto" w:fill="auto"/>
            <w:vAlign w:val="bottom"/>
          </w:tcPr>
          <w:p w:rsidR="00D0177B" w:rsidRPr="00D0177B" w:rsidRDefault="00D0177B" w:rsidP="00B9066D">
            <w:pPr>
              <w:spacing w:before="40" w:after="40" w:line="220" w:lineRule="exact"/>
              <w:jc w:val="center"/>
              <w:rPr>
                <w:sz w:val="18"/>
                <w:lang w:val="fr-FR"/>
              </w:rPr>
            </w:pPr>
            <w:r w:rsidRPr="00D0177B">
              <w:rPr>
                <w:sz w:val="18"/>
                <w:lang w:val="fr-FR"/>
              </w:rPr>
              <w:t xml:space="preserve">TPM4/TPR4, </w:t>
            </w:r>
            <w:r w:rsidRPr="00D0177B">
              <w:rPr>
                <w:sz w:val="18"/>
                <w:lang w:val="fr-FR"/>
              </w:rPr>
              <w:br/>
              <w:t>TR4/TL4</w:t>
            </w:r>
          </w:p>
        </w:tc>
      </w:tr>
      <w:tr w:rsidR="00D0177B" w:rsidRPr="00D0177B" w:rsidTr="00D16666">
        <w:tc>
          <w:tcPr>
            <w:tcW w:w="3740" w:type="dxa"/>
            <w:shd w:val="clear" w:color="auto" w:fill="auto"/>
          </w:tcPr>
          <w:p w:rsidR="00D0177B" w:rsidRPr="00D0177B" w:rsidRDefault="00D0177B" w:rsidP="00D174EC">
            <w:pPr>
              <w:spacing w:before="40" w:after="40" w:line="220" w:lineRule="exact"/>
              <w:rPr>
                <w:rFonts w:eastAsia="HGMaruGothicMPRO"/>
                <w:sz w:val="18"/>
                <w:lang w:val="fr-FR"/>
              </w:rPr>
            </w:pPr>
            <w:r w:rsidRPr="00D0177B">
              <w:rPr>
                <w:rFonts w:eastAsia="HGMaruGothicMPRO"/>
                <w:sz w:val="18"/>
                <w:lang w:val="fr-FR"/>
              </w:rPr>
              <w:t>235/60 R 17 102 H</w:t>
            </w:r>
          </w:p>
        </w:tc>
        <w:tc>
          <w:tcPr>
            <w:tcW w:w="1588" w:type="dxa"/>
            <w:shd w:val="clear" w:color="auto" w:fill="auto"/>
            <w:vAlign w:val="center"/>
          </w:tcPr>
          <w:p w:rsidR="00D0177B" w:rsidRPr="00D0177B" w:rsidRDefault="00D0177B" w:rsidP="00B9066D">
            <w:pPr>
              <w:spacing w:before="40" w:after="40" w:line="220" w:lineRule="exact"/>
              <w:jc w:val="center"/>
              <w:rPr>
                <w:sz w:val="18"/>
                <w:lang w:val="fr-FR"/>
              </w:rPr>
            </w:pPr>
            <w:r w:rsidRPr="00D0177B">
              <w:rPr>
                <w:sz w:val="18"/>
                <w:lang w:val="fr-FR"/>
              </w:rPr>
              <w:t>-</w:t>
            </w:r>
          </w:p>
        </w:tc>
        <w:tc>
          <w:tcPr>
            <w:tcW w:w="1588" w:type="dxa"/>
            <w:shd w:val="clear" w:color="auto" w:fill="auto"/>
            <w:vAlign w:val="center"/>
          </w:tcPr>
          <w:p w:rsidR="00D0177B" w:rsidRPr="00D0177B" w:rsidRDefault="00D0177B" w:rsidP="00B9066D">
            <w:pPr>
              <w:spacing w:before="40" w:after="40" w:line="220" w:lineRule="exact"/>
              <w:jc w:val="center"/>
              <w:rPr>
                <w:sz w:val="18"/>
                <w:lang w:val="fr-FR"/>
              </w:rPr>
            </w:pPr>
            <w:r w:rsidRPr="00D0177B">
              <w:rPr>
                <w:sz w:val="18"/>
                <w:lang w:val="fr-FR"/>
              </w:rPr>
              <w:t>-</w:t>
            </w:r>
          </w:p>
        </w:tc>
        <w:tc>
          <w:tcPr>
            <w:tcW w:w="1588" w:type="dxa"/>
            <w:shd w:val="clear" w:color="auto" w:fill="auto"/>
            <w:vAlign w:val="center"/>
          </w:tcPr>
          <w:p w:rsidR="00D0177B" w:rsidRPr="00D0177B" w:rsidRDefault="00D0177B" w:rsidP="00B9066D">
            <w:pPr>
              <w:spacing w:before="40" w:after="40" w:line="220" w:lineRule="exact"/>
              <w:jc w:val="center"/>
              <w:rPr>
                <w:sz w:val="18"/>
                <w:lang w:val="fr-FR"/>
              </w:rPr>
            </w:pPr>
            <w:r w:rsidRPr="00D0177B">
              <w:rPr>
                <w:sz w:val="18"/>
                <w:lang w:val="fr-FR"/>
              </w:rPr>
              <w:t>-</w:t>
            </w:r>
          </w:p>
        </w:tc>
      </w:tr>
      <w:tr w:rsidR="00D0177B" w:rsidRPr="00D0177B" w:rsidTr="00D16666">
        <w:tc>
          <w:tcPr>
            <w:tcW w:w="3740" w:type="dxa"/>
            <w:shd w:val="clear" w:color="auto" w:fill="auto"/>
          </w:tcPr>
          <w:p w:rsidR="00D0177B" w:rsidRPr="00D0177B" w:rsidRDefault="00D0177B" w:rsidP="00D174EC">
            <w:pPr>
              <w:spacing w:before="40" w:after="40" w:line="220" w:lineRule="exact"/>
              <w:rPr>
                <w:rFonts w:eastAsia="HGMaruGothicMPRO"/>
                <w:sz w:val="18"/>
                <w:lang w:val="fr-FR"/>
              </w:rPr>
            </w:pPr>
            <w:r w:rsidRPr="00D0177B">
              <w:rPr>
                <w:rFonts w:eastAsia="HGMaruGothicMPRO"/>
                <w:sz w:val="18"/>
                <w:lang w:val="fr-FR"/>
              </w:rPr>
              <w:t>255/45 R 18 99 V</w:t>
            </w:r>
          </w:p>
        </w:tc>
        <w:tc>
          <w:tcPr>
            <w:tcW w:w="1588" w:type="dxa"/>
            <w:shd w:val="clear" w:color="auto" w:fill="auto"/>
          </w:tcPr>
          <w:p w:rsidR="00D0177B" w:rsidRPr="00D0177B" w:rsidRDefault="00D0177B" w:rsidP="00B9066D">
            <w:pPr>
              <w:spacing w:before="40" w:after="40" w:line="220" w:lineRule="exact"/>
              <w:jc w:val="center"/>
              <w:rPr>
                <w:sz w:val="18"/>
                <w:lang w:val="fr-FR"/>
              </w:rPr>
            </w:pPr>
            <w:r w:rsidRPr="00D0177B">
              <w:rPr>
                <w:sz w:val="18"/>
                <w:lang w:val="fr-FR"/>
              </w:rPr>
              <w:t>-</w:t>
            </w:r>
          </w:p>
        </w:tc>
        <w:tc>
          <w:tcPr>
            <w:tcW w:w="1588" w:type="dxa"/>
            <w:shd w:val="clear" w:color="auto" w:fill="auto"/>
            <w:vAlign w:val="bottom"/>
          </w:tcPr>
          <w:p w:rsidR="00D0177B" w:rsidRPr="00D0177B" w:rsidRDefault="00D0177B" w:rsidP="00B9066D">
            <w:pPr>
              <w:spacing w:before="40" w:after="40" w:line="220" w:lineRule="exact"/>
              <w:jc w:val="center"/>
              <w:rPr>
                <w:sz w:val="18"/>
                <w:lang w:val="fr-FR"/>
              </w:rPr>
            </w:pPr>
            <w:r w:rsidRPr="00D0177B">
              <w:rPr>
                <w:sz w:val="18"/>
                <w:lang w:val="fr-FR"/>
              </w:rPr>
              <w:t xml:space="preserve">TPM5/TPR5, </w:t>
            </w:r>
            <w:r w:rsidRPr="00D0177B">
              <w:rPr>
                <w:sz w:val="18"/>
                <w:lang w:val="fr-FR"/>
              </w:rPr>
              <w:br/>
              <w:t>TR5/TL5</w:t>
            </w:r>
          </w:p>
        </w:tc>
        <w:tc>
          <w:tcPr>
            <w:tcW w:w="1588" w:type="dxa"/>
            <w:shd w:val="clear" w:color="auto" w:fill="auto"/>
          </w:tcPr>
          <w:p w:rsidR="00D0177B" w:rsidRPr="00D0177B" w:rsidRDefault="00D0177B" w:rsidP="00B9066D">
            <w:pPr>
              <w:spacing w:before="40" w:after="40" w:line="220" w:lineRule="exact"/>
              <w:jc w:val="center"/>
              <w:rPr>
                <w:sz w:val="18"/>
                <w:lang w:val="fr-FR"/>
              </w:rPr>
            </w:pPr>
            <w:r w:rsidRPr="00D0177B">
              <w:rPr>
                <w:sz w:val="18"/>
                <w:lang w:val="fr-FR"/>
              </w:rPr>
              <w:t>-</w:t>
            </w:r>
          </w:p>
        </w:tc>
      </w:tr>
    </w:tbl>
    <w:p w:rsidR="00D0177B" w:rsidRPr="00D0177B" w:rsidRDefault="00D0177B" w:rsidP="00D174EC">
      <w:pPr>
        <w:kinsoku/>
        <w:overflowPunct/>
        <w:autoSpaceDE/>
        <w:autoSpaceDN/>
        <w:adjustRightInd/>
        <w:snapToGrid/>
        <w:spacing w:before="120" w:line="240" w:lineRule="auto"/>
        <w:ind w:left="1134" w:right="1134" w:firstLine="170"/>
        <w:rPr>
          <w:sz w:val="18"/>
          <w:szCs w:val="18"/>
          <w:lang w:val="fr-FR"/>
        </w:rPr>
      </w:pPr>
      <w:r w:rsidRPr="002778A6">
        <w:rPr>
          <w:i/>
          <w:sz w:val="18"/>
          <w:szCs w:val="18"/>
          <w:lang w:val="fr-FR"/>
        </w:rPr>
        <w:t>Note</w:t>
      </w:r>
      <w:r w:rsidRPr="00D0177B">
        <w:rPr>
          <w:sz w:val="18"/>
          <w:szCs w:val="18"/>
          <w:lang w:val="fr-FR"/>
        </w:rPr>
        <w:t> :</w:t>
      </w:r>
    </w:p>
    <w:p w:rsidR="00D0177B" w:rsidRPr="00D0177B" w:rsidRDefault="00D0177B" w:rsidP="00D174EC">
      <w:pPr>
        <w:kinsoku/>
        <w:overflowPunct/>
        <w:autoSpaceDE/>
        <w:autoSpaceDN/>
        <w:adjustRightInd/>
        <w:snapToGrid/>
        <w:spacing w:line="240" w:lineRule="auto"/>
        <w:ind w:left="1134" w:right="1134" w:firstLine="170"/>
        <w:rPr>
          <w:sz w:val="18"/>
          <w:szCs w:val="18"/>
          <w:lang w:val="fr-FR"/>
        </w:rPr>
      </w:pPr>
      <w:r w:rsidRPr="00D0177B">
        <w:rPr>
          <w:sz w:val="18"/>
          <w:szCs w:val="18"/>
          <w:lang w:val="fr-FR"/>
        </w:rPr>
        <w:t>TM : Identification du fabricant de la bande de roulement.</w:t>
      </w:r>
    </w:p>
    <w:p w:rsidR="00D0177B" w:rsidRPr="00D0177B" w:rsidRDefault="00D0177B" w:rsidP="00D174EC">
      <w:pPr>
        <w:kinsoku/>
        <w:overflowPunct/>
        <w:autoSpaceDE/>
        <w:autoSpaceDN/>
        <w:adjustRightInd/>
        <w:snapToGrid/>
        <w:spacing w:line="240" w:lineRule="auto"/>
        <w:ind w:left="1134" w:right="1134" w:firstLine="170"/>
        <w:rPr>
          <w:sz w:val="18"/>
          <w:szCs w:val="18"/>
          <w:lang w:val="fr-FR"/>
        </w:rPr>
      </w:pPr>
      <w:r w:rsidRPr="00D0177B">
        <w:rPr>
          <w:sz w:val="18"/>
          <w:szCs w:val="18"/>
          <w:lang w:val="fr-FR"/>
        </w:rPr>
        <w:t>TPM : Identification du dessin de la bande de roulement par le fabricant.</w:t>
      </w:r>
    </w:p>
    <w:p w:rsidR="00D0177B" w:rsidRPr="00D0177B" w:rsidRDefault="00D0177B" w:rsidP="00D174EC">
      <w:pPr>
        <w:kinsoku/>
        <w:overflowPunct/>
        <w:autoSpaceDE/>
        <w:autoSpaceDN/>
        <w:adjustRightInd/>
        <w:snapToGrid/>
        <w:spacing w:line="240" w:lineRule="auto"/>
        <w:ind w:left="1134" w:right="1134" w:firstLine="170"/>
        <w:rPr>
          <w:sz w:val="18"/>
          <w:szCs w:val="18"/>
          <w:lang w:val="fr-FR"/>
        </w:rPr>
      </w:pPr>
      <w:r w:rsidRPr="00D0177B">
        <w:rPr>
          <w:sz w:val="18"/>
          <w:szCs w:val="18"/>
          <w:lang w:val="fr-FR"/>
        </w:rPr>
        <w:t xml:space="preserve">TPR : Identification du dessin de la bande de roulement par le </w:t>
      </w:r>
      <w:proofErr w:type="spellStart"/>
      <w:r w:rsidRPr="00D0177B">
        <w:rPr>
          <w:sz w:val="18"/>
          <w:szCs w:val="18"/>
          <w:lang w:val="fr-FR"/>
        </w:rPr>
        <w:t>rechapeur</w:t>
      </w:r>
      <w:proofErr w:type="spellEnd"/>
      <w:r w:rsidRPr="00D0177B">
        <w:rPr>
          <w:sz w:val="18"/>
          <w:szCs w:val="18"/>
          <w:lang w:val="fr-FR"/>
        </w:rPr>
        <w:t>.</w:t>
      </w:r>
    </w:p>
    <w:p w:rsidR="00D0177B" w:rsidRPr="00D0177B" w:rsidRDefault="00D0177B" w:rsidP="00D174EC">
      <w:pPr>
        <w:kinsoku/>
        <w:overflowPunct/>
        <w:autoSpaceDE/>
        <w:autoSpaceDN/>
        <w:adjustRightInd/>
        <w:snapToGrid/>
        <w:spacing w:line="240" w:lineRule="auto"/>
        <w:ind w:left="1134" w:right="1134" w:firstLine="170"/>
        <w:rPr>
          <w:sz w:val="18"/>
          <w:szCs w:val="18"/>
          <w:lang w:val="fr-FR"/>
        </w:rPr>
      </w:pPr>
      <w:r w:rsidRPr="00D0177B">
        <w:rPr>
          <w:sz w:val="18"/>
          <w:szCs w:val="18"/>
          <w:lang w:val="fr-FR"/>
        </w:rPr>
        <w:t>TR : Numéro du procès-verbal d’essai.</w:t>
      </w:r>
    </w:p>
    <w:p w:rsidR="00D0177B" w:rsidRPr="00D0177B" w:rsidRDefault="00D0177B" w:rsidP="002778A6">
      <w:pPr>
        <w:kinsoku/>
        <w:overflowPunct/>
        <w:autoSpaceDE/>
        <w:autoSpaceDN/>
        <w:adjustRightInd/>
        <w:snapToGrid/>
        <w:spacing w:after="240" w:line="240" w:lineRule="auto"/>
        <w:ind w:left="1134" w:right="1134" w:firstLine="170"/>
        <w:rPr>
          <w:sz w:val="18"/>
          <w:szCs w:val="18"/>
          <w:lang w:val="fr-FR"/>
        </w:rPr>
      </w:pPr>
      <w:r w:rsidRPr="00D0177B">
        <w:rPr>
          <w:sz w:val="18"/>
          <w:szCs w:val="18"/>
          <w:lang w:val="fr-FR"/>
        </w:rPr>
        <w:t>TL : Référence de la liste liée au procès-verbal d’essai.</w:t>
      </w:r>
    </w:p>
    <w:p w:rsidR="00D0177B" w:rsidRPr="00D0177B" w:rsidRDefault="00D0177B" w:rsidP="00D174EC">
      <w:pPr>
        <w:kinsoku/>
        <w:overflowPunct/>
        <w:snapToGrid/>
        <w:spacing w:before="120" w:after="120" w:line="240" w:lineRule="auto"/>
        <w:ind w:left="2268" w:right="1134" w:hanging="1134"/>
        <w:jc w:val="both"/>
        <w:rPr>
          <w:spacing w:val="-3"/>
          <w:lang w:val="fr-FR"/>
        </w:rPr>
      </w:pPr>
      <w:r w:rsidRPr="00D0177B">
        <w:rPr>
          <w:rFonts w:eastAsia="HGMaruGothicMPRO"/>
          <w:color w:val="000000" w:themeColor="text1"/>
          <w:szCs w:val="24"/>
          <w:lang w:val="fr-FR"/>
        </w:rPr>
        <w:t>4.1.4.3.1.2</w:t>
      </w:r>
      <w:r w:rsidRPr="00D0177B">
        <w:rPr>
          <w:rFonts w:eastAsia="HGMaruGothicMPRO"/>
          <w:color w:val="000000" w:themeColor="text1"/>
          <w:szCs w:val="24"/>
          <w:lang w:val="fr-FR"/>
        </w:rPr>
        <w:tab/>
      </w:r>
      <w:r w:rsidRPr="00D0177B">
        <w:rPr>
          <w:lang w:val="fr-FR"/>
        </w:rPr>
        <w:t xml:space="preserve">Pour les pneumatiques rechapés par un procédé de rechapage à chaud ou en utilisant du matériel de rechapage </w:t>
      </w:r>
      <w:proofErr w:type="spellStart"/>
      <w:r w:rsidRPr="00D0177B">
        <w:rPr>
          <w:lang w:val="fr-FR"/>
        </w:rPr>
        <w:t>prévulcanisé</w:t>
      </w:r>
      <w:proofErr w:type="spellEnd"/>
      <w:r w:rsidRPr="00D0177B">
        <w:rPr>
          <w:lang w:val="fr-FR"/>
        </w:rPr>
        <w:t xml:space="preserve"> présentant les mêmes caractéristiques principales, y compris la (les) même(s) sculpture(s), qu’un nouveau type de pneumatique conformément au </w:t>
      </w:r>
      <w:r w:rsidRPr="00D0177B">
        <w:rPr>
          <w:spacing w:val="-3"/>
          <w:lang w:val="fr-FR"/>
        </w:rPr>
        <w:t>paragraphe 6.6.3.2, la liste doit les identifier clairement de manière à établir le lien qui s’impose avec la ou les listes citées au paragraphe 6.6.3.2 a). ».</w:t>
      </w:r>
    </w:p>
    <w:p w:rsidR="00D0177B" w:rsidRPr="00D0177B" w:rsidRDefault="00470E2D" w:rsidP="00D0177B">
      <w:pPr>
        <w:pStyle w:val="SingleTxtG"/>
        <w:rPr>
          <w:lang w:val="fr-FR"/>
        </w:rPr>
      </w:pPr>
      <w:r>
        <w:rPr>
          <w:i/>
          <w:lang w:val="fr-FR"/>
        </w:rPr>
        <w:t>Ajouter</w:t>
      </w:r>
      <w:r w:rsidR="00D0177B" w:rsidRPr="00D0177B">
        <w:rPr>
          <w:i/>
          <w:lang w:val="fr-FR"/>
        </w:rPr>
        <w:t xml:space="preserve"> les nouveaux paragraphes 4.2, 4.2.1 et 4.3</w:t>
      </w:r>
      <w:r w:rsidR="00D0177B" w:rsidRPr="00D0177B">
        <w:rPr>
          <w:lang w:val="fr-FR"/>
        </w:rPr>
        <w:t>, libellés comme suit :</w:t>
      </w:r>
    </w:p>
    <w:p w:rsidR="00D0177B" w:rsidRPr="00D0177B" w:rsidRDefault="00D0177B" w:rsidP="00D16666">
      <w:pPr>
        <w:kinsoku/>
        <w:overflowPunct/>
        <w:snapToGrid/>
        <w:spacing w:after="120" w:line="240" w:lineRule="auto"/>
        <w:ind w:left="2268" w:right="1134" w:hanging="1134"/>
        <w:jc w:val="both"/>
        <w:rPr>
          <w:lang w:val="fr-FR"/>
        </w:rPr>
      </w:pPr>
      <w:r w:rsidRPr="00D0177B">
        <w:rPr>
          <w:lang w:val="fr-FR"/>
        </w:rPr>
        <w:t>« 4.2</w:t>
      </w:r>
      <w:r w:rsidRPr="00D0177B">
        <w:rPr>
          <w:lang w:val="fr-FR"/>
        </w:rPr>
        <w:tab/>
        <w:t>La demande d’homologation doit être assortie :</w:t>
      </w:r>
    </w:p>
    <w:p w:rsidR="00D0177B" w:rsidRPr="00D0177B" w:rsidRDefault="00D0177B" w:rsidP="00D16666">
      <w:pPr>
        <w:kinsoku/>
        <w:overflowPunct/>
        <w:snapToGrid/>
        <w:spacing w:after="120" w:line="240" w:lineRule="auto"/>
        <w:ind w:left="2268" w:right="1134" w:hanging="1134"/>
        <w:jc w:val="both"/>
        <w:rPr>
          <w:lang w:val="fr-FR"/>
        </w:rPr>
      </w:pPr>
      <w:r w:rsidRPr="00D0177B">
        <w:rPr>
          <w:lang w:val="fr-FR"/>
        </w:rPr>
        <w:t>4.2.1</w:t>
      </w:r>
      <w:r w:rsidRPr="00D0177B">
        <w:rPr>
          <w:lang w:val="fr-FR"/>
        </w:rPr>
        <w:tab/>
        <w:t>D’informations détaillées sur les principales caractéristiques, y compris celles de la bande de roulement, en ce qui concerne leurs incidences sur les capacités d’adhérence sur neige des pneumatiques de différentes dimensions répertoriés comme requis au paragraphe 4.1.4.3.1. Il peut s’agir de descriptions complétées par des dessins et/ou des photographies suffisantes pour permettre à l’autorité d’homologation de type ou au service technique de déterminer si des modifications ultérieures des caractéristiques principales peuvent avoir une incidence négative sur les performances du pneumatique. Les incidences des modifications mineures de la construction du pneumatique sur les performances de ce dernier devraient apparaître et être constatées lors des contrôles de conformité de la production ;</w:t>
      </w:r>
    </w:p>
    <w:p w:rsidR="00D0177B" w:rsidRPr="00D0177B" w:rsidRDefault="00D0177B" w:rsidP="00D16666">
      <w:pPr>
        <w:kinsoku/>
        <w:overflowPunct/>
        <w:snapToGrid/>
        <w:spacing w:after="120" w:line="240" w:lineRule="auto"/>
        <w:ind w:left="2268" w:right="1134" w:hanging="1134"/>
        <w:jc w:val="both"/>
        <w:rPr>
          <w:lang w:val="fr-FR"/>
        </w:rPr>
      </w:pPr>
      <w:r w:rsidRPr="00D0177B">
        <w:rPr>
          <w:lang w:val="fr-FR"/>
        </w:rPr>
        <w:lastRenderedPageBreak/>
        <w:t>4.3</w:t>
      </w:r>
      <w:r w:rsidRPr="00D0177B">
        <w:rPr>
          <w:lang w:val="fr-FR"/>
        </w:rPr>
        <w:tab/>
        <w:t>À la demande de l’autorité d’homo</w:t>
      </w:r>
      <w:r w:rsidR="00470E2D">
        <w:rPr>
          <w:lang w:val="fr-FR"/>
        </w:rPr>
        <w:t xml:space="preserve">logation de type, le demandeur </w:t>
      </w:r>
      <w:r w:rsidRPr="00D0177B">
        <w:rPr>
          <w:lang w:val="fr-FR"/>
        </w:rPr>
        <w:t>doit présenter des échantillons de pneumatiques pour des essais, ou des copies de procès-verbaux d’essai émanant des services techniques, communiquées comme indiqué au paragraphe 12 du présent Règlement. ».</w:t>
      </w:r>
    </w:p>
    <w:p w:rsidR="00D0177B" w:rsidRPr="00D0177B" w:rsidRDefault="00D0177B" w:rsidP="00D0177B">
      <w:pPr>
        <w:pStyle w:val="SingleTxtG"/>
        <w:rPr>
          <w:lang w:val="fr-FR"/>
        </w:rPr>
      </w:pPr>
      <w:r w:rsidRPr="00D0177B">
        <w:rPr>
          <w:i/>
          <w:lang w:val="fr-FR"/>
        </w:rPr>
        <w:t>Paragraphe 5.4</w:t>
      </w:r>
      <w:r w:rsidRPr="00D0177B">
        <w:rPr>
          <w:lang w:val="fr-FR"/>
        </w:rPr>
        <w:t>, lire</w:t>
      </w:r>
      <w:r w:rsidR="002778A6">
        <w:rPr>
          <w:lang w:val="fr-FR"/>
        </w:rPr>
        <w:t> </w:t>
      </w:r>
      <w:r w:rsidRPr="00D0177B">
        <w:rPr>
          <w:lang w:val="fr-FR"/>
        </w:rPr>
        <w:t>:</w:t>
      </w:r>
    </w:p>
    <w:p w:rsidR="00D0177B" w:rsidRPr="00D0177B" w:rsidRDefault="00470E2D" w:rsidP="00D16666">
      <w:pPr>
        <w:kinsoku/>
        <w:overflowPunct/>
        <w:snapToGrid/>
        <w:spacing w:after="120" w:line="240" w:lineRule="auto"/>
        <w:ind w:left="2268" w:right="1134" w:hanging="1134"/>
        <w:jc w:val="both"/>
        <w:rPr>
          <w:lang w:val="fr-FR"/>
        </w:rPr>
      </w:pPr>
      <w:r>
        <w:rPr>
          <w:lang w:val="fr-FR"/>
        </w:rPr>
        <w:t>« 5.4</w:t>
      </w:r>
      <w:r>
        <w:rPr>
          <w:lang w:val="fr-FR"/>
        </w:rPr>
        <w:tab/>
        <w:t xml:space="preserve">Avant d’accorder son </w:t>
      </w:r>
      <w:r w:rsidR="00D0177B" w:rsidRPr="00D0177B">
        <w:rPr>
          <w:lang w:val="fr-FR"/>
        </w:rPr>
        <w:t>homologation, l’autorité compétente doit vérifier que les pneumatiques rechapés sont conformes au présent Règlement et que les essais ont été effectués avec succès :</w:t>
      </w:r>
    </w:p>
    <w:p w:rsidR="00D0177B" w:rsidRPr="00D0177B" w:rsidRDefault="00D0177B" w:rsidP="00D174EC">
      <w:pPr>
        <w:kinsoku/>
        <w:overflowPunct/>
        <w:snapToGrid/>
        <w:spacing w:after="120" w:line="240" w:lineRule="auto"/>
        <w:ind w:left="2835" w:right="1134" w:hanging="567"/>
        <w:jc w:val="both"/>
        <w:rPr>
          <w:b/>
          <w:lang w:val="fr-FR"/>
        </w:rPr>
      </w:pPr>
      <w:r w:rsidRPr="00D0177B">
        <w:rPr>
          <w:lang w:val="fr-FR"/>
        </w:rPr>
        <w:t>a)</w:t>
      </w:r>
      <w:r w:rsidRPr="00D0177B">
        <w:rPr>
          <w:lang w:val="fr-FR"/>
        </w:rPr>
        <w:tab/>
        <w:t>Sur au moins cinq échantillons (il n’est pas nécessaire qu’il y en ait plus de 20) de pneumatiques rechapés représentatifs de la gamme de pneumatiques fabriqués par l’entreprise, selon les prescriptions des paragraphes 6.7 et 6.8 ; et</w:t>
      </w:r>
    </w:p>
    <w:p w:rsidR="00D0177B" w:rsidRPr="00D0177B" w:rsidRDefault="00D0177B" w:rsidP="00D174EC">
      <w:pPr>
        <w:kinsoku/>
        <w:overflowPunct/>
        <w:snapToGrid/>
        <w:spacing w:after="120" w:line="240" w:lineRule="auto"/>
        <w:ind w:left="2835" w:right="1134" w:hanging="567"/>
        <w:jc w:val="both"/>
        <w:rPr>
          <w:lang w:val="fr-FR"/>
        </w:rPr>
      </w:pPr>
      <w:r w:rsidRPr="00D0177B">
        <w:rPr>
          <w:lang w:val="fr-FR"/>
        </w:rPr>
        <w:t>b)</w:t>
      </w:r>
      <w:r w:rsidRPr="00D0177B">
        <w:rPr>
          <w:lang w:val="fr-FR"/>
        </w:rPr>
        <w:tab/>
        <w:t>Sur au moins un échantillon de chaque pneumatique rechapé</w:t>
      </w:r>
      <w:r w:rsidRPr="00D0177B">
        <w:rPr>
          <w:lang w:val="fr-FR"/>
        </w:rPr>
        <w:tab/>
        <w:t>présentant chacun des sculptures non visées par les</w:t>
      </w:r>
      <w:r w:rsidRPr="00D0177B">
        <w:rPr>
          <w:lang w:val="fr-FR"/>
        </w:rPr>
        <w:tab/>
        <w:t>paragraphes 6.6.3.1 et 6.6.3.2, représentatif de la gamme de</w:t>
      </w:r>
      <w:r w:rsidRPr="00D0177B">
        <w:rPr>
          <w:lang w:val="fr-FR"/>
        </w:rPr>
        <w:tab/>
        <w:t xml:space="preserve">pneumatiques fabriqués par l’entreprise, selon les prescriptions du </w:t>
      </w:r>
      <w:r w:rsidRPr="00D0177B">
        <w:rPr>
          <w:lang w:val="fr-FR"/>
        </w:rPr>
        <w:tab/>
        <w:t xml:space="preserve">paragraphe 6.8.2*. En ce qui concerne le paragraphe 6.6.3.2, l’autorité </w:t>
      </w:r>
      <w:r w:rsidRPr="00D0177B">
        <w:rPr>
          <w:lang w:val="fr-FR"/>
        </w:rPr>
        <w:tab/>
        <w:t>d’homologation de type peut de</w:t>
      </w:r>
      <w:r w:rsidR="00D174EC">
        <w:rPr>
          <w:lang w:val="fr-FR"/>
        </w:rPr>
        <w:t xml:space="preserve">mander un essai de contrôle de </w:t>
      </w:r>
      <w:r w:rsidRPr="00D0177B">
        <w:rPr>
          <w:lang w:val="fr-FR"/>
        </w:rPr>
        <w:tab/>
        <w:t xml:space="preserve">conformité pour le pneumatique rechapé. Les essais menés sur les </w:t>
      </w:r>
      <w:r w:rsidRPr="00D0177B">
        <w:rPr>
          <w:lang w:val="fr-FR"/>
        </w:rPr>
        <w:tab/>
        <w:t xml:space="preserve">échantillons peuvent être limités au choix le plus défavorable*, à la </w:t>
      </w:r>
      <w:r w:rsidRPr="00D0177B">
        <w:rPr>
          <w:lang w:val="fr-FR"/>
        </w:rPr>
        <w:tab/>
        <w:t>discrétion de l’autorité d’homologation de type ou du service</w:t>
      </w:r>
      <w:r w:rsidRPr="00D0177B">
        <w:rPr>
          <w:lang w:val="fr-FR"/>
        </w:rPr>
        <w:tab/>
        <w:t>technique désigné. ».</w:t>
      </w:r>
    </w:p>
    <w:p w:rsidR="00D0177B" w:rsidRPr="00D0177B" w:rsidRDefault="00470E2D" w:rsidP="00D174EC">
      <w:pPr>
        <w:pStyle w:val="SingleTxtG"/>
        <w:rPr>
          <w:lang w:val="fr-FR"/>
        </w:rPr>
      </w:pPr>
      <w:r>
        <w:rPr>
          <w:i/>
          <w:lang w:val="fr-FR"/>
        </w:rPr>
        <w:t>Ajouter</w:t>
      </w:r>
      <w:r w:rsidR="00D0177B" w:rsidRPr="00D0177B">
        <w:rPr>
          <w:i/>
          <w:lang w:val="fr-FR"/>
        </w:rPr>
        <w:t xml:space="preserve"> les nouveaux paragraphes 6.6.3.1 et 6.6.3.2</w:t>
      </w:r>
      <w:r w:rsidR="00D0177B" w:rsidRPr="00D0177B">
        <w:rPr>
          <w:lang w:val="fr-FR"/>
        </w:rPr>
        <w:t xml:space="preserve"> </w:t>
      </w:r>
      <w:r w:rsidR="00D0177B" w:rsidRPr="00D0177B">
        <w:rPr>
          <w:i/>
          <w:lang w:val="fr-FR"/>
        </w:rPr>
        <w:t xml:space="preserve">et une note de bas de page </w:t>
      </w:r>
      <w:r w:rsidR="00D0177B" w:rsidRPr="00D0177B">
        <w:rPr>
          <w:iCs/>
          <w:lang w:val="fr-FR"/>
        </w:rPr>
        <w:t>*</w:t>
      </w:r>
      <w:r w:rsidR="00D0177B" w:rsidRPr="00D0177B">
        <w:rPr>
          <w:lang w:val="fr-FR"/>
        </w:rPr>
        <w:t>, libellés comme suit :</w:t>
      </w:r>
    </w:p>
    <w:p w:rsidR="00D0177B" w:rsidRPr="00D0177B" w:rsidRDefault="00D0177B" w:rsidP="00D174EC">
      <w:pPr>
        <w:kinsoku/>
        <w:overflowPunct/>
        <w:snapToGrid/>
        <w:spacing w:after="120" w:line="240" w:lineRule="auto"/>
        <w:ind w:left="2268" w:right="1134" w:hanging="1134"/>
        <w:jc w:val="both"/>
        <w:rPr>
          <w:lang w:val="fr-FR"/>
        </w:rPr>
      </w:pPr>
      <w:r w:rsidRPr="00D0177B">
        <w:rPr>
          <w:lang w:val="fr-FR"/>
        </w:rPr>
        <w:t>« 6.6.3.1</w:t>
      </w:r>
      <w:r w:rsidRPr="00D0177B">
        <w:rPr>
          <w:lang w:val="fr-FR"/>
        </w:rPr>
        <w:tab/>
        <w:t xml:space="preserve">Pour les pneumatiques rechapés en utilisant du (des) matériau(x) de rechapage </w:t>
      </w:r>
      <w:proofErr w:type="spellStart"/>
      <w:r w:rsidRPr="00D0177B">
        <w:rPr>
          <w:lang w:val="fr-FR"/>
        </w:rPr>
        <w:t>prévulcanisé</w:t>
      </w:r>
      <w:proofErr w:type="spellEnd"/>
      <w:r w:rsidRPr="00D0177B">
        <w:rPr>
          <w:lang w:val="fr-FR"/>
        </w:rPr>
        <w:t xml:space="preserve">(s), présentant une sculpture non visée au </w:t>
      </w:r>
      <w:r w:rsidRPr="00D0177B">
        <w:rPr>
          <w:spacing w:val="-3"/>
          <w:lang w:val="fr-FR"/>
        </w:rPr>
        <w:t>paragraphe 6.6.3.2 et devant répondre aux prescriptions du paragraphe 7.2*,</w:t>
      </w:r>
      <w:r w:rsidRPr="00D0177B">
        <w:rPr>
          <w:lang w:val="fr-FR"/>
        </w:rPr>
        <w:t xml:space="preserve"> le </w:t>
      </w:r>
      <w:proofErr w:type="spellStart"/>
      <w:r w:rsidRPr="00D0177B">
        <w:rPr>
          <w:lang w:val="fr-FR"/>
        </w:rPr>
        <w:t>rechapeur</w:t>
      </w:r>
      <w:proofErr w:type="spellEnd"/>
      <w:r w:rsidRPr="00D0177B">
        <w:rPr>
          <w:lang w:val="fr-FR"/>
        </w:rPr>
        <w:t xml:space="preserve"> doit veiller à ce que le(s) fabricant(s) du matériau ou le(s) fournisseur(s) du matériel de rechapage </w:t>
      </w:r>
      <w:proofErr w:type="spellStart"/>
      <w:r w:rsidRPr="00D0177B">
        <w:rPr>
          <w:lang w:val="fr-FR"/>
        </w:rPr>
        <w:t>prévulcanisé</w:t>
      </w:r>
      <w:proofErr w:type="spellEnd"/>
      <w:r w:rsidRPr="00D0177B">
        <w:rPr>
          <w:lang w:val="fr-FR"/>
        </w:rPr>
        <w:t xml:space="preserve"> fournisse(nt) :</w:t>
      </w:r>
    </w:p>
    <w:p w:rsidR="00D0177B" w:rsidRPr="00D0177B" w:rsidRDefault="00D0177B" w:rsidP="00D174EC">
      <w:pPr>
        <w:kinsoku/>
        <w:overflowPunct/>
        <w:snapToGrid/>
        <w:spacing w:after="120" w:line="240" w:lineRule="auto"/>
        <w:ind w:left="2835" w:right="1134" w:hanging="567"/>
        <w:jc w:val="both"/>
        <w:rPr>
          <w:lang w:val="fr-FR"/>
        </w:rPr>
      </w:pPr>
      <w:r w:rsidRPr="00D0177B">
        <w:rPr>
          <w:lang w:val="fr-FR"/>
        </w:rPr>
        <w:t>a)</w:t>
      </w:r>
      <w:r w:rsidRPr="00D0177B">
        <w:rPr>
          <w:lang w:val="fr-FR"/>
        </w:rPr>
        <w:tab/>
        <w:t xml:space="preserve">À l’autorité d’homologation de type et au service technique qui </w:t>
      </w:r>
      <w:r w:rsidRPr="00D0177B">
        <w:rPr>
          <w:lang w:val="fr-FR"/>
        </w:rPr>
        <w:tab/>
        <w:t xml:space="preserve">délivrent l’homologation conformément au présent Règlement et </w:t>
      </w:r>
      <w:r w:rsidRPr="00D0177B">
        <w:rPr>
          <w:lang w:val="fr-FR"/>
        </w:rPr>
        <w:tab/>
        <w:t xml:space="preserve">éventuellement au </w:t>
      </w:r>
      <w:proofErr w:type="spellStart"/>
      <w:r w:rsidRPr="00D0177B">
        <w:rPr>
          <w:lang w:val="fr-FR"/>
        </w:rPr>
        <w:t>rechapeur</w:t>
      </w:r>
      <w:proofErr w:type="spellEnd"/>
      <w:r w:rsidRPr="00D0177B">
        <w:rPr>
          <w:lang w:val="fr-FR"/>
        </w:rPr>
        <w:t> :</w:t>
      </w:r>
    </w:p>
    <w:p w:rsidR="00D0177B" w:rsidRPr="00D0177B" w:rsidRDefault="00D0177B" w:rsidP="00D174EC">
      <w:pPr>
        <w:kinsoku/>
        <w:overflowPunct/>
        <w:snapToGrid/>
        <w:spacing w:after="120" w:line="240" w:lineRule="auto"/>
        <w:ind w:left="3402" w:right="1134" w:hanging="567"/>
        <w:jc w:val="both"/>
        <w:rPr>
          <w:lang w:val="fr-FR"/>
        </w:rPr>
      </w:pPr>
      <w:r w:rsidRPr="00D0177B">
        <w:rPr>
          <w:lang w:val="fr-FR"/>
        </w:rPr>
        <w:t>i)</w:t>
      </w:r>
      <w:r w:rsidRPr="00D0177B">
        <w:rPr>
          <w:lang w:val="fr-FR"/>
        </w:rPr>
        <w:tab/>
        <w:t xml:space="preserve">Un exemplaire du (des) procès-verbal(aux) d’essai sur la (les) </w:t>
      </w:r>
      <w:r w:rsidRPr="00D0177B">
        <w:rPr>
          <w:lang w:val="fr-FR"/>
        </w:rPr>
        <w:tab/>
        <w:t xml:space="preserve">dimension(s) de pneumatique représentative(s) (voir la définition au paragraphe 2), comme indiqué dans l’appendice 2 de l’annexe 9, prouvant la conformité de la/des bandes de roulement </w:t>
      </w:r>
      <w:proofErr w:type="spellStart"/>
      <w:r w:rsidRPr="00D0177B">
        <w:rPr>
          <w:lang w:val="fr-FR"/>
        </w:rPr>
        <w:t>prévulcanisée</w:t>
      </w:r>
      <w:proofErr w:type="spellEnd"/>
      <w:r w:rsidRPr="00D0177B">
        <w:rPr>
          <w:lang w:val="fr-FR"/>
        </w:rPr>
        <w:t>(s) aux prescriptions du paragraphe 7.2 ;</w:t>
      </w:r>
    </w:p>
    <w:p w:rsidR="00D0177B" w:rsidRPr="00D0177B" w:rsidRDefault="00D0177B" w:rsidP="00D174EC">
      <w:pPr>
        <w:kinsoku/>
        <w:overflowPunct/>
        <w:snapToGrid/>
        <w:spacing w:after="120" w:line="240" w:lineRule="auto"/>
        <w:ind w:left="2835" w:right="1134" w:hanging="567"/>
        <w:jc w:val="both"/>
        <w:rPr>
          <w:lang w:val="fr-FR"/>
        </w:rPr>
      </w:pPr>
      <w:r w:rsidRPr="00D0177B">
        <w:rPr>
          <w:lang w:val="fr-FR"/>
        </w:rPr>
        <w:t>b)</w:t>
      </w:r>
      <w:r w:rsidRPr="00D0177B">
        <w:rPr>
          <w:lang w:val="fr-FR"/>
        </w:rPr>
        <w:tab/>
        <w:t xml:space="preserve">Au </w:t>
      </w:r>
      <w:proofErr w:type="spellStart"/>
      <w:r w:rsidRPr="00D0177B">
        <w:rPr>
          <w:lang w:val="fr-FR"/>
        </w:rPr>
        <w:t>rechapeur</w:t>
      </w:r>
      <w:proofErr w:type="spellEnd"/>
      <w:r w:rsidRPr="00D0177B">
        <w:rPr>
          <w:lang w:val="fr-FR"/>
        </w:rPr>
        <w:t> :</w:t>
      </w:r>
    </w:p>
    <w:p w:rsidR="00D0177B" w:rsidRPr="00D0177B" w:rsidRDefault="00D0177B" w:rsidP="00D174EC">
      <w:pPr>
        <w:kinsoku/>
        <w:overflowPunct/>
        <w:snapToGrid/>
        <w:spacing w:after="120" w:line="240" w:lineRule="auto"/>
        <w:ind w:left="3402" w:right="1134" w:hanging="567"/>
        <w:jc w:val="both"/>
        <w:rPr>
          <w:spacing w:val="-3"/>
          <w:lang w:val="fr-FR"/>
        </w:rPr>
      </w:pPr>
      <w:r w:rsidRPr="00D0177B">
        <w:rPr>
          <w:lang w:val="fr-FR"/>
        </w:rPr>
        <w:t>i)</w:t>
      </w:r>
      <w:r w:rsidRPr="00D0177B">
        <w:rPr>
          <w:lang w:val="fr-FR"/>
        </w:rPr>
        <w:tab/>
        <w:t>La (Les) liste(s) des dimensions de pneumati</w:t>
      </w:r>
      <w:r w:rsidR="00D174EC">
        <w:rPr>
          <w:lang w:val="fr-FR"/>
        </w:rPr>
        <w:t xml:space="preserve">ques visées aux </w:t>
      </w:r>
      <w:r w:rsidR="00D174EC">
        <w:rPr>
          <w:lang w:val="fr-FR"/>
        </w:rPr>
        <w:tab/>
      </w:r>
      <w:r w:rsidRPr="00D0177B">
        <w:rPr>
          <w:lang w:val="fr-FR"/>
        </w:rPr>
        <w:t xml:space="preserve">fins de </w:t>
      </w:r>
      <w:r w:rsidRPr="00D0177B">
        <w:rPr>
          <w:spacing w:val="-3"/>
          <w:lang w:val="fr-FR"/>
        </w:rPr>
        <w:t>rechapage, validée(s) par le mê</w:t>
      </w:r>
      <w:r w:rsidR="00D174EC">
        <w:rPr>
          <w:spacing w:val="-3"/>
          <w:lang w:val="fr-FR"/>
        </w:rPr>
        <w:t xml:space="preserve">me service technique et/ou la </w:t>
      </w:r>
      <w:r w:rsidRPr="00D0177B">
        <w:rPr>
          <w:spacing w:val="-3"/>
          <w:lang w:val="fr-FR"/>
        </w:rPr>
        <w:t xml:space="preserve">même autorité d’homologation de type </w:t>
      </w:r>
      <w:r w:rsidR="00D174EC">
        <w:rPr>
          <w:spacing w:val="-3"/>
          <w:lang w:val="fr-FR"/>
        </w:rPr>
        <w:t xml:space="preserve">ayant établi le procès-verbal </w:t>
      </w:r>
      <w:r w:rsidR="00D174EC">
        <w:rPr>
          <w:spacing w:val="-3"/>
          <w:lang w:val="fr-FR"/>
        </w:rPr>
        <w:tab/>
      </w:r>
      <w:r w:rsidRPr="00D0177B">
        <w:rPr>
          <w:spacing w:val="-3"/>
          <w:lang w:val="fr-FR"/>
        </w:rPr>
        <w:t>d’essai mentionné à l’alinéa a) du paragraphe </w:t>
      </w:r>
      <w:r w:rsidR="00D174EC">
        <w:rPr>
          <w:spacing w:val="-3"/>
          <w:lang w:val="fr-FR"/>
        </w:rPr>
        <w:t xml:space="preserve">6.6.3.1. Cette (Ces) liste(s) </w:t>
      </w:r>
      <w:r w:rsidRPr="00D0177B">
        <w:rPr>
          <w:spacing w:val="-3"/>
          <w:lang w:val="fr-FR"/>
        </w:rPr>
        <w:t>doit (doivent) comporter au moins</w:t>
      </w:r>
      <w:r w:rsidR="00D174EC">
        <w:rPr>
          <w:spacing w:val="-3"/>
          <w:lang w:val="fr-FR"/>
        </w:rPr>
        <w:t xml:space="preserve"> les pneumatiques définis au </w:t>
      </w:r>
      <w:r w:rsidRPr="00D0177B">
        <w:rPr>
          <w:spacing w:val="-3"/>
          <w:lang w:val="fr-FR"/>
        </w:rPr>
        <w:t>paragraphe 4.1.4.3.1.1 ;</w:t>
      </w:r>
    </w:p>
    <w:p w:rsidR="00D0177B" w:rsidRPr="00D0177B" w:rsidRDefault="00D0177B" w:rsidP="00D174EC">
      <w:pPr>
        <w:kinsoku/>
        <w:overflowPunct/>
        <w:snapToGrid/>
        <w:spacing w:after="120" w:line="240" w:lineRule="auto"/>
        <w:ind w:left="3402" w:right="1134" w:hanging="567"/>
        <w:jc w:val="both"/>
        <w:rPr>
          <w:lang w:val="fr-FR"/>
        </w:rPr>
      </w:pPr>
      <w:r w:rsidRPr="00D0177B">
        <w:rPr>
          <w:lang w:val="fr-FR"/>
        </w:rPr>
        <w:t>ii)</w:t>
      </w:r>
      <w:r w:rsidRPr="00D0177B">
        <w:rPr>
          <w:lang w:val="fr-FR"/>
        </w:rPr>
        <w:tab/>
        <w:t>La liste des mesures prises pour</w:t>
      </w:r>
      <w:r w:rsidR="00D174EC">
        <w:rPr>
          <w:lang w:val="fr-FR"/>
        </w:rPr>
        <w:t xml:space="preserve"> garantir la conformité de la </w:t>
      </w:r>
      <w:r w:rsidR="00D174EC">
        <w:rPr>
          <w:lang w:val="fr-FR"/>
        </w:rPr>
        <w:tab/>
      </w:r>
      <w:r w:rsidRPr="00D0177B">
        <w:rPr>
          <w:lang w:val="fr-FR"/>
        </w:rPr>
        <w:t>production.</w:t>
      </w:r>
    </w:p>
    <w:p w:rsidR="00D0177B" w:rsidRPr="00D0177B" w:rsidRDefault="00D0177B" w:rsidP="00D174EC">
      <w:pPr>
        <w:kinsoku/>
        <w:overflowPunct/>
        <w:snapToGrid/>
        <w:spacing w:after="120" w:line="240" w:lineRule="auto"/>
        <w:ind w:left="2268" w:right="1134"/>
        <w:jc w:val="both"/>
        <w:rPr>
          <w:lang w:val="fr-FR"/>
        </w:rPr>
      </w:pPr>
      <w:r w:rsidRPr="00D0177B">
        <w:rPr>
          <w:lang w:val="fr-FR"/>
        </w:rPr>
        <w:tab/>
        <w:t>Ces mesures doivent inclure des essais dont les résultats prouvent que les exigences minimales en matière de comportement sur la neige visées au paragraphe 7.2.1 seront conservées et démontrent périodiquement que les prescriptions du paragraphe 9.2.3 ou 9.4.3 sont respectées.</w:t>
      </w:r>
    </w:p>
    <w:p w:rsidR="00D0177B" w:rsidRPr="00D0177B" w:rsidRDefault="00D0177B" w:rsidP="005F4415">
      <w:pPr>
        <w:pStyle w:val="SingleTxtG"/>
        <w:keepNext/>
        <w:keepLines/>
        <w:rPr>
          <w:u w:val="single"/>
          <w:lang w:val="fr-FR"/>
        </w:rPr>
      </w:pPr>
      <w:r w:rsidRPr="00D0177B">
        <w:rPr>
          <w:lang w:val="fr-FR"/>
        </w:rPr>
        <w:lastRenderedPageBreak/>
        <w:separator/>
      </w:r>
    </w:p>
    <w:p w:rsidR="00D0177B" w:rsidRPr="00D0177B" w:rsidRDefault="000C64CF" w:rsidP="00511553">
      <w:pPr>
        <w:pStyle w:val="SingleTxtG"/>
        <w:keepNext/>
        <w:keepLines/>
        <w:rPr>
          <w:lang w:val="fr-FR"/>
        </w:rPr>
      </w:pPr>
      <w:r>
        <w:rPr>
          <w:lang w:val="fr-FR"/>
        </w:rPr>
        <w:t>*</w:t>
      </w:r>
      <w:r w:rsidR="005F4415">
        <w:rPr>
          <w:lang w:val="fr-FR"/>
        </w:rPr>
        <w:t xml:space="preserve">  </w:t>
      </w:r>
      <w:r w:rsidR="00D0177B" w:rsidRPr="00827F34">
        <w:rPr>
          <w:sz w:val="18"/>
          <w:szCs w:val="18"/>
          <w:lang w:val="fr-FR"/>
        </w:rPr>
        <w:t xml:space="preserve">Lorsque les deux moules utilisés pour le procédé de rechapage à chaud et pour la bande de roulement </w:t>
      </w:r>
      <w:proofErr w:type="spellStart"/>
      <w:r w:rsidR="00D0177B" w:rsidRPr="00827F34">
        <w:rPr>
          <w:sz w:val="18"/>
          <w:szCs w:val="18"/>
          <w:lang w:val="fr-FR"/>
        </w:rPr>
        <w:t>prévulcanisée</w:t>
      </w:r>
      <w:proofErr w:type="spellEnd"/>
      <w:r w:rsidR="00D0177B" w:rsidRPr="00827F34">
        <w:rPr>
          <w:sz w:val="18"/>
          <w:szCs w:val="18"/>
          <w:lang w:val="fr-FR"/>
        </w:rPr>
        <w:t xml:space="preserve"> produisent la même sculpture, l’essai sur la neige peut être effectué avec un pneumatique d’une dimension représentative rechapé au moyen de l’un seulement des deux procédés possibles, et le procès-verbal d’essai de performances sur la neige peut être utilisé pour les deux cas sous réserve que les principales caractéristiques de la bande de roulement soient techniquement identiques. Le détenteur du procès-verbal d’essai de la bande de roulement du pneumatique neige devra le démontrer en présentant une autorisation officielle écrite.</w:t>
      </w:r>
    </w:p>
    <w:p w:rsidR="00D0177B" w:rsidRPr="00D0177B" w:rsidRDefault="00D0177B" w:rsidP="00E30981">
      <w:pPr>
        <w:pStyle w:val="SingleTxtG"/>
        <w:ind w:left="2268" w:hanging="1134"/>
        <w:rPr>
          <w:lang w:val="fr-FR"/>
        </w:rPr>
      </w:pPr>
      <w:r w:rsidRPr="00D0177B">
        <w:rPr>
          <w:lang w:val="fr-FR"/>
        </w:rPr>
        <w:t>6.6.3.2</w:t>
      </w:r>
      <w:r w:rsidR="00513EB9">
        <w:rPr>
          <w:lang w:val="fr-FR"/>
        </w:rPr>
        <w:tab/>
      </w:r>
      <w:r w:rsidR="00E30981">
        <w:rPr>
          <w:lang w:val="fr-FR"/>
        </w:rPr>
        <w:tab/>
      </w:r>
      <w:r w:rsidRPr="00D0177B">
        <w:rPr>
          <w:lang w:val="fr-FR"/>
        </w:rPr>
        <w:t xml:space="preserve">Pour les pneumatiques rechapés au moyen d’un procédé de rechapage à chaud ou en utilisant du (des) matériau(x) de rechapage </w:t>
      </w:r>
      <w:proofErr w:type="spellStart"/>
      <w:r w:rsidRPr="00D0177B">
        <w:rPr>
          <w:lang w:val="fr-FR"/>
        </w:rPr>
        <w:t>prévulcanisé</w:t>
      </w:r>
      <w:proofErr w:type="spellEnd"/>
      <w:r w:rsidRPr="00D0177B">
        <w:rPr>
          <w:lang w:val="fr-FR"/>
        </w:rPr>
        <w:t xml:space="preserve">(s) présentant les mêmes caractéristiques principales, y compris la (les) même(s) sculpture(s) qu’un nouveau type de pneumatique homologué conformément au Règlement </w:t>
      </w:r>
      <w:r w:rsidR="002778A6">
        <w:rPr>
          <w:lang w:val="fr-FR"/>
        </w:rPr>
        <w:t xml:space="preserve">ONU </w:t>
      </w:r>
      <w:r w:rsidRPr="00D0177B">
        <w:rPr>
          <w:lang w:val="fr-FR"/>
        </w:rPr>
        <w:t>n</w:t>
      </w:r>
      <w:r w:rsidRPr="00D0177B">
        <w:rPr>
          <w:vertAlign w:val="superscript"/>
          <w:lang w:val="fr-FR"/>
        </w:rPr>
        <w:t>o</w:t>
      </w:r>
      <w:r w:rsidRPr="00D0177B">
        <w:rPr>
          <w:lang w:val="fr-FR"/>
        </w:rPr>
        <w:t xml:space="preserve"> 117 et satisfaisant aux prescriptions minimum de performance sur la neige dans des conditions d’enneigement extrêmes, le </w:t>
      </w:r>
      <w:proofErr w:type="spellStart"/>
      <w:r w:rsidRPr="00D0177B">
        <w:rPr>
          <w:lang w:val="fr-FR"/>
        </w:rPr>
        <w:t>rechapeur</w:t>
      </w:r>
      <w:proofErr w:type="spellEnd"/>
      <w:r w:rsidRPr="00D0177B">
        <w:rPr>
          <w:lang w:val="fr-FR"/>
        </w:rPr>
        <w:t xml:space="preserve"> doit s’assurer que le fabricant du nouveau type de pneumatique fournit :</w:t>
      </w:r>
    </w:p>
    <w:p w:rsidR="00D0177B" w:rsidRPr="00D0177B" w:rsidRDefault="00D0177B" w:rsidP="00E30981">
      <w:pPr>
        <w:pStyle w:val="SingleTxtG"/>
        <w:ind w:left="2835" w:hanging="567"/>
        <w:rPr>
          <w:lang w:val="fr-FR"/>
        </w:rPr>
      </w:pPr>
      <w:r w:rsidRPr="00D0177B">
        <w:rPr>
          <w:lang w:val="fr-FR"/>
        </w:rPr>
        <w:t>a)</w:t>
      </w:r>
      <w:r w:rsidRPr="00D0177B">
        <w:rPr>
          <w:lang w:val="fr-FR"/>
        </w:rPr>
        <w:tab/>
        <w:t xml:space="preserve">À l’autorité d’homologation de type et au service technique qui délivrent l’homologation conformément au présent Règlement et éventuellement au </w:t>
      </w:r>
      <w:proofErr w:type="spellStart"/>
      <w:r w:rsidRPr="00D0177B">
        <w:rPr>
          <w:lang w:val="fr-FR"/>
        </w:rPr>
        <w:t>rechapeur</w:t>
      </w:r>
      <w:proofErr w:type="spellEnd"/>
      <w:r w:rsidRPr="00D0177B">
        <w:rPr>
          <w:lang w:val="fr-FR"/>
        </w:rPr>
        <w:t xml:space="preserve">, un exemplaire du (des) certificat(s) établi(s) au titre du Règlement </w:t>
      </w:r>
      <w:r w:rsidR="002778A6">
        <w:rPr>
          <w:lang w:val="fr-FR"/>
        </w:rPr>
        <w:t xml:space="preserve">ONU </w:t>
      </w:r>
      <w:r w:rsidRPr="00D0177B">
        <w:rPr>
          <w:lang w:val="fr-FR"/>
        </w:rPr>
        <w:t>n</w:t>
      </w:r>
      <w:r w:rsidRPr="00D0177B">
        <w:rPr>
          <w:vertAlign w:val="superscript"/>
          <w:lang w:val="fr-FR"/>
        </w:rPr>
        <w:t>o</w:t>
      </w:r>
      <w:r w:rsidR="002778A6">
        <w:rPr>
          <w:lang w:val="fr-FR"/>
        </w:rPr>
        <w:t> 117</w:t>
      </w:r>
      <w:r w:rsidRPr="00D0177B">
        <w:rPr>
          <w:lang w:val="fr-FR"/>
        </w:rPr>
        <w:t xml:space="preserve"> ainsi qu’un exemplaire du (des) procès-verbal(aux) d’essai établi(s) par un service technique désigné** démontrant la conformité du nouveau pneumatique aux performances minimum sur la neige dans des conditions d’enneigement extrêmes ;</w:t>
      </w:r>
    </w:p>
    <w:p w:rsidR="00D0177B" w:rsidRPr="00D0177B" w:rsidRDefault="00D0177B" w:rsidP="00E30981">
      <w:pPr>
        <w:pStyle w:val="SingleTxtG"/>
        <w:ind w:left="2835" w:hanging="567"/>
        <w:rPr>
          <w:lang w:val="fr-FR"/>
        </w:rPr>
      </w:pPr>
      <w:r w:rsidRPr="00D0177B">
        <w:rPr>
          <w:lang w:val="fr-FR"/>
        </w:rPr>
        <w:t>b)</w:t>
      </w:r>
      <w:r w:rsidRPr="00D0177B">
        <w:rPr>
          <w:lang w:val="fr-FR"/>
        </w:rPr>
        <w:tab/>
        <w:t xml:space="preserve">Au </w:t>
      </w:r>
      <w:proofErr w:type="spellStart"/>
      <w:r w:rsidRPr="00D0177B">
        <w:rPr>
          <w:lang w:val="fr-FR"/>
        </w:rPr>
        <w:t>rechapeur</w:t>
      </w:r>
      <w:proofErr w:type="spellEnd"/>
      <w:r w:rsidRPr="00D0177B">
        <w:rPr>
          <w:lang w:val="fr-FR"/>
        </w:rPr>
        <w:t> :</w:t>
      </w:r>
    </w:p>
    <w:p w:rsidR="00D0177B" w:rsidRPr="00D0177B" w:rsidRDefault="00D0177B" w:rsidP="00E30981">
      <w:pPr>
        <w:pStyle w:val="SingleTxtG"/>
        <w:ind w:left="2835"/>
        <w:rPr>
          <w:lang w:val="fr-FR"/>
        </w:rPr>
      </w:pPr>
      <w:r w:rsidRPr="00D0177B">
        <w:rPr>
          <w:lang w:val="fr-FR"/>
        </w:rPr>
        <w:t>i)</w:t>
      </w:r>
      <w:r w:rsidRPr="00D0177B">
        <w:rPr>
          <w:lang w:val="fr-FR"/>
        </w:rPr>
        <w:tab/>
        <w:t>La (Les) liste(s) des dimensions de pneumatiques visées aux</w:t>
      </w:r>
      <w:r w:rsidR="000C64CF">
        <w:rPr>
          <w:lang w:val="fr-FR"/>
        </w:rPr>
        <w:t xml:space="preserve"> </w:t>
      </w:r>
      <w:r w:rsidRPr="00D0177B">
        <w:rPr>
          <w:lang w:val="fr-FR"/>
        </w:rPr>
        <w:t xml:space="preserve">fins de rechapage, validée(s) par le même service technique** et/ou la </w:t>
      </w:r>
      <w:r w:rsidRPr="00D0177B">
        <w:rPr>
          <w:lang w:val="fr-FR"/>
        </w:rPr>
        <w:tab/>
        <w:t>même</w:t>
      </w:r>
      <w:r w:rsidR="000C64CF">
        <w:rPr>
          <w:lang w:val="fr-FR"/>
        </w:rPr>
        <w:t xml:space="preserve"> </w:t>
      </w:r>
      <w:r w:rsidRPr="00D0177B">
        <w:rPr>
          <w:lang w:val="fr-FR"/>
        </w:rPr>
        <w:t xml:space="preserve">autorité d’homologation de type ayant établi le(s) certificat(s) au titre du Règlement </w:t>
      </w:r>
      <w:r w:rsidR="002778A6">
        <w:rPr>
          <w:lang w:val="fr-FR"/>
        </w:rPr>
        <w:t xml:space="preserve">ONU </w:t>
      </w:r>
      <w:r w:rsidRPr="00D0177B">
        <w:rPr>
          <w:lang w:val="fr-FR"/>
        </w:rPr>
        <w:t>n</w:t>
      </w:r>
      <w:r w:rsidRPr="00D0177B">
        <w:rPr>
          <w:vertAlign w:val="superscript"/>
          <w:lang w:val="fr-FR"/>
        </w:rPr>
        <w:t>o</w:t>
      </w:r>
      <w:r w:rsidR="002778A6">
        <w:rPr>
          <w:lang w:val="fr-FR"/>
        </w:rPr>
        <w:t> 117</w:t>
      </w:r>
      <w:r w:rsidRPr="00D0177B">
        <w:rPr>
          <w:lang w:val="fr-FR"/>
        </w:rPr>
        <w:t>. Cette (Ces) liste(s) doit (doivent) comporter au moins les pneumatiques définis au paragraphe 4.1.4.3.1.2 ;</w:t>
      </w:r>
    </w:p>
    <w:p w:rsidR="00D0177B" w:rsidRPr="00D0177B" w:rsidRDefault="000C64CF" w:rsidP="00E30981">
      <w:pPr>
        <w:pStyle w:val="SingleTxtG"/>
        <w:ind w:left="2835"/>
        <w:rPr>
          <w:lang w:val="fr-FR"/>
        </w:rPr>
      </w:pPr>
      <w:r>
        <w:rPr>
          <w:lang w:val="fr-FR"/>
        </w:rPr>
        <w:tab/>
      </w:r>
      <w:r w:rsidR="00D0177B" w:rsidRPr="00D0177B">
        <w:rPr>
          <w:lang w:val="fr-FR"/>
        </w:rPr>
        <w:t>ii)</w:t>
      </w:r>
      <w:r w:rsidR="00D0177B" w:rsidRPr="00D0177B">
        <w:rPr>
          <w:lang w:val="fr-FR"/>
        </w:rPr>
        <w:tab/>
        <w:t>Le(s) dessin(s) de la (des) s</w:t>
      </w:r>
      <w:r>
        <w:rPr>
          <w:lang w:val="fr-FR"/>
        </w:rPr>
        <w:t xml:space="preserve">culpture(s) visée(s) par le(s) </w:t>
      </w:r>
      <w:r w:rsidR="00D0177B" w:rsidRPr="00D0177B">
        <w:rPr>
          <w:lang w:val="fr-FR"/>
        </w:rPr>
        <w:tab/>
        <w:t>certificat(s) établi(s) au titre du Règlement</w:t>
      </w:r>
      <w:r w:rsidR="002778A6">
        <w:rPr>
          <w:lang w:val="fr-FR"/>
        </w:rPr>
        <w:t xml:space="preserve"> ONU</w:t>
      </w:r>
      <w:r w:rsidR="00D0177B" w:rsidRPr="00D0177B">
        <w:rPr>
          <w:lang w:val="fr-FR"/>
        </w:rPr>
        <w:t xml:space="preserve"> n</w:t>
      </w:r>
      <w:r w:rsidR="00D0177B" w:rsidRPr="00D0177B">
        <w:rPr>
          <w:vertAlign w:val="superscript"/>
          <w:lang w:val="fr-FR"/>
        </w:rPr>
        <w:t>o</w:t>
      </w:r>
      <w:r w:rsidR="002778A6">
        <w:rPr>
          <w:lang w:val="fr-FR"/>
        </w:rPr>
        <w:t> 117</w:t>
      </w:r>
      <w:r w:rsidR="00D0177B" w:rsidRPr="00D0177B">
        <w:rPr>
          <w:lang w:val="fr-FR"/>
        </w:rPr>
        <w:t> ;</w:t>
      </w:r>
    </w:p>
    <w:p w:rsidR="00D0177B" w:rsidRPr="00D0177B" w:rsidRDefault="00D0177B" w:rsidP="00E30981">
      <w:pPr>
        <w:pStyle w:val="SingleTxtG"/>
        <w:ind w:left="2835"/>
        <w:rPr>
          <w:lang w:val="fr-FR"/>
        </w:rPr>
      </w:pPr>
      <w:r w:rsidRPr="00D0177B">
        <w:rPr>
          <w:lang w:val="fr-FR"/>
        </w:rPr>
        <w:tab/>
        <w:t>iii)</w:t>
      </w:r>
      <w:r w:rsidRPr="00D0177B">
        <w:rPr>
          <w:lang w:val="fr-FR"/>
        </w:rPr>
        <w:tab/>
        <w:t>Un exemplaire du dernier rapport de conformité de la</w:t>
      </w:r>
      <w:r w:rsidR="00BC22D7">
        <w:rPr>
          <w:lang w:val="fr-FR"/>
        </w:rPr>
        <w:t xml:space="preserve"> </w:t>
      </w:r>
      <w:r w:rsidRPr="00D0177B">
        <w:rPr>
          <w:lang w:val="fr-FR"/>
        </w:rPr>
        <w:t xml:space="preserve">production, comme prescrit dans le Règlement </w:t>
      </w:r>
      <w:r w:rsidR="002778A6">
        <w:rPr>
          <w:lang w:val="fr-FR"/>
        </w:rPr>
        <w:t xml:space="preserve">ONU </w:t>
      </w:r>
      <w:r w:rsidRPr="00D0177B">
        <w:rPr>
          <w:lang w:val="fr-FR"/>
        </w:rPr>
        <w:t>n</w:t>
      </w:r>
      <w:r w:rsidRPr="00D0177B">
        <w:rPr>
          <w:vertAlign w:val="superscript"/>
          <w:lang w:val="fr-FR"/>
        </w:rPr>
        <w:t>o</w:t>
      </w:r>
      <w:r w:rsidR="002778A6">
        <w:rPr>
          <w:lang w:val="fr-FR"/>
        </w:rPr>
        <w:t> 117</w:t>
      </w:r>
      <w:r w:rsidRPr="00D0177B">
        <w:rPr>
          <w:lang w:val="fr-FR"/>
        </w:rPr>
        <w:t xml:space="preserve"> et démontrant périodiquement que les prescriptions du paragraphe 9.2.4 ou 9.4.4 sont respectées. ».</w:t>
      </w:r>
    </w:p>
    <w:p w:rsidR="00D0177B" w:rsidRPr="00D0177B" w:rsidRDefault="00D0177B" w:rsidP="00B116FF">
      <w:pPr>
        <w:pStyle w:val="SingleTxtG"/>
        <w:rPr>
          <w:u w:val="single"/>
          <w:lang w:val="fr-FR"/>
        </w:rPr>
      </w:pPr>
      <w:r w:rsidRPr="00D0177B">
        <w:rPr>
          <w:lang w:val="fr-FR"/>
        </w:rPr>
        <w:separator/>
      </w:r>
    </w:p>
    <w:p w:rsidR="00D0177B" w:rsidRPr="00D0177B" w:rsidRDefault="00D0177B" w:rsidP="00B116FF">
      <w:pPr>
        <w:pStyle w:val="SingleTxtG"/>
        <w:jc w:val="left"/>
        <w:rPr>
          <w:lang w:val="fr-FR"/>
        </w:rPr>
      </w:pPr>
      <w:r w:rsidRPr="00D0177B">
        <w:rPr>
          <w:lang w:val="fr-FR"/>
        </w:rPr>
        <w:t>**</w:t>
      </w:r>
      <w:r w:rsidRPr="00B116FF">
        <w:rPr>
          <w:vertAlign w:val="superscript"/>
          <w:lang w:val="fr-FR"/>
        </w:rPr>
        <w:t xml:space="preserve">  </w:t>
      </w:r>
      <w:r w:rsidRPr="00BC22D7">
        <w:rPr>
          <w:sz w:val="18"/>
          <w:szCs w:val="18"/>
          <w:lang w:val="fr-FR"/>
        </w:rPr>
        <w:t xml:space="preserve">Voir les services techniques désignés énumérés dans la </w:t>
      </w:r>
      <w:r w:rsidRPr="00BC22D7">
        <w:rPr>
          <w:sz w:val="18"/>
          <w:szCs w:val="18"/>
        </w:rPr>
        <w:t>dernière</w:t>
      </w:r>
      <w:r w:rsidRPr="00BC22D7">
        <w:rPr>
          <w:sz w:val="18"/>
          <w:szCs w:val="18"/>
          <w:lang w:val="fr-FR"/>
        </w:rPr>
        <w:t xml:space="preserve"> version du </w:t>
      </w:r>
      <w:r w:rsidRPr="00BC22D7">
        <w:rPr>
          <w:sz w:val="18"/>
          <w:szCs w:val="18"/>
          <w:lang w:val="fr-FR"/>
        </w:rPr>
        <w:br/>
        <w:t>document ECE/TRANS/WP.29/343.</w:t>
      </w:r>
    </w:p>
    <w:p w:rsidR="00D0177B" w:rsidRPr="00A31873" w:rsidRDefault="00D0177B" w:rsidP="00B116FF">
      <w:pPr>
        <w:pStyle w:val="SingleTxtG"/>
        <w:keepNext/>
        <w:rPr>
          <w:rFonts w:eastAsia="Times New Roman"/>
        </w:rPr>
      </w:pPr>
      <w:r w:rsidRPr="00D0177B">
        <w:rPr>
          <w:i/>
          <w:lang w:val="fr-FR"/>
        </w:rPr>
        <w:t>Paragraphe 6.8</w:t>
      </w:r>
      <w:r w:rsidRPr="00D0177B">
        <w:rPr>
          <w:lang w:val="fr-FR"/>
        </w:rPr>
        <w:t>, lire</w:t>
      </w:r>
      <w:r w:rsidR="002778A6">
        <w:rPr>
          <w:lang w:val="fr-FR"/>
        </w:rPr>
        <w:t> </w:t>
      </w:r>
      <w:r w:rsidRPr="00D0177B">
        <w:rPr>
          <w:lang w:val="fr-FR"/>
        </w:rPr>
        <w:t>:</w:t>
      </w:r>
    </w:p>
    <w:p w:rsidR="00D0177B" w:rsidRPr="00D0177B" w:rsidRDefault="00D0177B" w:rsidP="00B116FF">
      <w:pPr>
        <w:pStyle w:val="SingleTxtG"/>
        <w:keepNext/>
        <w:kinsoku/>
        <w:overflowPunct/>
        <w:autoSpaceDE/>
        <w:autoSpaceDN/>
        <w:adjustRightInd/>
        <w:snapToGrid/>
        <w:ind w:left="2268" w:hanging="1134"/>
        <w:jc w:val="left"/>
        <w:rPr>
          <w:lang w:val="fr-FR"/>
        </w:rPr>
      </w:pPr>
      <w:r w:rsidRPr="00D0177B">
        <w:rPr>
          <w:lang w:val="fr-FR"/>
        </w:rPr>
        <w:t>« 6.8</w:t>
      </w:r>
      <w:r w:rsidRPr="00D0177B">
        <w:rPr>
          <w:lang w:val="fr-FR"/>
        </w:rPr>
        <w:tab/>
        <w:t>Épreuves fonctionnelles ».</w:t>
      </w:r>
    </w:p>
    <w:p w:rsidR="00D0177B" w:rsidRPr="00D0177B" w:rsidRDefault="00D0177B" w:rsidP="00B116FF">
      <w:pPr>
        <w:pStyle w:val="SingleTxtG"/>
        <w:rPr>
          <w:lang w:val="fr-FR"/>
        </w:rPr>
      </w:pPr>
      <w:r w:rsidRPr="00D0177B">
        <w:rPr>
          <w:i/>
          <w:lang w:val="fr-FR"/>
        </w:rPr>
        <w:t>Ajouter un nouveau paragraphe 6.8.1</w:t>
      </w:r>
      <w:r w:rsidRPr="00D0177B">
        <w:rPr>
          <w:lang w:val="fr-FR"/>
        </w:rPr>
        <w:t>, libellé comme suit :</w:t>
      </w:r>
    </w:p>
    <w:p w:rsidR="00D0177B" w:rsidRPr="00D0177B" w:rsidRDefault="00D0177B" w:rsidP="00B116FF">
      <w:pPr>
        <w:pStyle w:val="SingleTxtG"/>
        <w:keepNext/>
        <w:kinsoku/>
        <w:overflowPunct/>
        <w:autoSpaceDE/>
        <w:autoSpaceDN/>
        <w:adjustRightInd/>
        <w:snapToGrid/>
        <w:ind w:left="2268" w:hanging="1134"/>
        <w:jc w:val="left"/>
        <w:rPr>
          <w:lang w:val="fr-FR"/>
        </w:rPr>
      </w:pPr>
      <w:r w:rsidRPr="00D0177B">
        <w:rPr>
          <w:lang w:val="fr-FR"/>
        </w:rPr>
        <w:t>« 6.8.1</w:t>
      </w:r>
      <w:r w:rsidRPr="00D0177B">
        <w:rPr>
          <w:lang w:val="fr-FR"/>
        </w:rPr>
        <w:tab/>
        <w:t>Essai d’endurance charge/vitesse : ».</w:t>
      </w:r>
    </w:p>
    <w:p w:rsidR="00D0177B" w:rsidRPr="00B116FF" w:rsidRDefault="00D0177B" w:rsidP="00B116FF">
      <w:pPr>
        <w:pStyle w:val="SingleTxtG"/>
        <w:rPr>
          <w:i/>
          <w:lang w:val="fr-FR"/>
        </w:rPr>
      </w:pPr>
      <w:r w:rsidRPr="00B116FF">
        <w:rPr>
          <w:i/>
          <w:lang w:val="fr-FR"/>
        </w:rPr>
        <w:t>L’ancien paragraphe 6.8.1 devient le paragraphe 6.8.1.1.</w:t>
      </w:r>
    </w:p>
    <w:p w:rsidR="00D0177B" w:rsidRPr="00B116FF" w:rsidRDefault="00D0177B" w:rsidP="00B116FF">
      <w:pPr>
        <w:pStyle w:val="SingleTxtG"/>
        <w:rPr>
          <w:i/>
          <w:lang w:val="fr-FR"/>
        </w:rPr>
      </w:pPr>
      <w:r w:rsidRPr="00B116FF">
        <w:rPr>
          <w:i/>
          <w:lang w:val="fr-FR"/>
        </w:rPr>
        <w:t>Les paragraphes 6.8.2 et 6.8.3 deviennent les paragraphes 6.8.1.2 et 6.8.1.3.</w:t>
      </w:r>
    </w:p>
    <w:p w:rsidR="00D0177B" w:rsidRPr="00D0177B" w:rsidRDefault="00470E2D" w:rsidP="00B116FF">
      <w:pPr>
        <w:pStyle w:val="SingleTxtG"/>
        <w:rPr>
          <w:lang w:val="fr-FR"/>
        </w:rPr>
      </w:pPr>
      <w:r>
        <w:rPr>
          <w:i/>
          <w:lang w:val="fr-FR"/>
        </w:rPr>
        <w:t>Ajoute</w:t>
      </w:r>
      <w:r w:rsidR="00D0177B" w:rsidRPr="00B116FF">
        <w:rPr>
          <w:i/>
          <w:lang w:val="fr-FR"/>
        </w:rPr>
        <w:t xml:space="preserve">  les nouveaux paragraphes 6.8.2 et 6.8.2.1</w:t>
      </w:r>
      <w:r w:rsidR="00D0177B" w:rsidRPr="00D0177B">
        <w:rPr>
          <w:lang w:val="fr-FR"/>
        </w:rPr>
        <w:t>, libellés comme suit :</w:t>
      </w:r>
    </w:p>
    <w:p w:rsidR="00D0177B" w:rsidRPr="00D0177B" w:rsidRDefault="00D0177B" w:rsidP="00B116FF">
      <w:pPr>
        <w:kinsoku/>
        <w:overflowPunct/>
        <w:snapToGrid/>
        <w:spacing w:after="120" w:line="240" w:lineRule="auto"/>
        <w:ind w:left="2268" w:right="1134" w:hanging="1134"/>
        <w:jc w:val="both"/>
        <w:rPr>
          <w:lang w:val="fr-FR"/>
        </w:rPr>
      </w:pPr>
      <w:r w:rsidRPr="00D0177B">
        <w:rPr>
          <w:lang w:val="fr-FR"/>
        </w:rPr>
        <w:t>« 6.8.2</w:t>
      </w:r>
      <w:r w:rsidRPr="00D0177B">
        <w:rPr>
          <w:lang w:val="fr-FR"/>
        </w:rPr>
        <w:tab/>
        <w:t>Essai sur la neige</w:t>
      </w:r>
    </w:p>
    <w:p w:rsidR="00D0177B" w:rsidRPr="00D0177B" w:rsidRDefault="00D0177B" w:rsidP="00562037">
      <w:pPr>
        <w:pStyle w:val="SingleTxtG"/>
        <w:kinsoku/>
        <w:overflowPunct/>
        <w:autoSpaceDE/>
        <w:autoSpaceDN/>
        <w:adjustRightInd/>
        <w:snapToGrid/>
        <w:ind w:left="2268" w:hanging="1134"/>
        <w:rPr>
          <w:lang w:val="fr-FR"/>
        </w:rPr>
      </w:pPr>
      <w:r w:rsidRPr="00D0177B">
        <w:rPr>
          <w:lang w:val="fr-FR"/>
        </w:rPr>
        <w:t>6.8.2.1</w:t>
      </w:r>
      <w:r w:rsidRPr="00D0177B">
        <w:rPr>
          <w:lang w:val="fr-FR"/>
        </w:rPr>
        <w:tab/>
        <w:t xml:space="preserve">Les pneumatiques neige conçus pour des conditions d’enneigement extrêmes </w:t>
      </w:r>
      <w:r w:rsidRPr="00A31873">
        <w:rPr>
          <w:rFonts w:eastAsia="Times New Roman"/>
        </w:rPr>
        <w:t>rechapés</w:t>
      </w:r>
      <w:r w:rsidRPr="00D0177B">
        <w:rPr>
          <w:lang w:val="fr-FR"/>
        </w:rPr>
        <w:t xml:space="preserve"> en vue d’être conformes au présent Règlement doivent satisfaire aux </w:t>
      </w:r>
      <w:r w:rsidRPr="00D0177B">
        <w:rPr>
          <w:lang w:val="fr-FR"/>
        </w:rPr>
        <w:lastRenderedPageBreak/>
        <w:t>exigences de l’essai de performance sur la neige comme il est indiqué à l’annexe 9 du présent Règlement. ».</w:t>
      </w:r>
    </w:p>
    <w:p w:rsidR="00D0177B" w:rsidRPr="00D0177B" w:rsidRDefault="00470E2D" w:rsidP="00562037">
      <w:pPr>
        <w:keepNext/>
        <w:kinsoku/>
        <w:overflowPunct/>
        <w:snapToGrid/>
        <w:spacing w:after="120" w:line="240" w:lineRule="auto"/>
        <w:ind w:left="2268" w:right="1134" w:hanging="1134"/>
        <w:jc w:val="both"/>
        <w:rPr>
          <w:lang w:val="fr-FR"/>
        </w:rPr>
      </w:pPr>
      <w:r>
        <w:rPr>
          <w:i/>
          <w:lang w:val="fr-FR"/>
        </w:rPr>
        <w:t xml:space="preserve">Ajouter </w:t>
      </w:r>
      <w:r w:rsidR="00D0177B" w:rsidRPr="00D0177B">
        <w:rPr>
          <w:i/>
          <w:lang w:val="fr-FR"/>
        </w:rPr>
        <w:t>les nouveaux paragraphes 7.2 et 7.2.1</w:t>
      </w:r>
      <w:r w:rsidR="00D0177B" w:rsidRPr="00D0177B">
        <w:rPr>
          <w:lang w:val="fr-FR"/>
        </w:rPr>
        <w:t>, libellés comme suit :</w:t>
      </w:r>
    </w:p>
    <w:p w:rsidR="00D0177B" w:rsidRPr="00D0177B" w:rsidRDefault="00D0177B" w:rsidP="00B116FF">
      <w:pPr>
        <w:pStyle w:val="SingleTxtG"/>
        <w:keepNext/>
        <w:kinsoku/>
        <w:overflowPunct/>
        <w:autoSpaceDE/>
        <w:autoSpaceDN/>
        <w:adjustRightInd/>
        <w:snapToGrid/>
        <w:ind w:left="2268" w:hanging="1134"/>
        <w:rPr>
          <w:lang w:val="fr-FR"/>
        </w:rPr>
      </w:pPr>
      <w:r w:rsidRPr="00D0177B">
        <w:rPr>
          <w:lang w:val="fr-FR"/>
        </w:rPr>
        <w:t>« 7.2</w:t>
      </w:r>
      <w:r w:rsidRPr="00D0177B">
        <w:rPr>
          <w:lang w:val="fr-FR"/>
        </w:rPr>
        <w:tab/>
        <w:t xml:space="preserve">Pour être classé comme “pneumatique pour conditions d’enneigement </w:t>
      </w:r>
      <w:r w:rsidRPr="00D0177B">
        <w:rPr>
          <w:spacing w:val="-3"/>
          <w:lang w:val="fr-FR"/>
        </w:rPr>
        <w:t>extrêmes”, le pneumatique rechapé doit être conforme aux prescriptions du paragraphe 7.2.1 du présent Règlement. La dimension du pneumatique</w:t>
      </w:r>
      <w:r w:rsidRPr="00D0177B">
        <w:rPr>
          <w:lang w:val="fr-FR"/>
        </w:rPr>
        <w:t xml:space="preserve"> rechapé doit répondre à ces mêmes prescriptions sur la base de la méthode d’essai de l’annexe 9, qui mesure :</w:t>
      </w:r>
    </w:p>
    <w:p w:rsidR="00D0177B" w:rsidRPr="00D0177B" w:rsidRDefault="00D0177B" w:rsidP="00B116FF">
      <w:pPr>
        <w:pStyle w:val="SingleTxtG"/>
        <w:ind w:left="2835" w:hanging="567"/>
        <w:rPr>
          <w:lang w:val="fr-FR"/>
        </w:rPr>
      </w:pPr>
      <w:r w:rsidRPr="00D0177B">
        <w:rPr>
          <w:lang w:val="fr-FR"/>
        </w:rPr>
        <w:t>a)</w:t>
      </w:r>
      <w:r w:rsidRPr="00D0177B">
        <w:rPr>
          <w:lang w:val="fr-FR"/>
        </w:rPr>
        <w:tab/>
        <w:t>La décélération moyenne en régime (“</w:t>
      </w:r>
      <w:proofErr w:type="spellStart"/>
      <w:r w:rsidRPr="00D0177B">
        <w:rPr>
          <w:lang w:val="fr-FR"/>
        </w:rPr>
        <w:t>dmr</w:t>
      </w:r>
      <w:proofErr w:type="spellEnd"/>
      <w:r w:rsidRPr="00D0177B">
        <w:rPr>
          <w:lang w:val="fr-FR"/>
        </w:rPr>
        <w:t>”) lors d’un essai de freinage ; ou</w:t>
      </w:r>
    </w:p>
    <w:p w:rsidR="00D0177B" w:rsidRPr="00D0177B" w:rsidRDefault="00D0177B" w:rsidP="00B116FF">
      <w:pPr>
        <w:pStyle w:val="SingleTxtG"/>
        <w:ind w:left="2835" w:hanging="567"/>
        <w:rPr>
          <w:lang w:val="fr-FR"/>
        </w:rPr>
      </w:pPr>
      <w:r w:rsidRPr="00D0177B">
        <w:rPr>
          <w:lang w:val="fr-FR"/>
        </w:rPr>
        <w:t>b)</w:t>
      </w:r>
      <w:r w:rsidRPr="00D0177B">
        <w:rPr>
          <w:lang w:val="fr-FR"/>
        </w:rPr>
        <w:tab/>
        <w:t>Une force de traction moyenne lors d’un essai de traction.</w:t>
      </w:r>
    </w:p>
    <w:p w:rsidR="00D0177B" w:rsidRPr="00D0177B" w:rsidRDefault="00D0177B" w:rsidP="00B116FF">
      <w:pPr>
        <w:pStyle w:val="SingleTxtG"/>
        <w:keepNext/>
        <w:kinsoku/>
        <w:overflowPunct/>
        <w:autoSpaceDE/>
        <w:autoSpaceDN/>
        <w:adjustRightInd/>
        <w:snapToGrid/>
        <w:ind w:left="2268" w:hanging="1134"/>
        <w:rPr>
          <w:lang w:val="fr-FR"/>
        </w:rPr>
      </w:pPr>
      <w:r w:rsidRPr="00D0177B">
        <w:rPr>
          <w:lang w:val="fr-FR"/>
        </w:rPr>
        <w:t>7.2.1</w:t>
      </w:r>
      <w:r w:rsidRPr="00D0177B">
        <w:rPr>
          <w:lang w:val="fr-FR"/>
        </w:rPr>
        <w:tab/>
        <w:t xml:space="preserve">Pour les pneumatiques de la classe C1, la valeur minimale de l’indice de </w:t>
      </w:r>
      <w:r w:rsidRPr="00D0177B">
        <w:rPr>
          <w:spacing w:val="-3"/>
          <w:lang w:val="fr-FR"/>
        </w:rPr>
        <w:t>performance sur la neige, calculée selon la procédure décrite à l’annexe 10</w:t>
      </w:r>
      <w:r w:rsidRPr="00D0177B">
        <w:rPr>
          <w:lang w:val="fr-FR"/>
        </w:rPr>
        <w:t xml:space="preserve"> et comparée à la valeur pour le SRTT, doit satisfaire aux prescriptions suivantes :</w:t>
      </w:r>
    </w:p>
    <w:tbl>
      <w:tblPr>
        <w:tblW w:w="6237" w:type="dxa"/>
        <w:tblInd w:w="226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1"/>
        <w:gridCol w:w="2580"/>
        <w:gridCol w:w="2376"/>
      </w:tblGrid>
      <w:tr w:rsidR="00D0177B" w:rsidRPr="00D0177B" w:rsidTr="00D16666">
        <w:trPr>
          <w:tblHeader/>
        </w:trPr>
        <w:tc>
          <w:tcPr>
            <w:tcW w:w="1281" w:type="dxa"/>
            <w:tcBorders>
              <w:bottom w:val="single" w:sz="12" w:space="0" w:color="auto"/>
            </w:tcBorders>
            <w:shd w:val="clear" w:color="auto" w:fill="auto"/>
            <w:vAlign w:val="center"/>
          </w:tcPr>
          <w:p w:rsidR="00D0177B" w:rsidRPr="00D0177B" w:rsidRDefault="00D0177B" w:rsidP="00BC22D7">
            <w:pPr>
              <w:spacing w:before="80" w:after="80" w:line="200" w:lineRule="exact"/>
              <w:jc w:val="center"/>
              <w:rPr>
                <w:i/>
                <w:sz w:val="16"/>
                <w:lang w:val="fr-FR"/>
              </w:rPr>
            </w:pPr>
            <w:r w:rsidRPr="00D0177B">
              <w:rPr>
                <w:i/>
                <w:sz w:val="16"/>
                <w:lang w:val="fr-FR"/>
              </w:rPr>
              <w:t xml:space="preserve">Classe </w:t>
            </w:r>
            <w:r w:rsidRPr="00D0177B">
              <w:rPr>
                <w:i/>
                <w:sz w:val="16"/>
                <w:lang w:val="fr-FR"/>
              </w:rPr>
              <w:br/>
              <w:t>de pneumatique</w:t>
            </w:r>
          </w:p>
        </w:tc>
        <w:tc>
          <w:tcPr>
            <w:tcW w:w="2580" w:type="dxa"/>
            <w:tcBorders>
              <w:bottom w:val="single" w:sz="12" w:space="0" w:color="auto"/>
            </w:tcBorders>
            <w:shd w:val="clear" w:color="auto" w:fill="auto"/>
            <w:vAlign w:val="center"/>
          </w:tcPr>
          <w:p w:rsidR="00D0177B" w:rsidRPr="00D0177B" w:rsidRDefault="00D0177B" w:rsidP="00BC22D7">
            <w:pPr>
              <w:spacing w:before="80" w:after="80" w:line="200" w:lineRule="exact"/>
              <w:jc w:val="center"/>
              <w:rPr>
                <w:i/>
                <w:sz w:val="16"/>
                <w:lang w:val="fr-FR"/>
              </w:rPr>
            </w:pPr>
            <w:r w:rsidRPr="00D0177B">
              <w:rPr>
                <w:i/>
                <w:sz w:val="16"/>
                <w:lang w:val="fr-FR"/>
              </w:rPr>
              <w:t>Indice d’adhérence sur neige</w:t>
            </w:r>
            <w:r w:rsidRPr="00D0177B">
              <w:rPr>
                <w:i/>
                <w:sz w:val="16"/>
                <w:lang w:val="fr-FR"/>
              </w:rPr>
              <w:br/>
              <w:t>(essai de freinage sur neige)</w:t>
            </w:r>
            <w:r w:rsidRPr="00D0177B">
              <w:rPr>
                <w:sz w:val="16"/>
                <w:szCs w:val="18"/>
                <w:vertAlign w:val="superscript"/>
                <w:lang w:val="fr-FR"/>
              </w:rPr>
              <w:t>a</w:t>
            </w:r>
          </w:p>
        </w:tc>
        <w:tc>
          <w:tcPr>
            <w:tcW w:w="2376" w:type="dxa"/>
            <w:tcBorders>
              <w:bottom w:val="single" w:sz="12" w:space="0" w:color="auto"/>
            </w:tcBorders>
            <w:shd w:val="clear" w:color="auto" w:fill="auto"/>
            <w:vAlign w:val="center"/>
          </w:tcPr>
          <w:p w:rsidR="00D0177B" w:rsidRPr="00D0177B" w:rsidRDefault="00D0177B" w:rsidP="00BC22D7">
            <w:pPr>
              <w:spacing w:before="80" w:after="80" w:line="200" w:lineRule="exact"/>
              <w:jc w:val="center"/>
              <w:rPr>
                <w:i/>
                <w:sz w:val="16"/>
                <w:lang w:val="fr-FR"/>
              </w:rPr>
            </w:pPr>
            <w:r w:rsidRPr="00D0177B">
              <w:rPr>
                <w:i/>
                <w:sz w:val="16"/>
                <w:lang w:val="fr-FR"/>
              </w:rPr>
              <w:t>Indice d’adhérence sur neige</w:t>
            </w:r>
            <w:r w:rsidRPr="00D0177B">
              <w:rPr>
                <w:i/>
                <w:sz w:val="16"/>
                <w:lang w:val="fr-FR"/>
              </w:rPr>
              <w:br/>
              <w:t>(essai d’accélération)</w:t>
            </w:r>
            <w:r w:rsidRPr="00D0177B">
              <w:rPr>
                <w:sz w:val="16"/>
                <w:szCs w:val="18"/>
                <w:vertAlign w:val="superscript"/>
                <w:lang w:val="fr-FR"/>
              </w:rPr>
              <w:t>b</w:t>
            </w:r>
          </w:p>
        </w:tc>
      </w:tr>
      <w:tr w:rsidR="00D0177B" w:rsidRPr="00D0177B" w:rsidTr="00D16666">
        <w:tc>
          <w:tcPr>
            <w:tcW w:w="1281" w:type="dxa"/>
            <w:tcBorders>
              <w:top w:val="single" w:sz="12" w:space="0" w:color="auto"/>
            </w:tcBorders>
            <w:shd w:val="clear" w:color="auto" w:fill="auto"/>
            <w:vAlign w:val="center"/>
          </w:tcPr>
          <w:p w:rsidR="00D0177B" w:rsidRPr="00D0177B" w:rsidRDefault="00D0177B" w:rsidP="00BC22D7">
            <w:pPr>
              <w:spacing w:before="60" w:after="60" w:line="220" w:lineRule="exact"/>
              <w:jc w:val="center"/>
              <w:rPr>
                <w:sz w:val="18"/>
                <w:lang w:val="fr-FR"/>
              </w:rPr>
            </w:pPr>
            <w:r w:rsidRPr="00D0177B">
              <w:rPr>
                <w:sz w:val="18"/>
                <w:lang w:val="fr-FR"/>
              </w:rPr>
              <w:t>C1</w:t>
            </w:r>
          </w:p>
        </w:tc>
        <w:tc>
          <w:tcPr>
            <w:tcW w:w="2580" w:type="dxa"/>
            <w:tcBorders>
              <w:top w:val="single" w:sz="12" w:space="0" w:color="auto"/>
            </w:tcBorders>
            <w:shd w:val="clear" w:color="auto" w:fill="auto"/>
            <w:vAlign w:val="center"/>
          </w:tcPr>
          <w:p w:rsidR="00D0177B" w:rsidRPr="00D0177B" w:rsidRDefault="00D0177B" w:rsidP="00BC22D7">
            <w:pPr>
              <w:spacing w:before="60" w:after="60" w:line="220" w:lineRule="exact"/>
              <w:jc w:val="center"/>
              <w:rPr>
                <w:sz w:val="18"/>
                <w:lang w:val="fr-FR"/>
              </w:rPr>
            </w:pPr>
            <w:r w:rsidRPr="00D0177B">
              <w:rPr>
                <w:sz w:val="18"/>
                <w:lang w:val="fr-FR"/>
              </w:rPr>
              <w:t>1,07</w:t>
            </w:r>
          </w:p>
        </w:tc>
        <w:tc>
          <w:tcPr>
            <w:tcW w:w="2376" w:type="dxa"/>
            <w:tcBorders>
              <w:top w:val="single" w:sz="12" w:space="0" w:color="auto"/>
            </w:tcBorders>
            <w:shd w:val="clear" w:color="auto" w:fill="auto"/>
            <w:vAlign w:val="center"/>
          </w:tcPr>
          <w:p w:rsidR="00D0177B" w:rsidRPr="00D0177B" w:rsidRDefault="00D0177B" w:rsidP="00BC22D7">
            <w:pPr>
              <w:spacing w:before="60" w:after="60" w:line="220" w:lineRule="exact"/>
              <w:jc w:val="center"/>
              <w:rPr>
                <w:sz w:val="18"/>
                <w:lang w:val="fr-FR"/>
              </w:rPr>
            </w:pPr>
            <w:r w:rsidRPr="00D0177B">
              <w:rPr>
                <w:sz w:val="18"/>
                <w:lang w:val="fr-FR"/>
              </w:rPr>
              <w:t>1,10</w:t>
            </w:r>
          </w:p>
        </w:tc>
      </w:tr>
    </w:tbl>
    <w:p w:rsidR="00D0177B" w:rsidRPr="00D0177B" w:rsidRDefault="00BC22D7" w:rsidP="002D1A80">
      <w:pPr>
        <w:spacing w:before="120"/>
        <w:ind w:left="3402" w:right="1134"/>
        <w:mirrorIndents/>
        <w:jc w:val="both"/>
        <w:rPr>
          <w:sz w:val="18"/>
          <w:szCs w:val="18"/>
          <w:lang w:val="fr-FR"/>
        </w:rPr>
      </w:pPr>
      <w:r>
        <w:rPr>
          <w:sz w:val="18"/>
          <w:szCs w:val="18"/>
          <w:lang w:val="fr-FR"/>
        </w:rPr>
        <w:tab/>
      </w:r>
      <w:r>
        <w:rPr>
          <w:sz w:val="18"/>
          <w:szCs w:val="18"/>
          <w:lang w:val="fr-FR"/>
        </w:rPr>
        <w:tab/>
      </w:r>
      <w:r w:rsidR="00D0177B" w:rsidRPr="002778A6">
        <w:rPr>
          <w:i/>
          <w:sz w:val="18"/>
          <w:szCs w:val="18"/>
          <w:lang w:val="fr-FR"/>
        </w:rPr>
        <w:t>Notes</w:t>
      </w:r>
      <w:r w:rsidR="00D0177B" w:rsidRPr="00D0177B">
        <w:rPr>
          <w:sz w:val="18"/>
          <w:szCs w:val="18"/>
          <w:lang w:val="fr-FR"/>
        </w:rPr>
        <w:t> :</w:t>
      </w:r>
    </w:p>
    <w:p w:rsidR="00D0177B" w:rsidRPr="00D0177B" w:rsidRDefault="00BC22D7" w:rsidP="00BC22D7">
      <w:pPr>
        <w:ind w:left="3402" w:right="1134" w:hanging="1134"/>
        <w:mirrorIndents/>
        <w:jc w:val="both"/>
        <w:rPr>
          <w:sz w:val="18"/>
          <w:szCs w:val="18"/>
          <w:lang w:val="fr-FR"/>
        </w:rPr>
      </w:pPr>
      <w:r>
        <w:rPr>
          <w:i/>
          <w:iCs/>
          <w:sz w:val="18"/>
          <w:szCs w:val="18"/>
          <w:vertAlign w:val="superscript"/>
          <w:lang w:val="fr-FR"/>
        </w:rPr>
        <w:tab/>
      </w:r>
      <w:proofErr w:type="spellStart"/>
      <w:r w:rsidR="00D0177B" w:rsidRPr="00D0177B">
        <w:rPr>
          <w:i/>
          <w:iCs/>
          <w:sz w:val="18"/>
          <w:szCs w:val="18"/>
          <w:vertAlign w:val="superscript"/>
          <w:lang w:val="fr-FR"/>
        </w:rPr>
        <w:t>a</w:t>
      </w:r>
      <w:proofErr w:type="spellEnd"/>
      <w:r w:rsidR="00D0177B" w:rsidRPr="00D0177B">
        <w:rPr>
          <w:i/>
          <w:iCs/>
          <w:sz w:val="18"/>
          <w:szCs w:val="18"/>
          <w:lang w:val="fr-FR"/>
        </w:rPr>
        <w:t xml:space="preserve">  </w:t>
      </w:r>
      <w:r w:rsidR="00D0177B" w:rsidRPr="00D0177B">
        <w:rPr>
          <w:sz w:val="18"/>
          <w:szCs w:val="18"/>
          <w:lang w:val="fr-FR"/>
        </w:rPr>
        <w:t>Voir le paragraphe 3 de l’annexe 9 du présent Règlement.</w:t>
      </w:r>
    </w:p>
    <w:p w:rsidR="00D0177B" w:rsidRPr="00D0177B" w:rsidRDefault="00BC22D7" w:rsidP="002778A6">
      <w:pPr>
        <w:spacing w:after="240"/>
        <w:ind w:left="3402" w:right="1134" w:hanging="1134"/>
        <w:mirrorIndents/>
        <w:jc w:val="both"/>
        <w:rPr>
          <w:sz w:val="18"/>
          <w:szCs w:val="18"/>
          <w:lang w:val="fr-FR"/>
        </w:rPr>
      </w:pPr>
      <w:r>
        <w:rPr>
          <w:i/>
          <w:iCs/>
          <w:sz w:val="18"/>
          <w:szCs w:val="18"/>
          <w:vertAlign w:val="superscript"/>
          <w:lang w:val="fr-FR"/>
        </w:rPr>
        <w:tab/>
      </w:r>
      <w:r w:rsidR="00D0177B" w:rsidRPr="00D0177B">
        <w:rPr>
          <w:i/>
          <w:iCs/>
          <w:sz w:val="18"/>
          <w:szCs w:val="18"/>
          <w:vertAlign w:val="superscript"/>
          <w:lang w:val="fr-FR"/>
        </w:rPr>
        <w:t>b</w:t>
      </w:r>
      <w:r w:rsidR="00D0177B" w:rsidRPr="00D0177B">
        <w:rPr>
          <w:i/>
          <w:iCs/>
          <w:sz w:val="18"/>
          <w:szCs w:val="18"/>
          <w:lang w:val="fr-FR"/>
        </w:rPr>
        <w:t xml:space="preserve">  </w:t>
      </w:r>
      <w:r w:rsidR="00D0177B" w:rsidRPr="00D0177B">
        <w:rPr>
          <w:sz w:val="18"/>
          <w:szCs w:val="18"/>
          <w:lang w:val="fr-FR"/>
        </w:rPr>
        <w:t>Voir le paragraphe 2 de l’annexe 9 du présent Règlement. ».</w:t>
      </w:r>
    </w:p>
    <w:p w:rsidR="00D0177B" w:rsidRPr="00D0177B" w:rsidRDefault="00D0177B" w:rsidP="003D32A5">
      <w:pPr>
        <w:keepNext/>
        <w:spacing w:after="120"/>
        <w:ind w:left="2268" w:right="1134" w:hanging="1134"/>
        <w:mirrorIndents/>
        <w:jc w:val="both"/>
        <w:rPr>
          <w:lang w:val="fr-FR"/>
        </w:rPr>
      </w:pPr>
      <w:r w:rsidRPr="00D0177B">
        <w:rPr>
          <w:i/>
          <w:iCs/>
          <w:lang w:val="fr-FR"/>
        </w:rPr>
        <w:t>Paragraphe 9.2</w:t>
      </w:r>
      <w:r w:rsidR="00251759">
        <w:rPr>
          <w:lang w:val="fr-FR"/>
        </w:rPr>
        <w:t>, lire </w:t>
      </w:r>
      <w:r w:rsidRPr="00D0177B">
        <w:rPr>
          <w:lang w:val="fr-FR"/>
        </w:rPr>
        <w:t>:</w:t>
      </w:r>
    </w:p>
    <w:p w:rsidR="00D0177B" w:rsidRPr="00D0177B" w:rsidRDefault="00D0177B" w:rsidP="00B116FF">
      <w:pPr>
        <w:pStyle w:val="SingleTxtG"/>
        <w:keepNext/>
        <w:kinsoku/>
        <w:overflowPunct/>
        <w:autoSpaceDE/>
        <w:autoSpaceDN/>
        <w:adjustRightInd/>
        <w:snapToGrid/>
        <w:ind w:left="2268" w:hanging="1134"/>
        <w:rPr>
          <w:lang w:val="fr-FR"/>
        </w:rPr>
      </w:pPr>
      <w:r w:rsidRPr="00D0177B">
        <w:rPr>
          <w:lang w:val="fr-FR"/>
        </w:rPr>
        <w:t>« 9.2</w:t>
      </w:r>
      <w:r w:rsidRPr="00D0177B">
        <w:rPr>
          <w:lang w:val="fr-FR"/>
        </w:rPr>
        <w:tab/>
        <w:t>Le détenteur de l’agrément doit s’assurer que le nombre suivant de pneumatiques au moins, représentatif de la gamme produite, est vérifié et contrôlé selon les prescriptions du présent Règlement : ».</w:t>
      </w:r>
    </w:p>
    <w:p w:rsidR="00D0177B" w:rsidRPr="00D0177B" w:rsidRDefault="00D0177B" w:rsidP="003D32A5">
      <w:pPr>
        <w:keepNext/>
        <w:spacing w:after="120"/>
        <w:ind w:left="2268" w:right="1134" w:hanging="1134"/>
        <w:mirrorIndents/>
        <w:jc w:val="both"/>
        <w:rPr>
          <w:lang w:val="fr-FR"/>
        </w:rPr>
      </w:pPr>
      <w:r w:rsidRPr="00D0177B">
        <w:rPr>
          <w:i/>
          <w:lang w:val="fr-FR"/>
        </w:rPr>
        <w:t>Paragraphe 9.2.1</w:t>
      </w:r>
      <w:r w:rsidR="00251759">
        <w:rPr>
          <w:lang w:val="fr-FR"/>
        </w:rPr>
        <w:t>, lire </w:t>
      </w:r>
      <w:r w:rsidRPr="00D0177B">
        <w:rPr>
          <w:lang w:val="fr-FR"/>
        </w:rPr>
        <w:t>:</w:t>
      </w:r>
    </w:p>
    <w:p w:rsidR="00D0177B" w:rsidRPr="00D0177B" w:rsidRDefault="00D0177B" w:rsidP="00B116FF">
      <w:pPr>
        <w:pStyle w:val="SingleTxtG"/>
        <w:keepNext/>
        <w:kinsoku/>
        <w:overflowPunct/>
        <w:autoSpaceDE/>
        <w:autoSpaceDN/>
        <w:adjustRightInd/>
        <w:snapToGrid/>
        <w:ind w:left="2268" w:hanging="1134"/>
        <w:rPr>
          <w:lang w:val="fr-FR"/>
        </w:rPr>
      </w:pPr>
      <w:r w:rsidRPr="00D0177B">
        <w:rPr>
          <w:lang w:val="fr-FR"/>
        </w:rPr>
        <w:t>« 9.2.1</w:t>
      </w:r>
      <w:r w:rsidRPr="00D0177B">
        <w:rPr>
          <w:lang w:val="fr-FR"/>
        </w:rPr>
        <w:tab/>
        <w:t>0,01 % de la production annuelle totale mais en aucun cas moins de cinq et pas obligatoirement plus de 20</w:t>
      </w:r>
      <w:r w:rsidRPr="00D0177B">
        <w:rPr>
          <w:b/>
          <w:lang w:val="fr-FR"/>
        </w:rPr>
        <w:t xml:space="preserve"> </w:t>
      </w:r>
      <w:r w:rsidRPr="00D0177B">
        <w:rPr>
          <w:lang w:val="fr-FR"/>
        </w:rPr>
        <w:t>pendant chaque année de production, répartis sur toute l’année ; ».</w:t>
      </w:r>
    </w:p>
    <w:p w:rsidR="00D0177B" w:rsidRPr="00D0177B" w:rsidRDefault="00D0177B" w:rsidP="00837CD8">
      <w:pPr>
        <w:spacing w:after="120"/>
        <w:ind w:left="2268" w:right="1134" w:hanging="1134"/>
        <w:mirrorIndents/>
        <w:jc w:val="both"/>
        <w:rPr>
          <w:lang w:val="fr-FR"/>
        </w:rPr>
      </w:pPr>
      <w:r w:rsidRPr="00D0177B">
        <w:rPr>
          <w:i/>
          <w:lang w:val="fr-FR"/>
        </w:rPr>
        <w:t>Ajouter un nouveau paragraphe 9.2.2</w:t>
      </w:r>
      <w:r w:rsidRPr="00D0177B">
        <w:rPr>
          <w:lang w:val="fr-FR"/>
        </w:rPr>
        <w:t>, libellé comme suit :</w:t>
      </w:r>
    </w:p>
    <w:p w:rsidR="00D0177B" w:rsidRPr="00D0177B" w:rsidRDefault="00D0177B" w:rsidP="00B116FF">
      <w:pPr>
        <w:pStyle w:val="SingleTxtG"/>
        <w:kinsoku/>
        <w:overflowPunct/>
        <w:autoSpaceDE/>
        <w:autoSpaceDN/>
        <w:adjustRightInd/>
        <w:snapToGrid/>
        <w:ind w:left="2268" w:hanging="1134"/>
        <w:rPr>
          <w:lang w:val="fr-FR"/>
        </w:rPr>
      </w:pPr>
      <w:r w:rsidRPr="00D0177B">
        <w:rPr>
          <w:lang w:val="fr-FR"/>
        </w:rPr>
        <w:t>« 9.2.2</w:t>
      </w:r>
      <w:r w:rsidRPr="00D0177B">
        <w:rPr>
          <w:lang w:val="fr-FR"/>
        </w:rPr>
        <w:tab/>
        <w:t xml:space="preserve">Au moins un pneumatique une fois tous les deux ans afin de vérifier la conformité de la performance des pneumatiques pour conditions </w:t>
      </w:r>
      <w:r w:rsidRPr="00D0177B">
        <w:rPr>
          <w:spacing w:val="-2"/>
          <w:lang w:val="fr-FR"/>
        </w:rPr>
        <w:t>d’enneigement extrêmes satisfaisant aux dispositions du paragraphe 6.8.2</w:t>
      </w:r>
      <w:r w:rsidRPr="00D0177B">
        <w:rPr>
          <w:lang w:val="fr-FR"/>
        </w:rPr>
        <w:t xml:space="preserve"> mais non visés par les paragraphes 6.6.3.1 ou 6.6.3.2. ».</w:t>
      </w:r>
    </w:p>
    <w:p w:rsidR="00D0177B" w:rsidRPr="00D0177B" w:rsidRDefault="00D0177B" w:rsidP="003D32A5">
      <w:pPr>
        <w:keepNext/>
        <w:spacing w:after="120"/>
        <w:ind w:left="2268" w:right="1134" w:hanging="1134"/>
        <w:mirrorIndents/>
        <w:jc w:val="both"/>
        <w:rPr>
          <w:lang w:val="fr-FR"/>
        </w:rPr>
      </w:pPr>
      <w:r w:rsidRPr="00D0177B">
        <w:rPr>
          <w:i/>
          <w:lang w:val="fr-FR"/>
        </w:rPr>
        <w:t>Ajouter un nouveau paragraphe 9.2.3</w:t>
      </w:r>
      <w:r w:rsidRPr="00D0177B">
        <w:rPr>
          <w:lang w:val="fr-FR"/>
        </w:rPr>
        <w:t>, libellé comme suit :</w:t>
      </w:r>
    </w:p>
    <w:p w:rsidR="00D0177B" w:rsidRPr="00D0177B" w:rsidRDefault="00D0177B" w:rsidP="00B116FF">
      <w:pPr>
        <w:pStyle w:val="SingleTxtG"/>
        <w:kinsoku/>
        <w:overflowPunct/>
        <w:autoSpaceDE/>
        <w:autoSpaceDN/>
        <w:adjustRightInd/>
        <w:snapToGrid/>
        <w:ind w:left="2268" w:hanging="1134"/>
        <w:rPr>
          <w:lang w:val="fr-FR"/>
        </w:rPr>
      </w:pPr>
      <w:r w:rsidRPr="00D0177B">
        <w:rPr>
          <w:lang w:val="fr-FR"/>
        </w:rPr>
        <w:t>« 9.2.3</w:t>
      </w:r>
      <w:r w:rsidRPr="00D0177B">
        <w:rPr>
          <w:lang w:val="fr-FR"/>
        </w:rPr>
        <w:tab/>
        <w:t xml:space="preserve">Au moins un pneumatique tous les quatre ans afin de vérifier la conformité de la performance des pneumatiques pour conditions </w:t>
      </w:r>
      <w:r w:rsidRPr="00D0177B">
        <w:rPr>
          <w:spacing w:val="-2"/>
          <w:lang w:val="fr-FR"/>
        </w:rPr>
        <w:t>d’enneigement extrêmes satisfaisant aux dispositions du paragraphe 6.8.2</w:t>
      </w:r>
      <w:r w:rsidRPr="00D0177B">
        <w:rPr>
          <w:lang w:val="fr-FR"/>
        </w:rPr>
        <w:t xml:space="preserve"> et visés par le paragraphe 6.6.3.1. Le </w:t>
      </w:r>
      <w:proofErr w:type="spellStart"/>
      <w:r w:rsidRPr="00D0177B">
        <w:rPr>
          <w:lang w:val="fr-FR"/>
        </w:rPr>
        <w:t>rechapeur</w:t>
      </w:r>
      <w:proofErr w:type="spellEnd"/>
      <w:r w:rsidRPr="00D0177B">
        <w:rPr>
          <w:lang w:val="fr-FR"/>
        </w:rPr>
        <w:t xml:space="preserve"> peut utiliser à cette fin les résultats d’essais périodiques de performances sur neige obtenus par le fabricant du matériau ou le fournisseur du matériau. ».</w:t>
      </w:r>
    </w:p>
    <w:p w:rsidR="00D0177B" w:rsidRPr="00D0177B" w:rsidRDefault="00D0177B" w:rsidP="003D32A5">
      <w:pPr>
        <w:keepNext/>
        <w:spacing w:after="120"/>
        <w:ind w:left="2268" w:right="1134" w:hanging="1134"/>
        <w:mirrorIndents/>
        <w:jc w:val="both"/>
        <w:rPr>
          <w:lang w:val="fr-FR"/>
        </w:rPr>
      </w:pPr>
      <w:r w:rsidRPr="00D0177B">
        <w:rPr>
          <w:i/>
          <w:lang w:val="fr-FR"/>
        </w:rPr>
        <w:t>Ajouter un nouveau paragraphe 9.2.4</w:t>
      </w:r>
      <w:r w:rsidRPr="00D0177B">
        <w:rPr>
          <w:lang w:val="fr-FR"/>
        </w:rPr>
        <w:t>, libellé comme suit :</w:t>
      </w:r>
    </w:p>
    <w:p w:rsidR="00D0177B" w:rsidRPr="00D0177B" w:rsidRDefault="00D0177B" w:rsidP="00B116FF">
      <w:pPr>
        <w:pStyle w:val="SingleTxtG"/>
        <w:kinsoku/>
        <w:overflowPunct/>
        <w:autoSpaceDE/>
        <w:autoSpaceDN/>
        <w:adjustRightInd/>
        <w:snapToGrid/>
        <w:ind w:left="2268" w:hanging="1134"/>
        <w:rPr>
          <w:lang w:val="fr-FR"/>
        </w:rPr>
      </w:pPr>
      <w:r w:rsidRPr="00D0177B">
        <w:rPr>
          <w:lang w:val="fr-FR"/>
        </w:rPr>
        <w:t>« 9.2.4</w:t>
      </w:r>
      <w:r w:rsidRPr="00D0177B">
        <w:rPr>
          <w:lang w:val="fr-FR"/>
        </w:rPr>
        <w:tab/>
        <w:t xml:space="preserve">Au moins un pneumatique tous les quatre ans afin de vérifier la conformité de la performance des pneumatiques pour conditions </w:t>
      </w:r>
      <w:r w:rsidRPr="00D0177B">
        <w:rPr>
          <w:spacing w:val="-2"/>
          <w:lang w:val="fr-FR"/>
        </w:rPr>
        <w:t>d’enneigement extrêmes satisfaisant aux dispositions du paragraphe 6.8.2</w:t>
      </w:r>
      <w:r w:rsidRPr="00D0177B">
        <w:rPr>
          <w:lang w:val="fr-FR"/>
        </w:rPr>
        <w:t xml:space="preserve"> et visés par le paragraphe 6.6.3.2. Le </w:t>
      </w:r>
      <w:proofErr w:type="spellStart"/>
      <w:r w:rsidRPr="00D0177B">
        <w:rPr>
          <w:lang w:val="fr-FR"/>
        </w:rPr>
        <w:t>rechapeur</w:t>
      </w:r>
      <w:proofErr w:type="spellEnd"/>
      <w:r w:rsidRPr="00D0177B">
        <w:rPr>
          <w:lang w:val="fr-FR"/>
        </w:rPr>
        <w:t xml:space="preserve"> peut utiliser à cette fin les résultats d’essais périodiques de performances sur la neige obtenus par le détenteur du certificat original d’homologation délivré en application du Rè</w:t>
      </w:r>
      <w:r w:rsidR="00BC22D7">
        <w:rPr>
          <w:lang w:val="fr-FR"/>
        </w:rPr>
        <w:t>glement</w:t>
      </w:r>
      <w:r w:rsidR="002778A6">
        <w:rPr>
          <w:lang w:val="fr-FR"/>
        </w:rPr>
        <w:t xml:space="preserve"> ONU </w:t>
      </w:r>
      <w:r w:rsidRPr="00D0177B">
        <w:rPr>
          <w:rFonts w:eastAsia="MS Mincho"/>
          <w:szCs w:val="22"/>
          <w:lang w:val="fr-FR"/>
        </w:rPr>
        <w:t>n</w:t>
      </w:r>
      <w:r w:rsidRPr="00D0177B">
        <w:rPr>
          <w:rFonts w:eastAsia="MS Mincho"/>
          <w:szCs w:val="22"/>
          <w:vertAlign w:val="superscript"/>
          <w:lang w:val="fr-FR"/>
        </w:rPr>
        <w:t>o</w:t>
      </w:r>
      <w:r w:rsidRPr="00D0177B">
        <w:rPr>
          <w:lang w:val="fr-FR"/>
        </w:rPr>
        <w:t> 117. ».</w:t>
      </w:r>
    </w:p>
    <w:p w:rsidR="00D0177B" w:rsidRPr="00D0177B" w:rsidRDefault="00D0177B" w:rsidP="003D32A5">
      <w:pPr>
        <w:keepNext/>
        <w:spacing w:after="120"/>
        <w:ind w:left="2268" w:right="1134" w:hanging="1134"/>
        <w:mirrorIndents/>
        <w:jc w:val="both"/>
        <w:rPr>
          <w:lang w:val="fr-FR"/>
        </w:rPr>
      </w:pPr>
      <w:r w:rsidRPr="00D0177B">
        <w:rPr>
          <w:i/>
          <w:lang w:val="fr-FR"/>
        </w:rPr>
        <w:lastRenderedPageBreak/>
        <w:t>Paragraphe 9.4</w:t>
      </w:r>
      <w:r w:rsidR="00EC28D3">
        <w:rPr>
          <w:lang w:val="fr-FR"/>
        </w:rPr>
        <w:t>, lire </w:t>
      </w:r>
      <w:r w:rsidRPr="00D0177B">
        <w:rPr>
          <w:lang w:val="fr-FR"/>
        </w:rPr>
        <w:t>:</w:t>
      </w:r>
    </w:p>
    <w:p w:rsidR="00D0177B" w:rsidRPr="00D0177B" w:rsidRDefault="00D0177B" w:rsidP="00B116FF">
      <w:pPr>
        <w:pStyle w:val="SingleTxtG"/>
        <w:keepNext/>
        <w:kinsoku/>
        <w:overflowPunct/>
        <w:autoSpaceDE/>
        <w:autoSpaceDN/>
        <w:adjustRightInd/>
        <w:snapToGrid/>
        <w:ind w:left="2268" w:hanging="1134"/>
        <w:rPr>
          <w:lang w:val="fr-FR"/>
        </w:rPr>
      </w:pPr>
      <w:r w:rsidRPr="00D0177B">
        <w:rPr>
          <w:lang w:val="fr-FR"/>
        </w:rPr>
        <w:t>« 9.4</w:t>
      </w:r>
      <w:r w:rsidRPr="00D0177B">
        <w:rPr>
          <w:lang w:val="fr-FR"/>
        </w:rPr>
        <w:tab/>
        <w:t>L’autorité qui a homologué l’entreprise de rechapage peut à tout moment vérifier les méthodes de contrôle de la conformité utilisées dans chaque</w:t>
      </w:r>
      <w:r w:rsidR="00EC28D3">
        <w:rPr>
          <w:lang w:val="fr-FR"/>
        </w:rPr>
        <w:t xml:space="preserve"> </w:t>
      </w:r>
      <w:r w:rsidRPr="00D0177B">
        <w:rPr>
          <w:spacing w:val="-2"/>
          <w:lang w:val="fr-FR"/>
        </w:rPr>
        <w:t>entreprise, y compris les prescriptions visées à l’alinéa c) du paragraphe 6.6.3.1</w:t>
      </w:r>
      <w:r w:rsidRPr="00D0177B">
        <w:rPr>
          <w:lang w:val="fr-FR"/>
        </w:rPr>
        <w:t xml:space="preserve"> et à l’alinéa c) du paragraphe 6.6.3.2.</w:t>
      </w:r>
      <w:r w:rsidRPr="00D0177B">
        <w:rPr>
          <w:b/>
          <w:lang w:val="fr-FR"/>
        </w:rPr>
        <w:t xml:space="preserve"> </w:t>
      </w:r>
      <w:r w:rsidRPr="00D0177B">
        <w:rPr>
          <w:lang w:val="fr-FR"/>
        </w:rPr>
        <w:t>Pour chaque installation de production, l’autorité compétente doit prendre des échantillons au hasard, et au moins le nombre de pneumatiques suivant représentant la gamme en cours de production doit être vérifié et contrôlé selon les prescriptions du présent Règlement : ».</w:t>
      </w:r>
    </w:p>
    <w:p w:rsidR="00D0177B" w:rsidRPr="00D0177B" w:rsidRDefault="00D0177B" w:rsidP="003D32A5">
      <w:pPr>
        <w:keepNext/>
        <w:spacing w:after="120"/>
        <w:ind w:left="2268" w:right="1134" w:hanging="1134"/>
        <w:mirrorIndents/>
        <w:jc w:val="both"/>
        <w:rPr>
          <w:lang w:val="fr-FR"/>
        </w:rPr>
      </w:pPr>
      <w:r w:rsidRPr="00D0177B">
        <w:rPr>
          <w:i/>
          <w:lang w:val="fr-FR"/>
        </w:rPr>
        <w:t>Paragraphe 9.4.1</w:t>
      </w:r>
      <w:r w:rsidR="00EC28D3">
        <w:rPr>
          <w:lang w:val="fr-FR"/>
        </w:rPr>
        <w:t>, lire </w:t>
      </w:r>
      <w:r w:rsidRPr="00D0177B">
        <w:rPr>
          <w:lang w:val="fr-FR"/>
        </w:rPr>
        <w:t>:</w:t>
      </w:r>
    </w:p>
    <w:p w:rsidR="00D0177B" w:rsidRPr="00D0177B" w:rsidRDefault="00D0177B" w:rsidP="00B116FF">
      <w:pPr>
        <w:pStyle w:val="SingleTxtG"/>
        <w:keepNext/>
        <w:kinsoku/>
        <w:overflowPunct/>
        <w:autoSpaceDE/>
        <w:autoSpaceDN/>
        <w:adjustRightInd/>
        <w:snapToGrid/>
        <w:ind w:left="2268" w:hanging="1134"/>
        <w:rPr>
          <w:lang w:val="fr-FR"/>
        </w:rPr>
      </w:pPr>
      <w:r w:rsidRPr="00D0177B">
        <w:rPr>
          <w:lang w:val="fr-FR"/>
        </w:rPr>
        <w:t>« 9.4.1</w:t>
      </w:r>
      <w:r w:rsidRPr="00D0177B">
        <w:rPr>
          <w:lang w:val="fr-FR"/>
        </w:rPr>
        <w:tab/>
        <w:t>0,01 % de la production annuelle totale mais en aucun cas moins de cinq et pas obligatoirement plus de 20 pendant chaque année de production ; ».</w:t>
      </w:r>
    </w:p>
    <w:p w:rsidR="00D0177B" w:rsidRPr="00D0177B" w:rsidRDefault="00D0177B" w:rsidP="003D32A5">
      <w:pPr>
        <w:keepNext/>
        <w:spacing w:after="120"/>
        <w:ind w:left="2268" w:right="1134" w:hanging="1134"/>
        <w:mirrorIndents/>
        <w:jc w:val="both"/>
        <w:rPr>
          <w:lang w:val="fr-FR"/>
        </w:rPr>
      </w:pPr>
      <w:r w:rsidRPr="00D0177B">
        <w:rPr>
          <w:i/>
          <w:lang w:val="fr-FR"/>
        </w:rPr>
        <w:t>Ajouter un nouveau paragraphe 9.4.2</w:t>
      </w:r>
      <w:r w:rsidRPr="00D0177B">
        <w:rPr>
          <w:lang w:val="fr-FR"/>
        </w:rPr>
        <w:t>, libellé comme suit :</w:t>
      </w:r>
    </w:p>
    <w:p w:rsidR="00D0177B" w:rsidRPr="00D0177B" w:rsidRDefault="00D0177B" w:rsidP="00B116FF">
      <w:pPr>
        <w:pStyle w:val="SingleTxtG"/>
        <w:keepNext/>
        <w:kinsoku/>
        <w:overflowPunct/>
        <w:autoSpaceDE/>
        <w:autoSpaceDN/>
        <w:adjustRightInd/>
        <w:snapToGrid/>
        <w:ind w:left="2268" w:hanging="1134"/>
        <w:rPr>
          <w:lang w:val="fr-FR"/>
        </w:rPr>
      </w:pPr>
      <w:r w:rsidRPr="00D0177B">
        <w:rPr>
          <w:lang w:val="fr-FR"/>
        </w:rPr>
        <w:t>« 9.4.2</w:t>
      </w:r>
      <w:r w:rsidRPr="00D0177B">
        <w:rPr>
          <w:lang w:val="fr-FR"/>
        </w:rPr>
        <w:tab/>
        <w:t xml:space="preserve">Au moins un pneumatique une fois tous les deux ans afin de vérifier la conformité de la performance des pneumatiques pour conditions </w:t>
      </w:r>
      <w:r w:rsidRPr="00D0177B">
        <w:rPr>
          <w:spacing w:val="-3"/>
          <w:lang w:val="fr-FR"/>
        </w:rPr>
        <w:t>d’enneigement extrêmes satisfaisant aux dispositions du paragraphe 6.8.2</w:t>
      </w:r>
      <w:r w:rsidRPr="00D0177B">
        <w:rPr>
          <w:lang w:val="fr-FR"/>
        </w:rPr>
        <w:t xml:space="preserve"> mais non </w:t>
      </w:r>
      <w:r w:rsidRPr="00B116FF">
        <w:rPr>
          <w:rFonts w:eastAsia="Times New Roman"/>
        </w:rPr>
        <w:t>visés</w:t>
      </w:r>
      <w:r w:rsidRPr="00D0177B">
        <w:rPr>
          <w:lang w:val="fr-FR"/>
        </w:rPr>
        <w:t xml:space="preserve"> par les paragraphes 6.6.3.1 ou 6.6.3.2. ».</w:t>
      </w:r>
    </w:p>
    <w:p w:rsidR="00D0177B" w:rsidRPr="00D0177B" w:rsidRDefault="00D0177B" w:rsidP="003D32A5">
      <w:pPr>
        <w:keepNext/>
        <w:spacing w:after="120"/>
        <w:ind w:left="2268" w:right="1134" w:hanging="1134"/>
        <w:mirrorIndents/>
        <w:jc w:val="both"/>
        <w:rPr>
          <w:b/>
          <w:lang w:val="fr-FR"/>
        </w:rPr>
      </w:pPr>
      <w:r w:rsidRPr="00D0177B">
        <w:rPr>
          <w:i/>
          <w:lang w:val="fr-FR"/>
        </w:rPr>
        <w:t>Ajouter un nouveau paragraphe 9.4.3</w:t>
      </w:r>
      <w:r w:rsidRPr="00D0177B">
        <w:rPr>
          <w:lang w:val="fr-FR"/>
        </w:rPr>
        <w:t>, libellé comme suit :</w:t>
      </w:r>
    </w:p>
    <w:p w:rsidR="00D0177B" w:rsidRPr="00D0177B" w:rsidRDefault="00D0177B" w:rsidP="00B116FF">
      <w:pPr>
        <w:pStyle w:val="SingleTxtG"/>
        <w:keepNext/>
        <w:kinsoku/>
        <w:overflowPunct/>
        <w:autoSpaceDE/>
        <w:autoSpaceDN/>
        <w:adjustRightInd/>
        <w:snapToGrid/>
        <w:ind w:left="2268" w:hanging="1134"/>
        <w:rPr>
          <w:lang w:val="fr-FR"/>
        </w:rPr>
      </w:pPr>
      <w:r w:rsidRPr="00D0177B">
        <w:rPr>
          <w:lang w:val="fr-FR"/>
        </w:rPr>
        <w:t>« 9.4.3</w:t>
      </w:r>
      <w:r w:rsidRPr="00D0177B">
        <w:rPr>
          <w:lang w:val="fr-FR"/>
        </w:rPr>
        <w:tab/>
        <w:t xml:space="preserve">Au moins un pneumatique une fois tous les quatre ans afin de vérifier la conformité de la performance des pneumatiques pour </w:t>
      </w:r>
      <w:r w:rsidRPr="00B116FF">
        <w:rPr>
          <w:spacing w:val="-3"/>
          <w:lang w:val="fr-FR"/>
        </w:rPr>
        <w:t>conditions</w:t>
      </w:r>
      <w:r w:rsidRPr="00B116FF">
        <w:rPr>
          <w:lang w:val="fr-FR"/>
        </w:rPr>
        <w:t xml:space="preserve"> </w:t>
      </w:r>
      <w:r w:rsidRPr="00B116FF">
        <w:rPr>
          <w:spacing w:val="-2"/>
          <w:lang w:val="fr-FR"/>
        </w:rPr>
        <w:t>d’enneigement extrêmes satisfaisant aux dispositions du paragraphe 6.8.2</w:t>
      </w:r>
      <w:r w:rsidRPr="00B116FF">
        <w:rPr>
          <w:lang w:val="fr-FR"/>
        </w:rPr>
        <w:t xml:space="preserve"> et</w:t>
      </w:r>
      <w:r w:rsidRPr="00D0177B">
        <w:rPr>
          <w:lang w:val="fr-FR"/>
        </w:rPr>
        <w:t xml:space="preserve"> visés par le paragraphe 6.6.3.1. Le </w:t>
      </w:r>
      <w:proofErr w:type="spellStart"/>
      <w:r w:rsidRPr="00D0177B">
        <w:rPr>
          <w:lang w:val="fr-FR"/>
        </w:rPr>
        <w:t>rechapeur</w:t>
      </w:r>
      <w:proofErr w:type="spellEnd"/>
      <w:r w:rsidRPr="00D0177B">
        <w:rPr>
          <w:lang w:val="fr-FR"/>
        </w:rPr>
        <w:t xml:space="preserve"> peut utiliser à cette fin les résultats d’essais périodiques de performances sur neige obtenus par le fabricant du matériau ou le fournisseur du matériau. ».</w:t>
      </w:r>
    </w:p>
    <w:p w:rsidR="00D0177B" w:rsidRPr="00D0177B" w:rsidRDefault="00D0177B" w:rsidP="003D32A5">
      <w:pPr>
        <w:keepNext/>
        <w:spacing w:after="120"/>
        <w:ind w:left="2268" w:right="1134" w:hanging="1134"/>
        <w:mirrorIndents/>
        <w:jc w:val="both"/>
        <w:rPr>
          <w:lang w:val="fr-FR"/>
        </w:rPr>
      </w:pPr>
      <w:r w:rsidRPr="00D0177B">
        <w:rPr>
          <w:i/>
          <w:lang w:val="fr-FR"/>
        </w:rPr>
        <w:t>Ajouter un nouveau paragraphe 9.4.4</w:t>
      </w:r>
      <w:r w:rsidRPr="00D0177B">
        <w:rPr>
          <w:lang w:val="fr-FR"/>
        </w:rPr>
        <w:t>, libellé comme suit :</w:t>
      </w:r>
    </w:p>
    <w:p w:rsidR="00D0177B" w:rsidRPr="00D0177B" w:rsidRDefault="00D0177B" w:rsidP="00B116FF">
      <w:pPr>
        <w:pStyle w:val="SingleTxtG"/>
        <w:keepNext/>
        <w:kinsoku/>
        <w:overflowPunct/>
        <w:autoSpaceDE/>
        <w:autoSpaceDN/>
        <w:adjustRightInd/>
        <w:snapToGrid/>
        <w:ind w:left="2268" w:hanging="1134"/>
        <w:rPr>
          <w:lang w:val="fr-FR"/>
        </w:rPr>
      </w:pPr>
      <w:r w:rsidRPr="00D0177B">
        <w:rPr>
          <w:lang w:val="fr-FR"/>
        </w:rPr>
        <w:t>« 9.4.4</w:t>
      </w:r>
      <w:r w:rsidRPr="00D0177B">
        <w:rPr>
          <w:lang w:val="fr-FR"/>
        </w:rPr>
        <w:tab/>
        <w:t xml:space="preserve">Au moins un pneumatique une fois tous les quatre ans afin de vérifier la conformité de la performance des pneumatiques pour conditions </w:t>
      </w:r>
      <w:r w:rsidRPr="00D0177B">
        <w:rPr>
          <w:spacing w:val="-2"/>
          <w:lang w:val="fr-FR"/>
        </w:rPr>
        <w:t>d’enneigement extrêmes satisfaisant aux dispositions du paragraphe 6.8.2</w:t>
      </w:r>
      <w:r w:rsidRPr="00D0177B">
        <w:rPr>
          <w:lang w:val="fr-FR"/>
        </w:rPr>
        <w:t xml:space="preserve"> et visés par le paragraphe 6.6.3.2. Le </w:t>
      </w:r>
      <w:proofErr w:type="spellStart"/>
      <w:r w:rsidRPr="00D0177B">
        <w:rPr>
          <w:lang w:val="fr-FR"/>
        </w:rPr>
        <w:t>rechapeur</w:t>
      </w:r>
      <w:proofErr w:type="spellEnd"/>
      <w:r w:rsidRPr="00D0177B">
        <w:rPr>
          <w:lang w:val="fr-FR"/>
        </w:rPr>
        <w:t xml:space="preserve"> peut utiliser à cette fin les résultats d’essais périodiques de performances sur la neige obtenus par le détenteur du certificat original d’homologation délivré en application du Règlement </w:t>
      </w:r>
      <w:r w:rsidR="00EC28D3">
        <w:rPr>
          <w:lang w:val="fr-FR"/>
        </w:rPr>
        <w:t xml:space="preserve">ONU </w:t>
      </w:r>
      <w:r w:rsidRPr="00D0177B">
        <w:rPr>
          <w:rFonts w:eastAsia="MS Mincho"/>
          <w:szCs w:val="22"/>
          <w:lang w:val="fr-FR"/>
        </w:rPr>
        <w:t>n</w:t>
      </w:r>
      <w:r w:rsidRPr="00D0177B">
        <w:rPr>
          <w:rFonts w:eastAsia="MS Mincho"/>
          <w:szCs w:val="22"/>
          <w:vertAlign w:val="superscript"/>
          <w:lang w:val="fr-FR"/>
        </w:rPr>
        <w:t>o</w:t>
      </w:r>
      <w:r w:rsidRPr="00D0177B">
        <w:rPr>
          <w:lang w:val="fr-FR"/>
        </w:rPr>
        <w:t> 117. ».</w:t>
      </w:r>
    </w:p>
    <w:p w:rsidR="00D0177B" w:rsidRPr="00D0177B" w:rsidRDefault="00D0177B" w:rsidP="003D32A5">
      <w:pPr>
        <w:keepNext/>
        <w:spacing w:after="120"/>
        <w:ind w:left="2268" w:right="1134" w:hanging="1134"/>
        <w:mirrorIndents/>
        <w:jc w:val="both"/>
        <w:rPr>
          <w:lang w:val="fr-FR"/>
        </w:rPr>
      </w:pPr>
      <w:r w:rsidRPr="00D0177B">
        <w:rPr>
          <w:i/>
          <w:lang w:val="fr-FR"/>
        </w:rPr>
        <w:t>Ajouter une nouvelle annexe 9</w:t>
      </w:r>
      <w:r w:rsidRPr="00D0177B">
        <w:rPr>
          <w:lang w:val="fr-FR"/>
        </w:rPr>
        <w:t>, libellée comme suit :</w:t>
      </w:r>
    </w:p>
    <w:p w:rsidR="00D0177B" w:rsidRPr="00D0177B" w:rsidRDefault="00D0177B" w:rsidP="003D32A5">
      <w:pPr>
        <w:pStyle w:val="HChG"/>
        <w:keepNext w:val="0"/>
        <w:rPr>
          <w:lang w:val="fr-FR"/>
        </w:rPr>
      </w:pPr>
      <w:r w:rsidRPr="00837CD8">
        <w:rPr>
          <w:b w:val="0"/>
          <w:lang w:val="fr-FR"/>
        </w:rPr>
        <w:t>« </w:t>
      </w:r>
      <w:r w:rsidRPr="00D0177B">
        <w:rPr>
          <w:lang w:val="fr-FR"/>
        </w:rPr>
        <w:t>Annexe 9</w:t>
      </w:r>
    </w:p>
    <w:p w:rsidR="00D0177B" w:rsidRPr="00D0177B" w:rsidRDefault="00D0177B" w:rsidP="00837CD8">
      <w:pPr>
        <w:pStyle w:val="HChG"/>
        <w:rPr>
          <w:lang w:val="fr-FR"/>
        </w:rPr>
      </w:pPr>
      <w:r w:rsidRPr="00D0177B">
        <w:rPr>
          <w:lang w:val="fr-FR"/>
        </w:rPr>
        <w:tab/>
      </w:r>
      <w:r w:rsidRPr="00D0177B">
        <w:rPr>
          <w:lang w:val="fr-FR"/>
        </w:rPr>
        <w:tab/>
        <w:t xml:space="preserve">Procédure pour l’essai de performances sur la neige </w:t>
      </w:r>
      <w:r w:rsidRPr="00D0177B">
        <w:rPr>
          <w:lang w:val="fr-FR"/>
        </w:rPr>
        <w:br/>
        <w:t xml:space="preserve">de pneumatiques conçus pour être utilisés dans </w:t>
      </w:r>
      <w:r w:rsidRPr="00D0177B">
        <w:rPr>
          <w:lang w:val="fr-FR"/>
        </w:rPr>
        <w:br/>
        <w:t>des conditions d’enneigement extrêmes</w:t>
      </w:r>
    </w:p>
    <w:p w:rsidR="00D0177B" w:rsidRPr="00D0177B" w:rsidRDefault="00D0177B" w:rsidP="00EB57A8">
      <w:pPr>
        <w:pStyle w:val="SingleTxtG"/>
        <w:kinsoku/>
        <w:overflowPunct/>
        <w:autoSpaceDE/>
        <w:autoSpaceDN/>
        <w:adjustRightInd/>
        <w:snapToGrid/>
        <w:ind w:left="2268" w:hanging="1134"/>
        <w:rPr>
          <w:lang w:val="fr-FR"/>
        </w:rPr>
      </w:pPr>
      <w:r w:rsidRPr="00D0177B">
        <w:rPr>
          <w:lang w:val="fr-FR"/>
        </w:rPr>
        <w:t>1.</w:t>
      </w:r>
      <w:r w:rsidRPr="00D0177B">
        <w:rPr>
          <w:lang w:val="fr-FR"/>
        </w:rPr>
        <w:tab/>
        <w:t>Définitions spécifiques pour l’essai sur la neige (si différentes des définitions existantes)</w:t>
      </w:r>
    </w:p>
    <w:p w:rsidR="00D0177B" w:rsidRPr="00D0177B" w:rsidRDefault="00D0177B" w:rsidP="00EB57A8">
      <w:pPr>
        <w:pStyle w:val="SingleTxtG"/>
        <w:kinsoku/>
        <w:overflowPunct/>
        <w:autoSpaceDE/>
        <w:autoSpaceDN/>
        <w:adjustRightInd/>
        <w:snapToGrid/>
        <w:ind w:left="2268" w:hanging="1134"/>
        <w:rPr>
          <w:lang w:val="fr-FR"/>
        </w:rPr>
      </w:pPr>
      <w:r w:rsidRPr="00D0177B">
        <w:rPr>
          <w:lang w:val="fr-FR"/>
        </w:rPr>
        <w:t>1.1</w:t>
      </w:r>
      <w:r w:rsidRPr="00D0177B">
        <w:rPr>
          <w:lang w:val="fr-FR"/>
        </w:rPr>
        <w:tab/>
        <w:t>“</w:t>
      </w:r>
      <w:r w:rsidRPr="00D0177B">
        <w:rPr>
          <w:i/>
          <w:lang w:val="fr-FR"/>
        </w:rPr>
        <w:t>Essai</w:t>
      </w:r>
      <w:r w:rsidRPr="00D0177B">
        <w:rPr>
          <w:lang w:val="fr-FR"/>
        </w:rPr>
        <w:t>” : Une seule passe du pneumatique chargé sur une piste d’essai donnée.</w:t>
      </w:r>
    </w:p>
    <w:p w:rsidR="00D0177B" w:rsidRPr="00D0177B" w:rsidRDefault="00D0177B" w:rsidP="00EB57A8">
      <w:pPr>
        <w:pStyle w:val="SingleTxtG"/>
        <w:kinsoku/>
        <w:overflowPunct/>
        <w:autoSpaceDE/>
        <w:autoSpaceDN/>
        <w:adjustRightInd/>
        <w:snapToGrid/>
        <w:ind w:left="2268" w:hanging="1134"/>
        <w:rPr>
          <w:lang w:val="fr-FR"/>
        </w:rPr>
      </w:pPr>
      <w:r w:rsidRPr="00D0177B">
        <w:rPr>
          <w:lang w:val="fr-FR"/>
        </w:rPr>
        <w:t>1.2</w:t>
      </w:r>
      <w:r w:rsidRPr="00D0177B">
        <w:rPr>
          <w:lang w:val="fr-FR"/>
        </w:rPr>
        <w:tab/>
        <w:t>“</w:t>
      </w:r>
      <w:r w:rsidRPr="00D0177B">
        <w:rPr>
          <w:i/>
          <w:lang w:val="fr-FR"/>
        </w:rPr>
        <w:t>Essai de freinage</w:t>
      </w:r>
      <w:r w:rsidRPr="00D0177B">
        <w:rPr>
          <w:lang w:val="fr-FR"/>
        </w:rPr>
        <w:t>” : Une série composée d’un nombre spécifié d’essais de freinage ABS du même pneumatique répétés dans un court laps de temps.</w:t>
      </w:r>
    </w:p>
    <w:p w:rsidR="00D0177B" w:rsidRPr="00D0177B" w:rsidRDefault="00D0177B" w:rsidP="00EB57A8">
      <w:pPr>
        <w:pStyle w:val="SingleTxtG"/>
        <w:kinsoku/>
        <w:overflowPunct/>
        <w:autoSpaceDE/>
        <w:autoSpaceDN/>
        <w:adjustRightInd/>
        <w:snapToGrid/>
        <w:ind w:left="2268" w:hanging="1134"/>
        <w:rPr>
          <w:lang w:val="fr-FR"/>
        </w:rPr>
      </w:pPr>
      <w:r w:rsidRPr="00D0177B">
        <w:rPr>
          <w:lang w:val="fr-FR"/>
        </w:rPr>
        <w:t>1.3</w:t>
      </w:r>
      <w:r w:rsidRPr="00D0177B">
        <w:rPr>
          <w:lang w:val="fr-FR"/>
        </w:rPr>
        <w:tab/>
        <w:t>“</w:t>
      </w:r>
      <w:r w:rsidRPr="00D0177B">
        <w:rPr>
          <w:i/>
          <w:lang w:val="fr-FR"/>
        </w:rPr>
        <w:t>Essai d’accélération</w:t>
      </w:r>
      <w:r w:rsidRPr="00D0177B">
        <w:rPr>
          <w:lang w:val="fr-FR"/>
        </w:rPr>
        <w:t>” : Une série composée d’un nombre spécifié d’essais d’accélération en mode traction appliqués au même pneumatique durant un court laps de temps.</w:t>
      </w:r>
    </w:p>
    <w:p w:rsidR="00D0177B" w:rsidRPr="00D0177B" w:rsidRDefault="00D0177B" w:rsidP="00EB57A8">
      <w:pPr>
        <w:keepNext/>
        <w:spacing w:after="120"/>
        <w:ind w:left="2268" w:right="1134" w:hanging="1134"/>
        <w:mirrorIndents/>
        <w:jc w:val="both"/>
        <w:rPr>
          <w:lang w:val="fr-FR"/>
        </w:rPr>
      </w:pPr>
      <w:r w:rsidRPr="00D0177B">
        <w:rPr>
          <w:lang w:val="fr-FR"/>
        </w:rPr>
        <w:lastRenderedPageBreak/>
        <w:t>2.</w:t>
      </w:r>
      <w:r w:rsidRPr="00D0177B">
        <w:rPr>
          <w:lang w:val="fr-FR"/>
        </w:rPr>
        <w:tab/>
        <w:t>Essai de traction pour les pneumatiques de la classe C1</w:t>
      </w:r>
    </w:p>
    <w:p w:rsidR="00D0177B" w:rsidRPr="00D0177B" w:rsidRDefault="00B116FF" w:rsidP="00B116FF">
      <w:pPr>
        <w:pStyle w:val="SingleTxtG"/>
        <w:keepNext/>
        <w:kinsoku/>
        <w:overflowPunct/>
        <w:autoSpaceDE/>
        <w:autoSpaceDN/>
        <w:adjustRightInd/>
        <w:snapToGrid/>
        <w:ind w:left="2268" w:hanging="1134"/>
        <w:rPr>
          <w:lang w:val="fr-FR"/>
        </w:rPr>
      </w:pPr>
      <w:r>
        <w:rPr>
          <w:lang w:val="fr-FR"/>
        </w:rPr>
        <w:tab/>
      </w:r>
      <w:r w:rsidR="00D0177B" w:rsidRPr="00D0177B">
        <w:rPr>
          <w:lang w:val="fr-FR"/>
        </w:rPr>
        <w:t>La procédure d’essai exposée dans la norme ASTM F1805-06 doit être appliquée pour déterminer le comportement du pneumatique à la traction sur de la neige moyennement tassée (l’indice de tassement de la neige, mesuré à l’aide d’un pénétromètre CTI</w:t>
      </w:r>
      <w:r w:rsidR="00D0177B" w:rsidRPr="00D0177B">
        <w:rPr>
          <w:sz w:val="18"/>
          <w:szCs w:val="18"/>
          <w:vertAlign w:val="superscript"/>
          <w:lang w:val="fr-FR"/>
        </w:rPr>
        <w:t>1</w:t>
      </w:r>
      <w:r w:rsidR="00D0177B" w:rsidRPr="00D0177B">
        <w:rPr>
          <w:lang w:val="fr-FR"/>
        </w:rPr>
        <w:t>, doit être compris entre 70 et 80).</w:t>
      </w:r>
    </w:p>
    <w:p w:rsidR="00D0177B" w:rsidRPr="00D0177B" w:rsidRDefault="00D0177B" w:rsidP="00B116FF">
      <w:pPr>
        <w:pStyle w:val="SingleTxtG"/>
        <w:kinsoku/>
        <w:overflowPunct/>
        <w:autoSpaceDE/>
        <w:autoSpaceDN/>
        <w:adjustRightInd/>
        <w:snapToGrid/>
        <w:ind w:left="2268" w:hanging="1134"/>
        <w:rPr>
          <w:lang w:val="fr-FR"/>
        </w:rPr>
      </w:pPr>
      <w:r w:rsidRPr="00D0177B">
        <w:rPr>
          <w:lang w:val="fr-FR"/>
        </w:rPr>
        <w:t>2.1</w:t>
      </w:r>
      <w:r w:rsidRPr="00D0177B">
        <w:rPr>
          <w:lang w:val="fr-FR"/>
        </w:rPr>
        <w:tab/>
        <w:t>Le parcours d’essai doit être recouvert d’une couche de neige moyennement tassée, conformément aux prescriptions du tableau A2.1 de la norme ASTM F1805-06.</w:t>
      </w:r>
    </w:p>
    <w:p w:rsidR="00D0177B" w:rsidRPr="00D0177B" w:rsidRDefault="00D0177B" w:rsidP="00B116FF">
      <w:pPr>
        <w:pStyle w:val="SingleTxtG"/>
        <w:kinsoku/>
        <w:overflowPunct/>
        <w:autoSpaceDE/>
        <w:autoSpaceDN/>
        <w:adjustRightInd/>
        <w:snapToGrid/>
        <w:ind w:left="2268" w:hanging="1134"/>
        <w:rPr>
          <w:lang w:val="fr-FR"/>
        </w:rPr>
      </w:pPr>
      <w:r w:rsidRPr="00D0177B">
        <w:rPr>
          <w:lang w:val="fr-FR"/>
        </w:rPr>
        <w:t>2.2</w:t>
      </w:r>
      <w:r w:rsidRPr="00D0177B">
        <w:rPr>
          <w:lang w:val="fr-FR"/>
        </w:rPr>
        <w:tab/>
        <w:t>La charge sur le pneumatique aux fins de l’essai doit correspondre à celle indiquée pour l’option 2 au paragraphe 11.9.2 de la norme ASTM F1805-06.</w:t>
      </w:r>
    </w:p>
    <w:p w:rsidR="00D0177B" w:rsidRPr="00D0177B" w:rsidRDefault="00D0177B" w:rsidP="00B116FF">
      <w:pPr>
        <w:pStyle w:val="SingleTxtG"/>
        <w:kinsoku/>
        <w:overflowPunct/>
        <w:autoSpaceDE/>
        <w:autoSpaceDN/>
        <w:adjustRightInd/>
        <w:snapToGrid/>
        <w:ind w:left="2268" w:hanging="1134"/>
        <w:rPr>
          <w:lang w:val="fr-FR"/>
        </w:rPr>
      </w:pPr>
      <w:r w:rsidRPr="00D0177B">
        <w:rPr>
          <w:lang w:val="fr-FR"/>
        </w:rPr>
        <w:t>3.</w:t>
      </w:r>
      <w:r w:rsidRPr="00D0177B">
        <w:rPr>
          <w:lang w:val="fr-FR"/>
        </w:rPr>
        <w:tab/>
        <w:t>Essai de freinage sur neige pour les pneumatiques de la classe C1</w:t>
      </w:r>
    </w:p>
    <w:p w:rsidR="00D0177B" w:rsidRPr="00D0177B" w:rsidRDefault="00D0177B" w:rsidP="00837CD8">
      <w:pPr>
        <w:spacing w:after="120"/>
        <w:ind w:left="2268" w:right="1134" w:hanging="1134"/>
        <w:mirrorIndents/>
        <w:jc w:val="both"/>
        <w:rPr>
          <w:lang w:val="fr-FR"/>
        </w:rPr>
      </w:pPr>
      <w:r w:rsidRPr="00D0177B">
        <w:rPr>
          <w:lang w:val="fr-FR"/>
        </w:rPr>
        <w:t>3.1</w:t>
      </w:r>
      <w:r w:rsidRPr="00D0177B">
        <w:rPr>
          <w:lang w:val="fr-FR"/>
        </w:rPr>
        <w:tab/>
        <w:t>Conditions générales</w:t>
      </w:r>
    </w:p>
    <w:p w:rsidR="00D0177B" w:rsidRPr="00D0177B" w:rsidRDefault="00D0177B" w:rsidP="00B116FF">
      <w:pPr>
        <w:pStyle w:val="SingleTxtG"/>
        <w:keepNext/>
        <w:kinsoku/>
        <w:overflowPunct/>
        <w:autoSpaceDE/>
        <w:autoSpaceDN/>
        <w:adjustRightInd/>
        <w:snapToGrid/>
        <w:ind w:left="2268" w:hanging="1134"/>
        <w:rPr>
          <w:lang w:val="fr-FR"/>
        </w:rPr>
      </w:pPr>
      <w:r w:rsidRPr="00D0177B">
        <w:rPr>
          <w:lang w:val="fr-FR"/>
        </w:rPr>
        <w:t>3.1.1</w:t>
      </w:r>
      <w:r w:rsidRPr="00D0177B">
        <w:rPr>
          <w:lang w:val="fr-FR"/>
        </w:rPr>
        <w:tab/>
        <w:t>Parcours d’essai</w:t>
      </w:r>
    </w:p>
    <w:p w:rsidR="00D0177B" w:rsidRPr="00D0177B" w:rsidRDefault="00D0177B" w:rsidP="00B116FF">
      <w:pPr>
        <w:pStyle w:val="SingleTxtG"/>
        <w:keepNext/>
        <w:kinsoku/>
        <w:overflowPunct/>
        <w:autoSpaceDE/>
        <w:autoSpaceDN/>
        <w:adjustRightInd/>
        <w:snapToGrid/>
        <w:ind w:left="2268" w:hanging="1134"/>
        <w:rPr>
          <w:lang w:val="fr-FR"/>
        </w:rPr>
      </w:pPr>
      <w:r w:rsidRPr="00D0177B">
        <w:rPr>
          <w:lang w:val="fr-FR"/>
        </w:rPr>
        <w:tab/>
        <w:t>Les essais de freinage doivent s’effectuer sur une piste d’essai de longueur et de largeur suffisantes, ayant une pente maximale de 2 % et recouverte de neige tassée. La couche de neige doit être composée d’une base fortement compactée d’au moins 3 cm d’épaisseur et d’une couche superficielle de neige moyennement tassée et préparée d’environ 2 cm d’épaisseur. La température de l’air, mesurée à environ un mètre au</w:t>
      </w:r>
      <w:r w:rsidRPr="00D0177B">
        <w:rPr>
          <w:lang w:val="fr-FR"/>
        </w:rPr>
        <w:noBreakHyphen/>
        <w:t>dessus du sol, doit être comprise entre -2 °C et -15 °C et celle de la neige, mesurée à une profondeur d’un centimètre environ, doit être comprise entre -4 °C et -15 °C. Il est recommandé d’éviter une exposition directe au soleil, de grandes variations de l’ensoleillement ou de l’humidité, ainsi que le vent. L’indice de tassement de la neige, mesuré à l’aide d’un pénétromètre CTI</w:t>
      </w:r>
      <w:r w:rsidRPr="00D0177B">
        <w:rPr>
          <w:vertAlign w:val="superscript"/>
          <w:lang w:val="fr-FR"/>
        </w:rPr>
        <w:t>1</w:t>
      </w:r>
      <w:r w:rsidRPr="00D0177B">
        <w:rPr>
          <w:lang w:val="fr-FR"/>
        </w:rPr>
        <w:t>, doit être compris entre 75 et 85.</w:t>
      </w:r>
    </w:p>
    <w:p w:rsidR="00D0177B" w:rsidRPr="00D0177B" w:rsidRDefault="00D0177B" w:rsidP="00B116FF">
      <w:pPr>
        <w:pStyle w:val="SingleTxtG"/>
        <w:rPr>
          <w:lang w:val="fr-FR"/>
        </w:rPr>
      </w:pPr>
      <w:r w:rsidRPr="00D0177B">
        <w:rPr>
          <w:lang w:val="fr-FR"/>
        </w:rPr>
        <w:separator/>
      </w:r>
    </w:p>
    <w:p w:rsidR="00D0177B" w:rsidRPr="00D0177B" w:rsidRDefault="00D0177B" w:rsidP="00EC28D3">
      <w:pPr>
        <w:pStyle w:val="SingleTxtG"/>
        <w:kinsoku/>
        <w:overflowPunct/>
        <w:autoSpaceDE/>
        <w:autoSpaceDN/>
        <w:adjustRightInd/>
        <w:snapToGrid/>
        <w:spacing w:after="240"/>
        <w:ind w:left="1491"/>
        <w:jc w:val="left"/>
        <w:rPr>
          <w:lang w:val="fr-FR"/>
        </w:rPr>
      </w:pPr>
      <w:r w:rsidRPr="00BC22D7">
        <w:rPr>
          <w:sz w:val="18"/>
          <w:szCs w:val="18"/>
          <w:vertAlign w:val="superscript"/>
          <w:lang w:val="fr-FR"/>
        </w:rPr>
        <w:t>1</w:t>
      </w:r>
      <w:r w:rsidRPr="00D0177B">
        <w:rPr>
          <w:lang w:val="fr-FR"/>
        </w:rPr>
        <w:t xml:space="preserve">  </w:t>
      </w:r>
      <w:r w:rsidRPr="00BC22D7">
        <w:rPr>
          <w:sz w:val="18"/>
          <w:szCs w:val="18"/>
          <w:lang w:val="fr-FR"/>
        </w:rPr>
        <w:t>Voir l’appendice de la norme ASTM F1805-06 pour en savoir plus</w:t>
      </w:r>
      <w:r w:rsidRPr="00D0177B">
        <w:rPr>
          <w:lang w:val="fr-FR"/>
        </w:rPr>
        <w:t>.</w:t>
      </w:r>
    </w:p>
    <w:p w:rsidR="00D0177B" w:rsidRPr="00D0177B" w:rsidRDefault="00D0177B" w:rsidP="00470E2D">
      <w:pPr>
        <w:pStyle w:val="SingleTxtG"/>
        <w:keepNext/>
        <w:kinsoku/>
        <w:overflowPunct/>
        <w:autoSpaceDE/>
        <w:autoSpaceDN/>
        <w:adjustRightInd/>
        <w:snapToGrid/>
        <w:ind w:left="2268" w:hanging="1134"/>
        <w:rPr>
          <w:lang w:val="fr-FR"/>
        </w:rPr>
      </w:pPr>
      <w:r w:rsidRPr="00D0177B">
        <w:rPr>
          <w:lang w:val="fr-FR"/>
        </w:rPr>
        <w:t>3.1.2</w:t>
      </w:r>
      <w:r w:rsidRPr="00D0177B">
        <w:rPr>
          <w:lang w:val="fr-FR"/>
        </w:rPr>
        <w:tab/>
        <w:t>Véhicule</w:t>
      </w:r>
    </w:p>
    <w:p w:rsidR="00D0177B" w:rsidRPr="00D0177B" w:rsidRDefault="00D0177B" w:rsidP="00837CD8">
      <w:pPr>
        <w:pStyle w:val="SingleTxtG"/>
        <w:ind w:left="2268"/>
        <w:rPr>
          <w:lang w:val="fr-FR"/>
        </w:rPr>
      </w:pPr>
      <w:r w:rsidRPr="00D0177B">
        <w:rPr>
          <w:lang w:val="fr-FR"/>
        </w:rPr>
        <w:t>L’essai doit être réalisé avec un véhicule de série en bon état de marche et équipé d’un système ABS. Le véhicule utilisé doit être tel que les charges sur chaque roue soient adaptées aux pneumatiques soumis à l’essai. Des pneumatiques de dimensions différentes peuvent être soumis à l’essai sur le même véhicule.</w:t>
      </w:r>
    </w:p>
    <w:p w:rsidR="00D0177B" w:rsidRPr="00D0177B" w:rsidRDefault="00D0177B" w:rsidP="00470E2D">
      <w:pPr>
        <w:pStyle w:val="SingleTxtG"/>
        <w:keepNext/>
        <w:kinsoku/>
        <w:overflowPunct/>
        <w:autoSpaceDE/>
        <w:autoSpaceDN/>
        <w:adjustRightInd/>
        <w:snapToGrid/>
        <w:ind w:left="2268" w:hanging="1134"/>
        <w:rPr>
          <w:szCs w:val="18"/>
          <w:lang w:val="fr-FR"/>
        </w:rPr>
      </w:pPr>
      <w:r w:rsidRPr="00D0177B">
        <w:rPr>
          <w:szCs w:val="18"/>
          <w:lang w:val="fr-FR"/>
        </w:rPr>
        <w:t>3.1.3</w:t>
      </w:r>
      <w:r w:rsidRPr="00D0177B">
        <w:rPr>
          <w:szCs w:val="18"/>
          <w:lang w:val="fr-FR"/>
        </w:rPr>
        <w:tab/>
        <w:t>Pneumatiques</w:t>
      </w:r>
    </w:p>
    <w:p w:rsidR="00D0177B" w:rsidRPr="00D0177B" w:rsidRDefault="00D0177B" w:rsidP="00837CD8">
      <w:pPr>
        <w:pStyle w:val="SingleTxtG"/>
        <w:ind w:left="2268"/>
        <w:rPr>
          <w:szCs w:val="18"/>
          <w:lang w:val="fr-FR"/>
        </w:rPr>
      </w:pPr>
      <w:r w:rsidRPr="00D0177B">
        <w:rPr>
          <w:szCs w:val="18"/>
          <w:lang w:val="fr-FR"/>
        </w:rPr>
        <w:tab/>
        <w:t>Avant d’être essayés, les pneumatiques doivent être débarrassés de toutes les bavures de moulage. Avant de procéder à un essai, on veillera à nettoyer la surface du pneumatique en contact avec la neige. Les pneumatiques doivent être exposés à la température ambiante extérieure au moins deux heures avant d’être montés aux fins de l’essai. Leur pression doit ensuite être réglée en fonction des valeurs indiquées pour l’essai. S’il n’est pas possible de monter à la fois le pneumatique SRTT et le pneumatique à contrôler sur le véhicule, un troisième pneumatique (</w:t>
      </w:r>
      <w:r w:rsidRPr="00D0177B">
        <w:rPr>
          <w:lang w:val="fr-FR"/>
        </w:rPr>
        <w:t>“</w:t>
      </w:r>
      <w:r w:rsidRPr="00D0177B">
        <w:rPr>
          <w:szCs w:val="18"/>
          <w:lang w:val="fr-FR"/>
        </w:rPr>
        <w:t>pneumatique témoin</w:t>
      </w:r>
      <w:r w:rsidRPr="00D0177B">
        <w:rPr>
          <w:lang w:val="fr-FR"/>
        </w:rPr>
        <w:t>”</w:t>
      </w:r>
      <w:r w:rsidRPr="00D0177B">
        <w:rPr>
          <w:szCs w:val="18"/>
          <w:lang w:val="fr-FR"/>
        </w:rPr>
        <w:t>) peut être utilisé. Il convient alors en premier lieu d’essayer le pneumatique témoin avec le pneumatique de référence sur un autre véhicule, puis d’essayer le pneumatique à contrôler avec le pneumatique témoin sur le véhicule.</w:t>
      </w:r>
    </w:p>
    <w:p w:rsidR="00D0177B" w:rsidRPr="00D0177B" w:rsidRDefault="00D0177B" w:rsidP="00470E2D">
      <w:pPr>
        <w:pStyle w:val="SingleTxtG"/>
        <w:keepNext/>
        <w:kinsoku/>
        <w:overflowPunct/>
        <w:autoSpaceDE/>
        <w:autoSpaceDN/>
        <w:adjustRightInd/>
        <w:snapToGrid/>
        <w:ind w:left="2268" w:hanging="1134"/>
        <w:rPr>
          <w:szCs w:val="18"/>
          <w:lang w:val="fr-FR"/>
        </w:rPr>
      </w:pPr>
      <w:r w:rsidRPr="00D0177B">
        <w:rPr>
          <w:szCs w:val="18"/>
          <w:lang w:val="fr-FR"/>
        </w:rPr>
        <w:lastRenderedPageBreak/>
        <w:t>3.1.4</w:t>
      </w:r>
      <w:r w:rsidRPr="00D0177B">
        <w:rPr>
          <w:szCs w:val="18"/>
          <w:lang w:val="fr-FR"/>
        </w:rPr>
        <w:tab/>
        <w:t>Charge et pression</w:t>
      </w:r>
    </w:p>
    <w:p w:rsidR="00D0177B" w:rsidRPr="00D0177B" w:rsidRDefault="00D0177B" w:rsidP="00BC22D7">
      <w:pPr>
        <w:pStyle w:val="SingleTxtG"/>
        <w:keepNext/>
        <w:kinsoku/>
        <w:overflowPunct/>
        <w:autoSpaceDE/>
        <w:autoSpaceDN/>
        <w:adjustRightInd/>
        <w:snapToGrid/>
        <w:ind w:left="2268" w:hanging="1134"/>
        <w:rPr>
          <w:szCs w:val="18"/>
          <w:lang w:val="fr-FR"/>
        </w:rPr>
      </w:pPr>
      <w:r w:rsidRPr="00D0177B">
        <w:rPr>
          <w:szCs w:val="18"/>
          <w:lang w:val="fr-FR"/>
        </w:rPr>
        <w:t>3.1.4.1</w:t>
      </w:r>
      <w:r w:rsidRPr="00D0177B">
        <w:rPr>
          <w:szCs w:val="18"/>
          <w:lang w:val="fr-FR"/>
        </w:rPr>
        <w:tab/>
        <w:t>Pour les pneumatiques de la classe C1, la charge du véhicule doit être telle que les charges résultantes sur les pneumatiques soient comprises entre 60 % et 90 % de la charge correspondant à l’indice de charge du pneumatique. La pression de gonflage à froid doit être de 240 kPa.</w:t>
      </w:r>
    </w:p>
    <w:p w:rsidR="00D0177B" w:rsidRPr="00D0177B" w:rsidRDefault="00D0177B" w:rsidP="00470E2D">
      <w:pPr>
        <w:pStyle w:val="SingleTxtG"/>
        <w:keepNext/>
        <w:kinsoku/>
        <w:overflowPunct/>
        <w:autoSpaceDE/>
        <w:autoSpaceDN/>
        <w:adjustRightInd/>
        <w:snapToGrid/>
        <w:ind w:left="2268" w:hanging="1134"/>
        <w:rPr>
          <w:szCs w:val="18"/>
          <w:lang w:val="fr-FR"/>
        </w:rPr>
      </w:pPr>
      <w:r w:rsidRPr="00D0177B">
        <w:rPr>
          <w:szCs w:val="18"/>
          <w:lang w:val="fr-FR"/>
        </w:rPr>
        <w:t>3.1.5</w:t>
      </w:r>
      <w:r w:rsidRPr="00D0177B">
        <w:rPr>
          <w:szCs w:val="18"/>
          <w:lang w:val="fr-FR"/>
        </w:rPr>
        <w:tab/>
        <w:t>Instruments de mesure</w:t>
      </w:r>
    </w:p>
    <w:p w:rsidR="00D0177B" w:rsidRPr="00D0177B" w:rsidRDefault="00D0177B" w:rsidP="00837CD8">
      <w:pPr>
        <w:pStyle w:val="SingleTxtG"/>
        <w:ind w:left="2268"/>
        <w:rPr>
          <w:szCs w:val="18"/>
          <w:lang w:val="fr-FR"/>
        </w:rPr>
      </w:pPr>
      <w:r w:rsidRPr="00D0177B">
        <w:rPr>
          <w:szCs w:val="18"/>
          <w:lang w:val="fr-FR"/>
        </w:rPr>
        <w:tab/>
        <w:t>Le véhicule doit être équipé de capteurs étalonnés, adaptés pour des mesures en conditions hivernales. Un système d’acquisition de données doit être prévu pour enregistrer des mesures. La justesse des capteurs et systèmes de mesure doit être telle que l’incertitude relative des valeurs mesurées ou calculées de la décélération moyenne en régime soit inférieure à 1 %.</w:t>
      </w:r>
    </w:p>
    <w:p w:rsidR="00D0177B" w:rsidRPr="00D0177B" w:rsidRDefault="00D0177B" w:rsidP="00470E2D">
      <w:pPr>
        <w:pStyle w:val="SingleTxtG"/>
        <w:keepNext/>
        <w:kinsoku/>
        <w:overflowPunct/>
        <w:autoSpaceDE/>
        <w:autoSpaceDN/>
        <w:adjustRightInd/>
        <w:snapToGrid/>
        <w:ind w:left="2268" w:hanging="1134"/>
        <w:rPr>
          <w:szCs w:val="18"/>
          <w:lang w:val="fr-FR"/>
        </w:rPr>
      </w:pPr>
      <w:r w:rsidRPr="00D0177B">
        <w:rPr>
          <w:szCs w:val="18"/>
          <w:lang w:val="fr-FR"/>
        </w:rPr>
        <w:t>3.2</w:t>
      </w:r>
      <w:r w:rsidRPr="00D0177B">
        <w:rPr>
          <w:szCs w:val="18"/>
          <w:lang w:val="fr-FR"/>
        </w:rPr>
        <w:tab/>
        <w:t>Séquences d’essai</w:t>
      </w:r>
    </w:p>
    <w:p w:rsidR="00D0177B" w:rsidRPr="00D0177B" w:rsidRDefault="00D0177B" w:rsidP="00F2705F">
      <w:pPr>
        <w:pStyle w:val="SingleTxtG"/>
        <w:keepNext/>
        <w:kinsoku/>
        <w:overflowPunct/>
        <w:autoSpaceDE/>
        <w:autoSpaceDN/>
        <w:adjustRightInd/>
        <w:snapToGrid/>
        <w:ind w:left="2268" w:hanging="1134"/>
        <w:rPr>
          <w:szCs w:val="18"/>
          <w:lang w:val="fr-FR"/>
        </w:rPr>
      </w:pPr>
      <w:r w:rsidRPr="00D0177B">
        <w:rPr>
          <w:szCs w:val="18"/>
          <w:lang w:val="fr-FR"/>
        </w:rPr>
        <w:t>3.2.1</w:t>
      </w:r>
      <w:r w:rsidRPr="00D0177B">
        <w:rPr>
          <w:szCs w:val="18"/>
          <w:lang w:val="fr-FR"/>
        </w:rPr>
        <w:tab/>
        <w:t>Pour chaque pneumatique à contrôler et pour le pneumatique de référence normalisé, les essais de freinage ABS doivent être répétés au moins six fois. Les zones où le freinage ABS est appliqué à fond ne doivent pas se chevaucher. Lors de la mise à l’essai d’un nouveau jeu de pneumatiques, il convient d’effectuer les essais après avoir décalé latéralement la trajectoire du véhicule, afin de ne pas freiner sur les traces du pneumatique précédent. Lorsqu’il n’est plus possible d’éviter le chevauchement des zones d’application à fond du freinage ABS, la piste d’essai doit être remise en état.</w:t>
      </w:r>
    </w:p>
    <w:p w:rsidR="00D0177B" w:rsidRPr="00D0177B" w:rsidRDefault="00D0177B" w:rsidP="00B116FF">
      <w:pPr>
        <w:pStyle w:val="SingleTxtG"/>
        <w:ind w:left="2268"/>
        <w:rPr>
          <w:szCs w:val="18"/>
          <w:lang w:val="fr-FR"/>
        </w:rPr>
      </w:pPr>
      <w:r w:rsidRPr="00D0177B">
        <w:rPr>
          <w:szCs w:val="18"/>
          <w:lang w:val="fr-FR"/>
        </w:rPr>
        <w:tab/>
        <w:t>Séquence requise :</w:t>
      </w:r>
    </w:p>
    <w:p w:rsidR="00D0177B" w:rsidRPr="00D0177B" w:rsidRDefault="00D0177B" w:rsidP="00837CD8">
      <w:pPr>
        <w:pStyle w:val="SingleTxtG"/>
        <w:ind w:left="2268"/>
        <w:rPr>
          <w:szCs w:val="18"/>
          <w:lang w:val="fr-FR"/>
        </w:rPr>
      </w:pPr>
      <w:r w:rsidRPr="00D0177B">
        <w:rPr>
          <w:szCs w:val="18"/>
          <w:lang w:val="fr-FR"/>
        </w:rPr>
        <w:tab/>
        <w:t>6 essais répétés du SRTT, puis décalage latéral en vue de la mise à l’essai du pneumatique suivant sur une surface fraîche ;</w:t>
      </w:r>
    </w:p>
    <w:p w:rsidR="00D0177B" w:rsidRPr="00D0177B" w:rsidRDefault="00D0177B" w:rsidP="00837CD8">
      <w:pPr>
        <w:pStyle w:val="SingleTxtG"/>
        <w:ind w:left="2268"/>
        <w:rPr>
          <w:szCs w:val="18"/>
          <w:lang w:val="fr-FR"/>
        </w:rPr>
      </w:pPr>
      <w:r w:rsidRPr="00D0177B">
        <w:rPr>
          <w:szCs w:val="18"/>
          <w:lang w:val="fr-FR"/>
        </w:rPr>
        <w:tab/>
        <w:t>6 essais répétés du pneumatique à contrôler 1, puis décalage latéral ;</w:t>
      </w:r>
    </w:p>
    <w:p w:rsidR="00D0177B" w:rsidRPr="00D0177B" w:rsidRDefault="00D0177B" w:rsidP="00837CD8">
      <w:pPr>
        <w:pStyle w:val="SingleTxtG"/>
        <w:ind w:left="2268"/>
        <w:rPr>
          <w:szCs w:val="18"/>
          <w:lang w:val="fr-FR"/>
        </w:rPr>
      </w:pPr>
      <w:r w:rsidRPr="00D0177B">
        <w:rPr>
          <w:szCs w:val="18"/>
          <w:lang w:val="fr-FR"/>
        </w:rPr>
        <w:tab/>
        <w:t>6 essais répétés du pneumatique à contrôler 2, puis décalage latéral ;</w:t>
      </w:r>
    </w:p>
    <w:p w:rsidR="00D0177B" w:rsidRPr="00D0177B" w:rsidRDefault="00D0177B" w:rsidP="00837CD8">
      <w:pPr>
        <w:pStyle w:val="SingleTxtG"/>
        <w:ind w:left="2268"/>
        <w:rPr>
          <w:szCs w:val="18"/>
          <w:lang w:val="fr-FR"/>
        </w:rPr>
      </w:pPr>
      <w:r w:rsidRPr="00D0177B">
        <w:rPr>
          <w:szCs w:val="18"/>
          <w:lang w:val="fr-FR"/>
        </w:rPr>
        <w:tab/>
        <w:t>6 essais répétés du SRTT, puis décalage latéral.</w:t>
      </w:r>
    </w:p>
    <w:p w:rsidR="00D0177B" w:rsidRPr="00D0177B" w:rsidRDefault="00D0177B" w:rsidP="00470E2D">
      <w:pPr>
        <w:pStyle w:val="SingleTxtG"/>
        <w:keepNext/>
        <w:kinsoku/>
        <w:overflowPunct/>
        <w:autoSpaceDE/>
        <w:autoSpaceDN/>
        <w:adjustRightInd/>
        <w:snapToGrid/>
        <w:ind w:left="2268" w:hanging="1134"/>
        <w:rPr>
          <w:szCs w:val="18"/>
          <w:lang w:val="fr-FR"/>
        </w:rPr>
      </w:pPr>
      <w:r w:rsidRPr="00D0177B">
        <w:rPr>
          <w:szCs w:val="18"/>
          <w:lang w:val="fr-FR"/>
        </w:rPr>
        <w:t>3.2.2</w:t>
      </w:r>
      <w:r w:rsidRPr="00D0177B">
        <w:rPr>
          <w:szCs w:val="18"/>
          <w:lang w:val="fr-FR"/>
        </w:rPr>
        <w:tab/>
        <w:t>Ordre des essais</w:t>
      </w:r>
    </w:p>
    <w:p w:rsidR="00D0177B" w:rsidRPr="00D0177B" w:rsidRDefault="00D0177B" w:rsidP="00837CD8">
      <w:pPr>
        <w:pStyle w:val="SingleTxtG"/>
        <w:ind w:left="2268"/>
        <w:rPr>
          <w:szCs w:val="18"/>
          <w:lang w:val="fr-FR"/>
        </w:rPr>
      </w:pPr>
      <w:r w:rsidRPr="00D0177B">
        <w:rPr>
          <w:szCs w:val="18"/>
          <w:lang w:val="fr-FR"/>
        </w:rPr>
        <w:tab/>
        <w:t>Si un seul pneumatique à contrôler doit être évalué, les essais doivent être effectués dans l’ordre suivant :</w:t>
      </w:r>
    </w:p>
    <w:p w:rsidR="00D0177B" w:rsidRPr="00D0177B" w:rsidRDefault="00D0177B" w:rsidP="00837CD8">
      <w:pPr>
        <w:pStyle w:val="SingleTxtG"/>
        <w:ind w:left="2268"/>
        <w:rPr>
          <w:lang w:val="fr-FR"/>
        </w:rPr>
      </w:pPr>
      <w:r w:rsidRPr="00D0177B">
        <w:rPr>
          <w:lang w:val="fr-FR"/>
        </w:rPr>
        <w:tab/>
        <w:t>R1 − T − R2</w:t>
      </w:r>
    </w:p>
    <w:p w:rsidR="00D0177B" w:rsidRPr="00D0177B" w:rsidRDefault="00D0177B" w:rsidP="00837CD8">
      <w:pPr>
        <w:pStyle w:val="SingleTxtG"/>
        <w:ind w:left="2268"/>
        <w:rPr>
          <w:lang w:val="fr-FR"/>
        </w:rPr>
      </w:pPr>
      <w:r w:rsidRPr="00D0177B">
        <w:rPr>
          <w:lang w:val="fr-FR"/>
        </w:rPr>
        <w:tab/>
        <w:t>où :</w:t>
      </w:r>
    </w:p>
    <w:p w:rsidR="00D0177B" w:rsidRPr="00D0177B" w:rsidRDefault="00D0177B" w:rsidP="00837CD8">
      <w:pPr>
        <w:pStyle w:val="SingleTxtG"/>
        <w:ind w:left="2268"/>
        <w:rPr>
          <w:lang w:val="fr-FR"/>
        </w:rPr>
      </w:pPr>
      <w:r w:rsidRPr="00D0177B">
        <w:rPr>
          <w:lang w:val="fr-FR"/>
        </w:rPr>
        <w:tab/>
        <w:t>R1 représente l’essai initial du SRTT, R2 le deuxième essai du SRTT et T l’essai du pneumatique à contrôler.</w:t>
      </w:r>
    </w:p>
    <w:p w:rsidR="00D0177B" w:rsidRPr="00D0177B" w:rsidRDefault="00D0177B" w:rsidP="00837CD8">
      <w:pPr>
        <w:pStyle w:val="SingleTxtG"/>
        <w:ind w:left="2268"/>
        <w:rPr>
          <w:lang w:val="fr-FR"/>
        </w:rPr>
      </w:pPr>
      <w:r w:rsidRPr="00D0177B">
        <w:rPr>
          <w:lang w:val="fr-FR"/>
        </w:rPr>
        <w:tab/>
        <w:t>Au maximum deux pneumatiques à contrôler peuvent être soumis à l’essai avant un nouvel essai du SRTT, dans l’ordre suivant par exemple :</w:t>
      </w:r>
    </w:p>
    <w:p w:rsidR="00D0177B" w:rsidRPr="00D0177B" w:rsidRDefault="00D0177B" w:rsidP="00837CD8">
      <w:pPr>
        <w:pStyle w:val="SingleTxtG"/>
        <w:ind w:left="2268"/>
        <w:rPr>
          <w:lang w:val="fr-FR"/>
        </w:rPr>
      </w:pPr>
      <w:r w:rsidRPr="00D0177B">
        <w:rPr>
          <w:lang w:val="fr-FR"/>
        </w:rPr>
        <w:tab/>
        <w:t>R1 − T1 − T2 − R2.</w:t>
      </w:r>
    </w:p>
    <w:p w:rsidR="00D0177B" w:rsidRPr="00D0177B" w:rsidRDefault="00D0177B" w:rsidP="00BC22D7">
      <w:pPr>
        <w:pStyle w:val="SingleTxtG"/>
        <w:keepNext/>
        <w:kinsoku/>
        <w:overflowPunct/>
        <w:autoSpaceDE/>
        <w:autoSpaceDN/>
        <w:adjustRightInd/>
        <w:snapToGrid/>
        <w:ind w:left="2268" w:hanging="1134"/>
        <w:rPr>
          <w:lang w:val="fr-FR"/>
        </w:rPr>
      </w:pPr>
      <w:r w:rsidRPr="00D0177B">
        <w:rPr>
          <w:lang w:val="fr-FR"/>
        </w:rPr>
        <w:t>3.2.3</w:t>
      </w:r>
      <w:r w:rsidRPr="00D0177B">
        <w:rPr>
          <w:lang w:val="fr-FR"/>
        </w:rPr>
        <w:tab/>
        <w:t>Les essais comparatifs du SRTT et des pneumatiques à contrôler doivent être répétés sur deux jours différents.</w:t>
      </w:r>
    </w:p>
    <w:p w:rsidR="00D0177B" w:rsidRPr="00D0177B" w:rsidRDefault="00D0177B" w:rsidP="00470E2D">
      <w:pPr>
        <w:pStyle w:val="SingleTxtG"/>
        <w:kinsoku/>
        <w:overflowPunct/>
        <w:autoSpaceDE/>
        <w:autoSpaceDN/>
        <w:adjustRightInd/>
        <w:snapToGrid/>
        <w:ind w:left="2268" w:hanging="1134"/>
        <w:rPr>
          <w:lang w:val="fr-FR"/>
        </w:rPr>
      </w:pPr>
      <w:r w:rsidRPr="00D0177B">
        <w:rPr>
          <w:lang w:val="fr-FR"/>
        </w:rPr>
        <w:t>3.3</w:t>
      </w:r>
      <w:r w:rsidRPr="00D0177B">
        <w:rPr>
          <w:lang w:val="fr-FR"/>
        </w:rPr>
        <w:tab/>
        <w:t>Procédure d’essai</w:t>
      </w:r>
    </w:p>
    <w:p w:rsidR="00D0177B" w:rsidRPr="00D0177B" w:rsidRDefault="00D0177B" w:rsidP="00470E2D">
      <w:pPr>
        <w:pStyle w:val="SingleTxtG"/>
        <w:kinsoku/>
        <w:overflowPunct/>
        <w:autoSpaceDE/>
        <w:autoSpaceDN/>
        <w:adjustRightInd/>
        <w:snapToGrid/>
        <w:ind w:left="2268" w:hanging="1134"/>
        <w:rPr>
          <w:lang w:val="fr-FR"/>
        </w:rPr>
      </w:pPr>
      <w:r w:rsidRPr="00D0177B">
        <w:rPr>
          <w:lang w:val="fr-FR"/>
        </w:rPr>
        <w:t>3.3.1</w:t>
      </w:r>
      <w:r w:rsidRPr="00D0177B">
        <w:rPr>
          <w:lang w:val="fr-FR"/>
        </w:rPr>
        <w:tab/>
        <w:t>Le véhicule doit être conduit à la vitesse minimale de 28 km/h.</w:t>
      </w:r>
    </w:p>
    <w:p w:rsidR="00D0177B" w:rsidRPr="00D0177B" w:rsidRDefault="00D0177B" w:rsidP="00470E2D">
      <w:pPr>
        <w:pStyle w:val="SingleTxtG"/>
        <w:kinsoku/>
        <w:overflowPunct/>
        <w:autoSpaceDE/>
        <w:autoSpaceDN/>
        <w:adjustRightInd/>
        <w:snapToGrid/>
        <w:ind w:left="2268" w:hanging="1134"/>
        <w:rPr>
          <w:lang w:val="fr-FR"/>
        </w:rPr>
      </w:pPr>
      <w:r w:rsidRPr="00D0177B">
        <w:rPr>
          <w:lang w:val="fr-FR"/>
        </w:rPr>
        <w:t>3.3.2</w:t>
      </w:r>
      <w:r w:rsidRPr="00D0177B">
        <w:rPr>
          <w:lang w:val="fr-FR"/>
        </w:rPr>
        <w:tab/>
        <w:t xml:space="preserve">Lorsque la zone de mesurage est atteinte, il convient de mettre la boîte de vitesses du véhicule au point </w:t>
      </w:r>
      <w:r w:rsidRPr="00BC22D7">
        <w:rPr>
          <w:lang w:val="fr-FR"/>
        </w:rPr>
        <w:t xml:space="preserve">mort </w:t>
      </w:r>
      <w:r w:rsidRPr="00D0177B">
        <w:rPr>
          <w:lang w:val="fr-FR"/>
        </w:rPr>
        <w:t>et d’enfoncer brusquement la pédale de frein, en exerçant une force constante suffisante pour déclencher le système ABS sur toutes les roues du véhicule et obtenir une décélération stable de ce dernier. La pédale de frein est maintenue enfoncée jusqu’à ce que la vitesse soit inférieure à 8 km/h.</w:t>
      </w:r>
    </w:p>
    <w:p w:rsidR="00D0177B" w:rsidRPr="00D0177B" w:rsidRDefault="00D0177B" w:rsidP="00470E2D">
      <w:pPr>
        <w:pStyle w:val="SingleTxtG"/>
        <w:kinsoku/>
        <w:overflowPunct/>
        <w:autoSpaceDE/>
        <w:autoSpaceDN/>
        <w:adjustRightInd/>
        <w:snapToGrid/>
        <w:ind w:left="2268" w:hanging="1134"/>
        <w:rPr>
          <w:lang w:val="fr-FR"/>
        </w:rPr>
      </w:pPr>
      <w:r w:rsidRPr="00D0177B">
        <w:rPr>
          <w:lang w:val="fr-FR"/>
        </w:rPr>
        <w:lastRenderedPageBreak/>
        <w:t>3.3.3</w:t>
      </w:r>
      <w:r w:rsidRPr="00D0177B">
        <w:rPr>
          <w:lang w:val="fr-FR"/>
        </w:rPr>
        <w:tab/>
        <w:t>La décélération moyenne en régime (</w:t>
      </w:r>
      <w:proofErr w:type="spellStart"/>
      <w:r w:rsidRPr="00D0177B">
        <w:rPr>
          <w:lang w:val="fr-FR"/>
        </w:rPr>
        <w:t>dmr</w:t>
      </w:r>
      <w:proofErr w:type="spellEnd"/>
      <w:r w:rsidRPr="00D0177B">
        <w:rPr>
          <w:lang w:val="fr-FR"/>
        </w:rPr>
        <w:t xml:space="preserve">) entre 25 km/h et 10 </w:t>
      </w:r>
      <w:r w:rsidRPr="00BC22D7">
        <w:rPr>
          <w:lang w:val="fr-FR"/>
        </w:rPr>
        <w:t>km</w:t>
      </w:r>
      <w:r w:rsidRPr="00D0177B">
        <w:rPr>
          <w:lang w:val="fr-FR"/>
        </w:rPr>
        <w:t>/h doit être calculée à partir des mesures de temps, de distance, de vitesse ou d’accélération.</w:t>
      </w:r>
    </w:p>
    <w:p w:rsidR="00D0177B" w:rsidRPr="00D0177B" w:rsidRDefault="00D0177B" w:rsidP="00470E2D">
      <w:pPr>
        <w:pStyle w:val="SingleTxtG"/>
        <w:kinsoku/>
        <w:overflowPunct/>
        <w:autoSpaceDE/>
        <w:autoSpaceDN/>
        <w:adjustRightInd/>
        <w:snapToGrid/>
        <w:ind w:left="2268" w:hanging="1134"/>
        <w:rPr>
          <w:lang w:val="fr-FR"/>
        </w:rPr>
      </w:pPr>
      <w:r w:rsidRPr="00D0177B">
        <w:rPr>
          <w:lang w:val="fr-FR"/>
        </w:rPr>
        <w:t>3.4</w:t>
      </w:r>
      <w:r w:rsidRPr="00D0177B">
        <w:rPr>
          <w:lang w:val="fr-FR"/>
        </w:rPr>
        <w:tab/>
        <w:t>Évaluation des données et présentation des résultats</w:t>
      </w:r>
    </w:p>
    <w:p w:rsidR="00D0177B" w:rsidRPr="00D0177B" w:rsidRDefault="00D0177B" w:rsidP="00470E2D">
      <w:pPr>
        <w:pStyle w:val="SingleTxtG"/>
        <w:kinsoku/>
        <w:overflowPunct/>
        <w:autoSpaceDE/>
        <w:autoSpaceDN/>
        <w:adjustRightInd/>
        <w:snapToGrid/>
        <w:ind w:left="2268" w:hanging="1134"/>
        <w:rPr>
          <w:lang w:val="fr-FR"/>
        </w:rPr>
      </w:pPr>
      <w:r w:rsidRPr="00D0177B">
        <w:rPr>
          <w:lang w:val="fr-FR"/>
        </w:rPr>
        <w:t>3.4.1</w:t>
      </w:r>
      <w:r w:rsidRPr="00D0177B">
        <w:rPr>
          <w:lang w:val="fr-FR"/>
        </w:rPr>
        <w:tab/>
        <w:t>Paramètres à consigner dans le procès-verbal d’essai</w:t>
      </w:r>
    </w:p>
    <w:p w:rsidR="00D0177B" w:rsidRPr="00D0177B" w:rsidRDefault="00D0177B" w:rsidP="00BC22D7">
      <w:pPr>
        <w:pStyle w:val="SingleTxtG"/>
        <w:keepNext/>
        <w:keepLines/>
        <w:kinsoku/>
        <w:overflowPunct/>
        <w:autoSpaceDE/>
        <w:autoSpaceDN/>
        <w:adjustRightInd/>
        <w:snapToGrid/>
        <w:ind w:left="2268" w:hanging="1134"/>
        <w:rPr>
          <w:lang w:val="fr-FR"/>
        </w:rPr>
      </w:pPr>
      <w:r w:rsidRPr="00D0177B">
        <w:rPr>
          <w:lang w:val="fr-FR"/>
        </w:rPr>
        <w:t>3.4.1.1</w:t>
      </w:r>
      <w:r w:rsidRPr="00D0177B">
        <w:rPr>
          <w:lang w:val="fr-FR"/>
        </w:rPr>
        <w:tab/>
        <w:t xml:space="preserve">Pour chaque pneumatique et chaque essai de freinage, la moyenne et l’écart type de la </w:t>
      </w:r>
      <w:proofErr w:type="spellStart"/>
      <w:r w:rsidRPr="00D0177B">
        <w:rPr>
          <w:lang w:val="fr-FR"/>
        </w:rPr>
        <w:t>dmr</w:t>
      </w:r>
      <w:proofErr w:type="spellEnd"/>
      <w:r w:rsidRPr="00D0177B">
        <w:rPr>
          <w:lang w:val="fr-FR"/>
        </w:rPr>
        <w:t xml:space="preserve"> doivent être calculés et consignés dans le procès-verbal d’essai. Le coefficient de variation (CV) pour un essai de freinage de pneumatique doit être calculé comme suit :</w:t>
      </w:r>
    </w:p>
    <w:tbl>
      <w:tblPr>
        <w:tblW w:w="0" w:type="auto"/>
        <w:tblInd w:w="2268" w:type="dxa"/>
        <w:tblLayout w:type="fixed"/>
        <w:tblCellMar>
          <w:left w:w="0" w:type="dxa"/>
          <w:right w:w="0" w:type="dxa"/>
        </w:tblCellMar>
        <w:tblLook w:val="04A0" w:firstRow="1" w:lastRow="0" w:firstColumn="1" w:lastColumn="0" w:noHBand="0" w:noVBand="1"/>
      </w:tblPr>
      <w:tblGrid>
        <w:gridCol w:w="1701"/>
        <w:gridCol w:w="426"/>
        <w:gridCol w:w="3093"/>
      </w:tblGrid>
      <w:tr w:rsidR="00D0177B" w:rsidRPr="00D0177B" w:rsidTr="00D16666">
        <w:trPr>
          <w:cantSplit/>
        </w:trPr>
        <w:tc>
          <w:tcPr>
            <w:tcW w:w="1701" w:type="dxa"/>
            <w:vMerge w:val="restart"/>
            <w:vAlign w:val="center"/>
            <w:hideMark/>
          </w:tcPr>
          <w:p w:rsidR="00D0177B" w:rsidRPr="00D0177B" w:rsidRDefault="00D0177B" w:rsidP="00BC22D7">
            <w:pPr>
              <w:keepNext/>
              <w:keepLines/>
              <w:spacing w:after="120"/>
              <w:rPr>
                <w:lang w:val="fr-FR"/>
              </w:rPr>
            </w:pPr>
            <w:r w:rsidRPr="00D0177B">
              <w:rPr>
                <w:lang w:val="fr-FR"/>
              </w:rPr>
              <w:t>CV (pneumatique)</w:t>
            </w:r>
          </w:p>
        </w:tc>
        <w:tc>
          <w:tcPr>
            <w:tcW w:w="426" w:type="dxa"/>
            <w:vMerge w:val="restart"/>
            <w:vAlign w:val="center"/>
            <w:hideMark/>
          </w:tcPr>
          <w:p w:rsidR="00D0177B" w:rsidRPr="00D0177B" w:rsidRDefault="00D0177B" w:rsidP="00BC22D7">
            <w:pPr>
              <w:keepNext/>
              <w:keepLines/>
              <w:spacing w:after="120"/>
              <w:rPr>
                <w:lang w:val="fr-FR"/>
              </w:rPr>
            </w:pPr>
            <w:r w:rsidRPr="00D0177B">
              <w:rPr>
                <w:lang w:val="fr-FR"/>
              </w:rPr>
              <w:t>=</w:t>
            </w:r>
          </w:p>
        </w:tc>
        <w:tc>
          <w:tcPr>
            <w:tcW w:w="3093" w:type="dxa"/>
            <w:tcBorders>
              <w:top w:val="nil"/>
              <w:left w:val="nil"/>
              <w:bottom w:val="single" w:sz="4" w:space="0" w:color="auto"/>
              <w:right w:val="nil"/>
            </w:tcBorders>
            <w:vAlign w:val="center"/>
            <w:hideMark/>
          </w:tcPr>
          <w:p w:rsidR="00D0177B" w:rsidRPr="00D0177B" w:rsidRDefault="00D0177B" w:rsidP="00BC22D7">
            <w:pPr>
              <w:keepNext/>
              <w:keepLines/>
              <w:spacing w:after="120"/>
              <w:rPr>
                <w:lang w:val="fr-FR"/>
              </w:rPr>
            </w:pPr>
            <w:r w:rsidRPr="00D0177B">
              <w:rPr>
                <w:lang w:val="fr-FR"/>
              </w:rPr>
              <w:t>Écart type (pneumatique)</w:t>
            </w:r>
          </w:p>
        </w:tc>
      </w:tr>
      <w:tr w:rsidR="00D0177B" w:rsidRPr="00D0177B" w:rsidTr="00D16666">
        <w:trPr>
          <w:cantSplit/>
        </w:trPr>
        <w:tc>
          <w:tcPr>
            <w:tcW w:w="1701" w:type="dxa"/>
            <w:vMerge/>
            <w:vAlign w:val="center"/>
            <w:hideMark/>
          </w:tcPr>
          <w:p w:rsidR="00D0177B" w:rsidRPr="00D0177B" w:rsidRDefault="00D0177B" w:rsidP="00BC22D7">
            <w:pPr>
              <w:spacing w:after="120"/>
              <w:rPr>
                <w:lang w:val="fr-FR"/>
              </w:rPr>
            </w:pPr>
          </w:p>
        </w:tc>
        <w:tc>
          <w:tcPr>
            <w:tcW w:w="426" w:type="dxa"/>
            <w:vMerge/>
            <w:vAlign w:val="center"/>
            <w:hideMark/>
          </w:tcPr>
          <w:p w:rsidR="00D0177B" w:rsidRPr="00D0177B" w:rsidRDefault="00D0177B" w:rsidP="00BC22D7">
            <w:pPr>
              <w:spacing w:after="120"/>
              <w:rPr>
                <w:lang w:val="fr-FR"/>
              </w:rPr>
            </w:pPr>
          </w:p>
        </w:tc>
        <w:tc>
          <w:tcPr>
            <w:tcW w:w="3093" w:type="dxa"/>
            <w:tcBorders>
              <w:top w:val="single" w:sz="4" w:space="0" w:color="auto"/>
              <w:left w:val="nil"/>
              <w:bottom w:val="nil"/>
              <w:right w:val="nil"/>
            </w:tcBorders>
            <w:vAlign w:val="center"/>
            <w:hideMark/>
          </w:tcPr>
          <w:p w:rsidR="00D0177B" w:rsidRPr="00D0177B" w:rsidRDefault="00D0177B" w:rsidP="00BC22D7">
            <w:pPr>
              <w:spacing w:after="120"/>
              <w:rPr>
                <w:lang w:val="fr-FR"/>
              </w:rPr>
            </w:pPr>
            <w:r w:rsidRPr="00D0177B">
              <w:rPr>
                <w:lang w:val="fr-FR"/>
              </w:rPr>
              <w:t>Valeur moyenne (pneumatique)</w:t>
            </w:r>
          </w:p>
        </w:tc>
      </w:tr>
    </w:tbl>
    <w:p w:rsidR="00D0177B" w:rsidRPr="00D0177B" w:rsidRDefault="00D0177B" w:rsidP="00470E2D">
      <w:pPr>
        <w:pStyle w:val="SingleTxtG"/>
        <w:kinsoku/>
        <w:overflowPunct/>
        <w:autoSpaceDE/>
        <w:autoSpaceDN/>
        <w:adjustRightInd/>
        <w:snapToGrid/>
        <w:spacing w:before="120"/>
        <w:ind w:left="2268" w:hanging="1134"/>
        <w:rPr>
          <w:lang w:val="fr-FR"/>
        </w:rPr>
      </w:pPr>
      <w:r w:rsidRPr="00D0177B">
        <w:rPr>
          <w:lang w:val="fr-FR"/>
        </w:rPr>
        <w:t>3.4.1.2</w:t>
      </w:r>
      <w:r w:rsidRPr="00D0177B">
        <w:rPr>
          <w:lang w:val="fr-FR"/>
        </w:rPr>
        <w:tab/>
        <w:t>Les moyennes pondérées (</w:t>
      </w:r>
      <w:proofErr w:type="spellStart"/>
      <w:r w:rsidRPr="00D0177B">
        <w:rPr>
          <w:lang w:val="fr-FR"/>
        </w:rPr>
        <w:t>wa</w:t>
      </w:r>
      <w:proofErr w:type="spellEnd"/>
      <w:r w:rsidRPr="00D0177B">
        <w:rPr>
          <w:lang w:val="fr-FR"/>
        </w:rPr>
        <w:t>) de deux essais successifs du SRTT doivent être calculées en tenant compte du nombre de pneumatiques à contrôler intercalés dans la séquence d’essais :</w:t>
      </w:r>
    </w:p>
    <w:p w:rsidR="00D0177B" w:rsidRPr="00D0177B" w:rsidRDefault="00D0177B" w:rsidP="00470E2D">
      <w:pPr>
        <w:pStyle w:val="SingleTxtG"/>
        <w:ind w:left="2268"/>
        <w:rPr>
          <w:lang w:val="fr-FR"/>
        </w:rPr>
      </w:pPr>
      <w:r w:rsidRPr="00D0177B">
        <w:rPr>
          <w:lang w:val="fr-FR"/>
        </w:rPr>
        <w:tab/>
        <w:t>Si l’ordre des essais est R1 − T − R2, la moyenne pondérée (</w:t>
      </w:r>
      <w:proofErr w:type="spellStart"/>
      <w:r w:rsidRPr="00D0177B">
        <w:rPr>
          <w:lang w:val="fr-FR"/>
        </w:rPr>
        <w:t>wa</w:t>
      </w:r>
      <w:proofErr w:type="spellEnd"/>
      <w:r w:rsidRPr="00D0177B">
        <w:rPr>
          <w:lang w:val="fr-FR"/>
        </w:rPr>
        <w:t>) du SRTT à utiliser pour la comparaison avec les performances du pneumatique à contrôler est calculée comme suit :</w:t>
      </w:r>
    </w:p>
    <w:p w:rsidR="00D0177B" w:rsidRPr="00D0177B" w:rsidRDefault="00D0177B" w:rsidP="00837CD8">
      <w:pPr>
        <w:pStyle w:val="SingleTxtG"/>
        <w:ind w:left="2268"/>
        <w:rPr>
          <w:lang w:val="fr-FR"/>
        </w:rPr>
      </w:pPr>
      <w:r w:rsidRPr="00D0177B">
        <w:rPr>
          <w:lang w:val="fr-FR"/>
        </w:rPr>
        <w:tab/>
      </w:r>
      <w:proofErr w:type="spellStart"/>
      <w:r w:rsidRPr="00D0177B">
        <w:rPr>
          <w:lang w:val="fr-FR"/>
        </w:rPr>
        <w:t>wa</w:t>
      </w:r>
      <w:proofErr w:type="spellEnd"/>
      <w:r w:rsidRPr="00D0177B">
        <w:rPr>
          <w:lang w:val="fr-FR"/>
        </w:rPr>
        <w:t xml:space="preserve"> (SRTT) = (R1 + R2)/2</w:t>
      </w:r>
    </w:p>
    <w:p w:rsidR="00D0177B" w:rsidRPr="00D0177B" w:rsidRDefault="00D0177B" w:rsidP="00837CD8">
      <w:pPr>
        <w:pStyle w:val="SingleTxtG"/>
        <w:ind w:left="2268"/>
        <w:rPr>
          <w:lang w:val="fr-FR"/>
        </w:rPr>
      </w:pPr>
      <w:r w:rsidRPr="00D0177B">
        <w:rPr>
          <w:lang w:val="fr-FR"/>
        </w:rPr>
        <w:tab/>
        <w:t>où :</w:t>
      </w:r>
    </w:p>
    <w:p w:rsidR="00D0177B" w:rsidRPr="00D0177B" w:rsidRDefault="00D0177B" w:rsidP="00470E2D">
      <w:pPr>
        <w:pStyle w:val="SingleTxtG"/>
        <w:ind w:left="2268"/>
        <w:rPr>
          <w:lang w:val="fr-FR"/>
        </w:rPr>
      </w:pPr>
      <w:r w:rsidRPr="00D0177B">
        <w:rPr>
          <w:lang w:val="fr-FR"/>
        </w:rPr>
        <w:tab/>
        <w:t xml:space="preserve">R1 représente la </w:t>
      </w:r>
      <w:proofErr w:type="spellStart"/>
      <w:r w:rsidRPr="00D0177B">
        <w:rPr>
          <w:lang w:val="fr-FR"/>
        </w:rPr>
        <w:t>dmr</w:t>
      </w:r>
      <w:proofErr w:type="spellEnd"/>
      <w:r w:rsidRPr="00D0177B">
        <w:rPr>
          <w:lang w:val="fr-FR"/>
        </w:rPr>
        <w:t xml:space="preserve"> moyenne pour le premier essai du SRTT et R2 la </w:t>
      </w:r>
      <w:proofErr w:type="spellStart"/>
      <w:r w:rsidRPr="00D0177B">
        <w:rPr>
          <w:lang w:val="fr-FR"/>
        </w:rPr>
        <w:t>dmr</w:t>
      </w:r>
      <w:proofErr w:type="spellEnd"/>
      <w:r w:rsidRPr="00D0177B">
        <w:rPr>
          <w:lang w:val="fr-FR"/>
        </w:rPr>
        <w:t xml:space="preserve"> moyenne pour le deuxième essai du SRTT.</w:t>
      </w:r>
    </w:p>
    <w:p w:rsidR="00D0177B" w:rsidRPr="00D0177B" w:rsidRDefault="00D0177B" w:rsidP="00837CD8">
      <w:pPr>
        <w:pStyle w:val="SingleTxtG"/>
        <w:ind w:left="2268"/>
        <w:rPr>
          <w:lang w:val="fr-FR"/>
        </w:rPr>
      </w:pPr>
      <w:r w:rsidRPr="00D0177B">
        <w:rPr>
          <w:lang w:val="fr-FR"/>
        </w:rPr>
        <w:tab/>
        <w:t>Si l’ordre des essais est R1 − T1 − T2 − R2, la moyenne pondérée (</w:t>
      </w:r>
      <w:proofErr w:type="spellStart"/>
      <w:r w:rsidRPr="00D0177B">
        <w:rPr>
          <w:lang w:val="fr-FR"/>
        </w:rPr>
        <w:t>wa</w:t>
      </w:r>
      <w:proofErr w:type="spellEnd"/>
      <w:r w:rsidRPr="00D0177B">
        <w:rPr>
          <w:lang w:val="fr-FR"/>
        </w:rPr>
        <w:t>) du SRTT à utiliser pour la comparaison avec les performances du pneumatique à contrôler est calculée comme suit :</w:t>
      </w:r>
    </w:p>
    <w:p w:rsidR="00D0177B" w:rsidRPr="00D0177B" w:rsidRDefault="00D0177B" w:rsidP="00837CD8">
      <w:pPr>
        <w:pStyle w:val="SingleTxtG"/>
        <w:ind w:left="2268"/>
        <w:rPr>
          <w:lang w:val="fr-FR"/>
        </w:rPr>
      </w:pPr>
      <w:r w:rsidRPr="00D0177B">
        <w:rPr>
          <w:lang w:val="fr-FR"/>
        </w:rPr>
        <w:tab/>
      </w:r>
      <w:proofErr w:type="spellStart"/>
      <w:r w:rsidRPr="00D0177B">
        <w:rPr>
          <w:lang w:val="fr-FR"/>
        </w:rPr>
        <w:t>wa</w:t>
      </w:r>
      <w:proofErr w:type="spellEnd"/>
      <w:r w:rsidRPr="00D0177B">
        <w:rPr>
          <w:lang w:val="fr-FR"/>
        </w:rPr>
        <w:t xml:space="preserve"> (SRTT) = 2/3 R1 + 1/3 R2 pour la comparaison avec le pneumatique à contrôler T1 et :</w:t>
      </w:r>
    </w:p>
    <w:p w:rsidR="00D0177B" w:rsidRPr="00D0177B" w:rsidRDefault="00D0177B" w:rsidP="00837CD8">
      <w:pPr>
        <w:pStyle w:val="SingleTxtG"/>
        <w:ind w:left="2268"/>
        <w:rPr>
          <w:lang w:val="fr-FR"/>
        </w:rPr>
      </w:pPr>
      <w:r w:rsidRPr="00D0177B">
        <w:rPr>
          <w:lang w:val="fr-FR"/>
        </w:rPr>
        <w:tab/>
      </w:r>
      <w:proofErr w:type="spellStart"/>
      <w:r w:rsidRPr="00D0177B">
        <w:rPr>
          <w:lang w:val="fr-FR"/>
        </w:rPr>
        <w:t>wa</w:t>
      </w:r>
      <w:proofErr w:type="spellEnd"/>
      <w:r w:rsidRPr="00D0177B">
        <w:rPr>
          <w:lang w:val="fr-FR"/>
        </w:rPr>
        <w:t xml:space="preserve"> (SRTT) = 1/3 R1 + 2/3 R2 pour la comparaison avec le pneumatique à contrôler T2.</w:t>
      </w:r>
    </w:p>
    <w:p w:rsidR="00D0177B" w:rsidRPr="00D0177B" w:rsidRDefault="00D0177B" w:rsidP="00470E2D">
      <w:pPr>
        <w:pStyle w:val="SingleTxtG"/>
        <w:kinsoku/>
        <w:overflowPunct/>
        <w:autoSpaceDE/>
        <w:autoSpaceDN/>
        <w:adjustRightInd/>
        <w:snapToGrid/>
        <w:ind w:left="2268" w:hanging="1134"/>
        <w:rPr>
          <w:lang w:val="fr-FR"/>
        </w:rPr>
      </w:pPr>
      <w:r w:rsidRPr="00D0177B">
        <w:rPr>
          <w:lang w:val="fr-FR"/>
        </w:rPr>
        <w:t>3.4.1.3</w:t>
      </w:r>
      <w:r w:rsidRPr="00D0177B">
        <w:rPr>
          <w:lang w:val="fr-FR"/>
        </w:rPr>
        <w:tab/>
        <w:t>L’indice d’adhérence sur neige d’un pneumatique à contrôler, exprimé en pourcentage, doit être calculé comme suit :</w:t>
      </w:r>
    </w:p>
    <w:tbl>
      <w:tblPr>
        <w:tblW w:w="0" w:type="auto"/>
        <w:tblInd w:w="2268" w:type="dxa"/>
        <w:tblLayout w:type="fixed"/>
        <w:tblCellMar>
          <w:left w:w="0" w:type="dxa"/>
          <w:right w:w="0" w:type="dxa"/>
        </w:tblCellMar>
        <w:tblLook w:val="04A0" w:firstRow="1" w:lastRow="0" w:firstColumn="1" w:lastColumn="0" w:noHBand="0" w:noVBand="1"/>
      </w:tblPr>
      <w:tblGrid>
        <w:gridCol w:w="2464"/>
        <w:gridCol w:w="252"/>
        <w:gridCol w:w="3591"/>
      </w:tblGrid>
      <w:tr w:rsidR="00D0177B" w:rsidRPr="00D0177B" w:rsidTr="00D16666">
        <w:trPr>
          <w:cantSplit/>
        </w:trPr>
        <w:tc>
          <w:tcPr>
            <w:tcW w:w="2464" w:type="dxa"/>
            <w:vMerge w:val="restart"/>
            <w:vAlign w:val="center"/>
            <w:hideMark/>
          </w:tcPr>
          <w:p w:rsidR="00D0177B" w:rsidRPr="00D0177B" w:rsidRDefault="00D0177B" w:rsidP="00BC22D7">
            <w:pPr>
              <w:spacing w:after="120"/>
              <w:rPr>
                <w:spacing w:val="-2"/>
                <w:lang w:val="fr-FR"/>
              </w:rPr>
            </w:pPr>
            <w:r w:rsidRPr="00D0177B">
              <w:rPr>
                <w:spacing w:val="-2"/>
                <w:lang w:val="fr-FR"/>
              </w:rPr>
              <w:t>Indice d’adhérence sur neige (pneumatique à contrôler)</w:t>
            </w:r>
          </w:p>
        </w:tc>
        <w:tc>
          <w:tcPr>
            <w:tcW w:w="252" w:type="dxa"/>
            <w:vMerge w:val="restart"/>
            <w:vAlign w:val="center"/>
            <w:hideMark/>
          </w:tcPr>
          <w:p w:rsidR="00D0177B" w:rsidRPr="00D0177B" w:rsidRDefault="00D0177B" w:rsidP="00BC22D7">
            <w:pPr>
              <w:spacing w:after="120"/>
              <w:rPr>
                <w:lang w:val="fr-FR"/>
              </w:rPr>
            </w:pPr>
            <w:r w:rsidRPr="00D0177B">
              <w:rPr>
                <w:lang w:val="fr-FR"/>
              </w:rPr>
              <w:t xml:space="preserve">= </w:t>
            </w:r>
          </w:p>
        </w:tc>
        <w:tc>
          <w:tcPr>
            <w:tcW w:w="3591" w:type="dxa"/>
            <w:tcBorders>
              <w:top w:val="nil"/>
              <w:left w:val="nil"/>
              <w:bottom w:val="single" w:sz="4" w:space="0" w:color="auto"/>
              <w:right w:val="nil"/>
            </w:tcBorders>
            <w:tcMar>
              <w:top w:w="0" w:type="dxa"/>
              <w:left w:w="0" w:type="dxa"/>
              <w:bottom w:w="0" w:type="dxa"/>
              <w:right w:w="0" w:type="dxa"/>
            </w:tcMar>
            <w:hideMark/>
          </w:tcPr>
          <w:p w:rsidR="00D0177B" w:rsidRPr="00D0177B" w:rsidRDefault="00D0177B" w:rsidP="00BC22D7">
            <w:pPr>
              <w:spacing w:after="120"/>
              <w:rPr>
                <w:spacing w:val="-4"/>
                <w:lang w:val="fr-FR"/>
              </w:rPr>
            </w:pPr>
            <w:r w:rsidRPr="00D0177B">
              <w:rPr>
                <w:spacing w:val="-4"/>
                <w:lang w:val="fr-FR"/>
              </w:rPr>
              <w:t>Valeur moyenne (pneumatique à contrôler)</w:t>
            </w:r>
          </w:p>
        </w:tc>
      </w:tr>
      <w:tr w:rsidR="00D0177B" w:rsidRPr="00D0177B" w:rsidTr="00D16666">
        <w:trPr>
          <w:cantSplit/>
        </w:trPr>
        <w:tc>
          <w:tcPr>
            <w:tcW w:w="2464" w:type="dxa"/>
            <w:vMerge/>
            <w:vAlign w:val="center"/>
            <w:hideMark/>
          </w:tcPr>
          <w:p w:rsidR="00D0177B" w:rsidRPr="00D0177B" w:rsidRDefault="00D0177B" w:rsidP="00BC22D7">
            <w:pPr>
              <w:spacing w:after="120"/>
              <w:rPr>
                <w:lang w:val="fr-FR"/>
              </w:rPr>
            </w:pPr>
          </w:p>
        </w:tc>
        <w:tc>
          <w:tcPr>
            <w:tcW w:w="252" w:type="dxa"/>
            <w:vMerge/>
            <w:vAlign w:val="center"/>
            <w:hideMark/>
          </w:tcPr>
          <w:p w:rsidR="00D0177B" w:rsidRPr="00D0177B" w:rsidRDefault="00D0177B" w:rsidP="00BC22D7">
            <w:pPr>
              <w:spacing w:after="120"/>
              <w:rPr>
                <w:lang w:val="fr-FR"/>
              </w:rPr>
            </w:pPr>
          </w:p>
        </w:tc>
        <w:tc>
          <w:tcPr>
            <w:tcW w:w="3591" w:type="dxa"/>
            <w:tcBorders>
              <w:top w:val="single" w:sz="4" w:space="0" w:color="auto"/>
              <w:left w:val="nil"/>
              <w:bottom w:val="nil"/>
              <w:right w:val="nil"/>
            </w:tcBorders>
            <w:hideMark/>
          </w:tcPr>
          <w:p w:rsidR="00D0177B" w:rsidRPr="00D0177B" w:rsidRDefault="00D0177B" w:rsidP="00BC22D7">
            <w:pPr>
              <w:spacing w:after="120"/>
              <w:rPr>
                <w:lang w:val="fr-FR"/>
              </w:rPr>
            </w:pPr>
            <w:proofErr w:type="spellStart"/>
            <w:r w:rsidRPr="00D0177B">
              <w:rPr>
                <w:lang w:val="fr-FR"/>
              </w:rPr>
              <w:t>wa</w:t>
            </w:r>
            <w:proofErr w:type="spellEnd"/>
            <w:r w:rsidRPr="00D0177B">
              <w:rPr>
                <w:lang w:val="fr-FR"/>
              </w:rPr>
              <w:t xml:space="preserve"> (SRTT)</w:t>
            </w:r>
          </w:p>
        </w:tc>
      </w:tr>
    </w:tbl>
    <w:p w:rsidR="00D0177B" w:rsidRPr="00D0177B" w:rsidRDefault="00D0177B" w:rsidP="00470E2D">
      <w:pPr>
        <w:pStyle w:val="SingleTxtG"/>
        <w:kinsoku/>
        <w:overflowPunct/>
        <w:autoSpaceDE/>
        <w:autoSpaceDN/>
        <w:adjustRightInd/>
        <w:snapToGrid/>
        <w:spacing w:before="120"/>
        <w:ind w:left="2268" w:hanging="1134"/>
        <w:rPr>
          <w:lang w:val="fr-FR"/>
        </w:rPr>
      </w:pPr>
      <w:r w:rsidRPr="00D0177B">
        <w:rPr>
          <w:lang w:val="fr-FR"/>
        </w:rPr>
        <w:t>3.4.2</w:t>
      </w:r>
      <w:r w:rsidRPr="00D0177B">
        <w:rPr>
          <w:lang w:val="fr-FR"/>
        </w:rPr>
        <w:tab/>
        <w:t>Validations statistiques</w:t>
      </w:r>
    </w:p>
    <w:p w:rsidR="00D0177B" w:rsidRPr="00D0177B" w:rsidRDefault="00D0177B" w:rsidP="00470E2D">
      <w:pPr>
        <w:pStyle w:val="SingleTxtG"/>
        <w:kinsoku/>
        <w:overflowPunct/>
        <w:autoSpaceDE/>
        <w:autoSpaceDN/>
        <w:adjustRightInd/>
        <w:snapToGrid/>
        <w:ind w:left="2268" w:hanging="1134"/>
        <w:rPr>
          <w:lang w:val="fr-FR"/>
        </w:rPr>
      </w:pPr>
      <w:r w:rsidRPr="00D0177B">
        <w:rPr>
          <w:lang w:val="fr-FR"/>
        </w:rPr>
        <w:tab/>
        <w:t xml:space="preserve">Les séries de valeurs mesurées ou calculées de la </w:t>
      </w:r>
      <w:proofErr w:type="spellStart"/>
      <w:r w:rsidRPr="00D0177B">
        <w:rPr>
          <w:lang w:val="fr-FR"/>
        </w:rPr>
        <w:t>dmr</w:t>
      </w:r>
      <w:proofErr w:type="spellEnd"/>
      <w:r w:rsidRPr="00D0177B">
        <w:rPr>
          <w:lang w:val="fr-FR"/>
        </w:rPr>
        <w:t xml:space="preserve"> obtenues lors des essais répétés pour chaque pneumatique devraient être examinées quant à leur normalité et à l’existence éventuelle d’une dérive ou de valeurs aberrantes. La cohérence des moyennes et des écarts types des essais de freinage successifs du SRTT devrait également être examinée. Les moyennes de deux essais de freinage successifs du SRTT ne doivent pas différer de plus de 5 %. Le coefficient de variation de chaque essai de freinage doit être inférieur à 6 %. Si ces conditions ne sont pas remplies, les essais doivent être recommencés après remise en état de la piste d’essai.</w:t>
      </w:r>
    </w:p>
    <w:p w:rsidR="00D0177B" w:rsidRPr="00D0177B" w:rsidRDefault="00D0177B" w:rsidP="00470E2D">
      <w:pPr>
        <w:pStyle w:val="SingleTxtG"/>
        <w:kinsoku/>
        <w:overflowPunct/>
        <w:autoSpaceDE/>
        <w:autoSpaceDN/>
        <w:adjustRightInd/>
        <w:snapToGrid/>
        <w:ind w:left="2268" w:hanging="1134"/>
        <w:rPr>
          <w:lang w:val="fr-FR"/>
        </w:rPr>
      </w:pPr>
      <w:r w:rsidRPr="00D0177B">
        <w:rPr>
          <w:lang w:val="fr-FR"/>
        </w:rPr>
        <w:t>3.4.3</w:t>
      </w:r>
      <w:r w:rsidRPr="00D0177B">
        <w:rPr>
          <w:lang w:val="fr-FR"/>
        </w:rPr>
        <w:tab/>
        <w:t>S’il n’est pas possible de monter le pneumatique à contrôler et le pneumatique SRTT sur le même véhicule, en raison par exemple de leurs dimensions ou de l’impossibilité d’obtenir la charge requise, il convient d’effectuer la comparaison au moyen d’un pneumatique intermédiaire, ci</w:t>
      </w:r>
      <w:r w:rsidR="00BC22D7">
        <w:rPr>
          <w:lang w:val="fr-FR"/>
        </w:rPr>
        <w:noBreakHyphen/>
      </w:r>
      <w:r w:rsidRPr="00D0177B">
        <w:rPr>
          <w:lang w:val="fr-FR"/>
        </w:rPr>
        <w:t xml:space="preserve">après dénommé “pneumatique témoin”, et de deux véhicules distincts. L’un des véhicules doit pouvoir être équipé du pneumatique SRTT et du </w:t>
      </w:r>
      <w:r w:rsidRPr="00D0177B">
        <w:rPr>
          <w:lang w:val="fr-FR"/>
        </w:rPr>
        <w:lastRenderedPageBreak/>
        <w:t>pneumatique témoin, et l’autre doit pouvoir être équipé du pneumatique témoin et du pneumatique à contrôler.</w:t>
      </w:r>
    </w:p>
    <w:p w:rsidR="00D0177B" w:rsidRPr="00D0177B" w:rsidRDefault="00D0177B" w:rsidP="00470E2D">
      <w:pPr>
        <w:pStyle w:val="SingleTxtG"/>
        <w:kinsoku/>
        <w:overflowPunct/>
        <w:autoSpaceDE/>
        <w:autoSpaceDN/>
        <w:adjustRightInd/>
        <w:snapToGrid/>
        <w:ind w:left="2268" w:hanging="1134"/>
        <w:rPr>
          <w:lang w:val="fr-FR"/>
        </w:rPr>
      </w:pPr>
      <w:r w:rsidRPr="00D0177B">
        <w:rPr>
          <w:lang w:val="fr-FR"/>
        </w:rPr>
        <w:t>3.4.3.1</w:t>
      </w:r>
      <w:r w:rsidRPr="00D0177B">
        <w:rPr>
          <w:lang w:val="fr-FR"/>
        </w:rPr>
        <w:tab/>
        <w:t>L’indice d’adhérence sur neige du pneumatique témoin par rapport au SRTT (SG1) et celui du pneumatique à contrôler par rapport au pneumatique témoin (SG2) doivent être déterminés au moyen de la procédure décrite aux paragraphes 3.1 à 3.4.2 ci-dessus. L’indice d’adhérence sur neige du pneumatique à contrôler par rapport au SRTT est le produit des indices SG1 et SG2 (SG1 x SG2).</w:t>
      </w:r>
    </w:p>
    <w:p w:rsidR="00D0177B" w:rsidRPr="00D0177B" w:rsidRDefault="00D0177B" w:rsidP="00470E2D">
      <w:pPr>
        <w:pStyle w:val="SingleTxtG"/>
        <w:kinsoku/>
        <w:overflowPunct/>
        <w:autoSpaceDE/>
        <w:autoSpaceDN/>
        <w:adjustRightInd/>
        <w:snapToGrid/>
        <w:ind w:left="2268" w:hanging="1134"/>
        <w:rPr>
          <w:lang w:val="fr-FR"/>
        </w:rPr>
      </w:pPr>
      <w:r w:rsidRPr="00D0177B">
        <w:rPr>
          <w:lang w:val="fr-FR"/>
        </w:rPr>
        <w:t>3.4.3.2</w:t>
      </w:r>
      <w:r w:rsidRPr="00D0177B">
        <w:rPr>
          <w:lang w:val="fr-FR"/>
        </w:rPr>
        <w:tab/>
        <w:t>Les conditions ambiantes doivent être comparables et tous les essais doivent être réalisés le même jour.</w:t>
      </w:r>
    </w:p>
    <w:p w:rsidR="00D0177B" w:rsidRPr="00D0177B" w:rsidRDefault="00D0177B" w:rsidP="00470E2D">
      <w:pPr>
        <w:pStyle w:val="SingleTxtG"/>
        <w:kinsoku/>
        <w:overflowPunct/>
        <w:autoSpaceDE/>
        <w:autoSpaceDN/>
        <w:adjustRightInd/>
        <w:snapToGrid/>
        <w:ind w:left="2268" w:hanging="1134"/>
        <w:rPr>
          <w:lang w:val="fr-FR"/>
        </w:rPr>
      </w:pPr>
      <w:r w:rsidRPr="00D0177B">
        <w:rPr>
          <w:lang w:val="fr-FR"/>
        </w:rPr>
        <w:t>3.4.3.3</w:t>
      </w:r>
      <w:r w:rsidRPr="00D0177B">
        <w:rPr>
          <w:lang w:val="fr-FR"/>
        </w:rPr>
        <w:tab/>
        <w:t>Un même jeu de pneumatiques témoins doit être utilisé aux fins de la comparaison avec le SRTT et avec le pneumatique à contrôler. Ces pneumatiques témoins doivent être placés sur les mêmes roues.</w:t>
      </w:r>
    </w:p>
    <w:p w:rsidR="00D0177B" w:rsidRPr="00D0177B" w:rsidRDefault="00D0177B" w:rsidP="00470E2D">
      <w:pPr>
        <w:pStyle w:val="SingleTxtG"/>
        <w:kinsoku/>
        <w:overflowPunct/>
        <w:autoSpaceDE/>
        <w:autoSpaceDN/>
        <w:adjustRightInd/>
        <w:snapToGrid/>
        <w:ind w:left="2268" w:hanging="1134"/>
        <w:rPr>
          <w:lang w:val="fr-FR"/>
        </w:rPr>
      </w:pPr>
      <w:r w:rsidRPr="00D0177B">
        <w:rPr>
          <w:lang w:val="fr-FR"/>
        </w:rPr>
        <w:t>3.4.3.4</w:t>
      </w:r>
      <w:r w:rsidRPr="00D0177B">
        <w:rPr>
          <w:lang w:val="fr-FR"/>
        </w:rPr>
        <w:tab/>
        <w:t>Les pneumatiques témoins qui ont servi à des essais doivent ensuite être entreposés dans les mêmes</w:t>
      </w:r>
      <w:r w:rsidRPr="00BC22D7">
        <w:rPr>
          <w:lang w:val="fr-FR"/>
        </w:rPr>
        <w:t xml:space="preserve"> conditions</w:t>
      </w:r>
      <w:r w:rsidRPr="00D0177B">
        <w:rPr>
          <w:lang w:val="fr-FR"/>
        </w:rPr>
        <w:t xml:space="preserve"> que celles prescrites pour le SRTT.</w:t>
      </w:r>
    </w:p>
    <w:p w:rsidR="00D0177B" w:rsidRPr="00D0177B" w:rsidRDefault="00D0177B" w:rsidP="00470E2D">
      <w:pPr>
        <w:pStyle w:val="SingleTxtG"/>
        <w:kinsoku/>
        <w:overflowPunct/>
        <w:autoSpaceDE/>
        <w:autoSpaceDN/>
        <w:adjustRightInd/>
        <w:snapToGrid/>
        <w:ind w:left="2268" w:hanging="1134"/>
        <w:rPr>
          <w:lang w:val="fr-FR"/>
        </w:rPr>
      </w:pPr>
      <w:r w:rsidRPr="00D0177B">
        <w:rPr>
          <w:lang w:val="fr-FR"/>
        </w:rPr>
        <w:t>3.4.3.5</w:t>
      </w:r>
      <w:r w:rsidRPr="00D0177B">
        <w:rPr>
          <w:lang w:val="fr-FR"/>
        </w:rPr>
        <w:tab/>
        <w:t>Le SRTT et les pneumatiques témoins doivent être mis au rebut s’ils présentent une usure anormale ou des dommages, ou si leurs performances semblent s’être dégradées.</w:t>
      </w:r>
    </w:p>
    <w:p w:rsidR="00D0177B" w:rsidRPr="00D0177B" w:rsidRDefault="00D0177B" w:rsidP="00837CD8">
      <w:pPr>
        <w:pStyle w:val="HChG"/>
        <w:rPr>
          <w:lang w:val="fr-FR"/>
        </w:rPr>
      </w:pPr>
      <w:r w:rsidRPr="00D0177B">
        <w:rPr>
          <w:lang w:val="fr-FR"/>
        </w:rPr>
        <w:tab/>
        <w:t>Annexe 9 − Appendice 1</w:t>
      </w:r>
    </w:p>
    <w:p w:rsidR="00D0177B" w:rsidRPr="00D0177B" w:rsidRDefault="00D0177B" w:rsidP="00837CD8">
      <w:pPr>
        <w:pStyle w:val="HChG"/>
        <w:rPr>
          <w:lang w:val="fr-FR"/>
        </w:rPr>
      </w:pPr>
      <w:r w:rsidRPr="00D0177B">
        <w:rPr>
          <w:lang w:val="fr-FR"/>
        </w:rPr>
        <w:tab/>
      </w:r>
      <w:r w:rsidRPr="00D0177B">
        <w:rPr>
          <w:lang w:val="fr-FR"/>
        </w:rPr>
        <w:tab/>
        <w:t>Description du pictogramme du symbole alpin</w:t>
      </w:r>
    </w:p>
    <w:p w:rsidR="00D0177B" w:rsidRPr="00D0177B" w:rsidRDefault="00D0177B" w:rsidP="00837CD8">
      <w:pPr>
        <w:ind w:left="1134" w:right="1134"/>
        <w:rPr>
          <w:lang w:val="fr-FR"/>
        </w:rPr>
      </w:pPr>
      <w:r w:rsidRPr="00D0177B">
        <w:rPr>
          <w:bCs/>
          <w:noProof/>
          <w:sz w:val="32"/>
          <w:szCs w:val="28"/>
          <w:lang w:eastAsia="fr-CH"/>
        </w:rPr>
        <w:drawing>
          <wp:inline distT="0" distB="0" distL="0" distR="0" wp14:anchorId="64222896" wp14:editId="0D7BE780">
            <wp:extent cx="1019175" cy="838200"/>
            <wp:effectExtent l="0" t="0" r="9525" b="0"/>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175" cy="838200"/>
                    </a:xfrm>
                    <a:prstGeom prst="rect">
                      <a:avLst/>
                    </a:prstGeom>
                    <a:noFill/>
                    <a:ln>
                      <a:noFill/>
                    </a:ln>
                  </pic:spPr>
                </pic:pic>
              </a:graphicData>
            </a:graphic>
          </wp:inline>
        </w:drawing>
      </w:r>
    </w:p>
    <w:p w:rsidR="00D0177B" w:rsidRPr="00D0177B" w:rsidRDefault="00D0177B" w:rsidP="00837CD8">
      <w:pPr>
        <w:pStyle w:val="SingleTxtG"/>
        <w:rPr>
          <w:lang w:val="fr-FR"/>
        </w:rPr>
      </w:pPr>
      <w:r w:rsidRPr="00D0177B">
        <w:rPr>
          <w:lang w:val="fr-FR"/>
        </w:rPr>
        <w:t>Au minimum 15 mm de base et 15 mm de hauteur.</w:t>
      </w:r>
    </w:p>
    <w:p w:rsidR="00D0177B" w:rsidRPr="00D0177B" w:rsidRDefault="00D0177B" w:rsidP="00837CD8">
      <w:pPr>
        <w:pStyle w:val="SingleTxtG"/>
        <w:rPr>
          <w:lang w:val="fr-FR"/>
        </w:rPr>
      </w:pPr>
      <w:r w:rsidRPr="00D0177B">
        <w:rPr>
          <w:lang w:val="fr-FR"/>
        </w:rPr>
        <w:t>(Le dessin ci-dessus n’est pas à l’échelle.)</w:t>
      </w:r>
    </w:p>
    <w:p w:rsidR="00D0177B" w:rsidRPr="00D0177B" w:rsidRDefault="00D0177B" w:rsidP="00837CD8">
      <w:pPr>
        <w:pStyle w:val="HChG"/>
        <w:rPr>
          <w:lang w:val="fr-FR"/>
        </w:rPr>
      </w:pPr>
      <w:r w:rsidRPr="00D0177B">
        <w:rPr>
          <w:lang w:val="fr-FR"/>
        </w:rPr>
        <w:t>Annexe 9 − Appendice 2</w:t>
      </w:r>
    </w:p>
    <w:p w:rsidR="00D0177B" w:rsidRPr="00D0177B" w:rsidRDefault="00D0177B" w:rsidP="00837CD8">
      <w:pPr>
        <w:pStyle w:val="HChG"/>
        <w:rPr>
          <w:lang w:val="fr-FR"/>
        </w:rPr>
      </w:pPr>
      <w:r w:rsidRPr="00D0177B">
        <w:rPr>
          <w:lang w:val="fr-FR"/>
        </w:rPr>
        <w:tab/>
      </w:r>
      <w:r w:rsidRPr="00D0177B">
        <w:rPr>
          <w:lang w:val="fr-FR"/>
        </w:rPr>
        <w:tab/>
        <w:t xml:space="preserve">Procès-verbal d’essai et données relatives à l’essai </w:t>
      </w:r>
      <w:r w:rsidRPr="00D0177B">
        <w:rPr>
          <w:lang w:val="fr-FR"/>
        </w:rPr>
        <w:br/>
        <w:t>pour les pneumatiques de la classe C1</w:t>
      </w:r>
    </w:p>
    <w:p w:rsidR="00D0177B" w:rsidRPr="00D0177B" w:rsidRDefault="00D0177B" w:rsidP="00837CD8">
      <w:pPr>
        <w:pStyle w:val="SingleTxtG"/>
        <w:rPr>
          <w:lang w:val="fr-FR"/>
        </w:rPr>
      </w:pPr>
      <w:r w:rsidRPr="00837CD8">
        <w:rPr>
          <w:i/>
          <w:lang w:val="fr-FR"/>
        </w:rPr>
        <w:t>Première partie</w:t>
      </w:r>
      <w:r w:rsidRPr="00D0177B">
        <w:rPr>
          <w:lang w:val="fr-FR"/>
        </w:rPr>
        <w:t xml:space="preserve"> </w:t>
      </w:r>
      <w:r w:rsidR="00837CD8">
        <w:rPr>
          <w:lang w:val="fr-FR"/>
        </w:rPr>
        <w:t>−</w:t>
      </w:r>
      <w:r w:rsidRPr="00D0177B">
        <w:rPr>
          <w:lang w:val="fr-FR"/>
        </w:rPr>
        <w:t xml:space="preserve"> </w:t>
      </w:r>
      <w:r w:rsidRPr="00837CD8">
        <w:rPr>
          <w:i/>
          <w:lang w:val="fr-FR"/>
        </w:rPr>
        <w:t>Procès-verbal</w:t>
      </w:r>
    </w:p>
    <w:p w:rsidR="00D0177B" w:rsidRPr="00D0177B" w:rsidRDefault="00D0177B" w:rsidP="003D32A5">
      <w:pPr>
        <w:pStyle w:val="SingleTxtG"/>
        <w:tabs>
          <w:tab w:val="right" w:leader="dot" w:pos="8505"/>
        </w:tabs>
        <w:kinsoku/>
        <w:overflowPunct/>
        <w:autoSpaceDE/>
        <w:autoSpaceDN/>
        <w:adjustRightInd/>
        <w:snapToGrid/>
        <w:ind w:left="1701" w:hanging="567"/>
        <w:jc w:val="left"/>
        <w:rPr>
          <w:lang w:val="fr-FR"/>
        </w:rPr>
      </w:pPr>
      <w:r w:rsidRPr="00D0177B">
        <w:rPr>
          <w:lang w:val="fr-FR"/>
        </w:rPr>
        <w:t>1.</w:t>
      </w:r>
      <w:r w:rsidRPr="00D0177B">
        <w:rPr>
          <w:lang w:val="fr-FR"/>
        </w:rPr>
        <w:tab/>
        <w:t>Autorité d’homologation de type ou service technique : .........................................</w:t>
      </w:r>
      <w:r w:rsidR="00470E2D">
        <w:rPr>
          <w:lang w:val="fr-FR"/>
        </w:rPr>
        <w:tab/>
      </w:r>
    </w:p>
    <w:p w:rsidR="00D0177B" w:rsidRPr="00D0177B" w:rsidRDefault="00D0177B" w:rsidP="00470E2D">
      <w:pPr>
        <w:pStyle w:val="SingleTxtG"/>
        <w:tabs>
          <w:tab w:val="right" w:leader="dot" w:pos="8504"/>
        </w:tabs>
        <w:kinsoku/>
        <w:overflowPunct/>
        <w:autoSpaceDE/>
        <w:autoSpaceDN/>
        <w:adjustRightInd/>
        <w:snapToGrid/>
        <w:ind w:left="1701" w:hanging="567"/>
        <w:jc w:val="left"/>
        <w:rPr>
          <w:lang w:val="fr-FR"/>
        </w:rPr>
      </w:pPr>
      <w:r w:rsidRPr="00D0177B">
        <w:rPr>
          <w:lang w:val="fr-FR"/>
        </w:rPr>
        <w:t>2.</w:t>
      </w:r>
      <w:r w:rsidRPr="00D0177B">
        <w:rPr>
          <w:lang w:val="fr-FR"/>
        </w:rPr>
        <w:tab/>
        <w:t>Nom et adresse du demandeur : ...............................................................................</w:t>
      </w:r>
      <w:r w:rsidR="00470E2D">
        <w:rPr>
          <w:lang w:val="fr-FR"/>
        </w:rPr>
        <w:tab/>
      </w:r>
      <w:r w:rsidRPr="00D0177B">
        <w:rPr>
          <w:lang w:val="fr-FR"/>
        </w:rPr>
        <w:t>.</w:t>
      </w:r>
    </w:p>
    <w:p w:rsidR="00D0177B" w:rsidRPr="00D0177B" w:rsidRDefault="00D0177B" w:rsidP="003D32A5">
      <w:pPr>
        <w:pStyle w:val="SingleTxtG"/>
        <w:tabs>
          <w:tab w:val="right" w:leader="dot" w:pos="8505"/>
        </w:tabs>
        <w:kinsoku/>
        <w:overflowPunct/>
        <w:autoSpaceDE/>
        <w:autoSpaceDN/>
        <w:adjustRightInd/>
        <w:snapToGrid/>
        <w:ind w:left="1701" w:hanging="567"/>
        <w:jc w:val="left"/>
        <w:rPr>
          <w:lang w:val="fr-FR"/>
        </w:rPr>
      </w:pPr>
      <w:r w:rsidRPr="00D0177B">
        <w:rPr>
          <w:lang w:val="fr-FR"/>
        </w:rPr>
        <w:t>3.</w:t>
      </w:r>
      <w:r w:rsidRPr="00D0177B">
        <w:rPr>
          <w:lang w:val="fr-FR"/>
        </w:rPr>
        <w:tab/>
        <w:t>Numéro du procès-verbal d’essai : ...........................................................................</w:t>
      </w:r>
      <w:r w:rsidR="00470E2D">
        <w:rPr>
          <w:lang w:val="fr-FR"/>
        </w:rPr>
        <w:tab/>
      </w:r>
      <w:r w:rsidRPr="00D0177B">
        <w:rPr>
          <w:lang w:val="fr-FR"/>
        </w:rPr>
        <w:t>.</w:t>
      </w:r>
    </w:p>
    <w:p w:rsidR="00D0177B" w:rsidRPr="00D0177B" w:rsidRDefault="00D0177B" w:rsidP="003D32A5">
      <w:pPr>
        <w:pStyle w:val="SingleTxtG"/>
        <w:tabs>
          <w:tab w:val="right" w:leader="dot" w:pos="8505"/>
        </w:tabs>
        <w:kinsoku/>
        <w:overflowPunct/>
        <w:autoSpaceDE/>
        <w:autoSpaceDN/>
        <w:adjustRightInd/>
        <w:snapToGrid/>
        <w:ind w:left="1701" w:hanging="567"/>
        <w:jc w:val="left"/>
        <w:rPr>
          <w:lang w:val="fr-FR"/>
        </w:rPr>
      </w:pPr>
      <w:r w:rsidRPr="00D0177B">
        <w:rPr>
          <w:lang w:val="fr-FR"/>
        </w:rPr>
        <w:t>4.</w:t>
      </w:r>
      <w:r w:rsidRPr="00D0177B">
        <w:rPr>
          <w:lang w:val="fr-FR"/>
        </w:rPr>
        <w:tab/>
        <w:t>Nom du fabricant et marque commerciale ou désignation commerciale :</w:t>
      </w:r>
    </w:p>
    <w:p w:rsidR="00D0177B" w:rsidRPr="00D0177B" w:rsidRDefault="00D0177B" w:rsidP="003D32A5">
      <w:pPr>
        <w:pStyle w:val="SingleTxtG"/>
        <w:tabs>
          <w:tab w:val="right" w:leader="dot" w:pos="8505"/>
        </w:tabs>
        <w:kinsoku/>
        <w:overflowPunct/>
        <w:autoSpaceDE/>
        <w:autoSpaceDN/>
        <w:adjustRightInd/>
        <w:snapToGrid/>
        <w:ind w:left="1701" w:hanging="567"/>
        <w:jc w:val="left"/>
        <w:rPr>
          <w:lang w:val="fr-FR"/>
        </w:rPr>
      </w:pPr>
      <w:r w:rsidRPr="00D0177B">
        <w:rPr>
          <w:lang w:val="fr-FR"/>
        </w:rPr>
        <w:t>5.</w:t>
      </w:r>
      <w:r w:rsidRPr="00D0177B">
        <w:rPr>
          <w:lang w:val="fr-FR"/>
        </w:rPr>
        <w:tab/>
        <w:t>Classe de pneumatique : ...........................................................................................</w:t>
      </w:r>
      <w:r w:rsidR="00470E2D">
        <w:rPr>
          <w:lang w:val="fr-FR"/>
        </w:rPr>
        <w:tab/>
      </w:r>
      <w:r w:rsidRPr="00D0177B">
        <w:rPr>
          <w:lang w:val="fr-FR"/>
        </w:rPr>
        <w:t>..</w:t>
      </w:r>
    </w:p>
    <w:p w:rsidR="00D0177B" w:rsidRPr="00D0177B" w:rsidRDefault="00D0177B" w:rsidP="003D32A5">
      <w:pPr>
        <w:pStyle w:val="SingleTxtG"/>
        <w:tabs>
          <w:tab w:val="right" w:leader="dot" w:pos="8505"/>
        </w:tabs>
        <w:kinsoku/>
        <w:overflowPunct/>
        <w:autoSpaceDE/>
        <w:autoSpaceDN/>
        <w:adjustRightInd/>
        <w:snapToGrid/>
        <w:ind w:left="1701" w:hanging="567"/>
        <w:jc w:val="left"/>
        <w:rPr>
          <w:lang w:val="fr-FR"/>
        </w:rPr>
      </w:pPr>
      <w:r w:rsidRPr="00D0177B">
        <w:rPr>
          <w:lang w:val="fr-FR"/>
        </w:rPr>
        <w:t>6.</w:t>
      </w:r>
      <w:r w:rsidRPr="00D0177B">
        <w:rPr>
          <w:lang w:val="fr-FR"/>
        </w:rPr>
        <w:tab/>
        <w:t>Catégorie d’utilisation : ............................................................................................</w:t>
      </w:r>
      <w:r w:rsidR="00470E2D">
        <w:rPr>
          <w:lang w:val="fr-FR"/>
        </w:rPr>
        <w:tab/>
      </w:r>
      <w:r w:rsidRPr="00D0177B">
        <w:rPr>
          <w:lang w:val="fr-FR"/>
        </w:rPr>
        <w:t>..</w:t>
      </w:r>
    </w:p>
    <w:p w:rsidR="00D0177B" w:rsidRPr="00D0177B" w:rsidRDefault="00D0177B" w:rsidP="003D32A5">
      <w:pPr>
        <w:pStyle w:val="SingleTxtG"/>
        <w:tabs>
          <w:tab w:val="right" w:leader="dot" w:pos="8505"/>
        </w:tabs>
        <w:kinsoku/>
        <w:overflowPunct/>
        <w:autoSpaceDE/>
        <w:autoSpaceDN/>
        <w:adjustRightInd/>
        <w:snapToGrid/>
        <w:ind w:left="1701" w:hanging="567"/>
        <w:jc w:val="left"/>
        <w:rPr>
          <w:lang w:val="fr-FR"/>
        </w:rPr>
      </w:pPr>
      <w:r w:rsidRPr="00D0177B">
        <w:rPr>
          <w:lang w:val="fr-FR"/>
        </w:rPr>
        <w:t>7.</w:t>
      </w:r>
      <w:r w:rsidRPr="00D0177B">
        <w:rPr>
          <w:lang w:val="fr-FR"/>
        </w:rPr>
        <w:tab/>
      </w:r>
      <w:r w:rsidRPr="00D0177B">
        <w:rPr>
          <w:spacing w:val="-2"/>
          <w:lang w:val="fr-FR"/>
        </w:rPr>
        <w:t>Indice d’adhér</w:t>
      </w:r>
      <w:r w:rsidRPr="00D0177B">
        <w:rPr>
          <w:lang w:val="fr-FR"/>
        </w:rPr>
        <w:t>ence sur la neige par rapport au SRTT, déterminé conformément au paragraphe 7.2.1</w:t>
      </w:r>
    </w:p>
    <w:p w:rsidR="00D0177B" w:rsidRPr="00D0177B" w:rsidRDefault="00D0177B" w:rsidP="003D32A5">
      <w:pPr>
        <w:pStyle w:val="SingleTxtG"/>
        <w:tabs>
          <w:tab w:val="right" w:leader="dot" w:pos="8505"/>
        </w:tabs>
        <w:kinsoku/>
        <w:overflowPunct/>
        <w:autoSpaceDE/>
        <w:autoSpaceDN/>
        <w:adjustRightInd/>
        <w:snapToGrid/>
        <w:ind w:left="1701" w:hanging="567"/>
        <w:jc w:val="left"/>
        <w:rPr>
          <w:lang w:val="fr-FR"/>
        </w:rPr>
      </w:pPr>
      <w:r w:rsidRPr="00D0177B">
        <w:rPr>
          <w:lang w:val="fr-FR"/>
        </w:rPr>
        <w:t>7.1</w:t>
      </w:r>
      <w:r w:rsidRPr="00D0177B">
        <w:rPr>
          <w:lang w:val="fr-FR"/>
        </w:rPr>
        <w:tab/>
        <w:t>Procédure d’essai et SRTT utilisés : .........................................................................</w:t>
      </w:r>
      <w:r w:rsidR="00470E2D">
        <w:rPr>
          <w:lang w:val="fr-FR"/>
        </w:rPr>
        <w:tab/>
      </w:r>
    </w:p>
    <w:p w:rsidR="00D0177B" w:rsidRPr="00D0177B" w:rsidRDefault="00D0177B" w:rsidP="003D32A5">
      <w:pPr>
        <w:pStyle w:val="SingleTxtG"/>
        <w:tabs>
          <w:tab w:val="right" w:leader="dot" w:pos="8505"/>
        </w:tabs>
        <w:kinsoku/>
        <w:overflowPunct/>
        <w:autoSpaceDE/>
        <w:autoSpaceDN/>
        <w:adjustRightInd/>
        <w:snapToGrid/>
        <w:ind w:left="1701" w:hanging="567"/>
        <w:jc w:val="left"/>
        <w:rPr>
          <w:lang w:val="fr-FR"/>
        </w:rPr>
      </w:pPr>
      <w:r w:rsidRPr="00D0177B">
        <w:rPr>
          <w:lang w:val="fr-FR"/>
        </w:rPr>
        <w:t>8.</w:t>
      </w:r>
      <w:r w:rsidRPr="00D0177B">
        <w:rPr>
          <w:lang w:val="fr-FR"/>
        </w:rPr>
        <w:tab/>
        <w:t>Commentaires éventuels : ..........................................................................................</w:t>
      </w:r>
      <w:r w:rsidR="00470E2D">
        <w:rPr>
          <w:lang w:val="fr-FR"/>
        </w:rPr>
        <w:tab/>
      </w:r>
    </w:p>
    <w:p w:rsidR="00D0177B" w:rsidRPr="00D0177B" w:rsidRDefault="00D0177B" w:rsidP="003D32A5">
      <w:pPr>
        <w:pStyle w:val="SingleTxtG"/>
        <w:tabs>
          <w:tab w:val="right" w:leader="dot" w:pos="8505"/>
        </w:tabs>
        <w:kinsoku/>
        <w:overflowPunct/>
        <w:autoSpaceDE/>
        <w:autoSpaceDN/>
        <w:adjustRightInd/>
        <w:snapToGrid/>
        <w:ind w:left="1701" w:hanging="567"/>
        <w:jc w:val="left"/>
        <w:rPr>
          <w:lang w:val="fr-FR"/>
        </w:rPr>
      </w:pPr>
      <w:r w:rsidRPr="00D0177B">
        <w:rPr>
          <w:lang w:val="fr-FR"/>
        </w:rPr>
        <w:lastRenderedPageBreak/>
        <w:t>9.</w:t>
      </w:r>
      <w:r w:rsidRPr="00D0177B">
        <w:rPr>
          <w:lang w:val="fr-FR"/>
        </w:rPr>
        <w:tab/>
        <w:t>Date : ..........................................................................................................................</w:t>
      </w:r>
      <w:r w:rsidR="00470E2D">
        <w:rPr>
          <w:lang w:val="fr-FR"/>
        </w:rPr>
        <w:tab/>
      </w:r>
      <w:r w:rsidRPr="00D0177B">
        <w:rPr>
          <w:lang w:val="fr-FR"/>
        </w:rPr>
        <w:t>..</w:t>
      </w:r>
    </w:p>
    <w:p w:rsidR="00D0177B" w:rsidRPr="00D0177B" w:rsidRDefault="00D0177B" w:rsidP="003D32A5">
      <w:pPr>
        <w:pStyle w:val="SingleTxtG"/>
        <w:tabs>
          <w:tab w:val="right" w:leader="dot" w:pos="8505"/>
        </w:tabs>
        <w:kinsoku/>
        <w:overflowPunct/>
        <w:autoSpaceDE/>
        <w:autoSpaceDN/>
        <w:adjustRightInd/>
        <w:snapToGrid/>
        <w:ind w:left="1701" w:hanging="567"/>
        <w:jc w:val="left"/>
        <w:rPr>
          <w:lang w:val="fr-FR"/>
        </w:rPr>
      </w:pPr>
      <w:r w:rsidRPr="00D0177B">
        <w:rPr>
          <w:lang w:val="fr-FR"/>
        </w:rPr>
        <w:t>10.</w:t>
      </w:r>
      <w:r w:rsidRPr="00D0177B">
        <w:rPr>
          <w:lang w:val="fr-FR"/>
        </w:rPr>
        <w:tab/>
        <w:t>Signature : ...................................................................................................................</w:t>
      </w:r>
      <w:r w:rsidR="00470E2D">
        <w:rPr>
          <w:lang w:val="fr-FR"/>
        </w:rPr>
        <w:tab/>
      </w:r>
      <w:r w:rsidRPr="00D0177B">
        <w:rPr>
          <w:lang w:val="fr-FR"/>
        </w:rPr>
        <w:t>.</w:t>
      </w:r>
    </w:p>
    <w:p w:rsidR="00D0177B" w:rsidRPr="00D0177B" w:rsidRDefault="00D0177B" w:rsidP="003D32A5">
      <w:pPr>
        <w:pStyle w:val="SingleTxtG"/>
        <w:tabs>
          <w:tab w:val="right" w:leader="dot" w:pos="8505"/>
        </w:tabs>
        <w:kinsoku/>
        <w:overflowPunct/>
        <w:autoSpaceDE/>
        <w:autoSpaceDN/>
        <w:adjustRightInd/>
        <w:snapToGrid/>
        <w:ind w:left="1701" w:hanging="567"/>
        <w:jc w:val="left"/>
        <w:rPr>
          <w:lang w:val="fr-FR"/>
        </w:rPr>
      </w:pPr>
      <w:r w:rsidRPr="00D0177B">
        <w:rPr>
          <w:lang w:val="fr-FR"/>
        </w:rPr>
        <w:t>11.</w:t>
      </w:r>
      <w:r w:rsidRPr="00D0177B">
        <w:rPr>
          <w:lang w:val="fr-FR"/>
        </w:rPr>
        <w:tab/>
        <w:t>Signature du service technique :</w:t>
      </w:r>
    </w:p>
    <w:p w:rsidR="00D0177B" w:rsidRPr="00D0177B" w:rsidRDefault="00D0177B" w:rsidP="003D32A5">
      <w:pPr>
        <w:pStyle w:val="SingleTxtG"/>
        <w:tabs>
          <w:tab w:val="right" w:leader="dot" w:pos="8505"/>
        </w:tabs>
        <w:kinsoku/>
        <w:overflowPunct/>
        <w:autoSpaceDE/>
        <w:autoSpaceDN/>
        <w:adjustRightInd/>
        <w:snapToGrid/>
        <w:ind w:left="1701" w:hanging="567"/>
        <w:jc w:val="left"/>
        <w:rPr>
          <w:lang w:val="fr-FR"/>
        </w:rPr>
      </w:pPr>
      <w:r w:rsidRPr="00D0177B">
        <w:rPr>
          <w:lang w:val="fr-FR"/>
        </w:rPr>
        <w:t>12.</w:t>
      </w:r>
      <w:r w:rsidRPr="00D0177B">
        <w:rPr>
          <w:lang w:val="fr-FR"/>
        </w:rPr>
        <w:tab/>
        <w:t>Signature de l’autorité d’homologation de type :</w:t>
      </w:r>
    </w:p>
    <w:p w:rsidR="00D0177B" w:rsidRPr="00D0177B" w:rsidRDefault="00D0177B" w:rsidP="008913B6">
      <w:pPr>
        <w:pStyle w:val="SingleTxtG"/>
        <w:keepNext/>
        <w:tabs>
          <w:tab w:val="right" w:leader="dot" w:pos="8505"/>
        </w:tabs>
        <w:kinsoku/>
        <w:overflowPunct/>
        <w:autoSpaceDE/>
        <w:autoSpaceDN/>
        <w:adjustRightInd/>
        <w:snapToGrid/>
        <w:ind w:left="1701" w:hanging="567"/>
        <w:jc w:val="left"/>
        <w:rPr>
          <w:i/>
          <w:iCs/>
          <w:lang w:val="fr-FR"/>
        </w:rPr>
      </w:pPr>
      <w:r w:rsidRPr="00D0177B">
        <w:rPr>
          <w:i/>
          <w:iCs/>
          <w:lang w:val="fr-FR"/>
        </w:rPr>
        <w:t xml:space="preserve">Deuxième partie </w:t>
      </w:r>
      <w:r w:rsidR="003D32A5">
        <w:rPr>
          <w:i/>
          <w:iCs/>
          <w:lang w:val="fr-FR"/>
        </w:rPr>
        <w:t>−</w:t>
      </w:r>
      <w:r w:rsidRPr="00D0177B">
        <w:rPr>
          <w:lang w:val="fr-FR"/>
        </w:rPr>
        <w:t xml:space="preserve"> </w:t>
      </w:r>
      <w:r w:rsidRPr="00D0177B">
        <w:rPr>
          <w:i/>
          <w:iCs/>
          <w:lang w:val="fr-FR"/>
        </w:rPr>
        <w:t>Données relatives à l’essai</w:t>
      </w:r>
    </w:p>
    <w:p w:rsidR="00D0177B" w:rsidRPr="00D0177B" w:rsidRDefault="00D0177B" w:rsidP="003D32A5">
      <w:pPr>
        <w:pStyle w:val="SingleTxtG"/>
        <w:tabs>
          <w:tab w:val="right" w:leader="dot" w:pos="8505"/>
        </w:tabs>
        <w:kinsoku/>
        <w:overflowPunct/>
        <w:autoSpaceDE/>
        <w:autoSpaceDN/>
        <w:adjustRightInd/>
        <w:snapToGrid/>
        <w:ind w:left="1701" w:hanging="567"/>
        <w:jc w:val="left"/>
        <w:rPr>
          <w:lang w:val="fr-FR"/>
        </w:rPr>
      </w:pPr>
      <w:r w:rsidRPr="00D0177B">
        <w:rPr>
          <w:lang w:val="fr-FR"/>
        </w:rPr>
        <w:t>1.</w:t>
      </w:r>
      <w:r w:rsidRPr="00D0177B">
        <w:rPr>
          <w:lang w:val="fr-FR"/>
        </w:rPr>
        <w:tab/>
        <w:t>Date de l’essai : ............................................................................................................</w:t>
      </w:r>
      <w:r w:rsidR="00470E2D">
        <w:rPr>
          <w:lang w:val="fr-FR"/>
        </w:rPr>
        <w:tab/>
      </w:r>
    </w:p>
    <w:p w:rsidR="00D0177B" w:rsidRPr="00D0177B" w:rsidRDefault="00D0177B" w:rsidP="003D32A5">
      <w:pPr>
        <w:pStyle w:val="SingleTxtG"/>
        <w:tabs>
          <w:tab w:val="right" w:leader="dot" w:pos="8505"/>
        </w:tabs>
        <w:kinsoku/>
        <w:overflowPunct/>
        <w:autoSpaceDE/>
        <w:autoSpaceDN/>
        <w:adjustRightInd/>
        <w:snapToGrid/>
        <w:ind w:left="1701" w:hanging="567"/>
        <w:jc w:val="left"/>
        <w:rPr>
          <w:lang w:val="fr-FR"/>
        </w:rPr>
      </w:pPr>
      <w:r w:rsidRPr="00D0177B">
        <w:rPr>
          <w:lang w:val="fr-FR"/>
        </w:rPr>
        <w:t>2.</w:t>
      </w:r>
      <w:r w:rsidRPr="00D0177B">
        <w:rPr>
          <w:lang w:val="fr-FR"/>
        </w:rPr>
        <w:tab/>
        <w:t>Emplacement de la piste d’essai : ..............................................................................</w:t>
      </w:r>
      <w:r w:rsidR="00470E2D">
        <w:rPr>
          <w:lang w:val="fr-FR"/>
        </w:rPr>
        <w:tab/>
      </w:r>
    </w:p>
    <w:p w:rsidR="00D0177B" w:rsidRPr="00D0177B" w:rsidRDefault="00D0177B" w:rsidP="003D32A5">
      <w:pPr>
        <w:pStyle w:val="SingleTxtG"/>
        <w:tabs>
          <w:tab w:val="right" w:leader="dot" w:pos="8505"/>
        </w:tabs>
        <w:kinsoku/>
        <w:overflowPunct/>
        <w:autoSpaceDE/>
        <w:autoSpaceDN/>
        <w:adjustRightInd/>
        <w:snapToGrid/>
        <w:ind w:left="1701" w:hanging="567"/>
        <w:jc w:val="left"/>
        <w:rPr>
          <w:lang w:val="fr-FR"/>
        </w:rPr>
      </w:pPr>
      <w:r w:rsidRPr="00D0177B">
        <w:rPr>
          <w:lang w:val="fr-FR"/>
        </w:rPr>
        <w:t>2.1</w:t>
      </w:r>
      <w:r w:rsidRPr="00D0177B">
        <w:rPr>
          <w:lang w:val="fr-FR"/>
        </w:rPr>
        <w:tab/>
        <w:t>Caractéristiques de la piste d’essai :</w:t>
      </w:r>
    </w:p>
    <w:tbl>
      <w:tblPr>
        <w:tblW w:w="9637" w:type="dxa"/>
        <w:tblLayout w:type="fixed"/>
        <w:tblLook w:val="04A0" w:firstRow="1" w:lastRow="0" w:firstColumn="1" w:lastColumn="0" w:noHBand="0" w:noVBand="1"/>
      </w:tblPr>
      <w:tblGrid>
        <w:gridCol w:w="2594"/>
        <w:gridCol w:w="2264"/>
        <w:gridCol w:w="2264"/>
        <w:gridCol w:w="2515"/>
      </w:tblGrid>
      <w:tr w:rsidR="00D0177B" w:rsidRPr="00D0177B" w:rsidTr="00D16666">
        <w:trPr>
          <w:tblHeader/>
        </w:trPr>
        <w:tc>
          <w:tcPr>
            <w:tcW w:w="2594" w:type="dxa"/>
            <w:tcBorders>
              <w:top w:val="single" w:sz="4" w:space="0" w:color="auto"/>
              <w:left w:val="single" w:sz="4" w:space="0" w:color="auto"/>
              <w:bottom w:val="single" w:sz="12" w:space="0" w:color="auto"/>
              <w:right w:val="single" w:sz="4" w:space="0" w:color="auto"/>
            </w:tcBorders>
            <w:shd w:val="clear" w:color="auto" w:fill="auto"/>
            <w:vAlign w:val="bottom"/>
          </w:tcPr>
          <w:p w:rsidR="00D0177B" w:rsidRPr="00D0177B" w:rsidRDefault="00D0177B" w:rsidP="003D32A5">
            <w:pPr>
              <w:spacing w:before="80" w:after="80" w:line="200" w:lineRule="exact"/>
              <w:rPr>
                <w:i/>
                <w:sz w:val="16"/>
                <w:lang w:val="fr-FR"/>
              </w:rPr>
            </w:pPr>
          </w:p>
        </w:tc>
        <w:tc>
          <w:tcPr>
            <w:tcW w:w="2264" w:type="dxa"/>
            <w:tcBorders>
              <w:top w:val="single" w:sz="4" w:space="0" w:color="auto"/>
              <w:left w:val="single" w:sz="4" w:space="0" w:color="auto"/>
              <w:bottom w:val="single" w:sz="12" w:space="0" w:color="auto"/>
              <w:right w:val="single" w:sz="4" w:space="0" w:color="auto"/>
            </w:tcBorders>
            <w:shd w:val="clear" w:color="auto" w:fill="auto"/>
            <w:vAlign w:val="bottom"/>
          </w:tcPr>
          <w:p w:rsidR="00D0177B" w:rsidRPr="00D0177B" w:rsidRDefault="00D0177B" w:rsidP="003D32A5">
            <w:pPr>
              <w:spacing w:before="80" w:after="80" w:line="200" w:lineRule="exact"/>
              <w:rPr>
                <w:i/>
                <w:sz w:val="16"/>
                <w:lang w:val="fr-FR"/>
              </w:rPr>
            </w:pPr>
            <w:r w:rsidRPr="00D0177B">
              <w:rPr>
                <w:i/>
                <w:sz w:val="16"/>
                <w:lang w:val="fr-FR"/>
              </w:rPr>
              <w:t>Au début de l’essai</w:t>
            </w:r>
          </w:p>
        </w:tc>
        <w:tc>
          <w:tcPr>
            <w:tcW w:w="2264" w:type="dxa"/>
            <w:tcBorders>
              <w:top w:val="single" w:sz="4" w:space="0" w:color="auto"/>
              <w:left w:val="single" w:sz="4" w:space="0" w:color="auto"/>
              <w:bottom w:val="single" w:sz="12" w:space="0" w:color="auto"/>
              <w:right w:val="single" w:sz="4" w:space="0" w:color="auto"/>
            </w:tcBorders>
            <w:shd w:val="clear" w:color="auto" w:fill="auto"/>
            <w:vAlign w:val="bottom"/>
          </w:tcPr>
          <w:p w:rsidR="00D0177B" w:rsidRPr="00D0177B" w:rsidRDefault="00D0177B" w:rsidP="003D32A5">
            <w:pPr>
              <w:spacing w:before="80" w:after="80" w:line="200" w:lineRule="exact"/>
              <w:rPr>
                <w:i/>
                <w:sz w:val="16"/>
                <w:lang w:val="fr-FR"/>
              </w:rPr>
            </w:pPr>
            <w:r w:rsidRPr="00D0177B">
              <w:rPr>
                <w:i/>
                <w:sz w:val="16"/>
                <w:lang w:val="fr-FR"/>
              </w:rPr>
              <w:t>À la fin de l’essai</w:t>
            </w:r>
          </w:p>
        </w:tc>
        <w:tc>
          <w:tcPr>
            <w:tcW w:w="2515" w:type="dxa"/>
            <w:tcBorders>
              <w:top w:val="single" w:sz="4" w:space="0" w:color="auto"/>
              <w:left w:val="single" w:sz="4" w:space="0" w:color="auto"/>
              <w:bottom w:val="single" w:sz="12" w:space="0" w:color="auto"/>
              <w:right w:val="single" w:sz="4" w:space="0" w:color="auto"/>
            </w:tcBorders>
            <w:shd w:val="clear" w:color="auto" w:fill="auto"/>
            <w:vAlign w:val="bottom"/>
          </w:tcPr>
          <w:p w:rsidR="00D0177B" w:rsidRPr="00D0177B" w:rsidRDefault="00D0177B" w:rsidP="003D32A5">
            <w:pPr>
              <w:spacing w:before="80" w:after="80" w:line="200" w:lineRule="exact"/>
              <w:rPr>
                <w:i/>
                <w:sz w:val="16"/>
                <w:lang w:val="fr-FR"/>
              </w:rPr>
            </w:pPr>
            <w:r w:rsidRPr="00D0177B">
              <w:rPr>
                <w:i/>
                <w:sz w:val="16"/>
                <w:lang w:val="fr-FR"/>
              </w:rPr>
              <w:t>Spécifications</w:t>
            </w:r>
          </w:p>
        </w:tc>
      </w:tr>
      <w:tr w:rsidR="00D0177B" w:rsidRPr="00D0177B" w:rsidTr="00D16666">
        <w:tc>
          <w:tcPr>
            <w:tcW w:w="2594" w:type="dxa"/>
            <w:tcBorders>
              <w:top w:val="single" w:sz="12" w:space="0" w:color="auto"/>
              <w:left w:val="single" w:sz="4" w:space="0" w:color="auto"/>
              <w:bottom w:val="single" w:sz="4" w:space="0" w:color="auto"/>
              <w:right w:val="single" w:sz="4" w:space="0" w:color="auto"/>
            </w:tcBorders>
            <w:shd w:val="clear" w:color="auto" w:fill="auto"/>
          </w:tcPr>
          <w:p w:rsidR="00D0177B" w:rsidRPr="00D0177B" w:rsidRDefault="00D0177B" w:rsidP="003D32A5">
            <w:pPr>
              <w:spacing w:before="60" w:after="60" w:line="220" w:lineRule="exact"/>
              <w:rPr>
                <w:sz w:val="18"/>
                <w:lang w:val="fr-FR"/>
              </w:rPr>
            </w:pPr>
            <w:r w:rsidRPr="00D0177B">
              <w:rPr>
                <w:sz w:val="18"/>
                <w:lang w:val="fr-FR"/>
              </w:rPr>
              <w:t>Conditions météorologiques</w:t>
            </w:r>
          </w:p>
        </w:tc>
        <w:tc>
          <w:tcPr>
            <w:tcW w:w="2264" w:type="dxa"/>
            <w:tcBorders>
              <w:top w:val="single" w:sz="12" w:space="0" w:color="auto"/>
              <w:left w:val="single" w:sz="4" w:space="0" w:color="auto"/>
              <w:bottom w:val="single" w:sz="4" w:space="0" w:color="auto"/>
              <w:right w:val="single" w:sz="4" w:space="0" w:color="auto"/>
            </w:tcBorders>
            <w:shd w:val="clear" w:color="auto" w:fill="auto"/>
            <w:vAlign w:val="bottom"/>
          </w:tcPr>
          <w:p w:rsidR="00D0177B" w:rsidRPr="00D0177B" w:rsidRDefault="00D0177B" w:rsidP="003D32A5">
            <w:pPr>
              <w:spacing w:before="60" w:after="60" w:line="220" w:lineRule="exact"/>
              <w:rPr>
                <w:sz w:val="18"/>
                <w:lang w:val="fr-FR"/>
              </w:rPr>
            </w:pPr>
          </w:p>
        </w:tc>
        <w:tc>
          <w:tcPr>
            <w:tcW w:w="2264" w:type="dxa"/>
            <w:tcBorders>
              <w:top w:val="single" w:sz="12" w:space="0" w:color="auto"/>
              <w:left w:val="single" w:sz="4" w:space="0" w:color="auto"/>
              <w:bottom w:val="single" w:sz="4" w:space="0" w:color="auto"/>
              <w:right w:val="single" w:sz="4" w:space="0" w:color="auto"/>
            </w:tcBorders>
            <w:shd w:val="clear" w:color="auto" w:fill="auto"/>
            <w:vAlign w:val="bottom"/>
          </w:tcPr>
          <w:p w:rsidR="00D0177B" w:rsidRPr="00D0177B" w:rsidRDefault="00D0177B" w:rsidP="003D32A5">
            <w:pPr>
              <w:spacing w:before="60" w:after="60" w:line="220" w:lineRule="exact"/>
              <w:rPr>
                <w:sz w:val="18"/>
                <w:lang w:val="fr-FR"/>
              </w:rPr>
            </w:pPr>
          </w:p>
        </w:tc>
        <w:tc>
          <w:tcPr>
            <w:tcW w:w="2515" w:type="dxa"/>
            <w:tcBorders>
              <w:top w:val="single" w:sz="12" w:space="0" w:color="auto"/>
              <w:left w:val="single" w:sz="4" w:space="0" w:color="auto"/>
              <w:bottom w:val="single" w:sz="4" w:space="0" w:color="auto"/>
              <w:right w:val="single" w:sz="4" w:space="0" w:color="auto"/>
            </w:tcBorders>
            <w:shd w:val="clear" w:color="auto" w:fill="auto"/>
            <w:vAlign w:val="bottom"/>
          </w:tcPr>
          <w:p w:rsidR="00D0177B" w:rsidRPr="00D0177B" w:rsidRDefault="00D0177B" w:rsidP="003D32A5">
            <w:pPr>
              <w:spacing w:before="60" w:after="60" w:line="220" w:lineRule="exact"/>
              <w:rPr>
                <w:sz w:val="18"/>
                <w:lang w:val="fr-FR"/>
              </w:rPr>
            </w:pPr>
          </w:p>
        </w:tc>
      </w:tr>
      <w:tr w:rsidR="00D0177B" w:rsidRPr="00D0177B" w:rsidTr="00D16666">
        <w:tc>
          <w:tcPr>
            <w:tcW w:w="2594" w:type="dxa"/>
            <w:tcBorders>
              <w:top w:val="single" w:sz="4" w:space="0" w:color="auto"/>
              <w:left w:val="single" w:sz="4" w:space="0" w:color="auto"/>
              <w:bottom w:val="single" w:sz="4" w:space="0" w:color="auto"/>
              <w:right w:val="single" w:sz="4" w:space="0" w:color="auto"/>
            </w:tcBorders>
            <w:shd w:val="clear" w:color="auto" w:fill="auto"/>
          </w:tcPr>
          <w:p w:rsidR="00D0177B" w:rsidRPr="00D0177B" w:rsidRDefault="00D0177B" w:rsidP="003D32A5">
            <w:pPr>
              <w:spacing w:before="60" w:after="60" w:line="220" w:lineRule="exact"/>
              <w:rPr>
                <w:sz w:val="18"/>
                <w:lang w:val="fr-FR"/>
              </w:rPr>
            </w:pPr>
            <w:r w:rsidRPr="00D0177B">
              <w:rPr>
                <w:sz w:val="18"/>
                <w:lang w:val="fr-FR"/>
              </w:rPr>
              <w:t>Température ambiante</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bottom"/>
          </w:tcPr>
          <w:p w:rsidR="00D0177B" w:rsidRPr="00D0177B" w:rsidRDefault="00D0177B" w:rsidP="003D32A5">
            <w:pPr>
              <w:spacing w:before="60" w:after="60" w:line="220" w:lineRule="exact"/>
              <w:rPr>
                <w:sz w:val="18"/>
                <w:lang w:val="fr-FR"/>
              </w:rP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bottom"/>
          </w:tcPr>
          <w:p w:rsidR="00D0177B" w:rsidRPr="00D0177B" w:rsidRDefault="00D0177B" w:rsidP="003D32A5">
            <w:pPr>
              <w:spacing w:before="60" w:after="60" w:line="220" w:lineRule="exact"/>
              <w:rPr>
                <w:sz w:val="18"/>
                <w:lang w:val="fr-FR"/>
              </w:rPr>
            </w:pPr>
          </w:p>
        </w:tc>
        <w:tc>
          <w:tcPr>
            <w:tcW w:w="2515" w:type="dxa"/>
            <w:tcBorders>
              <w:top w:val="single" w:sz="4" w:space="0" w:color="auto"/>
              <w:left w:val="single" w:sz="4" w:space="0" w:color="auto"/>
              <w:bottom w:val="single" w:sz="4" w:space="0" w:color="auto"/>
              <w:right w:val="single" w:sz="4" w:space="0" w:color="auto"/>
            </w:tcBorders>
            <w:shd w:val="clear" w:color="auto" w:fill="auto"/>
            <w:vAlign w:val="bottom"/>
          </w:tcPr>
          <w:p w:rsidR="00D0177B" w:rsidRPr="00D0177B" w:rsidRDefault="00D0177B" w:rsidP="003D32A5">
            <w:pPr>
              <w:spacing w:before="60" w:after="60" w:line="220" w:lineRule="exact"/>
              <w:rPr>
                <w:sz w:val="18"/>
                <w:lang w:val="fr-FR"/>
              </w:rPr>
            </w:pPr>
            <w:r w:rsidRPr="00D0177B">
              <w:rPr>
                <w:sz w:val="18"/>
                <w:lang w:val="fr-FR"/>
              </w:rPr>
              <w:t>-2 °C à -15 °C</w:t>
            </w:r>
          </w:p>
        </w:tc>
      </w:tr>
      <w:tr w:rsidR="00D0177B" w:rsidRPr="00D0177B" w:rsidTr="00D16666">
        <w:tc>
          <w:tcPr>
            <w:tcW w:w="2594" w:type="dxa"/>
            <w:tcBorders>
              <w:top w:val="single" w:sz="4" w:space="0" w:color="auto"/>
              <w:left w:val="single" w:sz="4" w:space="0" w:color="auto"/>
              <w:bottom w:val="single" w:sz="4" w:space="0" w:color="auto"/>
              <w:right w:val="single" w:sz="4" w:space="0" w:color="auto"/>
            </w:tcBorders>
            <w:shd w:val="clear" w:color="auto" w:fill="auto"/>
          </w:tcPr>
          <w:p w:rsidR="00D0177B" w:rsidRPr="00D0177B" w:rsidRDefault="00D0177B" w:rsidP="003D32A5">
            <w:pPr>
              <w:spacing w:before="60" w:after="60" w:line="220" w:lineRule="exact"/>
              <w:rPr>
                <w:sz w:val="18"/>
                <w:lang w:val="fr-FR"/>
              </w:rPr>
            </w:pPr>
            <w:r w:rsidRPr="00D0177B">
              <w:rPr>
                <w:sz w:val="18"/>
                <w:lang w:val="fr-FR"/>
              </w:rPr>
              <w:t>Température de la neige</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bottom"/>
          </w:tcPr>
          <w:p w:rsidR="00D0177B" w:rsidRPr="00D0177B" w:rsidRDefault="00D0177B" w:rsidP="003D32A5">
            <w:pPr>
              <w:spacing w:before="60" w:after="60" w:line="220" w:lineRule="exact"/>
              <w:rPr>
                <w:sz w:val="18"/>
                <w:lang w:val="fr-FR"/>
              </w:rP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bottom"/>
          </w:tcPr>
          <w:p w:rsidR="00D0177B" w:rsidRPr="00D0177B" w:rsidRDefault="00D0177B" w:rsidP="003D32A5">
            <w:pPr>
              <w:spacing w:before="60" w:after="60" w:line="220" w:lineRule="exact"/>
              <w:rPr>
                <w:sz w:val="18"/>
                <w:lang w:val="fr-FR"/>
              </w:rPr>
            </w:pPr>
          </w:p>
        </w:tc>
        <w:tc>
          <w:tcPr>
            <w:tcW w:w="2515" w:type="dxa"/>
            <w:tcBorders>
              <w:top w:val="single" w:sz="4" w:space="0" w:color="auto"/>
              <w:left w:val="single" w:sz="4" w:space="0" w:color="auto"/>
              <w:bottom w:val="single" w:sz="4" w:space="0" w:color="auto"/>
              <w:right w:val="single" w:sz="4" w:space="0" w:color="auto"/>
            </w:tcBorders>
            <w:shd w:val="clear" w:color="auto" w:fill="auto"/>
            <w:vAlign w:val="bottom"/>
          </w:tcPr>
          <w:p w:rsidR="00D0177B" w:rsidRPr="00D0177B" w:rsidRDefault="00D0177B" w:rsidP="003D32A5">
            <w:pPr>
              <w:spacing w:before="60" w:after="60" w:line="220" w:lineRule="exact"/>
              <w:rPr>
                <w:sz w:val="18"/>
                <w:lang w:val="fr-FR"/>
              </w:rPr>
            </w:pPr>
            <w:r w:rsidRPr="00D0177B">
              <w:rPr>
                <w:sz w:val="18"/>
                <w:lang w:val="fr-FR"/>
              </w:rPr>
              <w:t>-4 °C à -15 °C</w:t>
            </w:r>
          </w:p>
        </w:tc>
      </w:tr>
      <w:tr w:rsidR="00D0177B" w:rsidRPr="00D0177B" w:rsidTr="00D16666">
        <w:tc>
          <w:tcPr>
            <w:tcW w:w="2594" w:type="dxa"/>
            <w:tcBorders>
              <w:top w:val="single" w:sz="4" w:space="0" w:color="auto"/>
              <w:left w:val="single" w:sz="4" w:space="0" w:color="auto"/>
              <w:bottom w:val="single" w:sz="4" w:space="0" w:color="auto"/>
              <w:right w:val="single" w:sz="4" w:space="0" w:color="auto"/>
            </w:tcBorders>
            <w:shd w:val="clear" w:color="auto" w:fill="auto"/>
          </w:tcPr>
          <w:p w:rsidR="00D0177B" w:rsidRPr="00D0177B" w:rsidRDefault="00D0177B" w:rsidP="003D32A5">
            <w:pPr>
              <w:spacing w:before="60" w:after="60" w:line="220" w:lineRule="exact"/>
              <w:rPr>
                <w:sz w:val="18"/>
                <w:lang w:val="fr-FR"/>
              </w:rPr>
            </w:pPr>
            <w:r w:rsidRPr="00D0177B">
              <w:rPr>
                <w:sz w:val="18"/>
                <w:lang w:val="fr-FR"/>
              </w:rPr>
              <w:t xml:space="preserve">Indice CTI </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bottom"/>
          </w:tcPr>
          <w:p w:rsidR="00D0177B" w:rsidRPr="00D0177B" w:rsidRDefault="00D0177B" w:rsidP="003D32A5">
            <w:pPr>
              <w:spacing w:before="60" w:after="60" w:line="220" w:lineRule="exact"/>
              <w:rPr>
                <w:sz w:val="18"/>
                <w:lang w:val="fr-FR"/>
              </w:rP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bottom"/>
          </w:tcPr>
          <w:p w:rsidR="00D0177B" w:rsidRPr="00D0177B" w:rsidRDefault="00D0177B" w:rsidP="003D32A5">
            <w:pPr>
              <w:spacing w:before="60" w:after="60" w:line="220" w:lineRule="exact"/>
              <w:rPr>
                <w:sz w:val="18"/>
                <w:lang w:val="fr-FR"/>
              </w:rPr>
            </w:pPr>
          </w:p>
        </w:tc>
        <w:tc>
          <w:tcPr>
            <w:tcW w:w="2515" w:type="dxa"/>
            <w:tcBorders>
              <w:top w:val="single" w:sz="4" w:space="0" w:color="auto"/>
              <w:left w:val="single" w:sz="4" w:space="0" w:color="auto"/>
              <w:bottom w:val="single" w:sz="4" w:space="0" w:color="auto"/>
              <w:right w:val="single" w:sz="4" w:space="0" w:color="auto"/>
            </w:tcBorders>
            <w:shd w:val="clear" w:color="auto" w:fill="auto"/>
            <w:vAlign w:val="bottom"/>
          </w:tcPr>
          <w:p w:rsidR="00D0177B" w:rsidRPr="00D0177B" w:rsidRDefault="00D0177B" w:rsidP="003D32A5">
            <w:pPr>
              <w:spacing w:before="60" w:after="60" w:line="220" w:lineRule="exact"/>
              <w:rPr>
                <w:sz w:val="18"/>
                <w:lang w:val="fr-FR"/>
              </w:rPr>
            </w:pPr>
            <w:r w:rsidRPr="00D0177B">
              <w:rPr>
                <w:sz w:val="18"/>
                <w:lang w:val="fr-FR"/>
              </w:rPr>
              <w:t>75 à 85</w:t>
            </w:r>
          </w:p>
        </w:tc>
      </w:tr>
      <w:tr w:rsidR="00D0177B" w:rsidRPr="00D0177B" w:rsidTr="00D16666">
        <w:tc>
          <w:tcPr>
            <w:tcW w:w="2594" w:type="dxa"/>
            <w:tcBorders>
              <w:top w:val="single" w:sz="4" w:space="0" w:color="auto"/>
              <w:left w:val="single" w:sz="4" w:space="0" w:color="auto"/>
              <w:bottom w:val="single" w:sz="12" w:space="0" w:color="auto"/>
              <w:right w:val="single" w:sz="4" w:space="0" w:color="auto"/>
            </w:tcBorders>
            <w:shd w:val="clear" w:color="auto" w:fill="auto"/>
          </w:tcPr>
          <w:p w:rsidR="00D0177B" w:rsidRPr="00D0177B" w:rsidRDefault="00D0177B" w:rsidP="003D32A5">
            <w:pPr>
              <w:spacing w:before="60" w:after="60" w:line="220" w:lineRule="exact"/>
              <w:rPr>
                <w:sz w:val="18"/>
                <w:lang w:val="fr-FR"/>
              </w:rPr>
            </w:pPr>
            <w:r w:rsidRPr="00D0177B">
              <w:rPr>
                <w:sz w:val="18"/>
                <w:lang w:val="fr-FR"/>
              </w:rPr>
              <w:t>Autres paramètres</w:t>
            </w:r>
          </w:p>
        </w:tc>
        <w:tc>
          <w:tcPr>
            <w:tcW w:w="2264" w:type="dxa"/>
            <w:tcBorders>
              <w:top w:val="single" w:sz="4" w:space="0" w:color="auto"/>
              <w:left w:val="single" w:sz="4" w:space="0" w:color="auto"/>
              <w:bottom w:val="single" w:sz="12" w:space="0" w:color="auto"/>
              <w:right w:val="single" w:sz="4" w:space="0" w:color="auto"/>
            </w:tcBorders>
            <w:shd w:val="clear" w:color="auto" w:fill="auto"/>
            <w:vAlign w:val="bottom"/>
          </w:tcPr>
          <w:p w:rsidR="00D0177B" w:rsidRPr="00D0177B" w:rsidRDefault="00D0177B" w:rsidP="003D32A5">
            <w:pPr>
              <w:spacing w:before="60" w:after="60" w:line="220" w:lineRule="exact"/>
              <w:rPr>
                <w:sz w:val="18"/>
                <w:lang w:val="fr-FR"/>
              </w:rPr>
            </w:pPr>
          </w:p>
        </w:tc>
        <w:tc>
          <w:tcPr>
            <w:tcW w:w="2264" w:type="dxa"/>
            <w:tcBorders>
              <w:top w:val="single" w:sz="4" w:space="0" w:color="auto"/>
              <w:left w:val="single" w:sz="4" w:space="0" w:color="auto"/>
              <w:bottom w:val="single" w:sz="12" w:space="0" w:color="auto"/>
              <w:right w:val="single" w:sz="4" w:space="0" w:color="auto"/>
            </w:tcBorders>
            <w:shd w:val="clear" w:color="auto" w:fill="auto"/>
            <w:vAlign w:val="bottom"/>
          </w:tcPr>
          <w:p w:rsidR="00D0177B" w:rsidRPr="00D0177B" w:rsidRDefault="00D0177B" w:rsidP="003D32A5">
            <w:pPr>
              <w:spacing w:before="60" w:after="60" w:line="220" w:lineRule="exact"/>
              <w:rPr>
                <w:sz w:val="18"/>
                <w:lang w:val="fr-FR"/>
              </w:rPr>
            </w:pPr>
          </w:p>
        </w:tc>
        <w:tc>
          <w:tcPr>
            <w:tcW w:w="2515" w:type="dxa"/>
            <w:tcBorders>
              <w:top w:val="single" w:sz="4" w:space="0" w:color="auto"/>
              <w:left w:val="single" w:sz="4" w:space="0" w:color="auto"/>
              <w:bottom w:val="single" w:sz="12" w:space="0" w:color="auto"/>
              <w:right w:val="single" w:sz="4" w:space="0" w:color="auto"/>
            </w:tcBorders>
            <w:shd w:val="clear" w:color="auto" w:fill="auto"/>
            <w:vAlign w:val="bottom"/>
          </w:tcPr>
          <w:p w:rsidR="00D0177B" w:rsidRPr="00D0177B" w:rsidRDefault="00D0177B" w:rsidP="003D32A5">
            <w:pPr>
              <w:spacing w:before="60" w:after="60" w:line="220" w:lineRule="exact"/>
              <w:rPr>
                <w:sz w:val="18"/>
                <w:lang w:val="fr-FR"/>
              </w:rPr>
            </w:pPr>
          </w:p>
        </w:tc>
      </w:tr>
    </w:tbl>
    <w:p w:rsidR="00D0177B" w:rsidRPr="00D0177B" w:rsidRDefault="00D0177B" w:rsidP="008913B6">
      <w:pPr>
        <w:pStyle w:val="SingleTxtG"/>
        <w:tabs>
          <w:tab w:val="right" w:leader="dot" w:pos="8505"/>
        </w:tabs>
        <w:kinsoku/>
        <w:overflowPunct/>
        <w:autoSpaceDE/>
        <w:autoSpaceDN/>
        <w:adjustRightInd/>
        <w:snapToGrid/>
        <w:spacing w:before="120"/>
        <w:ind w:left="1701" w:hanging="567"/>
        <w:jc w:val="left"/>
        <w:rPr>
          <w:lang w:val="fr-FR"/>
        </w:rPr>
      </w:pPr>
      <w:r w:rsidRPr="00D0177B">
        <w:rPr>
          <w:lang w:val="fr-FR"/>
        </w:rPr>
        <w:t>3.</w:t>
      </w:r>
      <w:r w:rsidRPr="00D0177B">
        <w:rPr>
          <w:lang w:val="fr-FR"/>
        </w:rPr>
        <w:tab/>
        <w:t>Véhicule d’essai (marque, modèle et type, année) : ................................................</w:t>
      </w:r>
      <w:r w:rsidR="00470E2D">
        <w:rPr>
          <w:lang w:val="fr-FR"/>
        </w:rPr>
        <w:tab/>
      </w:r>
      <w:r w:rsidRPr="00D0177B">
        <w:rPr>
          <w:lang w:val="fr-FR"/>
        </w:rPr>
        <w:t>.</w:t>
      </w:r>
    </w:p>
    <w:p w:rsidR="00D0177B" w:rsidRPr="00D0177B" w:rsidRDefault="00D0177B" w:rsidP="003D32A5">
      <w:pPr>
        <w:pStyle w:val="SingleTxtG"/>
        <w:tabs>
          <w:tab w:val="right" w:leader="dot" w:pos="8505"/>
        </w:tabs>
        <w:kinsoku/>
        <w:overflowPunct/>
        <w:autoSpaceDE/>
        <w:autoSpaceDN/>
        <w:adjustRightInd/>
        <w:snapToGrid/>
        <w:ind w:left="1701" w:hanging="567"/>
        <w:jc w:val="left"/>
        <w:rPr>
          <w:lang w:val="fr-FR"/>
        </w:rPr>
      </w:pPr>
      <w:r w:rsidRPr="00D0177B">
        <w:rPr>
          <w:lang w:val="fr-FR"/>
        </w:rPr>
        <w:t>4.</w:t>
      </w:r>
      <w:r w:rsidRPr="00D0177B">
        <w:rPr>
          <w:lang w:val="fr-FR"/>
        </w:rPr>
        <w:tab/>
        <w:t>Caractéristiques du pneumatique d’essai : .............................................................</w:t>
      </w:r>
      <w:r w:rsidR="00470E2D">
        <w:rPr>
          <w:lang w:val="fr-FR"/>
        </w:rPr>
        <w:tab/>
      </w:r>
      <w:r w:rsidRPr="00D0177B">
        <w:rPr>
          <w:lang w:val="fr-FR"/>
        </w:rPr>
        <w:t>..</w:t>
      </w:r>
    </w:p>
    <w:p w:rsidR="00D0177B" w:rsidRPr="00D0177B" w:rsidRDefault="00D0177B" w:rsidP="003D32A5">
      <w:pPr>
        <w:pStyle w:val="SingleTxtG"/>
        <w:tabs>
          <w:tab w:val="right" w:leader="dot" w:pos="8505"/>
        </w:tabs>
        <w:kinsoku/>
        <w:overflowPunct/>
        <w:autoSpaceDE/>
        <w:autoSpaceDN/>
        <w:adjustRightInd/>
        <w:snapToGrid/>
        <w:ind w:left="1701" w:hanging="567"/>
        <w:jc w:val="left"/>
        <w:rPr>
          <w:lang w:val="fr-FR"/>
        </w:rPr>
      </w:pPr>
      <w:r w:rsidRPr="00D0177B">
        <w:rPr>
          <w:lang w:val="fr-FR"/>
        </w:rPr>
        <w:t>4.1</w:t>
      </w:r>
      <w:r w:rsidRPr="00D0177B">
        <w:rPr>
          <w:lang w:val="fr-FR"/>
        </w:rPr>
        <w:tab/>
        <w:t>Désignation de dimension du pneumatique et description de service : ..................</w:t>
      </w:r>
      <w:r w:rsidR="00470E2D">
        <w:rPr>
          <w:lang w:val="fr-FR"/>
        </w:rPr>
        <w:tab/>
      </w:r>
    </w:p>
    <w:p w:rsidR="00D0177B" w:rsidRPr="00D0177B" w:rsidRDefault="00D0177B" w:rsidP="003D32A5">
      <w:pPr>
        <w:pStyle w:val="SingleTxtG"/>
        <w:tabs>
          <w:tab w:val="right" w:leader="dot" w:pos="8505"/>
        </w:tabs>
        <w:kinsoku/>
        <w:overflowPunct/>
        <w:autoSpaceDE/>
        <w:autoSpaceDN/>
        <w:adjustRightInd/>
        <w:snapToGrid/>
        <w:ind w:left="1701" w:hanging="567"/>
        <w:jc w:val="left"/>
        <w:rPr>
          <w:lang w:val="fr-FR"/>
        </w:rPr>
      </w:pPr>
      <w:r w:rsidRPr="00D0177B">
        <w:rPr>
          <w:lang w:val="fr-FR"/>
        </w:rPr>
        <w:t>4.2</w:t>
      </w:r>
      <w:r w:rsidRPr="00D0177B">
        <w:rPr>
          <w:lang w:val="fr-FR"/>
        </w:rPr>
        <w:tab/>
        <w:t>Marque et désignation commerciale du pneumatique : ………..............................</w:t>
      </w:r>
      <w:r w:rsidR="00470E2D">
        <w:rPr>
          <w:lang w:val="fr-FR"/>
        </w:rPr>
        <w:tab/>
      </w:r>
    </w:p>
    <w:p w:rsidR="00D0177B" w:rsidRPr="00D0177B" w:rsidRDefault="00D0177B" w:rsidP="003D32A5">
      <w:pPr>
        <w:pStyle w:val="SingleTxtG"/>
        <w:tabs>
          <w:tab w:val="right" w:leader="dot" w:pos="8505"/>
        </w:tabs>
        <w:kinsoku/>
        <w:overflowPunct/>
        <w:autoSpaceDE/>
        <w:autoSpaceDN/>
        <w:adjustRightInd/>
        <w:snapToGrid/>
        <w:ind w:left="1701" w:hanging="567"/>
        <w:jc w:val="left"/>
        <w:rPr>
          <w:lang w:val="fr-FR"/>
        </w:rPr>
      </w:pPr>
      <w:r w:rsidRPr="00D0177B">
        <w:rPr>
          <w:lang w:val="fr-FR"/>
        </w:rPr>
        <w:t>4.3</w:t>
      </w:r>
      <w:r w:rsidRPr="00D0177B">
        <w:rPr>
          <w:lang w:val="fr-FR"/>
        </w:rPr>
        <w:tab/>
        <w:t>Données du pneumatique d’essai :</w:t>
      </w:r>
    </w:p>
    <w:tbl>
      <w:tblPr>
        <w:tblW w:w="9637" w:type="dxa"/>
        <w:tblLayout w:type="fixed"/>
        <w:tblLook w:val="04A0" w:firstRow="1" w:lastRow="0" w:firstColumn="1" w:lastColumn="0" w:noHBand="0" w:noVBand="1"/>
      </w:tblPr>
      <w:tblGrid>
        <w:gridCol w:w="3407"/>
        <w:gridCol w:w="1276"/>
        <w:gridCol w:w="1843"/>
        <w:gridCol w:w="1843"/>
        <w:gridCol w:w="1268"/>
      </w:tblGrid>
      <w:tr w:rsidR="00D0177B" w:rsidRPr="00D0177B" w:rsidTr="00D16666">
        <w:trPr>
          <w:tblHeader/>
        </w:trPr>
        <w:tc>
          <w:tcPr>
            <w:tcW w:w="3407" w:type="dxa"/>
            <w:tcBorders>
              <w:top w:val="single" w:sz="4" w:space="0" w:color="auto"/>
              <w:left w:val="single" w:sz="4" w:space="0" w:color="auto"/>
              <w:bottom w:val="single" w:sz="12" w:space="0" w:color="auto"/>
              <w:right w:val="single" w:sz="4" w:space="0" w:color="auto"/>
            </w:tcBorders>
            <w:shd w:val="clear" w:color="auto" w:fill="auto"/>
            <w:vAlign w:val="bottom"/>
          </w:tcPr>
          <w:p w:rsidR="00D0177B" w:rsidRPr="00D0177B" w:rsidRDefault="00D0177B" w:rsidP="003D32A5">
            <w:pPr>
              <w:spacing w:before="80" w:after="80" w:line="200" w:lineRule="exact"/>
              <w:rPr>
                <w:i/>
                <w:sz w:val="16"/>
                <w:lang w:val="fr-FR"/>
              </w:rPr>
            </w:pPr>
          </w:p>
        </w:tc>
        <w:tc>
          <w:tcPr>
            <w:tcW w:w="1276" w:type="dxa"/>
            <w:tcBorders>
              <w:top w:val="single" w:sz="4" w:space="0" w:color="auto"/>
              <w:left w:val="single" w:sz="4" w:space="0" w:color="auto"/>
              <w:bottom w:val="single" w:sz="12" w:space="0" w:color="auto"/>
              <w:right w:val="single" w:sz="4" w:space="0" w:color="auto"/>
            </w:tcBorders>
            <w:shd w:val="clear" w:color="auto" w:fill="auto"/>
            <w:vAlign w:val="bottom"/>
          </w:tcPr>
          <w:p w:rsidR="00D0177B" w:rsidRPr="00D0177B" w:rsidRDefault="00D0177B" w:rsidP="003D32A5">
            <w:pPr>
              <w:spacing w:before="80" w:after="80" w:line="200" w:lineRule="exact"/>
              <w:rPr>
                <w:i/>
                <w:sz w:val="16"/>
                <w:lang w:val="fr-FR"/>
              </w:rPr>
            </w:pPr>
            <w:r w:rsidRPr="00D0177B">
              <w:rPr>
                <w:i/>
                <w:sz w:val="16"/>
                <w:lang w:val="fr-FR"/>
              </w:rPr>
              <w:t>SRTT (1</w:t>
            </w:r>
            <w:r w:rsidRPr="00D0177B">
              <w:rPr>
                <w:i/>
                <w:sz w:val="16"/>
                <w:vertAlign w:val="superscript"/>
                <w:lang w:val="fr-FR"/>
              </w:rPr>
              <w:t>er</w:t>
            </w:r>
            <w:r w:rsidRPr="00D0177B">
              <w:rPr>
                <w:i/>
                <w:sz w:val="16"/>
                <w:lang w:val="fr-FR"/>
              </w:rPr>
              <w:t> essai)</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bottom"/>
          </w:tcPr>
          <w:p w:rsidR="00D0177B" w:rsidRPr="00D0177B" w:rsidRDefault="00D0177B" w:rsidP="003D32A5">
            <w:pPr>
              <w:spacing w:before="80" w:after="80" w:line="200" w:lineRule="exact"/>
              <w:rPr>
                <w:i/>
                <w:sz w:val="16"/>
                <w:lang w:val="fr-FR"/>
              </w:rPr>
            </w:pPr>
            <w:r w:rsidRPr="00D0177B">
              <w:rPr>
                <w:i/>
                <w:sz w:val="16"/>
                <w:lang w:val="fr-FR"/>
              </w:rPr>
              <w:t>Pneumatique à contrôler</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bottom"/>
          </w:tcPr>
          <w:p w:rsidR="00D0177B" w:rsidRPr="00D0177B" w:rsidRDefault="00D0177B" w:rsidP="003D32A5">
            <w:pPr>
              <w:spacing w:before="80" w:after="80" w:line="200" w:lineRule="exact"/>
              <w:rPr>
                <w:i/>
                <w:sz w:val="16"/>
                <w:lang w:val="fr-FR"/>
              </w:rPr>
            </w:pPr>
            <w:r w:rsidRPr="00D0177B">
              <w:rPr>
                <w:i/>
                <w:sz w:val="16"/>
                <w:lang w:val="fr-FR"/>
              </w:rPr>
              <w:t>Pneumatique à contrôler</w:t>
            </w:r>
          </w:p>
        </w:tc>
        <w:tc>
          <w:tcPr>
            <w:tcW w:w="1268" w:type="dxa"/>
            <w:tcBorders>
              <w:top w:val="single" w:sz="4" w:space="0" w:color="auto"/>
              <w:left w:val="single" w:sz="4" w:space="0" w:color="auto"/>
              <w:bottom w:val="single" w:sz="12" w:space="0" w:color="auto"/>
              <w:right w:val="single" w:sz="4" w:space="0" w:color="auto"/>
            </w:tcBorders>
            <w:shd w:val="clear" w:color="auto" w:fill="auto"/>
            <w:vAlign w:val="bottom"/>
          </w:tcPr>
          <w:p w:rsidR="00D0177B" w:rsidRPr="00D0177B" w:rsidRDefault="00D0177B" w:rsidP="003D32A5">
            <w:pPr>
              <w:spacing w:before="80" w:after="80" w:line="200" w:lineRule="exact"/>
              <w:rPr>
                <w:i/>
                <w:sz w:val="16"/>
                <w:lang w:val="fr-FR"/>
              </w:rPr>
            </w:pPr>
            <w:r w:rsidRPr="00D0177B">
              <w:rPr>
                <w:i/>
                <w:sz w:val="16"/>
                <w:lang w:val="fr-FR"/>
              </w:rPr>
              <w:t>SRTT (2</w:t>
            </w:r>
            <w:r w:rsidRPr="00D0177B">
              <w:rPr>
                <w:i/>
                <w:sz w:val="16"/>
                <w:vertAlign w:val="superscript"/>
                <w:lang w:val="fr-FR"/>
              </w:rPr>
              <w:t>e</w:t>
            </w:r>
            <w:r w:rsidRPr="00D0177B">
              <w:rPr>
                <w:i/>
                <w:sz w:val="16"/>
                <w:lang w:val="fr-FR"/>
              </w:rPr>
              <w:t> essai)</w:t>
            </w:r>
          </w:p>
        </w:tc>
      </w:tr>
      <w:tr w:rsidR="00D0177B" w:rsidRPr="00D0177B" w:rsidTr="00D16666">
        <w:tc>
          <w:tcPr>
            <w:tcW w:w="3407" w:type="dxa"/>
            <w:tcBorders>
              <w:top w:val="single" w:sz="12" w:space="0" w:color="auto"/>
              <w:left w:val="single" w:sz="4" w:space="0" w:color="auto"/>
              <w:bottom w:val="single" w:sz="4" w:space="0" w:color="auto"/>
              <w:right w:val="single" w:sz="4" w:space="0" w:color="auto"/>
            </w:tcBorders>
            <w:shd w:val="clear" w:color="auto" w:fill="auto"/>
          </w:tcPr>
          <w:p w:rsidR="00D0177B" w:rsidRPr="00D0177B" w:rsidRDefault="00D0177B" w:rsidP="003D32A5">
            <w:pPr>
              <w:spacing w:before="60" w:after="60" w:line="220" w:lineRule="exact"/>
              <w:rPr>
                <w:sz w:val="18"/>
                <w:lang w:val="fr-FR"/>
              </w:rPr>
            </w:pPr>
            <w:r w:rsidRPr="00D0177B">
              <w:rPr>
                <w:sz w:val="18"/>
                <w:lang w:val="fr-FR"/>
              </w:rPr>
              <w:t>Dimensions du pneumatique</w:t>
            </w:r>
          </w:p>
        </w:tc>
        <w:tc>
          <w:tcPr>
            <w:tcW w:w="1276" w:type="dxa"/>
            <w:tcBorders>
              <w:top w:val="single" w:sz="12" w:space="0" w:color="auto"/>
              <w:left w:val="single" w:sz="4" w:space="0" w:color="auto"/>
              <w:bottom w:val="single" w:sz="4" w:space="0" w:color="auto"/>
              <w:right w:val="single" w:sz="4" w:space="0" w:color="auto"/>
            </w:tcBorders>
            <w:shd w:val="clear" w:color="auto" w:fill="auto"/>
            <w:vAlign w:val="bottom"/>
          </w:tcPr>
          <w:p w:rsidR="00D0177B" w:rsidRPr="00D0177B" w:rsidRDefault="00D0177B" w:rsidP="003D32A5">
            <w:pPr>
              <w:spacing w:before="60" w:after="60" w:line="220" w:lineRule="exact"/>
              <w:rPr>
                <w:sz w:val="18"/>
                <w:lang w:val="fr-FR"/>
              </w:rPr>
            </w:pPr>
          </w:p>
        </w:tc>
        <w:tc>
          <w:tcPr>
            <w:tcW w:w="1843" w:type="dxa"/>
            <w:tcBorders>
              <w:top w:val="single" w:sz="12" w:space="0" w:color="auto"/>
              <w:left w:val="single" w:sz="4" w:space="0" w:color="auto"/>
              <w:bottom w:val="single" w:sz="4" w:space="0" w:color="auto"/>
              <w:right w:val="single" w:sz="4" w:space="0" w:color="auto"/>
            </w:tcBorders>
            <w:shd w:val="clear" w:color="auto" w:fill="auto"/>
            <w:vAlign w:val="bottom"/>
          </w:tcPr>
          <w:p w:rsidR="00D0177B" w:rsidRPr="00D0177B" w:rsidRDefault="00D0177B" w:rsidP="003D32A5">
            <w:pPr>
              <w:spacing w:before="60" w:after="60" w:line="220" w:lineRule="exact"/>
              <w:rPr>
                <w:sz w:val="18"/>
                <w:lang w:val="fr-FR"/>
              </w:rPr>
            </w:pPr>
          </w:p>
        </w:tc>
        <w:tc>
          <w:tcPr>
            <w:tcW w:w="1843" w:type="dxa"/>
            <w:tcBorders>
              <w:top w:val="single" w:sz="12" w:space="0" w:color="auto"/>
              <w:left w:val="single" w:sz="4" w:space="0" w:color="auto"/>
              <w:bottom w:val="single" w:sz="4" w:space="0" w:color="auto"/>
              <w:right w:val="single" w:sz="4" w:space="0" w:color="auto"/>
            </w:tcBorders>
            <w:shd w:val="clear" w:color="auto" w:fill="auto"/>
            <w:vAlign w:val="bottom"/>
          </w:tcPr>
          <w:p w:rsidR="00D0177B" w:rsidRPr="00D0177B" w:rsidRDefault="00D0177B" w:rsidP="003D32A5">
            <w:pPr>
              <w:spacing w:before="60" w:after="60" w:line="220" w:lineRule="exact"/>
              <w:rPr>
                <w:sz w:val="18"/>
                <w:lang w:val="fr-FR"/>
              </w:rPr>
            </w:pPr>
          </w:p>
        </w:tc>
        <w:tc>
          <w:tcPr>
            <w:tcW w:w="1268" w:type="dxa"/>
            <w:tcBorders>
              <w:top w:val="single" w:sz="12" w:space="0" w:color="auto"/>
              <w:left w:val="single" w:sz="4" w:space="0" w:color="auto"/>
              <w:bottom w:val="single" w:sz="4" w:space="0" w:color="auto"/>
              <w:right w:val="single" w:sz="4" w:space="0" w:color="auto"/>
            </w:tcBorders>
            <w:shd w:val="clear" w:color="auto" w:fill="auto"/>
            <w:vAlign w:val="bottom"/>
          </w:tcPr>
          <w:p w:rsidR="00D0177B" w:rsidRPr="00D0177B" w:rsidRDefault="00D0177B" w:rsidP="003D32A5">
            <w:pPr>
              <w:spacing w:before="60" w:after="60" w:line="220" w:lineRule="exact"/>
              <w:rPr>
                <w:sz w:val="18"/>
                <w:lang w:val="fr-FR"/>
              </w:rPr>
            </w:pPr>
          </w:p>
        </w:tc>
      </w:tr>
      <w:tr w:rsidR="00D0177B" w:rsidRPr="00D0177B" w:rsidTr="00D16666">
        <w:tc>
          <w:tcPr>
            <w:tcW w:w="3407" w:type="dxa"/>
            <w:tcBorders>
              <w:top w:val="single" w:sz="4" w:space="0" w:color="auto"/>
              <w:left w:val="single" w:sz="4" w:space="0" w:color="auto"/>
              <w:bottom w:val="single" w:sz="4" w:space="0" w:color="auto"/>
              <w:right w:val="single" w:sz="4" w:space="0" w:color="auto"/>
            </w:tcBorders>
            <w:shd w:val="clear" w:color="auto" w:fill="auto"/>
          </w:tcPr>
          <w:p w:rsidR="00D0177B" w:rsidRPr="00D0177B" w:rsidRDefault="00D0177B" w:rsidP="003D32A5">
            <w:pPr>
              <w:spacing w:before="60" w:after="60" w:line="220" w:lineRule="exact"/>
              <w:rPr>
                <w:sz w:val="18"/>
                <w:lang w:val="fr-FR"/>
              </w:rPr>
            </w:pPr>
            <w:r w:rsidRPr="00D0177B">
              <w:rPr>
                <w:sz w:val="18"/>
                <w:lang w:val="fr-FR"/>
              </w:rPr>
              <w:t>Code de largeur de la jante d’essai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177B" w:rsidRPr="00D0177B" w:rsidRDefault="00D0177B" w:rsidP="003D32A5">
            <w:pPr>
              <w:spacing w:before="60" w:after="60" w:line="220" w:lineRule="exact"/>
              <w:rPr>
                <w:sz w:val="18"/>
                <w:lang w:val="fr-FR"/>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0177B" w:rsidRPr="00D0177B" w:rsidRDefault="00D0177B" w:rsidP="003D32A5">
            <w:pPr>
              <w:spacing w:before="60" w:after="60" w:line="220" w:lineRule="exact"/>
              <w:rPr>
                <w:sz w:val="18"/>
                <w:lang w:val="fr-FR"/>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0177B" w:rsidRPr="00D0177B" w:rsidRDefault="00D0177B" w:rsidP="003D32A5">
            <w:pPr>
              <w:spacing w:before="60" w:after="60" w:line="220" w:lineRule="exact"/>
              <w:rPr>
                <w:sz w:val="18"/>
                <w:lang w:val="fr-FR"/>
              </w:rPr>
            </w:pP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tcPr>
          <w:p w:rsidR="00D0177B" w:rsidRPr="00D0177B" w:rsidRDefault="00D0177B" w:rsidP="003D32A5">
            <w:pPr>
              <w:spacing w:before="60" w:after="60" w:line="220" w:lineRule="exact"/>
              <w:rPr>
                <w:sz w:val="18"/>
                <w:lang w:val="fr-FR"/>
              </w:rPr>
            </w:pPr>
          </w:p>
        </w:tc>
      </w:tr>
      <w:tr w:rsidR="00D0177B" w:rsidRPr="00D0177B" w:rsidTr="00D16666">
        <w:tc>
          <w:tcPr>
            <w:tcW w:w="3407" w:type="dxa"/>
            <w:tcBorders>
              <w:top w:val="single" w:sz="4" w:space="0" w:color="auto"/>
              <w:left w:val="single" w:sz="4" w:space="0" w:color="auto"/>
              <w:bottom w:val="single" w:sz="4" w:space="0" w:color="auto"/>
              <w:right w:val="single" w:sz="4" w:space="0" w:color="auto"/>
            </w:tcBorders>
            <w:shd w:val="clear" w:color="auto" w:fill="auto"/>
          </w:tcPr>
          <w:p w:rsidR="00D0177B" w:rsidRPr="00D0177B" w:rsidRDefault="00D0177B" w:rsidP="003D32A5">
            <w:pPr>
              <w:spacing w:before="60" w:after="60" w:line="220" w:lineRule="exact"/>
              <w:rPr>
                <w:sz w:val="18"/>
                <w:lang w:val="fr-FR"/>
              </w:rPr>
            </w:pPr>
            <w:r w:rsidRPr="00D0177B">
              <w:rPr>
                <w:sz w:val="18"/>
                <w:lang w:val="fr-FR"/>
              </w:rPr>
              <w:t>Charge sur les pneumatiques AV/AR (kg)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177B" w:rsidRPr="00D0177B" w:rsidRDefault="00D0177B" w:rsidP="003D32A5">
            <w:pPr>
              <w:spacing w:before="60" w:after="60" w:line="220" w:lineRule="exact"/>
              <w:rPr>
                <w:sz w:val="18"/>
                <w:lang w:val="fr-FR"/>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0177B" w:rsidRPr="00D0177B" w:rsidRDefault="00D0177B" w:rsidP="003D32A5">
            <w:pPr>
              <w:spacing w:before="60" w:after="60" w:line="220" w:lineRule="exact"/>
              <w:rPr>
                <w:sz w:val="18"/>
                <w:lang w:val="fr-FR"/>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0177B" w:rsidRPr="00D0177B" w:rsidRDefault="00D0177B" w:rsidP="003D32A5">
            <w:pPr>
              <w:spacing w:before="60" w:after="60" w:line="220" w:lineRule="exact"/>
              <w:rPr>
                <w:sz w:val="18"/>
                <w:lang w:val="fr-FR"/>
              </w:rPr>
            </w:pP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tcPr>
          <w:p w:rsidR="00D0177B" w:rsidRPr="00D0177B" w:rsidRDefault="00D0177B" w:rsidP="003D32A5">
            <w:pPr>
              <w:spacing w:before="60" w:after="60" w:line="220" w:lineRule="exact"/>
              <w:rPr>
                <w:sz w:val="18"/>
                <w:lang w:val="fr-FR"/>
              </w:rPr>
            </w:pPr>
          </w:p>
        </w:tc>
      </w:tr>
      <w:tr w:rsidR="00D0177B" w:rsidRPr="00D0177B" w:rsidTr="00D16666">
        <w:tc>
          <w:tcPr>
            <w:tcW w:w="3407" w:type="dxa"/>
            <w:tcBorders>
              <w:top w:val="single" w:sz="4" w:space="0" w:color="auto"/>
              <w:left w:val="single" w:sz="4" w:space="0" w:color="auto"/>
              <w:bottom w:val="single" w:sz="4" w:space="0" w:color="auto"/>
              <w:right w:val="single" w:sz="4" w:space="0" w:color="auto"/>
            </w:tcBorders>
            <w:shd w:val="clear" w:color="auto" w:fill="auto"/>
          </w:tcPr>
          <w:p w:rsidR="00D0177B" w:rsidRPr="00D0177B" w:rsidRDefault="00D0177B" w:rsidP="003D32A5">
            <w:pPr>
              <w:spacing w:before="60" w:after="60" w:line="220" w:lineRule="exact"/>
              <w:rPr>
                <w:sz w:val="18"/>
                <w:lang w:val="fr-FR"/>
              </w:rPr>
            </w:pPr>
            <w:r w:rsidRPr="00D0177B">
              <w:rPr>
                <w:sz w:val="18"/>
                <w:lang w:val="fr-FR"/>
              </w:rPr>
              <w:t>Indice de charge AV/AR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177B" w:rsidRPr="00D0177B" w:rsidRDefault="00D0177B" w:rsidP="003D32A5">
            <w:pPr>
              <w:spacing w:before="60" w:after="60" w:line="220" w:lineRule="exact"/>
              <w:rPr>
                <w:sz w:val="18"/>
                <w:lang w:val="fr-FR"/>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0177B" w:rsidRPr="00D0177B" w:rsidRDefault="00D0177B" w:rsidP="003D32A5">
            <w:pPr>
              <w:spacing w:before="60" w:after="60" w:line="220" w:lineRule="exact"/>
              <w:rPr>
                <w:sz w:val="18"/>
                <w:lang w:val="fr-FR"/>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0177B" w:rsidRPr="00D0177B" w:rsidRDefault="00D0177B" w:rsidP="003D32A5">
            <w:pPr>
              <w:spacing w:before="60" w:after="60" w:line="220" w:lineRule="exact"/>
              <w:rPr>
                <w:sz w:val="18"/>
                <w:lang w:val="fr-FR"/>
              </w:rPr>
            </w:pP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tcPr>
          <w:p w:rsidR="00D0177B" w:rsidRPr="00D0177B" w:rsidRDefault="00D0177B" w:rsidP="003D32A5">
            <w:pPr>
              <w:spacing w:before="60" w:after="60" w:line="220" w:lineRule="exact"/>
              <w:rPr>
                <w:sz w:val="18"/>
                <w:lang w:val="fr-FR"/>
              </w:rPr>
            </w:pPr>
          </w:p>
        </w:tc>
      </w:tr>
      <w:tr w:rsidR="00D0177B" w:rsidRPr="00D0177B" w:rsidTr="00D16666">
        <w:tc>
          <w:tcPr>
            <w:tcW w:w="3407" w:type="dxa"/>
            <w:tcBorders>
              <w:top w:val="single" w:sz="4" w:space="0" w:color="auto"/>
              <w:left w:val="single" w:sz="4" w:space="0" w:color="auto"/>
              <w:bottom w:val="single" w:sz="12" w:space="0" w:color="auto"/>
              <w:right w:val="single" w:sz="4" w:space="0" w:color="auto"/>
            </w:tcBorders>
            <w:shd w:val="clear" w:color="auto" w:fill="auto"/>
          </w:tcPr>
          <w:p w:rsidR="00D0177B" w:rsidRPr="00D0177B" w:rsidRDefault="00D0177B" w:rsidP="003D32A5">
            <w:pPr>
              <w:spacing w:before="60" w:after="60" w:line="220" w:lineRule="exact"/>
              <w:rPr>
                <w:sz w:val="18"/>
                <w:lang w:val="fr-FR"/>
              </w:rPr>
            </w:pPr>
            <w:r w:rsidRPr="00D0177B">
              <w:rPr>
                <w:sz w:val="18"/>
                <w:lang w:val="fr-FR"/>
              </w:rPr>
              <w:t>Pression de gonflage AV/AR (kPa)</w:t>
            </w:r>
          </w:p>
        </w:tc>
        <w:tc>
          <w:tcPr>
            <w:tcW w:w="1276" w:type="dxa"/>
            <w:tcBorders>
              <w:top w:val="single" w:sz="4" w:space="0" w:color="auto"/>
              <w:left w:val="single" w:sz="4" w:space="0" w:color="auto"/>
              <w:bottom w:val="single" w:sz="12" w:space="0" w:color="auto"/>
              <w:right w:val="single" w:sz="4" w:space="0" w:color="auto"/>
            </w:tcBorders>
            <w:shd w:val="clear" w:color="auto" w:fill="auto"/>
            <w:vAlign w:val="bottom"/>
          </w:tcPr>
          <w:p w:rsidR="00D0177B" w:rsidRPr="00D0177B" w:rsidRDefault="00D0177B" w:rsidP="003D32A5">
            <w:pPr>
              <w:spacing w:before="60" w:after="60" w:line="220" w:lineRule="exact"/>
              <w:rPr>
                <w:sz w:val="18"/>
                <w:lang w:val="fr-FR"/>
              </w:rPr>
            </w:pPr>
          </w:p>
        </w:tc>
        <w:tc>
          <w:tcPr>
            <w:tcW w:w="1843" w:type="dxa"/>
            <w:tcBorders>
              <w:top w:val="single" w:sz="4" w:space="0" w:color="auto"/>
              <w:left w:val="single" w:sz="4" w:space="0" w:color="auto"/>
              <w:bottom w:val="single" w:sz="12" w:space="0" w:color="auto"/>
              <w:right w:val="single" w:sz="4" w:space="0" w:color="auto"/>
            </w:tcBorders>
            <w:shd w:val="clear" w:color="auto" w:fill="auto"/>
            <w:vAlign w:val="bottom"/>
          </w:tcPr>
          <w:p w:rsidR="00D0177B" w:rsidRPr="00D0177B" w:rsidRDefault="00D0177B" w:rsidP="003D32A5">
            <w:pPr>
              <w:spacing w:before="60" w:after="60" w:line="220" w:lineRule="exact"/>
              <w:rPr>
                <w:sz w:val="18"/>
                <w:lang w:val="fr-FR"/>
              </w:rPr>
            </w:pPr>
          </w:p>
        </w:tc>
        <w:tc>
          <w:tcPr>
            <w:tcW w:w="1843" w:type="dxa"/>
            <w:tcBorders>
              <w:top w:val="single" w:sz="4" w:space="0" w:color="auto"/>
              <w:left w:val="single" w:sz="4" w:space="0" w:color="auto"/>
              <w:bottom w:val="single" w:sz="12" w:space="0" w:color="auto"/>
              <w:right w:val="single" w:sz="4" w:space="0" w:color="auto"/>
            </w:tcBorders>
            <w:shd w:val="clear" w:color="auto" w:fill="auto"/>
            <w:vAlign w:val="bottom"/>
          </w:tcPr>
          <w:p w:rsidR="00D0177B" w:rsidRPr="00D0177B" w:rsidRDefault="00D0177B" w:rsidP="003D32A5">
            <w:pPr>
              <w:spacing w:before="60" w:after="60" w:line="220" w:lineRule="exact"/>
              <w:rPr>
                <w:sz w:val="18"/>
                <w:lang w:val="fr-FR"/>
              </w:rPr>
            </w:pPr>
          </w:p>
        </w:tc>
        <w:tc>
          <w:tcPr>
            <w:tcW w:w="1268" w:type="dxa"/>
            <w:tcBorders>
              <w:top w:val="single" w:sz="4" w:space="0" w:color="auto"/>
              <w:left w:val="single" w:sz="4" w:space="0" w:color="auto"/>
              <w:bottom w:val="single" w:sz="12" w:space="0" w:color="auto"/>
              <w:right w:val="single" w:sz="4" w:space="0" w:color="auto"/>
            </w:tcBorders>
            <w:shd w:val="clear" w:color="auto" w:fill="auto"/>
            <w:vAlign w:val="bottom"/>
          </w:tcPr>
          <w:p w:rsidR="00D0177B" w:rsidRPr="00D0177B" w:rsidRDefault="00D0177B" w:rsidP="003D32A5">
            <w:pPr>
              <w:spacing w:before="60" w:after="60" w:line="220" w:lineRule="exact"/>
              <w:rPr>
                <w:sz w:val="18"/>
                <w:lang w:val="fr-FR"/>
              </w:rPr>
            </w:pPr>
          </w:p>
        </w:tc>
      </w:tr>
    </w:tbl>
    <w:p w:rsidR="00D0177B" w:rsidRPr="00D0177B" w:rsidRDefault="00D0177B" w:rsidP="008913B6">
      <w:pPr>
        <w:pStyle w:val="SingleTxtG"/>
        <w:tabs>
          <w:tab w:val="right" w:leader="dot" w:pos="8505"/>
        </w:tabs>
        <w:kinsoku/>
        <w:overflowPunct/>
        <w:autoSpaceDE/>
        <w:autoSpaceDN/>
        <w:adjustRightInd/>
        <w:snapToGrid/>
        <w:spacing w:before="120"/>
        <w:ind w:left="1701" w:hanging="567"/>
        <w:jc w:val="left"/>
        <w:rPr>
          <w:lang w:val="fr-FR"/>
        </w:rPr>
      </w:pPr>
      <w:r w:rsidRPr="00D0177B">
        <w:rPr>
          <w:lang w:val="fr-FR"/>
        </w:rPr>
        <w:t>5.</w:t>
      </w:r>
      <w:r w:rsidRPr="00D0177B">
        <w:rPr>
          <w:lang w:val="fr-FR"/>
        </w:rPr>
        <w:tab/>
        <w:t xml:space="preserve">Résultats de l’essai : coefficient de </w:t>
      </w:r>
      <w:proofErr w:type="spellStart"/>
      <w:r w:rsidRPr="00D0177B">
        <w:rPr>
          <w:lang w:val="fr-FR"/>
        </w:rPr>
        <w:t>dmr</w:t>
      </w:r>
      <w:proofErr w:type="spellEnd"/>
      <w:r w:rsidRPr="00D0177B">
        <w:rPr>
          <w:lang w:val="fr-FR"/>
        </w:rPr>
        <w:t xml:space="preserve"> (m/s²)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133"/>
        <w:gridCol w:w="1275"/>
        <w:gridCol w:w="1847"/>
        <w:gridCol w:w="1834"/>
        <w:gridCol w:w="1280"/>
      </w:tblGrid>
      <w:tr w:rsidR="00D0177B" w:rsidRPr="00D0177B" w:rsidTr="008E47C6">
        <w:trPr>
          <w:tblHeader/>
        </w:trPr>
        <w:tc>
          <w:tcPr>
            <w:tcW w:w="2268" w:type="dxa"/>
            <w:tcBorders>
              <w:bottom w:val="single" w:sz="12" w:space="0" w:color="auto"/>
            </w:tcBorders>
            <w:shd w:val="clear" w:color="auto" w:fill="auto"/>
            <w:vAlign w:val="bottom"/>
          </w:tcPr>
          <w:p w:rsidR="00D0177B" w:rsidRPr="00D0177B" w:rsidRDefault="00D0177B" w:rsidP="003D32A5">
            <w:pPr>
              <w:spacing w:before="80" w:after="80" w:line="200" w:lineRule="exact"/>
              <w:rPr>
                <w:i/>
                <w:sz w:val="16"/>
                <w:lang w:val="fr-FR"/>
              </w:rPr>
            </w:pPr>
            <w:r w:rsidRPr="00D0177B">
              <w:rPr>
                <w:i/>
                <w:sz w:val="16"/>
                <w:lang w:val="fr-FR"/>
              </w:rPr>
              <w:t>Essai (répétitions)</w:t>
            </w:r>
          </w:p>
        </w:tc>
        <w:tc>
          <w:tcPr>
            <w:tcW w:w="1133" w:type="dxa"/>
            <w:tcBorders>
              <w:bottom w:val="single" w:sz="12" w:space="0" w:color="auto"/>
            </w:tcBorders>
            <w:shd w:val="clear" w:color="auto" w:fill="auto"/>
            <w:vAlign w:val="bottom"/>
          </w:tcPr>
          <w:p w:rsidR="00D0177B" w:rsidRPr="00D0177B" w:rsidRDefault="00D0177B" w:rsidP="003D32A5">
            <w:pPr>
              <w:spacing w:before="80" w:after="80" w:line="200" w:lineRule="exact"/>
              <w:rPr>
                <w:i/>
                <w:sz w:val="16"/>
                <w:lang w:val="fr-FR"/>
              </w:rPr>
            </w:pPr>
            <w:r w:rsidRPr="00D0177B">
              <w:rPr>
                <w:i/>
                <w:sz w:val="16"/>
                <w:lang w:val="fr-FR"/>
              </w:rPr>
              <w:t>Spécification</w:t>
            </w:r>
          </w:p>
        </w:tc>
        <w:tc>
          <w:tcPr>
            <w:tcW w:w="1275" w:type="dxa"/>
            <w:tcBorders>
              <w:bottom w:val="single" w:sz="12" w:space="0" w:color="auto"/>
            </w:tcBorders>
            <w:shd w:val="clear" w:color="auto" w:fill="auto"/>
            <w:vAlign w:val="bottom"/>
          </w:tcPr>
          <w:p w:rsidR="00D0177B" w:rsidRPr="00D0177B" w:rsidRDefault="00D0177B" w:rsidP="003D32A5">
            <w:pPr>
              <w:spacing w:before="80" w:after="80" w:line="200" w:lineRule="exact"/>
              <w:rPr>
                <w:i/>
                <w:sz w:val="16"/>
                <w:lang w:val="fr-FR"/>
              </w:rPr>
            </w:pPr>
            <w:r w:rsidRPr="00D0177B">
              <w:rPr>
                <w:i/>
                <w:sz w:val="16"/>
                <w:lang w:val="fr-FR"/>
              </w:rPr>
              <w:t>SRTT (1</w:t>
            </w:r>
            <w:r w:rsidRPr="00D0177B">
              <w:rPr>
                <w:i/>
                <w:sz w:val="16"/>
                <w:vertAlign w:val="superscript"/>
                <w:lang w:val="fr-FR"/>
              </w:rPr>
              <w:t>er</w:t>
            </w:r>
            <w:r w:rsidRPr="00D0177B">
              <w:rPr>
                <w:i/>
                <w:sz w:val="16"/>
                <w:lang w:val="fr-FR"/>
              </w:rPr>
              <w:t xml:space="preserve"> essai)</w:t>
            </w:r>
          </w:p>
        </w:tc>
        <w:tc>
          <w:tcPr>
            <w:tcW w:w="1847" w:type="dxa"/>
            <w:tcBorders>
              <w:bottom w:val="single" w:sz="12" w:space="0" w:color="auto"/>
            </w:tcBorders>
            <w:shd w:val="clear" w:color="auto" w:fill="auto"/>
            <w:vAlign w:val="bottom"/>
          </w:tcPr>
          <w:p w:rsidR="00D0177B" w:rsidRPr="00D0177B" w:rsidRDefault="00D0177B" w:rsidP="003D32A5">
            <w:pPr>
              <w:spacing w:before="80" w:after="80" w:line="200" w:lineRule="exact"/>
              <w:rPr>
                <w:i/>
                <w:sz w:val="16"/>
                <w:lang w:val="fr-FR"/>
              </w:rPr>
            </w:pPr>
            <w:r w:rsidRPr="00D0177B">
              <w:rPr>
                <w:i/>
                <w:sz w:val="16"/>
                <w:lang w:val="fr-FR"/>
              </w:rPr>
              <w:t>Pneumatique à contrôler</w:t>
            </w:r>
          </w:p>
        </w:tc>
        <w:tc>
          <w:tcPr>
            <w:tcW w:w="1834" w:type="dxa"/>
            <w:tcBorders>
              <w:bottom w:val="single" w:sz="12" w:space="0" w:color="auto"/>
            </w:tcBorders>
            <w:shd w:val="clear" w:color="auto" w:fill="auto"/>
            <w:vAlign w:val="bottom"/>
          </w:tcPr>
          <w:p w:rsidR="00D0177B" w:rsidRPr="00D0177B" w:rsidRDefault="00D0177B" w:rsidP="003D32A5">
            <w:pPr>
              <w:spacing w:before="80" w:after="80" w:line="200" w:lineRule="exact"/>
              <w:rPr>
                <w:i/>
                <w:sz w:val="16"/>
                <w:lang w:val="fr-FR"/>
              </w:rPr>
            </w:pPr>
            <w:r w:rsidRPr="00D0177B">
              <w:rPr>
                <w:i/>
                <w:sz w:val="16"/>
                <w:lang w:val="fr-FR"/>
              </w:rPr>
              <w:t>Pneumatique à contrôler</w:t>
            </w:r>
          </w:p>
        </w:tc>
        <w:tc>
          <w:tcPr>
            <w:tcW w:w="1280" w:type="dxa"/>
            <w:tcBorders>
              <w:bottom w:val="single" w:sz="12" w:space="0" w:color="auto"/>
            </w:tcBorders>
            <w:shd w:val="clear" w:color="auto" w:fill="auto"/>
            <w:vAlign w:val="bottom"/>
          </w:tcPr>
          <w:p w:rsidR="00D0177B" w:rsidRPr="00D0177B" w:rsidRDefault="00D0177B" w:rsidP="003D32A5">
            <w:pPr>
              <w:spacing w:before="80" w:after="80" w:line="200" w:lineRule="exact"/>
              <w:rPr>
                <w:i/>
                <w:sz w:val="16"/>
                <w:lang w:val="fr-FR"/>
              </w:rPr>
            </w:pPr>
            <w:r w:rsidRPr="00D0177B">
              <w:rPr>
                <w:i/>
                <w:sz w:val="16"/>
                <w:lang w:val="fr-FR"/>
              </w:rPr>
              <w:t>SRTT (2</w:t>
            </w:r>
            <w:r w:rsidRPr="00D0177B">
              <w:rPr>
                <w:i/>
                <w:sz w:val="16"/>
                <w:vertAlign w:val="superscript"/>
                <w:lang w:val="fr-FR"/>
              </w:rPr>
              <w:t>e</w:t>
            </w:r>
            <w:r w:rsidRPr="00D0177B">
              <w:rPr>
                <w:i/>
                <w:sz w:val="16"/>
                <w:lang w:val="fr-FR"/>
              </w:rPr>
              <w:t xml:space="preserve"> essai)</w:t>
            </w:r>
          </w:p>
        </w:tc>
      </w:tr>
      <w:tr w:rsidR="00D0177B" w:rsidRPr="00D0177B" w:rsidTr="008E47C6">
        <w:tc>
          <w:tcPr>
            <w:tcW w:w="2268" w:type="dxa"/>
            <w:tcBorders>
              <w:top w:val="single" w:sz="12" w:space="0" w:color="auto"/>
            </w:tcBorders>
            <w:shd w:val="clear" w:color="auto" w:fill="auto"/>
          </w:tcPr>
          <w:p w:rsidR="00D0177B" w:rsidRPr="00D0177B" w:rsidRDefault="00D0177B" w:rsidP="003D32A5">
            <w:pPr>
              <w:spacing w:before="60" w:after="60" w:line="220" w:lineRule="exact"/>
              <w:rPr>
                <w:sz w:val="18"/>
                <w:lang w:val="fr-FR"/>
              </w:rPr>
            </w:pPr>
            <w:r w:rsidRPr="00D0177B">
              <w:rPr>
                <w:sz w:val="18"/>
                <w:lang w:val="fr-FR"/>
              </w:rPr>
              <w:t>1</w:t>
            </w:r>
          </w:p>
        </w:tc>
        <w:tc>
          <w:tcPr>
            <w:tcW w:w="1133" w:type="dxa"/>
            <w:tcBorders>
              <w:top w:val="single" w:sz="12" w:space="0" w:color="auto"/>
            </w:tcBorders>
            <w:shd w:val="clear" w:color="auto" w:fill="auto"/>
            <w:vAlign w:val="bottom"/>
          </w:tcPr>
          <w:p w:rsidR="00D0177B" w:rsidRPr="00D0177B" w:rsidRDefault="00D0177B" w:rsidP="003D32A5">
            <w:pPr>
              <w:spacing w:before="60" w:after="60" w:line="220" w:lineRule="exact"/>
              <w:rPr>
                <w:sz w:val="18"/>
                <w:lang w:val="fr-FR"/>
              </w:rPr>
            </w:pPr>
          </w:p>
        </w:tc>
        <w:tc>
          <w:tcPr>
            <w:tcW w:w="1275" w:type="dxa"/>
            <w:tcBorders>
              <w:top w:val="single" w:sz="12" w:space="0" w:color="auto"/>
            </w:tcBorders>
            <w:shd w:val="clear" w:color="auto" w:fill="auto"/>
            <w:vAlign w:val="bottom"/>
          </w:tcPr>
          <w:p w:rsidR="00D0177B" w:rsidRPr="00D0177B" w:rsidRDefault="00D0177B" w:rsidP="003D32A5">
            <w:pPr>
              <w:spacing w:before="60" w:after="60" w:line="220" w:lineRule="exact"/>
              <w:rPr>
                <w:sz w:val="18"/>
                <w:lang w:val="fr-FR"/>
              </w:rPr>
            </w:pPr>
          </w:p>
        </w:tc>
        <w:tc>
          <w:tcPr>
            <w:tcW w:w="1847" w:type="dxa"/>
            <w:tcBorders>
              <w:top w:val="single" w:sz="12" w:space="0" w:color="auto"/>
            </w:tcBorders>
            <w:shd w:val="clear" w:color="auto" w:fill="auto"/>
            <w:vAlign w:val="bottom"/>
          </w:tcPr>
          <w:p w:rsidR="00D0177B" w:rsidRPr="00D0177B" w:rsidRDefault="00D0177B" w:rsidP="003D32A5">
            <w:pPr>
              <w:spacing w:before="60" w:after="60" w:line="220" w:lineRule="exact"/>
              <w:rPr>
                <w:sz w:val="18"/>
                <w:lang w:val="fr-FR"/>
              </w:rPr>
            </w:pPr>
          </w:p>
        </w:tc>
        <w:tc>
          <w:tcPr>
            <w:tcW w:w="1834" w:type="dxa"/>
            <w:tcBorders>
              <w:top w:val="single" w:sz="12" w:space="0" w:color="auto"/>
            </w:tcBorders>
            <w:shd w:val="clear" w:color="auto" w:fill="auto"/>
            <w:vAlign w:val="bottom"/>
          </w:tcPr>
          <w:p w:rsidR="00D0177B" w:rsidRPr="00D0177B" w:rsidRDefault="00D0177B" w:rsidP="003D32A5">
            <w:pPr>
              <w:spacing w:before="60" w:after="60" w:line="220" w:lineRule="exact"/>
              <w:rPr>
                <w:sz w:val="18"/>
                <w:lang w:val="fr-FR"/>
              </w:rPr>
            </w:pPr>
          </w:p>
        </w:tc>
        <w:tc>
          <w:tcPr>
            <w:tcW w:w="1280" w:type="dxa"/>
            <w:tcBorders>
              <w:top w:val="single" w:sz="12" w:space="0" w:color="auto"/>
            </w:tcBorders>
            <w:shd w:val="clear" w:color="auto" w:fill="auto"/>
            <w:vAlign w:val="bottom"/>
          </w:tcPr>
          <w:p w:rsidR="00D0177B" w:rsidRPr="00D0177B" w:rsidRDefault="00D0177B" w:rsidP="003D32A5">
            <w:pPr>
              <w:spacing w:before="60" w:after="60" w:line="220" w:lineRule="exact"/>
              <w:rPr>
                <w:sz w:val="18"/>
                <w:lang w:val="fr-FR"/>
              </w:rPr>
            </w:pPr>
          </w:p>
        </w:tc>
      </w:tr>
      <w:tr w:rsidR="00D0177B" w:rsidRPr="00D0177B" w:rsidTr="008913B6">
        <w:tc>
          <w:tcPr>
            <w:tcW w:w="2268" w:type="dxa"/>
            <w:shd w:val="clear" w:color="auto" w:fill="auto"/>
          </w:tcPr>
          <w:p w:rsidR="00D0177B" w:rsidRPr="00D0177B" w:rsidRDefault="00D0177B" w:rsidP="00470E2D">
            <w:pPr>
              <w:spacing w:before="60" w:after="60" w:line="220" w:lineRule="exact"/>
              <w:rPr>
                <w:sz w:val="18"/>
                <w:lang w:val="fr-FR"/>
              </w:rPr>
            </w:pPr>
            <w:r w:rsidRPr="00D0177B">
              <w:rPr>
                <w:sz w:val="18"/>
                <w:lang w:val="fr-FR"/>
              </w:rPr>
              <w:t>2</w:t>
            </w:r>
          </w:p>
        </w:tc>
        <w:tc>
          <w:tcPr>
            <w:tcW w:w="1133" w:type="dxa"/>
            <w:shd w:val="clear" w:color="auto" w:fill="auto"/>
            <w:vAlign w:val="bottom"/>
          </w:tcPr>
          <w:p w:rsidR="00D0177B" w:rsidRPr="00D0177B" w:rsidRDefault="00D0177B" w:rsidP="00470E2D">
            <w:pPr>
              <w:spacing w:before="60" w:after="60" w:line="220" w:lineRule="exact"/>
              <w:rPr>
                <w:sz w:val="18"/>
                <w:lang w:val="fr-FR"/>
              </w:rPr>
            </w:pPr>
          </w:p>
        </w:tc>
        <w:tc>
          <w:tcPr>
            <w:tcW w:w="1275" w:type="dxa"/>
            <w:shd w:val="clear" w:color="auto" w:fill="auto"/>
            <w:vAlign w:val="bottom"/>
          </w:tcPr>
          <w:p w:rsidR="00D0177B" w:rsidRPr="00D0177B" w:rsidRDefault="00D0177B" w:rsidP="00470E2D">
            <w:pPr>
              <w:spacing w:before="60" w:after="60" w:line="220" w:lineRule="exact"/>
              <w:rPr>
                <w:sz w:val="18"/>
                <w:lang w:val="fr-FR"/>
              </w:rPr>
            </w:pPr>
          </w:p>
        </w:tc>
        <w:tc>
          <w:tcPr>
            <w:tcW w:w="1847" w:type="dxa"/>
            <w:shd w:val="clear" w:color="auto" w:fill="auto"/>
            <w:vAlign w:val="bottom"/>
          </w:tcPr>
          <w:p w:rsidR="00D0177B" w:rsidRPr="00D0177B" w:rsidRDefault="00D0177B" w:rsidP="00470E2D">
            <w:pPr>
              <w:spacing w:before="60" w:after="60" w:line="220" w:lineRule="exact"/>
              <w:rPr>
                <w:sz w:val="18"/>
                <w:lang w:val="fr-FR"/>
              </w:rPr>
            </w:pPr>
          </w:p>
        </w:tc>
        <w:tc>
          <w:tcPr>
            <w:tcW w:w="1834" w:type="dxa"/>
            <w:shd w:val="clear" w:color="auto" w:fill="auto"/>
            <w:vAlign w:val="bottom"/>
          </w:tcPr>
          <w:p w:rsidR="00D0177B" w:rsidRPr="00D0177B" w:rsidRDefault="00D0177B" w:rsidP="00470E2D">
            <w:pPr>
              <w:spacing w:before="60" w:after="60" w:line="220" w:lineRule="exact"/>
              <w:rPr>
                <w:sz w:val="18"/>
                <w:lang w:val="fr-FR"/>
              </w:rPr>
            </w:pPr>
          </w:p>
        </w:tc>
        <w:tc>
          <w:tcPr>
            <w:tcW w:w="1280" w:type="dxa"/>
            <w:shd w:val="clear" w:color="auto" w:fill="auto"/>
            <w:vAlign w:val="bottom"/>
          </w:tcPr>
          <w:p w:rsidR="00D0177B" w:rsidRPr="00D0177B" w:rsidRDefault="00D0177B" w:rsidP="003D32A5">
            <w:pPr>
              <w:spacing w:before="60" w:after="60" w:line="220" w:lineRule="exact"/>
              <w:rPr>
                <w:sz w:val="18"/>
                <w:lang w:val="fr-FR"/>
              </w:rPr>
            </w:pPr>
          </w:p>
        </w:tc>
      </w:tr>
      <w:tr w:rsidR="00D0177B" w:rsidRPr="00D0177B" w:rsidTr="008913B6">
        <w:tc>
          <w:tcPr>
            <w:tcW w:w="2268" w:type="dxa"/>
            <w:shd w:val="clear" w:color="auto" w:fill="auto"/>
          </w:tcPr>
          <w:p w:rsidR="00D0177B" w:rsidRPr="00D0177B" w:rsidRDefault="00D0177B" w:rsidP="00470E2D">
            <w:pPr>
              <w:spacing w:before="60" w:after="60" w:line="220" w:lineRule="exact"/>
              <w:rPr>
                <w:sz w:val="18"/>
                <w:lang w:val="fr-FR"/>
              </w:rPr>
            </w:pPr>
            <w:r w:rsidRPr="00D0177B">
              <w:rPr>
                <w:sz w:val="18"/>
                <w:lang w:val="fr-FR"/>
              </w:rPr>
              <w:t>3</w:t>
            </w:r>
          </w:p>
        </w:tc>
        <w:tc>
          <w:tcPr>
            <w:tcW w:w="1133" w:type="dxa"/>
            <w:shd w:val="clear" w:color="auto" w:fill="auto"/>
            <w:vAlign w:val="bottom"/>
          </w:tcPr>
          <w:p w:rsidR="00D0177B" w:rsidRPr="00D0177B" w:rsidRDefault="00D0177B" w:rsidP="00470E2D">
            <w:pPr>
              <w:spacing w:before="60" w:after="60" w:line="220" w:lineRule="exact"/>
              <w:rPr>
                <w:sz w:val="18"/>
                <w:lang w:val="fr-FR"/>
              </w:rPr>
            </w:pPr>
          </w:p>
        </w:tc>
        <w:tc>
          <w:tcPr>
            <w:tcW w:w="1275" w:type="dxa"/>
            <w:shd w:val="clear" w:color="auto" w:fill="auto"/>
            <w:vAlign w:val="bottom"/>
          </w:tcPr>
          <w:p w:rsidR="00D0177B" w:rsidRPr="00D0177B" w:rsidRDefault="00D0177B" w:rsidP="00470E2D">
            <w:pPr>
              <w:spacing w:before="60" w:after="60" w:line="220" w:lineRule="exact"/>
              <w:rPr>
                <w:sz w:val="18"/>
                <w:lang w:val="fr-FR"/>
              </w:rPr>
            </w:pPr>
          </w:p>
        </w:tc>
        <w:tc>
          <w:tcPr>
            <w:tcW w:w="1847" w:type="dxa"/>
            <w:shd w:val="clear" w:color="auto" w:fill="auto"/>
            <w:vAlign w:val="bottom"/>
          </w:tcPr>
          <w:p w:rsidR="00D0177B" w:rsidRPr="00D0177B" w:rsidRDefault="00D0177B" w:rsidP="00470E2D">
            <w:pPr>
              <w:spacing w:before="60" w:after="60" w:line="220" w:lineRule="exact"/>
              <w:rPr>
                <w:sz w:val="18"/>
                <w:lang w:val="fr-FR"/>
              </w:rPr>
            </w:pPr>
          </w:p>
        </w:tc>
        <w:tc>
          <w:tcPr>
            <w:tcW w:w="1834" w:type="dxa"/>
            <w:shd w:val="clear" w:color="auto" w:fill="auto"/>
            <w:vAlign w:val="bottom"/>
          </w:tcPr>
          <w:p w:rsidR="00D0177B" w:rsidRPr="00D0177B" w:rsidRDefault="00D0177B" w:rsidP="00470E2D">
            <w:pPr>
              <w:spacing w:before="60" w:after="60" w:line="220" w:lineRule="exact"/>
              <w:rPr>
                <w:sz w:val="18"/>
                <w:lang w:val="fr-FR"/>
              </w:rPr>
            </w:pPr>
          </w:p>
        </w:tc>
        <w:tc>
          <w:tcPr>
            <w:tcW w:w="1280" w:type="dxa"/>
            <w:shd w:val="clear" w:color="auto" w:fill="auto"/>
            <w:vAlign w:val="bottom"/>
          </w:tcPr>
          <w:p w:rsidR="00D0177B" w:rsidRPr="00D0177B" w:rsidRDefault="00D0177B" w:rsidP="003D32A5">
            <w:pPr>
              <w:spacing w:before="60" w:after="60" w:line="220" w:lineRule="exact"/>
              <w:rPr>
                <w:sz w:val="18"/>
                <w:lang w:val="fr-FR"/>
              </w:rPr>
            </w:pPr>
          </w:p>
        </w:tc>
      </w:tr>
      <w:tr w:rsidR="00D0177B" w:rsidRPr="00D0177B" w:rsidTr="008913B6">
        <w:tc>
          <w:tcPr>
            <w:tcW w:w="2268" w:type="dxa"/>
            <w:shd w:val="clear" w:color="auto" w:fill="auto"/>
          </w:tcPr>
          <w:p w:rsidR="00D0177B" w:rsidRPr="00D0177B" w:rsidRDefault="00D0177B" w:rsidP="00470E2D">
            <w:pPr>
              <w:spacing w:before="60" w:after="60" w:line="220" w:lineRule="exact"/>
              <w:rPr>
                <w:sz w:val="18"/>
                <w:lang w:val="fr-FR"/>
              </w:rPr>
            </w:pPr>
            <w:r w:rsidRPr="00D0177B">
              <w:rPr>
                <w:sz w:val="18"/>
                <w:lang w:val="fr-FR"/>
              </w:rPr>
              <w:t>4</w:t>
            </w:r>
          </w:p>
        </w:tc>
        <w:tc>
          <w:tcPr>
            <w:tcW w:w="1133" w:type="dxa"/>
            <w:shd w:val="clear" w:color="auto" w:fill="auto"/>
            <w:vAlign w:val="bottom"/>
          </w:tcPr>
          <w:p w:rsidR="00D0177B" w:rsidRPr="00D0177B" w:rsidRDefault="00D0177B" w:rsidP="00470E2D">
            <w:pPr>
              <w:spacing w:before="60" w:after="60" w:line="220" w:lineRule="exact"/>
              <w:rPr>
                <w:sz w:val="18"/>
                <w:lang w:val="fr-FR"/>
              </w:rPr>
            </w:pPr>
          </w:p>
        </w:tc>
        <w:tc>
          <w:tcPr>
            <w:tcW w:w="1275" w:type="dxa"/>
            <w:shd w:val="clear" w:color="auto" w:fill="auto"/>
            <w:vAlign w:val="bottom"/>
          </w:tcPr>
          <w:p w:rsidR="00D0177B" w:rsidRPr="00D0177B" w:rsidRDefault="00D0177B" w:rsidP="00470E2D">
            <w:pPr>
              <w:spacing w:before="60" w:after="60" w:line="220" w:lineRule="exact"/>
              <w:rPr>
                <w:sz w:val="18"/>
                <w:lang w:val="fr-FR"/>
              </w:rPr>
            </w:pPr>
          </w:p>
        </w:tc>
        <w:tc>
          <w:tcPr>
            <w:tcW w:w="1847" w:type="dxa"/>
            <w:shd w:val="clear" w:color="auto" w:fill="auto"/>
            <w:vAlign w:val="bottom"/>
          </w:tcPr>
          <w:p w:rsidR="00D0177B" w:rsidRPr="00D0177B" w:rsidRDefault="00D0177B" w:rsidP="00470E2D">
            <w:pPr>
              <w:spacing w:before="60" w:after="60" w:line="220" w:lineRule="exact"/>
              <w:rPr>
                <w:sz w:val="18"/>
                <w:lang w:val="fr-FR"/>
              </w:rPr>
            </w:pPr>
          </w:p>
        </w:tc>
        <w:tc>
          <w:tcPr>
            <w:tcW w:w="1834" w:type="dxa"/>
            <w:shd w:val="clear" w:color="auto" w:fill="auto"/>
            <w:vAlign w:val="bottom"/>
          </w:tcPr>
          <w:p w:rsidR="00D0177B" w:rsidRPr="00D0177B" w:rsidRDefault="00D0177B" w:rsidP="00470E2D">
            <w:pPr>
              <w:spacing w:before="60" w:after="60" w:line="220" w:lineRule="exact"/>
              <w:rPr>
                <w:sz w:val="18"/>
                <w:lang w:val="fr-FR"/>
              </w:rPr>
            </w:pPr>
          </w:p>
        </w:tc>
        <w:tc>
          <w:tcPr>
            <w:tcW w:w="1280" w:type="dxa"/>
            <w:shd w:val="clear" w:color="auto" w:fill="auto"/>
            <w:vAlign w:val="bottom"/>
          </w:tcPr>
          <w:p w:rsidR="00D0177B" w:rsidRPr="00D0177B" w:rsidRDefault="00D0177B" w:rsidP="003D32A5">
            <w:pPr>
              <w:spacing w:before="60" w:after="60" w:line="220" w:lineRule="exact"/>
              <w:rPr>
                <w:sz w:val="18"/>
                <w:lang w:val="fr-FR"/>
              </w:rPr>
            </w:pPr>
          </w:p>
        </w:tc>
      </w:tr>
      <w:tr w:rsidR="00D0177B" w:rsidRPr="00D0177B" w:rsidTr="008913B6">
        <w:tc>
          <w:tcPr>
            <w:tcW w:w="2268" w:type="dxa"/>
            <w:shd w:val="clear" w:color="auto" w:fill="auto"/>
          </w:tcPr>
          <w:p w:rsidR="00D0177B" w:rsidRPr="00D0177B" w:rsidRDefault="00D0177B" w:rsidP="00470E2D">
            <w:pPr>
              <w:spacing w:before="60" w:after="60" w:line="220" w:lineRule="exact"/>
              <w:rPr>
                <w:sz w:val="18"/>
                <w:lang w:val="fr-FR"/>
              </w:rPr>
            </w:pPr>
            <w:r w:rsidRPr="00D0177B">
              <w:rPr>
                <w:sz w:val="18"/>
                <w:lang w:val="fr-FR"/>
              </w:rPr>
              <w:t>5</w:t>
            </w:r>
          </w:p>
        </w:tc>
        <w:tc>
          <w:tcPr>
            <w:tcW w:w="1133" w:type="dxa"/>
            <w:shd w:val="clear" w:color="auto" w:fill="auto"/>
            <w:vAlign w:val="bottom"/>
          </w:tcPr>
          <w:p w:rsidR="00D0177B" w:rsidRPr="00D0177B" w:rsidRDefault="00D0177B" w:rsidP="00470E2D">
            <w:pPr>
              <w:spacing w:before="60" w:after="60" w:line="220" w:lineRule="exact"/>
              <w:rPr>
                <w:sz w:val="18"/>
                <w:lang w:val="fr-FR"/>
              </w:rPr>
            </w:pPr>
          </w:p>
        </w:tc>
        <w:tc>
          <w:tcPr>
            <w:tcW w:w="1275" w:type="dxa"/>
            <w:shd w:val="clear" w:color="auto" w:fill="auto"/>
            <w:vAlign w:val="bottom"/>
          </w:tcPr>
          <w:p w:rsidR="00D0177B" w:rsidRPr="00D0177B" w:rsidRDefault="00D0177B" w:rsidP="00470E2D">
            <w:pPr>
              <w:spacing w:before="60" w:after="60" w:line="220" w:lineRule="exact"/>
              <w:rPr>
                <w:sz w:val="18"/>
                <w:lang w:val="fr-FR"/>
              </w:rPr>
            </w:pPr>
          </w:p>
        </w:tc>
        <w:tc>
          <w:tcPr>
            <w:tcW w:w="1847" w:type="dxa"/>
            <w:shd w:val="clear" w:color="auto" w:fill="auto"/>
            <w:vAlign w:val="bottom"/>
          </w:tcPr>
          <w:p w:rsidR="00D0177B" w:rsidRPr="00D0177B" w:rsidRDefault="00D0177B" w:rsidP="00470E2D">
            <w:pPr>
              <w:spacing w:before="60" w:after="60" w:line="220" w:lineRule="exact"/>
              <w:rPr>
                <w:sz w:val="18"/>
                <w:lang w:val="fr-FR"/>
              </w:rPr>
            </w:pPr>
          </w:p>
        </w:tc>
        <w:tc>
          <w:tcPr>
            <w:tcW w:w="1834" w:type="dxa"/>
            <w:shd w:val="clear" w:color="auto" w:fill="auto"/>
            <w:vAlign w:val="bottom"/>
          </w:tcPr>
          <w:p w:rsidR="00D0177B" w:rsidRPr="00D0177B" w:rsidRDefault="00D0177B" w:rsidP="00470E2D">
            <w:pPr>
              <w:spacing w:before="60" w:after="60" w:line="220" w:lineRule="exact"/>
              <w:rPr>
                <w:sz w:val="18"/>
                <w:lang w:val="fr-FR"/>
              </w:rPr>
            </w:pPr>
          </w:p>
        </w:tc>
        <w:tc>
          <w:tcPr>
            <w:tcW w:w="1280" w:type="dxa"/>
            <w:shd w:val="clear" w:color="auto" w:fill="auto"/>
            <w:vAlign w:val="bottom"/>
          </w:tcPr>
          <w:p w:rsidR="00D0177B" w:rsidRPr="00D0177B" w:rsidRDefault="00D0177B" w:rsidP="003D32A5">
            <w:pPr>
              <w:spacing w:before="60" w:after="60" w:line="220" w:lineRule="exact"/>
              <w:rPr>
                <w:sz w:val="18"/>
                <w:lang w:val="fr-FR"/>
              </w:rPr>
            </w:pPr>
          </w:p>
        </w:tc>
      </w:tr>
      <w:tr w:rsidR="00D0177B" w:rsidRPr="00D0177B" w:rsidTr="008913B6">
        <w:tc>
          <w:tcPr>
            <w:tcW w:w="2268" w:type="dxa"/>
            <w:shd w:val="clear" w:color="auto" w:fill="auto"/>
          </w:tcPr>
          <w:p w:rsidR="00D0177B" w:rsidRPr="00D0177B" w:rsidRDefault="00D0177B" w:rsidP="00470E2D">
            <w:pPr>
              <w:spacing w:before="60" w:after="60" w:line="220" w:lineRule="exact"/>
              <w:rPr>
                <w:sz w:val="18"/>
                <w:lang w:val="fr-FR"/>
              </w:rPr>
            </w:pPr>
            <w:r w:rsidRPr="00D0177B">
              <w:rPr>
                <w:sz w:val="18"/>
                <w:lang w:val="fr-FR"/>
              </w:rPr>
              <w:t>6</w:t>
            </w:r>
          </w:p>
        </w:tc>
        <w:tc>
          <w:tcPr>
            <w:tcW w:w="1133" w:type="dxa"/>
            <w:shd w:val="clear" w:color="auto" w:fill="auto"/>
            <w:vAlign w:val="bottom"/>
          </w:tcPr>
          <w:p w:rsidR="00D0177B" w:rsidRPr="00D0177B" w:rsidRDefault="00D0177B" w:rsidP="00470E2D">
            <w:pPr>
              <w:spacing w:before="60" w:after="60" w:line="220" w:lineRule="exact"/>
              <w:rPr>
                <w:sz w:val="18"/>
                <w:lang w:val="fr-FR"/>
              </w:rPr>
            </w:pPr>
          </w:p>
        </w:tc>
        <w:tc>
          <w:tcPr>
            <w:tcW w:w="1275" w:type="dxa"/>
            <w:shd w:val="clear" w:color="auto" w:fill="auto"/>
            <w:vAlign w:val="bottom"/>
          </w:tcPr>
          <w:p w:rsidR="00D0177B" w:rsidRPr="00D0177B" w:rsidRDefault="00D0177B" w:rsidP="00470E2D">
            <w:pPr>
              <w:spacing w:before="60" w:after="60" w:line="220" w:lineRule="exact"/>
              <w:rPr>
                <w:sz w:val="18"/>
                <w:lang w:val="fr-FR"/>
              </w:rPr>
            </w:pPr>
          </w:p>
        </w:tc>
        <w:tc>
          <w:tcPr>
            <w:tcW w:w="1847" w:type="dxa"/>
            <w:shd w:val="clear" w:color="auto" w:fill="auto"/>
            <w:vAlign w:val="bottom"/>
          </w:tcPr>
          <w:p w:rsidR="00D0177B" w:rsidRPr="00D0177B" w:rsidRDefault="00D0177B" w:rsidP="00470E2D">
            <w:pPr>
              <w:spacing w:before="60" w:after="60" w:line="220" w:lineRule="exact"/>
              <w:rPr>
                <w:sz w:val="18"/>
                <w:lang w:val="fr-FR"/>
              </w:rPr>
            </w:pPr>
          </w:p>
        </w:tc>
        <w:tc>
          <w:tcPr>
            <w:tcW w:w="1834" w:type="dxa"/>
            <w:shd w:val="clear" w:color="auto" w:fill="auto"/>
            <w:vAlign w:val="bottom"/>
          </w:tcPr>
          <w:p w:rsidR="00D0177B" w:rsidRPr="00D0177B" w:rsidRDefault="00D0177B" w:rsidP="00470E2D">
            <w:pPr>
              <w:spacing w:before="60" w:after="60" w:line="220" w:lineRule="exact"/>
              <w:rPr>
                <w:sz w:val="18"/>
                <w:lang w:val="fr-FR"/>
              </w:rPr>
            </w:pPr>
          </w:p>
        </w:tc>
        <w:tc>
          <w:tcPr>
            <w:tcW w:w="1280" w:type="dxa"/>
            <w:shd w:val="clear" w:color="auto" w:fill="auto"/>
            <w:vAlign w:val="bottom"/>
          </w:tcPr>
          <w:p w:rsidR="00D0177B" w:rsidRPr="00D0177B" w:rsidRDefault="00D0177B" w:rsidP="003D32A5">
            <w:pPr>
              <w:spacing w:before="60" w:after="60" w:line="220" w:lineRule="exact"/>
              <w:rPr>
                <w:sz w:val="18"/>
                <w:lang w:val="fr-FR"/>
              </w:rPr>
            </w:pPr>
          </w:p>
        </w:tc>
      </w:tr>
      <w:tr w:rsidR="00D0177B" w:rsidRPr="00D0177B" w:rsidTr="008913B6">
        <w:tc>
          <w:tcPr>
            <w:tcW w:w="2268" w:type="dxa"/>
            <w:shd w:val="clear" w:color="auto" w:fill="auto"/>
          </w:tcPr>
          <w:p w:rsidR="00D0177B" w:rsidRPr="00D0177B" w:rsidRDefault="00D0177B" w:rsidP="00470E2D">
            <w:pPr>
              <w:spacing w:before="60" w:after="60" w:line="220" w:lineRule="exact"/>
              <w:rPr>
                <w:sz w:val="18"/>
                <w:lang w:val="fr-FR"/>
              </w:rPr>
            </w:pPr>
          </w:p>
        </w:tc>
        <w:tc>
          <w:tcPr>
            <w:tcW w:w="1133" w:type="dxa"/>
            <w:shd w:val="clear" w:color="auto" w:fill="auto"/>
            <w:vAlign w:val="bottom"/>
          </w:tcPr>
          <w:p w:rsidR="00D0177B" w:rsidRPr="00D0177B" w:rsidRDefault="00D0177B" w:rsidP="00470E2D">
            <w:pPr>
              <w:spacing w:before="60" w:after="60" w:line="220" w:lineRule="exact"/>
              <w:rPr>
                <w:sz w:val="18"/>
                <w:lang w:val="fr-FR"/>
              </w:rPr>
            </w:pPr>
          </w:p>
        </w:tc>
        <w:tc>
          <w:tcPr>
            <w:tcW w:w="1275" w:type="dxa"/>
            <w:shd w:val="clear" w:color="auto" w:fill="auto"/>
            <w:vAlign w:val="bottom"/>
          </w:tcPr>
          <w:p w:rsidR="00D0177B" w:rsidRPr="00D0177B" w:rsidRDefault="00D0177B" w:rsidP="00470E2D">
            <w:pPr>
              <w:spacing w:before="60" w:after="60" w:line="220" w:lineRule="exact"/>
              <w:rPr>
                <w:sz w:val="18"/>
                <w:lang w:val="fr-FR"/>
              </w:rPr>
            </w:pPr>
          </w:p>
        </w:tc>
        <w:tc>
          <w:tcPr>
            <w:tcW w:w="1847" w:type="dxa"/>
            <w:shd w:val="clear" w:color="auto" w:fill="auto"/>
            <w:vAlign w:val="bottom"/>
          </w:tcPr>
          <w:p w:rsidR="00D0177B" w:rsidRPr="00D0177B" w:rsidRDefault="00D0177B" w:rsidP="00470E2D">
            <w:pPr>
              <w:spacing w:before="60" w:after="60" w:line="220" w:lineRule="exact"/>
              <w:rPr>
                <w:sz w:val="18"/>
                <w:lang w:val="fr-FR"/>
              </w:rPr>
            </w:pPr>
          </w:p>
        </w:tc>
        <w:tc>
          <w:tcPr>
            <w:tcW w:w="1834" w:type="dxa"/>
            <w:shd w:val="clear" w:color="auto" w:fill="auto"/>
            <w:vAlign w:val="bottom"/>
          </w:tcPr>
          <w:p w:rsidR="00D0177B" w:rsidRPr="00D0177B" w:rsidRDefault="00D0177B" w:rsidP="00470E2D">
            <w:pPr>
              <w:spacing w:before="60" w:after="60" w:line="220" w:lineRule="exact"/>
              <w:rPr>
                <w:sz w:val="18"/>
                <w:lang w:val="fr-FR"/>
              </w:rPr>
            </w:pPr>
          </w:p>
        </w:tc>
        <w:tc>
          <w:tcPr>
            <w:tcW w:w="1280" w:type="dxa"/>
            <w:shd w:val="clear" w:color="auto" w:fill="auto"/>
            <w:vAlign w:val="bottom"/>
          </w:tcPr>
          <w:p w:rsidR="00D0177B" w:rsidRPr="00D0177B" w:rsidRDefault="00D0177B" w:rsidP="003D32A5">
            <w:pPr>
              <w:spacing w:before="60" w:after="60" w:line="220" w:lineRule="exact"/>
              <w:rPr>
                <w:sz w:val="18"/>
                <w:lang w:val="fr-FR"/>
              </w:rPr>
            </w:pPr>
          </w:p>
        </w:tc>
      </w:tr>
      <w:tr w:rsidR="00D0177B" w:rsidRPr="00D0177B" w:rsidTr="008913B6">
        <w:tc>
          <w:tcPr>
            <w:tcW w:w="2268" w:type="dxa"/>
            <w:shd w:val="clear" w:color="auto" w:fill="auto"/>
          </w:tcPr>
          <w:p w:rsidR="00D0177B" w:rsidRPr="00D0177B" w:rsidRDefault="00D0177B" w:rsidP="00470E2D">
            <w:pPr>
              <w:spacing w:before="60" w:after="60" w:line="220" w:lineRule="exact"/>
              <w:rPr>
                <w:sz w:val="18"/>
                <w:lang w:val="fr-FR"/>
              </w:rPr>
            </w:pPr>
          </w:p>
        </w:tc>
        <w:tc>
          <w:tcPr>
            <w:tcW w:w="1133" w:type="dxa"/>
            <w:shd w:val="clear" w:color="auto" w:fill="auto"/>
            <w:vAlign w:val="bottom"/>
          </w:tcPr>
          <w:p w:rsidR="00D0177B" w:rsidRPr="00D0177B" w:rsidRDefault="00D0177B" w:rsidP="00470E2D">
            <w:pPr>
              <w:spacing w:before="60" w:after="60" w:line="220" w:lineRule="exact"/>
              <w:rPr>
                <w:sz w:val="18"/>
                <w:lang w:val="fr-FR"/>
              </w:rPr>
            </w:pPr>
          </w:p>
        </w:tc>
        <w:tc>
          <w:tcPr>
            <w:tcW w:w="1275" w:type="dxa"/>
            <w:shd w:val="clear" w:color="auto" w:fill="auto"/>
            <w:vAlign w:val="bottom"/>
          </w:tcPr>
          <w:p w:rsidR="00D0177B" w:rsidRPr="00D0177B" w:rsidRDefault="00D0177B" w:rsidP="00470E2D">
            <w:pPr>
              <w:spacing w:before="60" w:after="60" w:line="220" w:lineRule="exact"/>
              <w:rPr>
                <w:sz w:val="18"/>
                <w:lang w:val="fr-FR"/>
              </w:rPr>
            </w:pPr>
          </w:p>
        </w:tc>
        <w:tc>
          <w:tcPr>
            <w:tcW w:w="1847" w:type="dxa"/>
            <w:shd w:val="clear" w:color="auto" w:fill="auto"/>
            <w:vAlign w:val="bottom"/>
          </w:tcPr>
          <w:p w:rsidR="00D0177B" w:rsidRPr="00D0177B" w:rsidRDefault="00D0177B" w:rsidP="00470E2D">
            <w:pPr>
              <w:spacing w:before="60" w:after="60" w:line="220" w:lineRule="exact"/>
              <w:rPr>
                <w:sz w:val="18"/>
                <w:lang w:val="fr-FR"/>
              </w:rPr>
            </w:pPr>
          </w:p>
        </w:tc>
        <w:tc>
          <w:tcPr>
            <w:tcW w:w="1834" w:type="dxa"/>
            <w:shd w:val="clear" w:color="auto" w:fill="auto"/>
            <w:vAlign w:val="bottom"/>
          </w:tcPr>
          <w:p w:rsidR="00D0177B" w:rsidRPr="00D0177B" w:rsidRDefault="00D0177B" w:rsidP="00470E2D">
            <w:pPr>
              <w:spacing w:before="60" w:after="60" w:line="220" w:lineRule="exact"/>
              <w:rPr>
                <w:sz w:val="18"/>
                <w:lang w:val="fr-FR"/>
              </w:rPr>
            </w:pPr>
          </w:p>
        </w:tc>
        <w:tc>
          <w:tcPr>
            <w:tcW w:w="1280" w:type="dxa"/>
            <w:shd w:val="clear" w:color="auto" w:fill="auto"/>
            <w:vAlign w:val="bottom"/>
          </w:tcPr>
          <w:p w:rsidR="00D0177B" w:rsidRPr="00D0177B" w:rsidRDefault="00D0177B" w:rsidP="003D32A5">
            <w:pPr>
              <w:spacing w:before="60" w:after="60" w:line="220" w:lineRule="exact"/>
              <w:rPr>
                <w:sz w:val="18"/>
                <w:lang w:val="fr-FR"/>
              </w:rPr>
            </w:pPr>
          </w:p>
        </w:tc>
      </w:tr>
      <w:tr w:rsidR="00D0177B" w:rsidRPr="00D0177B" w:rsidTr="008913B6">
        <w:tc>
          <w:tcPr>
            <w:tcW w:w="2268" w:type="dxa"/>
            <w:shd w:val="clear" w:color="auto" w:fill="auto"/>
          </w:tcPr>
          <w:p w:rsidR="00D0177B" w:rsidRPr="00D0177B" w:rsidRDefault="00D0177B" w:rsidP="00470E2D">
            <w:pPr>
              <w:spacing w:before="60" w:after="60" w:line="220" w:lineRule="exact"/>
              <w:rPr>
                <w:sz w:val="18"/>
                <w:lang w:val="fr-FR"/>
              </w:rPr>
            </w:pPr>
          </w:p>
        </w:tc>
        <w:tc>
          <w:tcPr>
            <w:tcW w:w="1133" w:type="dxa"/>
            <w:shd w:val="clear" w:color="auto" w:fill="auto"/>
            <w:vAlign w:val="bottom"/>
          </w:tcPr>
          <w:p w:rsidR="00D0177B" w:rsidRPr="00D0177B" w:rsidRDefault="00D0177B" w:rsidP="00470E2D">
            <w:pPr>
              <w:spacing w:before="60" w:after="60" w:line="220" w:lineRule="exact"/>
              <w:rPr>
                <w:sz w:val="18"/>
                <w:lang w:val="fr-FR"/>
              </w:rPr>
            </w:pPr>
          </w:p>
        </w:tc>
        <w:tc>
          <w:tcPr>
            <w:tcW w:w="1275" w:type="dxa"/>
            <w:shd w:val="clear" w:color="auto" w:fill="auto"/>
            <w:vAlign w:val="bottom"/>
          </w:tcPr>
          <w:p w:rsidR="00D0177B" w:rsidRPr="00D0177B" w:rsidRDefault="00D0177B" w:rsidP="00470E2D">
            <w:pPr>
              <w:spacing w:before="60" w:after="60" w:line="220" w:lineRule="exact"/>
              <w:rPr>
                <w:sz w:val="18"/>
                <w:lang w:val="fr-FR"/>
              </w:rPr>
            </w:pPr>
          </w:p>
        </w:tc>
        <w:tc>
          <w:tcPr>
            <w:tcW w:w="1847" w:type="dxa"/>
            <w:shd w:val="clear" w:color="auto" w:fill="auto"/>
            <w:vAlign w:val="bottom"/>
          </w:tcPr>
          <w:p w:rsidR="00D0177B" w:rsidRPr="00D0177B" w:rsidRDefault="00D0177B" w:rsidP="00470E2D">
            <w:pPr>
              <w:spacing w:before="60" w:after="60" w:line="220" w:lineRule="exact"/>
              <w:rPr>
                <w:sz w:val="18"/>
                <w:lang w:val="fr-FR"/>
              </w:rPr>
            </w:pPr>
          </w:p>
        </w:tc>
        <w:tc>
          <w:tcPr>
            <w:tcW w:w="1834" w:type="dxa"/>
            <w:shd w:val="clear" w:color="auto" w:fill="auto"/>
            <w:vAlign w:val="bottom"/>
          </w:tcPr>
          <w:p w:rsidR="00D0177B" w:rsidRPr="00D0177B" w:rsidRDefault="00D0177B" w:rsidP="00470E2D">
            <w:pPr>
              <w:spacing w:before="60" w:after="60" w:line="220" w:lineRule="exact"/>
              <w:rPr>
                <w:sz w:val="18"/>
                <w:lang w:val="fr-FR"/>
              </w:rPr>
            </w:pPr>
          </w:p>
        </w:tc>
        <w:tc>
          <w:tcPr>
            <w:tcW w:w="1280" w:type="dxa"/>
            <w:shd w:val="clear" w:color="auto" w:fill="auto"/>
            <w:vAlign w:val="bottom"/>
          </w:tcPr>
          <w:p w:rsidR="00D0177B" w:rsidRPr="00D0177B" w:rsidRDefault="00D0177B" w:rsidP="003D32A5">
            <w:pPr>
              <w:spacing w:before="60" w:after="60" w:line="220" w:lineRule="exact"/>
              <w:rPr>
                <w:sz w:val="18"/>
                <w:lang w:val="fr-FR"/>
              </w:rPr>
            </w:pPr>
          </w:p>
        </w:tc>
      </w:tr>
      <w:tr w:rsidR="00D0177B" w:rsidRPr="00D0177B" w:rsidTr="008913B6">
        <w:tc>
          <w:tcPr>
            <w:tcW w:w="2268" w:type="dxa"/>
            <w:shd w:val="clear" w:color="auto" w:fill="auto"/>
          </w:tcPr>
          <w:p w:rsidR="00D0177B" w:rsidRPr="00D0177B" w:rsidRDefault="00D0177B" w:rsidP="00470E2D">
            <w:pPr>
              <w:spacing w:before="60" w:after="60" w:line="220" w:lineRule="exact"/>
              <w:rPr>
                <w:sz w:val="18"/>
                <w:lang w:val="fr-FR"/>
              </w:rPr>
            </w:pPr>
            <w:r w:rsidRPr="00D0177B">
              <w:rPr>
                <w:sz w:val="18"/>
                <w:lang w:val="fr-FR"/>
              </w:rPr>
              <w:t>Valeur moyenne</w:t>
            </w:r>
          </w:p>
        </w:tc>
        <w:tc>
          <w:tcPr>
            <w:tcW w:w="1133" w:type="dxa"/>
            <w:shd w:val="clear" w:color="auto" w:fill="auto"/>
            <w:vAlign w:val="bottom"/>
          </w:tcPr>
          <w:p w:rsidR="00D0177B" w:rsidRPr="00D0177B" w:rsidRDefault="00D0177B" w:rsidP="00470E2D">
            <w:pPr>
              <w:spacing w:before="60" w:after="60" w:line="220" w:lineRule="exact"/>
              <w:rPr>
                <w:sz w:val="18"/>
                <w:lang w:val="fr-FR"/>
              </w:rPr>
            </w:pPr>
          </w:p>
        </w:tc>
        <w:tc>
          <w:tcPr>
            <w:tcW w:w="1275" w:type="dxa"/>
            <w:shd w:val="clear" w:color="auto" w:fill="auto"/>
            <w:vAlign w:val="bottom"/>
          </w:tcPr>
          <w:p w:rsidR="00D0177B" w:rsidRPr="00D0177B" w:rsidRDefault="00D0177B" w:rsidP="00470E2D">
            <w:pPr>
              <w:spacing w:before="60" w:after="60" w:line="220" w:lineRule="exact"/>
              <w:rPr>
                <w:sz w:val="18"/>
                <w:lang w:val="fr-FR"/>
              </w:rPr>
            </w:pPr>
          </w:p>
        </w:tc>
        <w:tc>
          <w:tcPr>
            <w:tcW w:w="1847" w:type="dxa"/>
            <w:shd w:val="clear" w:color="auto" w:fill="auto"/>
            <w:vAlign w:val="bottom"/>
          </w:tcPr>
          <w:p w:rsidR="00D0177B" w:rsidRPr="00D0177B" w:rsidRDefault="00D0177B" w:rsidP="00470E2D">
            <w:pPr>
              <w:spacing w:before="60" w:after="60" w:line="220" w:lineRule="exact"/>
              <w:rPr>
                <w:sz w:val="18"/>
                <w:lang w:val="fr-FR"/>
              </w:rPr>
            </w:pPr>
          </w:p>
        </w:tc>
        <w:tc>
          <w:tcPr>
            <w:tcW w:w="1834" w:type="dxa"/>
            <w:shd w:val="clear" w:color="auto" w:fill="auto"/>
            <w:vAlign w:val="bottom"/>
          </w:tcPr>
          <w:p w:rsidR="00D0177B" w:rsidRPr="00D0177B" w:rsidRDefault="00D0177B" w:rsidP="00470E2D">
            <w:pPr>
              <w:spacing w:before="60" w:after="60" w:line="220" w:lineRule="exact"/>
              <w:rPr>
                <w:sz w:val="18"/>
                <w:lang w:val="fr-FR"/>
              </w:rPr>
            </w:pPr>
          </w:p>
        </w:tc>
        <w:tc>
          <w:tcPr>
            <w:tcW w:w="1280" w:type="dxa"/>
            <w:shd w:val="clear" w:color="auto" w:fill="auto"/>
            <w:vAlign w:val="bottom"/>
          </w:tcPr>
          <w:p w:rsidR="00D0177B" w:rsidRPr="00D0177B" w:rsidRDefault="00D0177B" w:rsidP="003D32A5">
            <w:pPr>
              <w:spacing w:before="60" w:after="60" w:line="220" w:lineRule="exact"/>
              <w:rPr>
                <w:sz w:val="18"/>
                <w:lang w:val="fr-FR"/>
              </w:rPr>
            </w:pPr>
          </w:p>
        </w:tc>
      </w:tr>
      <w:tr w:rsidR="00D0177B" w:rsidRPr="00D0177B" w:rsidTr="008913B6">
        <w:tc>
          <w:tcPr>
            <w:tcW w:w="2268" w:type="dxa"/>
            <w:shd w:val="clear" w:color="auto" w:fill="auto"/>
          </w:tcPr>
          <w:p w:rsidR="00D0177B" w:rsidRPr="00D0177B" w:rsidRDefault="00D0177B" w:rsidP="00470E2D">
            <w:pPr>
              <w:spacing w:before="60" w:after="60" w:line="220" w:lineRule="exact"/>
              <w:rPr>
                <w:sz w:val="18"/>
                <w:lang w:val="fr-FR"/>
              </w:rPr>
            </w:pPr>
            <w:r w:rsidRPr="00D0177B">
              <w:rPr>
                <w:sz w:val="18"/>
                <w:lang w:val="fr-FR"/>
              </w:rPr>
              <w:t>Écart type</w:t>
            </w:r>
          </w:p>
        </w:tc>
        <w:tc>
          <w:tcPr>
            <w:tcW w:w="1133" w:type="dxa"/>
            <w:shd w:val="clear" w:color="auto" w:fill="auto"/>
            <w:vAlign w:val="bottom"/>
          </w:tcPr>
          <w:p w:rsidR="00D0177B" w:rsidRPr="00D0177B" w:rsidRDefault="00D0177B" w:rsidP="00470E2D">
            <w:pPr>
              <w:spacing w:before="60" w:after="60" w:line="220" w:lineRule="exact"/>
              <w:rPr>
                <w:sz w:val="18"/>
                <w:lang w:val="fr-FR"/>
              </w:rPr>
            </w:pPr>
          </w:p>
        </w:tc>
        <w:tc>
          <w:tcPr>
            <w:tcW w:w="1275" w:type="dxa"/>
            <w:shd w:val="clear" w:color="auto" w:fill="auto"/>
            <w:vAlign w:val="bottom"/>
          </w:tcPr>
          <w:p w:rsidR="00D0177B" w:rsidRPr="00D0177B" w:rsidRDefault="00D0177B" w:rsidP="00470E2D">
            <w:pPr>
              <w:spacing w:before="60" w:after="60" w:line="220" w:lineRule="exact"/>
              <w:rPr>
                <w:sz w:val="18"/>
                <w:lang w:val="fr-FR"/>
              </w:rPr>
            </w:pPr>
          </w:p>
        </w:tc>
        <w:tc>
          <w:tcPr>
            <w:tcW w:w="1847" w:type="dxa"/>
            <w:shd w:val="clear" w:color="auto" w:fill="auto"/>
            <w:vAlign w:val="bottom"/>
          </w:tcPr>
          <w:p w:rsidR="00D0177B" w:rsidRPr="00D0177B" w:rsidRDefault="00D0177B" w:rsidP="00470E2D">
            <w:pPr>
              <w:spacing w:before="60" w:after="60" w:line="220" w:lineRule="exact"/>
              <w:rPr>
                <w:sz w:val="18"/>
                <w:lang w:val="fr-FR"/>
              </w:rPr>
            </w:pPr>
          </w:p>
        </w:tc>
        <w:tc>
          <w:tcPr>
            <w:tcW w:w="1834" w:type="dxa"/>
            <w:shd w:val="clear" w:color="auto" w:fill="auto"/>
            <w:vAlign w:val="bottom"/>
          </w:tcPr>
          <w:p w:rsidR="00D0177B" w:rsidRPr="00D0177B" w:rsidRDefault="00D0177B" w:rsidP="00470E2D">
            <w:pPr>
              <w:spacing w:before="60" w:after="60" w:line="220" w:lineRule="exact"/>
              <w:rPr>
                <w:sz w:val="18"/>
                <w:lang w:val="fr-FR"/>
              </w:rPr>
            </w:pPr>
          </w:p>
        </w:tc>
        <w:tc>
          <w:tcPr>
            <w:tcW w:w="1280" w:type="dxa"/>
            <w:shd w:val="clear" w:color="auto" w:fill="auto"/>
            <w:vAlign w:val="bottom"/>
          </w:tcPr>
          <w:p w:rsidR="00D0177B" w:rsidRPr="00D0177B" w:rsidRDefault="00D0177B" w:rsidP="003D32A5">
            <w:pPr>
              <w:spacing w:before="60" w:after="60" w:line="220" w:lineRule="exact"/>
              <w:rPr>
                <w:sz w:val="18"/>
                <w:lang w:val="fr-FR"/>
              </w:rPr>
            </w:pPr>
          </w:p>
        </w:tc>
      </w:tr>
      <w:tr w:rsidR="00D0177B" w:rsidRPr="00D0177B" w:rsidTr="008913B6">
        <w:tc>
          <w:tcPr>
            <w:tcW w:w="2268" w:type="dxa"/>
            <w:shd w:val="clear" w:color="auto" w:fill="auto"/>
          </w:tcPr>
          <w:p w:rsidR="00D0177B" w:rsidRPr="00D0177B" w:rsidRDefault="00D0177B" w:rsidP="003D32A5">
            <w:pPr>
              <w:spacing w:before="60" w:after="60" w:line="220" w:lineRule="exact"/>
              <w:rPr>
                <w:spacing w:val="-3"/>
                <w:sz w:val="18"/>
                <w:lang w:val="fr-FR"/>
              </w:rPr>
            </w:pPr>
            <w:r w:rsidRPr="00D0177B">
              <w:rPr>
                <w:spacing w:val="-3"/>
                <w:sz w:val="18"/>
                <w:lang w:val="fr-FR"/>
              </w:rPr>
              <w:t>Coefficient de variation (%)</w:t>
            </w:r>
          </w:p>
        </w:tc>
        <w:tc>
          <w:tcPr>
            <w:tcW w:w="1133" w:type="dxa"/>
            <w:shd w:val="clear" w:color="auto" w:fill="auto"/>
            <w:vAlign w:val="bottom"/>
          </w:tcPr>
          <w:p w:rsidR="00D0177B" w:rsidRPr="00D0177B" w:rsidRDefault="00D0177B" w:rsidP="003D32A5">
            <w:pPr>
              <w:spacing w:before="60" w:after="60" w:line="220" w:lineRule="exact"/>
              <w:rPr>
                <w:sz w:val="18"/>
                <w:lang w:val="fr-FR"/>
              </w:rPr>
            </w:pPr>
            <w:r w:rsidRPr="00D0177B">
              <w:rPr>
                <w:sz w:val="18"/>
                <w:lang w:val="fr-FR"/>
              </w:rPr>
              <w:t>&lt;6 %</w:t>
            </w:r>
          </w:p>
        </w:tc>
        <w:tc>
          <w:tcPr>
            <w:tcW w:w="1275" w:type="dxa"/>
            <w:shd w:val="clear" w:color="auto" w:fill="auto"/>
            <w:vAlign w:val="bottom"/>
          </w:tcPr>
          <w:p w:rsidR="00D0177B" w:rsidRPr="00D0177B" w:rsidRDefault="00D0177B" w:rsidP="003D32A5">
            <w:pPr>
              <w:spacing w:before="60" w:after="60" w:line="220" w:lineRule="exact"/>
              <w:rPr>
                <w:sz w:val="18"/>
                <w:lang w:val="fr-FR"/>
              </w:rPr>
            </w:pPr>
          </w:p>
        </w:tc>
        <w:tc>
          <w:tcPr>
            <w:tcW w:w="1847" w:type="dxa"/>
            <w:shd w:val="clear" w:color="auto" w:fill="auto"/>
            <w:vAlign w:val="bottom"/>
          </w:tcPr>
          <w:p w:rsidR="00D0177B" w:rsidRPr="00D0177B" w:rsidRDefault="00D0177B" w:rsidP="003D32A5">
            <w:pPr>
              <w:spacing w:before="60" w:after="60" w:line="220" w:lineRule="exact"/>
              <w:rPr>
                <w:sz w:val="18"/>
                <w:lang w:val="fr-FR"/>
              </w:rPr>
            </w:pPr>
          </w:p>
        </w:tc>
        <w:tc>
          <w:tcPr>
            <w:tcW w:w="1834" w:type="dxa"/>
            <w:shd w:val="clear" w:color="auto" w:fill="auto"/>
            <w:vAlign w:val="bottom"/>
          </w:tcPr>
          <w:p w:rsidR="00D0177B" w:rsidRPr="00D0177B" w:rsidRDefault="00D0177B" w:rsidP="003D32A5">
            <w:pPr>
              <w:spacing w:before="60" w:after="60" w:line="220" w:lineRule="exact"/>
              <w:rPr>
                <w:sz w:val="18"/>
                <w:lang w:val="fr-FR"/>
              </w:rPr>
            </w:pPr>
          </w:p>
        </w:tc>
        <w:tc>
          <w:tcPr>
            <w:tcW w:w="1280" w:type="dxa"/>
            <w:shd w:val="clear" w:color="auto" w:fill="auto"/>
            <w:vAlign w:val="bottom"/>
          </w:tcPr>
          <w:p w:rsidR="00D0177B" w:rsidRPr="00D0177B" w:rsidRDefault="00D0177B" w:rsidP="003D32A5">
            <w:pPr>
              <w:spacing w:before="60" w:after="60" w:line="220" w:lineRule="exact"/>
              <w:rPr>
                <w:sz w:val="18"/>
                <w:lang w:val="fr-FR"/>
              </w:rPr>
            </w:pPr>
          </w:p>
        </w:tc>
      </w:tr>
      <w:tr w:rsidR="00D0177B" w:rsidRPr="00D0177B" w:rsidTr="008913B6">
        <w:trPr>
          <w:cantSplit/>
        </w:trPr>
        <w:tc>
          <w:tcPr>
            <w:tcW w:w="2268" w:type="dxa"/>
            <w:shd w:val="clear" w:color="auto" w:fill="auto"/>
          </w:tcPr>
          <w:p w:rsidR="00D0177B" w:rsidRPr="00D0177B" w:rsidRDefault="00D0177B" w:rsidP="008913B6">
            <w:pPr>
              <w:keepNext/>
              <w:keepLines/>
              <w:spacing w:before="60" w:after="60" w:line="220" w:lineRule="exact"/>
              <w:rPr>
                <w:sz w:val="18"/>
                <w:lang w:val="fr-FR"/>
              </w:rPr>
            </w:pPr>
            <w:r w:rsidRPr="00D0177B">
              <w:rPr>
                <w:sz w:val="18"/>
                <w:lang w:val="fr-FR"/>
              </w:rPr>
              <w:lastRenderedPageBreak/>
              <w:t>Validation SRTT</w:t>
            </w:r>
          </w:p>
        </w:tc>
        <w:tc>
          <w:tcPr>
            <w:tcW w:w="1133" w:type="dxa"/>
            <w:shd w:val="clear" w:color="auto" w:fill="auto"/>
            <w:vAlign w:val="bottom"/>
          </w:tcPr>
          <w:p w:rsidR="00D0177B" w:rsidRPr="00D0177B" w:rsidRDefault="00D0177B" w:rsidP="008913B6">
            <w:pPr>
              <w:keepNext/>
              <w:keepLines/>
              <w:spacing w:before="60" w:after="60" w:line="220" w:lineRule="exact"/>
              <w:rPr>
                <w:sz w:val="18"/>
                <w:lang w:val="fr-FR"/>
              </w:rPr>
            </w:pPr>
            <w:r w:rsidRPr="00D0177B">
              <w:rPr>
                <w:sz w:val="18"/>
                <w:lang w:val="fr-FR"/>
              </w:rPr>
              <w:t xml:space="preserve">(SRTT) </w:t>
            </w:r>
            <w:r w:rsidRPr="00D0177B">
              <w:rPr>
                <w:sz w:val="18"/>
                <w:lang w:val="fr-FR"/>
              </w:rPr>
              <w:br/>
              <w:t>&lt;5 %</w:t>
            </w:r>
          </w:p>
        </w:tc>
        <w:tc>
          <w:tcPr>
            <w:tcW w:w="1275" w:type="dxa"/>
            <w:shd w:val="clear" w:color="auto" w:fill="auto"/>
            <w:vAlign w:val="bottom"/>
          </w:tcPr>
          <w:p w:rsidR="00D0177B" w:rsidRPr="00D0177B" w:rsidRDefault="00D0177B" w:rsidP="008913B6">
            <w:pPr>
              <w:keepNext/>
              <w:keepLines/>
              <w:spacing w:before="60" w:after="60" w:line="220" w:lineRule="exact"/>
              <w:rPr>
                <w:sz w:val="18"/>
                <w:lang w:val="fr-FR"/>
              </w:rPr>
            </w:pPr>
            <w:r w:rsidRPr="00D0177B">
              <w:rPr>
                <w:sz w:val="18"/>
                <w:lang w:val="fr-FR"/>
              </w:rPr>
              <w:t>x</w:t>
            </w:r>
          </w:p>
        </w:tc>
        <w:tc>
          <w:tcPr>
            <w:tcW w:w="1847" w:type="dxa"/>
            <w:shd w:val="clear" w:color="auto" w:fill="auto"/>
            <w:vAlign w:val="bottom"/>
          </w:tcPr>
          <w:p w:rsidR="00D0177B" w:rsidRPr="00D0177B" w:rsidRDefault="00D0177B" w:rsidP="008913B6">
            <w:pPr>
              <w:keepNext/>
              <w:keepLines/>
              <w:spacing w:before="60" w:after="60" w:line="220" w:lineRule="exact"/>
              <w:rPr>
                <w:sz w:val="18"/>
                <w:lang w:val="fr-FR"/>
              </w:rPr>
            </w:pPr>
            <w:r w:rsidRPr="00D0177B">
              <w:rPr>
                <w:sz w:val="18"/>
                <w:lang w:val="fr-FR"/>
              </w:rPr>
              <w:t>x</w:t>
            </w:r>
          </w:p>
        </w:tc>
        <w:tc>
          <w:tcPr>
            <w:tcW w:w="1834" w:type="dxa"/>
            <w:shd w:val="clear" w:color="auto" w:fill="auto"/>
            <w:vAlign w:val="bottom"/>
          </w:tcPr>
          <w:p w:rsidR="00D0177B" w:rsidRPr="00D0177B" w:rsidRDefault="00D0177B" w:rsidP="008913B6">
            <w:pPr>
              <w:keepNext/>
              <w:keepLines/>
              <w:spacing w:before="60" w:after="60" w:line="220" w:lineRule="exact"/>
              <w:rPr>
                <w:sz w:val="18"/>
                <w:lang w:val="fr-FR"/>
              </w:rPr>
            </w:pPr>
          </w:p>
          <w:p w:rsidR="00D0177B" w:rsidRPr="00D0177B" w:rsidRDefault="00D0177B" w:rsidP="008913B6">
            <w:pPr>
              <w:keepNext/>
              <w:keepLines/>
              <w:spacing w:before="60" w:after="60" w:line="220" w:lineRule="exact"/>
              <w:rPr>
                <w:sz w:val="18"/>
                <w:lang w:val="fr-FR"/>
              </w:rPr>
            </w:pPr>
            <w:r w:rsidRPr="00D0177B">
              <w:rPr>
                <w:sz w:val="18"/>
                <w:lang w:val="fr-FR"/>
              </w:rPr>
              <w:t>x</w:t>
            </w:r>
          </w:p>
        </w:tc>
        <w:tc>
          <w:tcPr>
            <w:tcW w:w="1280" w:type="dxa"/>
            <w:shd w:val="clear" w:color="auto" w:fill="auto"/>
            <w:vAlign w:val="bottom"/>
          </w:tcPr>
          <w:p w:rsidR="00D0177B" w:rsidRPr="00D0177B" w:rsidRDefault="00D0177B" w:rsidP="008913B6">
            <w:pPr>
              <w:keepNext/>
              <w:keepLines/>
              <w:spacing w:before="60" w:after="60" w:line="220" w:lineRule="exact"/>
              <w:rPr>
                <w:sz w:val="18"/>
                <w:lang w:val="fr-FR"/>
              </w:rPr>
            </w:pPr>
          </w:p>
        </w:tc>
      </w:tr>
      <w:tr w:rsidR="00D0177B" w:rsidRPr="00D0177B" w:rsidTr="00900414">
        <w:tc>
          <w:tcPr>
            <w:tcW w:w="2268" w:type="dxa"/>
            <w:tcBorders>
              <w:bottom w:val="single" w:sz="4" w:space="0" w:color="auto"/>
            </w:tcBorders>
            <w:shd w:val="clear" w:color="auto" w:fill="auto"/>
          </w:tcPr>
          <w:p w:rsidR="00D0177B" w:rsidRPr="00D0177B" w:rsidRDefault="00D0177B" w:rsidP="008913B6">
            <w:pPr>
              <w:keepNext/>
              <w:keepLines/>
              <w:spacing w:before="60" w:after="60" w:line="220" w:lineRule="exact"/>
              <w:rPr>
                <w:sz w:val="18"/>
                <w:lang w:val="fr-FR"/>
              </w:rPr>
            </w:pPr>
            <w:r w:rsidRPr="00D0177B">
              <w:rPr>
                <w:sz w:val="18"/>
                <w:lang w:val="fr-FR"/>
              </w:rPr>
              <w:t xml:space="preserve">Moyenne SRTT </w:t>
            </w:r>
          </w:p>
        </w:tc>
        <w:tc>
          <w:tcPr>
            <w:tcW w:w="1133" w:type="dxa"/>
            <w:tcBorders>
              <w:bottom w:val="single" w:sz="4" w:space="0" w:color="auto"/>
            </w:tcBorders>
            <w:shd w:val="clear" w:color="auto" w:fill="auto"/>
            <w:vAlign w:val="bottom"/>
          </w:tcPr>
          <w:p w:rsidR="00D0177B" w:rsidRPr="00D0177B" w:rsidRDefault="00D0177B" w:rsidP="008913B6">
            <w:pPr>
              <w:keepNext/>
              <w:keepLines/>
              <w:spacing w:before="60" w:after="60" w:line="220" w:lineRule="exact"/>
              <w:rPr>
                <w:sz w:val="18"/>
                <w:lang w:val="fr-FR"/>
              </w:rPr>
            </w:pPr>
          </w:p>
        </w:tc>
        <w:tc>
          <w:tcPr>
            <w:tcW w:w="1275" w:type="dxa"/>
            <w:tcBorders>
              <w:bottom w:val="single" w:sz="4" w:space="0" w:color="auto"/>
            </w:tcBorders>
            <w:shd w:val="clear" w:color="auto" w:fill="auto"/>
            <w:vAlign w:val="bottom"/>
          </w:tcPr>
          <w:p w:rsidR="00D0177B" w:rsidRPr="00D0177B" w:rsidRDefault="00D0177B" w:rsidP="008913B6">
            <w:pPr>
              <w:keepNext/>
              <w:keepLines/>
              <w:spacing w:before="60" w:after="60" w:line="220" w:lineRule="exact"/>
              <w:rPr>
                <w:sz w:val="18"/>
                <w:lang w:val="fr-FR"/>
              </w:rPr>
            </w:pPr>
          </w:p>
        </w:tc>
        <w:tc>
          <w:tcPr>
            <w:tcW w:w="1847" w:type="dxa"/>
            <w:tcBorders>
              <w:bottom w:val="single" w:sz="4" w:space="0" w:color="auto"/>
            </w:tcBorders>
            <w:shd w:val="clear" w:color="auto" w:fill="auto"/>
            <w:vAlign w:val="bottom"/>
          </w:tcPr>
          <w:p w:rsidR="00D0177B" w:rsidRPr="00D0177B" w:rsidRDefault="00D0177B" w:rsidP="008913B6">
            <w:pPr>
              <w:keepNext/>
              <w:keepLines/>
              <w:spacing w:before="60" w:after="60" w:line="220" w:lineRule="exact"/>
              <w:rPr>
                <w:sz w:val="18"/>
                <w:lang w:val="fr-FR"/>
              </w:rPr>
            </w:pPr>
            <w:r w:rsidRPr="00D0177B">
              <w:rPr>
                <w:sz w:val="18"/>
                <w:lang w:val="fr-FR"/>
              </w:rPr>
              <w:t>x</w:t>
            </w:r>
          </w:p>
        </w:tc>
        <w:tc>
          <w:tcPr>
            <w:tcW w:w="1834" w:type="dxa"/>
            <w:tcBorders>
              <w:bottom w:val="single" w:sz="4" w:space="0" w:color="auto"/>
            </w:tcBorders>
            <w:shd w:val="clear" w:color="auto" w:fill="auto"/>
            <w:vAlign w:val="bottom"/>
          </w:tcPr>
          <w:p w:rsidR="00D0177B" w:rsidRPr="00D0177B" w:rsidRDefault="00D0177B" w:rsidP="008913B6">
            <w:pPr>
              <w:keepNext/>
              <w:keepLines/>
              <w:spacing w:before="60" w:after="60" w:line="220" w:lineRule="exact"/>
              <w:rPr>
                <w:sz w:val="18"/>
                <w:lang w:val="fr-FR"/>
              </w:rPr>
            </w:pPr>
            <w:r w:rsidRPr="00D0177B">
              <w:rPr>
                <w:sz w:val="18"/>
                <w:lang w:val="fr-FR"/>
              </w:rPr>
              <w:t>x</w:t>
            </w:r>
          </w:p>
        </w:tc>
        <w:tc>
          <w:tcPr>
            <w:tcW w:w="1280" w:type="dxa"/>
            <w:tcBorders>
              <w:bottom w:val="single" w:sz="4" w:space="0" w:color="auto"/>
            </w:tcBorders>
            <w:shd w:val="clear" w:color="auto" w:fill="auto"/>
            <w:vAlign w:val="bottom"/>
          </w:tcPr>
          <w:p w:rsidR="00D0177B" w:rsidRPr="00D0177B" w:rsidRDefault="00D0177B" w:rsidP="008913B6">
            <w:pPr>
              <w:keepNext/>
              <w:keepLines/>
              <w:spacing w:before="60" w:after="60" w:line="220" w:lineRule="exact"/>
              <w:rPr>
                <w:sz w:val="18"/>
                <w:lang w:val="fr-FR"/>
              </w:rPr>
            </w:pPr>
            <w:r w:rsidRPr="00D0177B">
              <w:rPr>
                <w:sz w:val="18"/>
                <w:lang w:val="fr-FR"/>
              </w:rPr>
              <w:t>x</w:t>
            </w:r>
          </w:p>
        </w:tc>
      </w:tr>
      <w:tr w:rsidR="00D0177B" w:rsidRPr="00D0177B" w:rsidTr="00900414">
        <w:tc>
          <w:tcPr>
            <w:tcW w:w="2268" w:type="dxa"/>
            <w:tcBorders>
              <w:bottom w:val="single" w:sz="12" w:space="0" w:color="auto"/>
            </w:tcBorders>
            <w:shd w:val="clear" w:color="auto" w:fill="auto"/>
          </w:tcPr>
          <w:p w:rsidR="00D0177B" w:rsidRPr="00D0177B" w:rsidRDefault="00D0177B" w:rsidP="008913B6">
            <w:pPr>
              <w:keepNext/>
              <w:keepLines/>
              <w:spacing w:before="60" w:after="60" w:line="220" w:lineRule="exact"/>
              <w:rPr>
                <w:sz w:val="18"/>
                <w:lang w:val="fr-FR"/>
              </w:rPr>
            </w:pPr>
            <w:r w:rsidRPr="00D0177B">
              <w:rPr>
                <w:sz w:val="18"/>
                <w:lang w:val="fr-FR"/>
              </w:rPr>
              <w:t xml:space="preserve">Indice d’adhérence </w:t>
            </w:r>
            <w:r w:rsidRPr="00D0177B">
              <w:rPr>
                <w:sz w:val="18"/>
                <w:lang w:val="fr-FR"/>
              </w:rPr>
              <w:br/>
              <w:t xml:space="preserve">sur neige </w:t>
            </w:r>
          </w:p>
        </w:tc>
        <w:tc>
          <w:tcPr>
            <w:tcW w:w="1133" w:type="dxa"/>
            <w:tcBorders>
              <w:bottom w:val="single" w:sz="12" w:space="0" w:color="auto"/>
            </w:tcBorders>
            <w:shd w:val="clear" w:color="auto" w:fill="auto"/>
            <w:vAlign w:val="bottom"/>
          </w:tcPr>
          <w:p w:rsidR="00D0177B" w:rsidRPr="00D0177B" w:rsidRDefault="00D0177B" w:rsidP="008913B6">
            <w:pPr>
              <w:keepNext/>
              <w:keepLines/>
              <w:spacing w:before="60" w:after="60" w:line="220" w:lineRule="exact"/>
              <w:rPr>
                <w:sz w:val="18"/>
                <w:lang w:val="fr-FR"/>
              </w:rPr>
            </w:pPr>
          </w:p>
        </w:tc>
        <w:tc>
          <w:tcPr>
            <w:tcW w:w="1275" w:type="dxa"/>
            <w:tcBorders>
              <w:bottom w:val="single" w:sz="12" w:space="0" w:color="auto"/>
            </w:tcBorders>
            <w:shd w:val="clear" w:color="auto" w:fill="auto"/>
            <w:vAlign w:val="bottom"/>
          </w:tcPr>
          <w:p w:rsidR="00D0177B" w:rsidRPr="00D0177B" w:rsidRDefault="00D0177B" w:rsidP="008913B6">
            <w:pPr>
              <w:keepNext/>
              <w:keepLines/>
              <w:spacing w:before="60" w:after="60" w:line="220" w:lineRule="exact"/>
              <w:rPr>
                <w:sz w:val="18"/>
                <w:lang w:val="fr-FR"/>
              </w:rPr>
            </w:pPr>
            <w:r w:rsidRPr="00D0177B">
              <w:rPr>
                <w:sz w:val="18"/>
                <w:lang w:val="fr-FR"/>
              </w:rPr>
              <w:t>1,00</w:t>
            </w:r>
          </w:p>
        </w:tc>
        <w:tc>
          <w:tcPr>
            <w:tcW w:w="1847" w:type="dxa"/>
            <w:tcBorders>
              <w:bottom w:val="single" w:sz="12" w:space="0" w:color="auto"/>
            </w:tcBorders>
            <w:shd w:val="clear" w:color="auto" w:fill="auto"/>
            <w:vAlign w:val="bottom"/>
          </w:tcPr>
          <w:p w:rsidR="00D0177B" w:rsidRPr="00D0177B" w:rsidRDefault="00D0177B" w:rsidP="008913B6">
            <w:pPr>
              <w:keepNext/>
              <w:keepLines/>
              <w:spacing w:before="60" w:after="60" w:line="220" w:lineRule="exact"/>
              <w:rPr>
                <w:sz w:val="18"/>
                <w:lang w:val="fr-FR"/>
              </w:rPr>
            </w:pPr>
          </w:p>
        </w:tc>
        <w:tc>
          <w:tcPr>
            <w:tcW w:w="1834" w:type="dxa"/>
            <w:tcBorders>
              <w:bottom w:val="single" w:sz="12" w:space="0" w:color="auto"/>
            </w:tcBorders>
            <w:shd w:val="clear" w:color="auto" w:fill="auto"/>
            <w:vAlign w:val="bottom"/>
          </w:tcPr>
          <w:p w:rsidR="00D0177B" w:rsidRPr="00D0177B" w:rsidRDefault="00D0177B" w:rsidP="008913B6">
            <w:pPr>
              <w:keepNext/>
              <w:keepLines/>
              <w:spacing w:before="60" w:after="60" w:line="220" w:lineRule="exact"/>
              <w:rPr>
                <w:sz w:val="18"/>
                <w:lang w:val="fr-FR"/>
              </w:rPr>
            </w:pPr>
          </w:p>
        </w:tc>
        <w:tc>
          <w:tcPr>
            <w:tcW w:w="1280" w:type="dxa"/>
            <w:tcBorders>
              <w:bottom w:val="single" w:sz="12" w:space="0" w:color="auto"/>
            </w:tcBorders>
            <w:shd w:val="clear" w:color="auto" w:fill="auto"/>
            <w:vAlign w:val="bottom"/>
          </w:tcPr>
          <w:p w:rsidR="00D0177B" w:rsidRPr="00D0177B" w:rsidRDefault="00D0177B" w:rsidP="008913B6">
            <w:pPr>
              <w:keepNext/>
              <w:keepLines/>
              <w:spacing w:before="60" w:after="60" w:line="220" w:lineRule="exact"/>
              <w:rPr>
                <w:sz w:val="18"/>
                <w:lang w:val="fr-FR"/>
              </w:rPr>
            </w:pPr>
            <w:r w:rsidRPr="00D0177B">
              <w:rPr>
                <w:sz w:val="18"/>
                <w:lang w:val="fr-FR"/>
              </w:rPr>
              <w:t>x</w:t>
            </w:r>
          </w:p>
        </w:tc>
      </w:tr>
    </w:tbl>
    <w:p w:rsidR="00D0177B" w:rsidRPr="00D0177B" w:rsidRDefault="00D0177B" w:rsidP="003D32A5">
      <w:pPr>
        <w:pStyle w:val="SingleTxtG"/>
        <w:jc w:val="right"/>
        <w:rPr>
          <w:lang w:val="fr-FR"/>
        </w:rPr>
      </w:pPr>
      <w:r w:rsidRPr="00D0177B">
        <w:rPr>
          <w:lang w:val="fr-FR"/>
        </w:rPr>
        <w:t>. ».</w:t>
      </w:r>
    </w:p>
    <w:p w:rsidR="00F9573C" w:rsidRPr="003D32A5" w:rsidRDefault="003D32A5" w:rsidP="003D32A5">
      <w:pPr>
        <w:pStyle w:val="SingleTxtG"/>
        <w:spacing w:before="240" w:after="0"/>
        <w:jc w:val="center"/>
        <w:rPr>
          <w:u w:val="single"/>
        </w:rPr>
      </w:pPr>
      <w:r>
        <w:rPr>
          <w:u w:val="single"/>
        </w:rPr>
        <w:tab/>
      </w:r>
      <w:r>
        <w:rPr>
          <w:u w:val="single"/>
        </w:rPr>
        <w:tab/>
      </w:r>
      <w:r>
        <w:rPr>
          <w:u w:val="single"/>
        </w:rPr>
        <w:tab/>
      </w:r>
    </w:p>
    <w:sectPr w:rsidR="00F9573C" w:rsidRPr="003D32A5" w:rsidSect="00D0177B">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6666" w:rsidRDefault="00D16666" w:rsidP="00F95C08">
      <w:pPr>
        <w:spacing w:line="240" w:lineRule="auto"/>
      </w:pPr>
    </w:p>
  </w:endnote>
  <w:endnote w:type="continuationSeparator" w:id="0">
    <w:p w:rsidR="00D16666" w:rsidRPr="00AC3823" w:rsidRDefault="00D16666" w:rsidP="00AC3823">
      <w:pPr>
        <w:pStyle w:val="Footer"/>
      </w:pPr>
    </w:p>
  </w:endnote>
  <w:endnote w:type="continuationNotice" w:id="1">
    <w:p w:rsidR="00D16666" w:rsidRDefault="00D1666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GMaruGothicMPRO">
    <w:charset w:val="80"/>
    <w:family w:val="swiss"/>
    <w:pitch w:val="variable"/>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666" w:rsidRPr="00D0177B" w:rsidRDefault="00D16666" w:rsidP="00D0177B">
    <w:pPr>
      <w:pStyle w:val="Footer"/>
      <w:tabs>
        <w:tab w:val="right" w:pos="9638"/>
      </w:tabs>
    </w:pPr>
    <w:r w:rsidRPr="00D0177B">
      <w:rPr>
        <w:b/>
        <w:sz w:val="18"/>
      </w:rPr>
      <w:fldChar w:fldCharType="begin"/>
    </w:r>
    <w:r w:rsidRPr="00D0177B">
      <w:rPr>
        <w:b/>
        <w:sz w:val="18"/>
      </w:rPr>
      <w:instrText xml:space="preserve"> PAGE  \* MERGEFORMAT </w:instrText>
    </w:r>
    <w:r w:rsidRPr="00D0177B">
      <w:rPr>
        <w:b/>
        <w:sz w:val="18"/>
      </w:rPr>
      <w:fldChar w:fldCharType="separate"/>
    </w:r>
    <w:r w:rsidR="00794ECA">
      <w:rPr>
        <w:b/>
        <w:noProof/>
        <w:sz w:val="18"/>
      </w:rPr>
      <w:t>2</w:t>
    </w:r>
    <w:r w:rsidRPr="00D0177B">
      <w:rPr>
        <w:b/>
        <w:sz w:val="18"/>
      </w:rPr>
      <w:fldChar w:fldCharType="end"/>
    </w:r>
    <w:r>
      <w:rPr>
        <w:b/>
        <w:sz w:val="18"/>
      </w:rPr>
      <w:tab/>
    </w:r>
    <w:r>
      <w:t>GE.18-05176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666" w:rsidRPr="00D0177B" w:rsidRDefault="00D16666" w:rsidP="00D0177B">
    <w:pPr>
      <w:pStyle w:val="Footer"/>
      <w:tabs>
        <w:tab w:val="right" w:pos="9638"/>
      </w:tabs>
      <w:rPr>
        <w:b/>
        <w:sz w:val="18"/>
      </w:rPr>
    </w:pPr>
    <w:r>
      <w:t>GE.18-05176</w:t>
    </w:r>
    <w:r>
      <w:tab/>
    </w:r>
    <w:r w:rsidRPr="00D0177B">
      <w:rPr>
        <w:b/>
        <w:sz w:val="18"/>
      </w:rPr>
      <w:fldChar w:fldCharType="begin"/>
    </w:r>
    <w:r w:rsidRPr="00D0177B">
      <w:rPr>
        <w:b/>
        <w:sz w:val="18"/>
      </w:rPr>
      <w:instrText xml:space="preserve"> PAGE  \* MERGEFORMAT </w:instrText>
    </w:r>
    <w:r w:rsidRPr="00D0177B">
      <w:rPr>
        <w:b/>
        <w:sz w:val="18"/>
      </w:rPr>
      <w:fldChar w:fldCharType="separate"/>
    </w:r>
    <w:r w:rsidR="00794ECA">
      <w:rPr>
        <w:b/>
        <w:noProof/>
        <w:sz w:val="18"/>
      </w:rPr>
      <w:t>3</w:t>
    </w:r>
    <w:r w:rsidRPr="00D0177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666" w:rsidRPr="00D0177B" w:rsidRDefault="00D16666" w:rsidP="00D0177B">
    <w:pPr>
      <w:pStyle w:val="Footer"/>
      <w:spacing w:before="120"/>
      <w:rPr>
        <w:sz w:val="20"/>
      </w:rPr>
    </w:pPr>
    <w:r>
      <w:rPr>
        <w:sz w:val="20"/>
      </w:rPr>
      <w:t>GE.</w:t>
    </w:r>
    <w:r>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18-05176  (F)    240418    020518</w:t>
    </w:r>
    <w:r>
      <w:rPr>
        <w:sz w:val="20"/>
      </w:rPr>
      <w:br/>
    </w:r>
    <w:r w:rsidRPr="00D0177B">
      <w:rPr>
        <w:rFonts w:ascii="C39T30Lfz" w:hAnsi="C39T30Lfz"/>
        <w:sz w:val="56"/>
      </w:rPr>
      <w:t></w:t>
    </w:r>
    <w:r w:rsidRPr="00D0177B">
      <w:rPr>
        <w:rFonts w:ascii="C39T30Lfz" w:hAnsi="C39T30Lfz"/>
        <w:sz w:val="56"/>
      </w:rPr>
      <w:t></w:t>
    </w:r>
    <w:r w:rsidRPr="00D0177B">
      <w:rPr>
        <w:rFonts w:ascii="C39T30Lfz" w:hAnsi="C39T30Lfz"/>
        <w:sz w:val="56"/>
      </w:rPr>
      <w:t></w:t>
    </w:r>
    <w:r w:rsidRPr="00D0177B">
      <w:rPr>
        <w:rFonts w:ascii="C39T30Lfz" w:hAnsi="C39T30Lfz"/>
        <w:sz w:val="56"/>
      </w:rPr>
      <w:t></w:t>
    </w:r>
    <w:r w:rsidRPr="00D0177B">
      <w:rPr>
        <w:rFonts w:ascii="C39T30Lfz" w:hAnsi="C39T30Lfz"/>
        <w:sz w:val="56"/>
      </w:rPr>
      <w:t></w:t>
    </w:r>
    <w:r w:rsidRPr="00D0177B">
      <w:rPr>
        <w:rFonts w:ascii="C39T30Lfz" w:hAnsi="C39T30Lfz"/>
        <w:sz w:val="56"/>
      </w:rPr>
      <w:t></w:t>
    </w:r>
    <w:r w:rsidRPr="00D0177B">
      <w:rPr>
        <w:rFonts w:ascii="C39T30Lfz" w:hAnsi="C39T30Lfz"/>
        <w:sz w:val="56"/>
      </w:rPr>
      <w:t></w:t>
    </w:r>
    <w:r w:rsidRPr="00D0177B">
      <w:rPr>
        <w:rFonts w:ascii="C39T30Lfz" w:hAnsi="C39T30Lfz"/>
        <w:sz w:val="56"/>
      </w:rPr>
      <w:t></w:t>
    </w:r>
    <w:r w:rsidRPr="00D0177B">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8/5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8/5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6666" w:rsidRPr="00AC3823" w:rsidRDefault="00D16666" w:rsidP="00AC3823">
      <w:pPr>
        <w:pStyle w:val="Footer"/>
        <w:tabs>
          <w:tab w:val="right" w:pos="2155"/>
        </w:tabs>
        <w:spacing w:after="80" w:line="240" w:lineRule="atLeast"/>
        <w:ind w:left="680"/>
        <w:rPr>
          <w:u w:val="single"/>
        </w:rPr>
      </w:pPr>
      <w:r>
        <w:rPr>
          <w:u w:val="single"/>
        </w:rPr>
        <w:tab/>
      </w:r>
    </w:p>
  </w:footnote>
  <w:footnote w:type="continuationSeparator" w:id="0">
    <w:p w:rsidR="00D16666" w:rsidRPr="00AC3823" w:rsidRDefault="00D16666" w:rsidP="00AC3823">
      <w:pPr>
        <w:pStyle w:val="Footer"/>
        <w:tabs>
          <w:tab w:val="right" w:pos="2155"/>
        </w:tabs>
        <w:spacing w:after="80" w:line="240" w:lineRule="atLeast"/>
        <w:ind w:left="680"/>
        <w:rPr>
          <w:u w:val="single"/>
        </w:rPr>
      </w:pPr>
      <w:r>
        <w:rPr>
          <w:u w:val="single"/>
        </w:rPr>
        <w:tab/>
      </w:r>
    </w:p>
  </w:footnote>
  <w:footnote w:type="continuationNotice" w:id="1">
    <w:p w:rsidR="00D16666" w:rsidRPr="00AC3823" w:rsidRDefault="00D16666">
      <w:pPr>
        <w:spacing w:line="240" w:lineRule="auto"/>
        <w:rPr>
          <w:sz w:val="2"/>
          <w:szCs w:val="2"/>
        </w:rPr>
      </w:pPr>
    </w:p>
  </w:footnote>
  <w:footnote w:id="2">
    <w:p w:rsidR="00A31873" w:rsidRPr="00A31873" w:rsidRDefault="00A31873">
      <w:pPr>
        <w:pStyle w:val="FootnoteText"/>
      </w:pPr>
      <w:r>
        <w:rPr>
          <w:rStyle w:val="FootnoteReference"/>
        </w:rPr>
        <w:tab/>
      </w:r>
      <w:r w:rsidRPr="00A31873">
        <w:rPr>
          <w:rStyle w:val="FootnoteReference"/>
          <w:sz w:val="20"/>
          <w:vertAlign w:val="baseline"/>
        </w:rPr>
        <w:t>*</w:t>
      </w:r>
      <w:r>
        <w:rPr>
          <w:rStyle w:val="FootnoteReference"/>
          <w:sz w:val="20"/>
          <w:vertAlign w:val="baseline"/>
        </w:rPr>
        <w:tab/>
      </w:r>
      <w:r>
        <w:t>Retirage pour raisons techniques (9 mai 2018).</w:t>
      </w:r>
    </w:p>
  </w:footnote>
  <w:footnote w:id="3">
    <w:p w:rsidR="00A31873" w:rsidRPr="00A31873" w:rsidRDefault="00A31873">
      <w:pPr>
        <w:pStyle w:val="FootnoteText"/>
      </w:pPr>
      <w:r>
        <w:rPr>
          <w:rStyle w:val="FootnoteReference"/>
        </w:rPr>
        <w:tab/>
      </w:r>
      <w:r w:rsidRPr="00A31873">
        <w:rPr>
          <w:rStyle w:val="FootnoteReference"/>
          <w:sz w:val="20"/>
          <w:vertAlign w:val="baseline"/>
        </w:rPr>
        <w:t>**</w:t>
      </w:r>
      <w:r>
        <w:rPr>
          <w:rStyle w:val="FootnoteReference"/>
          <w:sz w:val="20"/>
          <w:vertAlign w:val="baseline"/>
        </w:rPr>
        <w:tab/>
      </w:r>
      <w:r w:rsidRPr="00D0177B">
        <w:t>Conformément au programme de travail du Comité des transports intérieurs pour la période 2018</w:t>
      </w:r>
      <w:r>
        <w:noBreakHyphen/>
      </w:r>
      <w:r w:rsidRPr="00D0177B">
        <w:t>2019 (ECE/TRANS/274, par.</w:t>
      </w:r>
      <w:r>
        <w:t> </w:t>
      </w:r>
      <w:r w:rsidRPr="00D0177B">
        <w:t>123, et ECE/TRANS/2018/21/Add.1, activité 3.1),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666" w:rsidRPr="00D0177B" w:rsidRDefault="00794ECA">
    <w:pPr>
      <w:pStyle w:val="Header"/>
    </w:pPr>
    <w:r>
      <w:fldChar w:fldCharType="begin"/>
    </w:r>
    <w:r>
      <w:instrText xml:space="preserve"> TITLE  \* MERGEFORMAT </w:instrText>
    </w:r>
    <w:r>
      <w:fldChar w:fldCharType="separate"/>
    </w:r>
    <w:r w:rsidR="008631D5">
      <w:t>ECE/TRANS/WP.29/2018/58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666" w:rsidRPr="00D0177B" w:rsidRDefault="00794ECA" w:rsidP="00D0177B">
    <w:pPr>
      <w:pStyle w:val="Header"/>
      <w:jc w:val="right"/>
    </w:pPr>
    <w:r>
      <w:fldChar w:fldCharType="begin"/>
    </w:r>
    <w:r>
      <w:instrText xml:space="preserve"> TITLE  \* MERGEFORMAT </w:instrText>
    </w:r>
    <w:r>
      <w:fldChar w:fldCharType="separate"/>
    </w:r>
    <w:r w:rsidR="008631D5">
      <w:t>ECE/TRANS/WP.29/2018/58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1FA"/>
    <w:rsid w:val="00017F94"/>
    <w:rsid w:val="00023842"/>
    <w:rsid w:val="000334F9"/>
    <w:rsid w:val="00045FEB"/>
    <w:rsid w:val="0007796D"/>
    <w:rsid w:val="000B7790"/>
    <w:rsid w:val="000C64CF"/>
    <w:rsid w:val="00111F2F"/>
    <w:rsid w:val="00117D94"/>
    <w:rsid w:val="00122FE6"/>
    <w:rsid w:val="0014365E"/>
    <w:rsid w:val="00143C66"/>
    <w:rsid w:val="00176178"/>
    <w:rsid w:val="001F525A"/>
    <w:rsid w:val="00223272"/>
    <w:rsid w:val="0024779E"/>
    <w:rsid w:val="00251759"/>
    <w:rsid w:val="00257168"/>
    <w:rsid w:val="002744B8"/>
    <w:rsid w:val="002778A6"/>
    <w:rsid w:val="002832AC"/>
    <w:rsid w:val="002D1A80"/>
    <w:rsid w:val="002D7C93"/>
    <w:rsid w:val="00305801"/>
    <w:rsid w:val="00363990"/>
    <w:rsid w:val="003916DE"/>
    <w:rsid w:val="003D32A5"/>
    <w:rsid w:val="00441C3B"/>
    <w:rsid w:val="00446FE5"/>
    <w:rsid w:val="00452396"/>
    <w:rsid w:val="00470E2D"/>
    <w:rsid w:val="004837D8"/>
    <w:rsid w:val="004B4804"/>
    <w:rsid w:val="004E468C"/>
    <w:rsid w:val="00511553"/>
    <w:rsid w:val="00513EB9"/>
    <w:rsid w:val="00532962"/>
    <w:rsid w:val="005505B7"/>
    <w:rsid w:val="00562037"/>
    <w:rsid w:val="00573BE5"/>
    <w:rsid w:val="0058457B"/>
    <w:rsid w:val="00586ED3"/>
    <w:rsid w:val="00596AA9"/>
    <w:rsid w:val="005F4415"/>
    <w:rsid w:val="00603F7E"/>
    <w:rsid w:val="006413D9"/>
    <w:rsid w:val="0071601D"/>
    <w:rsid w:val="00794ECA"/>
    <w:rsid w:val="007A62E6"/>
    <w:rsid w:val="007F20FA"/>
    <w:rsid w:val="0080684C"/>
    <w:rsid w:val="00827F34"/>
    <w:rsid w:val="00837CD8"/>
    <w:rsid w:val="008631D5"/>
    <w:rsid w:val="00871C75"/>
    <w:rsid w:val="008776DC"/>
    <w:rsid w:val="008913B6"/>
    <w:rsid w:val="008E47C6"/>
    <w:rsid w:val="00900414"/>
    <w:rsid w:val="009446C0"/>
    <w:rsid w:val="009705C8"/>
    <w:rsid w:val="009B44A8"/>
    <w:rsid w:val="009C1CF4"/>
    <w:rsid w:val="009C31FA"/>
    <w:rsid w:val="009F2ECD"/>
    <w:rsid w:val="009F38B6"/>
    <w:rsid w:val="009F6B74"/>
    <w:rsid w:val="00A30353"/>
    <w:rsid w:val="00A31873"/>
    <w:rsid w:val="00AA561E"/>
    <w:rsid w:val="00AC3823"/>
    <w:rsid w:val="00AE323C"/>
    <w:rsid w:val="00AF0CB5"/>
    <w:rsid w:val="00B00181"/>
    <w:rsid w:val="00B00B0D"/>
    <w:rsid w:val="00B116FF"/>
    <w:rsid w:val="00B464AC"/>
    <w:rsid w:val="00B765F7"/>
    <w:rsid w:val="00B9066D"/>
    <w:rsid w:val="00BA0CA9"/>
    <w:rsid w:val="00BC22D7"/>
    <w:rsid w:val="00C02897"/>
    <w:rsid w:val="00C97039"/>
    <w:rsid w:val="00CD4CB0"/>
    <w:rsid w:val="00D0177B"/>
    <w:rsid w:val="00D04B9A"/>
    <w:rsid w:val="00D16666"/>
    <w:rsid w:val="00D174EC"/>
    <w:rsid w:val="00D21B12"/>
    <w:rsid w:val="00D3439C"/>
    <w:rsid w:val="00DB1831"/>
    <w:rsid w:val="00DD3BFD"/>
    <w:rsid w:val="00DF6678"/>
    <w:rsid w:val="00E0299A"/>
    <w:rsid w:val="00E30981"/>
    <w:rsid w:val="00E85C74"/>
    <w:rsid w:val="00EA6547"/>
    <w:rsid w:val="00EB57A8"/>
    <w:rsid w:val="00EC28D3"/>
    <w:rsid w:val="00EE474C"/>
    <w:rsid w:val="00EF2E22"/>
    <w:rsid w:val="00F2470E"/>
    <w:rsid w:val="00F2705F"/>
    <w:rsid w:val="00F35BAF"/>
    <w:rsid w:val="00F5526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C52730D-7458-49E3-9234-CF2251446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BVI fnr, BVI fnr,Footnote symbol,Footnote,Footnote Reference Superscript,SUPERS,-E Fußnotenzeichen"/>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numbering" w:customStyle="1" w:styleId="Aucuneliste1">
    <w:name w:val="Aucune liste1"/>
    <w:next w:val="NoList"/>
    <w:uiPriority w:val="99"/>
    <w:semiHidden/>
    <w:unhideWhenUsed/>
    <w:rsid w:val="00D0177B"/>
  </w:style>
  <w:style w:type="table" w:customStyle="1" w:styleId="Grilledutableau1">
    <w:name w:val="Grille du tableau1"/>
    <w:basedOn w:val="TableNormal"/>
    <w:next w:val="TableGrid"/>
    <w:rsid w:val="00D0177B"/>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D0177B"/>
    <w:rPr>
      <w:rFonts w:ascii="Times New Roman" w:eastAsiaTheme="minorHAnsi" w:hAnsi="Times New Roman" w:cs="Times New Roman"/>
      <w:sz w:val="20"/>
      <w:szCs w:val="20"/>
      <w:lang w:eastAsia="en-US"/>
    </w:rPr>
  </w:style>
  <w:style w:type="character" w:customStyle="1" w:styleId="HChGChar">
    <w:name w:val="_ H _Ch_G Char"/>
    <w:link w:val="HChG"/>
    <w:rsid w:val="00D0177B"/>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4752</Words>
  <Characters>27093</Characters>
  <Application>Microsoft Office Word</Application>
  <DocSecurity>0</DocSecurity>
  <Lines>225</Lines>
  <Paragraphs>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ECE/TRANS/WP.29/2018/58</vt:lpstr>
      <vt:lpstr>ECE/TRANS/WP.29/2018/58</vt:lpstr>
    </vt:vector>
  </TitlesOfParts>
  <Company>DCM</Company>
  <LinksUpToDate>false</LinksUpToDate>
  <CharactersWithSpaces>31782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ECE/TRANS/WP.29/2018/58</dc:title>
  <dc:subject/>
  <dc:creator>Annie BEAUNEE</dc:creator>
  <cp:keywords/>
  <cp:lastModifiedBy>New</cp:lastModifiedBy>
  <cp:revision>2</cp:revision>
  <cp:lastPrinted>2018-05-02T10:47:00Z</cp:lastPrinted>
  <dcterms:created xsi:type="dcterms:W3CDTF">2018-05-14T14:10:00Z</dcterms:created>
  <dcterms:modified xsi:type="dcterms:W3CDTF">2018-05-14T14:10:00Z</dcterms:modified>
</cp:coreProperties>
</file>