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3329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3329C" w:rsidP="0053329C">
            <w:pPr>
              <w:jc w:val="right"/>
            </w:pPr>
            <w:r w:rsidRPr="0053329C">
              <w:rPr>
                <w:sz w:val="40"/>
              </w:rPr>
              <w:t>ECE</w:t>
            </w:r>
            <w:r>
              <w:t>/TRANS/WP.29/2018/31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3329C" w:rsidP="00C97039">
            <w:pPr>
              <w:spacing w:before="240"/>
            </w:pPr>
            <w:r>
              <w:t>Distr. générale</w:t>
            </w:r>
          </w:p>
          <w:p w:rsidR="0053329C" w:rsidRDefault="0053329C" w:rsidP="0053329C">
            <w:pPr>
              <w:spacing w:line="240" w:lineRule="exact"/>
            </w:pPr>
            <w:r>
              <w:t>3 janvier 2018</w:t>
            </w:r>
          </w:p>
          <w:p w:rsidR="0053329C" w:rsidRDefault="0053329C" w:rsidP="0053329C">
            <w:pPr>
              <w:spacing w:line="240" w:lineRule="exact"/>
            </w:pPr>
            <w:r>
              <w:t>Français</w:t>
            </w:r>
          </w:p>
          <w:p w:rsidR="0053329C" w:rsidRPr="00DB58B5" w:rsidRDefault="0053329C" w:rsidP="0053329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3329C" w:rsidRDefault="0053329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3329C" w:rsidRDefault="0053329C" w:rsidP="00F9573C">
      <w:pPr>
        <w:spacing w:before="120" w:line="240" w:lineRule="exact"/>
        <w:rPr>
          <w:b/>
        </w:rPr>
      </w:pPr>
      <w:r w:rsidRPr="0053329C">
        <w:rPr>
          <w:b/>
        </w:rPr>
        <w:t>174</w:t>
      </w:r>
      <w:r w:rsidRPr="0053329C">
        <w:rPr>
          <w:b/>
          <w:vertAlign w:val="superscript"/>
        </w:rPr>
        <w:t>e</w:t>
      </w:r>
      <w:r w:rsidRPr="0053329C">
        <w:rPr>
          <w:b/>
        </w:rPr>
        <w:t xml:space="preserve"> </w:t>
      </w:r>
      <w:r>
        <w:rPr>
          <w:b/>
        </w:rPr>
        <w:t>session</w:t>
      </w:r>
    </w:p>
    <w:p w:rsidR="0053329C" w:rsidRDefault="0053329C" w:rsidP="00F9573C">
      <w:pPr>
        <w:spacing w:line="240" w:lineRule="exact"/>
      </w:pPr>
      <w:r>
        <w:t xml:space="preserve">Genève, </w:t>
      </w:r>
      <w:r w:rsidRPr="0053329C">
        <w:t>13-16 mars 2018</w:t>
      </w:r>
    </w:p>
    <w:p w:rsidR="0053329C" w:rsidRDefault="0053329C" w:rsidP="00F9573C">
      <w:pPr>
        <w:spacing w:line="240" w:lineRule="exact"/>
      </w:pPr>
      <w:r>
        <w:t xml:space="preserve">Point </w:t>
      </w:r>
      <w:r w:rsidRPr="0053329C">
        <w:t>4.13 de l’ordre du jour provisoire</w:t>
      </w:r>
    </w:p>
    <w:p w:rsidR="00F9573C" w:rsidRDefault="0053329C" w:rsidP="00AF0CB5">
      <w:pPr>
        <w:rPr>
          <w:b/>
        </w:rPr>
      </w:pPr>
      <w:r w:rsidRPr="0053329C">
        <w:rPr>
          <w:b/>
        </w:rPr>
        <w:t xml:space="preserve">Accord de 1958 </w:t>
      </w:r>
      <w:r w:rsidR="009F03CE">
        <w:rPr>
          <w:b/>
        </w:rPr>
        <w:t>− </w:t>
      </w:r>
      <w:r w:rsidRPr="0053329C">
        <w:rPr>
          <w:b/>
        </w:rPr>
        <w:t xml:space="preserve">Propositions d’amendements à la Résolution </w:t>
      </w:r>
      <w:r>
        <w:rPr>
          <w:b/>
        </w:rPr>
        <w:br/>
      </w:r>
      <w:r w:rsidRPr="0053329C">
        <w:rPr>
          <w:b/>
        </w:rPr>
        <w:t xml:space="preserve">d’ensemble sur la construction des véhicules (R.E.3) soumises </w:t>
      </w:r>
      <w:r>
        <w:rPr>
          <w:b/>
        </w:rPr>
        <w:br/>
      </w:r>
      <w:r w:rsidRPr="0053329C">
        <w:rPr>
          <w:b/>
        </w:rPr>
        <w:t>par les Groupes de travail du Forum mondial pour examen</w:t>
      </w:r>
    </w:p>
    <w:p w:rsidR="0053329C" w:rsidRPr="0053329C" w:rsidRDefault="0053329C" w:rsidP="0053329C">
      <w:pPr>
        <w:pStyle w:val="HChG"/>
      </w:pPr>
      <w:r>
        <w:tab/>
      </w:r>
      <w:r>
        <w:tab/>
      </w:r>
      <w:r w:rsidRPr="0053329C">
        <w:t xml:space="preserve">Proposition d’amendement à la Résolution d’ensemble </w:t>
      </w:r>
      <w:r>
        <w:br/>
      </w:r>
      <w:r w:rsidRPr="0053329C">
        <w:t xml:space="preserve">sur la construction des véhicules </w:t>
      </w:r>
      <w:r w:rsidRPr="0053329C">
        <w:tab/>
        <w:t>(R.E.3)</w:t>
      </w:r>
    </w:p>
    <w:p w:rsidR="0053329C" w:rsidRPr="0053329C" w:rsidRDefault="0053329C" w:rsidP="0053329C">
      <w:pPr>
        <w:pStyle w:val="H1G"/>
      </w:pPr>
      <w:r>
        <w:tab/>
      </w:r>
      <w:r>
        <w:tab/>
      </w:r>
      <w:r w:rsidRPr="0053329C">
        <w:t xml:space="preserve">Communication du Groupe de travail des dispositions </w:t>
      </w:r>
      <w:r>
        <w:br/>
        <w:t>générales de sécurité</w:t>
      </w:r>
      <w:r w:rsidRPr="0053329C">
        <w:rPr>
          <w:sz w:val="20"/>
        </w:rPr>
        <w:footnoteReference w:customMarkFollows="1" w:id="2"/>
        <w:t>*</w:t>
      </w:r>
    </w:p>
    <w:p w:rsidR="0053329C" w:rsidRPr="0053329C" w:rsidRDefault="0053329C" w:rsidP="0053329C">
      <w:pPr>
        <w:pStyle w:val="SingleTxtG"/>
        <w:ind w:firstLine="567"/>
      </w:pPr>
      <w:r w:rsidRPr="0053329C">
        <w:t>Le texte ci-après a été adopté par le Groupe de travail des dispositions générales de sécurité (GRSG) à sa 113</w:t>
      </w:r>
      <w:r w:rsidR="00A56CC8" w:rsidRPr="00A56CC8">
        <w:rPr>
          <w:vertAlign w:val="superscript"/>
        </w:rPr>
        <w:t>e</w:t>
      </w:r>
      <w:r w:rsidR="00A56CC8">
        <w:t> </w:t>
      </w:r>
      <w:r w:rsidRPr="0053329C">
        <w:t>session</w:t>
      </w:r>
      <w:r w:rsidR="009F03CE">
        <w:t xml:space="preserve"> (ECE/TRANS/WP.29/GRSG/92, par. </w:t>
      </w:r>
      <w:r w:rsidRPr="0053329C">
        <w:t>59). Il est fondé sur le document ECE/TRANS/WP.29/GRSG/2017/20 et soumis au Forum mondial de l’harmonisation des Règlements concernant les véhicules (WP.29) pour examen à sa session de mars 2018.</w:t>
      </w:r>
    </w:p>
    <w:p w:rsidR="0053329C" w:rsidRPr="0053329C" w:rsidRDefault="0053329C" w:rsidP="00B933F6">
      <w:pPr>
        <w:pStyle w:val="SingleTxtG"/>
        <w:keepNext/>
        <w:rPr>
          <w:iCs/>
        </w:rPr>
      </w:pPr>
      <w:r w:rsidRPr="0053329C">
        <w:br w:type="page"/>
      </w:r>
      <w:r w:rsidRPr="0053329C">
        <w:rPr>
          <w:i/>
          <w:iCs/>
        </w:rPr>
        <w:lastRenderedPageBreak/>
        <w:t>Paragraphes 2.2.2 et 2.2.3</w:t>
      </w:r>
      <w:r w:rsidRPr="0053329C">
        <w:rPr>
          <w:iCs/>
        </w:rPr>
        <w:t>, modifier comme suit</w:t>
      </w:r>
      <w:r w:rsidR="004E64EC">
        <w:rPr>
          <w:iCs/>
        </w:rPr>
        <w:t> :</w:t>
      </w:r>
    </w:p>
    <w:p w:rsidR="0053329C" w:rsidRPr="0053329C" w:rsidRDefault="004E64EC" w:rsidP="004E64EC">
      <w:pPr>
        <w:pStyle w:val="SingleTxtG"/>
        <w:ind w:left="2268" w:hanging="1134"/>
      </w:pPr>
      <w:r>
        <w:t>« </w:t>
      </w:r>
      <w:r w:rsidR="0053329C" w:rsidRPr="0053329C">
        <w:t>2.2.2</w:t>
      </w:r>
      <w:r w:rsidR="0053329C" w:rsidRPr="0053329C">
        <w:tab/>
      </w:r>
      <w:r w:rsidR="0053329C" w:rsidRPr="0053329C">
        <w:rPr>
          <w:i/>
        </w:rPr>
        <w:tab/>
        <w:t>“Catégorie M</w:t>
      </w:r>
      <w:r w:rsidR="0053329C" w:rsidRPr="00A56CC8">
        <w:rPr>
          <w:i/>
          <w:vertAlign w:val="subscript"/>
        </w:rPr>
        <w:t>2</w:t>
      </w:r>
      <w:r w:rsidR="0053329C" w:rsidRPr="0053329C">
        <w:rPr>
          <w:i/>
        </w:rPr>
        <w:t>”</w:t>
      </w:r>
      <w:r>
        <w:rPr>
          <w:i/>
        </w:rPr>
        <w:t> </w:t>
      </w:r>
      <w:r>
        <w:t>:</w:t>
      </w:r>
      <w:r w:rsidR="0053329C" w:rsidRPr="0053329C">
        <w:t xml:space="preserve"> Véhicules affectés au transport de personnes, comportant, outre le siège du conducteur, plus de huit places assises et ayant une </w:t>
      </w:r>
      <w:r>
        <w:t>masse maximale n’excédant pas 5</w:t>
      </w:r>
      <w:r w:rsidR="009F03CE">
        <w:t> 000 </w:t>
      </w:r>
      <w:r w:rsidR="0053329C" w:rsidRPr="0053329C">
        <w:t>kg.</w:t>
      </w:r>
    </w:p>
    <w:p w:rsidR="0053329C" w:rsidRPr="0053329C" w:rsidRDefault="0053329C" w:rsidP="009F03CE">
      <w:pPr>
        <w:pStyle w:val="SingleTxtG"/>
        <w:ind w:left="2268" w:hanging="1134"/>
      </w:pPr>
      <w:r w:rsidRPr="0053329C">
        <w:t>2.2.3</w:t>
      </w:r>
      <w:r w:rsidRPr="0053329C">
        <w:tab/>
      </w:r>
      <w:r w:rsidRPr="0053329C">
        <w:rPr>
          <w:i/>
        </w:rPr>
        <w:t>“Catégorie M</w:t>
      </w:r>
      <w:r w:rsidRPr="00A56CC8">
        <w:rPr>
          <w:i/>
          <w:vertAlign w:val="subscript"/>
        </w:rPr>
        <w:t>3</w:t>
      </w:r>
      <w:r w:rsidRPr="0053329C">
        <w:rPr>
          <w:i/>
        </w:rPr>
        <w:t>”</w:t>
      </w:r>
      <w:r w:rsidR="009F03CE">
        <w:t> </w:t>
      </w:r>
      <w:r w:rsidRPr="0053329C">
        <w:t>: Véhicules affectés au transport de personnes, comportant, outre le siège du conducteur, plus de huit places assises et ayan</w:t>
      </w:r>
      <w:r w:rsidR="009F03CE">
        <w:t>t une masse maximale excédant 5</w:t>
      </w:r>
      <w:r w:rsidR="00B933F6">
        <w:t> 000 </w:t>
      </w:r>
      <w:r w:rsidRPr="0053329C">
        <w:t>kg.</w:t>
      </w:r>
      <w:r w:rsidR="009F03CE">
        <w:t> »</w:t>
      </w:r>
    </w:p>
    <w:p w:rsidR="0053329C" w:rsidRPr="0053329C" w:rsidRDefault="0053329C" w:rsidP="00B933F6">
      <w:pPr>
        <w:pStyle w:val="SingleTxtG"/>
        <w:keepNext/>
      </w:pPr>
      <w:r w:rsidRPr="0053329C">
        <w:rPr>
          <w:i/>
        </w:rPr>
        <w:t>Paragraphe</w:t>
      </w:r>
      <w:r w:rsidR="009F03CE">
        <w:rPr>
          <w:i/>
        </w:rPr>
        <w:t>s </w:t>
      </w:r>
      <w:r w:rsidRPr="0053329C">
        <w:rPr>
          <w:i/>
        </w:rPr>
        <w:t>2.3.1 à 2.3.3</w:t>
      </w:r>
      <w:r w:rsidRPr="0053329C">
        <w:t>, modifier comme suit</w:t>
      </w:r>
      <w:r w:rsidR="009F03CE">
        <w:t> :</w:t>
      </w:r>
    </w:p>
    <w:p w:rsidR="0053329C" w:rsidRPr="0053329C" w:rsidRDefault="009F03CE" w:rsidP="009F03CE">
      <w:pPr>
        <w:pStyle w:val="SingleTxtG"/>
        <w:ind w:left="2268" w:hanging="1134"/>
      </w:pPr>
      <w:r>
        <w:t>« </w:t>
      </w:r>
      <w:r w:rsidR="0053329C" w:rsidRPr="0053329C">
        <w:t>2.3.1</w:t>
      </w:r>
      <w:r w:rsidR="0053329C" w:rsidRPr="0053329C">
        <w:tab/>
        <w:t>“</w:t>
      </w:r>
      <w:r w:rsidR="0053329C" w:rsidRPr="0053329C">
        <w:rPr>
          <w:i/>
        </w:rPr>
        <w:t>Catégorie N</w:t>
      </w:r>
      <w:r w:rsidR="0053329C" w:rsidRPr="00A56CC8">
        <w:rPr>
          <w:i/>
          <w:vertAlign w:val="subscript"/>
        </w:rPr>
        <w:t>1</w:t>
      </w:r>
      <w:r>
        <w:t>” </w:t>
      </w:r>
      <w:r w:rsidR="0053329C" w:rsidRPr="0053329C">
        <w:t xml:space="preserve">: Véhicules affectés au transport de marchandises, ayant une masse maximale </w:t>
      </w:r>
      <w:r>
        <w:t>n’excédant pas 3 </w:t>
      </w:r>
      <w:r w:rsidR="0053329C" w:rsidRPr="0053329C">
        <w:t>500</w:t>
      </w:r>
      <w:r>
        <w:t> </w:t>
      </w:r>
      <w:r w:rsidR="0053329C" w:rsidRPr="0053329C">
        <w:t>kg.</w:t>
      </w:r>
    </w:p>
    <w:p w:rsidR="0053329C" w:rsidRPr="0053329C" w:rsidRDefault="0053329C" w:rsidP="009F03CE">
      <w:pPr>
        <w:pStyle w:val="SingleTxtG"/>
        <w:ind w:left="2268" w:hanging="1134"/>
      </w:pPr>
      <w:r w:rsidRPr="0053329C">
        <w:t>2.3.2</w:t>
      </w:r>
      <w:r w:rsidRPr="0053329C">
        <w:tab/>
        <w:t>“</w:t>
      </w:r>
      <w:r w:rsidRPr="0053329C">
        <w:rPr>
          <w:i/>
        </w:rPr>
        <w:t>Catégorie N</w:t>
      </w:r>
      <w:r w:rsidRPr="00A56CC8">
        <w:rPr>
          <w:i/>
          <w:vertAlign w:val="subscript"/>
        </w:rPr>
        <w:t>2</w:t>
      </w:r>
      <w:r w:rsidR="009F03CE">
        <w:t>” :</w:t>
      </w:r>
      <w:r w:rsidRPr="0053329C">
        <w:t xml:space="preserve"> Véhicules affectés au transport de marchandises, ayan</w:t>
      </w:r>
      <w:r w:rsidR="009F03CE">
        <w:t>t une masse maximale excédant 3 500 kg mais n’excédant pas 12</w:t>
      </w:r>
      <w:r w:rsidR="00B933F6">
        <w:t> 000 </w:t>
      </w:r>
      <w:r w:rsidRPr="0053329C">
        <w:t xml:space="preserve">kg. </w:t>
      </w:r>
    </w:p>
    <w:p w:rsidR="0053329C" w:rsidRPr="0053329C" w:rsidRDefault="0053329C" w:rsidP="009F03CE">
      <w:pPr>
        <w:pStyle w:val="SingleTxtG"/>
        <w:ind w:left="2268" w:hanging="1134"/>
      </w:pPr>
      <w:r w:rsidRPr="0053329C">
        <w:t>2.3.3</w:t>
      </w:r>
      <w:r w:rsidRPr="0053329C">
        <w:tab/>
        <w:t>“</w:t>
      </w:r>
      <w:r w:rsidRPr="0053329C">
        <w:rPr>
          <w:i/>
        </w:rPr>
        <w:t>Catégorie N</w:t>
      </w:r>
      <w:r w:rsidRPr="00A56CC8">
        <w:rPr>
          <w:i/>
          <w:vertAlign w:val="subscript"/>
        </w:rPr>
        <w:t>3</w:t>
      </w:r>
      <w:r w:rsidR="00B933F6">
        <w:t xml:space="preserve">” </w:t>
      </w:r>
      <w:r w:rsidRPr="0053329C">
        <w:t>: Véhicules affectés au transport de marchandises, ayant une ma</w:t>
      </w:r>
      <w:r w:rsidR="00B933F6">
        <w:t>sse maximale excédant 12 000 kg. »</w:t>
      </w:r>
    </w:p>
    <w:p w:rsidR="0053329C" w:rsidRPr="0053329C" w:rsidRDefault="0053329C" w:rsidP="00B933F6">
      <w:pPr>
        <w:pStyle w:val="SingleTxtG"/>
        <w:keepNext/>
      </w:pPr>
      <w:r w:rsidRPr="0053329C">
        <w:rPr>
          <w:i/>
        </w:rPr>
        <w:t>Paragraphe</w:t>
      </w:r>
      <w:r w:rsidR="00B933F6">
        <w:rPr>
          <w:i/>
        </w:rPr>
        <w:t>s </w:t>
      </w:r>
      <w:r w:rsidRPr="0053329C">
        <w:rPr>
          <w:i/>
        </w:rPr>
        <w:t>2.4.1 à 2.4.4</w:t>
      </w:r>
      <w:r w:rsidRPr="0053329C">
        <w:t>, modifier comme suit</w:t>
      </w:r>
      <w:r w:rsidR="00B933F6">
        <w:t> :</w:t>
      </w:r>
    </w:p>
    <w:p w:rsidR="0053329C" w:rsidRPr="0053329C" w:rsidRDefault="00B933F6" w:rsidP="009F03CE">
      <w:pPr>
        <w:pStyle w:val="SingleTxtG"/>
        <w:ind w:left="2268" w:hanging="1134"/>
      </w:pPr>
      <w:r>
        <w:t>« </w:t>
      </w:r>
      <w:r w:rsidR="0053329C" w:rsidRPr="0053329C">
        <w:t>2.4.1</w:t>
      </w:r>
      <w:r w:rsidR="0053329C" w:rsidRPr="0053329C">
        <w:tab/>
        <w:t>“</w:t>
      </w:r>
      <w:r w:rsidR="0053329C" w:rsidRPr="0053329C">
        <w:rPr>
          <w:i/>
        </w:rPr>
        <w:t>Catégorie O</w:t>
      </w:r>
      <w:r w:rsidR="0053329C" w:rsidRPr="00A56CC8">
        <w:rPr>
          <w:i/>
          <w:vertAlign w:val="subscript"/>
        </w:rPr>
        <w:t>1</w:t>
      </w:r>
      <w:r>
        <w:t>” :</w:t>
      </w:r>
      <w:r w:rsidR="0053329C" w:rsidRPr="0053329C">
        <w:t xml:space="preserve"> Remorques ayant une ma</w:t>
      </w:r>
      <w:r>
        <w:t>sse maximale n’excédant pas 750 </w:t>
      </w:r>
      <w:r w:rsidR="0053329C" w:rsidRPr="0053329C">
        <w:t>kg.</w:t>
      </w:r>
    </w:p>
    <w:p w:rsidR="0053329C" w:rsidRPr="0053329C" w:rsidRDefault="0053329C" w:rsidP="009F03CE">
      <w:pPr>
        <w:pStyle w:val="SingleTxtG"/>
        <w:ind w:left="2268" w:hanging="1134"/>
      </w:pPr>
      <w:r w:rsidRPr="0053329C">
        <w:t>2.4.2</w:t>
      </w:r>
      <w:r w:rsidRPr="0053329C">
        <w:tab/>
        <w:t>“</w:t>
      </w:r>
      <w:r w:rsidRPr="0053329C">
        <w:rPr>
          <w:i/>
        </w:rPr>
        <w:t>Catégorie O</w:t>
      </w:r>
      <w:r w:rsidRPr="00A56CC8">
        <w:rPr>
          <w:i/>
          <w:vertAlign w:val="subscript"/>
        </w:rPr>
        <w:t>2</w:t>
      </w:r>
      <w:r w:rsidR="00B933F6">
        <w:t>” </w:t>
      </w:r>
      <w:r w:rsidRPr="0053329C">
        <w:t xml:space="preserve">: Remorques ayant </w:t>
      </w:r>
      <w:r w:rsidR="00A56CC8">
        <w:t>une masse maximale excédant </w:t>
      </w:r>
      <w:r w:rsidR="00B933F6">
        <w:t>750 </w:t>
      </w:r>
      <w:r w:rsidRPr="0053329C">
        <w:t xml:space="preserve">kg mais </w:t>
      </w:r>
      <w:r w:rsidR="00B933F6">
        <w:t>n’excédant pas 3 500 </w:t>
      </w:r>
      <w:r w:rsidRPr="0053329C">
        <w:t>kg.</w:t>
      </w:r>
    </w:p>
    <w:p w:rsidR="0053329C" w:rsidRPr="0053329C" w:rsidRDefault="0053329C" w:rsidP="009F03CE">
      <w:pPr>
        <w:pStyle w:val="SingleTxtG"/>
        <w:ind w:left="2268" w:hanging="1134"/>
      </w:pPr>
      <w:r w:rsidRPr="0053329C">
        <w:t>2.4.3</w:t>
      </w:r>
      <w:r w:rsidRPr="0053329C">
        <w:tab/>
        <w:t>“</w:t>
      </w:r>
      <w:r w:rsidRPr="0053329C">
        <w:rPr>
          <w:i/>
        </w:rPr>
        <w:t>Catégorie O</w:t>
      </w:r>
      <w:r w:rsidRPr="00A56CC8">
        <w:rPr>
          <w:i/>
          <w:vertAlign w:val="subscript"/>
        </w:rPr>
        <w:t>3</w:t>
      </w:r>
      <w:r w:rsidR="00B933F6">
        <w:t>” </w:t>
      </w:r>
      <w:r w:rsidRPr="0053329C">
        <w:t>: Remorques ayan</w:t>
      </w:r>
      <w:r w:rsidR="00B933F6">
        <w:t>t une masse maximale excédant 3 500 </w:t>
      </w:r>
      <w:r w:rsidR="00A56CC8">
        <w:t>kg mais n’excédant pas 10 </w:t>
      </w:r>
      <w:r w:rsidRPr="0053329C">
        <w:t>000 kg.</w:t>
      </w:r>
    </w:p>
    <w:p w:rsidR="0053329C" w:rsidRPr="0053329C" w:rsidRDefault="0053329C" w:rsidP="009F03CE">
      <w:pPr>
        <w:pStyle w:val="SingleTxtG"/>
        <w:ind w:left="2268" w:hanging="1134"/>
      </w:pPr>
      <w:r w:rsidRPr="0053329C">
        <w:t>2.4.4</w:t>
      </w:r>
      <w:r w:rsidRPr="0053329C">
        <w:tab/>
        <w:t>“</w:t>
      </w:r>
      <w:r w:rsidRPr="0053329C">
        <w:rPr>
          <w:i/>
        </w:rPr>
        <w:t>Catégorie O</w:t>
      </w:r>
      <w:r w:rsidRPr="00A56CC8">
        <w:rPr>
          <w:i/>
          <w:vertAlign w:val="subscript"/>
        </w:rPr>
        <w:t>4</w:t>
      </w:r>
      <w:r w:rsidR="00B933F6">
        <w:t>” </w:t>
      </w:r>
      <w:r w:rsidRPr="0053329C">
        <w:t>: Remorques ayant</w:t>
      </w:r>
      <w:r w:rsidR="00B933F6">
        <w:t xml:space="preserve"> une masse maximale excédant 10 000 kg. »</w:t>
      </w:r>
    </w:p>
    <w:p w:rsidR="0053329C" w:rsidRPr="0053329C" w:rsidRDefault="0053329C" w:rsidP="00B933F6">
      <w:pPr>
        <w:pStyle w:val="SingleTxtG"/>
        <w:keepNext/>
        <w:rPr>
          <w:iCs/>
        </w:rPr>
      </w:pPr>
      <w:r w:rsidRPr="0053329C">
        <w:rPr>
          <w:i/>
          <w:iCs/>
        </w:rPr>
        <w:t>Paragraphe</w:t>
      </w:r>
      <w:r w:rsidR="00B933F6">
        <w:rPr>
          <w:i/>
          <w:iCs/>
        </w:rPr>
        <w:t>s </w:t>
      </w:r>
      <w:r w:rsidRPr="0053329C">
        <w:rPr>
          <w:i/>
          <w:iCs/>
        </w:rPr>
        <w:t>2.8.1.1 à 2.8.2.1</w:t>
      </w:r>
      <w:r w:rsidRPr="0053329C">
        <w:rPr>
          <w:iCs/>
        </w:rPr>
        <w:t>, modifier comme suit</w:t>
      </w:r>
      <w:r w:rsidR="00B933F6">
        <w:rPr>
          <w:iCs/>
        </w:rPr>
        <w:t> :</w:t>
      </w:r>
    </w:p>
    <w:p w:rsidR="0053329C" w:rsidRPr="0053329C" w:rsidRDefault="0053329C" w:rsidP="009F03CE">
      <w:pPr>
        <w:pStyle w:val="SingleTxtG"/>
        <w:ind w:left="2268" w:hanging="1134"/>
      </w:pPr>
      <w:r w:rsidRPr="0053329C">
        <w:t>«</w:t>
      </w:r>
      <w:r w:rsidR="00B933F6">
        <w:t> </w:t>
      </w:r>
      <w:r w:rsidRPr="0053329C">
        <w:t>2.8.1.</w:t>
      </w:r>
      <w:r w:rsidR="00B933F6">
        <w:t>1</w:t>
      </w:r>
      <w:r w:rsidR="00B933F6">
        <w:tab/>
        <w:t>Les véhicules de la catégorie </w:t>
      </w:r>
      <w:r w:rsidRPr="0053329C">
        <w:t>N</w:t>
      </w:r>
      <w:r w:rsidRPr="00BF022E">
        <w:rPr>
          <w:vertAlign w:val="subscript"/>
        </w:rPr>
        <w:t>1</w:t>
      </w:r>
      <w:r w:rsidRPr="0053329C">
        <w:t xml:space="preserve"> ayant une </w:t>
      </w:r>
      <w:r w:rsidR="00B933F6">
        <w:t>masse maximale n’excédant pas 2 000 </w:t>
      </w:r>
      <w:r w:rsidRPr="0053329C">
        <w:t>kg e</w:t>
      </w:r>
      <w:r w:rsidR="00B933F6">
        <w:t>t les véhicules de la catégorie </w:t>
      </w:r>
      <w:r w:rsidRPr="0053329C">
        <w:t>M</w:t>
      </w:r>
      <w:r w:rsidRPr="00BF022E">
        <w:rPr>
          <w:vertAlign w:val="subscript"/>
        </w:rPr>
        <w:t>1</w:t>
      </w:r>
      <w:r w:rsidRPr="0053329C">
        <w:t xml:space="preserve"> sont considérés comme des véhicules tout terrain s’ils disposent :</w:t>
      </w:r>
    </w:p>
    <w:p w:rsidR="0053329C" w:rsidRPr="0053329C" w:rsidRDefault="00B933F6" w:rsidP="0053329C">
      <w:pPr>
        <w:pStyle w:val="SingleTxtG"/>
      </w:pPr>
      <w:r>
        <w:tab/>
      </w:r>
      <w:r>
        <w:tab/>
      </w:r>
      <w:r w:rsidR="0053329C" w:rsidRPr="0053329C">
        <w:t>…</w:t>
      </w:r>
    </w:p>
    <w:p w:rsidR="0053329C" w:rsidRPr="0053329C" w:rsidRDefault="0053329C" w:rsidP="009F03CE">
      <w:pPr>
        <w:pStyle w:val="SingleTxtG"/>
        <w:ind w:left="2268" w:hanging="1134"/>
      </w:pPr>
      <w:r w:rsidRPr="0053329C">
        <w:t>2.8.1.</w:t>
      </w:r>
      <w:r w:rsidR="00B933F6">
        <w:t>2</w:t>
      </w:r>
      <w:r w:rsidR="00B933F6">
        <w:tab/>
        <w:t>Les véhicules de la catégorie </w:t>
      </w:r>
      <w:r w:rsidRPr="0053329C">
        <w:t>N</w:t>
      </w:r>
      <w:r w:rsidRPr="00BF022E">
        <w:rPr>
          <w:vertAlign w:val="subscript"/>
        </w:rPr>
        <w:t>1</w:t>
      </w:r>
      <w:r w:rsidRPr="0053329C">
        <w:t xml:space="preserve"> ayant une masse maximale excédant 2</w:t>
      </w:r>
      <w:r w:rsidR="00B933F6">
        <w:t> </w:t>
      </w:r>
      <w:r w:rsidRPr="0053329C">
        <w:t>000</w:t>
      </w:r>
      <w:r w:rsidR="00B933F6">
        <w:t> </w:t>
      </w:r>
      <w:r w:rsidRPr="0053329C">
        <w:t xml:space="preserve">kg </w:t>
      </w:r>
      <w:r w:rsidR="00A61492">
        <w:t>et les véhicules des catégories </w:t>
      </w:r>
      <w:r w:rsidR="00A56CC8">
        <w:t>N</w:t>
      </w:r>
      <w:r w:rsidR="00A56CC8" w:rsidRPr="00BF022E">
        <w:rPr>
          <w:vertAlign w:val="subscript"/>
        </w:rPr>
        <w:t>2</w:t>
      </w:r>
      <w:r w:rsidR="00A56CC8">
        <w:t>, M</w:t>
      </w:r>
      <w:r w:rsidR="00A56CC8" w:rsidRPr="00BF022E">
        <w:rPr>
          <w:vertAlign w:val="subscript"/>
        </w:rPr>
        <w:t>2</w:t>
      </w:r>
      <w:r w:rsidR="00A56CC8">
        <w:t xml:space="preserve"> et </w:t>
      </w:r>
      <w:r w:rsidRPr="0053329C">
        <w:t>M</w:t>
      </w:r>
      <w:r w:rsidRPr="00BF022E">
        <w:rPr>
          <w:vertAlign w:val="subscript"/>
        </w:rPr>
        <w:t>3</w:t>
      </w:r>
      <w:r w:rsidRPr="0053329C">
        <w:t xml:space="preserve"> ayant une m</w:t>
      </w:r>
      <w:r w:rsidR="00B933F6">
        <w:t>asse maximale n’excédant pas 12 000 </w:t>
      </w:r>
      <w:r w:rsidRPr="0053329C">
        <w:t>kg sont considérés comme des véhicules tout terrain, soit si toutes leurs roues sont conçues pour être simultanément motrices, y compris les véhicules dont l’un des essieux est débrayable, soit s’ils…</w:t>
      </w:r>
    </w:p>
    <w:p w:rsidR="0053329C" w:rsidRPr="0053329C" w:rsidRDefault="00B933F6" w:rsidP="0053329C">
      <w:pPr>
        <w:pStyle w:val="SingleTxtG"/>
      </w:pPr>
      <w:r>
        <w:tab/>
      </w:r>
      <w:r>
        <w:tab/>
      </w:r>
      <w:r w:rsidR="0053329C" w:rsidRPr="0053329C">
        <w:t>…</w:t>
      </w:r>
    </w:p>
    <w:p w:rsidR="0053329C" w:rsidRPr="0053329C" w:rsidRDefault="0053329C" w:rsidP="009F03CE">
      <w:pPr>
        <w:pStyle w:val="SingleTxtG"/>
        <w:ind w:left="2268" w:hanging="1134"/>
      </w:pPr>
      <w:r w:rsidRPr="0053329C">
        <w:t>2.8.1.</w:t>
      </w:r>
      <w:r w:rsidR="00A61492">
        <w:t>3</w:t>
      </w:r>
      <w:r w:rsidR="00A61492">
        <w:tab/>
        <w:t>Les véhicules de la catégorie </w:t>
      </w:r>
      <w:r w:rsidRPr="0053329C">
        <w:t>M</w:t>
      </w:r>
      <w:r w:rsidRPr="00BF022E">
        <w:rPr>
          <w:vertAlign w:val="subscript"/>
        </w:rPr>
        <w:t>3</w:t>
      </w:r>
      <w:r w:rsidRPr="0053329C">
        <w:t xml:space="preserve"> ayant</w:t>
      </w:r>
      <w:r w:rsidR="00B933F6">
        <w:t xml:space="preserve"> une masse maximale excédant 12 000 </w:t>
      </w:r>
      <w:r w:rsidRPr="0053329C">
        <w:t>kg e</w:t>
      </w:r>
      <w:r w:rsidR="00A61492">
        <w:t>t les véhicules de la catégorie </w:t>
      </w:r>
      <w:r w:rsidRPr="0053329C">
        <w:t>N</w:t>
      </w:r>
      <w:r w:rsidRPr="00BF022E">
        <w:rPr>
          <w:vertAlign w:val="subscript"/>
        </w:rPr>
        <w:t xml:space="preserve">3 </w:t>
      </w:r>
      <w:r w:rsidRPr="0053329C">
        <w:t>sont considérés comme véhicules tout terrain soit s’ils sont munis de roues conçues pour être simultanément motrices, y compris lorsque l’un des essieux peut être débrayable, soit s’ils…</w:t>
      </w:r>
    </w:p>
    <w:p w:rsidR="0053329C" w:rsidRPr="0053329C" w:rsidRDefault="00B933F6" w:rsidP="0053329C">
      <w:pPr>
        <w:pStyle w:val="SingleTxtG"/>
      </w:pPr>
      <w:r>
        <w:tab/>
      </w:r>
      <w:r>
        <w:tab/>
      </w:r>
      <w:r w:rsidR="0053329C" w:rsidRPr="0053329C">
        <w:t>…</w:t>
      </w:r>
    </w:p>
    <w:p w:rsidR="0053329C" w:rsidRPr="0053329C" w:rsidRDefault="0053329C" w:rsidP="00B933F6">
      <w:pPr>
        <w:pStyle w:val="SingleTxtG"/>
        <w:ind w:left="2268" w:hanging="1134"/>
      </w:pPr>
      <w:r w:rsidRPr="0053329C">
        <w:t>2.8.2</w:t>
      </w:r>
      <w:r w:rsidRPr="0053329C">
        <w:tab/>
        <w:t>État de charge et méthodes de vérification</w:t>
      </w:r>
    </w:p>
    <w:p w:rsidR="0053329C" w:rsidRPr="0053329C" w:rsidRDefault="0053329C" w:rsidP="009F03CE">
      <w:pPr>
        <w:pStyle w:val="SingleTxtG"/>
        <w:ind w:left="2268" w:hanging="1134"/>
      </w:pPr>
      <w:r w:rsidRPr="0053329C">
        <w:t>2.8.2.1</w:t>
      </w:r>
      <w:r w:rsidRPr="0053329C">
        <w:tab/>
        <w:t>Les véhicules de la catégorie N</w:t>
      </w:r>
      <w:r w:rsidRPr="00BF022E">
        <w:rPr>
          <w:vertAlign w:val="subscript"/>
        </w:rPr>
        <w:t>1</w:t>
      </w:r>
      <w:r w:rsidRPr="0053329C">
        <w:t xml:space="preserve"> d’une masse maximale n’excédant pas </w:t>
      </w:r>
      <w:r w:rsidR="00B933F6">
        <w:t>2 </w:t>
      </w:r>
      <w:r w:rsidRPr="0053329C">
        <w:t>000</w:t>
      </w:r>
      <w:r w:rsidR="00B933F6">
        <w:t> </w:t>
      </w:r>
      <w:r w:rsidRPr="0053329C">
        <w:t>kg et ceux de la catégorie M</w:t>
      </w:r>
      <w:r w:rsidRPr="00BF022E">
        <w:rPr>
          <w:vertAlign w:val="subscript"/>
        </w:rPr>
        <w:t>1</w:t>
      </w:r>
      <w:r w:rsidRPr="0053329C">
        <w:t xml:space="preserve"> doivent être en ordre de marche, c’est-à-dire avec liquide de refroidissement, lubrifiants, carburant, outillage, roue de secours </w:t>
      </w:r>
      <w:r w:rsidR="00B933F6">
        <w:t>et conducteur d’une masse de 75 kg. </w:t>
      </w:r>
      <w:r w:rsidRPr="0053329C">
        <w:t>»</w:t>
      </w:r>
    </w:p>
    <w:p w:rsidR="0053329C" w:rsidRPr="0053329C" w:rsidRDefault="0053329C" w:rsidP="00B933F6">
      <w:pPr>
        <w:pStyle w:val="SingleTxtG"/>
        <w:keepNext/>
        <w:rPr>
          <w:iCs/>
        </w:rPr>
      </w:pPr>
      <w:r w:rsidRPr="0053329C">
        <w:rPr>
          <w:i/>
          <w:iCs/>
        </w:rPr>
        <w:lastRenderedPageBreak/>
        <w:t>Paragraphe 8.14.1.1</w:t>
      </w:r>
      <w:r w:rsidRPr="0053329C">
        <w:rPr>
          <w:iCs/>
        </w:rPr>
        <w:t>, modifier comme suit</w:t>
      </w:r>
      <w:r w:rsidR="00B933F6">
        <w:rPr>
          <w:iCs/>
        </w:rPr>
        <w:t> :</w:t>
      </w:r>
    </w:p>
    <w:p w:rsidR="0053329C" w:rsidRPr="0053329C" w:rsidRDefault="0053329C" w:rsidP="009F03CE">
      <w:pPr>
        <w:pStyle w:val="SingleTxtG"/>
        <w:ind w:left="2268" w:hanging="1134"/>
      </w:pPr>
      <w:r w:rsidRPr="0053329C">
        <w:t>« 8.14.1.1</w:t>
      </w:r>
      <w:r w:rsidRPr="0053329C">
        <w:tab/>
        <w:t>Sur ces véhicules, les occupants doivent être protégés par un écran ou une cloison avant capable de résister sans rupture à une force statique uniform</w:t>
      </w:r>
      <w:r w:rsidR="00B933F6">
        <w:t>ément répartie de 800 daN par 1 </w:t>
      </w:r>
      <w:r w:rsidRPr="0053329C">
        <w:t>000</w:t>
      </w:r>
      <w:r w:rsidR="00B933F6">
        <w:t> </w:t>
      </w:r>
      <w:r w:rsidRPr="0053329C">
        <w:t>kg de charge utile autorisée, exercée horizontalement et parallèlement au plan longitudinal médian du véhicule.</w:t>
      </w:r>
      <w:r w:rsidR="00B933F6">
        <w:t> »</w:t>
      </w:r>
    </w:p>
    <w:p w:rsidR="0053329C" w:rsidRPr="0053329C" w:rsidRDefault="0053329C" w:rsidP="00B933F6">
      <w:pPr>
        <w:pStyle w:val="SingleTxtG"/>
        <w:keepNext/>
        <w:rPr>
          <w:iCs/>
        </w:rPr>
      </w:pPr>
      <w:r w:rsidRPr="0053329C">
        <w:rPr>
          <w:i/>
          <w:iCs/>
        </w:rPr>
        <w:t>Paragraphe 8.14.3</w:t>
      </w:r>
      <w:r w:rsidRPr="0053329C">
        <w:rPr>
          <w:iCs/>
        </w:rPr>
        <w:t>, modifier comme suit</w:t>
      </w:r>
      <w:r w:rsidR="00B933F6">
        <w:rPr>
          <w:iCs/>
        </w:rPr>
        <w:t> :</w:t>
      </w:r>
    </w:p>
    <w:p w:rsidR="0053329C" w:rsidRPr="0053329C" w:rsidRDefault="0053329C" w:rsidP="009F03CE">
      <w:pPr>
        <w:pStyle w:val="SingleTxtG"/>
        <w:ind w:left="2268" w:hanging="1134"/>
      </w:pPr>
      <w:r w:rsidRPr="0053329C">
        <w:t>« 8.14.3</w:t>
      </w:r>
      <w:r w:rsidRPr="0053329C">
        <w:tab/>
        <w:t>Lorsqu’un véhicule est équipé d’un bâti ou d’une traverse placés derrière la cabine pour supporter des charges longues comme des poutrelles d’acier ou des poteaux télégraphiques, le bâti ou la traverse doivent être en mesure de résister à l’effet combiné de deux f</w:t>
      </w:r>
      <w:r w:rsidR="00B933F6">
        <w:t>orces, chacune de 600 daN par 1 </w:t>
      </w:r>
      <w:r w:rsidRPr="0053329C">
        <w:t>000</w:t>
      </w:r>
      <w:r w:rsidR="00B933F6">
        <w:t> </w:t>
      </w:r>
      <w:r w:rsidRPr="0053329C">
        <w:t xml:space="preserve">kg de charge utile autorisée, s’exerçant vers l’avant et vers </w:t>
      </w:r>
      <w:r w:rsidR="00B933F6">
        <w:t>le bas sur le sommet du bâti. »</w:t>
      </w:r>
    </w:p>
    <w:p w:rsidR="0053329C" w:rsidRPr="0053329C" w:rsidRDefault="0053329C" w:rsidP="00B933F6">
      <w:pPr>
        <w:pStyle w:val="SingleTxtG"/>
        <w:keepNext/>
        <w:rPr>
          <w:iCs/>
        </w:rPr>
      </w:pPr>
      <w:r w:rsidRPr="0053329C">
        <w:rPr>
          <w:i/>
          <w:iCs/>
        </w:rPr>
        <w:t>Paragraphe</w:t>
      </w:r>
      <w:r w:rsidR="00B933F6">
        <w:rPr>
          <w:i/>
          <w:iCs/>
        </w:rPr>
        <w:t> </w:t>
      </w:r>
      <w:r w:rsidRPr="0053329C">
        <w:rPr>
          <w:i/>
          <w:iCs/>
        </w:rPr>
        <w:t>8.28</w:t>
      </w:r>
      <w:r w:rsidRPr="0053329C">
        <w:rPr>
          <w:iCs/>
        </w:rPr>
        <w:t>, modifier comme suit (</w:t>
      </w:r>
      <w:r w:rsidR="00B933F6">
        <w:rPr>
          <w:iCs/>
        </w:rPr>
        <w:t>la note </w:t>
      </w:r>
      <w:r w:rsidRPr="0053329C">
        <w:rPr>
          <w:iCs/>
        </w:rPr>
        <w:t>7 demeure inchangée</w:t>
      </w:r>
      <w:r w:rsidR="00B933F6">
        <w:rPr>
          <w:iCs/>
        </w:rPr>
        <w:t>) :</w:t>
      </w:r>
    </w:p>
    <w:p w:rsidR="0053329C" w:rsidRPr="0053329C" w:rsidRDefault="0053329C" w:rsidP="009F03CE">
      <w:pPr>
        <w:pStyle w:val="SingleTxtG"/>
        <w:ind w:left="2268" w:hanging="1134"/>
        <w:rPr>
          <w:iCs/>
        </w:rPr>
      </w:pPr>
      <w:r w:rsidRPr="0053329C">
        <w:t>« 8.28</w:t>
      </w:r>
      <w:r w:rsidRPr="0053329C">
        <w:tab/>
        <w:t>Tachygraphes</w:t>
      </w:r>
    </w:p>
    <w:p w:rsidR="009F03CE" w:rsidRDefault="0053329C" w:rsidP="009F03CE">
      <w:pPr>
        <w:pStyle w:val="SingleTxtG"/>
        <w:ind w:left="2268" w:hanging="1134"/>
      </w:pPr>
      <w:r w:rsidRPr="0053329C">
        <w:tab/>
        <w:t>La présence d’un tachygraphe</w:t>
      </w:r>
      <w:r w:rsidR="00B933F6">
        <w:t> </w:t>
      </w:r>
      <w:r w:rsidRPr="0053329C">
        <w:t>7 devrait être obligatoire sur les véhicules à moteur dont le poids maximal autorisé, y compris celui des remorques qu’il est permis d’atteler, est</w:t>
      </w:r>
      <w:r w:rsidR="00B933F6">
        <w:t xml:space="preserve"> supérieur à 7 500 kg, ou qui appartiennent à la </w:t>
      </w:r>
      <w:r w:rsidRPr="0053329C">
        <w:t>catég</w:t>
      </w:r>
      <w:r w:rsidR="00095FA7">
        <w:t>orie </w:t>
      </w:r>
      <w:r w:rsidR="00B933F6">
        <w:t>D définie dans les annexes 6 et </w:t>
      </w:r>
      <w:r w:rsidRPr="0053329C">
        <w:t>7 de la Convention de 19</w:t>
      </w:r>
      <w:r w:rsidR="009F03CE">
        <w:t>68 sur la circulation routière. »</w:t>
      </w:r>
    </w:p>
    <w:p w:rsidR="009F03CE" w:rsidRPr="009F03CE" w:rsidRDefault="009F03CE" w:rsidP="009F03CE">
      <w:pPr>
        <w:pStyle w:val="SingleTxtG"/>
        <w:spacing w:before="240" w:after="0"/>
        <w:jc w:val="center"/>
        <w:rPr>
          <w:u w:val="single"/>
        </w:rPr>
      </w:pPr>
      <w:r>
        <w:rPr>
          <w:u w:val="single"/>
        </w:rPr>
        <w:tab/>
      </w:r>
      <w:r>
        <w:rPr>
          <w:u w:val="single"/>
        </w:rPr>
        <w:tab/>
      </w:r>
      <w:r>
        <w:rPr>
          <w:u w:val="single"/>
        </w:rPr>
        <w:tab/>
      </w:r>
    </w:p>
    <w:sectPr w:rsidR="009F03CE" w:rsidRPr="009F03CE" w:rsidSect="005332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45" w:rsidRDefault="00521B45" w:rsidP="00F95C08">
      <w:pPr>
        <w:spacing w:line="240" w:lineRule="auto"/>
      </w:pPr>
    </w:p>
  </w:endnote>
  <w:endnote w:type="continuationSeparator" w:id="0">
    <w:p w:rsidR="00521B45" w:rsidRPr="00AC3823" w:rsidRDefault="00521B45" w:rsidP="00AC3823">
      <w:pPr>
        <w:pStyle w:val="Footer"/>
      </w:pPr>
    </w:p>
  </w:endnote>
  <w:endnote w:type="continuationNotice" w:id="1">
    <w:p w:rsidR="00521B45" w:rsidRDefault="00521B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9C" w:rsidRPr="0053329C" w:rsidRDefault="0053329C" w:rsidP="0053329C">
    <w:pPr>
      <w:pStyle w:val="Footer"/>
      <w:tabs>
        <w:tab w:val="right" w:pos="9638"/>
      </w:tabs>
    </w:pPr>
    <w:r w:rsidRPr="0053329C">
      <w:rPr>
        <w:b/>
        <w:sz w:val="18"/>
      </w:rPr>
      <w:fldChar w:fldCharType="begin"/>
    </w:r>
    <w:r w:rsidRPr="0053329C">
      <w:rPr>
        <w:b/>
        <w:sz w:val="18"/>
      </w:rPr>
      <w:instrText xml:space="preserve"> PAGE  \* MERGEFORMAT </w:instrText>
    </w:r>
    <w:r w:rsidRPr="0053329C">
      <w:rPr>
        <w:b/>
        <w:sz w:val="18"/>
      </w:rPr>
      <w:fldChar w:fldCharType="separate"/>
    </w:r>
    <w:r w:rsidR="00722FC5">
      <w:rPr>
        <w:b/>
        <w:noProof/>
        <w:sz w:val="18"/>
      </w:rPr>
      <w:t>2</w:t>
    </w:r>
    <w:r w:rsidRPr="0053329C">
      <w:rPr>
        <w:b/>
        <w:sz w:val="18"/>
      </w:rPr>
      <w:fldChar w:fldCharType="end"/>
    </w:r>
    <w:r>
      <w:rPr>
        <w:b/>
        <w:sz w:val="18"/>
      </w:rPr>
      <w:tab/>
    </w:r>
    <w:r>
      <w:t>GE.18-00080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9C" w:rsidRPr="0053329C" w:rsidRDefault="0053329C" w:rsidP="0053329C">
    <w:pPr>
      <w:pStyle w:val="Footer"/>
      <w:tabs>
        <w:tab w:val="right" w:pos="9638"/>
      </w:tabs>
      <w:rPr>
        <w:b/>
        <w:sz w:val="18"/>
      </w:rPr>
    </w:pPr>
    <w:r>
      <w:t>GE.18-00080</w:t>
    </w:r>
    <w:r>
      <w:tab/>
    </w:r>
    <w:r w:rsidRPr="0053329C">
      <w:rPr>
        <w:b/>
        <w:sz w:val="18"/>
      </w:rPr>
      <w:fldChar w:fldCharType="begin"/>
    </w:r>
    <w:r w:rsidRPr="0053329C">
      <w:rPr>
        <w:b/>
        <w:sz w:val="18"/>
      </w:rPr>
      <w:instrText xml:space="preserve"> PAGE  \* MERGEFORMAT </w:instrText>
    </w:r>
    <w:r w:rsidRPr="0053329C">
      <w:rPr>
        <w:b/>
        <w:sz w:val="18"/>
      </w:rPr>
      <w:fldChar w:fldCharType="separate"/>
    </w:r>
    <w:r w:rsidR="00722FC5">
      <w:rPr>
        <w:b/>
        <w:noProof/>
        <w:sz w:val="18"/>
      </w:rPr>
      <w:t>3</w:t>
    </w:r>
    <w:r w:rsidRPr="005332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3329C" w:rsidRDefault="0053329C" w:rsidP="0053329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18-00080  (F)    260118    260118</w:t>
    </w:r>
    <w:r>
      <w:rPr>
        <w:sz w:val="20"/>
      </w:rPr>
      <w:br/>
    </w:r>
    <w:r w:rsidRPr="0053329C">
      <w:rPr>
        <w:rFonts w:ascii="C39T30Lfz" w:hAnsi="C39T30Lfz"/>
        <w:sz w:val="56"/>
      </w:rPr>
      <w:t></w:t>
    </w:r>
    <w:r w:rsidRPr="0053329C">
      <w:rPr>
        <w:rFonts w:ascii="C39T30Lfz" w:hAnsi="C39T30Lfz"/>
        <w:sz w:val="56"/>
      </w:rPr>
      <w:t></w:t>
    </w:r>
    <w:r w:rsidRPr="0053329C">
      <w:rPr>
        <w:rFonts w:ascii="C39T30Lfz" w:hAnsi="C39T30Lfz"/>
        <w:sz w:val="56"/>
      </w:rPr>
      <w:t></w:t>
    </w:r>
    <w:r w:rsidRPr="0053329C">
      <w:rPr>
        <w:rFonts w:ascii="C39T30Lfz" w:hAnsi="C39T30Lfz"/>
        <w:sz w:val="56"/>
      </w:rPr>
      <w:t></w:t>
    </w:r>
    <w:r w:rsidRPr="0053329C">
      <w:rPr>
        <w:rFonts w:ascii="C39T30Lfz" w:hAnsi="C39T30Lfz"/>
        <w:sz w:val="56"/>
      </w:rPr>
      <w:t></w:t>
    </w:r>
    <w:r w:rsidRPr="0053329C">
      <w:rPr>
        <w:rFonts w:ascii="C39T30Lfz" w:hAnsi="C39T30Lfz"/>
        <w:sz w:val="56"/>
      </w:rPr>
      <w:t></w:t>
    </w:r>
    <w:r w:rsidRPr="0053329C">
      <w:rPr>
        <w:rFonts w:ascii="C39T30Lfz" w:hAnsi="C39T30Lfz"/>
        <w:sz w:val="56"/>
      </w:rPr>
      <w:t></w:t>
    </w:r>
    <w:r w:rsidRPr="0053329C">
      <w:rPr>
        <w:rFonts w:ascii="C39T30Lfz" w:hAnsi="C39T30Lfz"/>
        <w:sz w:val="56"/>
      </w:rPr>
      <w:t></w:t>
    </w:r>
    <w:r w:rsidRPr="0053329C">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45" w:rsidRPr="00AC3823" w:rsidRDefault="00521B45" w:rsidP="00AC3823">
      <w:pPr>
        <w:pStyle w:val="Footer"/>
        <w:tabs>
          <w:tab w:val="right" w:pos="2155"/>
        </w:tabs>
        <w:spacing w:after="80" w:line="240" w:lineRule="atLeast"/>
        <w:ind w:left="680"/>
        <w:rPr>
          <w:u w:val="single"/>
        </w:rPr>
      </w:pPr>
      <w:r>
        <w:rPr>
          <w:u w:val="single"/>
        </w:rPr>
        <w:tab/>
      </w:r>
    </w:p>
  </w:footnote>
  <w:footnote w:type="continuationSeparator" w:id="0">
    <w:p w:rsidR="00521B45" w:rsidRPr="00AC3823" w:rsidRDefault="00521B45" w:rsidP="00AC3823">
      <w:pPr>
        <w:pStyle w:val="Footer"/>
        <w:tabs>
          <w:tab w:val="right" w:pos="2155"/>
        </w:tabs>
        <w:spacing w:after="80" w:line="240" w:lineRule="atLeast"/>
        <w:ind w:left="680"/>
        <w:rPr>
          <w:u w:val="single"/>
        </w:rPr>
      </w:pPr>
      <w:r>
        <w:rPr>
          <w:u w:val="single"/>
        </w:rPr>
        <w:tab/>
      </w:r>
    </w:p>
  </w:footnote>
  <w:footnote w:type="continuationNotice" w:id="1">
    <w:p w:rsidR="00521B45" w:rsidRPr="00AC3823" w:rsidRDefault="00521B45">
      <w:pPr>
        <w:spacing w:line="240" w:lineRule="auto"/>
        <w:rPr>
          <w:sz w:val="2"/>
          <w:szCs w:val="2"/>
        </w:rPr>
      </w:pPr>
    </w:p>
  </w:footnote>
  <w:footnote w:id="2">
    <w:p w:rsidR="0053329C" w:rsidRPr="00E74173" w:rsidRDefault="0053329C" w:rsidP="0053329C">
      <w:pPr>
        <w:pStyle w:val="FootnoteText"/>
      </w:pPr>
      <w:r w:rsidRPr="00A90EA8">
        <w:rPr>
          <w:lang w:val="en-GB"/>
        </w:rPr>
        <w:tab/>
      </w:r>
      <w:r w:rsidRPr="00CB065C">
        <w:rPr>
          <w:rStyle w:val="FootnoteReference"/>
          <w:sz w:val="20"/>
        </w:rPr>
        <w:t>*</w:t>
      </w:r>
      <w:r w:rsidRPr="00CB065C">
        <w:rPr>
          <w:sz w:val="20"/>
        </w:rPr>
        <w:tab/>
      </w:r>
      <w:r w:rsidRPr="00CB065C">
        <w:t>Conformément au programme de travail du Comité des transports intérieurs pour la période 2016</w:t>
      </w:r>
      <w:r>
        <w:noBreakHyphen/>
      </w:r>
      <w:r w:rsidR="008F29D0">
        <w:t>2017 (ECE/TRANS/254, par. </w:t>
      </w:r>
      <w:r w:rsidRPr="00CB065C">
        <w:t>159</w:t>
      </w:r>
      <w:r w:rsidR="00A56CC8">
        <w:t>,</w:t>
      </w:r>
      <w:r w:rsidRPr="00CB065C">
        <w:t xml:space="preserve"> et ECE/TRANS/2016/28/Add.1, </w:t>
      </w:r>
      <w:r>
        <w:t>module </w:t>
      </w:r>
      <w:r w:rsidRPr="00CB065C">
        <w:t xml:space="preserve">3.1), </w:t>
      </w:r>
      <w:r w:rsidRPr="00E74173">
        <w:t xml:space="preserve">le Forum mondial a pour mission d’élaborer, d’harmoniser et de mettre à jour les Règlements en vue d’améliorer les </w:t>
      </w:r>
      <w:r w:rsidRPr="0053329C">
        <w:rPr>
          <w:sz w:val="20"/>
        </w:rPr>
        <w:t>c</w:t>
      </w:r>
      <w:r w:rsidRPr="00E74173">
        <w:t>aractéristiques fonctionnelles des véhicules. Le présent document e</w:t>
      </w:r>
      <w:r>
        <w:t>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9C" w:rsidRPr="0053329C" w:rsidRDefault="00722FC5">
    <w:pPr>
      <w:pStyle w:val="Header"/>
    </w:pPr>
    <w:r>
      <w:fldChar w:fldCharType="begin"/>
    </w:r>
    <w:r>
      <w:instrText xml:space="preserve"> TITLE  \* MERGEFORMAT </w:instrText>
    </w:r>
    <w:r>
      <w:fldChar w:fldCharType="separate"/>
    </w:r>
    <w:r w:rsidR="007066A2">
      <w:t>ECE/TRANS/WP.29/2018/31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9C" w:rsidRPr="0053329C" w:rsidRDefault="00722FC5" w:rsidP="0053329C">
    <w:pPr>
      <w:pStyle w:val="Header"/>
      <w:jc w:val="right"/>
    </w:pPr>
    <w:r>
      <w:fldChar w:fldCharType="begin"/>
    </w:r>
    <w:r>
      <w:instrText xml:space="preserve"> TITLE  \* MERGEFORMAT </w:instrText>
    </w:r>
    <w:r>
      <w:fldChar w:fldCharType="separate"/>
    </w:r>
    <w:r w:rsidR="007066A2">
      <w:t>ECE/TRANS/WP.29/2018/31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45"/>
    <w:rsid w:val="00017F94"/>
    <w:rsid w:val="00023842"/>
    <w:rsid w:val="000334F9"/>
    <w:rsid w:val="00045FEB"/>
    <w:rsid w:val="0007796D"/>
    <w:rsid w:val="00095FA7"/>
    <w:rsid w:val="000B7790"/>
    <w:rsid w:val="00111F2F"/>
    <w:rsid w:val="0014365E"/>
    <w:rsid w:val="00143C66"/>
    <w:rsid w:val="00176178"/>
    <w:rsid w:val="001F525A"/>
    <w:rsid w:val="00223272"/>
    <w:rsid w:val="0024779E"/>
    <w:rsid w:val="00257168"/>
    <w:rsid w:val="002744B8"/>
    <w:rsid w:val="002832AC"/>
    <w:rsid w:val="002B5ABB"/>
    <w:rsid w:val="002D7C93"/>
    <w:rsid w:val="00305801"/>
    <w:rsid w:val="003916DE"/>
    <w:rsid w:val="00441C3B"/>
    <w:rsid w:val="00446FE5"/>
    <w:rsid w:val="00452396"/>
    <w:rsid w:val="004837D8"/>
    <w:rsid w:val="004E468C"/>
    <w:rsid w:val="004E64EC"/>
    <w:rsid w:val="00521B45"/>
    <w:rsid w:val="0053329C"/>
    <w:rsid w:val="005505B7"/>
    <w:rsid w:val="00573BE5"/>
    <w:rsid w:val="0057545E"/>
    <w:rsid w:val="00586ED3"/>
    <w:rsid w:val="00596AA9"/>
    <w:rsid w:val="007066A2"/>
    <w:rsid w:val="0071601D"/>
    <w:rsid w:val="00722FC5"/>
    <w:rsid w:val="007A62E6"/>
    <w:rsid w:val="007F20FA"/>
    <w:rsid w:val="0080684C"/>
    <w:rsid w:val="00871C75"/>
    <w:rsid w:val="008776DC"/>
    <w:rsid w:val="008F29D0"/>
    <w:rsid w:val="009446C0"/>
    <w:rsid w:val="009705C8"/>
    <w:rsid w:val="009C1CF4"/>
    <w:rsid w:val="009F03CE"/>
    <w:rsid w:val="009F6B74"/>
    <w:rsid w:val="00A30353"/>
    <w:rsid w:val="00A56CC8"/>
    <w:rsid w:val="00A61492"/>
    <w:rsid w:val="00AC3823"/>
    <w:rsid w:val="00AE323C"/>
    <w:rsid w:val="00AF0CB5"/>
    <w:rsid w:val="00B00181"/>
    <w:rsid w:val="00B00B0D"/>
    <w:rsid w:val="00B765F7"/>
    <w:rsid w:val="00B933F6"/>
    <w:rsid w:val="00BA0CA9"/>
    <w:rsid w:val="00BF022E"/>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087822-AA26-4CC2-B305-87A73207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ECE/TRANS/WP.29/2018/31</vt:lpstr>
      <vt:lpstr>ECE/TRANS/WP.29/2018/31</vt:lpstr>
    </vt:vector>
  </TitlesOfParts>
  <Company>DCM</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ECE/TRANS/WP.29/2018/31</dc:title>
  <dc:subject/>
  <dc:creator>Edith BOURION</dc:creator>
  <cp:keywords/>
  <cp:lastModifiedBy>CRP.1/A.6</cp:lastModifiedBy>
  <cp:revision>2</cp:revision>
  <cp:lastPrinted>2018-01-26T14:26:00Z</cp:lastPrinted>
  <dcterms:created xsi:type="dcterms:W3CDTF">2018-01-29T17:11:00Z</dcterms:created>
  <dcterms:modified xsi:type="dcterms:W3CDTF">2018-01-29T17:11:00Z</dcterms:modified>
</cp:coreProperties>
</file>