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pPr w:leftFromText="142" w:rightFromText="142" w:vertAnchor="page" w:horzAnchor="page" w:tblpX="1134" w:tblpY="284"/>
        <w:tblOverlap w:val="never"/>
        <w:tblW w:w="963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1E0" w:firstRow="1" w:lastRow="1" w:firstColumn="1" w:lastColumn="1" w:noHBand="0" w:noVBand="0"/>
      </w:tblPr>
      <w:tblGrid>
        <w:gridCol w:w="1276"/>
        <w:gridCol w:w="2268"/>
        <w:gridCol w:w="3260"/>
        <w:gridCol w:w="2835"/>
      </w:tblGrid>
      <w:tr w:rsidR="00717266" w:rsidTr="000D1B89">
        <w:trPr>
          <w:cantSplit/>
          <w:trHeight w:hRule="exact" w:val="851"/>
        </w:trPr>
        <w:tc>
          <w:tcPr>
            <w:tcW w:w="1276" w:type="dxa"/>
            <w:tcBorders>
              <w:bottom w:val="single" w:sz="4" w:space="0" w:color="auto"/>
            </w:tcBorders>
            <w:vAlign w:val="bottom"/>
          </w:tcPr>
          <w:p w:rsidR="00717266" w:rsidRDefault="00717266" w:rsidP="000D1B89">
            <w:pPr>
              <w:spacing w:after="80"/>
            </w:pPr>
          </w:p>
        </w:tc>
        <w:tc>
          <w:tcPr>
            <w:tcW w:w="2268" w:type="dxa"/>
            <w:tcBorders>
              <w:bottom w:val="single" w:sz="4" w:space="0" w:color="auto"/>
            </w:tcBorders>
            <w:vAlign w:val="bottom"/>
          </w:tcPr>
          <w:p w:rsidR="00717266" w:rsidRPr="00B97172" w:rsidRDefault="00717266" w:rsidP="000D1B89">
            <w:pPr>
              <w:spacing w:after="80" w:line="300" w:lineRule="exact"/>
              <w:rPr>
                <w:b/>
                <w:sz w:val="24"/>
                <w:szCs w:val="24"/>
              </w:rPr>
            </w:pPr>
            <w:r>
              <w:rPr>
                <w:sz w:val="28"/>
                <w:szCs w:val="28"/>
              </w:rPr>
              <w:t>United Nations</w:t>
            </w:r>
          </w:p>
        </w:tc>
        <w:tc>
          <w:tcPr>
            <w:tcW w:w="6095" w:type="dxa"/>
            <w:gridSpan w:val="2"/>
            <w:tcBorders>
              <w:bottom w:val="single" w:sz="4" w:space="0" w:color="auto"/>
            </w:tcBorders>
            <w:vAlign w:val="bottom"/>
          </w:tcPr>
          <w:p w:rsidR="00717266" w:rsidRPr="00F3077A" w:rsidRDefault="000E300E" w:rsidP="003276D8">
            <w:pPr>
              <w:suppressAutoHyphens w:val="0"/>
              <w:spacing w:after="20"/>
              <w:jc w:val="right"/>
            </w:pPr>
            <w:r w:rsidRPr="00F3077A">
              <w:rPr>
                <w:sz w:val="40"/>
              </w:rPr>
              <w:t>ECE</w:t>
            </w:r>
            <w:r w:rsidRPr="00F3077A">
              <w:t>/TRANS/WP.11/201</w:t>
            </w:r>
            <w:r w:rsidR="003276D8" w:rsidRPr="00F3077A">
              <w:t>8</w:t>
            </w:r>
            <w:r w:rsidR="00F3077A" w:rsidRPr="00F3077A">
              <w:t>/</w:t>
            </w:r>
            <w:r w:rsidR="00D74C93">
              <w:t>1</w:t>
            </w:r>
            <w:r w:rsidR="008C68C6">
              <w:t>4</w:t>
            </w:r>
          </w:p>
        </w:tc>
      </w:tr>
      <w:tr w:rsidR="00717266" w:rsidTr="000D1B89">
        <w:trPr>
          <w:cantSplit/>
          <w:trHeight w:hRule="exact" w:val="2835"/>
        </w:trPr>
        <w:tc>
          <w:tcPr>
            <w:tcW w:w="1276" w:type="dxa"/>
            <w:tcBorders>
              <w:top w:val="single" w:sz="4" w:space="0" w:color="auto"/>
              <w:bottom w:val="single" w:sz="12" w:space="0" w:color="auto"/>
            </w:tcBorders>
          </w:tcPr>
          <w:p w:rsidR="00717266" w:rsidRDefault="00717266" w:rsidP="000D1B89">
            <w:pPr>
              <w:spacing w:before="120"/>
            </w:pPr>
            <w:r>
              <w:rPr>
                <w:noProof/>
                <w:lang w:val="es-ES" w:eastAsia="es-ES"/>
              </w:rPr>
              <w:drawing>
                <wp:inline distT="0" distB="0" distL="0" distR="0">
                  <wp:extent cx="714375" cy="590550"/>
                  <wp:effectExtent l="0" t="0" r="9525" b="0"/>
                  <wp:docPr id="1" name="Picture 1"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717266" w:rsidRPr="00D773DF" w:rsidRDefault="00717266" w:rsidP="000D1B89">
            <w:pPr>
              <w:spacing w:before="120" w:line="420" w:lineRule="exact"/>
              <w:rPr>
                <w:sz w:val="40"/>
                <w:szCs w:val="40"/>
              </w:rPr>
            </w:pPr>
            <w:r>
              <w:rPr>
                <w:b/>
                <w:sz w:val="40"/>
                <w:szCs w:val="40"/>
              </w:rPr>
              <w:t>Economic and Social Council</w:t>
            </w:r>
          </w:p>
        </w:tc>
        <w:tc>
          <w:tcPr>
            <w:tcW w:w="2835" w:type="dxa"/>
            <w:tcBorders>
              <w:top w:val="single" w:sz="4" w:space="0" w:color="auto"/>
              <w:bottom w:val="single" w:sz="12" w:space="0" w:color="auto"/>
            </w:tcBorders>
          </w:tcPr>
          <w:p w:rsidR="00717266" w:rsidRDefault="000E300E" w:rsidP="000E300E">
            <w:pPr>
              <w:suppressAutoHyphens w:val="0"/>
              <w:spacing w:before="240" w:line="240" w:lineRule="exact"/>
            </w:pPr>
            <w:r>
              <w:t>Distr.: General</w:t>
            </w:r>
          </w:p>
          <w:p w:rsidR="000E300E" w:rsidRDefault="00F3077A" w:rsidP="000E300E">
            <w:pPr>
              <w:suppressAutoHyphens w:val="0"/>
            </w:pPr>
            <w:r>
              <w:t>2</w:t>
            </w:r>
            <w:r w:rsidR="008A693E">
              <w:t>4</w:t>
            </w:r>
            <w:r w:rsidR="00461194">
              <w:t xml:space="preserve"> </w:t>
            </w:r>
            <w:r w:rsidR="00D74C93">
              <w:t>July</w:t>
            </w:r>
            <w:r w:rsidR="00461194">
              <w:t xml:space="preserve"> 2018</w:t>
            </w:r>
          </w:p>
          <w:p w:rsidR="000E300E" w:rsidRDefault="000E300E" w:rsidP="000E300E">
            <w:pPr>
              <w:suppressAutoHyphens w:val="0"/>
            </w:pPr>
          </w:p>
          <w:p w:rsidR="000E300E" w:rsidRDefault="000E300E" w:rsidP="00461194">
            <w:pPr>
              <w:suppressAutoHyphens w:val="0"/>
            </w:pPr>
            <w:r>
              <w:t xml:space="preserve">Original: </w:t>
            </w:r>
            <w:r w:rsidR="00461194">
              <w:t>English</w:t>
            </w:r>
          </w:p>
        </w:tc>
      </w:tr>
    </w:tbl>
    <w:p w:rsidR="00DF0B09" w:rsidRPr="00DF0B09" w:rsidRDefault="00DF0B09" w:rsidP="00DF0B09">
      <w:pPr>
        <w:spacing w:before="120"/>
        <w:rPr>
          <w:b/>
          <w:sz w:val="28"/>
          <w:szCs w:val="28"/>
        </w:rPr>
      </w:pPr>
      <w:r w:rsidRPr="00DF0B09">
        <w:rPr>
          <w:b/>
          <w:sz w:val="28"/>
          <w:szCs w:val="28"/>
        </w:rPr>
        <w:t>Economic Commission for Europe</w:t>
      </w:r>
    </w:p>
    <w:p w:rsidR="00DF0B09" w:rsidRPr="00DF0B09" w:rsidRDefault="00DF0B09" w:rsidP="00DF0B09">
      <w:pPr>
        <w:spacing w:before="120"/>
        <w:rPr>
          <w:sz w:val="28"/>
          <w:szCs w:val="28"/>
        </w:rPr>
      </w:pPr>
      <w:r w:rsidRPr="00DF0B09">
        <w:rPr>
          <w:sz w:val="28"/>
          <w:szCs w:val="28"/>
        </w:rPr>
        <w:t>Inland Transport Committee</w:t>
      </w:r>
    </w:p>
    <w:p w:rsidR="00DF0B09" w:rsidRPr="00DF0B09" w:rsidRDefault="00DF0B09" w:rsidP="00DF0B09">
      <w:pPr>
        <w:spacing w:before="120"/>
        <w:rPr>
          <w:b/>
          <w:sz w:val="24"/>
          <w:szCs w:val="24"/>
        </w:rPr>
      </w:pPr>
      <w:r w:rsidRPr="00DF0B09">
        <w:rPr>
          <w:b/>
          <w:sz w:val="24"/>
          <w:szCs w:val="24"/>
        </w:rPr>
        <w:t>Working Party on the Transport of Perishable Foodstuffs</w:t>
      </w:r>
    </w:p>
    <w:p w:rsidR="00DF0B09" w:rsidRPr="00DF0B09" w:rsidRDefault="00DF0B09" w:rsidP="00DF0B09">
      <w:pPr>
        <w:spacing w:before="120"/>
        <w:rPr>
          <w:b/>
        </w:rPr>
      </w:pPr>
      <w:r w:rsidRPr="00DF0B09">
        <w:rPr>
          <w:b/>
        </w:rPr>
        <w:t>Seventy-</w:t>
      </w:r>
      <w:r w:rsidR="002A5BD0">
        <w:rPr>
          <w:b/>
        </w:rPr>
        <w:t>fo</w:t>
      </w:r>
      <w:r w:rsidR="00F3077A">
        <w:rPr>
          <w:b/>
        </w:rPr>
        <w:t>u</w:t>
      </w:r>
      <w:r w:rsidR="002A5BD0">
        <w:rPr>
          <w:b/>
        </w:rPr>
        <w:t>rth</w:t>
      </w:r>
      <w:r w:rsidRPr="00DF0B09">
        <w:rPr>
          <w:b/>
        </w:rPr>
        <w:t xml:space="preserve"> session</w:t>
      </w:r>
    </w:p>
    <w:p w:rsidR="00DF0B09" w:rsidRPr="006E56F2" w:rsidRDefault="00DF0B09" w:rsidP="00DF0B09">
      <w:r w:rsidRPr="006E56F2">
        <w:t xml:space="preserve">Geneva, </w:t>
      </w:r>
      <w:r w:rsidR="008A693E">
        <w:t>8</w:t>
      </w:r>
      <w:r w:rsidR="002A5BD0">
        <w:t>-12</w:t>
      </w:r>
      <w:r w:rsidRPr="006E56F2">
        <w:t xml:space="preserve"> October 201</w:t>
      </w:r>
      <w:r w:rsidR="002A5BD0">
        <w:t>8</w:t>
      </w:r>
    </w:p>
    <w:p w:rsidR="00DF0B09" w:rsidRPr="006E56F2" w:rsidRDefault="00DF0B09" w:rsidP="00DF0B09">
      <w:r w:rsidRPr="00AF5BEE">
        <w:t>Item</w:t>
      </w:r>
      <w:r w:rsidR="00AF5BEE" w:rsidRPr="00AF5BEE">
        <w:t xml:space="preserve"> </w:t>
      </w:r>
      <w:r w:rsidR="00AF5BEE" w:rsidRPr="008A693E">
        <w:t>6</w:t>
      </w:r>
      <w:r w:rsidR="00216EDA" w:rsidRPr="008A693E">
        <w:t xml:space="preserve"> </w:t>
      </w:r>
      <w:r w:rsidR="00F3077A" w:rsidRPr="008A693E">
        <w:t>(</w:t>
      </w:r>
      <w:r w:rsidR="00AF5BEE" w:rsidRPr="008A693E">
        <w:t>b</w:t>
      </w:r>
      <w:r w:rsidR="00F3077A" w:rsidRPr="008A693E">
        <w:t>)</w:t>
      </w:r>
      <w:r w:rsidRPr="00AF5BEE">
        <w:t xml:space="preserve"> of the provisional agenda</w:t>
      </w:r>
    </w:p>
    <w:p w:rsidR="00DF0B09" w:rsidRPr="00DF0B09" w:rsidRDefault="00DF0B09" w:rsidP="00DF0B09">
      <w:pPr>
        <w:rPr>
          <w:b/>
        </w:rPr>
      </w:pPr>
      <w:r w:rsidRPr="00DF0B09">
        <w:rPr>
          <w:b/>
        </w:rPr>
        <w:t>P</w:t>
      </w:r>
      <w:r w:rsidR="00313D9D">
        <w:rPr>
          <w:b/>
        </w:rPr>
        <w:t>roposals of amendments to ATP:</w:t>
      </w:r>
      <w:r w:rsidR="00313D9D">
        <w:rPr>
          <w:b/>
        </w:rPr>
        <w:br/>
        <w:t>n</w:t>
      </w:r>
      <w:r w:rsidRPr="00DF0B09">
        <w:rPr>
          <w:b/>
        </w:rPr>
        <w:t>ew proposals</w:t>
      </w:r>
    </w:p>
    <w:p w:rsidR="00DF0B09" w:rsidRPr="006E56F2" w:rsidRDefault="00DF0B09" w:rsidP="008C68C6">
      <w:pPr>
        <w:pStyle w:val="HChG"/>
      </w:pPr>
      <w:r w:rsidRPr="006E56F2">
        <w:tab/>
      </w:r>
      <w:r w:rsidRPr="006E56F2">
        <w:tab/>
      </w:r>
      <w:r w:rsidR="008C68C6" w:rsidRPr="008C68C6">
        <w:t>Proposal to amend Annex 1, Appendix 2, paragraph 4.2.1: Specification of Calorimeter Box</w:t>
      </w:r>
    </w:p>
    <w:p w:rsidR="00DF0B09" w:rsidRDefault="00DF0B09" w:rsidP="00940DE9">
      <w:pPr>
        <w:pStyle w:val="H1G"/>
      </w:pPr>
      <w:r w:rsidRPr="006E56F2">
        <w:tab/>
      </w:r>
      <w:r w:rsidRPr="006E56F2">
        <w:tab/>
        <w:t xml:space="preserve">Transmitted by </w:t>
      </w:r>
      <w:r w:rsidR="00FF457E">
        <w:t xml:space="preserve">the Government of </w:t>
      </w:r>
      <w:r w:rsidR="00750238" w:rsidRPr="00643710">
        <w:t>Germany</w:t>
      </w:r>
    </w:p>
    <w:tbl>
      <w:tblPr>
        <w:tblW w:w="0" w:type="auto"/>
        <w:jc w:val="center"/>
        <w:tblBorders>
          <w:top w:val="single" w:sz="4" w:space="0" w:color="auto"/>
          <w:left w:val="single" w:sz="4" w:space="0" w:color="auto"/>
          <w:bottom w:val="single" w:sz="4" w:space="0" w:color="auto"/>
          <w:right w:val="single" w:sz="4" w:space="0" w:color="auto"/>
        </w:tblBorders>
        <w:tblCellMar>
          <w:left w:w="0" w:type="dxa"/>
          <w:right w:w="0" w:type="dxa"/>
        </w:tblCellMar>
        <w:tblLook w:val="01E0" w:firstRow="1" w:lastRow="1" w:firstColumn="1" w:lastColumn="1" w:noHBand="0" w:noVBand="0"/>
      </w:tblPr>
      <w:tblGrid>
        <w:gridCol w:w="2888"/>
        <w:gridCol w:w="6005"/>
      </w:tblGrid>
      <w:tr w:rsidR="008C68C6" w:rsidRPr="008C68C6" w:rsidTr="008C68C6">
        <w:trPr>
          <w:trHeight w:val="609"/>
          <w:jc w:val="center"/>
        </w:trPr>
        <w:tc>
          <w:tcPr>
            <w:tcW w:w="8893" w:type="dxa"/>
            <w:gridSpan w:val="2"/>
            <w:shd w:val="clear" w:color="auto" w:fill="auto"/>
          </w:tcPr>
          <w:p w:rsidR="008C68C6" w:rsidRPr="008C68C6" w:rsidRDefault="008C68C6" w:rsidP="008C68C6">
            <w:pPr>
              <w:spacing w:before="240" w:after="120"/>
              <w:ind w:left="255"/>
              <w:rPr>
                <w:i/>
                <w:sz w:val="24"/>
              </w:rPr>
            </w:pPr>
            <w:r w:rsidRPr="008C68C6">
              <w:rPr>
                <w:i/>
                <w:sz w:val="24"/>
              </w:rPr>
              <w:t>Summary</w:t>
            </w:r>
          </w:p>
        </w:tc>
      </w:tr>
      <w:tr w:rsidR="008C68C6" w:rsidRPr="008C68C6" w:rsidTr="008C68C6">
        <w:trPr>
          <w:trHeight w:val="1092"/>
          <w:jc w:val="center"/>
        </w:trPr>
        <w:tc>
          <w:tcPr>
            <w:tcW w:w="2888" w:type="dxa"/>
            <w:shd w:val="clear" w:color="auto" w:fill="auto"/>
          </w:tcPr>
          <w:p w:rsidR="008C68C6" w:rsidRPr="008C68C6" w:rsidRDefault="008C68C6" w:rsidP="008C68C6">
            <w:pPr>
              <w:spacing w:after="120"/>
              <w:ind w:left="1134" w:right="355" w:hanging="391"/>
              <w:jc w:val="both"/>
              <w:rPr>
                <w:rFonts w:cs="Arial"/>
                <w:lang w:val="en-US"/>
              </w:rPr>
            </w:pPr>
            <w:r w:rsidRPr="008C68C6">
              <w:rPr>
                <w:b/>
              </w:rPr>
              <w:t>Executive summary:</w:t>
            </w:r>
            <w:r w:rsidRPr="008C68C6">
              <w:rPr>
                <w:b/>
              </w:rPr>
              <w:tab/>
            </w:r>
          </w:p>
        </w:tc>
        <w:tc>
          <w:tcPr>
            <w:tcW w:w="6005" w:type="dxa"/>
            <w:shd w:val="clear" w:color="auto" w:fill="auto"/>
          </w:tcPr>
          <w:p w:rsidR="008C68C6" w:rsidRPr="008C68C6" w:rsidRDefault="008C68C6" w:rsidP="008C68C6">
            <w:pPr>
              <w:spacing w:after="120"/>
              <w:ind w:right="1134"/>
              <w:jc w:val="both"/>
              <w:rPr>
                <w:rFonts w:cs="Arial"/>
                <w:lang w:val="en-US"/>
              </w:rPr>
            </w:pPr>
            <w:r w:rsidRPr="008C68C6">
              <w:rPr>
                <w:rFonts w:cs="Arial"/>
                <w:lang w:val="en-US"/>
              </w:rPr>
              <w:t xml:space="preserve">By dispensing with the requirement for a heavily insulated calorimeter box, </w:t>
            </w:r>
            <w:r w:rsidRPr="008C68C6">
              <w:rPr>
                <w:lang w:val="en-US"/>
              </w:rPr>
              <w:t>t</w:t>
            </w:r>
            <w:r w:rsidRPr="008C68C6">
              <w:t xml:space="preserve">he costs for carrying out tests can be reduced without negatively </w:t>
            </w:r>
            <w:r w:rsidRPr="008C68C6">
              <w:rPr>
                <w:rFonts w:cs="Arial"/>
                <w:lang w:val="en-US"/>
              </w:rPr>
              <w:t>impacting the accuracy of the measurement.</w:t>
            </w:r>
          </w:p>
        </w:tc>
      </w:tr>
      <w:tr w:rsidR="008C68C6" w:rsidRPr="008C68C6" w:rsidTr="008C68C6">
        <w:trPr>
          <w:trHeight w:val="348"/>
          <w:jc w:val="center"/>
        </w:trPr>
        <w:tc>
          <w:tcPr>
            <w:tcW w:w="8893" w:type="dxa"/>
            <w:gridSpan w:val="2"/>
            <w:shd w:val="clear" w:color="auto" w:fill="auto"/>
          </w:tcPr>
          <w:p w:rsidR="008C68C6" w:rsidRPr="008C68C6" w:rsidRDefault="008C68C6" w:rsidP="008C68C6">
            <w:pPr>
              <w:spacing w:after="120"/>
              <w:ind w:left="1134" w:right="1134" w:hanging="391"/>
              <w:jc w:val="both"/>
            </w:pPr>
            <w:r w:rsidRPr="008C68C6">
              <w:rPr>
                <w:b/>
              </w:rPr>
              <w:t>Action to be taken</w:t>
            </w:r>
            <w:r w:rsidRPr="008C68C6">
              <w:t>:</w:t>
            </w:r>
            <w:r w:rsidRPr="008C68C6">
              <w:tab/>
              <w:t>Amend Annex 1, Appendix 2, paragraph 4.2.1</w:t>
            </w:r>
          </w:p>
        </w:tc>
      </w:tr>
      <w:tr w:rsidR="008C68C6" w:rsidRPr="008C68C6" w:rsidTr="008C68C6">
        <w:trPr>
          <w:trHeight w:val="363"/>
          <w:jc w:val="center"/>
        </w:trPr>
        <w:tc>
          <w:tcPr>
            <w:tcW w:w="8893" w:type="dxa"/>
            <w:gridSpan w:val="2"/>
            <w:shd w:val="clear" w:color="auto" w:fill="auto"/>
          </w:tcPr>
          <w:p w:rsidR="008C68C6" w:rsidRPr="008C68C6" w:rsidRDefault="008C68C6" w:rsidP="008C68C6">
            <w:pPr>
              <w:spacing w:after="120"/>
              <w:ind w:left="2870" w:right="33" w:hanging="2127"/>
            </w:pPr>
            <w:r w:rsidRPr="008C68C6">
              <w:rPr>
                <w:b/>
              </w:rPr>
              <w:t>Related documents</w:t>
            </w:r>
            <w:r w:rsidRPr="008C68C6">
              <w:t xml:space="preserve">: </w:t>
            </w:r>
            <w:r w:rsidRPr="008C68C6">
              <w:tab/>
            </w:r>
            <w:r w:rsidR="008A693E">
              <w:t>None</w:t>
            </w:r>
          </w:p>
        </w:tc>
      </w:tr>
    </w:tbl>
    <w:p w:rsidR="00A8008F" w:rsidRPr="008F391D" w:rsidRDefault="00940DE9" w:rsidP="00940DE9">
      <w:pPr>
        <w:pStyle w:val="HChG"/>
        <w:rPr>
          <w:lang w:val="en-US"/>
        </w:rPr>
      </w:pPr>
      <w:r>
        <w:rPr>
          <w:lang w:val="en-US"/>
        </w:rPr>
        <w:tab/>
      </w:r>
      <w:r>
        <w:rPr>
          <w:lang w:val="en-US"/>
        </w:rPr>
        <w:tab/>
      </w:r>
      <w:r w:rsidR="00A8008F" w:rsidRPr="008F391D">
        <w:rPr>
          <w:lang w:val="en-US"/>
        </w:rPr>
        <w:t>Introduction</w:t>
      </w:r>
    </w:p>
    <w:p w:rsidR="008C68C6" w:rsidRPr="008C68C6" w:rsidRDefault="008C68C6" w:rsidP="008C68C6">
      <w:pPr>
        <w:spacing w:after="120"/>
        <w:ind w:left="1134" w:right="1134"/>
        <w:jc w:val="both"/>
        <w:rPr>
          <w:lang w:val="en-US"/>
        </w:rPr>
      </w:pPr>
      <w:r w:rsidRPr="008C68C6">
        <w:rPr>
          <w:lang w:val="en-US"/>
        </w:rPr>
        <w:t>1.</w:t>
      </w:r>
      <w:r w:rsidRPr="008C68C6">
        <w:rPr>
          <w:lang w:val="en-US"/>
        </w:rPr>
        <w:tab/>
        <w:t>In paragraph 4.2.1, two main requirements are stipulated for the calorimeter box regarding the test method for measuring the effective refrigerating capacity W</w:t>
      </w:r>
      <w:r w:rsidRPr="008C68C6">
        <w:rPr>
          <w:vertAlign w:val="subscript"/>
          <w:lang w:val="en-US"/>
        </w:rPr>
        <w:t>0</w:t>
      </w:r>
      <w:r w:rsidRPr="008C68C6">
        <w:rPr>
          <w:lang w:val="en-US"/>
        </w:rPr>
        <w:t xml:space="preserve"> of a transport refrigeration unit when the evaporator is free from frost:</w:t>
      </w:r>
    </w:p>
    <w:p w:rsidR="008C68C6" w:rsidRPr="008C68C6" w:rsidRDefault="008C68C6" w:rsidP="00520F77">
      <w:pPr>
        <w:pStyle w:val="Bullet1G"/>
        <w:rPr>
          <w:lang w:val="en-US"/>
        </w:rPr>
      </w:pPr>
      <w:r w:rsidRPr="008C68C6">
        <w:rPr>
          <w:lang w:val="en-US"/>
        </w:rPr>
        <w:t>The heat transmission of the calorimeter box U·ΔT should be not higher than 35% of the effective refrigerating capacity W</w:t>
      </w:r>
      <w:r w:rsidRPr="008C68C6">
        <w:rPr>
          <w:vertAlign w:val="subscript"/>
          <w:lang w:val="en-US"/>
        </w:rPr>
        <w:t>0</w:t>
      </w:r>
      <w:r w:rsidRPr="008C68C6">
        <w:rPr>
          <w:lang w:val="en-US"/>
        </w:rPr>
        <w:t xml:space="preserve"> of the refrigeration unit.</w:t>
      </w:r>
    </w:p>
    <w:p w:rsidR="008C68C6" w:rsidRPr="008C68C6" w:rsidRDefault="008C68C6" w:rsidP="00520F77">
      <w:pPr>
        <w:pStyle w:val="Bullet1G"/>
        <w:rPr>
          <w:lang w:val="en-US"/>
        </w:rPr>
      </w:pPr>
      <w:r w:rsidRPr="008C68C6">
        <w:rPr>
          <w:lang w:val="en-US"/>
        </w:rPr>
        <w:t xml:space="preserve">The calorimeter box or unit of transport equipment shall be heavily insulated which means its k-coefficient </w:t>
      </w:r>
      <w:proofErr w:type="gramStart"/>
      <w:r w:rsidRPr="008C68C6">
        <w:rPr>
          <w:lang w:val="en-US"/>
        </w:rPr>
        <w:t>has to</w:t>
      </w:r>
      <w:proofErr w:type="gramEnd"/>
      <w:r w:rsidRPr="008C68C6">
        <w:rPr>
          <w:lang w:val="en-US"/>
        </w:rPr>
        <w:t xml:space="preserve"> be equal to or less than 0.40 W/m</w:t>
      </w:r>
      <w:r w:rsidRPr="008C68C6">
        <w:rPr>
          <w:vertAlign w:val="superscript"/>
          <w:lang w:val="en-US"/>
        </w:rPr>
        <w:t>2</w:t>
      </w:r>
      <w:r w:rsidRPr="008C68C6">
        <w:rPr>
          <w:lang w:val="en-US"/>
        </w:rPr>
        <w:t>K.</w:t>
      </w:r>
    </w:p>
    <w:p w:rsidR="008C68C6" w:rsidRPr="008C68C6" w:rsidRDefault="008C68C6" w:rsidP="008C68C6">
      <w:pPr>
        <w:spacing w:after="120"/>
        <w:ind w:left="1134" w:right="1134"/>
        <w:jc w:val="both"/>
        <w:rPr>
          <w:lang w:val="en-US"/>
        </w:rPr>
      </w:pPr>
      <w:r w:rsidRPr="008C68C6">
        <w:rPr>
          <w:lang w:val="en-US"/>
        </w:rPr>
        <w:t>2.</w:t>
      </w:r>
      <w:r w:rsidRPr="008C68C6">
        <w:rPr>
          <w:lang w:val="en-US"/>
        </w:rPr>
        <w:tab/>
        <w:t xml:space="preserve">From a technical point of view, the second requirement can be dispensed with. The fact that the calorimeter box is not heavily insulated does not have any negative impact on the accuracy of the measurement </w:t>
      </w:r>
      <w:proofErr w:type="gramStart"/>
      <w:r w:rsidRPr="008C68C6">
        <w:rPr>
          <w:lang w:val="en-US"/>
        </w:rPr>
        <w:t>as long as</w:t>
      </w:r>
      <w:proofErr w:type="gramEnd"/>
      <w:r w:rsidRPr="008C68C6">
        <w:rPr>
          <w:lang w:val="en-US"/>
        </w:rPr>
        <w:t xml:space="preserve"> the first requirement is met. </w:t>
      </w:r>
    </w:p>
    <w:p w:rsidR="008C68C6" w:rsidRPr="008C68C6" w:rsidRDefault="008C68C6" w:rsidP="008C68C6">
      <w:pPr>
        <w:spacing w:after="120"/>
        <w:ind w:left="1134" w:right="1134"/>
        <w:jc w:val="both"/>
        <w:rPr>
          <w:lang w:val="en-US"/>
        </w:rPr>
      </w:pPr>
      <w:r w:rsidRPr="008C68C6">
        <w:rPr>
          <w:lang w:val="en-US"/>
        </w:rPr>
        <w:lastRenderedPageBreak/>
        <w:t>3.</w:t>
      </w:r>
      <w:r w:rsidRPr="008C68C6">
        <w:rPr>
          <w:lang w:val="en-US"/>
        </w:rPr>
        <w:tab/>
        <w:t xml:space="preserve">The measurement accuracy can even be improved by dispensing with the second requirement since heavy insulated panels have high inertia and therefore a significant thermal capacity which leads to a longer </w:t>
      </w:r>
      <w:proofErr w:type="gramStart"/>
      <w:r w:rsidRPr="008C68C6">
        <w:rPr>
          <w:lang w:val="en-US"/>
        </w:rPr>
        <w:t>time period</w:t>
      </w:r>
      <w:proofErr w:type="gramEnd"/>
      <w:r w:rsidRPr="008C68C6">
        <w:rPr>
          <w:lang w:val="en-US"/>
        </w:rPr>
        <w:t xml:space="preserve"> for the equalization of the internal temperatures of the panels and the internal air temperature of the calorimeter box.</w:t>
      </w:r>
    </w:p>
    <w:p w:rsidR="008C68C6" w:rsidRPr="008C68C6" w:rsidRDefault="008C68C6" w:rsidP="008C68C6">
      <w:pPr>
        <w:spacing w:after="120"/>
        <w:ind w:left="1134" w:right="1134"/>
        <w:jc w:val="both"/>
        <w:rPr>
          <w:lang w:val="en-US"/>
        </w:rPr>
      </w:pPr>
      <w:r w:rsidRPr="008C68C6">
        <w:rPr>
          <w:lang w:val="en-US"/>
        </w:rPr>
        <w:t>4.</w:t>
      </w:r>
      <w:r w:rsidRPr="008C68C6">
        <w:rPr>
          <w:lang w:val="en-US"/>
        </w:rPr>
        <w:tab/>
        <w:t>Furthermore, costs can be reduced by dispensing with the second requirement because</w:t>
      </w:r>
      <w:r w:rsidR="00647664">
        <w:rPr>
          <w:lang w:val="en-US"/>
        </w:rPr>
        <w:t>:</w:t>
      </w:r>
      <w:bookmarkStart w:id="0" w:name="_GoBack"/>
      <w:bookmarkEnd w:id="0"/>
    </w:p>
    <w:p w:rsidR="008C68C6" w:rsidRPr="008C68C6" w:rsidRDefault="008C68C6" w:rsidP="00520F77">
      <w:pPr>
        <w:pStyle w:val="Bullet1G"/>
        <w:rPr>
          <w:lang w:val="en-US"/>
        </w:rPr>
      </w:pPr>
      <w:r w:rsidRPr="008C68C6">
        <w:rPr>
          <w:lang w:val="en-US"/>
        </w:rPr>
        <w:t xml:space="preserve">energy consumption is decreased. Heavy insulated panels have high inertia and therefore a significant thermal capacity which leads to a longer </w:t>
      </w:r>
      <w:proofErr w:type="gramStart"/>
      <w:r w:rsidRPr="008C68C6">
        <w:rPr>
          <w:lang w:val="en-US"/>
        </w:rPr>
        <w:t>time period</w:t>
      </w:r>
      <w:proofErr w:type="gramEnd"/>
      <w:r w:rsidRPr="008C68C6">
        <w:rPr>
          <w:lang w:val="en-US"/>
        </w:rPr>
        <w:t xml:space="preserve"> for the equalization of the internal temperatures of the panels and the internal air temperature of the calorimeter box. </w:t>
      </w:r>
    </w:p>
    <w:p w:rsidR="008C68C6" w:rsidRPr="008C68C6" w:rsidRDefault="008C68C6" w:rsidP="00520F77">
      <w:pPr>
        <w:pStyle w:val="Bullet1G"/>
        <w:rPr>
          <w:lang w:val="en-US"/>
        </w:rPr>
      </w:pPr>
      <w:r w:rsidRPr="008C68C6">
        <w:rPr>
          <w:lang w:val="en-US"/>
        </w:rPr>
        <w:t xml:space="preserve">acquisition costs are reduced. The costs of calorimeter boxes with heavy insulated panels are high. The potential savings are particularly relevant to tests of multi-temperature refrigeration units for which up to three calorimeter boxes are needed. </w:t>
      </w:r>
    </w:p>
    <w:p w:rsidR="008C68C6" w:rsidRPr="008C68C6" w:rsidRDefault="008C68C6" w:rsidP="00520F77">
      <w:pPr>
        <w:pStyle w:val="Bullet1G"/>
        <w:rPr>
          <w:lang w:val="en-US"/>
        </w:rPr>
      </w:pPr>
      <w:r w:rsidRPr="008C68C6">
        <w:rPr>
          <w:lang w:val="en-US"/>
        </w:rPr>
        <w:t>the inner volume of the calorimeter boxes can be increased, which is important since the outer dimensions are limited due the transport of the complete equipment to the test station. By increasing the inner volume, the installation of the host unit onto and the additional evaporators including piping etc. into the boxes can be simplified in the case of multi-temperature refrigeration units. Tests with more than 3 evaporators that need to be installed inside one box are not unusual.</w:t>
      </w:r>
    </w:p>
    <w:p w:rsidR="008C68C6" w:rsidRPr="008C68C6" w:rsidRDefault="008C68C6" w:rsidP="00520F77">
      <w:pPr>
        <w:pStyle w:val="Bullet1G"/>
        <w:rPr>
          <w:lang w:val="en-US"/>
        </w:rPr>
      </w:pPr>
      <w:r w:rsidRPr="008C68C6">
        <w:rPr>
          <w:lang w:val="en-US"/>
        </w:rPr>
        <w:t xml:space="preserve">weight is reduced, which facilitates the transport of the calorimeter boxes from the manufacturer to the test station. </w:t>
      </w:r>
    </w:p>
    <w:p w:rsidR="008C68C6" w:rsidRPr="008C68C6" w:rsidRDefault="008C68C6" w:rsidP="008C68C6">
      <w:pPr>
        <w:spacing w:after="120"/>
        <w:ind w:left="1134" w:right="1134"/>
        <w:jc w:val="both"/>
        <w:rPr>
          <w:lang w:val="en-US"/>
        </w:rPr>
      </w:pPr>
      <w:r w:rsidRPr="008C68C6">
        <w:rPr>
          <w:lang w:val="en-US"/>
        </w:rPr>
        <w:t>5.</w:t>
      </w:r>
      <w:r w:rsidRPr="008C68C6">
        <w:rPr>
          <w:lang w:val="en-US"/>
        </w:rPr>
        <w:tab/>
        <w:t>In addition, in the last but one sentence of paragraph 4.2.1 the wording should be corrected. The heat flow U·ΔT should be not more than 35% of the effective refrigerating capacity W</w:t>
      </w:r>
      <w:r w:rsidRPr="008C68C6">
        <w:rPr>
          <w:vertAlign w:val="subscript"/>
          <w:lang w:val="en-US"/>
        </w:rPr>
        <w:t xml:space="preserve">0 </w:t>
      </w:r>
      <w:r w:rsidRPr="008C68C6">
        <w:rPr>
          <w:lang w:val="en-US"/>
        </w:rPr>
        <w:t>(and not of the total heat flow).</w:t>
      </w:r>
    </w:p>
    <w:p w:rsidR="002A5BD0" w:rsidRDefault="00940DE9" w:rsidP="00940DE9">
      <w:pPr>
        <w:pStyle w:val="HChG"/>
        <w:rPr>
          <w:lang w:val="en-US"/>
        </w:rPr>
      </w:pPr>
      <w:r>
        <w:rPr>
          <w:lang w:val="en-US"/>
        </w:rPr>
        <w:tab/>
      </w:r>
      <w:r>
        <w:rPr>
          <w:lang w:val="en-US"/>
        </w:rPr>
        <w:tab/>
      </w:r>
      <w:r w:rsidR="00750238">
        <w:t>Proposed amendment</w:t>
      </w:r>
    </w:p>
    <w:p w:rsidR="00520F77" w:rsidRPr="00520F77" w:rsidRDefault="00520F77" w:rsidP="00520F77">
      <w:pPr>
        <w:spacing w:after="120"/>
        <w:ind w:left="1134" w:right="1134"/>
        <w:jc w:val="both"/>
        <w:rPr>
          <w:lang w:val="en-US"/>
        </w:rPr>
      </w:pPr>
      <w:r w:rsidRPr="00520F77">
        <w:rPr>
          <w:lang w:val="en-US"/>
        </w:rPr>
        <w:t>6.</w:t>
      </w:r>
      <w:r w:rsidRPr="00520F77">
        <w:rPr>
          <w:lang w:val="en-US"/>
        </w:rPr>
        <w:tab/>
        <w:t xml:space="preserve">Insert the following changes in </w:t>
      </w:r>
      <w:r w:rsidRPr="00520F77">
        <w:t>Annex 1, Appendix 2, paragraph 4.2.1</w:t>
      </w:r>
      <w:r w:rsidRPr="00520F77">
        <w:rPr>
          <w:lang w:val="en-US"/>
        </w:rPr>
        <w:t>:</w:t>
      </w:r>
    </w:p>
    <w:p w:rsidR="00520F77" w:rsidRPr="00520F77" w:rsidRDefault="00520F77" w:rsidP="00520F77">
      <w:pPr>
        <w:spacing w:after="120"/>
        <w:ind w:left="1134" w:right="1134"/>
        <w:jc w:val="both"/>
        <w:rPr>
          <w:lang w:val="en-US"/>
        </w:rPr>
      </w:pPr>
      <w:r w:rsidRPr="00520F77">
        <w:rPr>
          <w:lang w:val="en-US"/>
        </w:rPr>
        <w:t xml:space="preserve">The calorimeter box or unit of transport equipment is placed in a test chamber. If a calorimeter box is used, U·ΔT should be not more than 35% of the </w:t>
      </w:r>
      <w:r w:rsidRPr="00647664">
        <w:rPr>
          <w:strike/>
          <w:lang w:val="en-US"/>
        </w:rPr>
        <w:t xml:space="preserve">total heat flow </w:t>
      </w:r>
      <w:r w:rsidRPr="00520F77">
        <w:rPr>
          <w:lang w:val="en-US"/>
        </w:rPr>
        <w:t>effective refrigerating capacity W</w:t>
      </w:r>
      <w:r w:rsidRPr="00520F77">
        <w:rPr>
          <w:vertAlign w:val="subscript"/>
          <w:lang w:val="en-US"/>
        </w:rPr>
        <w:t>0</w:t>
      </w:r>
      <w:r w:rsidRPr="00520F77">
        <w:rPr>
          <w:lang w:val="en-US"/>
        </w:rPr>
        <w:t>.</w:t>
      </w:r>
    </w:p>
    <w:p w:rsidR="00AC75EA" w:rsidRPr="00AC75EA" w:rsidRDefault="00520F77" w:rsidP="00520F77">
      <w:pPr>
        <w:spacing w:after="120"/>
        <w:ind w:left="1134" w:right="1134"/>
        <w:jc w:val="both"/>
        <w:rPr>
          <w:b/>
          <w:strike/>
        </w:rPr>
      </w:pPr>
      <w:r w:rsidRPr="00520F77">
        <w:rPr>
          <w:strike/>
          <w:lang w:val="en-US"/>
        </w:rPr>
        <w:t>The calorimeter box or unit of transport equipment shall be heavily insulated.</w:t>
      </w:r>
    </w:p>
    <w:p w:rsidR="00546B93" w:rsidRDefault="00750238" w:rsidP="00750238">
      <w:pPr>
        <w:pStyle w:val="HChG"/>
        <w:rPr>
          <w:lang w:val="en-US"/>
        </w:rPr>
      </w:pPr>
      <w:r>
        <w:rPr>
          <w:lang w:val="en-US"/>
        </w:rPr>
        <w:tab/>
      </w:r>
      <w:r>
        <w:rPr>
          <w:lang w:val="en-US"/>
        </w:rPr>
        <w:tab/>
      </w:r>
      <w:r w:rsidRPr="00750238">
        <w:rPr>
          <w:lang w:val="en-US"/>
        </w:rPr>
        <w:t>Impact</w:t>
      </w:r>
    </w:p>
    <w:tbl>
      <w:tblPr>
        <w:tblW w:w="0" w:type="auto"/>
        <w:tblInd w:w="1134" w:type="dxa"/>
        <w:tblLayout w:type="fixed"/>
        <w:tblCellMar>
          <w:left w:w="0" w:type="dxa"/>
          <w:right w:w="0" w:type="dxa"/>
        </w:tblCellMar>
        <w:tblLook w:val="01E0" w:firstRow="1" w:lastRow="1" w:firstColumn="1" w:lastColumn="1" w:noHBand="0" w:noVBand="0"/>
      </w:tblPr>
      <w:tblGrid>
        <w:gridCol w:w="1421"/>
        <w:gridCol w:w="6092"/>
      </w:tblGrid>
      <w:tr w:rsidR="004A099D" w:rsidRPr="004A099D" w:rsidTr="007A7E90">
        <w:tc>
          <w:tcPr>
            <w:tcW w:w="1421" w:type="dxa"/>
            <w:shd w:val="clear" w:color="auto" w:fill="auto"/>
          </w:tcPr>
          <w:p w:rsidR="004A099D" w:rsidRPr="004A099D" w:rsidRDefault="004A099D" w:rsidP="004A099D">
            <w:pPr>
              <w:spacing w:after="120"/>
              <w:jc w:val="both"/>
            </w:pPr>
            <w:r w:rsidRPr="004A099D">
              <w:t>Cost:</w:t>
            </w:r>
          </w:p>
        </w:tc>
        <w:tc>
          <w:tcPr>
            <w:tcW w:w="6092" w:type="dxa"/>
            <w:shd w:val="clear" w:color="auto" w:fill="auto"/>
          </w:tcPr>
          <w:p w:rsidR="004A099D" w:rsidRPr="004A099D" w:rsidRDefault="00520F77" w:rsidP="004A099D">
            <w:pPr>
              <w:spacing w:after="120"/>
            </w:pPr>
            <w:r>
              <w:t xml:space="preserve">The costs for carrying out the tests will be reduced without </w:t>
            </w:r>
            <w:r>
              <w:rPr>
                <w:rFonts w:cs="Arial"/>
                <w:lang w:val="en-US"/>
              </w:rPr>
              <w:t>having any negative impact on</w:t>
            </w:r>
            <w:r w:rsidRPr="00500FEC">
              <w:rPr>
                <w:rFonts w:cs="Arial"/>
                <w:lang w:val="en-US"/>
              </w:rPr>
              <w:t xml:space="preserve"> the accuracy of the measurement</w:t>
            </w:r>
            <w:r>
              <w:rPr>
                <w:rFonts w:cs="Arial"/>
                <w:lang w:val="en-US"/>
              </w:rPr>
              <w:t>.</w:t>
            </w:r>
          </w:p>
        </w:tc>
      </w:tr>
      <w:tr w:rsidR="004A099D" w:rsidRPr="004A099D" w:rsidTr="007A7E90">
        <w:tc>
          <w:tcPr>
            <w:tcW w:w="1421" w:type="dxa"/>
            <w:shd w:val="clear" w:color="auto" w:fill="auto"/>
          </w:tcPr>
          <w:p w:rsidR="004A099D" w:rsidRPr="004A099D" w:rsidRDefault="004A099D" w:rsidP="004A099D">
            <w:pPr>
              <w:spacing w:after="120"/>
              <w:jc w:val="both"/>
            </w:pPr>
            <w:r w:rsidRPr="004A099D">
              <w:t>Feasibility:</w:t>
            </w:r>
          </w:p>
        </w:tc>
        <w:tc>
          <w:tcPr>
            <w:tcW w:w="6092" w:type="dxa"/>
            <w:shd w:val="clear" w:color="auto" w:fill="auto"/>
          </w:tcPr>
          <w:p w:rsidR="004A099D" w:rsidRPr="004A099D" w:rsidRDefault="00520F77" w:rsidP="004A099D">
            <w:pPr>
              <w:spacing w:after="120"/>
            </w:pPr>
            <w:r w:rsidRPr="007A7AFE">
              <w:t xml:space="preserve">The </w:t>
            </w:r>
            <w:r>
              <w:t>proposed amendment can</w:t>
            </w:r>
            <w:r w:rsidRPr="007A7AFE">
              <w:t xml:space="preserve"> easily</w:t>
            </w:r>
            <w:r>
              <w:t xml:space="preserve"> be</w:t>
            </w:r>
            <w:r w:rsidRPr="007A7AFE">
              <w:t xml:space="preserve"> implemented in ATP. A transitional period is not needed.</w:t>
            </w:r>
          </w:p>
        </w:tc>
      </w:tr>
      <w:tr w:rsidR="004A099D" w:rsidRPr="004A099D" w:rsidTr="007A7E90">
        <w:tc>
          <w:tcPr>
            <w:tcW w:w="1421" w:type="dxa"/>
            <w:shd w:val="clear" w:color="auto" w:fill="auto"/>
          </w:tcPr>
          <w:p w:rsidR="004A099D" w:rsidRPr="004A099D" w:rsidRDefault="004A099D" w:rsidP="004A099D">
            <w:pPr>
              <w:spacing w:after="120"/>
              <w:jc w:val="both"/>
            </w:pPr>
            <w:r w:rsidRPr="004A099D">
              <w:t>Enforceability:</w:t>
            </w:r>
          </w:p>
        </w:tc>
        <w:tc>
          <w:tcPr>
            <w:tcW w:w="6092" w:type="dxa"/>
            <w:shd w:val="clear" w:color="auto" w:fill="auto"/>
          </w:tcPr>
          <w:p w:rsidR="004A099D" w:rsidRPr="004A099D" w:rsidRDefault="004A099D" w:rsidP="004A099D">
            <w:pPr>
              <w:spacing w:after="120"/>
              <w:jc w:val="both"/>
            </w:pPr>
            <w:r w:rsidRPr="004A099D">
              <w:t>No problems are expected.</w:t>
            </w:r>
          </w:p>
        </w:tc>
      </w:tr>
    </w:tbl>
    <w:p w:rsidR="002A5BD0" w:rsidRPr="00992429" w:rsidRDefault="008F391D">
      <w:pPr>
        <w:spacing w:before="240"/>
        <w:jc w:val="center"/>
        <w:rPr>
          <w:u w:val="single"/>
        </w:rPr>
      </w:pPr>
      <w:r>
        <w:rPr>
          <w:u w:val="single"/>
        </w:rPr>
        <w:tab/>
      </w:r>
      <w:r>
        <w:rPr>
          <w:u w:val="single"/>
        </w:rPr>
        <w:tab/>
      </w:r>
      <w:r>
        <w:rPr>
          <w:u w:val="single"/>
        </w:rPr>
        <w:tab/>
      </w:r>
    </w:p>
    <w:sectPr w:rsidR="002A5BD0" w:rsidRPr="00992429" w:rsidSect="00940DE9">
      <w:headerReference w:type="even" r:id="rId9"/>
      <w:headerReference w:type="default" r:id="rId10"/>
      <w:footerReference w:type="even" r:id="rId11"/>
      <w:footerReference w:type="default" r:id="rId12"/>
      <w:endnotePr>
        <w:numFmt w:val="decimal"/>
      </w:endnotePr>
      <w:type w:val="continuous"/>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C2810" w:rsidRPr="00FB1744" w:rsidRDefault="00EC2810" w:rsidP="00FB1744">
      <w:pPr>
        <w:pStyle w:val="Footer"/>
      </w:pPr>
    </w:p>
  </w:endnote>
  <w:endnote w:type="continuationSeparator" w:id="0">
    <w:p w:rsidR="00EC2810" w:rsidRPr="00FB1744" w:rsidRDefault="00EC2810" w:rsidP="00FB1744">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978237"/>
      <w:docPartObj>
        <w:docPartGallery w:val="Page Numbers (Bottom of Page)"/>
        <w:docPartUnique/>
      </w:docPartObj>
    </w:sdtPr>
    <w:sdtEndPr>
      <w:rPr>
        <w:rFonts w:eastAsia="Times New Roman"/>
        <w:b/>
        <w:noProof/>
        <w:sz w:val="18"/>
        <w:lang w:eastAsia="en-US"/>
      </w:rPr>
    </w:sdtEndPr>
    <w:sdtContent>
      <w:p w:rsidR="004D697E" w:rsidRPr="004D697E" w:rsidRDefault="004D697E">
        <w:pPr>
          <w:pStyle w:val="Footer"/>
          <w:rPr>
            <w:rFonts w:eastAsia="Times New Roman"/>
            <w:b/>
            <w:noProof/>
            <w:sz w:val="18"/>
            <w:lang w:eastAsia="en-US"/>
          </w:rPr>
        </w:pPr>
        <w:r w:rsidRPr="004D697E">
          <w:rPr>
            <w:rFonts w:eastAsia="Times New Roman"/>
            <w:b/>
            <w:noProof/>
            <w:sz w:val="18"/>
            <w:lang w:eastAsia="en-US"/>
          </w:rPr>
          <w:fldChar w:fldCharType="begin"/>
        </w:r>
        <w:r w:rsidRPr="004D697E">
          <w:rPr>
            <w:rFonts w:eastAsia="Times New Roman"/>
            <w:b/>
            <w:noProof/>
            <w:sz w:val="18"/>
            <w:lang w:eastAsia="en-US"/>
          </w:rPr>
          <w:instrText xml:space="preserve"> PAGE   \* MERGEFORMAT </w:instrText>
        </w:r>
        <w:r w:rsidRPr="004D697E">
          <w:rPr>
            <w:rFonts w:eastAsia="Times New Roman"/>
            <w:b/>
            <w:noProof/>
            <w:sz w:val="18"/>
            <w:lang w:eastAsia="en-US"/>
          </w:rPr>
          <w:fldChar w:fldCharType="separate"/>
        </w:r>
        <w:r w:rsidR="00647664">
          <w:rPr>
            <w:rFonts w:eastAsia="Times New Roman"/>
            <w:b/>
            <w:noProof/>
            <w:sz w:val="18"/>
            <w:lang w:eastAsia="en-US"/>
          </w:rPr>
          <w:t>2</w:t>
        </w:r>
        <w:r w:rsidRPr="004D697E">
          <w:rPr>
            <w:rFonts w:eastAsia="Times New Roman"/>
            <w:b/>
            <w:noProof/>
            <w:sz w:val="18"/>
            <w:lang w:eastAsia="en-US"/>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Footer"/>
      <w:tabs>
        <w:tab w:val="right" w:pos="9598"/>
      </w:tabs>
      <w:rPr>
        <w:b/>
        <w:sz w:val="18"/>
      </w:rPr>
    </w:pPr>
    <w:r>
      <w:tab/>
    </w:r>
    <w:r w:rsidRPr="000E300E">
      <w:rPr>
        <w:b/>
        <w:sz w:val="18"/>
      </w:rPr>
      <w:fldChar w:fldCharType="begin"/>
    </w:r>
    <w:r w:rsidRPr="000E300E">
      <w:rPr>
        <w:b/>
        <w:sz w:val="18"/>
      </w:rPr>
      <w:instrText xml:space="preserve"> PAGE  \* MERGEFORMAT </w:instrText>
    </w:r>
    <w:r w:rsidRPr="000E300E">
      <w:rPr>
        <w:b/>
        <w:sz w:val="18"/>
      </w:rPr>
      <w:fldChar w:fldCharType="separate"/>
    </w:r>
    <w:r w:rsidR="008C68C6">
      <w:rPr>
        <w:b/>
        <w:noProof/>
        <w:sz w:val="18"/>
      </w:rPr>
      <w:t>3</w:t>
    </w:r>
    <w:r w:rsidRPr="000E300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C2810" w:rsidRPr="00FB1744" w:rsidRDefault="00EC2810" w:rsidP="00FB1744">
      <w:pPr>
        <w:tabs>
          <w:tab w:val="right" w:pos="2155"/>
        </w:tabs>
        <w:spacing w:after="80" w:line="240" w:lineRule="auto"/>
        <w:ind w:left="680"/>
      </w:pPr>
      <w:r>
        <w:rPr>
          <w:u w:val="single"/>
        </w:rPr>
        <w:tab/>
      </w:r>
    </w:p>
  </w:footnote>
  <w:footnote w:type="continuationSeparator" w:id="0">
    <w:p w:rsidR="00EC2810" w:rsidRPr="00FB1744" w:rsidRDefault="00EC2810" w:rsidP="00FB1744">
      <w:pPr>
        <w:tabs>
          <w:tab w:val="right" w:pos="2155"/>
        </w:tabs>
        <w:spacing w:after="80" w:line="240" w:lineRule="auto"/>
        <w:ind w:left="680"/>
      </w:pPr>
      <w:r>
        <w:rPr>
          <w:u w:val="single"/>
        </w:rPr>
        <w:tab/>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pPr>
    <w:r w:rsidRPr="000E300E">
      <w:t>ECE/TRANS/WP.11/201</w:t>
    </w:r>
    <w:r>
      <w:t>8</w:t>
    </w:r>
    <w:r w:rsidR="00940DE9">
      <w:t>/</w:t>
    </w:r>
    <w:r w:rsidR="00750238">
      <w:t>1</w:t>
    </w:r>
    <w:r w:rsidR="005D3788">
      <w:t>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F466B" w:rsidRPr="000E300E" w:rsidRDefault="009F466B" w:rsidP="000E300E">
    <w:pPr>
      <w:pStyle w:val="Header"/>
      <w:jc w:val="right"/>
    </w:pPr>
    <w:r w:rsidRPr="000E300E">
      <w:t>ECE/TRANS/WP.11/201</w:t>
    </w:r>
    <w:r w:rsidR="00940DE9">
      <w:t>8</w:t>
    </w:r>
    <w:r w:rsidRPr="000E300E">
      <w:t>/</w:t>
    </w:r>
    <w:r w:rsidR="00750238">
      <w:t>1</w:t>
    </w:r>
    <w:r w:rsidR="003718DD">
      <w:t>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20529E0"/>
    <w:multiLevelType w:val="hybridMultilevel"/>
    <w:tmpl w:val="5F3CFCAE"/>
    <w:lvl w:ilvl="0" w:tplc="0C0A000F">
      <w:start w:val="1"/>
      <w:numFmt w:val="decimal"/>
      <w:lvlText w:val="%1."/>
      <w:lvlJc w:val="left"/>
      <w:pPr>
        <w:ind w:left="1068" w:hanging="360"/>
      </w:pPr>
      <w:rPr>
        <w:rFonts w:hint="default"/>
      </w:rPr>
    </w:lvl>
    <w:lvl w:ilvl="1" w:tplc="0C0A0019">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2"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05508F5"/>
    <w:multiLevelType w:val="hybridMultilevel"/>
    <w:tmpl w:val="B1081696"/>
    <w:lvl w:ilvl="0" w:tplc="6BE6F1F4">
      <w:start w:val="1"/>
      <w:numFmt w:val="upperRoman"/>
      <w:lvlText w:val="%1."/>
      <w:lvlJc w:val="left"/>
      <w:pPr>
        <w:ind w:left="1080" w:hanging="72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278D026F"/>
    <w:multiLevelType w:val="hybridMultilevel"/>
    <w:tmpl w:val="EB408F9E"/>
    <w:lvl w:ilvl="0" w:tplc="0C0A000F">
      <w:start w:val="1"/>
      <w:numFmt w:val="decimal"/>
      <w:lvlText w:val="%1."/>
      <w:lvlJc w:val="left"/>
      <w:pPr>
        <w:ind w:left="720" w:hanging="360"/>
      </w:pPr>
      <w:rPr>
        <w:rFonts w:hint="default"/>
        <w:sz w:val="2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15:restartNumberingAfterBreak="0">
    <w:nsid w:val="27A060EE"/>
    <w:multiLevelType w:val="hybridMultilevel"/>
    <w:tmpl w:val="F7229352"/>
    <w:lvl w:ilvl="0" w:tplc="20D604A8">
      <w:start w:val="1"/>
      <w:numFmt w:val="lowerLetter"/>
      <w:lvlText w:val="(%1)"/>
      <w:lvlJc w:val="left"/>
      <w:pPr>
        <w:ind w:left="2061" w:hanging="360"/>
      </w:pPr>
      <w:rPr>
        <w:rFonts w:hint="default"/>
      </w:rPr>
    </w:lvl>
    <w:lvl w:ilvl="1" w:tplc="04070019" w:tentative="1">
      <w:start w:val="1"/>
      <w:numFmt w:val="lowerLetter"/>
      <w:lvlText w:val="%2."/>
      <w:lvlJc w:val="left"/>
      <w:pPr>
        <w:ind w:left="2781" w:hanging="360"/>
      </w:pPr>
    </w:lvl>
    <w:lvl w:ilvl="2" w:tplc="0407001B" w:tentative="1">
      <w:start w:val="1"/>
      <w:numFmt w:val="lowerRoman"/>
      <w:lvlText w:val="%3."/>
      <w:lvlJc w:val="right"/>
      <w:pPr>
        <w:ind w:left="3501" w:hanging="180"/>
      </w:pPr>
    </w:lvl>
    <w:lvl w:ilvl="3" w:tplc="0407000F" w:tentative="1">
      <w:start w:val="1"/>
      <w:numFmt w:val="decimal"/>
      <w:lvlText w:val="%4."/>
      <w:lvlJc w:val="left"/>
      <w:pPr>
        <w:ind w:left="4221" w:hanging="360"/>
      </w:pPr>
    </w:lvl>
    <w:lvl w:ilvl="4" w:tplc="04070019" w:tentative="1">
      <w:start w:val="1"/>
      <w:numFmt w:val="lowerLetter"/>
      <w:lvlText w:val="%5."/>
      <w:lvlJc w:val="left"/>
      <w:pPr>
        <w:ind w:left="4941" w:hanging="360"/>
      </w:pPr>
    </w:lvl>
    <w:lvl w:ilvl="5" w:tplc="0407001B" w:tentative="1">
      <w:start w:val="1"/>
      <w:numFmt w:val="lowerRoman"/>
      <w:lvlText w:val="%6."/>
      <w:lvlJc w:val="right"/>
      <w:pPr>
        <w:ind w:left="5661" w:hanging="180"/>
      </w:pPr>
    </w:lvl>
    <w:lvl w:ilvl="6" w:tplc="0407000F" w:tentative="1">
      <w:start w:val="1"/>
      <w:numFmt w:val="decimal"/>
      <w:lvlText w:val="%7."/>
      <w:lvlJc w:val="left"/>
      <w:pPr>
        <w:ind w:left="6381" w:hanging="360"/>
      </w:pPr>
    </w:lvl>
    <w:lvl w:ilvl="7" w:tplc="04070019" w:tentative="1">
      <w:start w:val="1"/>
      <w:numFmt w:val="lowerLetter"/>
      <w:lvlText w:val="%8."/>
      <w:lvlJc w:val="left"/>
      <w:pPr>
        <w:ind w:left="7101" w:hanging="360"/>
      </w:pPr>
    </w:lvl>
    <w:lvl w:ilvl="8" w:tplc="0407001B" w:tentative="1">
      <w:start w:val="1"/>
      <w:numFmt w:val="lowerRoman"/>
      <w:lvlText w:val="%9."/>
      <w:lvlJc w:val="right"/>
      <w:pPr>
        <w:ind w:left="7821" w:hanging="180"/>
      </w:pPr>
    </w:lvl>
  </w:abstractNum>
  <w:abstractNum w:abstractNumId="7"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0" w15:restartNumberingAfterBreak="0">
    <w:nsid w:val="71730A98"/>
    <w:multiLevelType w:val="hybridMultilevel"/>
    <w:tmpl w:val="E3549500"/>
    <w:lvl w:ilvl="0" w:tplc="F55EAFE8">
      <w:start w:val="1"/>
      <w:numFmt w:val="lowerRoman"/>
      <w:lvlText w:val="(%1)"/>
      <w:lvlJc w:val="left"/>
      <w:pPr>
        <w:ind w:left="1860" w:hanging="720"/>
      </w:pPr>
      <w:rPr>
        <w:rFonts w:hint="default"/>
      </w:r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abstractNum w:abstractNumId="11"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7B9901A5"/>
    <w:multiLevelType w:val="hybridMultilevel"/>
    <w:tmpl w:val="0A744E62"/>
    <w:lvl w:ilvl="0" w:tplc="3EBC086A">
      <w:start w:val="1"/>
      <w:numFmt w:val="lowerRoman"/>
      <w:lvlText w:val="(%1)"/>
      <w:lvlJc w:val="left"/>
      <w:pPr>
        <w:ind w:left="3078" w:hanging="810"/>
      </w:pPr>
      <w:rPr>
        <w:rFonts w:hint="default"/>
      </w:rPr>
    </w:lvl>
    <w:lvl w:ilvl="1" w:tplc="04070019" w:tentative="1">
      <w:start w:val="1"/>
      <w:numFmt w:val="lowerLetter"/>
      <w:lvlText w:val="%2."/>
      <w:lvlJc w:val="left"/>
      <w:pPr>
        <w:ind w:left="3348" w:hanging="360"/>
      </w:pPr>
    </w:lvl>
    <w:lvl w:ilvl="2" w:tplc="0407001B" w:tentative="1">
      <w:start w:val="1"/>
      <w:numFmt w:val="lowerRoman"/>
      <w:lvlText w:val="%3."/>
      <w:lvlJc w:val="right"/>
      <w:pPr>
        <w:ind w:left="4068" w:hanging="180"/>
      </w:pPr>
    </w:lvl>
    <w:lvl w:ilvl="3" w:tplc="0407000F" w:tentative="1">
      <w:start w:val="1"/>
      <w:numFmt w:val="decimal"/>
      <w:lvlText w:val="%4."/>
      <w:lvlJc w:val="left"/>
      <w:pPr>
        <w:ind w:left="4788" w:hanging="360"/>
      </w:pPr>
    </w:lvl>
    <w:lvl w:ilvl="4" w:tplc="04070019" w:tentative="1">
      <w:start w:val="1"/>
      <w:numFmt w:val="lowerLetter"/>
      <w:lvlText w:val="%5."/>
      <w:lvlJc w:val="left"/>
      <w:pPr>
        <w:ind w:left="5508" w:hanging="360"/>
      </w:pPr>
    </w:lvl>
    <w:lvl w:ilvl="5" w:tplc="0407001B" w:tentative="1">
      <w:start w:val="1"/>
      <w:numFmt w:val="lowerRoman"/>
      <w:lvlText w:val="%6."/>
      <w:lvlJc w:val="right"/>
      <w:pPr>
        <w:ind w:left="6228" w:hanging="180"/>
      </w:pPr>
    </w:lvl>
    <w:lvl w:ilvl="6" w:tplc="0407000F" w:tentative="1">
      <w:start w:val="1"/>
      <w:numFmt w:val="decimal"/>
      <w:lvlText w:val="%7."/>
      <w:lvlJc w:val="left"/>
      <w:pPr>
        <w:ind w:left="6948" w:hanging="360"/>
      </w:pPr>
    </w:lvl>
    <w:lvl w:ilvl="7" w:tplc="04070019" w:tentative="1">
      <w:start w:val="1"/>
      <w:numFmt w:val="lowerLetter"/>
      <w:lvlText w:val="%8."/>
      <w:lvlJc w:val="left"/>
      <w:pPr>
        <w:ind w:left="7668" w:hanging="360"/>
      </w:pPr>
    </w:lvl>
    <w:lvl w:ilvl="8" w:tplc="0407001B" w:tentative="1">
      <w:start w:val="1"/>
      <w:numFmt w:val="lowerRoman"/>
      <w:lvlText w:val="%9."/>
      <w:lvlJc w:val="right"/>
      <w:pPr>
        <w:ind w:left="8388" w:hanging="180"/>
      </w:pPr>
    </w:lvl>
  </w:abstractNum>
  <w:num w:numId="1">
    <w:abstractNumId w:val="7"/>
  </w:num>
  <w:num w:numId="2">
    <w:abstractNumId w:val="3"/>
  </w:num>
  <w:num w:numId="3">
    <w:abstractNumId w:val="0"/>
  </w:num>
  <w:num w:numId="4">
    <w:abstractNumId w:val="8"/>
  </w:num>
  <w:num w:numId="5">
    <w:abstractNumId w:val="9"/>
  </w:num>
  <w:num w:numId="6">
    <w:abstractNumId w:val="11"/>
  </w:num>
  <w:num w:numId="7">
    <w:abstractNumId w:val="2"/>
  </w:num>
  <w:num w:numId="8">
    <w:abstractNumId w:val="1"/>
  </w:num>
  <w:num w:numId="9">
    <w:abstractNumId w:val="4"/>
  </w:num>
  <w:num w:numId="10">
    <w:abstractNumId w:val="5"/>
  </w:num>
  <w:num w:numId="11">
    <w:abstractNumId w:val="10"/>
  </w:num>
  <w:num w:numId="12">
    <w:abstractNumId w:val="6"/>
  </w:num>
  <w:num w:numId="1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proofState w:spelling="clean" w:grammar="clean"/>
  <w:defaultTabStop w:val="567"/>
  <w:hyphenationZone w:val="425"/>
  <w:evenAndOddHeaders/>
  <w:characterSpacingControl w:val="doNotCompress"/>
  <w:hdrShapeDefaults>
    <o:shapedefaults v:ext="edit" spidmax="143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4A46"/>
    <w:rsid w:val="00046E92"/>
    <w:rsid w:val="000B48E7"/>
    <w:rsid w:val="000D1B89"/>
    <w:rsid w:val="000E300E"/>
    <w:rsid w:val="001170DC"/>
    <w:rsid w:val="001A6852"/>
    <w:rsid w:val="001F7D81"/>
    <w:rsid w:val="00216EDA"/>
    <w:rsid w:val="002247B2"/>
    <w:rsid w:val="0023026B"/>
    <w:rsid w:val="00247E2C"/>
    <w:rsid w:val="002A5BD0"/>
    <w:rsid w:val="002D6C53"/>
    <w:rsid w:val="002F5595"/>
    <w:rsid w:val="00313D9D"/>
    <w:rsid w:val="00321053"/>
    <w:rsid w:val="003276D8"/>
    <w:rsid w:val="00334F6A"/>
    <w:rsid w:val="00342AC8"/>
    <w:rsid w:val="003718DD"/>
    <w:rsid w:val="003B4550"/>
    <w:rsid w:val="003C52A1"/>
    <w:rsid w:val="00461194"/>
    <w:rsid w:val="00461253"/>
    <w:rsid w:val="00484A46"/>
    <w:rsid w:val="004A099D"/>
    <w:rsid w:val="004D697E"/>
    <w:rsid w:val="005042C2"/>
    <w:rsid w:val="00520F77"/>
    <w:rsid w:val="005439EA"/>
    <w:rsid w:val="00546B93"/>
    <w:rsid w:val="0055134C"/>
    <w:rsid w:val="0056599A"/>
    <w:rsid w:val="00587690"/>
    <w:rsid w:val="005A6453"/>
    <w:rsid w:val="005B31A3"/>
    <w:rsid w:val="005C6FAA"/>
    <w:rsid w:val="005D3788"/>
    <w:rsid w:val="00645601"/>
    <w:rsid w:val="00647664"/>
    <w:rsid w:val="00665988"/>
    <w:rsid w:val="00671529"/>
    <w:rsid w:val="00684718"/>
    <w:rsid w:val="006E4EF0"/>
    <w:rsid w:val="00717266"/>
    <w:rsid w:val="007268F9"/>
    <w:rsid w:val="0073200B"/>
    <w:rsid w:val="00750238"/>
    <w:rsid w:val="00776BF5"/>
    <w:rsid w:val="007C2F6F"/>
    <w:rsid w:val="007C52B0"/>
    <w:rsid w:val="007D042A"/>
    <w:rsid w:val="007E2709"/>
    <w:rsid w:val="0081364C"/>
    <w:rsid w:val="0083170F"/>
    <w:rsid w:val="00837208"/>
    <w:rsid w:val="00840CC7"/>
    <w:rsid w:val="00870367"/>
    <w:rsid w:val="008A693E"/>
    <w:rsid w:val="008C68C6"/>
    <w:rsid w:val="008D4A28"/>
    <w:rsid w:val="008F391D"/>
    <w:rsid w:val="00934ABA"/>
    <w:rsid w:val="00940DE9"/>
    <w:rsid w:val="009411B4"/>
    <w:rsid w:val="00972B51"/>
    <w:rsid w:val="00992429"/>
    <w:rsid w:val="009D0139"/>
    <w:rsid w:val="009F466B"/>
    <w:rsid w:val="009F5CDC"/>
    <w:rsid w:val="00A775CF"/>
    <w:rsid w:val="00A8008F"/>
    <w:rsid w:val="00A904E6"/>
    <w:rsid w:val="00AB3C7E"/>
    <w:rsid w:val="00AC75EA"/>
    <w:rsid w:val="00AF5BEE"/>
    <w:rsid w:val="00B06045"/>
    <w:rsid w:val="00B26922"/>
    <w:rsid w:val="00B526DB"/>
    <w:rsid w:val="00C35A27"/>
    <w:rsid w:val="00C40EF5"/>
    <w:rsid w:val="00C9553B"/>
    <w:rsid w:val="00CA1476"/>
    <w:rsid w:val="00CC0F97"/>
    <w:rsid w:val="00CD2553"/>
    <w:rsid w:val="00D3493F"/>
    <w:rsid w:val="00D418CC"/>
    <w:rsid w:val="00D74C93"/>
    <w:rsid w:val="00D815D2"/>
    <w:rsid w:val="00DB287A"/>
    <w:rsid w:val="00DF0B09"/>
    <w:rsid w:val="00E02C2B"/>
    <w:rsid w:val="00EC2810"/>
    <w:rsid w:val="00EC5EE7"/>
    <w:rsid w:val="00ED6C48"/>
    <w:rsid w:val="00F023D2"/>
    <w:rsid w:val="00F13BF6"/>
    <w:rsid w:val="00F3077A"/>
    <w:rsid w:val="00F65F5D"/>
    <w:rsid w:val="00F6791C"/>
    <w:rsid w:val="00F84852"/>
    <w:rsid w:val="00F86A3A"/>
    <w:rsid w:val="00FB1744"/>
    <w:rsid w:val="00FC04AB"/>
    <w:rsid w:val="00FE61A2"/>
    <w:rsid w:val="00FF457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392A97D5"/>
  <w15:docId w15:val="{9AE91966-464D-4223-8086-4B02C0980D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7266"/>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uiPriority w:val="99"/>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uiPriority w:val="99"/>
    <w:rsid w:val="003B4550"/>
    <w:rPr>
      <w:rFonts w:ascii="Times New Roman" w:hAnsi="Times New Roman" w:cs="Times New Roman"/>
      <w:b/>
      <w:sz w:val="18"/>
      <w:szCs w:val="20"/>
    </w:rPr>
  </w:style>
  <w:style w:type="paragraph" w:styleId="Footer">
    <w:name w:val="footer"/>
    <w:aliases w:val="3_G"/>
    <w:basedOn w:val="Normal"/>
    <w:link w:val="FooterChar"/>
    <w:uiPriority w:val="99"/>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uiPriority w:val="99"/>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rFonts w:eastAsia="SimSun"/>
      <w:b/>
      <w:sz w:val="40"/>
      <w:lang w:eastAsia="zh-CN"/>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717266"/>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1726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266"/>
    <w:rPr>
      <w:rFonts w:ascii="Tahoma" w:eastAsia="Times New Roman" w:hAnsi="Tahoma" w:cs="Tahoma"/>
      <w:sz w:val="16"/>
      <w:szCs w:val="16"/>
      <w:lang w:eastAsia="en-US"/>
    </w:rPr>
  </w:style>
  <w:style w:type="character" w:customStyle="1" w:styleId="SingleTxtGChar">
    <w:name w:val="_ Single Txt_G Char"/>
    <w:basedOn w:val="DefaultParagraphFont"/>
    <w:link w:val="SingleTxtG"/>
    <w:rsid w:val="00FC04AB"/>
    <w:rPr>
      <w:rFonts w:ascii="Times New Roman" w:hAnsi="Times New Roman" w:cs="Times New Roman"/>
      <w:sz w:val="20"/>
      <w:szCs w:val="20"/>
    </w:rPr>
  </w:style>
  <w:style w:type="paragraph" w:styleId="HTMLPreformatted">
    <w:name w:val="HTML Preformatted"/>
    <w:basedOn w:val="Normal"/>
    <w:link w:val="HTMLPreformattedChar"/>
    <w:uiPriority w:val="99"/>
    <w:unhideWhenUsed/>
    <w:rsid w:val="002A5BD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line="240" w:lineRule="auto"/>
    </w:pPr>
    <w:rPr>
      <w:rFonts w:ascii="Courier New" w:hAnsi="Courier New" w:cs="Courier New"/>
      <w:lang w:val="es-ES" w:eastAsia="es-ES"/>
    </w:rPr>
  </w:style>
  <w:style w:type="character" w:customStyle="1" w:styleId="HTMLPreformattedChar">
    <w:name w:val="HTML Preformatted Char"/>
    <w:basedOn w:val="DefaultParagraphFont"/>
    <w:link w:val="HTMLPreformatted"/>
    <w:uiPriority w:val="99"/>
    <w:rsid w:val="002A5BD0"/>
    <w:rPr>
      <w:rFonts w:ascii="Courier New" w:eastAsia="Times New Roman" w:hAnsi="Courier New" w:cs="Courier New"/>
      <w:sz w:val="20"/>
      <w:szCs w:val="20"/>
      <w:lang w:val="es-ES" w:eastAsia="es-ES"/>
    </w:rPr>
  </w:style>
  <w:style w:type="paragraph" w:styleId="ListParagraph">
    <w:name w:val="List Paragraph"/>
    <w:basedOn w:val="Normal"/>
    <w:uiPriority w:val="34"/>
    <w:qFormat/>
    <w:rsid w:val="002A5BD0"/>
    <w:pPr>
      <w:suppressAutoHyphens w:val="0"/>
      <w:spacing w:line="240" w:lineRule="auto"/>
      <w:ind w:left="720"/>
      <w:contextualSpacing/>
    </w:pPr>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2753076">
      <w:bodyDiv w:val="1"/>
      <w:marLeft w:val="0"/>
      <w:marRight w:val="0"/>
      <w:marTop w:val="0"/>
      <w:marBottom w:val="0"/>
      <w:divBdr>
        <w:top w:val="none" w:sz="0" w:space="0" w:color="auto"/>
        <w:left w:val="none" w:sz="0" w:space="0" w:color="auto"/>
        <w:bottom w:val="none" w:sz="0" w:space="0" w:color="auto"/>
        <w:right w:val="none" w:sz="0" w:space="0" w:color="auto"/>
      </w:divBdr>
    </w:div>
    <w:div w:id="333532246">
      <w:bodyDiv w:val="1"/>
      <w:marLeft w:val="0"/>
      <w:marRight w:val="0"/>
      <w:marTop w:val="0"/>
      <w:marBottom w:val="0"/>
      <w:divBdr>
        <w:top w:val="none" w:sz="0" w:space="0" w:color="auto"/>
        <w:left w:val="none" w:sz="0" w:space="0" w:color="auto"/>
        <w:bottom w:val="none" w:sz="0" w:space="0" w:color="auto"/>
        <w:right w:val="none" w:sz="0" w:space="0" w:color="auto"/>
      </w:divBdr>
    </w:div>
    <w:div w:id="728696551">
      <w:bodyDiv w:val="1"/>
      <w:marLeft w:val="0"/>
      <w:marRight w:val="0"/>
      <w:marTop w:val="0"/>
      <w:marBottom w:val="0"/>
      <w:divBdr>
        <w:top w:val="none" w:sz="0" w:space="0" w:color="auto"/>
        <w:left w:val="none" w:sz="0" w:space="0" w:color="auto"/>
        <w:bottom w:val="none" w:sz="0" w:space="0" w:color="auto"/>
        <w:right w:val="none" w:sz="0" w:space="0" w:color="auto"/>
      </w:divBdr>
    </w:div>
    <w:div w:id="1024525761">
      <w:bodyDiv w:val="1"/>
      <w:marLeft w:val="0"/>
      <w:marRight w:val="0"/>
      <w:marTop w:val="0"/>
      <w:marBottom w:val="0"/>
      <w:divBdr>
        <w:top w:val="none" w:sz="0" w:space="0" w:color="auto"/>
        <w:left w:val="none" w:sz="0" w:space="0" w:color="auto"/>
        <w:bottom w:val="none" w:sz="0" w:space="0" w:color="auto"/>
        <w:right w:val="none" w:sz="0" w:space="0" w:color="auto"/>
      </w:divBdr>
    </w:div>
    <w:div w:id="1236353410">
      <w:bodyDiv w:val="1"/>
      <w:marLeft w:val="0"/>
      <w:marRight w:val="0"/>
      <w:marTop w:val="0"/>
      <w:marBottom w:val="0"/>
      <w:divBdr>
        <w:top w:val="none" w:sz="0" w:space="0" w:color="auto"/>
        <w:left w:val="none" w:sz="0" w:space="0" w:color="auto"/>
        <w:bottom w:val="none" w:sz="0" w:space="0" w:color="auto"/>
        <w:right w:val="none" w:sz="0" w:space="0" w:color="auto"/>
      </w:divBdr>
    </w:div>
    <w:div w:id="1350835091">
      <w:bodyDiv w:val="1"/>
      <w:marLeft w:val="0"/>
      <w:marRight w:val="0"/>
      <w:marTop w:val="0"/>
      <w:marBottom w:val="0"/>
      <w:divBdr>
        <w:top w:val="none" w:sz="0" w:space="0" w:color="auto"/>
        <w:left w:val="none" w:sz="0" w:space="0" w:color="auto"/>
        <w:bottom w:val="none" w:sz="0" w:space="0" w:color="auto"/>
        <w:right w:val="none" w:sz="0" w:space="0" w:color="auto"/>
      </w:divBdr>
    </w:div>
    <w:div w:id="1551768231">
      <w:bodyDiv w:val="1"/>
      <w:marLeft w:val="0"/>
      <w:marRight w:val="0"/>
      <w:marTop w:val="0"/>
      <w:marBottom w:val="0"/>
      <w:divBdr>
        <w:top w:val="none" w:sz="0" w:space="0" w:color="auto"/>
        <w:left w:val="none" w:sz="0" w:space="0" w:color="auto"/>
        <w:bottom w:val="none" w:sz="0" w:space="0" w:color="auto"/>
        <w:right w:val="none" w:sz="0" w:space="0" w:color="auto"/>
      </w:divBdr>
    </w:div>
    <w:div w:id="1766151003">
      <w:bodyDiv w:val="1"/>
      <w:marLeft w:val="0"/>
      <w:marRight w:val="0"/>
      <w:marTop w:val="0"/>
      <w:marBottom w:val="0"/>
      <w:divBdr>
        <w:top w:val="none" w:sz="0" w:space="0" w:color="auto"/>
        <w:left w:val="none" w:sz="0" w:space="0" w:color="auto"/>
        <w:bottom w:val="none" w:sz="0" w:space="0" w:color="auto"/>
        <w:right w:val="none" w:sz="0" w:space="0" w:color="auto"/>
      </w:divBdr>
    </w:div>
    <w:div w:id="200423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975434-10A9-4357-A7FE-C3638327B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607</Words>
  <Characters>3460</Characters>
  <Application>Microsoft Office Word</Application>
  <DocSecurity>0</DocSecurity>
  <Lines>28</Lines>
  <Paragraphs>8</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1712908</vt:lpstr>
      <vt:lpstr>1712908</vt:lpstr>
    </vt:vector>
  </TitlesOfParts>
  <Company>DCM</Company>
  <LinksUpToDate>false</LinksUpToDate>
  <CharactersWithSpaces>4059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1712908</dc:title>
  <dc:subject>ECE/TRANS/WP.11/2017/21</dc:subject>
  <dc:creator>Maria Rosario GATMAYTAN</dc:creator>
  <cp:lastModifiedBy>Secretariat</cp:lastModifiedBy>
  <cp:revision>6</cp:revision>
  <cp:lastPrinted>2018-06-12T08:33:00Z</cp:lastPrinted>
  <dcterms:created xsi:type="dcterms:W3CDTF">2018-07-23T13:59:00Z</dcterms:created>
  <dcterms:modified xsi:type="dcterms:W3CDTF">2018-07-24T13:16:00Z</dcterms:modified>
</cp:coreProperties>
</file>