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A2454C" w:rsidRPr="00635870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2454C" w:rsidRPr="00635870" w:rsidRDefault="00A2454C" w:rsidP="00A2454C">
            <w:pPr>
              <w:spacing w:after="80" w:line="300" w:lineRule="exact"/>
              <w:rPr>
                <w:sz w:val="28"/>
                <w:lang w:val="en-GB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A2454C" w:rsidRPr="00A360A2" w:rsidRDefault="00A2454C" w:rsidP="00A2454C">
            <w:pPr>
              <w:jc w:val="right"/>
              <w:rPr>
                <w:lang w:val="en-GB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2454C" w:rsidRPr="00A360A2" w:rsidRDefault="00FA129D" w:rsidP="00FA129D">
            <w:pPr>
              <w:jc w:val="right"/>
              <w:rPr>
                <w:lang w:val="en-GB"/>
              </w:rPr>
            </w:pPr>
            <w:r w:rsidRPr="00FA129D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/TRANS/WP.11/201</w:t>
            </w:r>
            <w:r w:rsidR="00766637">
              <w:rPr>
                <w:lang w:val="en-GB"/>
              </w:rPr>
              <w:t>8</w:t>
            </w:r>
            <w:r>
              <w:rPr>
                <w:lang w:val="en-GB"/>
              </w:rPr>
              <w:t>/</w:t>
            </w:r>
            <w:r w:rsidR="00604E4D">
              <w:rPr>
                <w:lang w:val="en-GB"/>
              </w:rPr>
              <w:t>3</w:t>
            </w:r>
          </w:p>
        </w:tc>
      </w:tr>
      <w:tr w:rsidR="00A2454C" w:rsidRPr="009F7DDD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Pr="00635870" w:rsidRDefault="00993668" w:rsidP="00A2454C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2454C" w:rsidRPr="003B1275" w:rsidRDefault="00A2454C" w:rsidP="00A2454C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A129D" w:rsidRDefault="00FA129D" w:rsidP="00FA129D">
            <w:pPr>
              <w:spacing w:before="240" w:line="240" w:lineRule="exact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</w:p>
          <w:p w:rsidR="00FA129D" w:rsidRDefault="003E4477" w:rsidP="00FA129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16 May</w:t>
            </w:r>
            <w:r w:rsidR="00FA129D">
              <w:rPr>
                <w:lang w:val="en-GB"/>
              </w:rPr>
              <w:t xml:space="preserve"> 201</w:t>
            </w:r>
            <w:r w:rsidR="00766637">
              <w:rPr>
                <w:lang w:val="en-GB"/>
              </w:rPr>
              <w:t>8</w:t>
            </w:r>
          </w:p>
          <w:p w:rsidR="00FA129D" w:rsidRDefault="00FA129D" w:rsidP="00FA129D">
            <w:pPr>
              <w:spacing w:line="240" w:lineRule="exact"/>
              <w:rPr>
                <w:lang w:val="en-GB"/>
              </w:rPr>
            </w:pPr>
          </w:p>
          <w:p w:rsidR="00A2454C" w:rsidRPr="00635870" w:rsidRDefault="00FA129D" w:rsidP="00FA129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Original: Russian</w:t>
            </w:r>
          </w:p>
        </w:tc>
      </w:tr>
    </w:tbl>
    <w:p w:rsidR="00DD3C24" w:rsidRDefault="00DD3C24" w:rsidP="00DD3C24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D3C24" w:rsidRPr="00D27667" w:rsidRDefault="00DD3C24" w:rsidP="00DD3C24">
      <w:pPr>
        <w:spacing w:before="120" w:line="240" w:lineRule="auto"/>
        <w:rPr>
          <w:sz w:val="28"/>
        </w:rPr>
      </w:pPr>
      <w:r w:rsidRPr="00D27667">
        <w:rPr>
          <w:sz w:val="28"/>
        </w:rPr>
        <w:t>Комитет по внутреннему транспорту</w:t>
      </w:r>
    </w:p>
    <w:p w:rsidR="00DD3C24" w:rsidRPr="00D27667" w:rsidRDefault="00DD3C24" w:rsidP="006E1D01">
      <w:pPr>
        <w:spacing w:before="120" w:after="120" w:line="240" w:lineRule="auto"/>
        <w:rPr>
          <w:b/>
          <w:sz w:val="24"/>
        </w:rPr>
      </w:pPr>
      <w:r w:rsidRPr="00D27667">
        <w:rPr>
          <w:b/>
          <w:sz w:val="24"/>
        </w:rPr>
        <w:t xml:space="preserve">Рабочая группа по перевозкам </w:t>
      </w:r>
      <w:r w:rsidRPr="00D27667">
        <w:rPr>
          <w:b/>
          <w:sz w:val="24"/>
        </w:rPr>
        <w:br/>
        <w:t>скоропортящихся пищевых продуктов</w:t>
      </w:r>
    </w:p>
    <w:p w:rsidR="00604E4D" w:rsidRPr="00604E4D" w:rsidRDefault="00604E4D" w:rsidP="00604E4D">
      <w:pPr>
        <w:spacing w:before="120"/>
        <w:rPr>
          <w:rFonts w:eastAsia="SimSun" w:cs="Arial"/>
          <w:b/>
          <w:bCs/>
          <w:spacing w:val="0"/>
          <w:w w:val="100"/>
          <w:kern w:val="0"/>
          <w:szCs w:val="22"/>
          <w:lang w:eastAsia="zh-CN"/>
        </w:rPr>
      </w:pPr>
      <w:r w:rsidRPr="00604E4D">
        <w:rPr>
          <w:rFonts w:eastAsia="SimSun" w:cs="Arial"/>
          <w:b/>
          <w:bCs/>
          <w:spacing w:val="0"/>
          <w:w w:val="100"/>
          <w:kern w:val="0"/>
          <w:szCs w:val="22"/>
          <w:lang w:eastAsia="zh-CN"/>
        </w:rPr>
        <w:t>Семьдесят четвертая сессия</w:t>
      </w:r>
    </w:p>
    <w:p w:rsidR="00F73FCF" w:rsidRPr="00604E4D" w:rsidRDefault="00604E4D" w:rsidP="00604E4D">
      <w:pPr>
        <w:rPr>
          <w:rFonts w:eastAsia="SimSun" w:cs="Arial"/>
          <w:spacing w:val="0"/>
          <w:w w:val="100"/>
          <w:kern w:val="0"/>
          <w:szCs w:val="22"/>
          <w:lang w:eastAsia="zh-CN"/>
        </w:rPr>
      </w:pPr>
      <w:r w:rsidRPr="00604E4D">
        <w:rPr>
          <w:rFonts w:eastAsia="SimSun" w:cs="Arial"/>
          <w:spacing w:val="0"/>
          <w:w w:val="100"/>
          <w:kern w:val="0"/>
          <w:szCs w:val="22"/>
          <w:lang w:eastAsia="zh-CN"/>
        </w:rPr>
        <w:t>Женева, 8–12 октября 2018 года</w:t>
      </w:r>
    </w:p>
    <w:p w:rsidR="00F73FCF" w:rsidRPr="00D26353" w:rsidRDefault="00F73FCF" w:rsidP="00F73FC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 w:rsidRPr="00D26353">
        <w:rPr>
          <w:rFonts w:eastAsiaTheme="minorEastAsia"/>
          <w:szCs w:val="22"/>
          <w:lang w:eastAsia="zh-CN"/>
        </w:rPr>
        <w:t xml:space="preserve">Пункт </w:t>
      </w:r>
      <w:r w:rsidR="00E969BD">
        <w:rPr>
          <w:rFonts w:eastAsiaTheme="minorEastAsia"/>
          <w:szCs w:val="22"/>
          <w:lang w:val="fr-CH" w:eastAsia="zh-CN"/>
        </w:rPr>
        <w:t>6</w:t>
      </w:r>
      <w:r w:rsidR="009F7DDD" w:rsidRPr="00D26353">
        <w:rPr>
          <w:rFonts w:eastAsiaTheme="minorEastAsia"/>
          <w:szCs w:val="22"/>
          <w:lang w:eastAsia="zh-CN"/>
        </w:rPr>
        <w:t xml:space="preserve"> </w:t>
      </w:r>
      <w:r>
        <w:rPr>
          <w:rFonts w:eastAsiaTheme="minorEastAsia"/>
          <w:szCs w:val="22"/>
          <w:lang w:val="fr-CH" w:eastAsia="zh-CN"/>
        </w:rPr>
        <w:t>a</w:t>
      </w:r>
      <w:r w:rsidRPr="00D26353">
        <w:rPr>
          <w:rFonts w:eastAsiaTheme="minorEastAsia"/>
          <w:szCs w:val="22"/>
          <w:lang w:eastAsia="zh-CN"/>
        </w:rPr>
        <w:t>) предварительной повестки дня</w:t>
      </w:r>
    </w:p>
    <w:p w:rsidR="0031437F" w:rsidRDefault="00E969BD" w:rsidP="00E969BD">
      <w:pPr>
        <w:spacing w:after="120"/>
        <w:rPr>
          <w:b/>
          <w:sz w:val="24"/>
        </w:rPr>
      </w:pPr>
      <w:r w:rsidRPr="00E969BD">
        <w:rPr>
          <w:rFonts w:eastAsiaTheme="minorEastAsia"/>
          <w:b/>
          <w:szCs w:val="22"/>
          <w:lang w:eastAsia="zh-CN"/>
        </w:rPr>
        <w:t>Предложения по поправкам к СПС</w:t>
      </w:r>
      <w:r w:rsidR="00604E4D" w:rsidRPr="00604E4D">
        <w:rPr>
          <w:rFonts w:eastAsiaTheme="minorEastAsia"/>
          <w:b/>
          <w:szCs w:val="22"/>
          <w:lang w:eastAsia="zh-CN"/>
        </w:rPr>
        <w:t>:</w:t>
      </w:r>
      <w:r w:rsidR="00604E4D">
        <w:rPr>
          <w:rFonts w:eastAsiaTheme="minorEastAsia"/>
          <w:b/>
          <w:szCs w:val="22"/>
          <w:lang w:eastAsia="zh-CN"/>
        </w:rPr>
        <w:br/>
      </w:r>
      <w:r w:rsidRPr="00E969BD">
        <w:rPr>
          <w:rFonts w:eastAsiaTheme="minorEastAsia"/>
          <w:b/>
          <w:szCs w:val="22"/>
          <w:lang w:eastAsia="zh-CN"/>
        </w:rPr>
        <w:t>предложения, по которым еще не приняты решения</w:t>
      </w:r>
    </w:p>
    <w:p w:rsidR="00DD3C24" w:rsidRPr="002E2EAF" w:rsidRDefault="00DD3C24" w:rsidP="00C44FEF">
      <w:pPr>
        <w:pStyle w:val="HChGR"/>
      </w:pPr>
      <w:bookmarkStart w:id="0" w:name="_Toc432670187"/>
      <w:r>
        <w:tab/>
      </w:r>
      <w:r>
        <w:tab/>
      </w:r>
      <w:r w:rsidR="00C44FEF" w:rsidRPr="00C44FEF">
        <w:t>Внесение дополнений в добавление 1 к Приложению 2 к СПС</w:t>
      </w:r>
      <w:r w:rsidR="00AE1D2B" w:rsidRPr="009C567E">
        <w:rPr>
          <w:rStyle w:val="FootnoteReference"/>
          <w:b/>
          <w:bCs/>
          <w:sz w:val="24"/>
          <w:szCs w:val="36"/>
        </w:rPr>
        <w:footnoteReference w:id="1"/>
      </w:r>
      <w:r w:rsidR="00C44FEF" w:rsidRPr="00C44FEF">
        <w:t xml:space="preserve"> в части ссылок на национальные стандарты Российской Фед</w:t>
      </w:r>
      <w:bookmarkStart w:id="1" w:name="_GoBack"/>
      <w:bookmarkEnd w:id="1"/>
      <w:r w:rsidR="00C44FEF" w:rsidRPr="00C44FEF">
        <w:t>ерации наряду со ссылками на европейские региональные стандарты</w:t>
      </w:r>
    </w:p>
    <w:bookmarkEnd w:id="0"/>
    <w:p w:rsidR="00DD3C24" w:rsidRPr="002E2EAF" w:rsidRDefault="00DD3C24" w:rsidP="00DD3C24">
      <w:pPr>
        <w:pStyle w:val="H1GR"/>
      </w:pPr>
      <w:r>
        <w:tab/>
      </w:r>
      <w:r>
        <w:tab/>
      </w:r>
      <w:r w:rsidRPr="002E2EAF">
        <w:t>Представлено Российской Федерацией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17"/>
      </w:tblGrid>
      <w:tr w:rsidR="00DD3C24" w:rsidRPr="002E2EAF" w:rsidTr="00E30A99">
        <w:tc>
          <w:tcPr>
            <w:tcW w:w="9735" w:type="dxa"/>
            <w:gridSpan w:val="2"/>
            <w:tcBorders>
              <w:bottom w:val="nil"/>
            </w:tcBorders>
          </w:tcPr>
          <w:p w:rsidR="00DD3C24" w:rsidRPr="00E30A99" w:rsidRDefault="00DD3C24" w:rsidP="00E30A99">
            <w:pPr>
              <w:pStyle w:val="SingleTxtGR"/>
              <w:spacing w:before="240"/>
              <w:ind w:left="567"/>
              <w:rPr>
                <w:i/>
                <w:sz w:val="24"/>
              </w:rPr>
            </w:pPr>
            <w:r w:rsidRPr="00E30A99">
              <w:rPr>
                <w:i/>
                <w:sz w:val="24"/>
              </w:rPr>
              <w:t>Резюме</w:t>
            </w:r>
          </w:p>
        </w:tc>
      </w:tr>
      <w:tr w:rsidR="00DD3C24" w:rsidRPr="002E2EAF" w:rsidTr="00977D06">
        <w:tc>
          <w:tcPr>
            <w:tcW w:w="2518" w:type="dxa"/>
            <w:tcBorders>
              <w:top w:val="nil"/>
              <w:bottom w:val="nil"/>
            </w:tcBorders>
          </w:tcPr>
          <w:p w:rsidR="00DD3C24" w:rsidRPr="002E2EAF" w:rsidRDefault="00DD3C24" w:rsidP="00977D06">
            <w:pPr>
              <w:pStyle w:val="SingleTxtGR"/>
              <w:ind w:left="567" w:right="168"/>
            </w:pPr>
            <w:r w:rsidRPr="00DD3C24">
              <w:rPr>
                <w:b/>
              </w:rPr>
              <w:t>Существо предложения</w:t>
            </w:r>
            <w:r w:rsidRPr="002E2EAF">
              <w:t>:</w:t>
            </w:r>
          </w:p>
        </w:tc>
        <w:tc>
          <w:tcPr>
            <w:tcW w:w="7217" w:type="dxa"/>
            <w:tcBorders>
              <w:top w:val="nil"/>
              <w:bottom w:val="nil"/>
            </w:tcBorders>
          </w:tcPr>
          <w:p w:rsidR="00C44FEF" w:rsidRDefault="00C44FEF" w:rsidP="00C44FEF">
            <w:pPr>
              <w:pStyle w:val="SingleTxtGR"/>
              <w:ind w:left="11" w:right="731"/>
            </w:pPr>
            <w:r>
              <w:t>В связи с тем, что Рабочей группой по перевозкам скоропортящихся пищевых продуктов (WP.11) на ее 71-ой сессии принято решение сохранить в СПС ссылки на европейские региональные стандарты EN до их замены эквивалентными стандартами ИСО (п.52 документа ECE/TRANS/WP.11/233), в добавлении 1 к Приложению 2 к СПС оставлены ссылки на европейские региональные стандарты:</w:t>
            </w:r>
          </w:p>
          <w:p w:rsidR="00C44FEF" w:rsidRDefault="00DD40AB" w:rsidP="00C44FEF">
            <w:pPr>
              <w:pStyle w:val="SingleTxtGR"/>
              <w:ind w:left="11" w:right="731"/>
            </w:pPr>
            <w:r>
              <w:t>во втором абзаце</w:t>
            </w:r>
            <w:r w:rsidR="00C44FEF">
              <w:t xml:space="preserve"> – на EN 13486,</w:t>
            </w:r>
          </w:p>
          <w:p w:rsidR="00C44FEF" w:rsidRDefault="00DD40AB" w:rsidP="00C44FEF">
            <w:pPr>
              <w:pStyle w:val="SingleTxtGR"/>
              <w:ind w:left="11" w:right="731"/>
            </w:pPr>
            <w:r>
              <w:t>в третьем абзаце</w:t>
            </w:r>
            <w:r w:rsidR="00C44FEF">
              <w:t xml:space="preserve"> – на EN 12830.</w:t>
            </w:r>
          </w:p>
          <w:p w:rsidR="00C44FEF" w:rsidRDefault="00C44FEF" w:rsidP="00C44FEF">
            <w:pPr>
              <w:pStyle w:val="SingleTxtGR"/>
              <w:ind w:left="11" w:right="731"/>
            </w:pPr>
            <w:r>
              <w:t xml:space="preserve">В Российской Федерации в 2016 г.  введены в действие соответствующие национальные стандарты: ГОСТ Р 56941-2016/EN 13486:2001 (Регистраторы температуры и термометры, используемые при транспортировании, хранении и распределении </w:t>
            </w:r>
            <w:r>
              <w:lastRenderedPageBreak/>
              <w:t>охлажденной, замороженной и глубокой/быстрой заморозки пищевой продукции и мороженого. Периодическая верификация) и ГОСТ Р 56940-2016/EN 12830:1999 (Регистраторы температуры, используемые при транспортировании, хранении и распределении охлажденной, замороженной и глубокой/быстрой заморозки пищевой продукции и мороженого. Испытания, эксплуатационные характеристики, пригодность к применению).</w:t>
            </w:r>
          </w:p>
          <w:p w:rsidR="00DD3C24" w:rsidRPr="003E4477" w:rsidRDefault="00C44FEF" w:rsidP="00C44FEF">
            <w:pPr>
              <w:pStyle w:val="SingleTxtGR"/>
              <w:ind w:left="31" w:right="731" w:hanging="20"/>
            </w:pPr>
            <w:r>
              <w:t>Считаем, что ссылки на российские национальные стандарты, идентичные соответствующим европейским региональным стандартам, в этом случае должны также иметь место в СПС наряду со ссылками на европейские региональные стандарты.</w:t>
            </w:r>
          </w:p>
        </w:tc>
      </w:tr>
      <w:tr w:rsidR="00DD3C24" w:rsidRPr="002E2EAF" w:rsidTr="00977D06">
        <w:tc>
          <w:tcPr>
            <w:tcW w:w="2518" w:type="dxa"/>
            <w:tcBorders>
              <w:top w:val="nil"/>
            </w:tcBorders>
          </w:tcPr>
          <w:p w:rsidR="00DD3C24" w:rsidRPr="002E2EAF" w:rsidRDefault="00DD3C24" w:rsidP="00977D06">
            <w:pPr>
              <w:pStyle w:val="SingleTxtGR"/>
              <w:ind w:left="567" w:right="168"/>
            </w:pPr>
            <w:r w:rsidRPr="00DD3C24">
              <w:rPr>
                <w:b/>
              </w:rPr>
              <w:lastRenderedPageBreak/>
              <w:t>Предлагаемое решение</w:t>
            </w:r>
            <w:r w:rsidRPr="002E2EAF">
              <w:t>:</w:t>
            </w:r>
          </w:p>
        </w:tc>
        <w:tc>
          <w:tcPr>
            <w:tcW w:w="7217" w:type="dxa"/>
            <w:tcBorders>
              <w:top w:val="nil"/>
            </w:tcBorders>
          </w:tcPr>
          <w:p w:rsidR="00DD3C24" w:rsidRPr="002E2EAF" w:rsidRDefault="00C44FEF" w:rsidP="00E30A99">
            <w:pPr>
              <w:pStyle w:val="SingleTxtGR"/>
              <w:ind w:left="31" w:right="731" w:hanging="20"/>
            </w:pPr>
            <w:r w:rsidRPr="00C44FEF">
              <w:t>Внести соответствующие дополнения во второй и третий абзацы добавления 1 к Приложению 2 к СПС в части добавления ссылок на российские национальные стандарты ГО</w:t>
            </w:r>
            <w:r>
              <w:t>СТ Р 56941-2016/EN 13486:2001 и</w:t>
            </w:r>
            <w:r w:rsidRPr="00C44FEF">
              <w:t xml:space="preserve"> ГОСТ Р 56940-2016/EN 12830:1999 наряду со ссылками на европейские региональные стандарты EN 13486 и EN 12830.</w:t>
            </w:r>
            <w:r w:rsidR="00DD3C24" w:rsidRPr="002E2EAF">
              <w:t xml:space="preserve"> </w:t>
            </w:r>
          </w:p>
        </w:tc>
      </w:tr>
      <w:tr w:rsidR="00DD3C24" w:rsidRPr="002E2EAF" w:rsidTr="00977D06">
        <w:tc>
          <w:tcPr>
            <w:tcW w:w="2518" w:type="dxa"/>
          </w:tcPr>
          <w:p w:rsidR="00DD3C24" w:rsidRPr="002E2EAF" w:rsidRDefault="00DD3C24" w:rsidP="00977D06">
            <w:pPr>
              <w:pStyle w:val="SingleTxtGR"/>
              <w:ind w:left="567" w:right="310"/>
            </w:pPr>
            <w:r w:rsidRPr="00DD3C24">
              <w:rPr>
                <w:b/>
              </w:rPr>
              <w:t>Справочная информация</w:t>
            </w:r>
            <w:r w:rsidRPr="002E2EAF">
              <w:t>:</w:t>
            </w:r>
          </w:p>
        </w:tc>
        <w:tc>
          <w:tcPr>
            <w:tcW w:w="7217" w:type="dxa"/>
          </w:tcPr>
          <w:p w:rsidR="00C44FEF" w:rsidRPr="003E4477" w:rsidRDefault="00C44FEF" w:rsidP="00C44FEF">
            <w:pPr>
              <w:pStyle w:val="SingleTxtGR"/>
              <w:ind w:left="34" w:right="731" w:hanging="23"/>
            </w:pPr>
            <w:r w:rsidRPr="003E4477">
              <w:t>1)  ГОСТ Р 56941-2016/</w:t>
            </w:r>
            <w:r w:rsidRPr="00C44FEF">
              <w:rPr>
                <w:lang w:val="en-US"/>
              </w:rPr>
              <w:t>EN</w:t>
            </w:r>
            <w:r w:rsidRPr="003E4477">
              <w:t xml:space="preserve"> 13486:2001 (Регистраторы температуры и термометры, используемые при транспортировании, хранении и распределении охлажденной, замороженной и глубокой/быстрой заморозки пищевой продукции и мороженого. Периодическая верификация):</w:t>
            </w:r>
          </w:p>
          <w:p w:rsidR="00C44FEF" w:rsidRPr="003E4477" w:rsidRDefault="00C44FEF" w:rsidP="00C44FEF">
            <w:pPr>
              <w:pStyle w:val="SingleTxtGR"/>
              <w:ind w:left="34" w:right="731" w:hanging="23"/>
            </w:pPr>
            <w:r w:rsidRPr="003E4477">
              <w:t xml:space="preserve">4 Настоящий стандарт идентичен европейскому региональному стандарту ЕН 13486:2001* "Регистраторы температуры и термометры, используемые при транспортировании, хранении и распределении охлажденной, замороженной и глубокой/быстрой заморозки пищевой продукции и мороженого. </w:t>
            </w:r>
            <w:proofErr w:type="spellStart"/>
            <w:r w:rsidRPr="00C44FEF">
              <w:rPr>
                <w:lang w:val="en-US"/>
              </w:rPr>
              <w:t>Периодическая</w:t>
            </w:r>
            <w:proofErr w:type="spellEnd"/>
            <w:r w:rsidRPr="00C44FEF">
              <w:rPr>
                <w:lang w:val="en-US"/>
              </w:rPr>
              <w:t xml:space="preserve"> </w:t>
            </w:r>
            <w:proofErr w:type="spellStart"/>
            <w:r w:rsidRPr="00C44FEF">
              <w:rPr>
                <w:lang w:val="en-US"/>
              </w:rPr>
              <w:t>верификация</w:t>
            </w:r>
            <w:proofErr w:type="spellEnd"/>
            <w:r w:rsidRPr="00C44FEF">
              <w:rPr>
                <w:lang w:val="en-US"/>
              </w:rPr>
              <w:t>" (EN 13486:2001 "Temperature recorders and thermometers for the transport, storage and distribution of chilled, frozen, deep-frozen/quick-frozen food and ice cream. Periodic</w:t>
            </w:r>
            <w:r w:rsidRPr="003E4477">
              <w:t xml:space="preserve"> </w:t>
            </w:r>
            <w:r w:rsidRPr="00C44FEF">
              <w:rPr>
                <w:lang w:val="en-US"/>
              </w:rPr>
              <w:t>verification</w:t>
            </w:r>
            <w:r w:rsidRPr="003E4477">
              <w:t xml:space="preserve">", </w:t>
            </w:r>
            <w:r w:rsidRPr="00C44FEF">
              <w:rPr>
                <w:lang w:val="en-US"/>
              </w:rPr>
              <w:t>IDT</w:t>
            </w:r>
            <w:r w:rsidRPr="003E4477">
              <w:t>).</w:t>
            </w:r>
          </w:p>
          <w:p w:rsidR="00C44FEF" w:rsidRPr="003E4477" w:rsidRDefault="00C44FEF" w:rsidP="00C44FEF">
            <w:pPr>
              <w:pStyle w:val="SingleTxtGR"/>
              <w:ind w:left="34" w:right="731" w:hanging="23"/>
            </w:pPr>
            <w:r w:rsidRPr="003E4477">
              <w:t>2)</w:t>
            </w:r>
            <w:r w:rsidRPr="003E4477">
              <w:tab/>
              <w:t>ГОСТ Р 56940-2016/</w:t>
            </w:r>
            <w:r w:rsidRPr="00C44FEF">
              <w:rPr>
                <w:lang w:val="en-US"/>
              </w:rPr>
              <w:t>EN</w:t>
            </w:r>
            <w:r w:rsidRPr="003E4477">
              <w:t xml:space="preserve"> 12830:1999 (Регистраторы температуры, используемые при транспортировании, хранении и распределении охлажденной, замороженной и глубокой/быстрой заморозки пищевой продукции и мороженого. Испытания, эксплуатационные характеристики, пригодность к применению):</w:t>
            </w:r>
          </w:p>
          <w:p w:rsidR="00DD3C24" w:rsidRPr="002E2EAF" w:rsidRDefault="00C44FEF" w:rsidP="00C44FEF">
            <w:pPr>
              <w:pStyle w:val="SingleTxtGR"/>
              <w:ind w:left="31" w:right="731" w:hanging="20"/>
            </w:pPr>
            <w:r w:rsidRPr="003E4477">
              <w:t xml:space="preserve">4 Настоящий стандарт идентичен европейскому региональному стандарту </w:t>
            </w:r>
            <w:r w:rsidRPr="00C44FEF">
              <w:rPr>
                <w:lang w:val="en-US"/>
              </w:rPr>
              <w:t>EH</w:t>
            </w:r>
            <w:r w:rsidRPr="003E4477">
              <w:t xml:space="preserve"> 12830:1999* "Регистраторы температуры, используемые при транспортировании, хранении и распределении охлажденной, замороженной и глубокой/быстрой заморозки пищевой продукции и мороженого. Испытания, эксплуатационные характеристики, пригодность к применению" (</w:t>
            </w:r>
            <w:r w:rsidRPr="00C44FEF">
              <w:rPr>
                <w:lang w:val="en-US"/>
              </w:rPr>
              <w:t>EN</w:t>
            </w:r>
            <w:r w:rsidRPr="003E4477">
              <w:t xml:space="preserve"> 12830:1999 "</w:t>
            </w:r>
            <w:r w:rsidRPr="00C44FEF">
              <w:rPr>
                <w:lang w:val="en-US"/>
              </w:rPr>
              <w:t>Temperature</w:t>
            </w:r>
            <w:r w:rsidRPr="003E4477">
              <w:t xml:space="preserve"> </w:t>
            </w:r>
            <w:r w:rsidRPr="00C44FEF">
              <w:rPr>
                <w:lang w:val="en-US"/>
              </w:rPr>
              <w:t>recorders</w:t>
            </w:r>
            <w:r w:rsidRPr="003E4477">
              <w:t xml:space="preserve"> </w:t>
            </w:r>
            <w:r w:rsidRPr="00C44FEF">
              <w:rPr>
                <w:lang w:val="en-US"/>
              </w:rPr>
              <w:t>for</w:t>
            </w:r>
            <w:r w:rsidRPr="003E4477">
              <w:t xml:space="preserve"> </w:t>
            </w:r>
            <w:r w:rsidRPr="00C44FEF">
              <w:rPr>
                <w:lang w:val="en-US"/>
              </w:rPr>
              <w:t>the</w:t>
            </w:r>
            <w:r w:rsidRPr="003E4477">
              <w:t xml:space="preserve"> </w:t>
            </w:r>
            <w:r w:rsidRPr="00C44FEF">
              <w:rPr>
                <w:lang w:val="en-US"/>
              </w:rPr>
              <w:t>transport</w:t>
            </w:r>
            <w:r w:rsidRPr="003E4477">
              <w:t xml:space="preserve">, </w:t>
            </w:r>
            <w:r w:rsidRPr="00C44FEF">
              <w:rPr>
                <w:lang w:val="en-US"/>
              </w:rPr>
              <w:t>storage</w:t>
            </w:r>
            <w:r w:rsidRPr="003E4477">
              <w:t xml:space="preserve"> </w:t>
            </w:r>
            <w:r w:rsidRPr="00C44FEF">
              <w:rPr>
                <w:lang w:val="en-US"/>
              </w:rPr>
              <w:t>and</w:t>
            </w:r>
            <w:r w:rsidRPr="003E4477">
              <w:t xml:space="preserve"> </w:t>
            </w:r>
            <w:r w:rsidRPr="00C44FEF">
              <w:rPr>
                <w:lang w:val="en-US"/>
              </w:rPr>
              <w:t>distribution</w:t>
            </w:r>
            <w:r w:rsidRPr="003E4477">
              <w:t xml:space="preserve"> </w:t>
            </w:r>
            <w:r w:rsidRPr="00C44FEF">
              <w:rPr>
                <w:lang w:val="en-US"/>
              </w:rPr>
              <w:t>of</w:t>
            </w:r>
            <w:r w:rsidRPr="003E4477">
              <w:t xml:space="preserve"> </w:t>
            </w:r>
            <w:r w:rsidRPr="00C44FEF">
              <w:rPr>
                <w:lang w:val="en-US"/>
              </w:rPr>
              <w:t>chilled</w:t>
            </w:r>
            <w:r w:rsidRPr="003E4477">
              <w:t xml:space="preserve">, </w:t>
            </w:r>
            <w:r w:rsidRPr="00C44FEF">
              <w:rPr>
                <w:lang w:val="en-US"/>
              </w:rPr>
              <w:t>frozen</w:t>
            </w:r>
            <w:r w:rsidRPr="003E4477">
              <w:t xml:space="preserve">, </w:t>
            </w:r>
            <w:r w:rsidRPr="00C44FEF">
              <w:rPr>
                <w:lang w:val="en-US"/>
              </w:rPr>
              <w:t>deep</w:t>
            </w:r>
            <w:r w:rsidRPr="003E4477">
              <w:t>-</w:t>
            </w:r>
            <w:r w:rsidRPr="00C44FEF">
              <w:rPr>
                <w:lang w:val="en-US"/>
              </w:rPr>
              <w:t>frozen</w:t>
            </w:r>
            <w:r w:rsidRPr="003E4477">
              <w:t>/</w:t>
            </w:r>
            <w:r w:rsidRPr="00C44FEF">
              <w:rPr>
                <w:lang w:val="en-US"/>
              </w:rPr>
              <w:t>quick</w:t>
            </w:r>
            <w:r w:rsidRPr="003E4477">
              <w:t>-</w:t>
            </w:r>
            <w:r w:rsidRPr="00C44FEF">
              <w:rPr>
                <w:lang w:val="en-US"/>
              </w:rPr>
              <w:t>frozen</w:t>
            </w:r>
            <w:r w:rsidRPr="003E4477">
              <w:t xml:space="preserve"> </w:t>
            </w:r>
            <w:r w:rsidRPr="00C44FEF">
              <w:rPr>
                <w:lang w:val="en-US"/>
              </w:rPr>
              <w:t>food</w:t>
            </w:r>
            <w:r w:rsidRPr="003E4477">
              <w:t xml:space="preserve"> </w:t>
            </w:r>
            <w:r w:rsidRPr="00C44FEF">
              <w:rPr>
                <w:lang w:val="en-US"/>
              </w:rPr>
              <w:t>and</w:t>
            </w:r>
            <w:r w:rsidRPr="003E4477">
              <w:t xml:space="preserve"> </w:t>
            </w:r>
            <w:r w:rsidRPr="00C44FEF">
              <w:rPr>
                <w:lang w:val="en-US"/>
              </w:rPr>
              <w:t>ice</w:t>
            </w:r>
            <w:r w:rsidRPr="003E4477">
              <w:t xml:space="preserve"> </w:t>
            </w:r>
            <w:r w:rsidRPr="00C44FEF">
              <w:rPr>
                <w:lang w:val="en-US"/>
              </w:rPr>
              <w:t>cream</w:t>
            </w:r>
            <w:r w:rsidRPr="003E4477">
              <w:t xml:space="preserve">. </w:t>
            </w:r>
            <w:r w:rsidRPr="00C44FEF">
              <w:rPr>
                <w:lang w:val="en-US"/>
              </w:rPr>
              <w:t>Tests, performance, suitability", IDT).</w:t>
            </w:r>
          </w:p>
        </w:tc>
      </w:tr>
    </w:tbl>
    <w:p w:rsidR="00DD3C24" w:rsidRPr="002E2EAF" w:rsidRDefault="00095C44" w:rsidP="00F2476C">
      <w:pPr>
        <w:pStyle w:val="HChGR"/>
      </w:pPr>
      <w:bookmarkStart w:id="2" w:name="OLE_LINK1"/>
      <w:bookmarkStart w:id="3" w:name="OLE_LINK2"/>
      <w:r>
        <w:lastRenderedPageBreak/>
        <w:tab/>
      </w:r>
      <w:r w:rsidR="00E969BD">
        <w:rPr>
          <w:lang w:val="fr-CH"/>
        </w:rPr>
        <w:t>I.</w:t>
      </w:r>
      <w:r w:rsidR="00DA478A">
        <w:rPr>
          <w:lang w:val="fr-CH"/>
        </w:rPr>
        <w:tab/>
      </w:r>
      <w:r w:rsidR="00DD3C24" w:rsidRPr="002E2EAF">
        <w:t>Введение</w:t>
      </w:r>
    </w:p>
    <w:bookmarkEnd w:id="2"/>
    <w:bookmarkEnd w:id="3"/>
    <w:p w:rsidR="00C44FEF" w:rsidRPr="00C44FEF" w:rsidRDefault="00C44FEF" w:rsidP="00C44FEF">
      <w:pPr>
        <w:pStyle w:val="SingleTxtGR"/>
      </w:pPr>
      <w:r w:rsidRPr="00C44FEF">
        <w:t xml:space="preserve">1. </w:t>
      </w:r>
      <w:r w:rsidR="00F2476C">
        <w:tab/>
      </w:r>
      <w:r w:rsidRPr="00C44FEF">
        <w:t xml:space="preserve">В Российской Федерации в 2016 г.  введены в действие национальные стандарты, идентичные соответствующим европейским региональным стандартам: </w:t>
      </w:r>
    </w:p>
    <w:p w:rsidR="009F7DDD" w:rsidRDefault="00C44FEF" w:rsidP="003E4477">
      <w:pPr>
        <w:pStyle w:val="SingleTxtGR"/>
        <w:numPr>
          <w:ilvl w:val="0"/>
          <w:numId w:val="37"/>
        </w:numPr>
      </w:pPr>
      <w:r w:rsidRPr="00C44FEF">
        <w:t>ГОСТ Р 56941-2016/EN 13486:2001</w:t>
      </w:r>
      <w:r w:rsidRPr="009F7DDD">
        <w:rPr>
          <w:b/>
          <w:bCs/>
        </w:rPr>
        <w:t xml:space="preserve"> </w:t>
      </w:r>
      <w:r w:rsidRPr="00C44FEF">
        <w:t>(Регистраторы температуры и термометры, используемые при транспортировании, хранении и распределении охлажденной, замороженной и глубокой/быстрой заморозки пищевой продукции и мороженого. Периодическая верификация</w:t>
      </w:r>
      <w:r w:rsidRPr="009F7DDD">
        <w:rPr>
          <w:bCs/>
        </w:rPr>
        <w:t xml:space="preserve">), который </w:t>
      </w:r>
      <w:r w:rsidRPr="00C44FEF">
        <w:t xml:space="preserve">идентичен европейскому региональному стандарту ЕН 13486:2001* "Регистраторы температуры и термометры, используемые при транспортировании, хранении и распределении охлажденной, замороженной и глубокой/быстрой заморозки пищевой продукции и мороженого. </w:t>
      </w:r>
      <w:proofErr w:type="spellStart"/>
      <w:r w:rsidRPr="009F7DDD">
        <w:rPr>
          <w:lang w:val="en-GB"/>
        </w:rPr>
        <w:t>Периодическая</w:t>
      </w:r>
      <w:proofErr w:type="spellEnd"/>
      <w:r w:rsidRPr="009F7DDD">
        <w:rPr>
          <w:lang w:val="en-US"/>
        </w:rPr>
        <w:t xml:space="preserve"> </w:t>
      </w:r>
      <w:proofErr w:type="spellStart"/>
      <w:r w:rsidRPr="009F7DDD">
        <w:rPr>
          <w:lang w:val="en-GB"/>
        </w:rPr>
        <w:t>верификация</w:t>
      </w:r>
      <w:proofErr w:type="spellEnd"/>
      <w:r w:rsidRPr="009F7DDD">
        <w:rPr>
          <w:lang w:val="en-US"/>
        </w:rPr>
        <w:t xml:space="preserve">" (EN 13486:2001 "Temperature recorders and thermometers for the transport, storage and distribution of chilled, frozen, deep-frozen/quick-frozen food and ice cream. </w:t>
      </w:r>
      <w:r w:rsidRPr="009F7DDD">
        <w:rPr>
          <w:lang w:val="en-GB"/>
        </w:rPr>
        <w:t>Periodic</w:t>
      </w:r>
      <w:r w:rsidRPr="00C44FEF">
        <w:t xml:space="preserve"> </w:t>
      </w:r>
      <w:r w:rsidRPr="009F7DDD">
        <w:rPr>
          <w:lang w:val="en-GB"/>
        </w:rPr>
        <w:t>verification</w:t>
      </w:r>
      <w:r w:rsidRPr="00C44FEF">
        <w:t xml:space="preserve">", </w:t>
      </w:r>
      <w:r w:rsidRPr="009F7DDD">
        <w:rPr>
          <w:lang w:val="en-GB"/>
        </w:rPr>
        <w:t>IDT</w:t>
      </w:r>
      <w:r w:rsidRPr="00C44FEF">
        <w:t>), и</w:t>
      </w:r>
    </w:p>
    <w:p w:rsidR="00C44FEF" w:rsidRPr="00C44FEF" w:rsidRDefault="00C44FEF" w:rsidP="003E4477">
      <w:pPr>
        <w:pStyle w:val="SingleTxtGR"/>
        <w:numPr>
          <w:ilvl w:val="0"/>
          <w:numId w:val="37"/>
        </w:numPr>
      </w:pPr>
      <w:r w:rsidRPr="009F7DDD">
        <w:rPr>
          <w:bCs/>
        </w:rPr>
        <w:t>ГОСТ Р 56940-2016/</w:t>
      </w:r>
      <w:r w:rsidRPr="009F7DDD">
        <w:rPr>
          <w:bCs/>
          <w:lang w:val="en-GB"/>
        </w:rPr>
        <w:t>EN</w:t>
      </w:r>
      <w:r w:rsidRPr="009F7DDD">
        <w:rPr>
          <w:bCs/>
        </w:rPr>
        <w:t xml:space="preserve"> 12830:1999</w:t>
      </w:r>
      <w:r w:rsidRPr="009F7DDD">
        <w:rPr>
          <w:b/>
          <w:bCs/>
        </w:rPr>
        <w:t xml:space="preserve"> </w:t>
      </w:r>
      <w:r w:rsidRPr="00C44FEF">
        <w:t xml:space="preserve">(Регистраторы температуры, используемые при транспортировании, хранении и распределении охлажденной, замороженной и глубокой/быстрой заморозки пищевой продукции и мороженого. Испытания, эксплуатационные характеристики, пригодность к применению), который также идентичен европейскому региональному стандарту </w:t>
      </w:r>
      <w:r w:rsidRPr="009F7DDD">
        <w:rPr>
          <w:lang w:val="en-GB"/>
        </w:rPr>
        <w:t>EH</w:t>
      </w:r>
      <w:r w:rsidRPr="00C44FEF">
        <w:t xml:space="preserve"> 12830:1999* "Регистраторы температуры, используемые при транспортировании, хранении и распределении охлажденной, замороженной и глубокой/быстрой заморозки пищевой продукции и мороженого. </w:t>
      </w:r>
      <w:r w:rsidRPr="003E4477">
        <w:t>Испытания, эксплуатационные характеристики, пригодность к применению" (</w:t>
      </w:r>
      <w:r w:rsidRPr="009F7DDD">
        <w:rPr>
          <w:lang w:val="en-US"/>
        </w:rPr>
        <w:t>EN</w:t>
      </w:r>
      <w:r w:rsidRPr="003E4477">
        <w:t xml:space="preserve"> 12830:1999 "</w:t>
      </w:r>
      <w:r w:rsidRPr="009F7DDD">
        <w:rPr>
          <w:lang w:val="en-US"/>
        </w:rPr>
        <w:t>Temperature</w:t>
      </w:r>
      <w:r w:rsidRPr="003E4477">
        <w:t xml:space="preserve"> </w:t>
      </w:r>
      <w:r w:rsidRPr="009F7DDD">
        <w:rPr>
          <w:lang w:val="en-US"/>
        </w:rPr>
        <w:t>recorders</w:t>
      </w:r>
      <w:r w:rsidRPr="003E4477">
        <w:t xml:space="preserve"> </w:t>
      </w:r>
      <w:r w:rsidRPr="009F7DDD">
        <w:rPr>
          <w:lang w:val="en-US"/>
        </w:rPr>
        <w:t>for</w:t>
      </w:r>
      <w:r w:rsidRPr="003E4477">
        <w:t xml:space="preserve"> </w:t>
      </w:r>
      <w:r w:rsidRPr="009F7DDD">
        <w:rPr>
          <w:lang w:val="en-US"/>
        </w:rPr>
        <w:t>the</w:t>
      </w:r>
      <w:r w:rsidRPr="003E4477">
        <w:t xml:space="preserve"> </w:t>
      </w:r>
      <w:r w:rsidRPr="009F7DDD">
        <w:rPr>
          <w:lang w:val="en-US"/>
        </w:rPr>
        <w:t>transport</w:t>
      </w:r>
      <w:r w:rsidRPr="003E4477">
        <w:t xml:space="preserve">, </w:t>
      </w:r>
      <w:r w:rsidRPr="009F7DDD">
        <w:rPr>
          <w:lang w:val="en-US"/>
        </w:rPr>
        <w:t>storage</w:t>
      </w:r>
      <w:r w:rsidRPr="003E4477">
        <w:t xml:space="preserve"> </w:t>
      </w:r>
      <w:r w:rsidRPr="009F7DDD">
        <w:rPr>
          <w:lang w:val="en-US"/>
        </w:rPr>
        <w:t>and</w:t>
      </w:r>
      <w:r w:rsidRPr="003E4477">
        <w:t xml:space="preserve"> </w:t>
      </w:r>
      <w:r w:rsidRPr="009F7DDD">
        <w:rPr>
          <w:lang w:val="en-US"/>
        </w:rPr>
        <w:t>distribution</w:t>
      </w:r>
      <w:r w:rsidRPr="003E4477">
        <w:t xml:space="preserve"> </w:t>
      </w:r>
      <w:r w:rsidRPr="009F7DDD">
        <w:rPr>
          <w:lang w:val="en-US"/>
        </w:rPr>
        <w:t>of</w:t>
      </w:r>
      <w:r w:rsidRPr="003E4477">
        <w:t xml:space="preserve"> </w:t>
      </w:r>
      <w:r w:rsidRPr="009F7DDD">
        <w:rPr>
          <w:lang w:val="en-US"/>
        </w:rPr>
        <w:t>chilled</w:t>
      </w:r>
      <w:r w:rsidRPr="003E4477">
        <w:t xml:space="preserve">, </w:t>
      </w:r>
      <w:r w:rsidRPr="009F7DDD">
        <w:rPr>
          <w:lang w:val="en-US"/>
        </w:rPr>
        <w:t>frozen</w:t>
      </w:r>
      <w:r w:rsidRPr="003E4477">
        <w:t xml:space="preserve">, </w:t>
      </w:r>
      <w:r w:rsidRPr="009F7DDD">
        <w:rPr>
          <w:lang w:val="en-US"/>
        </w:rPr>
        <w:t>deep</w:t>
      </w:r>
      <w:r w:rsidRPr="003E4477">
        <w:t>-</w:t>
      </w:r>
      <w:r w:rsidRPr="009F7DDD">
        <w:rPr>
          <w:lang w:val="en-US"/>
        </w:rPr>
        <w:t>frozen</w:t>
      </w:r>
      <w:r w:rsidRPr="003E4477">
        <w:t>/</w:t>
      </w:r>
      <w:r w:rsidRPr="009F7DDD">
        <w:rPr>
          <w:lang w:val="en-US"/>
        </w:rPr>
        <w:t>quick</w:t>
      </w:r>
      <w:r w:rsidRPr="003E4477">
        <w:t>-</w:t>
      </w:r>
      <w:r w:rsidRPr="009F7DDD">
        <w:rPr>
          <w:lang w:val="en-US"/>
        </w:rPr>
        <w:t>frozen</w:t>
      </w:r>
      <w:r w:rsidRPr="003E4477">
        <w:t xml:space="preserve"> </w:t>
      </w:r>
      <w:r w:rsidRPr="009F7DDD">
        <w:rPr>
          <w:lang w:val="en-US"/>
        </w:rPr>
        <w:t>food</w:t>
      </w:r>
      <w:r w:rsidRPr="003E4477">
        <w:t xml:space="preserve"> </w:t>
      </w:r>
      <w:r w:rsidRPr="009F7DDD">
        <w:rPr>
          <w:lang w:val="en-US"/>
        </w:rPr>
        <w:t>and</w:t>
      </w:r>
      <w:r w:rsidRPr="003E4477">
        <w:t xml:space="preserve"> </w:t>
      </w:r>
      <w:r w:rsidRPr="009F7DDD">
        <w:rPr>
          <w:lang w:val="en-US"/>
        </w:rPr>
        <w:t>ice</w:t>
      </w:r>
      <w:r w:rsidRPr="003E4477">
        <w:t xml:space="preserve"> </w:t>
      </w:r>
      <w:r w:rsidRPr="009F7DDD">
        <w:rPr>
          <w:lang w:val="en-US"/>
        </w:rPr>
        <w:t>cream</w:t>
      </w:r>
      <w:r w:rsidRPr="003E4477">
        <w:t xml:space="preserve">. </w:t>
      </w:r>
      <w:r w:rsidRPr="009F7DDD">
        <w:rPr>
          <w:lang w:val="en-GB"/>
        </w:rPr>
        <w:t>Tests</w:t>
      </w:r>
      <w:r w:rsidRPr="00C44FEF">
        <w:t xml:space="preserve">, </w:t>
      </w:r>
      <w:r w:rsidRPr="009F7DDD">
        <w:rPr>
          <w:lang w:val="en-GB"/>
        </w:rPr>
        <w:t>performance</w:t>
      </w:r>
      <w:r w:rsidRPr="00C44FEF">
        <w:t xml:space="preserve">, </w:t>
      </w:r>
      <w:r w:rsidRPr="009F7DDD">
        <w:rPr>
          <w:lang w:val="en-GB"/>
        </w:rPr>
        <w:t>suitability</w:t>
      </w:r>
      <w:r w:rsidRPr="00C44FEF">
        <w:t xml:space="preserve">", </w:t>
      </w:r>
      <w:r w:rsidRPr="009F7DDD">
        <w:rPr>
          <w:lang w:val="en-GB"/>
        </w:rPr>
        <w:t>IDT</w:t>
      </w:r>
      <w:r w:rsidRPr="00C44FEF">
        <w:t>).</w:t>
      </w:r>
    </w:p>
    <w:p w:rsidR="00C44FEF" w:rsidRPr="00C44FEF" w:rsidRDefault="00C44FEF" w:rsidP="00C44FEF">
      <w:pPr>
        <w:pStyle w:val="SingleTxtGR"/>
      </w:pPr>
      <w:r w:rsidRPr="00C44FEF">
        <w:t xml:space="preserve">2. </w:t>
      </w:r>
      <w:r w:rsidR="00F2476C">
        <w:tab/>
      </w:r>
      <w:r w:rsidRPr="00C44FEF">
        <w:t xml:space="preserve">Считаем, что ссылка на российские национальные стандарты также должна иметь место в СПС: во втором абзаце добавления 1 к Приложению 2 </w:t>
      </w:r>
      <w:proofErr w:type="gramStart"/>
      <w:r w:rsidRPr="00C44FEF">
        <w:t>к  СПС</w:t>
      </w:r>
      <w:proofErr w:type="gramEnd"/>
      <w:r w:rsidRPr="00C44FEF">
        <w:t xml:space="preserve"> наряду со ссылкой на европейский региональный стандарт EN 13486, а в третьем абзаце добавления 1 к Приложению 2 к  СПС – наряду со ссылкой на европейский региональный стандарт EN 12830.</w:t>
      </w:r>
    </w:p>
    <w:p w:rsidR="00DD3C24" w:rsidRPr="0039589F" w:rsidRDefault="00095C44" w:rsidP="00F2476C">
      <w:pPr>
        <w:pStyle w:val="HChGR"/>
      </w:pPr>
      <w:r>
        <w:tab/>
      </w:r>
      <w:r w:rsidR="00F73FCF">
        <w:rPr>
          <w:lang w:val="fr-CH"/>
        </w:rPr>
        <w:t>I</w:t>
      </w:r>
      <w:r w:rsidR="00E969BD">
        <w:rPr>
          <w:lang w:val="fr-CH"/>
        </w:rPr>
        <w:t>I</w:t>
      </w:r>
      <w:r w:rsidR="00F73FCF" w:rsidRPr="003E4477">
        <w:t>.</w:t>
      </w:r>
      <w:r>
        <w:tab/>
      </w:r>
      <w:r w:rsidR="00F2476C">
        <w:t>Предложение</w:t>
      </w:r>
    </w:p>
    <w:p w:rsidR="00F2476C" w:rsidRPr="00F2476C" w:rsidRDefault="00F2476C" w:rsidP="00F2476C">
      <w:pPr>
        <w:pStyle w:val="SingleTxtGR"/>
      </w:pPr>
      <w:r w:rsidRPr="00F2476C">
        <w:t xml:space="preserve">3. </w:t>
      </w:r>
      <w:r w:rsidR="004B26FC">
        <w:tab/>
      </w:r>
      <w:r w:rsidRPr="00F2476C">
        <w:t xml:space="preserve">Дополнения Российской Федерации во второй и третий абзацы в добавлении 1 к Приложению 2 к СПС выделены </w:t>
      </w:r>
      <w:r w:rsidRPr="00F2476C">
        <w:rPr>
          <w:b/>
        </w:rPr>
        <w:t>жирным шрифтом</w:t>
      </w:r>
      <w:r w:rsidRPr="00F2476C">
        <w:t xml:space="preserve">, исключенные формулировки </w:t>
      </w:r>
      <w:r w:rsidRPr="00F2476C">
        <w:rPr>
          <w:strike/>
        </w:rPr>
        <w:t>зачеркнуты</w:t>
      </w:r>
      <w:r w:rsidRPr="00F2476C">
        <w:t xml:space="preserve">, а исходный текст выделен </w:t>
      </w:r>
      <w:r w:rsidRPr="00F2476C">
        <w:rPr>
          <w:i/>
        </w:rPr>
        <w:t>курсивом</w:t>
      </w:r>
      <w:r w:rsidRPr="00F2476C">
        <w:t>.</w:t>
      </w:r>
    </w:p>
    <w:p w:rsidR="00F2476C" w:rsidRPr="00F2476C" w:rsidRDefault="00F2476C" w:rsidP="00F2476C">
      <w:pPr>
        <w:pStyle w:val="SingleTxtGR"/>
      </w:pPr>
      <w:r w:rsidRPr="00F2476C">
        <w:t>4.</w:t>
      </w:r>
      <w:r w:rsidRPr="00F2476C">
        <w:tab/>
        <w:t>Указать ссылку на российский национальный стандарт ГОСТ Р 56941-2016/EN 13486:2001</w:t>
      </w:r>
      <w:r w:rsidRPr="00F2476C">
        <w:rPr>
          <w:b/>
          <w:bCs/>
        </w:rPr>
        <w:t xml:space="preserve"> </w:t>
      </w:r>
      <w:r w:rsidRPr="00F2476C">
        <w:t xml:space="preserve">наряду со ссылкой на европейский региональный стандарт EN 13486 во втором абзаце в добавлении 1 к Приложению 2 к СПС (в качестве исходного русскоязычного текста данного абзаца принята редакция, приведенная в пункте 5 Приложения </w:t>
      </w:r>
      <w:r w:rsidRPr="00F2476C">
        <w:rPr>
          <w:lang w:val="en-US"/>
        </w:rPr>
        <w:t>II</w:t>
      </w:r>
      <w:r w:rsidRPr="00F2476C">
        <w:t xml:space="preserve"> к Докладу Рабочей группы по перевозкам скоропортящихся пищевых продуктов о работе ее</w:t>
      </w:r>
      <w:r w:rsidRPr="00F2476C">
        <w:rPr>
          <w:lang w:val="en-GB"/>
        </w:rPr>
        <w:t> </w:t>
      </w:r>
      <w:r w:rsidRPr="00F2476C">
        <w:t>семьдесят первой сессии</w:t>
      </w:r>
      <w:r w:rsidRPr="00F2476C">
        <w:rPr>
          <w:b/>
          <w:bCs/>
        </w:rPr>
        <w:t xml:space="preserve">, </w:t>
      </w:r>
      <w:r w:rsidRPr="00F2476C">
        <w:t>состоявшейся в Женеве 6−9 октября 2015 года, (</w:t>
      </w:r>
      <w:r w:rsidRPr="00F2476C">
        <w:rPr>
          <w:lang w:val="en-GB"/>
        </w:rPr>
        <w:t>ECE</w:t>
      </w:r>
      <w:r w:rsidRPr="00F2476C">
        <w:t>/</w:t>
      </w:r>
      <w:r w:rsidRPr="00F2476C">
        <w:rPr>
          <w:lang w:val="en-GB"/>
        </w:rPr>
        <w:t>TRANS</w:t>
      </w:r>
      <w:r w:rsidRPr="00F2476C">
        <w:t>/</w:t>
      </w:r>
      <w:r w:rsidRPr="00F2476C">
        <w:rPr>
          <w:lang w:val="en-GB"/>
        </w:rPr>
        <w:t>WP</w:t>
      </w:r>
      <w:r w:rsidRPr="00F2476C">
        <w:t xml:space="preserve">.11/233), так как русскоязычная версия СПС с поправками по состоянию на 19 декабря 2016 г. на момент подготовки данного предложения </w:t>
      </w:r>
      <w:r w:rsidRPr="00F2476C">
        <w:lastRenderedPageBreak/>
        <w:t xml:space="preserve">еще находилась в стадии подготовки и не была опубликована на сайте </w:t>
      </w:r>
      <w:hyperlink r:id="rId8" w:history="1">
        <w:r w:rsidRPr="00F2476C">
          <w:rPr>
            <w:rStyle w:val="Hyperlink"/>
            <w:lang w:val="en-US"/>
          </w:rPr>
          <w:t>www</w:t>
        </w:r>
        <w:r w:rsidRPr="00F2476C">
          <w:rPr>
            <w:rStyle w:val="Hyperlink"/>
          </w:rPr>
          <w:t>.</w:t>
        </w:r>
        <w:proofErr w:type="spellStart"/>
        <w:r w:rsidRPr="00F2476C">
          <w:rPr>
            <w:rStyle w:val="Hyperlink"/>
            <w:lang w:val="en-US"/>
          </w:rPr>
          <w:t>unece</w:t>
        </w:r>
        <w:proofErr w:type="spellEnd"/>
        <w:r w:rsidRPr="00F2476C">
          <w:rPr>
            <w:rStyle w:val="Hyperlink"/>
          </w:rPr>
          <w:t>.</w:t>
        </w:r>
        <w:r w:rsidRPr="00F2476C">
          <w:rPr>
            <w:rStyle w:val="Hyperlink"/>
            <w:lang w:val="en-US"/>
          </w:rPr>
          <w:t>org</w:t>
        </w:r>
      </w:hyperlink>
      <w:r w:rsidRPr="00F2476C">
        <w:t>), изложив этот абзац в следующей редакции:</w:t>
      </w:r>
    </w:p>
    <w:p w:rsidR="00F2476C" w:rsidRPr="00F2476C" w:rsidRDefault="00F2476C" w:rsidP="009F7DDD">
      <w:pPr>
        <w:pStyle w:val="SingleTxtGR"/>
        <w:ind w:left="1418"/>
      </w:pPr>
      <w:r w:rsidRPr="00F2476C">
        <w:rPr>
          <w:i/>
        </w:rPr>
        <w:t xml:space="preserve">«Прибор проверяется уполномоченной организацией в соответствии со стандартом EN 13486 </w:t>
      </w:r>
      <w:r w:rsidRPr="00F2476C">
        <w:rPr>
          <w:b/>
        </w:rPr>
        <w:t>(ГОСТ Р 56941)</w:t>
      </w:r>
      <w:r w:rsidRPr="00F2476C">
        <w:rPr>
          <w:i/>
        </w:rPr>
        <w:t xml:space="preserve"> (</w:t>
      </w:r>
      <w:r w:rsidRPr="00DA478A">
        <w:rPr>
          <w:i/>
          <w:strike/>
        </w:rPr>
        <w:t>Термографы</w:t>
      </w:r>
      <w:r w:rsidRPr="00F2476C">
        <w:rPr>
          <w:i/>
        </w:rPr>
        <w:t xml:space="preserve"> </w:t>
      </w:r>
      <w:r w:rsidRPr="00F2476C">
        <w:rPr>
          <w:b/>
        </w:rPr>
        <w:t>Регистраторы температуры</w:t>
      </w:r>
      <w:r w:rsidRPr="00F2476C">
        <w:rPr>
          <w:i/>
        </w:rPr>
        <w:t xml:space="preserve"> и термометры</w:t>
      </w:r>
      <w:r w:rsidRPr="00F2476C">
        <w:t>,</w:t>
      </w:r>
      <w:r w:rsidRPr="00F2476C">
        <w:rPr>
          <w:i/>
        </w:rPr>
        <w:t xml:space="preserve"> </w:t>
      </w:r>
      <w:r w:rsidRPr="00DA478A">
        <w:rPr>
          <w:i/>
          <w:strike/>
        </w:rPr>
        <w:t xml:space="preserve">транспортировки, хранения и распределения охлажденных, замороженных и глубокой заморозки продуктов </w:t>
      </w:r>
      <w:proofErr w:type="gramStart"/>
      <w:r w:rsidRPr="00DA478A">
        <w:rPr>
          <w:i/>
          <w:strike/>
        </w:rPr>
        <w:t>питания</w:t>
      </w:r>
      <w:proofErr w:type="gramEnd"/>
      <w:r w:rsidRPr="00F2476C">
        <w:rPr>
          <w:i/>
        </w:rPr>
        <w:t xml:space="preserve"> </w:t>
      </w:r>
      <w:r w:rsidRPr="00F2476C">
        <w:rPr>
          <w:b/>
        </w:rPr>
        <w:t>используемые при транспортировании, хранении и распределении охлажденной, замороженной и глубокой/быстрой заморозки пищевой продукции</w:t>
      </w:r>
      <w:r w:rsidRPr="00F2476C">
        <w:t xml:space="preserve"> </w:t>
      </w:r>
      <w:r w:rsidRPr="00F2476C">
        <w:rPr>
          <w:i/>
        </w:rPr>
        <w:t>и мороженого</w:t>
      </w:r>
      <w:r w:rsidRPr="00F2476C">
        <w:rPr>
          <w:b/>
        </w:rPr>
        <w:t>.</w:t>
      </w:r>
      <w:r w:rsidRPr="00F2476C">
        <w:rPr>
          <w:i/>
        </w:rPr>
        <w:t xml:space="preserve"> </w:t>
      </w:r>
      <w:r w:rsidRPr="00F2476C">
        <w:t>-</w:t>
      </w:r>
      <w:r w:rsidRPr="00F2476C">
        <w:rPr>
          <w:i/>
        </w:rPr>
        <w:t xml:space="preserve"> </w:t>
      </w:r>
      <w:r w:rsidRPr="00DA478A">
        <w:rPr>
          <w:i/>
          <w:strike/>
        </w:rPr>
        <w:t>Периодические проверки</w:t>
      </w:r>
      <w:r w:rsidRPr="00DA478A">
        <w:rPr>
          <w:strike/>
        </w:rPr>
        <w:t xml:space="preserve"> </w:t>
      </w:r>
      <w:r w:rsidRPr="00F2476C">
        <w:rPr>
          <w:b/>
        </w:rPr>
        <w:t>Периодическая верификация</w:t>
      </w:r>
      <w:r w:rsidRPr="00F2476C">
        <w:rPr>
          <w:i/>
        </w:rPr>
        <w:t>), а документация предоставляется компетентным органам СПС для утверждения</w:t>
      </w:r>
      <w:r w:rsidRPr="00F2476C">
        <w:t>.».</w:t>
      </w:r>
    </w:p>
    <w:p w:rsidR="00F2476C" w:rsidRPr="00F2476C" w:rsidRDefault="00F2476C" w:rsidP="00F2476C">
      <w:pPr>
        <w:pStyle w:val="SingleTxtGR"/>
      </w:pPr>
      <w:r w:rsidRPr="00F2476C">
        <w:t xml:space="preserve">5. </w:t>
      </w:r>
      <w:r w:rsidR="00DA478A">
        <w:tab/>
      </w:r>
      <w:r w:rsidRPr="00F2476C">
        <w:t xml:space="preserve">Указать ссылку на российский национальный стандарт </w:t>
      </w:r>
      <w:r w:rsidRPr="00F2476C">
        <w:rPr>
          <w:bCs/>
        </w:rPr>
        <w:t>ГОСТ Р 56940-2016/</w:t>
      </w:r>
      <w:r w:rsidRPr="00F2476C">
        <w:rPr>
          <w:bCs/>
          <w:lang w:val="en-GB"/>
        </w:rPr>
        <w:t>EN</w:t>
      </w:r>
      <w:r w:rsidRPr="00F2476C">
        <w:rPr>
          <w:bCs/>
        </w:rPr>
        <w:t xml:space="preserve"> 12830:1999</w:t>
      </w:r>
      <w:r w:rsidRPr="00F2476C">
        <w:rPr>
          <w:b/>
          <w:bCs/>
        </w:rPr>
        <w:t xml:space="preserve"> </w:t>
      </w:r>
      <w:r w:rsidRPr="00F2476C">
        <w:t xml:space="preserve">наряду со ссылкой на европейский региональный стандарт </w:t>
      </w:r>
      <w:r w:rsidRPr="00F2476C">
        <w:rPr>
          <w:bCs/>
          <w:lang w:val="en-GB"/>
        </w:rPr>
        <w:t>EN</w:t>
      </w:r>
      <w:r w:rsidRPr="00F2476C">
        <w:rPr>
          <w:bCs/>
        </w:rPr>
        <w:t xml:space="preserve"> 12830 </w:t>
      </w:r>
      <w:r w:rsidRPr="00F2476C">
        <w:t xml:space="preserve">в третьем абзаце в добавлении 1 к Приложению 2 к СПС (в качестве исходного русскоязычного текста данного абзаца принята редакция, приведенная в пункте 7 Приложения </w:t>
      </w:r>
      <w:r w:rsidRPr="00F2476C">
        <w:rPr>
          <w:lang w:val="en-US"/>
        </w:rPr>
        <w:t>II</w:t>
      </w:r>
      <w:r w:rsidRPr="00F2476C">
        <w:t xml:space="preserve"> к Докладу Рабочей группы по перевозкам скоропортящихся пищевых продуктов о работе ее</w:t>
      </w:r>
      <w:r w:rsidRPr="00F2476C">
        <w:rPr>
          <w:lang w:val="en-GB"/>
        </w:rPr>
        <w:t> </w:t>
      </w:r>
      <w:r w:rsidRPr="00F2476C">
        <w:t>семьдесят первой сессии</w:t>
      </w:r>
      <w:r w:rsidRPr="00F2476C">
        <w:rPr>
          <w:b/>
          <w:bCs/>
        </w:rPr>
        <w:t xml:space="preserve">, </w:t>
      </w:r>
      <w:r w:rsidRPr="00F2476C">
        <w:t>состоявшейся в Женеве 6−9 октября 2015 года, (</w:t>
      </w:r>
      <w:r w:rsidRPr="00F2476C">
        <w:rPr>
          <w:lang w:val="en-GB"/>
        </w:rPr>
        <w:t>ECE</w:t>
      </w:r>
      <w:r w:rsidRPr="00F2476C">
        <w:t>/</w:t>
      </w:r>
      <w:r w:rsidRPr="00F2476C">
        <w:rPr>
          <w:lang w:val="en-GB"/>
        </w:rPr>
        <w:t>TRANS</w:t>
      </w:r>
      <w:r w:rsidRPr="00F2476C">
        <w:t>/</w:t>
      </w:r>
      <w:r w:rsidRPr="00F2476C">
        <w:rPr>
          <w:lang w:val="en-GB"/>
        </w:rPr>
        <w:t>WP</w:t>
      </w:r>
      <w:r w:rsidRPr="00F2476C">
        <w:t xml:space="preserve">.11/233), так как русскоязычная версия СПС с поправками по состоянию на 19 декабря 2016 г. на момент подготовки данного предложения еще находилась в стадии подготовки и не была опубликована на сайте </w:t>
      </w:r>
      <w:hyperlink r:id="rId9" w:history="1">
        <w:r w:rsidRPr="00F2476C">
          <w:rPr>
            <w:rStyle w:val="Hyperlink"/>
            <w:lang w:val="en-US"/>
          </w:rPr>
          <w:t>www</w:t>
        </w:r>
        <w:r w:rsidRPr="00F2476C">
          <w:rPr>
            <w:rStyle w:val="Hyperlink"/>
          </w:rPr>
          <w:t>.</w:t>
        </w:r>
        <w:proofErr w:type="spellStart"/>
        <w:r w:rsidRPr="00F2476C">
          <w:rPr>
            <w:rStyle w:val="Hyperlink"/>
            <w:lang w:val="en-US"/>
          </w:rPr>
          <w:t>unece</w:t>
        </w:r>
        <w:proofErr w:type="spellEnd"/>
        <w:r w:rsidRPr="00F2476C">
          <w:rPr>
            <w:rStyle w:val="Hyperlink"/>
          </w:rPr>
          <w:t>.</w:t>
        </w:r>
        <w:r w:rsidRPr="00F2476C">
          <w:rPr>
            <w:rStyle w:val="Hyperlink"/>
            <w:lang w:val="en-US"/>
          </w:rPr>
          <w:t>org</w:t>
        </w:r>
      </w:hyperlink>
      <w:r w:rsidRPr="00F2476C">
        <w:t>), изложив этот абзац в следующей редакции:</w:t>
      </w:r>
    </w:p>
    <w:p w:rsidR="00DD3C24" w:rsidRPr="0039589F" w:rsidRDefault="00F2476C" w:rsidP="009F7DDD">
      <w:pPr>
        <w:pStyle w:val="SingleTxtGR"/>
        <w:ind w:left="1418"/>
      </w:pPr>
      <w:r w:rsidRPr="003E4477">
        <w:t>«</w:t>
      </w:r>
      <w:r w:rsidRPr="003E4477">
        <w:rPr>
          <w:i/>
        </w:rPr>
        <w:t>Прибор должен соответствовать стандарту</w:t>
      </w:r>
      <w:r w:rsidRPr="003E4477">
        <w:t xml:space="preserve"> </w:t>
      </w:r>
      <w:r w:rsidRPr="00F2476C">
        <w:rPr>
          <w:i/>
          <w:lang w:val="en-GB"/>
        </w:rPr>
        <w:t>EN</w:t>
      </w:r>
      <w:r w:rsidRPr="003E4477">
        <w:rPr>
          <w:i/>
        </w:rPr>
        <w:t xml:space="preserve"> 12830 </w:t>
      </w:r>
      <w:r w:rsidRPr="003E4477">
        <w:rPr>
          <w:b/>
        </w:rPr>
        <w:t>(ГОСТ Р 56940)</w:t>
      </w:r>
      <w:r w:rsidRPr="003E4477">
        <w:rPr>
          <w:b/>
          <w:i/>
        </w:rPr>
        <w:t xml:space="preserve"> </w:t>
      </w:r>
      <w:r w:rsidRPr="003E4477">
        <w:rPr>
          <w:i/>
        </w:rPr>
        <w:t xml:space="preserve">(Регистраторы </w:t>
      </w:r>
      <w:r w:rsidRPr="003E4477">
        <w:rPr>
          <w:i/>
          <w:strike/>
        </w:rPr>
        <w:t>температурные для транспортировки, хранения и распределения охлажденных, замороженных, глубокозамороженных/быстрозамороженных пищевых продуктов</w:t>
      </w:r>
      <w:r w:rsidRPr="003E4477">
        <w:rPr>
          <w:i/>
        </w:rPr>
        <w:t xml:space="preserve"> </w:t>
      </w:r>
      <w:r w:rsidRPr="003E4477">
        <w:rPr>
          <w:b/>
          <w:bCs/>
        </w:rPr>
        <w:t>температуры, используемые при транспортировании, хранении и распределении охлажденной, замороженной и глубокой/быстрой заморозки пищевой продукции</w:t>
      </w:r>
      <w:r w:rsidRPr="003E4477">
        <w:rPr>
          <w:i/>
        </w:rPr>
        <w:t xml:space="preserve"> и мороженого. – Испытания, эксплуатационные характеристики</w:t>
      </w:r>
      <w:r w:rsidRPr="003E4477">
        <w:rPr>
          <w:b/>
        </w:rPr>
        <w:t>,</w:t>
      </w:r>
      <w:r w:rsidRPr="003E4477">
        <w:rPr>
          <w:i/>
        </w:rPr>
        <w:t xml:space="preserve"> и пригодность к применению</w:t>
      </w:r>
      <w:r w:rsidRPr="003E4477">
        <w:t>).».</w:t>
      </w:r>
    </w:p>
    <w:p w:rsidR="00DD3C24" w:rsidRPr="0039589F" w:rsidRDefault="00095C44" w:rsidP="00DA478A">
      <w:pPr>
        <w:pStyle w:val="HChGR"/>
      </w:pPr>
      <w:r>
        <w:tab/>
      </w:r>
      <w:r w:rsidR="00F73FCF">
        <w:rPr>
          <w:lang w:val="fr-CH"/>
        </w:rPr>
        <w:t>II</w:t>
      </w:r>
      <w:r w:rsidR="00E969BD">
        <w:rPr>
          <w:lang w:val="fr-CH"/>
        </w:rPr>
        <w:t>I</w:t>
      </w:r>
      <w:r w:rsidR="00F73FCF" w:rsidRPr="003E4477">
        <w:t>.</w:t>
      </w:r>
      <w:r>
        <w:tab/>
      </w:r>
      <w:r w:rsidR="00DA478A" w:rsidRPr="00DA478A">
        <w:t>Издержки</w:t>
      </w:r>
      <w:r w:rsidR="00DD3C24" w:rsidRPr="0039589F">
        <w:t xml:space="preserve"> </w:t>
      </w:r>
    </w:p>
    <w:p w:rsidR="00DD3C24" w:rsidRPr="009F0E64" w:rsidRDefault="00DA478A" w:rsidP="00095C44">
      <w:pPr>
        <w:pStyle w:val="SingleTxtGR"/>
        <w:rPr>
          <w:b/>
        </w:rPr>
      </w:pPr>
      <w:r w:rsidRPr="003E4477">
        <w:t xml:space="preserve">6. </w:t>
      </w:r>
      <w:r w:rsidRPr="003E4477">
        <w:tab/>
        <w:t>Отсутствуют. Не вносится никаких новых требований к приборам контроля температуры воздуха при перевозке быстрозамороженных скоропортящихся пищевых продуктов.</w:t>
      </w:r>
    </w:p>
    <w:p w:rsidR="00DD3C24" w:rsidRPr="0039589F" w:rsidRDefault="00095C44" w:rsidP="00DA478A">
      <w:pPr>
        <w:pStyle w:val="HChGR"/>
      </w:pPr>
      <w:r>
        <w:tab/>
      </w:r>
      <w:r w:rsidR="00875D7E">
        <w:rPr>
          <w:lang w:val="fr-CH"/>
        </w:rPr>
        <w:t>I</w:t>
      </w:r>
      <w:r w:rsidR="00E969BD">
        <w:rPr>
          <w:lang w:val="fr-CH"/>
        </w:rPr>
        <w:t>V</w:t>
      </w:r>
      <w:r w:rsidR="00F73FCF" w:rsidRPr="003E4477">
        <w:t>.</w:t>
      </w:r>
      <w:r>
        <w:tab/>
      </w:r>
      <w:r w:rsidR="00DA478A" w:rsidRPr="00F341C3">
        <w:rPr>
          <w:rFonts w:eastAsia="SimSun"/>
        </w:rPr>
        <w:t>Практическая осуществимость</w:t>
      </w:r>
      <w:r w:rsidR="00DD3C24" w:rsidRPr="0039589F">
        <w:t xml:space="preserve"> </w:t>
      </w:r>
    </w:p>
    <w:p w:rsidR="00DD3C24" w:rsidRPr="00DA478A" w:rsidRDefault="00DA478A" w:rsidP="00DA478A">
      <w:pPr>
        <w:pStyle w:val="SingleTxtGR"/>
      </w:pPr>
      <w:r w:rsidRPr="00DA478A">
        <w:t xml:space="preserve">7. </w:t>
      </w:r>
      <w:r>
        <w:tab/>
      </w:r>
      <w:r w:rsidRPr="00DA478A">
        <w:t>Не вызовет затруднений.</w:t>
      </w:r>
    </w:p>
    <w:p w:rsidR="00DD3C24" w:rsidRPr="0039589F" w:rsidRDefault="00D00E89" w:rsidP="00DA478A">
      <w:pPr>
        <w:pStyle w:val="HChGR"/>
      </w:pPr>
      <w:r>
        <w:tab/>
      </w:r>
      <w:r w:rsidR="00F73FCF">
        <w:rPr>
          <w:lang w:val="fr-CH"/>
        </w:rPr>
        <w:t>V</w:t>
      </w:r>
      <w:r w:rsidR="00F73FCF" w:rsidRPr="003E4477">
        <w:t>.</w:t>
      </w:r>
      <w:r>
        <w:tab/>
      </w:r>
      <w:r w:rsidR="00DA478A" w:rsidRPr="00DA478A">
        <w:t>Возможность обеспечения применения</w:t>
      </w:r>
      <w:r w:rsidR="00DD3C24" w:rsidRPr="0039589F">
        <w:t xml:space="preserve"> </w:t>
      </w:r>
    </w:p>
    <w:p w:rsidR="00DD3C24" w:rsidRPr="0039589F" w:rsidRDefault="00DA478A" w:rsidP="00D00E89">
      <w:pPr>
        <w:pStyle w:val="SingleTxtGR"/>
      </w:pPr>
      <w:r w:rsidRPr="003E4477">
        <w:t xml:space="preserve">8. </w:t>
      </w:r>
      <w:r w:rsidRPr="003E4477">
        <w:tab/>
        <w:t>Проблем не предвидится</w:t>
      </w:r>
    </w:p>
    <w:p w:rsidR="00FA129D" w:rsidRDefault="00DD3C24" w:rsidP="001D5995">
      <w:pPr>
        <w:suppressAutoHyphens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129D" w:rsidSect="00C44FE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24" w:rsidRDefault="00DD3C24">
      <w:r>
        <w:rPr>
          <w:lang w:val="en-US"/>
        </w:rPr>
        <w:tab/>
      </w:r>
      <w:r>
        <w:separator/>
      </w:r>
    </w:p>
  </w:endnote>
  <w:endnote w:type="continuationSeparator" w:id="0">
    <w:p w:rsidR="00DD3C24" w:rsidRDefault="00DD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877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EC2" w:rsidRDefault="00FA129D">
        <w:pPr>
          <w:pStyle w:val="Footer"/>
        </w:pPr>
        <w:r w:rsidRPr="00DA478A">
          <w:rPr>
            <w:b/>
            <w:bCs/>
            <w:sz w:val="18"/>
          </w:rPr>
          <w:fldChar w:fldCharType="begin"/>
        </w:r>
        <w:r w:rsidRPr="00DA478A">
          <w:rPr>
            <w:b/>
            <w:bCs/>
            <w:sz w:val="18"/>
          </w:rPr>
          <w:instrText xml:space="preserve"> PAGE  \* MERGEFORMAT </w:instrText>
        </w:r>
        <w:r w:rsidRPr="00DA478A">
          <w:rPr>
            <w:b/>
            <w:bCs/>
            <w:sz w:val="18"/>
          </w:rPr>
          <w:fldChar w:fldCharType="separate"/>
        </w:r>
        <w:r w:rsidR="00865E0D">
          <w:rPr>
            <w:b/>
            <w:bCs/>
            <w:noProof/>
            <w:sz w:val="18"/>
          </w:rPr>
          <w:t>4</w:t>
        </w:r>
        <w:r w:rsidRPr="00DA478A">
          <w:rPr>
            <w:b/>
            <w:bCs/>
            <w:sz w:val="18"/>
          </w:rPr>
          <w:fldChar w:fldCharType="end"/>
        </w:r>
        <w:r>
          <w:rPr>
            <w:sz w:val="18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363047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:rsidR="006E1D01" w:rsidRPr="00DA478A" w:rsidRDefault="006E1D01">
        <w:pPr>
          <w:pStyle w:val="Footer"/>
          <w:jc w:val="right"/>
          <w:rPr>
            <w:b/>
            <w:bCs/>
            <w:sz w:val="18"/>
            <w:szCs w:val="18"/>
          </w:rPr>
        </w:pPr>
        <w:r w:rsidRPr="00DA478A">
          <w:rPr>
            <w:b/>
            <w:bCs/>
            <w:sz w:val="18"/>
            <w:szCs w:val="18"/>
          </w:rPr>
          <w:fldChar w:fldCharType="begin"/>
        </w:r>
        <w:r w:rsidRPr="00DA478A">
          <w:rPr>
            <w:b/>
            <w:bCs/>
            <w:sz w:val="18"/>
            <w:szCs w:val="18"/>
          </w:rPr>
          <w:instrText xml:space="preserve"> PAGE   \* MERGEFORMAT </w:instrText>
        </w:r>
        <w:r w:rsidRPr="00DA478A">
          <w:rPr>
            <w:b/>
            <w:bCs/>
            <w:sz w:val="18"/>
            <w:szCs w:val="18"/>
          </w:rPr>
          <w:fldChar w:fldCharType="separate"/>
        </w:r>
        <w:r w:rsidR="00865E0D">
          <w:rPr>
            <w:b/>
            <w:bCs/>
            <w:noProof/>
            <w:sz w:val="18"/>
            <w:szCs w:val="18"/>
          </w:rPr>
          <w:t>3</w:t>
        </w:r>
        <w:r w:rsidRPr="00DA478A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E81" w:rsidRPr="00081485" w:rsidRDefault="00266E81" w:rsidP="000A2596">
    <w:pPr>
      <w:pStyle w:val="Footer"/>
      <w:tabs>
        <w:tab w:val="clear" w:pos="9639"/>
        <w:tab w:val="right" w:pos="9617"/>
      </w:tabs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24" w:rsidRPr="00F5542C" w:rsidRDefault="00DD3C24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:rsidR="00DD3C24" w:rsidRPr="00C960A3" w:rsidRDefault="00DD3C24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  <w:footnote w:id="1">
    <w:p w:rsidR="00AE1D2B" w:rsidRPr="00AE1D2B" w:rsidRDefault="00AE1D2B" w:rsidP="00AE1D2B">
      <w:pPr>
        <w:pStyle w:val="FootnoteText"/>
        <w:widowControl w:val="0"/>
        <w:tabs>
          <w:tab w:val="clear" w:pos="1021"/>
          <w:tab w:val="right" w:pos="1020"/>
        </w:tabs>
        <w:suppressAutoHyphens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ab/>
      </w:r>
      <w:r w:rsidRPr="00AE1D2B">
        <w:t>Соглашение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01" w:rsidRPr="006E1D01" w:rsidRDefault="006E1D01">
    <w:pPr>
      <w:pStyle w:val="Header"/>
      <w:rPr>
        <w:lang w:val="fr-CH"/>
      </w:rPr>
    </w:pPr>
    <w:r>
      <w:rPr>
        <w:lang w:val="fr-CH"/>
      </w:rPr>
      <w:t>ECE/TRANS/WP.11/201</w:t>
    </w:r>
    <w:r w:rsidR="00DA478A">
      <w:rPr>
        <w:lang w:val="fr-CH"/>
      </w:rPr>
      <w:t>8</w:t>
    </w:r>
    <w:r>
      <w:rPr>
        <w:lang w:val="fr-CH"/>
      </w:rPr>
      <w:t>/</w:t>
    </w:r>
    <w:r w:rsidR="00DA478A">
      <w:rPr>
        <w:lang w:val="fr-CH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EC2" w:rsidRPr="008B6EC2" w:rsidRDefault="00FA129D" w:rsidP="00FA129D">
    <w:pPr>
      <w:pStyle w:val="Header"/>
      <w:jc w:val="right"/>
      <w:rPr>
        <w:lang w:val="fr-CH"/>
      </w:rPr>
    </w:pPr>
    <w:r>
      <w:rPr>
        <w:lang w:val="fr-CH"/>
      </w:rPr>
      <w:t>ECE/TRANS/WP.11/201</w:t>
    </w:r>
    <w:r w:rsidR="00DA478A">
      <w:rPr>
        <w:lang w:val="fr-CH"/>
      </w:rPr>
      <w:t>8</w:t>
    </w:r>
    <w:r>
      <w:rPr>
        <w:lang w:val="fr-CH"/>
      </w:rPr>
      <w:t>/</w:t>
    </w:r>
    <w:r w:rsidR="00DA478A">
      <w:rPr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93165"/>
    <w:multiLevelType w:val="hybridMultilevel"/>
    <w:tmpl w:val="73C0F06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4"/>
  </w:num>
  <w:num w:numId="19">
    <w:abstractNumId w:val="15"/>
  </w:num>
  <w:num w:numId="20">
    <w:abstractNumId w:val="10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6"/>
  </w:num>
  <w:num w:numId="33">
    <w:abstractNumId w:val="17"/>
  </w:num>
  <w:num w:numId="34">
    <w:abstractNumId w:val="14"/>
  </w:num>
  <w:num w:numId="35">
    <w:abstractNumId w:val="15"/>
  </w:num>
  <w:num w:numId="36">
    <w:abstractNumId w:val="11"/>
  </w:num>
  <w:num w:numId="3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4"/>
    <w:rsid w:val="00005C1C"/>
    <w:rsid w:val="000233B3"/>
    <w:rsid w:val="00023DD0"/>
    <w:rsid w:val="0004010A"/>
    <w:rsid w:val="00043D88"/>
    <w:rsid w:val="0006401A"/>
    <w:rsid w:val="000748C1"/>
    <w:rsid w:val="00081485"/>
    <w:rsid w:val="000847BD"/>
    <w:rsid w:val="00085128"/>
    <w:rsid w:val="00090891"/>
    <w:rsid w:val="00095C44"/>
    <w:rsid w:val="00097975"/>
    <w:rsid w:val="000A2596"/>
    <w:rsid w:val="000F5A53"/>
    <w:rsid w:val="001102B6"/>
    <w:rsid w:val="00117AEE"/>
    <w:rsid w:val="0012767C"/>
    <w:rsid w:val="0015769C"/>
    <w:rsid w:val="00180513"/>
    <w:rsid w:val="00190231"/>
    <w:rsid w:val="00192175"/>
    <w:rsid w:val="001A7D40"/>
    <w:rsid w:val="001B6807"/>
    <w:rsid w:val="001D07F7"/>
    <w:rsid w:val="001D5995"/>
    <w:rsid w:val="001E60B9"/>
    <w:rsid w:val="001E65D9"/>
    <w:rsid w:val="002019BD"/>
    <w:rsid w:val="00244EAB"/>
    <w:rsid w:val="00266E81"/>
    <w:rsid w:val="0027199D"/>
    <w:rsid w:val="002739FB"/>
    <w:rsid w:val="00284644"/>
    <w:rsid w:val="0028492B"/>
    <w:rsid w:val="002A1D1D"/>
    <w:rsid w:val="002A5EA9"/>
    <w:rsid w:val="002B329F"/>
    <w:rsid w:val="002C6A71"/>
    <w:rsid w:val="002D15EA"/>
    <w:rsid w:val="002E0CE6"/>
    <w:rsid w:val="00313F7D"/>
    <w:rsid w:val="0031437F"/>
    <w:rsid w:val="00332891"/>
    <w:rsid w:val="00360477"/>
    <w:rsid w:val="003951D3"/>
    <w:rsid w:val="003978C6"/>
    <w:rsid w:val="003B40A9"/>
    <w:rsid w:val="003C016E"/>
    <w:rsid w:val="003E4477"/>
    <w:rsid w:val="004019C3"/>
    <w:rsid w:val="00403234"/>
    <w:rsid w:val="0040414D"/>
    <w:rsid w:val="00445B7C"/>
    <w:rsid w:val="00446DCB"/>
    <w:rsid w:val="004525F5"/>
    <w:rsid w:val="0048244D"/>
    <w:rsid w:val="004878DB"/>
    <w:rsid w:val="004A0DE8"/>
    <w:rsid w:val="004B26FC"/>
    <w:rsid w:val="004D0734"/>
    <w:rsid w:val="004E6729"/>
    <w:rsid w:val="0051339C"/>
    <w:rsid w:val="0051412F"/>
    <w:rsid w:val="00515D05"/>
    <w:rsid w:val="005276AD"/>
    <w:rsid w:val="00530007"/>
    <w:rsid w:val="00584828"/>
    <w:rsid w:val="005B1B28"/>
    <w:rsid w:val="005C678A"/>
    <w:rsid w:val="005E4F59"/>
    <w:rsid w:val="005F3E04"/>
    <w:rsid w:val="00604E4D"/>
    <w:rsid w:val="006115AA"/>
    <w:rsid w:val="00611AFA"/>
    <w:rsid w:val="00632B65"/>
    <w:rsid w:val="00635E86"/>
    <w:rsid w:val="0065427C"/>
    <w:rsid w:val="00694C37"/>
    <w:rsid w:val="006C2F45"/>
    <w:rsid w:val="006E1D01"/>
    <w:rsid w:val="006E7183"/>
    <w:rsid w:val="006F1996"/>
    <w:rsid w:val="00735BA8"/>
    <w:rsid w:val="007442BE"/>
    <w:rsid w:val="0074530B"/>
    <w:rsid w:val="0075279B"/>
    <w:rsid w:val="00753748"/>
    <w:rsid w:val="00766637"/>
    <w:rsid w:val="007D493D"/>
    <w:rsid w:val="007E38C3"/>
    <w:rsid w:val="007E549E"/>
    <w:rsid w:val="007E71C9"/>
    <w:rsid w:val="0082208A"/>
    <w:rsid w:val="008305D7"/>
    <w:rsid w:val="00857D42"/>
    <w:rsid w:val="00857F20"/>
    <w:rsid w:val="00865E0D"/>
    <w:rsid w:val="008727A1"/>
    <w:rsid w:val="00875D7E"/>
    <w:rsid w:val="00891C08"/>
    <w:rsid w:val="008A5FA8"/>
    <w:rsid w:val="008A7E23"/>
    <w:rsid w:val="008B6EC2"/>
    <w:rsid w:val="008F1E55"/>
    <w:rsid w:val="00962CAE"/>
    <w:rsid w:val="00964EEA"/>
    <w:rsid w:val="00966A00"/>
    <w:rsid w:val="00977D06"/>
    <w:rsid w:val="00993668"/>
    <w:rsid w:val="009A1446"/>
    <w:rsid w:val="009C30BB"/>
    <w:rsid w:val="009C567E"/>
    <w:rsid w:val="009E6AAE"/>
    <w:rsid w:val="009F00A6"/>
    <w:rsid w:val="009F7DDD"/>
    <w:rsid w:val="00A05D51"/>
    <w:rsid w:val="00A2446A"/>
    <w:rsid w:val="00A2454C"/>
    <w:rsid w:val="00A820BB"/>
    <w:rsid w:val="00A83FA3"/>
    <w:rsid w:val="00AB5BF0"/>
    <w:rsid w:val="00AD52F7"/>
    <w:rsid w:val="00AE1D2B"/>
    <w:rsid w:val="00B14EF2"/>
    <w:rsid w:val="00B15891"/>
    <w:rsid w:val="00B55EEF"/>
    <w:rsid w:val="00B614FD"/>
    <w:rsid w:val="00BB1AF9"/>
    <w:rsid w:val="00BB55D7"/>
    <w:rsid w:val="00BD3CAE"/>
    <w:rsid w:val="00C037E9"/>
    <w:rsid w:val="00C03CA2"/>
    <w:rsid w:val="00C065D3"/>
    <w:rsid w:val="00C20D2F"/>
    <w:rsid w:val="00C27435"/>
    <w:rsid w:val="00C373B1"/>
    <w:rsid w:val="00C41BBC"/>
    <w:rsid w:val="00C44FEF"/>
    <w:rsid w:val="00C67731"/>
    <w:rsid w:val="00C75CB2"/>
    <w:rsid w:val="00C807EC"/>
    <w:rsid w:val="00C90476"/>
    <w:rsid w:val="00C92A84"/>
    <w:rsid w:val="00C960A3"/>
    <w:rsid w:val="00CA609E"/>
    <w:rsid w:val="00CC7ED4"/>
    <w:rsid w:val="00CE3D6F"/>
    <w:rsid w:val="00CF320B"/>
    <w:rsid w:val="00D00E89"/>
    <w:rsid w:val="00D01358"/>
    <w:rsid w:val="00D02797"/>
    <w:rsid w:val="00D7550F"/>
    <w:rsid w:val="00D800D0"/>
    <w:rsid w:val="00D802E3"/>
    <w:rsid w:val="00DA478A"/>
    <w:rsid w:val="00DA5686"/>
    <w:rsid w:val="00DD3C24"/>
    <w:rsid w:val="00DD40AB"/>
    <w:rsid w:val="00DF18FA"/>
    <w:rsid w:val="00DF49CA"/>
    <w:rsid w:val="00E007F3"/>
    <w:rsid w:val="00E03C1F"/>
    <w:rsid w:val="00E051CA"/>
    <w:rsid w:val="00E11679"/>
    <w:rsid w:val="00E30A99"/>
    <w:rsid w:val="00E37BFE"/>
    <w:rsid w:val="00E46A04"/>
    <w:rsid w:val="00E517EB"/>
    <w:rsid w:val="00E969BD"/>
    <w:rsid w:val="00EB4419"/>
    <w:rsid w:val="00EC6B9F"/>
    <w:rsid w:val="00F12C64"/>
    <w:rsid w:val="00F2476C"/>
    <w:rsid w:val="00F2792C"/>
    <w:rsid w:val="00F5542C"/>
    <w:rsid w:val="00F71F63"/>
    <w:rsid w:val="00F73FCF"/>
    <w:rsid w:val="00F87506"/>
    <w:rsid w:val="00FA129D"/>
    <w:rsid w:val="00FB2B35"/>
    <w:rsid w:val="00FD78A3"/>
    <w:rsid w:val="00FE79D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5EACDBA"/>
  <w15:docId w15:val="{B26E1BE8-EB44-4C91-B819-77DC2F2C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"/>
    <w:basedOn w:val="Normal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semiHidden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paragraph" w:customStyle="1" w:styleId="a">
    <w:name w:val="Представлено кем"/>
    <w:basedOn w:val="Normal"/>
    <w:qFormat/>
    <w:rsid w:val="00DD3C24"/>
    <w:pPr>
      <w:spacing w:after="120" w:line="240" w:lineRule="auto"/>
      <w:jc w:val="center"/>
    </w:pPr>
    <w:rPr>
      <w:rFonts w:eastAsia="Calibri"/>
      <w:b/>
      <w:spacing w:val="0"/>
      <w:w w:val="100"/>
      <w:kern w:val="0"/>
      <w:sz w:val="28"/>
      <w:szCs w:val="22"/>
    </w:rPr>
  </w:style>
  <w:style w:type="paragraph" w:customStyle="1" w:styleId="a0">
    <w:name w:val="Резюме"/>
    <w:basedOn w:val="Normal"/>
    <w:qFormat/>
    <w:rsid w:val="00DD3C24"/>
    <w:pPr>
      <w:spacing w:line="240" w:lineRule="auto"/>
      <w:jc w:val="center"/>
    </w:pPr>
    <w:rPr>
      <w:b/>
      <w:caps/>
      <w:spacing w:val="0"/>
      <w:w w:val="100"/>
      <w:kern w:val="0"/>
      <w:sz w:val="24"/>
    </w:rPr>
  </w:style>
  <w:style w:type="paragraph" w:customStyle="1" w:styleId="a1">
    <w:name w:val="Резюме: разделы"/>
    <w:basedOn w:val="Normal"/>
    <w:qFormat/>
    <w:rsid w:val="00DD3C24"/>
    <w:pPr>
      <w:spacing w:line="240" w:lineRule="auto"/>
    </w:pPr>
    <w:rPr>
      <w:b/>
      <w:spacing w:val="0"/>
      <w:w w:val="100"/>
      <w:kern w:val="0"/>
      <w:sz w:val="24"/>
    </w:rPr>
  </w:style>
  <w:style w:type="paragraph" w:customStyle="1" w:styleId="a2">
    <w:name w:val="Раздел"/>
    <w:basedOn w:val="Normal"/>
    <w:qFormat/>
    <w:rsid w:val="00DD3C24"/>
    <w:pPr>
      <w:spacing w:after="120" w:line="240" w:lineRule="auto"/>
    </w:pPr>
    <w:rPr>
      <w:rFonts w:eastAsia="Calibri"/>
      <w:b/>
      <w:spacing w:val="0"/>
      <w:w w:val="100"/>
      <w:kern w:val="0"/>
      <w:sz w:val="24"/>
    </w:rPr>
  </w:style>
  <w:style w:type="character" w:customStyle="1" w:styleId="Mathcad">
    <w:name w:val="Mathcad: обычный"/>
    <w:basedOn w:val="DefaultParagraphFont"/>
    <w:rsid w:val="00DD3C24"/>
    <w:rPr>
      <w:sz w:val="20"/>
    </w:rPr>
  </w:style>
  <w:style w:type="paragraph" w:styleId="ListParagraph">
    <w:name w:val="List Paragraph"/>
    <w:basedOn w:val="Normal"/>
    <w:uiPriority w:val="34"/>
    <w:qFormat/>
    <w:rsid w:val="00DD3C24"/>
    <w:pPr>
      <w:spacing w:after="120" w:line="240" w:lineRule="auto"/>
      <w:ind w:left="720"/>
      <w:contextualSpacing/>
      <w:jc w:val="both"/>
    </w:pPr>
    <w:rPr>
      <w:rFonts w:eastAsia="Calibri"/>
      <w:spacing w:val="0"/>
      <w:w w:val="100"/>
      <w:kern w:val="0"/>
      <w:sz w:val="24"/>
      <w:szCs w:val="22"/>
    </w:rPr>
  </w:style>
  <w:style w:type="paragraph" w:customStyle="1" w:styleId="SingleTxt">
    <w:name w:val="__Single Txt"/>
    <w:basedOn w:val="Normal"/>
    <w:qFormat/>
    <w:rsid w:val="00DD3C2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  <w:style w:type="paragraph" w:customStyle="1" w:styleId="Bullet1">
    <w:name w:val="Bullet 1"/>
    <w:basedOn w:val="Normal"/>
    <w:qFormat/>
    <w:rsid w:val="00DD3C24"/>
    <w:pPr>
      <w:numPr>
        <w:numId w:val="36"/>
      </w:numPr>
      <w:spacing w:after="120" w:line="240" w:lineRule="exact"/>
      <w:ind w:right="1267"/>
      <w:jc w:val="both"/>
    </w:pPr>
    <w:rPr>
      <w:rFonts w:eastAsiaTheme="minorEastAsia"/>
      <w:szCs w:val="22"/>
      <w:lang w:eastAsia="zh-CN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8B6EC2"/>
    <w:rPr>
      <w:spacing w:val="4"/>
      <w:w w:val="103"/>
      <w:kern w:val="14"/>
      <w:sz w:val="16"/>
      <w:szCs w:val="24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F73F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3FCF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47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ece.org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ECE_R.dotm</Template>
  <TotalTime>36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Marie-Claude Collet</dc:creator>
  <cp:lastModifiedBy>New</cp:lastModifiedBy>
  <cp:revision>16</cp:revision>
  <cp:lastPrinted>2008-10-22T13:09:00Z</cp:lastPrinted>
  <dcterms:created xsi:type="dcterms:W3CDTF">2018-04-20T09:45:00Z</dcterms:created>
  <dcterms:modified xsi:type="dcterms:W3CDTF">2018-05-16T08:44:00Z</dcterms:modified>
</cp:coreProperties>
</file>