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84C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84CFE" w:rsidP="00484CFE">
            <w:pPr>
              <w:jc w:val="right"/>
            </w:pPr>
            <w:r w:rsidRPr="00484CFE">
              <w:rPr>
                <w:sz w:val="40"/>
              </w:rPr>
              <w:t>ECE</w:t>
            </w:r>
            <w:r>
              <w:t>/TRANS/273/Add.1</w:t>
            </w:r>
          </w:p>
        </w:tc>
      </w:tr>
      <w:tr w:rsidR="002D5AAC" w:rsidRPr="00FD4E9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84CF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84CFE" w:rsidRDefault="00484CFE" w:rsidP="00484C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2017</w:t>
            </w:r>
          </w:p>
          <w:p w:rsidR="00484CFE" w:rsidRDefault="00484CFE" w:rsidP="00484C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84CFE" w:rsidRPr="008D53B6" w:rsidRDefault="00484CFE" w:rsidP="00484C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124E9" w:rsidRPr="002D282C" w:rsidRDefault="00B124E9" w:rsidP="00B124E9">
      <w:pPr>
        <w:pStyle w:val="SingleTxtGR"/>
        <w:spacing w:before="120"/>
        <w:ind w:left="0"/>
      </w:pPr>
      <w:r w:rsidRPr="00B124E9">
        <w:rPr>
          <w:sz w:val="28"/>
        </w:rPr>
        <w:t>Комитет по внутреннему транспор</w:t>
      </w:r>
      <w:r w:rsidR="002D282C">
        <w:rPr>
          <w:sz w:val="28"/>
        </w:rPr>
        <w:t>ту</w:t>
      </w:r>
    </w:p>
    <w:p w:rsidR="00B124E9" w:rsidRPr="00B124E9" w:rsidRDefault="00B124E9" w:rsidP="00B124E9">
      <w:pPr>
        <w:pStyle w:val="SingleTxtGR"/>
        <w:spacing w:after="0"/>
        <w:ind w:left="0"/>
        <w:rPr>
          <w:b/>
          <w:bCs/>
        </w:rPr>
      </w:pPr>
      <w:r w:rsidRPr="00B124E9">
        <w:rPr>
          <w:b/>
        </w:rPr>
        <w:t>Восьмидесятая сессия</w:t>
      </w:r>
    </w:p>
    <w:p w:rsidR="00B124E9" w:rsidRPr="00B124E9" w:rsidRDefault="00B124E9" w:rsidP="00B124E9">
      <w:pPr>
        <w:pStyle w:val="SingleTxtGR"/>
        <w:spacing w:after="0"/>
        <w:ind w:left="0"/>
      </w:pPr>
      <w:r w:rsidRPr="00B124E9">
        <w:t>Женева, 20–23 февраля 2018 года</w:t>
      </w:r>
    </w:p>
    <w:p w:rsidR="00B124E9" w:rsidRPr="00B124E9" w:rsidRDefault="00B124E9" w:rsidP="00B124E9">
      <w:pPr>
        <w:pStyle w:val="SingleTxtGR"/>
        <w:spacing w:after="0"/>
        <w:ind w:left="0"/>
      </w:pPr>
      <w:r w:rsidRPr="00B124E9">
        <w:t>Пункт 1 предварительной повестки дня</w:t>
      </w:r>
    </w:p>
    <w:p w:rsidR="00B124E9" w:rsidRPr="00B124E9" w:rsidRDefault="00B124E9" w:rsidP="00B124E9">
      <w:pPr>
        <w:pStyle w:val="SingleTxtGR"/>
        <w:ind w:left="0"/>
        <w:rPr>
          <w:b/>
          <w:bCs/>
        </w:rPr>
      </w:pPr>
      <w:r w:rsidRPr="00B124E9">
        <w:rPr>
          <w:b/>
        </w:rPr>
        <w:t>Утверждение повестки дня</w:t>
      </w:r>
    </w:p>
    <w:p w:rsidR="00B124E9" w:rsidRPr="00B124E9" w:rsidRDefault="00B124E9" w:rsidP="00B124E9">
      <w:pPr>
        <w:pStyle w:val="HChGR"/>
      </w:pPr>
      <w:r w:rsidRPr="00B124E9">
        <w:tab/>
      </w:r>
      <w:r w:rsidRPr="00B124E9">
        <w:tab/>
        <w:t>Предварительная повестка дня восьмидесятой сессии,</w:t>
      </w:r>
    </w:p>
    <w:p w:rsidR="00B124E9" w:rsidRPr="00B124E9" w:rsidRDefault="00B124E9" w:rsidP="00B124E9">
      <w:pPr>
        <w:pStyle w:val="H1GR"/>
      </w:pPr>
      <w:r w:rsidRPr="00B124E9">
        <w:tab/>
      </w:r>
      <w:r w:rsidRPr="00B124E9">
        <w:tab/>
        <w:t>Добавление</w:t>
      </w:r>
    </w:p>
    <w:p w:rsidR="00B124E9" w:rsidRPr="00B124E9" w:rsidRDefault="00B124E9" w:rsidP="00775131">
      <w:pPr>
        <w:pStyle w:val="SingleTxtGR"/>
        <w:jc w:val="left"/>
      </w:pPr>
      <w:r w:rsidRPr="00B124E9">
        <w:t xml:space="preserve">которая состоится во Дворце Наций в Женеве и откроется во вторник, </w:t>
      </w:r>
      <w:r w:rsidR="00775131">
        <w:br/>
      </w:r>
      <w:r w:rsidRPr="00B124E9">
        <w:t>20 февраля 2018 года, в 10 ч. 00 м.</w:t>
      </w:r>
    </w:p>
    <w:p w:rsidR="00B124E9" w:rsidRPr="00B124E9" w:rsidRDefault="00683944" w:rsidP="00B124E9">
      <w:pPr>
        <w:pStyle w:val="H1GR"/>
      </w:pPr>
      <w:r w:rsidRPr="00775131">
        <w:tab/>
      </w:r>
      <w:r w:rsidR="00B124E9" w:rsidRPr="00B124E9">
        <w:t>1.</w:t>
      </w:r>
      <w:r w:rsidR="00B124E9" w:rsidRPr="00B124E9">
        <w:tab/>
        <w:t>Утверждение повестки дня</w:t>
      </w:r>
    </w:p>
    <w:p w:rsidR="00B124E9" w:rsidRPr="00683944" w:rsidRDefault="00B124E9" w:rsidP="00B124E9">
      <w:pPr>
        <w:pStyle w:val="SingleTxtGR"/>
        <w:rPr>
          <w:b/>
          <w:bCs/>
        </w:rPr>
      </w:pPr>
      <w:r w:rsidRPr="00683944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ECE/TRANS/253 и Add.1</w:t>
      </w:r>
    </w:p>
    <w:p w:rsidR="00B124E9" w:rsidRPr="00B124E9" w:rsidRDefault="00683944" w:rsidP="00B124E9">
      <w:pPr>
        <w:pStyle w:val="HChGR"/>
      </w:pPr>
      <w:r w:rsidRPr="00775131">
        <w:tab/>
      </w:r>
      <w:r w:rsidR="00B124E9" w:rsidRPr="00B124E9">
        <w:t>I.</w:t>
      </w:r>
      <w:r w:rsidR="00B124E9" w:rsidRPr="00B124E9">
        <w:tab/>
        <w:t>Сегмент, связанный с политикой</w:t>
      </w:r>
    </w:p>
    <w:p w:rsidR="00B124E9" w:rsidRPr="00B124E9" w:rsidRDefault="00683944" w:rsidP="00B124E9">
      <w:pPr>
        <w:pStyle w:val="H1GR"/>
      </w:pPr>
      <w:r w:rsidRPr="00775131">
        <w:tab/>
      </w:r>
      <w:r w:rsidR="00B124E9" w:rsidRPr="00B124E9">
        <w:t>2.</w:t>
      </w:r>
      <w:r w:rsidR="00B124E9" w:rsidRPr="00B124E9">
        <w:tab/>
        <w:t xml:space="preserve">Интермодальный подход: ключ к устойчивому транспорту </w:t>
      </w:r>
      <w:r w:rsidRPr="00683944">
        <w:br/>
      </w:r>
      <w:r w:rsidR="00B124E9" w:rsidRPr="00B124E9">
        <w:t>и мобильности</w:t>
      </w:r>
    </w:p>
    <w:p w:rsidR="00B124E9" w:rsidRPr="00B124E9" w:rsidRDefault="00683944" w:rsidP="00B124E9">
      <w:pPr>
        <w:pStyle w:val="SingleTxtGR"/>
      </w:pPr>
      <w:r w:rsidRPr="00775131">
        <w:tab/>
      </w:r>
      <w:r w:rsidR="00B124E9" w:rsidRPr="00B124E9">
        <w:t xml:space="preserve">Комитет, возможно, пожелает </w:t>
      </w:r>
      <w:r w:rsidR="00B124E9" w:rsidRPr="002D282C">
        <w:rPr>
          <w:b/>
        </w:rPr>
        <w:t>отметить</w:t>
      </w:r>
      <w:r w:rsidR="00B124E9" w:rsidRPr="00B124E9">
        <w:t>, что Бюро Комитета по внутре</w:t>
      </w:r>
      <w:r w:rsidR="00B124E9" w:rsidRPr="00B124E9">
        <w:t>н</w:t>
      </w:r>
      <w:r w:rsidR="00B124E9" w:rsidRPr="00B124E9">
        <w:t>нему транспорту на своем совещании в июне 2017 года постановило, что пе</w:t>
      </w:r>
      <w:r w:rsidR="00B124E9" w:rsidRPr="00B124E9">
        <w:t>р</w:t>
      </w:r>
      <w:r w:rsidR="00B124E9" w:rsidRPr="00B124E9">
        <w:t>вый день восьмидесятой сессии Комитета должен быть посвящен обсуждению вопроса о роли интермодальн</w:t>
      </w:r>
      <w:r w:rsidR="002D282C">
        <w:t>ых перевозок</w:t>
      </w:r>
      <w:r w:rsidR="00B124E9" w:rsidRPr="00B124E9">
        <w:t xml:space="preserve"> как одного из основных элементов устойчивой мобильности и устойчивого транспорта, как на международном, так и городском уровнях. Сегмент, связанный с политикой, будет посвящен изуч</w:t>
      </w:r>
      <w:r w:rsidR="00B124E9" w:rsidRPr="00B124E9">
        <w:t>е</w:t>
      </w:r>
      <w:r w:rsidR="00B124E9" w:rsidRPr="00B124E9">
        <w:t>нию практического передового опыта успешной разработки и внедрения инн</w:t>
      </w:r>
      <w:r w:rsidR="00B124E9" w:rsidRPr="00B124E9">
        <w:t>о</w:t>
      </w:r>
      <w:r w:rsidR="00B124E9" w:rsidRPr="00B124E9">
        <w:t>вационных решений, способствующих устойчивой мобильности на разных в</w:t>
      </w:r>
      <w:r w:rsidR="00B124E9" w:rsidRPr="00B124E9">
        <w:t>и</w:t>
      </w:r>
      <w:r w:rsidR="00B124E9" w:rsidRPr="00B124E9">
        <w:t>дах транспорта</w:t>
      </w:r>
      <w:r w:rsidR="002D282C">
        <w:t>,</w:t>
      </w:r>
      <w:r w:rsidR="00B124E9" w:rsidRPr="00B124E9">
        <w:t xml:space="preserve"> и мо</w:t>
      </w:r>
      <w:r w:rsidR="002D282C">
        <w:t xml:space="preserve">жет быть полезным для </w:t>
      </w:r>
      <w:r w:rsidR="00582AA5">
        <w:t>жител</w:t>
      </w:r>
      <w:r w:rsidR="002D282C">
        <w:t>ей</w:t>
      </w:r>
      <w:r w:rsidR="00B124E9" w:rsidRPr="00B124E9">
        <w:t xml:space="preserve"> развитых и развивающи</w:t>
      </w:r>
      <w:r w:rsidR="00B124E9" w:rsidRPr="00B124E9">
        <w:t>х</w:t>
      </w:r>
      <w:r w:rsidR="00B124E9" w:rsidRPr="00B124E9">
        <w:t>ся стран.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ECE/TRANS/2018/1</w:t>
      </w:r>
    </w:p>
    <w:p w:rsidR="00B124E9" w:rsidRPr="00B124E9" w:rsidRDefault="00683944" w:rsidP="00B124E9">
      <w:pPr>
        <w:pStyle w:val="HChGR"/>
      </w:pPr>
      <w:r w:rsidRPr="00775131">
        <w:lastRenderedPageBreak/>
        <w:tab/>
      </w:r>
      <w:r w:rsidR="00B124E9" w:rsidRPr="00B124E9">
        <w:t>II.</w:t>
      </w:r>
      <w:r w:rsidR="00B124E9" w:rsidRPr="00B124E9">
        <w:tab/>
        <w:t>Восьмое совещание председателей вспомогательных органов Комитета</w:t>
      </w:r>
    </w:p>
    <w:p w:rsidR="00B124E9" w:rsidRPr="00B124E9" w:rsidRDefault="00683944" w:rsidP="00B124E9">
      <w:pPr>
        <w:pStyle w:val="H1GR"/>
      </w:pPr>
      <w:r w:rsidRPr="00775131">
        <w:tab/>
      </w:r>
      <w:r w:rsidR="00B124E9" w:rsidRPr="00B124E9">
        <w:t>3.</w:t>
      </w:r>
      <w:r w:rsidR="00B124E9" w:rsidRPr="00B124E9">
        <w:tab/>
        <w:t xml:space="preserve">Совещание только для правительственных делегатов </w:t>
      </w:r>
      <w:r w:rsidRPr="00683944">
        <w:br/>
      </w:r>
      <w:r w:rsidR="00B124E9" w:rsidRPr="00B124E9">
        <w:t>с участием председателей вспомогательных органов Комитета</w:t>
      </w:r>
    </w:p>
    <w:p w:rsidR="00B124E9" w:rsidRPr="00B124E9" w:rsidRDefault="00683944" w:rsidP="00B124E9">
      <w:pPr>
        <w:pStyle w:val="SingleTxtGR"/>
      </w:pPr>
      <w:r w:rsidRPr="00775131">
        <w:tab/>
      </w:r>
      <w:r w:rsidR="00B124E9" w:rsidRPr="00B124E9">
        <w:t>Бюро напомнило, что с учетом необходимости адаптации своей работы к динамично меняющейся глобальной обстановке Комитет решил, что секретар</w:t>
      </w:r>
      <w:r w:rsidR="00B124E9" w:rsidRPr="00B124E9">
        <w:t>и</w:t>
      </w:r>
      <w:r w:rsidR="00B124E9" w:rsidRPr="00B124E9">
        <w:t>ату следует разработать проект стратегического документа с указанием приор</w:t>
      </w:r>
      <w:r w:rsidR="00B124E9" w:rsidRPr="00B124E9">
        <w:t>и</w:t>
      </w:r>
      <w:r w:rsidR="00B124E9" w:rsidRPr="00B124E9">
        <w:t>тетов и основных направлений деятельности КВТ в консультации с Бюро, пре</w:t>
      </w:r>
      <w:r w:rsidR="00B124E9" w:rsidRPr="00B124E9">
        <w:t>д</w:t>
      </w:r>
      <w:r w:rsidR="00B124E9" w:rsidRPr="00B124E9">
        <w:t>седателями вспомогательных органов КВТ и административных комитетов транспортных конвенций Организации Объединенных Наций, относящихся к ведению Комитета. Предварительный краткий обзор этой стратегии был обсу</w:t>
      </w:r>
      <w:r w:rsidR="00B124E9" w:rsidRPr="00B124E9">
        <w:t>ж</w:t>
      </w:r>
      <w:r w:rsidR="00B124E9" w:rsidRPr="00B124E9">
        <w:t>ден на заседании с ограниченным участием семьдесят девятой годовой сессии Комитета (ECE/TRANS/2017/R.1). Комитет сможет рассмотреть и обсудить д</w:t>
      </w:r>
      <w:r w:rsidR="00B124E9" w:rsidRPr="00B124E9">
        <w:t>о</w:t>
      </w:r>
      <w:r w:rsidR="00B124E9" w:rsidRPr="00B124E9">
        <w:t xml:space="preserve">клад целиком в ходе восьмого </w:t>
      </w:r>
      <w:r>
        <w:t>«</w:t>
      </w:r>
      <w:r w:rsidR="00B124E9" w:rsidRPr="00B124E9">
        <w:t>совещания председателей</w:t>
      </w:r>
      <w:r>
        <w:t>»</w:t>
      </w:r>
      <w:r w:rsidR="00B124E9" w:rsidRPr="00B124E9">
        <w:t xml:space="preserve"> (ECE/TRANS/272) </w:t>
      </w:r>
      <w:r>
        <w:t>«</w:t>
      </w:r>
      <w:r w:rsidR="00B124E9" w:rsidRPr="00B124E9">
        <w:t>Справочный доклад о стратегии КВТ ЕЭК</w:t>
      </w:r>
      <w:r>
        <w:t>»</w:t>
      </w:r>
      <w:r w:rsidR="00B124E9" w:rsidRPr="00B124E9">
        <w:t>).</w:t>
      </w:r>
    </w:p>
    <w:p w:rsidR="00B124E9" w:rsidRPr="00B124E9" w:rsidRDefault="00683944" w:rsidP="00B124E9">
      <w:pPr>
        <w:pStyle w:val="SingleTxtGR"/>
      </w:pPr>
      <w:r>
        <w:tab/>
      </w:r>
      <w:r w:rsidR="00B124E9" w:rsidRPr="00B124E9">
        <w:t>Кроме того, по случаю семидесятой</w:t>
      </w:r>
      <w:r>
        <w:t xml:space="preserve"> годовщины Комитета в Женеве 21 </w:t>
      </w:r>
      <w:r w:rsidR="00B124E9" w:rsidRPr="00B124E9">
        <w:t>февраля 2017 года в рамках семьдесят девятой сессии КВТ состоялось сов</w:t>
      </w:r>
      <w:r w:rsidR="00B124E9" w:rsidRPr="00B124E9">
        <w:t>е</w:t>
      </w:r>
      <w:r w:rsidR="00B124E9" w:rsidRPr="00B124E9">
        <w:t xml:space="preserve">щание министров по теме </w:t>
      </w:r>
      <w:r>
        <w:t>«</w:t>
      </w:r>
      <w:r w:rsidR="00B124E9" w:rsidRPr="00B124E9">
        <w:t>Прошлое и будущее Комитета по внутреннему транспорту ЕЭК ООН</w:t>
      </w:r>
      <w:r>
        <w:t>»</w:t>
      </w:r>
      <w:r w:rsidR="00B124E9" w:rsidRPr="00B124E9">
        <w:t>. Совещание на уровне министров завершилась подп</w:t>
      </w:r>
      <w:r w:rsidR="00B124E9" w:rsidRPr="00B124E9">
        <w:t>и</w:t>
      </w:r>
      <w:r w:rsidR="00B124E9" w:rsidRPr="00B124E9">
        <w:t xml:space="preserve">санием резолюции министров </w:t>
      </w:r>
      <w:r>
        <w:t>«</w:t>
      </w:r>
      <w:r w:rsidR="00B124E9" w:rsidRPr="00B124E9">
        <w:t>Вступление в новую эру устойчивого внутре</w:t>
      </w:r>
      <w:r w:rsidR="00B124E9" w:rsidRPr="00B124E9">
        <w:t>н</w:t>
      </w:r>
      <w:r w:rsidR="00B124E9" w:rsidRPr="00B124E9">
        <w:t>него транспорта и устойчивой мобильности</w:t>
      </w:r>
      <w:r>
        <w:t>»</w:t>
      </w:r>
      <w:r w:rsidR="00B124E9" w:rsidRPr="00B124E9">
        <w:t xml:space="preserve"> (ECE/TRANS/2017/2), в которой Комитету предлагается наладить стратегический диалог и разработать страт</w:t>
      </w:r>
      <w:r w:rsidR="00B124E9" w:rsidRPr="00B124E9">
        <w:t>е</w:t>
      </w:r>
      <w:r w:rsidR="00B124E9" w:rsidRPr="00B124E9">
        <w:t>гию КВТ, которая учитывала бы содержащиеся в резолюции решения.</w:t>
      </w:r>
    </w:p>
    <w:p w:rsidR="00B124E9" w:rsidRPr="00B124E9" w:rsidRDefault="00683944" w:rsidP="00B124E9">
      <w:pPr>
        <w:pStyle w:val="SingleTxtGR"/>
      </w:pPr>
      <w:r>
        <w:tab/>
      </w:r>
      <w:r w:rsidR="00B124E9" w:rsidRPr="00B124E9">
        <w:t>Комитет приветствовал и одобрил резолюцию министров и постановил рассмотреть проект стратегии на своей вось</w:t>
      </w:r>
      <w:r>
        <w:t>мидесятой годовой сессии в 2018 </w:t>
      </w:r>
      <w:r w:rsidR="00B124E9" w:rsidRPr="00B124E9">
        <w:t>году. На основе этого мандата в тесной консультации с Бюро и при соде</w:t>
      </w:r>
      <w:r w:rsidR="00B124E9" w:rsidRPr="00B124E9">
        <w:t>й</w:t>
      </w:r>
      <w:r w:rsidR="00B124E9" w:rsidRPr="00B124E9">
        <w:t>ствии председателей вспомогательных органов КВТ и административных ком</w:t>
      </w:r>
      <w:r w:rsidR="00B124E9" w:rsidRPr="00B124E9">
        <w:t>и</w:t>
      </w:r>
      <w:r w:rsidR="00B124E9" w:rsidRPr="00B124E9">
        <w:t>тетов транспортных конвенций Организации Объединенных Наций, относ</w:t>
      </w:r>
      <w:r w:rsidR="00B124E9" w:rsidRPr="00B124E9">
        <w:t>я</w:t>
      </w:r>
      <w:r w:rsidR="00B124E9" w:rsidRPr="00B124E9">
        <w:t>щихся к компетенции Комитета, был подготовлен доклад о стратегии КВТ на период до 2030 года (неофициальный документ № 1) в целях облегчения ди</w:t>
      </w:r>
      <w:r w:rsidR="00B124E9" w:rsidRPr="00B124E9">
        <w:t>с</w:t>
      </w:r>
      <w:r w:rsidR="00B124E9" w:rsidRPr="00B124E9">
        <w:t>куссий и для целей ориентации.</w:t>
      </w:r>
    </w:p>
    <w:p w:rsidR="00B124E9" w:rsidRPr="00B124E9" w:rsidRDefault="00683944" w:rsidP="00B124E9">
      <w:pPr>
        <w:pStyle w:val="SingleTxtGR"/>
      </w:pPr>
      <w:r>
        <w:tab/>
      </w:r>
      <w:r w:rsidR="00B124E9" w:rsidRPr="00B124E9">
        <w:t>Комитету предлагается</w:t>
      </w:r>
      <w:r w:rsidR="00582AA5">
        <w:t>:</w:t>
      </w:r>
      <w:r w:rsidR="00B124E9" w:rsidRPr="00B124E9">
        <w:t xml:space="preserve"> a) </w:t>
      </w:r>
      <w:r w:rsidR="00B124E9" w:rsidRPr="00B124E9">
        <w:rPr>
          <w:b/>
        </w:rPr>
        <w:t>рассмотреть</w:t>
      </w:r>
      <w:r w:rsidR="00B124E9" w:rsidRPr="00B124E9">
        <w:t xml:space="preserve"> </w:t>
      </w:r>
      <w:r>
        <w:t>стратегию КВТ на период до 2030 </w:t>
      </w:r>
      <w:r w:rsidR="00B124E9" w:rsidRPr="00B124E9">
        <w:t xml:space="preserve">года и </w:t>
      </w:r>
      <w:r w:rsidR="00B124E9" w:rsidRPr="00B124E9">
        <w:rPr>
          <w:b/>
        </w:rPr>
        <w:t>высказать свои мнения</w:t>
      </w:r>
      <w:r w:rsidR="00B124E9" w:rsidRPr="00B124E9">
        <w:t xml:space="preserve"> в отношении приоритетных областей, об</w:t>
      </w:r>
      <w:r w:rsidR="00B124E9" w:rsidRPr="00B124E9">
        <w:t>о</w:t>
      </w:r>
      <w:r w:rsidR="00B124E9" w:rsidRPr="00B124E9">
        <w:t xml:space="preserve">значенных в этом документе, и b) </w:t>
      </w:r>
      <w:r w:rsidR="00B124E9" w:rsidRPr="00B124E9">
        <w:rPr>
          <w:b/>
        </w:rPr>
        <w:t>предоставить</w:t>
      </w:r>
      <w:r w:rsidR="00B124E9" w:rsidRPr="00B124E9">
        <w:t xml:space="preserve"> секретариату </w:t>
      </w:r>
      <w:r w:rsidR="00B124E9" w:rsidRPr="00B124E9">
        <w:rPr>
          <w:b/>
        </w:rPr>
        <w:t>руководящие указания</w:t>
      </w:r>
      <w:r w:rsidR="00B124E9" w:rsidRPr="00B124E9">
        <w:t xml:space="preserve"> в отношении дальнейшей разработки стратегии КВТ на основе плана действий и </w:t>
      </w:r>
      <w:r>
        <w:t>«</w:t>
      </w:r>
      <w:r w:rsidR="00B124E9" w:rsidRPr="00B124E9">
        <w:t>дорожной карты</w:t>
      </w:r>
      <w:r>
        <w:t>»</w:t>
      </w:r>
      <w:r w:rsidR="00B124E9" w:rsidRPr="00B124E9">
        <w:t xml:space="preserve"> для осуществления стратегии, для принятия К</w:t>
      </w:r>
      <w:r w:rsidR="00B124E9" w:rsidRPr="00B124E9">
        <w:t>о</w:t>
      </w:r>
      <w:r w:rsidR="00B124E9" w:rsidRPr="00B124E9">
        <w:t>митетом на его восемьдесят первой годовой сессии в 2019 году.</w:t>
      </w:r>
    </w:p>
    <w:p w:rsidR="00B124E9" w:rsidRPr="00B124E9" w:rsidRDefault="00683944" w:rsidP="00B124E9">
      <w:pPr>
        <w:pStyle w:val="SingleTxtGR"/>
      </w:pPr>
      <w:r>
        <w:tab/>
      </w:r>
      <w:r w:rsidR="00B124E9" w:rsidRPr="00B124E9">
        <w:t xml:space="preserve">Председателям административных комитетов и вспомогательных органов Комитета, членам Бюро и делегатам от правительств, присутствующим на восьмидесятой сессии Комитета, </w:t>
      </w:r>
      <w:r w:rsidR="00B124E9" w:rsidRPr="00B124E9">
        <w:rPr>
          <w:b/>
        </w:rPr>
        <w:t>предлагается принять участие</w:t>
      </w:r>
      <w:r w:rsidR="00B124E9" w:rsidRPr="00B124E9">
        <w:t xml:space="preserve"> в этом сов</w:t>
      </w:r>
      <w:r w:rsidR="00B124E9" w:rsidRPr="00B124E9">
        <w:t>е</w:t>
      </w:r>
      <w:r w:rsidR="00B124E9" w:rsidRPr="00B124E9">
        <w:t>щании.</w:t>
      </w:r>
    </w:p>
    <w:p w:rsidR="00B124E9" w:rsidRPr="00B124E9" w:rsidRDefault="00683944" w:rsidP="00582AA5">
      <w:pPr>
        <w:pStyle w:val="SingleTxtGR"/>
        <w:jc w:val="left"/>
      </w:pPr>
      <w:r>
        <w:tab/>
      </w:r>
      <w:r w:rsidR="00B124E9" w:rsidRPr="00B124E9">
        <w:t>Поскольку участвовать в работе совещания смогут только делегаты от правительств, результаты обсуждений будут распространены в виде выводов Председателя среди участников совещания и председателей рабочих групп. Вместе с тем Комитет может принять решение включить их в качестве прил</w:t>
      </w:r>
      <w:r w:rsidR="00B124E9" w:rsidRPr="00B124E9">
        <w:t>о</w:t>
      </w:r>
      <w:r w:rsidR="00B124E9" w:rsidRPr="00B124E9">
        <w:t>жения к докладу о работе его годовой сессии.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582AA5">
      <w:pPr>
        <w:pStyle w:val="SingleTxtGR"/>
        <w:jc w:val="left"/>
      </w:pPr>
      <w:r w:rsidRPr="00B124E9">
        <w:t>ECE/TRANS/272 (ограниченное распростр</w:t>
      </w:r>
      <w:r w:rsidR="00683944">
        <w:t xml:space="preserve">анение), неофициальный </w:t>
      </w:r>
      <w:r w:rsidR="00582AA5">
        <w:br/>
      </w:r>
      <w:r w:rsidR="00683944">
        <w:t>документ № </w:t>
      </w:r>
      <w:r w:rsidRPr="00B124E9">
        <w:t>1 (ограниченное распространение)</w:t>
      </w:r>
    </w:p>
    <w:p w:rsidR="00B124E9" w:rsidRPr="00B124E9" w:rsidRDefault="00683944" w:rsidP="00B124E9">
      <w:pPr>
        <w:pStyle w:val="HChGR"/>
      </w:pPr>
      <w:r>
        <w:lastRenderedPageBreak/>
        <w:tab/>
      </w:r>
      <w:r w:rsidR="00B124E9" w:rsidRPr="00B124E9">
        <w:t>III.</w:t>
      </w:r>
      <w:r w:rsidR="00B124E9" w:rsidRPr="00B124E9">
        <w:tab/>
        <w:t>Транспортная политика и вопросы регулирования, требующие принятия решений со стороны Комитета</w:t>
      </w:r>
    </w:p>
    <w:p w:rsidR="00B124E9" w:rsidRPr="00B124E9" w:rsidRDefault="00683944" w:rsidP="00B124E9">
      <w:pPr>
        <w:pStyle w:val="H1GR"/>
      </w:pPr>
      <w:r>
        <w:tab/>
      </w:r>
      <w:r w:rsidR="00B124E9" w:rsidRPr="00B124E9">
        <w:t>4.</w:t>
      </w:r>
      <w:r w:rsidR="00B124E9" w:rsidRPr="00B124E9">
        <w:tab/>
        <w:t>Стратегические вопросы горизонтальной политики</w:t>
      </w:r>
    </w:p>
    <w:p w:rsidR="00B124E9" w:rsidRPr="00B124E9" w:rsidRDefault="00683944" w:rsidP="00B124E9">
      <w:pPr>
        <w:pStyle w:val="H23GR"/>
      </w:pPr>
      <w:r>
        <w:tab/>
      </w:r>
      <w:r w:rsidR="00B124E9" w:rsidRPr="00B124E9">
        <w:t>a)</w:t>
      </w:r>
      <w:r w:rsidR="00B124E9" w:rsidRPr="00B124E9">
        <w:tab/>
        <w:t xml:space="preserve">Положение в связи с присоединением к соглашениям и конвенциям Организации Объединенных Наций в области транспорта, относящимся </w:t>
      </w:r>
      <w:r>
        <w:br/>
      </w:r>
      <w:r w:rsidR="00B124E9" w:rsidRPr="00B124E9">
        <w:t>к ведению Комитета по внутреннему транспорту</w:t>
      </w:r>
    </w:p>
    <w:p w:rsidR="00B124E9" w:rsidRPr="00B124E9" w:rsidRDefault="00683944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принять к сведению</w:t>
      </w:r>
      <w:r w:rsidR="00B124E9" w:rsidRPr="00B124E9">
        <w:t xml:space="preserve"> записку ECE/</w:t>
      </w:r>
      <w:r w:rsidR="00582AA5">
        <w:t xml:space="preserve"> </w:t>
      </w:r>
      <w:r w:rsidR="00B124E9" w:rsidRPr="00B124E9">
        <w:t>TRANS/2018/2 о положении дел с подписанием и ратификацией правовых д</w:t>
      </w:r>
      <w:r w:rsidR="00B124E9" w:rsidRPr="00B124E9">
        <w:t>о</w:t>
      </w:r>
      <w:r w:rsidR="00B124E9" w:rsidRPr="00B124E9">
        <w:t>кументов Организации Объединенных Наций в области внутреннего транспо</w:t>
      </w:r>
      <w:r w:rsidR="00B124E9" w:rsidRPr="00B124E9">
        <w:t>р</w:t>
      </w:r>
      <w:r w:rsidR="00B124E9" w:rsidRPr="00B124E9">
        <w:t>та, находящихся в ведении Комитета и его вспомогательных органов, а также с присоединением к ним по состоянию на конец 2017 года. В этом документе с</w:t>
      </w:r>
      <w:r w:rsidR="00B124E9" w:rsidRPr="00B124E9">
        <w:t>о</w:t>
      </w:r>
      <w:r w:rsidR="00B124E9" w:rsidRPr="00B124E9">
        <w:t>держится также информация о присоединениях, зарегистрированных со врем</w:t>
      </w:r>
      <w:r w:rsidR="00B124E9" w:rsidRPr="00B124E9">
        <w:t>е</w:t>
      </w:r>
      <w:r w:rsidR="00B124E9" w:rsidRPr="00B124E9">
        <w:t xml:space="preserve">ни проведения последней сессии Комитета. Комитет, возможно, пожелает </w:t>
      </w:r>
      <w:r w:rsidR="00B124E9" w:rsidRPr="00B124E9">
        <w:rPr>
          <w:b/>
        </w:rPr>
        <w:t>предложить</w:t>
      </w:r>
      <w:r w:rsidR="00B124E9" w:rsidRPr="00B124E9">
        <w:t xml:space="preserve"> странам, не являющимся участницами конвенций и других прав</w:t>
      </w:r>
      <w:r w:rsidR="00B124E9" w:rsidRPr="00B124E9">
        <w:t>о</w:t>
      </w:r>
      <w:r w:rsidR="00B124E9" w:rsidRPr="00B124E9">
        <w:t xml:space="preserve">вых документов </w:t>
      </w:r>
      <w:r w:rsidR="00582AA5">
        <w:t>Организации Объединенных Наций</w:t>
      </w:r>
      <w:r w:rsidR="00B124E9" w:rsidRPr="00B124E9">
        <w:t xml:space="preserve"> в области внутреннего транспорта, находящихся в ведении Комитета и его вспомогательных органов, присоединиться к этим документам. Комитет, возможно, пожелает также </w:t>
      </w:r>
      <w:r w:rsidR="00B124E9" w:rsidRPr="00B124E9">
        <w:rPr>
          <w:b/>
        </w:rPr>
        <w:t>пр</w:t>
      </w:r>
      <w:r w:rsidR="00B124E9" w:rsidRPr="00B124E9">
        <w:rPr>
          <w:b/>
        </w:rPr>
        <w:t>и</w:t>
      </w:r>
      <w:r w:rsidR="00B124E9" w:rsidRPr="00B124E9">
        <w:rPr>
          <w:b/>
        </w:rPr>
        <w:t>нять решение</w:t>
      </w:r>
      <w:r w:rsidR="00B124E9" w:rsidRPr="00B124E9">
        <w:t xml:space="preserve"> о согласованных действиях в поддержку присоединения к ко</w:t>
      </w:r>
      <w:r w:rsidR="00B124E9" w:rsidRPr="00B124E9">
        <w:t>н</w:t>
      </w:r>
      <w:r w:rsidR="00B124E9" w:rsidRPr="00B124E9">
        <w:t>венциям Организации Объединенных Наций по транспорту и их осуществл</w:t>
      </w:r>
      <w:r w:rsidR="00B124E9" w:rsidRPr="00B124E9">
        <w:t>е</w:t>
      </w:r>
      <w:r w:rsidR="00B124E9" w:rsidRPr="00B124E9">
        <w:t>ния.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ECE/TRANS/2018/2</w:t>
      </w:r>
    </w:p>
    <w:p w:rsidR="00B124E9" w:rsidRPr="00B124E9" w:rsidRDefault="00683944" w:rsidP="00B124E9">
      <w:pPr>
        <w:pStyle w:val="H23GR"/>
      </w:pPr>
      <w:r>
        <w:tab/>
      </w:r>
      <w:r w:rsidR="00B124E9" w:rsidRPr="00B124E9">
        <w:t>b)</w:t>
      </w:r>
      <w:r w:rsidR="00B124E9" w:rsidRPr="00B124E9">
        <w:tab/>
        <w:t>Аналитическая работа Европейской экономической комиссии Организации Объединенных Наций (ЕЭК ООН) в области транспорта</w:t>
      </w:r>
    </w:p>
    <w:p w:rsidR="00B124E9" w:rsidRPr="00B124E9" w:rsidRDefault="00683944" w:rsidP="00B124E9">
      <w:pPr>
        <w:pStyle w:val="SingleTxtGR"/>
      </w:pPr>
      <w:r>
        <w:tab/>
      </w:r>
      <w:r w:rsidR="00B124E9" w:rsidRPr="00B124E9">
        <w:t>Комитет будет проинформирован секретариатом об аналитических мер</w:t>
      </w:r>
      <w:r w:rsidR="00B124E9" w:rsidRPr="00B124E9">
        <w:t>о</w:t>
      </w:r>
      <w:r w:rsidR="00B124E9" w:rsidRPr="00B124E9">
        <w:t>приятиях, проведенных в течение 2017 года (ECE/TRANS/2018/3). Рабочая группа по тенденциям и экономике транспорта (WP.5) играет роль аналитич</w:t>
      </w:r>
      <w:r w:rsidR="00B124E9" w:rsidRPr="00B124E9">
        <w:t>е</w:t>
      </w:r>
      <w:r w:rsidR="00B124E9" w:rsidRPr="00B124E9">
        <w:t>ского центра, определяющего направление политических дискуссий по скво</w:t>
      </w:r>
      <w:r w:rsidR="00B124E9" w:rsidRPr="00B124E9">
        <w:t>з</w:t>
      </w:r>
      <w:r w:rsidR="00B124E9" w:rsidRPr="00B124E9">
        <w:t>ным вопросам, которые являются значимыми для государств − членов ЕЭК и Комитета и его вспомогательных органов, а также для нормативно-правовой б</w:t>
      </w:r>
      <w:r w:rsidR="00B124E9" w:rsidRPr="00B124E9">
        <w:t>а</w:t>
      </w:r>
      <w:r w:rsidR="00B124E9" w:rsidRPr="00B124E9">
        <w:t xml:space="preserve">зы в области внутреннего транспорта. </w:t>
      </w:r>
    </w:p>
    <w:p w:rsidR="00B124E9" w:rsidRPr="00B124E9" w:rsidRDefault="00B124E9" w:rsidP="00B124E9">
      <w:pPr>
        <w:pStyle w:val="SingleTxtGR"/>
      </w:pPr>
      <w:r w:rsidRPr="00B124E9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059D9D0" wp14:editId="3205D396">
                <wp:simplePos x="0" y="0"/>
                <wp:positionH relativeFrom="column">
                  <wp:posOffset>352690</wp:posOffset>
                </wp:positionH>
                <wp:positionV relativeFrom="paragraph">
                  <wp:posOffset>42418</wp:posOffset>
                </wp:positionV>
                <wp:extent cx="14400" cy="4860"/>
                <wp:effectExtent l="38100" t="38100" r="43180" b="336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400" cy="4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27.5pt;margin-top:3.1pt;width:1.7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">
                <v:imagedata r:id="rId11" o:title=""/>
              </v:shape>
            </w:pict>
          </mc:Fallback>
        </mc:AlternateContent>
      </w:r>
      <w:r w:rsidR="00683944">
        <w:tab/>
      </w:r>
      <w:r w:rsidRPr="00B124E9">
        <w:t xml:space="preserve">Комитет, возможно, пожелает принять к сведению публикацию </w:t>
      </w:r>
      <w:r w:rsidR="00683944">
        <w:t>«</w:t>
      </w:r>
      <w:r w:rsidRPr="00B124E9">
        <w:t>Фина</w:t>
      </w:r>
      <w:r w:rsidRPr="00B124E9">
        <w:t>н</w:t>
      </w:r>
      <w:r w:rsidRPr="00B124E9">
        <w:t>сирование транспортной инфраструктуры и инновационные решения</w:t>
      </w:r>
      <w:r w:rsidR="00683944">
        <w:t>»</w:t>
      </w:r>
      <w:r w:rsidRPr="00B124E9">
        <w:t xml:space="preserve"> (неоф</w:t>
      </w:r>
      <w:r w:rsidRPr="00B124E9">
        <w:t>и</w:t>
      </w:r>
      <w:r w:rsidRPr="00B124E9">
        <w:t>циальный документ № 2). Кроме того, Комитет, возможно, пожелает заслушать информацию о том, что по тенденциям</w:t>
      </w:r>
      <w:r w:rsidR="00683944">
        <w:t xml:space="preserve"> и экономике транспорта на </w:t>
      </w:r>
      <w:r w:rsidR="00683944">
        <w:br/>
        <w:t>2017–</w:t>
      </w:r>
      <w:r w:rsidRPr="00B124E9">
        <w:t xml:space="preserve">2018 годы была выбрана тема </w:t>
      </w:r>
      <w:r w:rsidR="00683944">
        <w:t>«</w:t>
      </w:r>
      <w:r w:rsidRPr="00B124E9">
        <w:t>Мобильность как услуга</w:t>
      </w:r>
      <w:r w:rsidR="00683944">
        <w:t>»</w:t>
      </w:r>
      <w:r w:rsidRPr="00B124E9">
        <w:t>. Комитет, во</w:t>
      </w:r>
      <w:r w:rsidRPr="00B124E9">
        <w:t>з</w:t>
      </w:r>
      <w:r w:rsidRPr="00B124E9">
        <w:t xml:space="preserve">можно, пожелает представить </w:t>
      </w:r>
      <w:r w:rsidR="0091788D" w:rsidRPr="00B124E9">
        <w:t>рекомендации</w:t>
      </w:r>
      <w:r w:rsidRPr="00B124E9">
        <w:t xml:space="preserve"> по подготовке этого документа. </w:t>
      </w:r>
    </w:p>
    <w:p w:rsidR="00B124E9" w:rsidRPr="00B124E9" w:rsidRDefault="00683944" w:rsidP="00B124E9">
      <w:pPr>
        <w:pStyle w:val="SingleTxtGR"/>
      </w:pPr>
      <w:r>
        <w:tab/>
      </w:r>
      <w:r w:rsidR="00B124E9" w:rsidRPr="00B124E9">
        <w:t>Также Комитет, возможно, пожелает заслушать информацию о двух раб</w:t>
      </w:r>
      <w:r w:rsidR="00B124E9" w:rsidRPr="00B124E9">
        <w:t>о</w:t>
      </w:r>
      <w:r w:rsidR="00B124E9" w:rsidRPr="00B124E9">
        <w:t>чих совещаниях, которые состоялись в ходе сессии WP.5</w:t>
      </w:r>
      <w:r w:rsidR="00CE6974">
        <w:t>,</w:t>
      </w:r>
      <w:r w:rsidR="00B124E9" w:rsidRPr="00B124E9">
        <w:t xml:space="preserve"> и рекомендации, с</w:t>
      </w:r>
      <w:r w:rsidR="00B124E9" w:rsidRPr="00B124E9">
        <w:t>о</w:t>
      </w:r>
      <w:r w:rsidR="00B124E9" w:rsidRPr="00B124E9">
        <w:t xml:space="preserve">держащиеся в докладах </w:t>
      </w:r>
      <w:r>
        <w:t>«</w:t>
      </w:r>
      <w:r w:rsidR="00B124E9" w:rsidRPr="00B124E9">
        <w:t>Транспортная инфраструктура коридоров в Европе и Азии</w:t>
      </w:r>
      <w:r>
        <w:t>»</w:t>
      </w:r>
      <w:r w:rsidR="00B124E9" w:rsidRPr="00B124E9">
        <w:t xml:space="preserve"> и </w:t>
      </w:r>
      <w:r>
        <w:t>«</w:t>
      </w:r>
      <w:r w:rsidR="00B124E9" w:rsidRPr="00B124E9">
        <w:t>Мобильность как услуга</w:t>
      </w:r>
      <w:r>
        <w:t>»</w:t>
      </w:r>
      <w:r w:rsidR="00B124E9" w:rsidRPr="00B124E9">
        <w:t xml:space="preserve">. Наряду с этим, секретариат представит информацию о других видах деятельности, осуществляемой в рамках </w:t>
      </w:r>
      <w:r w:rsidR="00B124E9" w:rsidRPr="00B124E9">
        <w:rPr>
          <w:lang w:val="en-GB"/>
        </w:rPr>
        <w:t>WP</w:t>
      </w:r>
      <w:r w:rsidR="00B124E9" w:rsidRPr="00B124E9">
        <w:t>.5, в частности о:</w:t>
      </w:r>
    </w:p>
    <w:p w:rsidR="00B124E9" w:rsidRPr="00B124E9" w:rsidRDefault="00B124E9" w:rsidP="00B124E9">
      <w:pPr>
        <w:pStyle w:val="SingleTxtGR"/>
      </w:pPr>
      <w:r w:rsidRPr="00B124E9">
        <w:tab/>
        <w:t>a)</w:t>
      </w:r>
      <w:r w:rsidRPr="00B124E9">
        <w:tab/>
        <w:t>международном центре мониторинга транспортной инфраструкт</w:t>
      </w:r>
      <w:r w:rsidRPr="00B124E9">
        <w:t>у</w:t>
      </w:r>
      <w:r w:rsidRPr="00B124E9">
        <w:t>ры (ECE/TRANS/2018/4);</w:t>
      </w:r>
    </w:p>
    <w:p w:rsidR="00B124E9" w:rsidRPr="00B124E9" w:rsidRDefault="00B124E9" w:rsidP="00B124E9">
      <w:pPr>
        <w:pStyle w:val="SingleTxtGR"/>
      </w:pPr>
      <w:r w:rsidRPr="00B124E9">
        <w:tab/>
        <w:t>b)</w:t>
      </w:r>
      <w:r w:rsidRPr="00B124E9">
        <w:tab/>
        <w:t>укреплении региональных связей посредством создания географ</w:t>
      </w:r>
      <w:r w:rsidRPr="00B124E9">
        <w:t>и</w:t>
      </w:r>
      <w:r w:rsidRPr="00B124E9">
        <w:t xml:space="preserve">ческой информационной системы (ГИС) в сотрудничестве с Исламским банком развития; </w:t>
      </w:r>
    </w:p>
    <w:p w:rsidR="00B124E9" w:rsidRPr="00B124E9" w:rsidRDefault="00B124E9" w:rsidP="00B124E9">
      <w:pPr>
        <w:pStyle w:val="SingleTxtGR"/>
      </w:pPr>
      <w:r w:rsidRPr="00B124E9">
        <w:tab/>
        <w:t>с)</w:t>
      </w:r>
      <w:r w:rsidRPr="00B124E9">
        <w:tab/>
        <w:t xml:space="preserve">укреплении связей между странами Южной и Центральной Азии, в частности наименее развитыми странами, не имеющими выхода к морю, и </w:t>
      </w:r>
      <w:r w:rsidRPr="00B124E9">
        <w:lastRenderedPageBreak/>
        <w:t>включении в субрегиональные и региональные транспортные и торговые с</w:t>
      </w:r>
      <w:r w:rsidRPr="00B124E9">
        <w:t>и</w:t>
      </w:r>
      <w:r w:rsidR="00CE6974">
        <w:t>стемы в сотрудничестве с ЭСКАТО.</w:t>
      </w:r>
      <w:r w:rsidRPr="00B124E9">
        <w:t xml:space="preserve"> </w:t>
      </w:r>
      <w:bookmarkStart w:id="1" w:name="hit1"/>
      <w:bookmarkEnd w:id="1"/>
    </w:p>
    <w:p w:rsidR="00B124E9" w:rsidRPr="00B124E9" w:rsidRDefault="00683944" w:rsidP="00B124E9">
      <w:pPr>
        <w:pStyle w:val="SingleTxtGR"/>
      </w:pPr>
      <w:r>
        <w:tab/>
      </w:r>
      <w:r w:rsidR="00B124E9" w:rsidRPr="00B124E9">
        <w:t>Кроме того, Комитет, возможно, пожелает заслушать информацию о ходе работы групп экспертов под эгидой Рабочей группы, в частности:</w:t>
      </w:r>
    </w:p>
    <w:p w:rsidR="00B124E9" w:rsidRPr="00B124E9" w:rsidRDefault="00B124E9" w:rsidP="00B124E9">
      <w:pPr>
        <w:pStyle w:val="SingleTxtGR"/>
      </w:pPr>
      <w:r w:rsidRPr="00B124E9">
        <w:tab/>
        <w:t>a)</w:t>
      </w:r>
      <w:r w:rsidRPr="00B124E9">
        <w:tab/>
        <w:t>Группы экспертов по сопоставительному анализу затрат на стро</w:t>
      </w:r>
      <w:r w:rsidRPr="00B124E9">
        <w:t>и</w:t>
      </w:r>
      <w:r w:rsidRPr="00B124E9">
        <w:t>тельство транспортной инфраструктуры: Комитет, возможно, пожелает обс</w:t>
      </w:r>
      <w:r w:rsidRPr="00B124E9">
        <w:t>у</w:t>
      </w:r>
      <w:r w:rsidRPr="00B124E9">
        <w:t>дить прогресс в ее работе (ECE/TRANS/2018/5) и дать указания, с тем чтобы обеспечить достижение ее целей на основе ее круга ведения (ECE/TRANS/</w:t>
      </w:r>
      <w:r w:rsidR="00775131">
        <w:t xml:space="preserve"> </w:t>
      </w:r>
      <w:r w:rsidRPr="00B124E9">
        <w:t>2016/4);</w:t>
      </w:r>
    </w:p>
    <w:p w:rsidR="00B124E9" w:rsidRPr="00B124E9" w:rsidRDefault="00B124E9" w:rsidP="00B124E9">
      <w:pPr>
        <w:pStyle w:val="SingleTxtGR"/>
      </w:pPr>
      <w:r w:rsidRPr="00B124E9">
        <w:tab/>
        <w:t>b)</w:t>
      </w:r>
      <w:r w:rsidRPr="00B124E9">
        <w:tab/>
        <w:t>Группы экспертов по последствиям изменения климата и адаптации для международных транспортных сетей и узлов: работа Группы будет обсу</w:t>
      </w:r>
      <w:r w:rsidRPr="00B124E9">
        <w:t>ж</w:t>
      </w:r>
      <w:r w:rsidR="00CE6974">
        <w:t>даться в рамках пункта 4 d) iii</w:t>
      </w:r>
      <w:r w:rsidRPr="00B124E9">
        <w:t>);</w:t>
      </w:r>
    </w:p>
    <w:p w:rsidR="00B124E9" w:rsidRPr="00B124E9" w:rsidRDefault="00B124E9" w:rsidP="00B124E9">
      <w:pPr>
        <w:pStyle w:val="SingleTxtGR"/>
      </w:pPr>
      <w:r w:rsidRPr="00B124E9">
        <w:tab/>
        <w:t>с)</w:t>
      </w:r>
      <w:r w:rsidRPr="00B124E9">
        <w:tab/>
        <w:t>Группы экспертов по евро-азиатским транспортным связям. Работа Группы будет обсуждаться в рамках пункта 5 a) ii).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775131">
      <w:pPr>
        <w:pStyle w:val="SingleTxtGR"/>
        <w:jc w:val="left"/>
      </w:pPr>
      <w:r w:rsidRPr="00B124E9">
        <w:t>ECE/TRANS/2018/3, неофициальный документ № 2, ECE/TRANS/2018/4, ECE/TRANS/2018/5</w:t>
      </w:r>
    </w:p>
    <w:p w:rsidR="00B124E9" w:rsidRPr="00B124E9" w:rsidRDefault="00683944" w:rsidP="00B124E9">
      <w:pPr>
        <w:pStyle w:val="H23GR"/>
      </w:pPr>
      <w:r>
        <w:tab/>
      </w:r>
      <w:r w:rsidR="00B124E9" w:rsidRPr="00B124E9">
        <w:t>c)</w:t>
      </w:r>
      <w:r w:rsidR="00B124E9" w:rsidRPr="00B124E9">
        <w:tab/>
        <w:t>Диалог по вопросам политики и техническая помощь странам с переходной экономикой</w:t>
      </w:r>
    </w:p>
    <w:p w:rsidR="00B124E9" w:rsidRPr="00B124E9" w:rsidRDefault="00683944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принять к сведению</w:t>
      </w:r>
      <w:r w:rsidR="00B124E9" w:rsidRPr="00B124E9">
        <w:t xml:space="preserve"> деятельность в обл</w:t>
      </w:r>
      <w:r w:rsidR="00B124E9" w:rsidRPr="00B124E9">
        <w:t>а</w:t>
      </w:r>
      <w:r w:rsidR="00B124E9" w:rsidRPr="00B124E9">
        <w:t>сти оказания технической помощи и наращивания потенциала, включая де</w:t>
      </w:r>
      <w:r w:rsidR="00B124E9" w:rsidRPr="00B124E9">
        <w:t>я</w:t>
      </w:r>
      <w:r w:rsidR="00B124E9" w:rsidRPr="00B124E9">
        <w:t>тельность Проектной рабочей группы по облегчению перевозок и пересечению границ (ПРГ–ППГ) в рамках Специальной программы Организации Объед</w:t>
      </w:r>
      <w:r w:rsidR="00B124E9" w:rsidRPr="00B124E9">
        <w:t>и</w:t>
      </w:r>
      <w:r w:rsidR="00B124E9" w:rsidRPr="00B124E9">
        <w:t>ненных Наций для экономик Центральной Азии (СПЕКА), обслуживаемой со</w:t>
      </w:r>
      <w:r w:rsidR="00B124E9" w:rsidRPr="00B124E9">
        <w:t>в</w:t>
      </w:r>
      <w:r w:rsidR="00B124E9" w:rsidRPr="00B124E9">
        <w:t xml:space="preserve">местно с ЭСКАТО. </w:t>
      </w:r>
    </w:p>
    <w:p w:rsidR="00CE6974" w:rsidRPr="00B124E9" w:rsidRDefault="00683944" w:rsidP="00CE6974">
      <w:pPr>
        <w:pStyle w:val="SingleTxtGR"/>
        <w:jc w:val="left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об осуществляемых в настоящее время проектах, финансируемых по линии Счета развития Организации Объедине</w:t>
      </w:r>
      <w:r w:rsidR="00B124E9" w:rsidRPr="00B124E9">
        <w:t>н</w:t>
      </w:r>
      <w:r w:rsidR="00B124E9" w:rsidRPr="00B124E9">
        <w:t>ных Наций (неофициальный документ № 3). Комитет был проинформирован о положении дел в связи с подготовкой модели SafeFITS и планах по ее примен</w:t>
      </w:r>
      <w:r w:rsidR="00B124E9" w:rsidRPr="00B124E9">
        <w:t>е</w:t>
      </w:r>
      <w:r w:rsidR="00B124E9" w:rsidRPr="00B124E9">
        <w:t>нию. Главная цель SafeFITS – оказать помощь правительствам и директивным органам в принятии решений по оптимальным стратегиям и мерам, направле</w:t>
      </w:r>
      <w:r w:rsidR="00B124E9" w:rsidRPr="00B124E9">
        <w:t>н</w:t>
      </w:r>
      <w:r w:rsidR="00B124E9" w:rsidRPr="00B124E9">
        <w:t>ным на достижение реальных результатов в деле повышения безопасности д</w:t>
      </w:r>
      <w:r w:rsidR="00B124E9" w:rsidRPr="00B124E9">
        <w:t>о</w:t>
      </w:r>
      <w:r w:rsidR="00B124E9" w:rsidRPr="00B124E9">
        <w:t>рожного движения</w:t>
      </w:r>
      <w:r w:rsidR="00CE6974">
        <w:t xml:space="preserve"> (ECE/TRANS/2018/6).</w:t>
      </w:r>
    </w:p>
    <w:p w:rsidR="00B124E9" w:rsidRPr="00B124E9" w:rsidRDefault="00683944" w:rsidP="00B124E9">
      <w:pPr>
        <w:pStyle w:val="SingleTxtGR"/>
      </w:pPr>
      <w:r>
        <w:tab/>
      </w:r>
      <w:r w:rsidR="00B124E9" w:rsidRPr="00B124E9">
        <w:t xml:space="preserve">Комитету будет предложено </w:t>
      </w:r>
      <w:r w:rsidR="00B124E9" w:rsidRPr="00B124E9">
        <w:rPr>
          <w:b/>
        </w:rPr>
        <w:t>дать указания</w:t>
      </w:r>
      <w:r w:rsidR="00B124E9" w:rsidRPr="00B124E9">
        <w:t xml:space="preserve"> относительно основных направлений будущей технической помощи и диалога по вопросам политики Отдела устойчивого транспорта, а также финансирования технических мер</w:t>
      </w:r>
      <w:r w:rsidR="00B124E9" w:rsidRPr="00B124E9">
        <w:t>о</w:t>
      </w:r>
      <w:r w:rsidR="00B124E9" w:rsidRPr="00B124E9">
        <w:t>приятий (ECE/TRANS/2018/6).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Неофициальный документ № 3, ECE/TRANS/2018/6</w:t>
      </w:r>
    </w:p>
    <w:p w:rsidR="00B124E9" w:rsidRPr="00B124E9" w:rsidRDefault="00683944" w:rsidP="00B124E9">
      <w:pPr>
        <w:pStyle w:val="H23GR"/>
      </w:pPr>
      <w:r>
        <w:tab/>
      </w:r>
      <w:r w:rsidR="00B124E9" w:rsidRPr="00B124E9">
        <w:t>d)</w:t>
      </w:r>
      <w:r w:rsidR="00B124E9" w:rsidRPr="00B124E9">
        <w:tab/>
        <w:t>Окружающая среда, изменение климата и транспорт</w:t>
      </w:r>
    </w:p>
    <w:p w:rsidR="00B124E9" w:rsidRPr="00B124E9" w:rsidRDefault="00683944" w:rsidP="00683944">
      <w:pPr>
        <w:pStyle w:val="H4GR"/>
      </w:pPr>
      <w:r>
        <w:tab/>
      </w:r>
      <w:r w:rsidR="00B124E9" w:rsidRPr="00B124E9">
        <w:t>i)</w:t>
      </w:r>
      <w:r w:rsidR="00B124E9" w:rsidRPr="00B124E9">
        <w:tab/>
        <w:t xml:space="preserve">Последующая деятельность Комитета по внутреннему транспорту (КВТ) </w:t>
      </w:r>
      <w:r>
        <w:br/>
      </w:r>
      <w:r w:rsidR="00B124E9" w:rsidRPr="00B124E9">
        <w:t>в контексте Повестки дня на период до 2030 года</w:t>
      </w:r>
    </w:p>
    <w:p w:rsidR="00B124E9" w:rsidRPr="00B124E9" w:rsidRDefault="00683944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ходе осуществления Целей устойч</w:t>
      </w:r>
      <w:r w:rsidR="00B124E9" w:rsidRPr="00B124E9">
        <w:t>и</w:t>
      </w:r>
      <w:r w:rsidR="00B124E9" w:rsidRPr="00B124E9">
        <w:t>вого развития (ЦУР). Комитет, возможно, пожелает отметить, что в настоящее время существуют три основных глобальных процесса/инициативы для отсл</w:t>
      </w:r>
      <w:r w:rsidR="00B124E9" w:rsidRPr="00B124E9">
        <w:t>е</w:t>
      </w:r>
      <w:r w:rsidR="00B124E9" w:rsidRPr="00B124E9">
        <w:t>живания прогресса: целевые показатели достижения Целей устойчивого разв</w:t>
      </w:r>
      <w:r w:rsidR="00B124E9" w:rsidRPr="00B124E9">
        <w:t>и</w:t>
      </w:r>
      <w:r w:rsidR="00B124E9" w:rsidRPr="00B124E9">
        <w:t xml:space="preserve">тия, инициатива </w:t>
      </w:r>
      <w:r>
        <w:t>«</w:t>
      </w:r>
      <w:r w:rsidR="00B124E9" w:rsidRPr="00B124E9">
        <w:t>Устойчивая мобильность для всех</w:t>
      </w:r>
      <w:r>
        <w:t>»</w:t>
      </w:r>
      <w:r w:rsidR="00B124E9" w:rsidRPr="00B124E9">
        <w:t xml:space="preserve"> (SUM4ALL), а также ин</w:t>
      </w:r>
      <w:r w:rsidR="00B124E9" w:rsidRPr="00B124E9">
        <w:t>и</w:t>
      </w:r>
      <w:r w:rsidR="00B124E9" w:rsidRPr="00B124E9">
        <w:t>циатива по разработке добровольных глобальных целей и показателей состо</w:t>
      </w:r>
      <w:r w:rsidR="00B124E9" w:rsidRPr="00B124E9">
        <w:t>я</w:t>
      </w:r>
      <w:r w:rsidR="00B124E9" w:rsidRPr="00B124E9">
        <w:t xml:space="preserve">ния безопасности дорожного движения. Комитет по внутреннему транспорту (КВТ) вносит непосредственный вклад в осуществление всех трех процессов в </w:t>
      </w:r>
      <w:r w:rsidR="00B124E9" w:rsidRPr="00B124E9">
        <w:lastRenderedPageBreak/>
        <w:t>рамках своей нормативной</w:t>
      </w:r>
      <w:r w:rsidR="00DB2855">
        <w:t xml:space="preserve"> и</w:t>
      </w:r>
      <w:r w:rsidR="00B124E9" w:rsidRPr="00B124E9">
        <w:t xml:space="preserve"> аналитической работы, деятельности по наращ</w:t>
      </w:r>
      <w:r w:rsidR="00B124E9" w:rsidRPr="00B124E9">
        <w:t>и</w:t>
      </w:r>
      <w:r w:rsidR="00B124E9" w:rsidRPr="00B124E9">
        <w:t xml:space="preserve">ванию потенциала и разработки политики. Комитету предлагается </w:t>
      </w:r>
      <w:r w:rsidR="00B124E9" w:rsidRPr="00B124E9">
        <w:rPr>
          <w:b/>
        </w:rPr>
        <w:t>рассмотреть</w:t>
      </w:r>
      <w:r w:rsidR="00B124E9" w:rsidRPr="00B124E9">
        <w:t xml:space="preserve"> вопрос о его возможной роли и вкладе в реализацию ЦУР в период до 2030 года (ECE/TRANS/2018/7).</w:t>
      </w:r>
    </w:p>
    <w:p w:rsidR="00B124E9" w:rsidRPr="00B124E9" w:rsidRDefault="00683944" w:rsidP="00B124E9">
      <w:pPr>
        <w:pStyle w:val="SingleTxtGR"/>
      </w:pPr>
      <w:r>
        <w:tab/>
      </w:r>
      <w:r w:rsidR="00B124E9" w:rsidRPr="00B124E9">
        <w:t>Комитет, возможно, пожелает отметит</w:t>
      </w:r>
      <w:r>
        <w:t>ь, что в Плане реформы ЕЭК 2005 </w:t>
      </w:r>
      <w:r w:rsidR="00B124E9" w:rsidRPr="00B124E9">
        <w:t xml:space="preserve">года говорится, что ЕЭК </w:t>
      </w:r>
      <w:r>
        <w:t>«</w:t>
      </w:r>
      <w:r w:rsidR="00B124E9" w:rsidRPr="00B124E9">
        <w:t>будет уделять особое внимание гендерному и</w:t>
      </w:r>
      <w:r w:rsidR="00B124E9" w:rsidRPr="00B124E9">
        <w:t>з</w:t>
      </w:r>
      <w:r w:rsidR="00B124E9" w:rsidRPr="00B124E9">
        <w:t>мерению развития как приоритетной сквозной теме на основе выявления пер</w:t>
      </w:r>
      <w:r w:rsidR="00B124E9" w:rsidRPr="00B124E9">
        <w:t>е</w:t>
      </w:r>
      <w:r w:rsidR="00B124E9" w:rsidRPr="00B124E9">
        <w:t>дового опыта содействия отражению гендерной проблематики в своих разли</w:t>
      </w:r>
      <w:r w:rsidR="00B124E9" w:rsidRPr="00B124E9">
        <w:t>ч</w:t>
      </w:r>
      <w:r w:rsidR="00B124E9" w:rsidRPr="00B124E9">
        <w:t>ных подпрограммах и деятельности, принимая во внимание экономические о</w:t>
      </w:r>
      <w:r w:rsidR="00B124E9" w:rsidRPr="00B124E9">
        <w:t>б</w:t>
      </w:r>
      <w:r w:rsidR="00B124E9" w:rsidRPr="00B124E9">
        <w:t xml:space="preserve">ласти, затрагиваемые региональным обзором </w:t>
      </w:r>
      <w:r>
        <w:t>"</w:t>
      </w:r>
      <w:r w:rsidR="00B124E9" w:rsidRPr="00B124E9">
        <w:t>Пекин+10</w:t>
      </w:r>
      <w:r>
        <w:t>"»</w:t>
      </w:r>
      <w:r w:rsidR="00B124E9" w:rsidRPr="00B124E9">
        <w:t xml:space="preserve"> (E/ECE/1434/Rev.1, пункт 79). В соответствии с Планом реформы ЕЭК секретариат разработал н</w:t>
      </w:r>
      <w:r w:rsidR="00B124E9" w:rsidRPr="00B124E9">
        <w:t>о</w:t>
      </w:r>
      <w:r w:rsidR="00B124E9" w:rsidRPr="00B124E9">
        <w:t>вую политику по вопросам гендерного равенства и расширения прав и возмо</w:t>
      </w:r>
      <w:r w:rsidR="00B124E9" w:rsidRPr="00B124E9">
        <w:t>ж</w:t>
      </w:r>
      <w:r w:rsidR="00B124E9" w:rsidRPr="00B124E9">
        <w:t>ностей женщин, которая развивает далее стратегию учета гендерной проблем</w:t>
      </w:r>
      <w:r w:rsidR="00B124E9" w:rsidRPr="00B124E9">
        <w:t>а</w:t>
      </w:r>
      <w:r w:rsidR="00B124E9" w:rsidRPr="00B124E9">
        <w:t xml:space="preserve">тики для всех областей работы. Исполнительный </w:t>
      </w:r>
      <w:r w:rsidR="00C47501">
        <w:t>к</w:t>
      </w:r>
      <w:r w:rsidR="00B124E9" w:rsidRPr="00B124E9">
        <w:t>омитет ЕЭК (Исполком) пр</w:t>
      </w:r>
      <w:r w:rsidR="00B124E9" w:rsidRPr="00B124E9">
        <w:t>и</w:t>
      </w:r>
      <w:r w:rsidR="00B124E9" w:rsidRPr="00B124E9">
        <w:t>ветствовал эту новую политику в сентябре 2016 года. Ключевой элемент пол</w:t>
      </w:r>
      <w:r w:rsidR="00B124E9" w:rsidRPr="00B124E9">
        <w:t>и</w:t>
      </w:r>
      <w:r w:rsidR="00B124E9" w:rsidRPr="00B124E9">
        <w:t>тики ЕЭК заключается в учете гендерной проблематики в основной деятельн</w:t>
      </w:r>
      <w:r w:rsidR="00B124E9" w:rsidRPr="00B124E9">
        <w:t>о</w:t>
      </w:r>
      <w:r w:rsidR="00B124E9" w:rsidRPr="00B124E9">
        <w:t>сти секторальных комитетов. Комитету будет предложено рассмотреть вопрос о путях наиболее эффективного учета гендерной проблематики в осуществляемой под его эгидой деятельности в области транспорта, в частности в свете Повес</w:t>
      </w:r>
      <w:r w:rsidR="00B124E9" w:rsidRPr="00B124E9">
        <w:t>т</w:t>
      </w:r>
      <w:r w:rsidR="00B124E9" w:rsidRPr="00B124E9">
        <w:t>ки дня на период до 2030 года и Целей устойчивого развития.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ECE/TRANS/2018/7</w:t>
      </w:r>
    </w:p>
    <w:p w:rsidR="00B124E9" w:rsidRPr="00B124E9" w:rsidRDefault="00683944" w:rsidP="00683944">
      <w:pPr>
        <w:pStyle w:val="H4GR"/>
      </w:pPr>
      <w:r>
        <w:tab/>
      </w:r>
      <w:r w:rsidR="00B124E9" w:rsidRPr="00B124E9">
        <w:t>ii)</w:t>
      </w:r>
      <w:r w:rsidR="00B124E9" w:rsidRPr="00B124E9">
        <w:tab/>
        <w:t>Снижение зависимости от углеводородов и смягчение экологически вредного воздействия внутреннего транспорта</w:t>
      </w:r>
    </w:p>
    <w:p w:rsidR="00B124E9" w:rsidRPr="00B124E9" w:rsidRDefault="00683944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об использовании инструмента под названием </w:t>
      </w:r>
      <w:r>
        <w:t>«</w:t>
      </w:r>
      <w:r w:rsidR="00B124E9" w:rsidRPr="00B124E9">
        <w:t>В интересах будущих систем внутреннего транспорта (ForFITS)</w:t>
      </w:r>
      <w:r>
        <w:t>»</w:t>
      </w:r>
      <w:r w:rsidR="00B124E9" w:rsidRPr="00683944">
        <w:rPr>
          <w:sz w:val="18"/>
          <w:vertAlign w:val="superscript"/>
          <w:lang w:val="fr-CH"/>
        </w:rPr>
        <w:footnoteReference w:id="1"/>
      </w:r>
      <w:r>
        <w:t xml:space="preserve"> </w:t>
      </w:r>
      <w:r w:rsidR="00C47501">
        <w:t>в </w:t>
      </w:r>
      <w:r w:rsidR="00B124E9" w:rsidRPr="00B124E9">
        <w:t>деятельности по оказанию правительствам поддержки в области смягчения негативного воздействия транспорта на окружающую среду (неофициальный документ № 4). Инструмент ForFITS представляет собой средство оценки и м</w:t>
      </w:r>
      <w:r w:rsidR="00B124E9" w:rsidRPr="00B124E9">
        <w:t>о</w:t>
      </w:r>
      <w:r w:rsidR="00B124E9" w:rsidRPr="00B124E9">
        <w:t>ниторинга выбросов CO</w:t>
      </w:r>
      <w:r w:rsidR="00B124E9" w:rsidRPr="00C47501">
        <w:rPr>
          <w:vertAlign w:val="subscript"/>
        </w:rPr>
        <w:t>2</w:t>
      </w:r>
      <w:r w:rsidR="00B124E9" w:rsidRPr="00B124E9">
        <w:t xml:space="preserve"> на внутреннем транспорте, включающее в себя и</w:t>
      </w:r>
      <w:r w:rsidR="00B124E9" w:rsidRPr="00B124E9">
        <w:t>н</w:t>
      </w:r>
      <w:r w:rsidR="00B124E9" w:rsidRPr="00B124E9">
        <w:t>струмент преобразования транспортной политики в целях содействия смягч</w:t>
      </w:r>
      <w:r w:rsidR="00B124E9" w:rsidRPr="00B124E9">
        <w:t>е</w:t>
      </w:r>
      <w:r w:rsidR="00B124E9" w:rsidRPr="00B124E9">
        <w:t xml:space="preserve">нию последствий изменения климата. Комитету предлагается </w:t>
      </w:r>
      <w:r w:rsidR="00B124E9" w:rsidRPr="00B124E9">
        <w:rPr>
          <w:b/>
        </w:rPr>
        <w:t>решить</w:t>
      </w:r>
      <w:r w:rsidR="00B124E9" w:rsidRPr="00B124E9">
        <w:t>, как наилучшим образом использовать инструмент ForFITS в период после КС-23</w:t>
      </w:r>
      <w:r w:rsidR="00B124E9" w:rsidRPr="00683944">
        <w:rPr>
          <w:sz w:val="18"/>
          <w:vertAlign w:val="superscript"/>
          <w:lang w:val="fr-CH"/>
        </w:rPr>
        <w:footnoteReference w:id="2"/>
      </w:r>
      <w:r w:rsidR="00B124E9" w:rsidRPr="00B124E9">
        <w:t>, для того чтобы помочь государствам-членам в выполнении их целей и обяз</w:t>
      </w:r>
      <w:r w:rsidR="00B124E9" w:rsidRPr="00B124E9">
        <w:t>а</w:t>
      </w:r>
      <w:r w:rsidR="00B124E9" w:rsidRPr="00B124E9">
        <w:t>тельств.</w:t>
      </w:r>
    </w:p>
    <w:p w:rsidR="00B124E9" w:rsidRPr="00B124E9" w:rsidRDefault="00683944" w:rsidP="00B124E9">
      <w:pPr>
        <w:pStyle w:val="SingleTxtGR"/>
      </w:pPr>
      <w:r>
        <w:tab/>
      </w:r>
      <w:r w:rsidR="00B124E9" w:rsidRPr="00B124E9">
        <w:t xml:space="preserve">Комитет будет также </w:t>
      </w:r>
      <w:r w:rsidR="00B124E9" w:rsidRPr="00B124E9">
        <w:rPr>
          <w:b/>
        </w:rPr>
        <w:t>проинформирован</w:t>
      </w:r>
      <w:r w:rsidR="00B124E9" w:rsidRPr="00B124E9">
        <w:t xml:space="preserve"> о сотрудничестве между отд</w:t>
      </w:r>
      <w:r w:rsidR="00B124E9" w:rsidRPr="00B124E9">
        <w:t>е</w:t>
      </w:r>
      <w:r w:rsidR="00B124E9" w:rsidRPr="00B124E9">
        <w:t>лами ЕЭК по окружающей среде и устойчивому транспорту в вопросах орган</w:t>
      </w:r>
      <w:r w:rsidR="00B124E9" w:rsidRPr="00B124E9">
        <w:t>и</w:t>
      </w:r>
      <w:r w:rsidR="00B124E9" w:rsidRPr="00B124E9">
        <w:t>зации мероприятий по укреплению потенциала в рамках обзоров результати</w:t>
      </w:r>
      <w:r w:rsidR="00B124E9" w:rsidRPr="00B124E9">
        <w:t>в</w:t>
      </w:r>
      <w:r w:rsidR="00B124E9" w:rsidRPr="00B124E9">
        <w:t>ности экологической деятельности в целях содействия устойчивому развитию транспорта среди ключевых правительственных субъектов из Албании, Белар</w:t>
      </w:r>
      <w:r w:rsidR="00B124E9" w:rsidRPr="00B124E9">
        <w:t>у</w:t>
      </w:r>
      <w:r w:rsidR="00B124E9" w:rsidRPr="00B124E9">
        <w:t>си, Грузии, Казахстана и Таджикистана.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 xml:space="preserve">Неофициальный документ № 4 </w:t>
      </w:r>
    </w:p>
    <w:p w:rsidR="00B124E9" w:rsidRPr="00B124E9" w:rsidRDefault="00683944" w:rsidP="00683944">
      <w:pPr>
        <w:pStyle w:val="H4GR"/>
      </w:pPr>
      <w:r>
        <w:tab/>
      </w:r>
      <w:r w:rsidR="00B124E9" w:rsidRPr="00B124E9">
        <w:t>iii)</w:t>
      </w:r>
      <w:r w:rsidR="00B124E9" w:rsidRPr="00B124E9">
        <w:tab/>
        <w:t xml:space="preserve">Последствия изменения климата для международных транспортных сетей </w:t>
      </w:r>
      <w:r w:rsidR="00775131">
        <w:br/>
      </w:r>
      <w:r w:rsidR="00B124E9" w:rsidRPr="00B124E9">
        <w:t>и адаптационные требования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двадцать третьей Конференции </w:t>
      </w:r>
      <w:r w:rsidR="00C47501">
        <w:br/>
      </w:r>
      <w:r w:rsidR="00B124E9" w:rsidRPr="00B124E9">
        <w:t xml:space="preserve">Организации Объединенных Наций по изменению климата (КС23), которая прошла в Бонне, и ее потенциальной важности для работы Комитета. </w:t>
      </w:r>
    </w:p>
    <w:p w:rsidR="00B124E9" w:rsidRPr="00B124E9" w:rsidRDefault="003375E8" w:rsidP="00B124E9">
      <w:pPr>
        <w:pStyle w:val="SingleTxtGR"/>
      </w:pPr>
      <w:r>
        <w:lastRenderedPageBreak/>
        <w:tab/>
      </w:r>
      <w:r w:rsidR="00B124E9" w:rsidRPr="00B124E9">
        <w:t xml:space="preserve">Комитет, возможно, пожелает также </w:t>
      </w:r>
      <w:r w:rsidR="00B124E9" w:rsidRPr="00B124E9">
        <w:rPr>
          <w:b/>
        </w:rPr>
        <w:t>принять к сведению</w:t>
      </w:r>
      <w:r w:rsidR="00B124E9" w:rsidRPr="00B124E9">
        <w:t xml:space="preserve"> результаты р</w:t>
      </w:r>
      <w:r w:rsidR="00B124E9" w:rsidRPr="00B124E9">
        <w:t>а</w:t>
      </w:r>
      <w:r w:rsidR="00B124E9" w:rsidRPr="00B124E9">
        <w:t>боты Группы экспертов по последствиям изменения климата и адаптации для международных транспортных сетей и узлов. После утверждения ее круга в</w:t>
      </w:r>
      <w:r w:rsidR="00B124E9" w:rsidRPr="00B124E9">
        <w:t>е</w:t>
      </w:r>
      <w:r w:rsidR="00B124E9" w:rsidRPr="00B124E9">
        <w:t xml:space="preserve">дения Комитетом и Исполкомом Группа экспертов провела шесть совещаний в период с 2016 по 2017 год, после чего ее мандат прекратил действие на основе ее утвержденного круга ведения. В то же время, чтобы Группа могла завершить свою работу и выполнить свои цели на основе своего круга ведения, многое еще предстоит сделать, включая разработку карты </w:t>
      </w:r>
      <w:r w:rsidR="00683944">
        <w:t>«</w:t>
      </w:r>
      <w:r w:rsidR="00B124E9" w:rsidRPr="00B124E9">
        <w:t>горячих точек</w:t>
      </w:r>
      <w:r w:rsidR="00683944">
        <w:t>»</w:t>
      </w:r>
      <w:r w:rsidR="00B124E9" w:rsidRPr="00B124E9">
        <w:t xml:space="preserve"> на основе полученных данных (неофициальный документ № 5). В этой связи Комитет, возможно, пожелает </w:t>
      </w:r>
      <w:r w:rsidR="00B124E9" w:rsidRPr="00B124E9">
        <w:rPr>
          <w:b/>
        </w:rPr>
        <w:t>одобрить</w:t>
      </w:r>
      <w:r w:rsidR="00B124E9" w:rsidRPr="00B124E9">
        <w:t xml:space="preserve"> просьбу Рабочей группы о продлении ее мандата еще на один год на основе того же круга ведения (ECE/TRANS/2015/6), который начнет действовать после окончательного утверждения Исполкомом в 2018 г</w:t>
      </w:r>
      <w:r w:rsidR="00B124E9" w:rsidRPr="00B124E9">
        <w:t>о</w:t>
      </w:r>
      <w:r w:rsidR="00B124E9" w:rsidRPr="00B124E9">
        <w:t>ду, с тем чтобы Группа имела возможность провести не менее трех раз до пре</w:t>
      </w:r>
      <w:r w:rsidR="00B124E9" w:rsidRPr="00B124E9">
        <w:t>д</w:t>
      </w:r>
      <w:r w:rsidR="00B124E9" w:rsidRPr="00B124E9">
        <w:t>ставления окончательного доклада на сессии Рабочей группы в 2019 году.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Неофициальный документ № 5</w:t>
      </w:r>
    </w:p>
    <w:p w:rsidR="00B124E9" w:rsidRPr="00B124E9" w:rsidRDefault="003375E8" w:rsidP="00B124E9">
      <w:pPr>
        <w:pStyle w:val="H23GR"/>
      </w:pPr>
      <w:r>
        <w:tab/>
        <w:t>e)</w:t>
      </w:r>
      <w:r>
        <w:tab/>
      </w:r>
      <w:r w:rsidR="00B124E9" w:rsidRPr="00B124E9">
        <w:t>Общеевропейская программа по транспорту, окружающей среде и охране здоровья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принять к сведению</w:t>
      </w:r>
      <w:r w:rsidR="00B124E9" w:rsidRPr="00B124E9">
        <w:t xml:space="preserve"> доклад Руководящего комитета ОПТОСОЗ о работе его пятнадцатой сессии (6−8 ноября 2017 года) (ECE/AC.21/SC/2017/2). Комитет, возможно, пожелает </w:t>
      </w:r>
      <w:r w:rsidR="00B124E9" w:rsidRPr="00B124E9">
        <w:rPr>
          <w:b/>
        </w:rPr>
        <w:t>приветствовать</w:t>
      </w:r>
      <w:r w:rsidR="00B124E9" w:rsidRPr="00B124E9">
        <w:t xml:space="preserve"> избр</w:t>
      </w:r>
      <w:r w:rsidR="00B124E9" w:rsidRPr="00B124E9">
        <w:t>а</w:t>
      </w:r>
      <w:r w:rsidR="00B124E9" w:rsidRPr="00B124E9">
        <w:t>ние Руководящим комитетом в качестве своего Председателя на 2017–2018 годы представителя транспортного сектора г-на Вадима Донченко, Научно-исследо</w:t>
      </w:r>
      <w:r w:rsidR="00C47501">
        <w:t>-</w:t>
      </w:r>
      <w:r w:rsidR="00B124E9" w:rsidRPr="00B124E9">
        <w:t>вательский институт автомобильного транспорта (Российская Федерация).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может также </w:t>
      </w:r>
      <w:r w:rsidR="00B124E9" w:rsidRPr="00B124E9">
        <w:rPr>
          <w:b/>
        </w:rPr>
        <w:t>оценить</w:t>
      </w:r>
      <w:r w:rsidR="00B124E9" w:rsidRPr="00B124E9">
        <w:t xml:space="preserve"> свою заинтересованность в участии в р</w:t>
      </w:r>
      <w:r w:rsidR="00B124E9" w:rsidRPr="00B124E9">
        <w:t>а</w:t>
      </w:r>
      <w:r w:rsidR="00B124E9" w:rsidRPr="00B124E9">
        <w:t xml:space="preserve">боте пятого совещания высокого уровня по транспорту, окружающей среде и охране здоровья, которое состоится в Вене в 2019 году, и в этой связи </w:t>
      </w:r>
      <w:r w:rsidR="00B124E9" w:rsidRPr="00B124E9">
        <w:rPr>
          <w:b/>
        </w:rPr>
        <w:t>приве</w:t>
      </w:r>
      <w:r w:rsidR="00B124E9" w:rsidRPr="00B124E9">
        <w:rPr>
          <w:b/>
        </w:rPr>
        <w:t>т</w:t>
      </w:r>
      <w:r w:rsidR="00B124E9" w:rsidRPr="00B124E9">
        <w:rPr>
          <w:b/>
        </w:rPr>
        <w:t>ствовать</w:t>
      </w:r>
      <w:r w:rsidR="00B124E9" w:rsidRPr="00B124E9">
        <w:t xml:space="preserve"> разработку ключевых запланированных результатов министерского совещания в 2019 году, включая исследование о возможностях создания раб</w:t>
      </w:r>
      <w:r w:rsidR="00B124E9" w:rsidRPr="00B124E9">
        <w:t>о</w:t>
      </w:r>
      <w:r w:rsidR="00B124E9" w:rsidRPr="00B124E9">
        <w:t xml:space="preserve">чих </w:t>
      </w:r>
      <w:r w:rsidR="00C47501">
        <w:t xml:space="preserve">мест </w:t>
      </w:r>
      <w:r w:rsidR="00B124E9" w:rsidRPr="00B124E9">
        <w:t>в секторе устойчивого транспорта и инфраструктурном модуле общ</w:t>
      </w:r>
      <w:r w:rsidR="00B124E9" w:rsidRPr="00B124E9">
        <w:t>е</w:t>
      </w:r>
      <w:r w:rsidR="00B124E9" w:rsidRPr="00B124E9">
        <w:t>европейского генерального плана по велосипедному движению (неофициал</w:t>
      </w:r>
      <w:r w:rsidR="00B124E9" w:rsidRPr="00B124E9">
        <w:t>ь</w:t>
      </w:r>
      <w:r w:rsidR="00B124E9" w:rsidRPr="00B124E9">
        <w:t>ный документ № 6), а также другие инициативы в области устойчивого тран</w:t>
      </w:r>
      <w:r w:rsidR="00B124E9" w:rsidRPr="00B124E9">
        <w:t>с</w:t>
      </w:r>
      <w:r w:rsidR="00B124E9" w:rsidRPr="00B124E9">
        <w:t>порта.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Комитет, возможно, также пожелает </w:t>
      </w:r>
      <w:r w:rsidR="00B124E9" w:rsidRPr="00B124E9">
        <w:rPr>
          <w:b/>
        </w:rPr>
        <w:t>отметить</w:t>
      </w:r>
      <w:r w:rsidR="00B124E9" w:rsidRPr="00B124E9">
        <w:t>, что в рамках своей ин</w:t>
      </w:r>
      <w:r w:rsidR="00B124E9" w:rsidRPr="00B124E9">
        <w:t>и</w:t>
      </w:r>
      <w:r w:rsidR="00B124E9" w:rsidRPr="00B124E9">
        <w:t>циативы по привлечению к участию трех секторов и после завершения четве</w:t>
      </w:r>
      <w:r w:rsidR="00B124E9" w:rsidRPr="00B124E9">
        <w:t>р</w:t>
      </w:r>
      <w:r w:rsidR="00B124E9" w:rsidRPr="00B124E9">
        <w:t>того Совещания высокого уровня и принятия Парижской декларации Руков</w:t>
      </w:r>
      <w:r w:rsidR="00B124E9" w:rsidRPr="00B124E9">
        <w:t>о</w:t>
      </w:r>
      <w:r w:rsidR="00B124E9" w:rsidRPr="00B124E9">
        <w:t xml:space="preserve">дящий комитет организовал симпозиум по теме </w:t>
      </w:r>
      <w:r w:rsidR="00683944">
        <w:t>«</w:t>
      </w:r>
      <w:r w:rsidR="00B124E9" w:rsidRPr="00B124E9">
        <w:t>Обеспечение экологически устойчивой мобильности и содействие развитию более эффективных тран</w:t>
      </w:r>
      <w:r w:rsidR="00B124E9" w:rsidRPr="00B124E9">
        <w:t>с</w:t>
      </w:r>
      <w:r w:rsidR="00B124E9" w:rsidRPr="00B124E9">
        <w:t>портных систем: инновации и согласование политики в качестве факторов, сп</w:t>
      </w:r>
      <w:r w:rsidR="00B124E9" w:rsidRPr="00B124E9">
        <w:t>о</w:t>
      </w:r>
      <w:r w:rsidR="00B124E9" w:rsidRPr="00B124E9">
        <w:t>собствующих созданию экологически чистого и благоприятного для здоровья транспорта</w:t>
      </w:r>
      <w:r w:rsidR="00683944">
        <w:t>»</w:t>
      </w:r>
      <w:r w:rsidR="00B124E9" w:rsidRPr="00B124E9">
        <w:t xml:space="preserve"> (Женева, 6 ноября 2017 года).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Комитету предлагается </w:t>
      </w:r>
      <w:r w:rsidR="00B124E9" w:rsidRPr="00B124E9">
        <w:rPr>
          <w:b/>
        </w:rPr>
        <w:t>рассмотреть</w:t>
      </w:r>
      <w:r w:rsidR="00B124E9" w:rsidRPr="00B124E9">
        <w:t xml:space="preserve"> вопрос о принятии мер, направле</w:t>
      </w:r>
      <w:r w:rsidR="00B124E9" w:rsidRPr="00B124E9">
        <w:t>н</w:t>
      </w:r>
      <w:r w:rsidR="00B124E9" w:rsidRPr="00B124E9">
        <w:t>ных на укрепление позиции транспортного сектора в этом многосекторальном сотрудничестве.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ECE/AC.21/SC/2017/2, неофициальный документ № 6</w:t>
      </w:r>
    </w:p>
    <w:p w:rsidR="00B124E9" w:rsidRPr="00B124E9" w:rsidRDefault="003375E8" w:rsidP="00B124E9">
      <w:pPr>
        <w:pStyle w:val="H23GR"/>
      </w:pPr>
      <w:r>
        <w:tab/>
      </w:r>
      <w:r w:rsidR="00B124E9" w:rsidRPr="00B124E9">
        <w:t>f)</w:t>
      </w:r>
      <w:r w:rsidR="00B124E9" w:rsidRPr="00B124E9">
        <w:tab/>
        <w:t>Интеллектуальные транспортные системы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ходе осуществления </w:t>
      </w:r>
      <w:r w:rsidR="00683944">
        <w:t>«</w:t>
      </w:r>
      <w:r w:rsidR="00B124E9" w:rsidRPr="00B124E9">
        <w:t>дорожной ка</w:t>
      </w:r>
      <w:r w:rsidR="00B124E9" w:rsidRPr="00B124E9">
        <w:t>р</w:t>
      </w:r>
      <w:r w:rsidR="00B124E9" w:rsidRPr="00B124E9">
        <w:t>ты</w:t>
      </w:r>
      <w:r w:rsidR="00683944">
        <w:t>»</w:t>
      </w:r>
      <w:r w:rsidR="00B124E9" w:rsidRPr="00B124E9">
        <w:t xml:space="preserve"> по созданию интеллектуальных транспортных систем (ИТС), которая была составлена на его семьдесят четвертой сессии (ECE/TRANS/201</w:t>
      </w:r>
      <w:r w:rsidR="00C47501">
        <w:t>8</w:t>
      </w:r>
      <w:r w:rsidR="00B124E9" w:rsidRPr="00B124E9">
        <w:t xml:space="preserve">/8). 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также </w:t>
      </w:r>
      <w:r w:rsidR="00B124E9" w:rsidRPr="00AD7BC4">
        <w:rPr>
          <w:b/>
        </w:rPr>
        <w:t>проинформирован</w:t>
      </w:r>
      <w:r w:rsidR="00B124E9" w:rsidRPr="00B124E9">
        <w:t xml:space="preserve"> об итогах совместного совещ</w:t>
      </w:r>
      <w:r w:rsidR="00B124E9" w:rsidRPr="00B124E9">
        <w:t>а</w:t>
      </w:r>
      <w:r w:rsidR="00B124E9" w:rsidRPr="00B124E9">
        <w:t xml:space="preserve">ния </w:t>
      </w:r>
      <w:r w:rsidR="00B124E9" w:rsidRPr="00B124E9">
        <w:rPr>
          <w:lang w:val="en-GB"/>
        </w:rPr>
        <w:t>WP</w:t>
      </w:r>
      <w:r w:rsidR="00B124E9" w:rsidRPr="00B124E9">
        <w:t xml:space="preserve">.1 и </w:t>
      </w:r>
      <w:r w:rsidR="00B124E9" w:rsidRPr="00B124E9">
        <w:rPr>
          <w:lang w:val="en-GB"/>
        </w:rPr>
        <w:t>WP</w:t>
      </w:r>
      <w:r w:rsidR="00B124E9" w:rsidRPr="00B124E9">
        <w:t xml:space="preserve">.29/GRRF (20 сентября 2017 года, Женева). </w:t>
      </w:r>
    </w:p>
    <w:p w:rsidR="00B124E9" w:rsidRPr="00B124E9" w:rsidRDefault="003375E8" w:rsidP="00B124E9">
      <w:pPr>
        <w:pStyle w:val="SingleTxtGR"/>
      </w:pPr>
      <w:r>
        <w:lastRenderedPageBreak/>
        <w:tab/>
      </w:r>
      <w:r w:rsidR="00B124E9" w:rsidRPr="00B124E9">
        <w:t xml:space="preserve">Комитету предлагается дополнительно </w:t>
      </w:r>
      <w:r w:rsidR="00B124E9" w:rsidRPr="00B124E9">
        <w:rPr>
          <w:b/>
        </w:rPr>
        <w:t>рассмотреть</w:t>
      </w:r>
      <w:r w:rsidR="00B124E9" w:rsidRPr="00B124E9">
        <w:t xml:space="preserve"> вопрос о месте ИТС в своей работе и работе его вспомогательных органов, </w:t>
      </w:r>
      <w:r w:rsidR="00B124E9" w:rsidRPr="00B124E9">
        <w:rPr>
          <w:b/>
        </w:rPr>
        <w:t>стимулировать</w:t>
      </w:r>
      <w:r w:rsidR="00B124E9" w:rsidRPr="00B124E9">
        <w:t xml:space="preserve"> деятел</w:t>
      </w:r>
      <w:r w:rsidR="00B124E9" w:rsidRPr="00B124E9">
        <w:t>ь</w:t>
      </w:r>
      <w:r w:rsidR="00B124E9" w:rsidRPr="00B124E9">
        <w:t xml:space="preserve">ность в сфере ИТС, связанную с инфраструктурой и всеми видами транспорта, и </w:t>
      </w:r>
      <w:r w:rsidR="00B124E9" w:rsidRPr="00B124E9">
        <w:rPr>
          <w:b/>
        </w:rPr>
        <w:t>изучить</w:t>
      </w:r>
      <w:r w:rsidR="00B124E9" w:rsidRPr="00B124E9">
        <w:t xml:space="preserve"> возможности применения комплексного подхода к ИТС. Комитету предлагается также</w:t>
      </w:r>
      <w:r w:rsidR="00B124E9" w:rsidRPr="00B124E9">
        <w:rPr>
          <w:b/>
        </w:rPr>
        <w:t xml:space="preserve"> стимулировать</w:t>
      </w:r>
      <w:r w:rsidR="00B124E9" w:rsidRPr="00B124E9">
        <w:t xml:space="preserve"> деятельность, направленную на регламе</w:t>
      </w:r>
      <w:r w:rsidR="00B124E9" w:rsidRPr="00B124E9">
        <w:t>н</w:t>
      </w:r>
      <w:r w:rsidR="00B124E9" w:rsidRPr="00B124E9">
        <w:t>тирование автоматизированных транспортных средств и адаптацию правил п</w:t>
      </w:r>
      <w:r w:rsidR="00B124E9" w:rsidRPr="00B124E9">
        <w:t>о</w:t>
      </w:r>
      <w:r w:rsidR="00B124E9" w:rsidRPr="00B124E9">
        <w:t>ведения для участников дорожного движения с учетом прогресса в развитии а</w:t>
      </w:r>
      <w:r w:rsidR="00B124E9" w:rsidRPr="00B124E9">
        <w:t>в</w:t>
      </w:r>
      <w:r w:rsidR="00B124E9" w:rsidRPr="00B124E9">
        <w:t>томатизированных транспортных средств, поскольку укрепление режима р</w:t>
      </w:r>
      <w:r w:rsidR="00B124E9" w:rsidRPr="00B124E9">
        <w:t>е</w:t>
      </w:r>
      <w:r w:rsidR="00B124E9" w:rsidRPr="00B124E9">
        <w:t>гламентирования позволит реализовать все те преимущества, которые ИТС м</w:t>
      </w:r>
      <w:r w:rsidR="00B124E9" w:rsidRPr="00B124E9">
        <w:t>о</w:t>
      </w:r>
      <w:r w:rsidR="00B124E9" w:rsidRPr="00B124E9">
        <w:t>гут обеспечить в плане безопасности дорожного движения, охраны окружа</w:t>
      </w:r>
      <w:r w:rsidR="00B124E9" w:rsidRPr="00B124E9">
        <w:t>ю</w:t>
      </w:r>
      <w:r w:rsidR="00B124E9" w:rsidRPr="00B124E9">
        <w:t>щей среды, эффективности использования энергии и управления транспортн</w:t>
      </w:r>
      <w:r w:rsidR="00B124E9" w:rsidRPr="00B124E9">
        <w:t>ы</w:t>
      </w:r>
      <w:r w:rsidR="00B124E9" w:rsidRPr="00B124E9">
        <w:t>ми потоками.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В этом контексте Комитету предлагается просить </w:t>
      </w:r>
      <w:r w:rsidR="00B124E9" w:rsidRPr="00B124E9">
        <w:rPr>
          <w:lang w:val="en-GB"/>
        </w:rPr>
        <w:t>WP</w:t>
      </w:r>
      <w:r w:rsidR="00B124E9" w:rsidRPr="00B124E9">
        <w:t>.1разработать рек</w:t>
      </w:r>
      <w:r w:rsidR="00B124E9" w:rsidRPr="00B124E9">
        <w:t>о</w:t>
      </w:r>
      <w:r w:rsidR="00B124E9" w:rsidRPr="00B124E9">
        <w:t>мендации по практике вождения автоматизированных/автономных транспор</w:t>
      </w:r>
      <w:r w:rsidR="00B124E9" w:rsidRPr="00B124E9">
        <w:t>т</w:t>
      </w:r>
      <w:r w:rsidR="00B124E9" w:rsidRPr="00B124E9">
        <w:t>ных средств в целях создания возможностей для будущей совместной эксплу</w:t>
      </w:r>
      <w:r w:rsidR="00B124E9" w:rsidRPr="00B124E9">
        <w:t>а</w:t>
      </w:r>
      <w:r w:rsidR="00B124E9" w:rsidRPr="00B124E9">
        <w:t>тации автоматизированных и</w:t>
      </w:r>
      <w:r w:rsidR="00AD7BC4">
        <w:t xml:space="preserve"> </w:t>
      </w:r>
      <w:r w:rsidR="00B124E9" w:rsidRPr="00B124E9">
        <w:t>управляемых вручную транспортных средств и их взаимодействию с уязвимыми участниками дорожного движения, такими как пешеходы, велосипедисты и водители механических двухколесных транспор</w:t>
      </w:r>
      <w:r w:rsidR="00B124E9" w:rsidRPr="00B124E9">
        <w:t>т</w:t>
      </w:r>
      <w:r w:rsidR="00B124E9" w:rsidRPr="00B124E9">
        <w:t>ных средств.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</w:t>
      </w:r>
      <w:r w:rsidR="00B124E9" w:rsidRPr="00AD7BC4">
        <w:rPr>
          <w:b/>
        </w:rPr>
        <w:t>рекомендует</w:t>
      </w:r>
      <w:r w:rsidR="00B124E9" w:rsidRPr="00B124E9">
        <w:t xml:space="preserve"> разработать в тесном сотрудничестве с экспертами </w:t>
      </w:r>
      <w:r w:rsidR="00B124E9" w:rsidRPr="00B124E9">
        <w:rPr>
          <w:lang w:val="en-GB"/>
        </w:rPr>
        <w:t>WP</w:t>
      </w:r>
      <w:r w:rsidR="00B124E9" w:rsidRPr="00B124E9">
        <w:t xml:space="preserve">.1 и </w:t>
      </w:r>
      <w:r w:rsidR="00B124E9" w:rsidRPr="00B124E9">
        <w:rPr>
          <w:lang w:val="en-GB"/>
        </w:rPr>
        <w:t>WP</w:t>
      </w:r>
      <w:r w:rsidR="00B124E9" w:rsidRPr="00B124E9">
        <w:t>.29 четкие рекомендации в отношении таких элементов, как время реакции управляемых вручную автотранспортных средств, безопасные рассто</w:t>
      </w:r>
      <w:r w:rsidR="00B124E9" w:rsidRPr="00B124E9">
        <w:t>я</w:t>
      </w:r>
      <w:r w:rsidR="00B124E9" w:rsidRPr="00B124E9">
        <w:t>ния, допустимые ускорения/торможения для обеспечения безопасности и пла</w:t>
      </w:r>
      <w:r w:rsidR="00B124E9" w:rsidRPr="00B124E9">
        <w:t>в</w:t>
      </w:r>
      <w:r w:rsidR="00B124E9" w:rsidRPr="00B124E9">
        <w:t>ности дорожного движения, и поведения в отношении пешеходных переходов.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ECE/TRANS/2018/8</w:t>
      </w:r>
    </w:p>
    <w:p w:rsidR="00B124E9" w:rsidRPr="00B124E9" w:rsidRDefault="003375E8" w:rsidP="00B124E9">
      <w:pPr>
        <w:pStyle w:val="H23GR"/>
      </w:pPr>
      <w:r>
        <w:tab/>
      </w:r>
      <w:r w:rsidR="00B124E9" w:rsidRPr="00B124E9">
        <w:t>g)</w:t>
      </w:r>
      <w:r w:rsidR="00B124E9" w:rsidRPr="00B124E9">
        <w:tab/>
        <w:t xml:space="preserve">Продолжение поддержки стран, не имеющих выхода к морю: </w:t>
      </w:r>
      <w:r w:rsidR="00AD7BC4">
        <w:br/>
      </w:r>
      <w:r w:rsidR="00B124E9" w:rsidRPr="00B124E9">
        <w:t>Венская программа действий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будущей деятельности Организации Объединенных Наций в развивающихся странах, не имеющих выхода к морю, и ожидаемой роли региональных комиссий в этом процессе после принятия Ве</w:t>
      </w:r>
      <w:r w:rsidR="00B124E9" w:rsidRPr="00B124E9">
        <w:t>н</w:t>
      </w:r>
      <w:r w:rsidR="00B124E9" w:rsidRPr="00B124E9">
        <w:t>ской программы действий на 2014–2024 годы.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предложить</w:t>
      </w:r>
      <w:r w:rsidR="00B124E9" w:rsidRPr="00B124E9">
        <w:t xml:space="preserve"> странам с переходной экон</w:t>
      </w:r>
      <w:r w:rsidR="00B124E9" w:rsidRPr="00B124E9">
        <w:t>о</w:t>
      </w:r>
      <w:r w:rsidR="00B124E9" w:rsidRPr="00B124E9">
        <w:t>микой в регионе ЕЭК, не имеющим выхода к морю, обменяться мнениями по вопросам улучшения доступа к морю.</w:t>
      </w:r>
    </w:p>
    <w:p w:rsidR="00B124E9" w:rsidRPr="00B124E9" w:rsidRDefault="003375E8" w:rsidP="00B124E9">
      <w:pPr>
        <w:pStyle w:val="H23GR"/>
      </w:pPr>
      <w:r>
        <w:tab/>
      </w:r>
      <w:r w:rsidR="00B124E9" w:rsidRPr="00B124E9">
        <w:t>h)</w:t>
      </w:r>
      <w:r w:rsidR="00B124E9" w:rsidRPr="00B124E9">
        <w:tab/>
        <w:t>Безопасность на внутреннем транспорте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FD4E95">
        <w:rPr>
          <w:b/>
        </w:rPr>
        <w:t>проинформирован</w:t>
      </w:r>
      <w:r w:rsidR="00B124E9" w:rsidRPr="00B124E9">
        <w:t xml:space="preserve"> о следующем совещании Форума по безопасности внутреннего транспорта, который состоится в 2018 году. Предл</w:t>
      </w:r>
      <w:r w:rsidR="00B124E9" w:rsidRPr="00B124E9">
        <w:t>а</w:t>
      </w:r>
      <w:r w:rsidR="00B124E9" w:rsidRPr="00B124E9">
        <w:t>гаемая тема Форума будет касаться вопросов безопасности и решений в области совместной мобильности.</w:t>
      </w:r>
    </w:p>
    <w:p w:rsidR="00B124E9" w:rsidRPr="00B124E9" w:rsidRDefault="003375E8" w:rsidP="00B124E9">
      <w:pPr>
        <w:pStyle w:val="H1GR"/>
      </w:pPr>
      <w:r>
        <w:tab/>
        <w:t>5.</w:t>
      </w:r>
      <w:r>
        <w:tab/>
      </w:r>
      <w:r w:rsidR="00B124E9" w:rsidRPr="00B124E9">
        <w:t>Стратегические вопросы, связанные с разными видами транспорта и тематическими направлениями</w:t>
      </w:r>
    </w:p>
    <w:p w:rsidR="00B124E9" w:rsidRPr="00B124E9" w:rsidRDefault="003375E8" w:rsidP="00B124E9">
      <w:pPr>
        <w:pStyle w:val="H23GR"/>
      </w:pPr>
      <w:r>
        <w:tab/>
      </w:r>
      <w:r w:rsidR="00B124E9" w:rsidRPr="00B124E9">
        <w:t>a)</w:t>
      </w:r>
      <w:r w:rsidR="00B124E9" w:rsidRPr="00B124E9">
        <w:tab/>
        <w:t>Деятельность, связанная с проектами</w:t>
      </w:r>
    </w:p>
    <w:p w:rsidR="00B124E9" w:rsidRPr="00B124E9" w:rsidRDefault="003375E8" w:rsidP="003375E8">
      <w:pPr>
        <w:pStyle w:val="H4GR"/>
      </w:pPr>
      <w:r>
        <w:tab/>
        <w:t>i)</w:t>
      </w:r>
      <w:r>
        <w:tab/>
      </w:r>
      <w:r w:rsidR="00B124E9" w:rsidRPr="00B124E9">
        <w:t>Проекты Трансъевропейской автомагистрали (ТЕА) и Трансъевропейской железнодорожной магистрали (ТЕЖ)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последних изменениях в рамках проектов Трансъевропейской автомагистрали (ТЕА) и Трансъевропейской ж</w:t>
      </w:r>
      <w:r w:rsidR="00B124E9" w:rsidRPr="00B124E9">
        <w:t>е</w:t>
      </w:r>
      <w:r w:rsidR="00B124E9" w:rsidRPr="00B124E9">
        <w:t>лезнодорожной магистрали (ТЕЖ), в том числе о текущем состоянии дел в о</w:t>
      </w:r>
      <w:r w:rsidR="00B124E9" w:rsidRPr="00B124E9">
        <w:t>б</w:t>
      </w:r>
      <w:r w:rsidR="00B124E9" w:rsidRPr="00B124E9">
        <w:t xml:space="preserve">ласти управления проектами ТЕА и ТЕЖ. Комитет будет проинформирован о </w:t>
      </w:r>
      <w:r w:rsidR="00B124E9" w:rsidRPr="00B124E9">
        <w:lastRenderedPageBreak/>
        <w:t>Соглашении о принимающей стране проекта ТЕЖ, ситуации в связи с Упра</w:t>
      </w:r>
      <w:r w:rsidR="00B124E9" w:rsidRPr="00B124E9">
        <w:t>в</w:t>
      </w:r>
      <w:r w:rsidR="00B124E9" w:rsidRPr="00B124E9">
        <w:t>ляющим и заместителем Управляющего проектом ТЕЖ, а также Управляющим проектом ТЕА.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поддержать</w:t>
      </w:r>
      <w:r w:rsidR="00B124E9" w:rsidRPr="00B124E9">
        <w:t xml:space="preserve"> деятельность в рамках этих двух проектов и </w:t>
      </w:r>
      <w:r w:rsidR="00B124E9" w:rsidRPr="00B124E9">
        <w:rPr>
          <w:b/>
        </w:rPr>
        <w:t>высказать свое мнение</w:t>
      </w:r>
      <w:r w:rsidR="00B124E9" w:rsidRPr="00B124E9">
        <w:t xml:space="preserve"> относительно будущих направлений работы, рассмотренн</w:t>
      </w:r>
      <w:r w:rsidR="00AD7BC4">
        <w:t>ых в неофициальном документе № 7</w:t>
      </w:r>
      <w:r w:rsidR="00B124E9" w:rsidRPr="00B124E9">
        <w:t>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Неофициальный документ № 7</w:t>
      </w:r>
    </w:p>
    <w:p w:rsidR="00B124E9" w:rsidRPr="00B124E9" w:rsidRDefault="003375E8" w:rsidP="003375E8">
      <w:pPr>
        <w:pStyle w:val="H4GR"/>
      </w:pPr>
      <w:r>
        <w:tab/>
        <w:t>ii)</w:t>
      </w:r>
      <w:r>
        <w:tab/>
      </w:r>
      <w:r w:rsidR="00B124E9" w:rsidRPr="00B124E9">
        <w:t>Проект по евро-азиатским транспортным связям (ЕАТС)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>Комитету будет предложено рассмотреть и утвердить окончательный д</w:t>
      </w:r>
      <w:r w:rsidR="00B124E9" w:rsidRPr="00B124E9">
        <w:t>о</w:t>
      </w:r>
      <w:r w:rsidR="00B124E9" w:rsidRPr="00B124E9">
        <w:t>клад по этапу III проекта евро-азиатских транспортных связей (ЕАТС) (ECE/TRANS/2018/9, неофициальный документ № 8). Этот доклад был подг</w:t>
      </w:r>
      <w:r w:rsidR="00B124E9" w:rsidRPr="00B124E9">
        <w:t>о</w:t>
      </w:r>
      <w:r w:rsidR="00B124E9" w:rsidRPr="00B124E9">
        <w:t>товлен по итогам работы Группы экспертов по евро-азиатским транспортным связям в период с 2013 по 2017 год. В нем содержатся важнейшие рекоменд</w:t>
      </w:r>
      <w:r w:rsidR="00B124E9" w:rsidRPr="00B124E9">
        <w:t>а</w:t>
      </w:r>
      <w:r w:rsidR="00B124E9" w:rsidRPr="00B124E9">
        <w:t xml:space="preserve">ции в отношении дальнейшего развития железнодорожных и автодорожных связей между Европой и Азией. Документ был принят </w:t>
      </w:r>
      <w:r w:rsidR="00B124E9" w:rsidRPr="00B124E9">
        <w:rPr>
          <w:lang w:val="en-GB"/>
        </w:rPr>
        <w:t>WP</w:t>
      </w:r>
      <w:r w:rsidR="00AD7BC4">
        <w:t>.5 на ее тридцатой сессии (4–</w:t>
      </w:r>
      <w:r w:rsidR="00B124E9" w:rsidRPr="00B124E9">
        <w:t>6 сентября 2017 года, Женева).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Кроме того, Комитету будет предложено одобрить решение, принятое </w:t>
      </w:r>
      <w:r w:rsidR="00B124E9" w:rsidRPr="00B124E9">
        <w:rPr>
          <w:lang w:val="en-GB"/>
        </w:rPr>
        <w:t>WP</w:t>
      </w:r>
      <w:r w:rsidR="00B124E9" w:rsidRPr="00B124E9">
        <w:t>.5 об организации международной конференции по евро-азиатским тран</w:t>
      </w:r>
      <w:r w:rsidR="00B124E9" w:rsidRPr="00B124E9">
        <w:t>с</w:t>
      </w:r>
      <w:r w:rsidR="00B124E9" w:rsidRPr="00B124E9">
        <w:t>портным связям, которая состоится во второй половине 2018 года, а также ра</w:t>
      </w:r>
      <w:r w:rsidR="00B124E9" w:rsidRPr="00B124E9">
        <w:t>с</w:t>
      </w:r>
      <w:r w:rsidR="00B124E9" w:rsidRPr="00B124E9">
        <w:t>смотреть практические пути осуществления рекомендаций доклада по этапу III.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>Комитет, возможно, пожелает отметить, что на третьей сессии Конфере</w:t>
      </w:r>
      <w:r w:rsidR="00B124E9" w:rsidRPr="00B124E9">
        <w:t>н</w:t>
      </w:r>
      <w:r w:rsidR="00B124E9" w:rsidRPr="00B124E9">
        <w:t>ции министров транспорта государств</w:t>
      </w:r>
      <w:r w:rsidR="00AD7BC4">
        <w:t xml:space="preserve"> – </w:t>
      </w:r>
      <w:r w:rsidR="00B124E9" w:rsidRPr="00B124E9">
        <w:t xml:space="preserve">членов Экономической и социальной комиссии для </w:t>
      </w:r>
      <w:r w:rsidR="00AD7BC4">
        <w:t>Азии и Тихого океана (Москва, 5–</w:t>
      </w:r>
      <w:r w:rsidR="00B124E9" w:rsidRPr="00B124E9">
        <w:t>9 декабря 2016 года) участники постановили вести работу в целях создания межрегионального координацио</w:t>
      </w:r>
      <w:r w:rsidR="00B124E9" w:rsidRPr="00B124E9">
        <w:t>н</w:t>
      </w:r>
      <w:r w:rsidR="00B124E9" w:rsidRPr="00B124E9">
        <w:t xml:space="preserve">ного комитета по транспорту между Азией и Европой и поручили секретариату ЭСКАТО наладить сотрудничество с </w:t>
      </w:r>
      <w:r w:rsidR="00B124E9" w:rsidRPr="00B124E9">
        <w:rPr>
          <w:b/>
        </w:rPr>
        <w:t>Европейской экономической комиссией</w:t>
      </w:r>
      <w:r w:rsidR="00B124E9" w:rsidRPr="00B124E9">
        <w:t xml:space="preserve"> в целях функционирования этого комитета, с тем чтобы далее поощрять вну</w:t>
      </w:r>
      <w:r w:rsidR="00B124E9" w:rsidRPr="00B124E9">
        <w:t>т</w:t>
      </w:r>
      <w:r w:rsidR="00B124E9" w:rsidRPr="00B124E9">
        <w:t>рирегиональную и межрегиональную транспортную связуемость в транспор</w:t>
      </w:r>
      <w:r w:rsidR="00B124E9" w:rsidRPr="00B124E9">
        <w:t>т</w:t>
      </w:r>
      <w:r w:rsidR="00B124E9" w:rsidRPr="00B124E9">
        <w:t>ных коридорах меж</w:t>
      </w:r>
      <w:r w:rsidR="00AD7BC4">
        <w:t>ду Азией и Европой (E/ESCAP/MCT(3)/11, решение 2, стр. </w:t>
      </w:r>
      <w:r w:rsidR="00B124E9" w:rsidRPr="00B124E9">
        <w:t xml:space="preserve">3). Комитет </w:t>
      </w:r>
      <w:r w:rsidR="00B124E9" w:rsidRPr="00B124E9">
        <w:rPr>
          <w:b/>
        </w:rPr>
        <w:t>будет проинформирован</w:t>
      </w:r>
      <w:r w:rsidR="00B124E9" w:rsidRPr="00B124E9">
        <w:t xml:space="preserve"> о последних изменениях в этой обл</w:t>
      </w:r>
      <w:r w:rsidR="00B124E9" w:rsidRPr="00B124E9">
        <w:t>а</w:t>
      </w:r>
      <w:r w:rsidR="00B124E9" w:rsidRPr="00B124E9">
        <w:t xml:space="preserve">сти и, возможно, пожелает </w:t>
      </w:r>
      <w:r w:rsidR="00B124E9" w:rsidRPr="00B124E9">
        <w:rPr>
          <w:b/>
        </w:rPr>
        <w:t xml:space="preserve">высказать свое мнение и дать </w:t>
      </w:r>
      <w:r w:rsidR="00B124E9" w:rsidRPr="00B124E9">
        <w:t>секретариату</w:t>
      </w:r>
      <w:r w:rsidR="00B124E9" w:rsidRPr="00B124E9">
        <w:rPr>
          <w:b/>
        </w:rPr>
        <w:t xml:space="preserve"> рук</w:t>
      </w:r>
      <w:r w:rsidR="00B124E9" w:rsidRPr="00B124E9">
        <w:rPr>
          <w:b/>
        </w:rPr>
        <w:t>о</w:t>
      </w:r>
      <w:r w:rsidR="00B124E9" w:rsidRPr="00B124E9">
        <w:rPr>
          <w:b/>
        </w:rPr>
        <w:t>водящие указания</w:t>
      </w:r>
      <w:r w:rsidR="00B124E9" w:rsidRPr="00B124E9">
        <w:t>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ECE/TRANS/2018/9, неофициальный документ № 8</w:t>
      </w:r>
    </w:p>
    <w:p w:rsidR="00B124E9" w:rsidRPr="00B124E9" w:rsidRDefault="003375E8" w:rsidP="00B124E9">
      <w:pPr>
        <w:pStyle w:val="H23GR"/>
      </w:pPr>
      <w:r>
        <w:tab/>
      </w:r>
      <w:r w:rsidR="00B124E9" w:rsidRPr="00B124E9">
        <w:t>b)</w:t>
      </w:r>
      <w:r w:rsidR="00B124E9" w:rsidRPr="00B124E9">
        <w:tab/>
        <w:t>Согласование правил в области транспортных средств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AD7BC4">
        <w:rPr>
          <w:b/>
        </w:rPr>
        <w:t>проинформирован</w:t>
      </w:r>
      <w:r w:rsidR="00B124E9" w:rsidRPr="00B124E9">
        <w:t xml:space="preserve"> о последних изменениях в связи с де</w:t>
      </w:r>
      <w:r w:rsidR="00B124E9" w:rsidRPr="00B124E9">
        <w:t>я</w:t>
      </w:r>
      <w:r w:rsidR="00B124E9" w:rsidRPr="00B124E9">
        <w:t>тельностью Всемирного форума для согласования правил в области транспор</w:t>
      </w:r>
      <w:r w:rsidR="00B124E9" w:rsidRPr="00B124E9">
        <w:t>т</w:t>
      </w:r>
      <w:r w:rsidR="00B124E9" w:rsidRPr="00B124E9">
        <w:t>ных средств (WP.29) и его шести вспомогательных рабочих групп (GRB, GRE, GRPE, GRRF, GRSG и GRSP), Администрат</w:t>
      </w:r>
      <w:r>
        <w:t>ивного комитета Соглашения 1958 </w:t>
      </w:r>
      <w:r w:rsidR="00B124E9" w:rsidRPr="00B124E9">
        <w:t>года, Административного комитета Соглашения 1997 года и Исполнител</w:t>
      </w:r>
      <w:r w:rsidR="00B124E9" w:rsidRPr="00B124E9">
        <w:t>ь</w:t>
      </w:r>
      <w:r w:rsidR="00B124E9" w:rsidRPr="00B124E9">
        <w:t xml:space="preserve">ного комитета Соглашения 1998 года. 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также </w:t>
      </w:r>
      <w:r w:rsidR="00B124E9" w:rsidRPr="00B124E9">
        <w:rPr>
          <w:b/>
        </w:rPr>
        <w:t>проинформирован</w:t>
      </w:r>
      <w:r w:rsidR="00B124E9" w:rsidRPr="00B124E9">
        <w:t xml:space="preserve"> о деятельности Всемирного ф</w:t>
      </w:r>
      <w:r w:rsidR="00B124E9" w:rsidRPr="00B124E9">
        <w:t>о</w:t>
      </w:r>
      <w:r w:rsidR="00B124E9" w:rsidRPr="00B124E9">
        <w:t>рума и его рабочих групп, как это отражено в документе ECE/TRANS/</w:t>
      </w:r>
      <w:r>
        <w:t xml:space="preserve"> </w:t>
      </w:r>
      <w:r w:rsidR="00B124E9" w:rsidRPr="00B124E9">
        <w:t>WP.29/2017/1/Rev.2, и ему предлагается утвердить свою программу работы на двухгодичный период 2018</w:t>
      </w:r>
      <w:r>
        <w:t>–</w:t>
      </w:r>
      <w:r w:rsidR="00B124E9" w:rsidRPr="00B124E9">
        <w:t>2019 годов (ECE/TRANS/WP.29/2017/119).</w:t>
      </w:r>
    </w:p>
    <w:p w:rsidR="00B124E9" w:rsidRPr="00B124E9" w:rsidRDefault="003375E8" w:rsidP="00B124E9">
      <w:pPr>
        <w:pStyle w:val="SingleTxtGR"/>
      </w:pPr>
      <w:r>
        <w:tab/>
      </w:r>
      <w:r w:rsidR="0091788D" w:rsidRPr="00B124E9">
        <w:t xml:space="preserve">Комитет, возможно, пожелает </w:t>
      </w:r>
      <w:r w:rsidR="0091788D" w:rsidRPr="00B124E9">
        <w:rPr>
          <w:b/>
        </w:rPr>
        <w:t>отметить</w:t>
      </w:r>
      <w:r w:rsidR="0091788D" w:rsidRPr="00B124E9">
        <w:t>, что в течение 2014 года пара</w:t>
      </w:r>
      <w:r w:rsidR="0091788D" w:rsidRPr="00B124E9">
        <w:t>л</w:t>
      </w:r>
      <w:r w:rsidR="0091788D" w:rsidRPr="00B124E9">
        <w:t>лельно с Всемирным форумом и его вспомогательными органами работали п</w:t>
      </w:r>
      <w:r w:rsidR="0091788D" w:rsidRPr="00B124E9">
        <w:t>о</w:t>
      </w:r>
      <w:r w:rsidR="0091788D" w:rsidRPr="00B124E9">
        <w:t>рядка 40 неофициальных групп, оказывавших им помощь в подготовке новых правил в области транспортных средств и обновлении 143 существующих пр</w:t>
      </w:r>
      <w:r w:rsidR="0091788D" w:rsidRPr="00B124E9">
        <w:t>а</w:t>
      </w:r>
      <w:r w:rsidR="0091788D" w:rsidRPr="00B124E9">
        <w:t xml:space="preserve">вил ООН, прилагаемых к Соглашению 1958 года, 20 глобальных технических </w:t>
      </w:r>
      <w:r w:rsidR="0091788D" w:rsidRPr="00B124E9">
        <w:lastRenderedPageBreak/>
        <w:t>правил ООН, связанных с Соглашением 1998 года, и 4 предписаний ООН, пр</w:t>
      </w:r>
      <w:r w:rsidR="0091788D" w:rsidRPr="00B124E9">
        <w:t>и</w:t>
      </w:r>
      <w:r w:rsidR="0091788D" w:rsidRPr="00B124E9">
        <w:t xml:space="preserve">лагаемых к </w:t>
      </w:r>
      <w:r w:rsidR="00B124E9" w:rsidRPr="00B124E9">
        <w:t xml:space="preserve">Соглашению 1997 года. 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принять к сведению</w:t>
      </w:r>
      <w:r w:rsidR="00B124E9" w:rsidRPr="00B124E9">
        <w:t xml:space="preserve"> число Договарива</w:t>
      </w:r>
      <w:r w:rsidR="00B124E9" w:rsidRPr="00B124E9">
        <w:t>ю</w:t>
      </w:r>
      <w:r w:rsidR="00B124E9" w:rsidRPr="00B124E9">
        <w:t>щихся сторон Соглашения 1958 года (54), Соглашения 1998 года (35) и Согл</w:t>
      </w:r>
      <w:r w:rsidR="00B124E9" w:rsidRPr="00B124E9">
        <w:t>а</w:t>
      </w:r>
      <w:r w:rsidR="00B124E9" w:rsidRPr="00B124E9">
        <w:t xml:space="preserve">шения 1997 года (14). 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принять к сведению информацию</w:t>
      </w:r>
      <w:r w:rsidR="00B124E9" w:rsidRPr="00B124E9">
        <w:t xml:space="preserve"> о том, что новые правила ООН, касающиеся большегрузных модифицированных с</w:t>
      </w:r>
      <w:r w:rsidR="00B124E9" w:rsidRPr="00B124E9">
        <w:t>и</w:t>
      </w:r>
      <w:r w:rsidR="00B124E9" w:rsidRPr="00B124E9">
        <w:t>стем двухтопливных двигателей, вступили в силу 19 июня 2017 года. Кроме т</w:t>
      </w:r>
      <w:r w:rsidR="00B124E9" w:rsidRPr="00B124E9">
        <w:t>о</w:t>
      </w:r>
      <w:r w:rsidR="00B124E9" w:rsidRPr="00B124E9">
        <w:t>го, он, возможно, пожелает отметить, что в ноябре 2017 года были приняты н</w:t>
      </w:r>
      <w:r w:rsidR="00B124E9" w:rsidRPr="00B124E9">
        <w:t>о</w:t>
      </w:r>
      <w:r w:rsidR="00B124E9" w:rsidRPr="00B124E9">
        <w:t>вые правила ООН по международной системе официального утверждения типа комплектного транспортного средства, автоматическим системам вызова эк</w:t>
      </w:r>
      <w:r w:rsidR="00B124E9" w:rsidRPr="00B124E9">
        <w:t>с</w:t>
      </w:r>
      <w:r w:rsidR="00B124E9" w:rsidRPr="00B124E9">
        <w:t>тренных оперативных служб и систем креплений ISOFIX, креплений верхнего страховочного троса ISOFIX и сидячих мест размера i. Новые правила Орган</w:t>
      </w:r>
      <w:r w:rsidR="00B124E9" w:rsidRPr="00B124E9">
        <w:t>и</w:t>
      </w:r>
      <w:r w:rsidR="00B124E9" w:rsidRPr="00B124E9">
        <w:t>зации Объединенных Наций, прилагаемые к Соглашению 1958 года, как ожид</w:t>
      </w:r>
      <w:r w:rsidR="00B124E9" w:rsidRPr="00B124E9">
        <w:t>а</w:t>
      </w:r>
      <w:r w:rsidR="00B124E9" w:rsidRPr="00B124E9">
        <w:t>ется, вступят в силу до середины 201</w:t>
      </w:r>
      <w:r w:rsidR="00872B51">
        <w:t>8</w:t>
      </w:r>
      <w:r w:rsidR="00B124E9" w:rsidRPr="00B124E9">
        <w:t xml:space="preserve"> года.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отметить</w:t>
      </w:r>
      <w:r w:rsidR="00B124E9" w:rsidRPr="00B124E9">
        <w:t>, что Административный комитет Соглашения 1997 года принял поправки к положениям о периодическом техн</w:t>
      </w:r>
      <w:r w:rsidR="00B124E9" w:rsidRPr="00B124E9">
        <w:t>и</w:t>
      </w:r>
      <w:r w:rsidR="00B124E9" w:rsidRPr="00B124E9">
        <w:t>ческом осмотре в отношении элементов, связанных с окружающей средой (пр</w:t>
      </w:r>
      <w:r w:rsidR="00B124E9" w:rsidRPr="00B124E9">
        <w:t>а</w:t>
      </w:r>
      <w:r w:rsidR="00B124E9" w:rsidRPr="00B124E9">
        <w:t>вило 1)</w:t>
      </w:r>
      <w:r w:rsidR="00872B51">
        <w:t>,</w:t>
      </w:r>
      <w:r w:rsidR="00B124E9" w:rsidRPr="00B124E9">
        <w:t xml:space="preserve"> и пригодности к эксплуатации (правило 2), а также новые правила об осмотре транспортных средств, работающих на СНГ/СПГ и осмотре тран</w:t>
      </w:r>
      <w:r w:rsidR="00B124E9" w:rsidRPr="00B124E9">
        <w:t>с</w:t>
      </w:r>
      <w:r w:rsidR="00B124E9" w:rsidRPr="00B124E9">
        <w:t>портных средств с электрическим двигателем. В марте 2017 года была принята новая резолюция СР.6, касающаяся административных и технических полож</w:t>
      </w:r>
      <w:r w:rsidR="00B124E9" w:rsidRPr="00B124E9">
        <w:t>е</w:t>
      </w:r>
      <w:r w:rsidR="00B124E9" w:rsidRPr="00B124E9">
        <w:t>ний, необходимых для проведения технических осмотров в соответствии с те</w:t>
      </w:r>
      <w:r w:rsidR="00B124E9" w:rsidRPr="00B124E9">
        <w:t>х</w:t>
      </w:r>
      <w:r w:rsidR="00B124E9" w:rsidRPr="00B124E9">
        <w:t>ническими требованиями, указанными в Предписаниях, прилагаемых к Согл</w:t>
      </w:r>
      <w:r w:rsidR="00B124E9" w:rsidRPr="00B124E9">
        <w:t>а</w:t>
      </w:r>
      <w:r w:rsidR="00B124E9" w:rsidRPr="00B124E9">
        <w:t>шению 1997 года.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принять к сведению информацию</w:t>
      </w:r>
      <w:r w:rsidR="00B124E9" w:rsidRPr="00B124E9">
        <w:t xml:space="preserve"> о том, что Исполнительный комитет Соглашения 1998 года принял поправки к Гл</w:t>
      </w:r>
      <w:r w:rsidR="00B124E9" w:rsidRPr="00B124E9">
        <w:t>о</w:t>
      </w:r>
      <w:r w:rsidR="00B124E9" w:rsidRPr="00B124E9">
        <w:t>бальным техническим правилам № 1 (дверные замки и элементы крепления дверей) и № 15 (всемирные согласованные процедуры испытания транспортных средств малой грузоподъемности), а также к новым глобальным техническим правилам испытания на выбросы в результате испарения в рамках всемирной согласованной процедуры испытания транспортных средств малой грузопод</w:t>
      </w:r>
      <w:r w:rsidR="00B124E9" w:rsidRPr="00B124E9">
        <w:t>ъ</w:t>
      </w:r>
      <w:r w:rsidR="00B124E9" w:rsidRPr="00B124E9">
        <w:t xml:space="preserve">емности. 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отметить</w:t>
      </w:r>
      <w:r w:rsidR="00B124E9" w:rsidRPr="00B124E9">
        <w:t xml:space="preserve"> вступление в силу 14 сентября 2017 года третьего пересмотренного варианта Соглашения 1958 года, включ</w:t>
      </w:r>
      <w:r w:rsidR="00B124E9" w:rsidRPr="00B124E9">
        <w:t>а</w:t>
      </w:r>
      <w:r w:rsidR="00B124E9" w:rsidRPr="00B124E9">
        <w:t>ющего концепцию международной системы официального утверждения типа комплектного транспортного средства, а также повышение привлекательности присоединения к Соглашению стран с развивающейся экономикой за счет обе</w:t>
      </w:r>
      <w:r w:rsidR="00B124E9" w:rsidRPr="00B124E9">
        <w:t>с</w:t>
      </w:r>
      <w:r w:rsidR="00B124E9" w:rsidRPr="00B124E9">
        <w:t>печения возможности применения предыдущих вариантов правил ООН. В этом контексте Комитет, возможно, пожелает заслушать информацию о ходе работы по созданию базы данных об официальном утверждении типа ДЕТА.</w:t>
      </w:r>
    </w:p>
    <w:p w:rsidR="00B124E9" w:rsidRPr="00775131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775131" w:rsidRDefault="00B124E9" w:rsidP="00775131">
      <w:pPr>
        <w:pStyle w:val="SingleTxtGR"/>
        <w:jc w:val="left"/>
      </w:pPr>
      <w:r w:rsidRPr="00B124E9">
        <w:rPr>
          <w:lang w:val="en-US"/>
        </w:rPr>
        <w:t>ECE</w:t>
      </w:r>
      <w:r w:rsidRPr="00775131">
        <w:t>/</w:t>
      </w:r>
      <w:r w:rsidRPr="00B124E9">
        <w:rPr>
          <w:lang w:val="en-US"/>
        </w:rPr>
        <w:t>TRANS</w:t>
      </w:r>
      <w:r w:rsidRPr="00775131">
        <w:t>/</w:t>
      </w:r>
      <w:r w:rsidRPr="00B124E9">
        <w:rPr>
          <w:lang w:val="en-US"/>
        </w:rPr>
        <w:t>WP</w:t>
      </w:r>
      <w:r w:rsidRPr="00775131">
        <w:t>.29/2017/1/</w:t>
      </w:r>
      <w:r w:rsidRPr="00B124E9">
        <w:rPr>
          <w:lang w:val="en-US"/>
        </w:rPr>
        <w:t>Rev</w:t>
      </w:r>
      <w:r w:rsidRPr="00775131">
        <w:t xml:space="preserve">.2, </w:t>
      </w:r>
      <w:r w:rsidRPr="00B124E9">
        <w:rPr>
          <w:lang w:val="en-US"/>
        </w:rPr>
        <w:t>ECE</w:t>
      </w:r>
      <w:r w:rsidRPr="00775131">
        <w:t>/</w:t>
      </w:r>
      <w:r w:rsidRPr="00B124E9">
        <w:rPr>
          <w:lang w:val="en-US"/>
        </w:rPr>
        <w:t>TRANS</w:t>
      </w:r>
      <w:r w:rsidRPr="00775131">
        <w:t>/</w:t>
      </w:r>
      <w:r w:rsidRPr="00B124E9">
        <w:rPr>
          <w:lang w:val="en-US"/>
        </w:rPr>
        <w:t>WP</w:t>
      </w:r>
      <w:r w:rsidRPr="00775131">
        <w:t>.29/2017/119,</w:t>
      </w:r>
      <w:r w:rsidR="003375E8" w:rsidRPr="00775131">
        <w:t xml:space="preserve"> </w:t>
      </w:r>
      <w:r w:rsidR="00775131">
        <w:br/>
      </w:r>
      <w:r w:rsidRPr="00B124E9">
        <w:t>неофициальный</w:t>
      </w:r>
      <w:r w:rsidRPr="00775131">
        <w:t xml:space="preserve"> </w:t>
      </w:r>
      <w:r w:rsidRPr="00B124E9">
        <w:t>документ</w:t>
      </w:r>
      <w:r w:rsidRPr="00775131">
        <w:t xml:space="preserve"> № 9</w:t>
      </w:r>
    </w:p>
    <w:p w:rsidR="00B124E9" w:rsidRPr="00B124E9" w:rsidRDefault="003375E8" w:rsidP="00B124E9">
      <w:pPr>
        <w:pStyle w:val="H23GR"/>
      </w:pPr>
      <w:r>
        <w:tab/>
      </w:r>
      <w:r w:rsidR="00B124E9" w:rsidRPr="00B124E9">
        <w:t>c)</w:t>
      </w:r>
      <w:r w:rsidR="00B124E9" w:rsidRPr="00B124E9">
        <w:tab/>
        <w:t>Безопасность дорожного движения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последних изменениях, связанных с деятельностью Рабочей группы по безопаснос</w:t>
      </w:r>
      <w:r>
        <w:t>ти дорожного движения (WP.1). В </w:t>
      </w:r>
      <w:r w:rsidR="00B124E9" w:rsidRPr="00B124E9">
        <w:t>частности, он заслушает сообщение о таких тематических областях, как ме</w:t>
      </w:r>
      <w:r w:rsidR="00B124E9" w:rsidRPr="00B124E9">
        <w:t>ж</w:t>
      </w:r>
      <w:r w:rsidR="00B124E9" w:rsidRPr="00B124E9">
        <w:t>дународные водительские удостоверения, уязвимые участники дорожного дв</w:t>
      </w:r>
      <w:r w:rsidR="00B124E9" w:rsidRPr="00B124E9">
        <w:t>и</w:t>
      </w:r>
      <w:r w:rsidR="00B124E9" w:rsidRPr="00B124E9">
        <w:t>жения, ЦУР и Сводная резолюция о дорожном движении (RE.1).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также </w:t>
      </w:r>
      <w:r w:rsidR="00B124E9" w:rsidRPr="00B124E9">
        <w:rPr>
          <w:b/>
        </w:rPr>
        <w:t>проинформирован</w:t>
      </w:r>
      <w:r w:rsidR="00B124E9" w:rsidRPr="00B124E9">
        <w:t xml:space="preserve"> о работе и достижениях Группы экспертов по дорожным знакам и сигналам (GERSS), которая хотела бы пр</w:t>
      </w:r>
      <w:r w:rsidR="00B124E9" w:rsidRPr="00B124E9">
        <w:t>о</w:t>
      </w:r>
      <w:r w:rsidR="00B124E9" w:rsidRPr="00B124E9">
        <w:t xml:space="preserve">должить свою деятельность в рамках мандата в 2018 году. Для того чтобы Группа экспертов по дорожным знакам и сигналам могла продолжить работу, </w:t>
      </w:r>
      <w:r w:rsidR="00B124E9" w:rsidRPr="00B124E9">
        <w:lastRenderedPageBreak/>
        <w:t>Комитету будет</w:t>
      </w:r>
      <w:r w:rsidR="00B124E9" w:rsidRPr="00B124E9">
        <w:rPr>
          <w:b/>
        </w:rPr>
        <w:t xml:space="preserve"> предложено одобрить </w:t>
      </w:r>
      <w:r w:rsidR="00B124E9" w:rsidRPr="00B124E9">
        <w:t>решение WP.1 о продлении ее мандата до 31 декабря 2018 года (ECE/TRANS/WP.1/159, пункты 31–33).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ходе разработки электронной ко</w:t>
      </w:r>
      <w:r w:rsidR="00B124E9" w:rsidRPr="00B124E9">
        <w:t>н</w:t>
      </w:r>
      <w:r w:rsidR="00B124E9" w:rsidRPr="00B124E9">
        <w:t>венции о дорожных знаках и сигналах (e-CoRSS) для повышения эффективн</w:t>
      </w:r>
      <w:r w:rsidR="00B124E9" w:rsidRPr="00B124E9">
        <w:t>о</w:t>
      </w:r>
      <w:r w:rsidR="00B124E9" w:rsidRPr="00B124E9">
        <w:t>сти осуществления Конвенции 1968 года о дорожных знаках и сигналах. Секр</w:t>
      </w:r>
      <w:r w:rsidR="00B124E9" w:rsidRPr="00B124E9">
        <w:t>е</w:t>
      </w:r>
      <w:r w:rsidR="00B124E9" w:rsidRPr="00B124E9">
        <w:t>тариат также продемонстрирует нынешний потенциал е-CoRSS.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Комитету будет предложено </w:t>
      </w:r>
      <w:r w:rsidR="00B124E9" w:rsidRPr="00B124E9">
        <w:rPr>
          <w:b/>
        </w:rPr>
        <w:t>принять к сведению</w:t>
      </w:r>
      <w:r w:rsidR="00B124E9" w:rsidRPr="00B124E9">
        <w:t xml:space="preserve"> документ ECE/TRANS/</w:t>
      </w:r>
      <w:r w:rsidR="00872B51">
        <w:t xml:space="preserve"> </w:t>
      </w:r>
      <w:r w:rsidR="00B124E9" w:rsidRPr="00B124E9">
        <w:t>2018/10, который содержит вклад WP.1 в подготовку проекта Стратегии КВТ (ECE/TRANS/270, пункт 17).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принять к сведению</w:t>
      </w:r>
      <w:r w:rsidR="00B124E9" w:rsidRPr="00B124E9">
        <w:t xml:space="preserve"> прогресс в осущест</w:t>
      </w:r>
      <w:r w:rsidR="00B124E9" w:rsidRPr="00B124E9">
        <w:t>в</w:t>
      </w:r>
      <w:r w:rsidR="00B124E9" w:rsidRPr="00B124E9">
        <w:t>лении плана действий в области безопасности дорожного движения ЕЭК ООН (ECE/TRANS/2018/26), поскольку мы приближаемся к концу Десятилетия де</w:t>
      </w:r>
      <w:r w:rsidR="00B124E9" w:rsidRPr="00B124E9">
        <w:t>й</w:t>
      </w:r>
      <w:r w:rsidR="00B124E9" w:rsidRPr="00B124E9">
        <w:t>ствий ООН по обеспечению безопасности дорожного движения (2011–2020 г</w:t>
      </w:r>
      <w:r w:rsidR="00B124E9" w:rsidRPr="00B124E9">
        <w:t>о</w:t>
      </w:r>
      <w:r w:rsidR="00B124E9" w:rsidRPr="00B124E9">
        <w:t>ды).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 xml:space="preserve">проинформирован </w:t>
      </w:r>
      <w:r w:rsidR="00B124E9" w:rsidRPr="00B124E9">
        <w:t>об основных изменениях в связи с д</w:t>
      </w:r>
      <w:r w:rsidR="00B124E9" w:rsidRPr="00B124E9">
        <w:t>е</w:t>
      </w:r>
      <w:r w:rsidR="00B124E9" w:rsidRPr="00B124E9">
        <w:t xml:space="preserve">ятельностью Специального посланника Генерального секретаря Организации Объединенных Наций по безопасности дорожного движения г-на Жана Тодта и областях сотрудничества с КВТ (ECE/TRANS/2018/11). 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решениях Генерального секретаря в отношении возможности создания целевого фонда по безопасности дорожного движения Организации Объединенных Наций и роли ЕЭК ООН.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ECE/TRANS/2018/10, ECE/TRANS/2018/11, ECE/TRANS/2018/26</w:t>
      </w:r>
    </w:p>
    <w:p w:rsidR="00B124E9" w:rsidRPr="00B124E9" w:rsidRDefault="003375E8" w:rsidP="00B124E9">
      <w:pPr>
        <w:pStyle w:val="H23GR"/>
      </w:pPr>
      <w:r>
        <w:tab/>
        <w:t>d)</w:t>
      </w:r>
      <w:r>
        <w:tab/>
      </w:r>
      <w:r w:rsidR="00B124E9" w:rsidRPr="00B124E9">
        <w:t>Автомобильный транспорт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последних изменениях в связи с де</w:t>
      </w:r>
      <w:r w:rsidR="00B124E9" w:rsidRPr="00B124E9">
        <w:t>я</w:t>
      </w:r>
      <w:r w:rsidR="00B124E9" w:rsidRPr="00B124E9">
        <w:t>тельностью Рабочей группы по автомобильному транспорту (SC.1) и Группы экспертов по Европейскому соглашению, касающемуся работы экипажей транспортных средств, производящих международные автомобильные перево</w:t>
      </w:r>
      <w:r w:rsidR="00B124E9" w:rsidRPr="00B124E9">
        <w:t>з</w:t>
      </w:r>
      <w:r w:rsidR="00B124E9" w:rsidRPr="00B124E9">
        <w:t xml:space="preserve">ки (ЕСТР). В частности, 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предложении пр</w:t>
      </w:r>
      <w:r w:rsidR="00B124E9" w:rsidRPr="00B124E9">
        <w:t>а</w:t>
      </w:r>
      <w:r w:rsidR="00B124E9" w:rsidRPr="00B124E9">
        <w:t>вительства Словакия внести поправки в статью 14 ЕСТР (право присоединиться к Соглашению), 22 и 22-бис (процедуры внесения поправок), а также одновр</w:t>
      </w:r>
      <w:r w:rsidR="00B124E9" w:rsidRPr="00B124E9">
        <w:t>е</w:t>
      </w:r>
      <w:r w:rsidR="00872B51">
        <w:t>менно</w:t>
      </w:r>
      <w:r w:rsidR="00B124E9" w:rsidRPr="00B124E9">
        <w:t xml:space="preserve"> с этим скорректировать соответствующие части Соглашения ЕСТР для указания ссылок на регламенты ЕС 165/2014 и 2016/799 (добавление 1С) в о</w:t>
      </w:r>
      <w:r w:rsidR="00B124E9" w:rsidRPr="00B124E9">
        <w:t>с</w:t>
      </w:r>
      <w:r w:rsidR="00B124E9" w:rsidRPr="00B124E9">
        <w:t xml:space="preserve">новном посредством предложения правительства Эстонии о внесении поправок. Секретариат </w:t>
      </w:r>
      <w:r w:rsidR="00B124E9" w:rsidRPr="00872B51">
        <w:rPr>
          <w:b/>
        </w:rPr>
        <w:t xml:space="preserve">также </w:t>
      </w:r>
      <w:r w:rsidR="00B124E9" w:rsidRPr="00B124E9">
        <w:rPr>
          <w:b/>
        </w:rPr>
        <w:t>проинформирует</w:t>
      </w:r>
      <w:r w:rsidR="00B124E9" w:rsidRPr="00B124E9">
        <w:t xml:space="preserve"> Комитет о заинтересованности прав</w:t>
      </w:r>
      <w:r w:rsidR="00B124E9" w:rsidRPr="00B124E9">
        <w:t>и</w:t>
      </w:r>
      <w:r w:rsidR="00B124E9" w:rsidRPr="00B124E9">
        <w:t>тельства Ливана в изменении статьи 14 (право присоединиться к Соглашению), с тем чтобы эта страна получила право присоединиться к Соглашению ЕСТР.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также </w:t>
      </w:r>
      <w:r w:rsidR="00B124E9" w:rsidRPr="00B124E9">
        <w:rPr>
          <w:b/>
        </w:rPr>
        <w:t>проинформирован</w:t>
      </w:r>
      <w:r w:rsidR="00B124E9" w:rsidRPr="00B124E9">
        <w:t xml:space="preserve"> о числе </w:t>
      </w:r>
      <w:r w:rsidR="00872B51" w:rsidRPr="00B124E9">
        <w:t>Д</w:t>
      </w:r>
      <w:r w:rsidR="00B124E9" w:rsidRPr="00B124E9">
        <w:t>оговаривающихся ст</w:t>
      </w:r>
      <w:r w:rsidR="00B124E9" w:rsidRPr="00B124E9">
        <w:t>о</w:t>
      </w:r>
      <w:r w:rsidR="00B124E9" w:rsidRPr="00B124E9">
        <w:t>рон Дополнительного протокола к Конвенции КДПГ (e-CMR), прилагаемых секретариатом усилиях по увеличению числа государств, присоединившихся к нему, а также о необходимости начать работу по введению в действие эле</w:t>
      </w:r>
      <w:r w:rsidR="00B124E9" w:rsidRPr="00B124E9">
        <w:t>к</w:t>
      </w:r>
      <w:r w:rsidR="00B124E9" w:rsidRPr="00B124E9">
        <w:t>тронной накладной e-CMR (согласно статье 5). Также будет представлена и</w:t>
      </w:r>
      <w:r w:rsidR="00B124E9" w:rsidRPr="00B124E9">
        <w:t>н</w:t>
      </w:r>
      <w:r w:rsidR="00B124E9" w:rsidRPr="00B124E9">
        <w:t>формация о специальном совещании по электронной накладной e-CMR, на к</w:t>
      </w:r>
      <w:r w:rsidR="00B124E9" w:rsidRPr="00B124E9">
        <w:t>о</w:t>
      </w:r>
      <w:r w:rsidR="00B124E9" w:rsidRPr="00B124E9">
        <w:t>тором были обобщены и определены будущие направления развития электро</w:t>
      </w:r>
      <w:r w:rsidR="00B124E9" w:rsidRPr="00B124E9">
        <w:t>н</w:t>
      </w:r>
      <w:r w:rsidR="00B124E9" w:rsidRPr="00B124E9">
        <w:t xml:space="preserve">ных накладных на основе </w:t>
      </w:r>
      <w:r w:rsidR="00872B51" w:rsidRPr="00B124E9">
        <w:t>Д</w:t>
      </w:r>
      <w:r w:rsidR="00B124E9" w:rsidRPr="00B124E9">
        <w:t xml:space="preserve">ополнительного протокола. Комитет будет </w:t>
      </w:r>
      <w:r w:rsidR="00B124E9" w:rsidRPr="00B124E9">
        <w:rPr>
          <w:b/>
        </w:rPr>
        <w:t>прои</w:t>
      </w:r>
      <w:r w:rsidR="00B124E9" w:rsidRPr="00B124E9">
        <w:rPr>
          <w:b/>
        </w:rPr>
        <w:t>н</w:t>
      </w:r>
      <w:r w:rsidR="00B124E9" w:rsidRPr="00B124E9">
        <w:rPr>
          <w:b/>
        </w:rPr>
        <w:t>формирован</w:t>
      </w:r>
      <w:r w:rsidR="00B124E9" w:rsidRPr="00B124E9">
        <w:t xml:space="preserve"> о плане SC.1 организовать в начале 2018 года специальное сов</w:t>
      </w:r>
      <w:r w:rsidR="00B124E9" w:rsidRPr="00B124E9">
        <w:t>е</w:t>
      </w:r>
      <w:r w:rsidR="00B124E9" w:rsidRPr="00B124E9">
        <w:t xml:space="preserve">щание, посвященное электронной накладной </w:t>
      </w:r>
      <w:r w:rsidR="00872B51">
        <w:t>e-CMR</w:t>
      </w:r>
      <w:r w:rsidR="00B124E9" w:rsidRPr="00B124E9">
        <w:t>, в целях продолжения о</w:t>
      </w:r>
      <w:r w:rsidR="00B124E9" w:rsidRPr="00B124E9">
        <w:t>б</w:t>
      </w:r>
      <w:r w:rsidR="00B124E9" w:rsidRPr="00B124E9">
        <w:t>суждения этого вопроса и принятия решени</w:t>
      </w:r>
      <w:r w:rsidR="00872B51">
        <w:t>я</w:t>
      </w:r>
      <w:r w:rsidR="00B124E9" w:rsidRPr="00B124E9">
        <w:t xml:space="preserve"> относительно дальнейших де</w:t>
      </w:r>
      <w:r w:rsidR="00B124E9" w:rsidRPr="00B124E9">
        <w:t>й</w:t>
      </w:r>
      <w:r w:rsidR="00B124E9" w:rsidRPr="00B124E9">
        <w:t>ствий.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В заключение 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ходе разработки гл</w:t>
      </w:r>
      <w:r w:rsidR="00B124E9" w:rsidRPr="00B124E9">
        <w:t>о</w:t>
      </w:r>
      <w:r w:rsidR="00B124E9" w:rsidRPr="00B124E9">
        <w:t>бального многостороннего соглашения о международных регулярных перево</w:t>
      </w:r>
      <w:r w:rsidR="00B124E9" w:rsidRPr="00B124E9">
        <w:t>з</w:t>
      </w:r>
      <w:r w:rsidR="00B124E9" w:rsidRPr="00B124E9">
        <w:t>ках пассажиров международными и городскими автобусами (</w:t>
      </w:r>
      <w:r w:rsidR="00683944">
        <w:t>«</w:t>
      </w:r>
      <w:r w:rsidR="00B124E9" w:rsidRPr="00B124E9">
        <w:t>ОмниБус</w:t>
      </w:r>
      <w:r w:rsidR="00683944">
        <w:t>»</w:t>
      </w:r>
      <w:r w:rsidR="00B124E9" w:rsidRPr="00B124E9">
        <w:t>). С</w:t>
      </w:r>
      <w:r>
        <w:t> </w:t>
      </w:r>
      <w:r w:rsidR="00B124E9" w:rsidRPr="00B124E9">
        <w:t>учетом процедуры, принятой Европейским союзом для разработки нового с</w:t>
      </w:r>
      <w:r w:rsidR="00B124E9" w:rsidRPr="00B124E9">
        <w:t>о</w:t>
      </w:r>
      <w:r w:rsidR="00B124E9" w:rsidRPr="00B124E9">
        <w:lastRenderedPageBreak/>
        <w:t xml:space="preserve">глашения </w:t>
      </w:r>
      <w:r w:rsidR="00683944">
        <w:t>«</w:t>
      </w:r>
      <w:r w:rsidR="00B124E9" w:rsidRPr="00B124E9">
        <w:t>ИнтерБус</w:t>
      </w:r>
      <w:r w:rsidR="00683944">
        <w:t>»</w:t>
      </w:r>
      <w:r w:rsidR="00B124E9" w:rsidRPr="00B124E9">
        <w:t xml:space="preserve"> (которая не разрешает всем членам ЕКМТ участвовать в переговорах, если они не являются </w:t>
      </w:r>
      <w:r w:rsidR="00694AD8" w:rsidRPr="00B124E9">
        <w:t>Д</w:t>
      </w:r>
      <w:r w:rsidR="00B124E9" w:rsidRPr="00B124E9">
        <w:t xml:space="preserve">оговаривающимися сторонами соглашения </w:t>
      </w:r>
      <w:r w:rsidR="00683944">
        <w:t>«</w:t>
      </w:r>
      <w:r w:rsidR="00B124E9" w:rsidRPr="00B124E9">
        <w:t>ИнтерБус</w:t>
      </w:r>
      <w:r w:rsidR="00683944">
        <w:t>»</w:t>
      </w:r>
      <w:r w:rsidR="00B124E9" w:rsidRPr="00B124E9">
        <w:t xml:space="preserve">), SC.1 предложила Европейскому союзу открыть переговоры для всех членов ЕКМТ, включая те страны, которые внесли существенный вклад в разработку проекта соглашения </w:t>
      </w:r>
      <w:r w:rsidR="00683944">
        <w:t>«</w:t>
      </w:r>
      <w:r w:rsidR="00B124E9" w:rsidRPr="00B124E9">
        <w:t>ОмниБу</w:t>
      </w:r>
      <w:r w:rsidR="00694AD8" w:rsidRPr="00B124E9">
        <w:t>с</w:t>
      </w:r>
      <w:r w:rsidR="00683944">
        <w:t>»</w:t>
      </w:r>
      <w:r w:rsidR="00B124E9" w:rsidRPr="00B124E9">
        <w:t>. В этой связи Европейскому союзу будет предложено представить обновленную информацию о связи между с</w:t>
      </w:r>
      <w:r w:rsidR="00B124E9" w:rsidRPr="00B124E9">
        <w:t>о</w:t>
      </w:r>
      <w:r w:rsidR="00B124E9" w:rsidRPr="00B124E9">
        <w:t xml:space="preserve">глашением </w:t>
      </w:r>
      <w:r w:rsidR="00683944">
        <w:t>«</w:t>
      </w:r>
      <w:r w:rsidR="00B124E9" w:rsidRPr="00B124E9">
        <w:t>ИнтерБус</w:t>
      </w:r>
      <w:r w:rsidR="00683944">
        <w:t>»</w:t>
      </w:r>
      <w:r w:rsidR="00B124E9" w:rsidRPr="00B124E9">
        <w:t xml:space="preserve"> и проектом соглашения </w:t>
      </w:r>
      <w:r w:rsidR="00683944">
        <w:t>«</w:t>
      </w:r>
      <w:r w:rsidR="00B124E9" w:rsidRPr="00B124E9">
        <w:t>ОмниБу</w:t>
      </w:r>
      <w:r w:rsidR="00694AD8" w:rsidRPr="00B124E9">
        <w:t>с</w:t>
      </w:r>
      <w:r w:rsidR="00683944">
        <w:t>»</w:t>
      </w:r>
      <w:r w:rsidR="00B124E9" w:rsidRPr="00B124E9">
        <w:t xml:space="preserve">. Комитет </w:t>
      </w:r>
      <w:r w:rsidR="00B124E9" w:rsidRPr="00694AD8">
        <w:rPr>
          <w:b/>
        </w:rPr>
        <w:t>будет</w:t>
      </w:r>
      <w:r w:rsidR="00B124E9" w:rsidRPr="00B124E9">
        <w:t xml:space="preserve"> </w:t>
      </w:r>
      <w:r w:rsidR="00B124E9" w:rsidRPr="00B124E9">
        <w:rPr>
          <w:b/>
        </w:rPr>
        <w:t>проинформирован</w:t>
      </w:r>
      <w:r w:rsidR="00B124E9" w:rsidRPr="00B124E9">
        <w:t xml:space="preserve"> о том, что SC.1 постановила продолжить работу по заве</w:t>
      </w:r>
      <w:r w:rsidR="00B124E9" w:rsidRPr="00B124E9">
        <w:t>р</w:t>
      </w:r>
      <w:r w:rsidR="00B124E9" w:rsidRPr="00B124E9">
        <w:t xml:space="preserve">шению проекта соглашения </w:t>
      </w:r>
      <w:r w:rsidR="00683944">
        <w:t>«</w:t>
      </w:r>
      <w:r w:rsidR="00B124E9" w:rsidRPr="00B124E9">
        <w:t>ОмниБу</w:t>
      </w:r>
      <w:r w:rsidR="00694AD8" w:rsidRPr="00B124E9">
        <w:t>с</w:t>
      </w:r>
      <w:r w:rsidR="00683944">
        <w:t>»</w:t>
      </w:r>
      <w:r w:rsidR="00B124E9" w:rsidRPr="00B124E9">
        <w:t xml:space="preserve"> и просила секретариат организовать в 2018 году совещания по этой теме.</w:t>
      </w:r>
    </w:p>
    <w:p w:rsidR="00B124E9" w:rsidRPr="00B124E9" w:rsidRDefault="003375E8" w:rsidP="00B124E9">
      <w:pPr>
        <w:pStyle w:val="H23GR"/>
      </w:pPr>
      <w:r>
        <w:tab/>
        <w:t>e)</w:t>
      </w:r>
      <w:r>
        <w:tab/>
      </w:r>
      <w:r w:rsidR="00B124E9" w:rsidRPr="00B124E9">
        <w:t>Железнодорожный транспорт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об итогах семьдесят первой сессии Рабочей группы по железнодорожному транспорту (SC.2) (ECE/TRANS/</w:t>
      </w:r>
      <w:r>
        <w:t xml:space="preserve"> </w:t>
      </w:r>
      <w:r w:rsidR="00B124E9" w:rsidRPr="00B124E9">
        <w:t>SC.2/228). Комитет, возможно, пожелает принять к сведению завершение перв</w:t>
      </w:r>
      <w:r w:rsidR="00B124E9" w:rsidRPr="00B124E9">
        <w:t>о</w:t>
      </w:r>
      <w:r w:rsidR="00694AD8">
        <w:t>го этапа г</w:t>
      </w:r>
      <w:r w:rsidR="00B124E9" w:rsidRPr="00B124E9">
        <w:t xml:space="preserve">енерального </w:t>
      </w:r>
      <w:r w:rsidR="00694AD8">
        <w:t xml:space="preserve">плана </w:t>
      </w:r>
      <w:r w:rsidR="00B124E9" w:rsidRPr="00B124E9">
        <w:t>для высокоскоростной железнодорожной сети в р</w:t>
      </w:r>
      <w:r w:rsidR="00B124E9" w:rsidRPr="00B124E9">
        <w:t>е</w:t>
      </w:r>
      <w:r w:rsidR="00B124E9" w:rsidRPr="00B124E9">
        <w:t>гионе ТЕЖ и в сотрудничестве с проектом ТЕЖ. Кроме того, Комитет, возмо</w:t>
      </w:r>
      <w:r w:rsidR="00B124E9" w:rsidRPr="00B124E9">
        <w:t>ж</w:t>
      </w:r>
      <w:r w:rsidR="00B124E9" w:rsidRPr="00B124E9">
        <w:t xml:space="preserve">но, пожелает </w:t>
      </w:r>
      <w:r w:rsidR="00B124E9" w:rsidRPr="00694AD8">
        <w:rPr>
          <w:b/>
        </w:rPr>
        <w:t>заслушать информацию</w:t>
      </w:r>
      <w:r w:rsidR="00B124E9" w:rsidRPr="00B124E9">
        <w:t xml:space="preserve"> о создании международного центра м</w:t>
      </w:r>
      <w:r w:rsidR="00B124E9" w:rsidRPr="00B124E9">
        <w:t>о</w:t>
      </w:r>
      <w:r w:rsidR="00B124E9" w:rsidRPr="00B124E9">
        <w:t xml:space="preserve">ниторинга железнодорожной безопасности и составлении </w:t>
      </w:r>
      <w:r w:rsidR="00683944">
        <w:t>«</w:t>
      </w:r>
      <w:r w:rsidR="00B124E9" w:rsidRPr="00B124E9">
        <w:t>дорожной карты</w:t>
      </w:r>
      <w:r w:rsidR="00683944">
        <w:t>»</w:t>
      </w:r>
      <w:r w:rsidR="00694AD8">
        <w:t xml:space="preserve"> в </w:t>
      </w:r>
      <w:r w:rsidR="00B124E9" w:rsidRPr="00B124E9">
        <w:t xml:space="preserve">целях окончательной доработки новой конвенции об упрощении процедур железнодорожной перевозки пассажиров и багажа через границы. Комитету </w:t>
      </w:r>
      <w:r w:rsidR="00B124E9" w:rsidRPr="00B124E9">
        <w:rPr>
          <w:b/>
        </w:rPr>
        <w:t>предлагается</w:t>
      </w:r>
      <w:r w:rsidR="00B124E9" w:rsidRPr="00B124E9">
        <w:t xml:space="preserve"> </w:t>
      </w:r>
      <w:r w:rsidR="00B124E9" w:rsidRPr="00B124E9">
        <w:rPr>
          <w:b/>
        </w:rPr>
        <w:t>дать указания</w:t>
      </w:r>
      <w:r w:rsidR="00B124E9" w:rsidRPr="00B124E9">
        <w:t xml:space="preserve"> по этой деятельности.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>Комитет, возможно, пожелает также заслушать информацию о результ</w:t>
      </w:r>
      <w:r w:rsidR="00B124E9" w:rsidRPr="00B124E9">
        <w:t>а</w:t>
      </w:r>
      <w:r w:rsidR="00B124E9" w:rsidRPr="00B124E9">
        <w:t xml:space="preserve">тах рабочего совещания на тему </w:t>
      </w:r>
      <w:r w:rsidR="00683944">
        <w:t>«</w:t>
      </w:r>
      <w:r w:rsidR="00B124E9" w:rsidRPr="00B124E9">
        <w:t>Реформа на железнодорожном транспорте в регионе ЕЭК</w:t>
      </w:r>
      <w:r w:rsidR="00683944">
        <w:t>»</w:t>
      </w:r>
      <w:r w:rsidR="00B124E9" w:rsidRPr="00B124E9">
        <w:t>, которое состоялось в ходе последней сессии SC.2, и соотве</w:t>
      </w:r>
      <w:r w:rsidR="00B124E9" w:rsidRPr="00B124E9">
        <w:t>т</w:t>
      </w:r>
      <w:r w:rsidR="00B124E9" w:rsidRPr="00B124E9">
        <w:t>ствующей публикации (ECE/TRANS/2018/12).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 xml:space="preserve">отметить </w:t>
      </w:r>
      <w:r w:rsidR="00B124E9" w:rsidRPr="00694AD8">
        <w:t xml:space="preserve">результаты </w:t>
      </w:r>
      <w:r w:rsidR="00B124E9" w:rsidRPr="00B124E9">
        <w:t>работы Группы эк</w:t>
      </w:r>
      <w:r w:rsidR="00B124E9" w:rsidRPr="00B124E9">
        <w:t>с</w:t>
      </w:r>
      <w:r w:rsidR="00B124E9" w:rsidRPr="00B124E9">
        <w:t xml:space="preserve">пертов по единому железнодорожному праву, которая разрабатывает новый правовой режим железнодорожных перевозок, и </w:t>
      </w:r>
      <w:r w:rsidR="00B124E9" w:rsidRPr="00B124E9">
        <w:rPr>
          <w:b/>
        </w:rPr>
        <w:t>утвердить</w:t>
      </w:r>
      <w:r w:rsidR="00B124E9" w:rsidRPr="00B124E9">
        <w:t xml:space="preserve"> продление ее ма</w:t>
      </w:r>
      <w:r w:rsidR="00B124E9" w:rsidRPr="00B124E9">
        <w:t>н</w:t>
      </w:r>
      <w:r w:rsidR="00B124E9" w:rsidRPr="00B124E9">
        <w:t>дата еще на два года в соответствии с новым кругом ведения (ECE/TRANS/</w:t>
      </w:r>
      <w:r>
        <w:t xml:space="preserve"> </w:t>
      </w:r>
      <w:r w:rsidR="00B124E9" w:rsidRPr="00B124E9">
        <w:t xml:space="preserve">2018/13). 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>Комитет, возможно, пожелает напомнить, что на своей прошлой сессии он одобрил просьбу Рабочей группы о продлении мандата группы еще на один год на основе того же круга ведения (ECE/TRANS/2016/18). На о</w:t>
      </w:r>
      <w:r w:rsidR="00694AD8">
        <w:t>снове этого круга ведения Группа</w:t>
      </w:r>
      <w:r w:rsidR="00B124E9" w:rsidRPr="00B124E9">
        <w:t xml:space="preserve"> должна будет координировать подготовку и/или обзор уже разработанных документов, касающихся железнодорожных перевозок, в соответствии с проектами правовых положений, а также следить за результат</w:t>
      </w:r>
      <w:r w:rsidR="00B124E9" w:rsidRPr="00B124E9">
        <w:t>а</w:t>
      </w:r>
      <w:r w:rsidR="00B124E9" w:rsidRPr="00B124E9">
        <w:t>ми пилотных перевозок, осуществляемых заинтересованными сторонами, и с</w:t>
      </w:r>
      <w:r w:rsidR="00B124E9" w:rsidRPr="00B124E9">
        <w:t>о</w:t>
      </w:r>
      <w:r w:rsidR="00B124E9" w:rsidRPr="00B124E9">
        <w:t>ставлять соответствующие рекомендации. Группа экспертов провела два сов</w:t>
      </w:r>
      <w:r w:rsidR="00B124E9" w:rsidRPr="00B124E9">
        <w:t>е</w:t>
      </w:r>
      <w:r w:rsidR="00B124E9" w:rsidRPr="00B124E9">
        <w:t>щания в 2017 году (в июне и ноябре). Комитет, возможно, пожелает принять к сведению информацию о результатах работы Группы, подготовленных экспе</w:t>
      </w:r>
      <w:r w:rsidR="00B124E9" w:rsidRPr="00B124E9">
        <w:t>р</w:t>
      </w:r>
      <w:r w:rsidR="00B124E9" w:rsidRPr="00B124E9">
        <w:t>тами рекомендациях и в этой связи дать руководящие указания в отношении б</w:t>
      </w:r>
      <w:r w:rsidR="00B124E9" w:rsidRPr="00B124E9">
        <w:t>у</w:t>
      </w:r>
      <w:r w:rsidR="00B124E9" w:rsidRPr="00B124E9">
        <w:t xml:space="preserve">дущей работы Группы. 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t>ECE/TRANS/2018/12, ECE/TRANS/2018/13</w:t>
      </w:r>
    </w:p>
    <w:p w:rsidR="00B124E9" w:rsidRPr="00B124E9" w:rsidRDefault="003375E8" w:rsidP="00B124E9">
      <w:pPr>
        <w:pStyle w:val="H23GR"/>
      </w:pPr>
      <w:r>
        <w:tab/>
        <w:t>f)</w:t>
      </w:r>
      <w:r>
        <w:tab/>
      </w:r>
      <w:r w:rsidR="00B124E9" w:rsidRPr="00B124E9">
        <w:t>Интермодальные перевозки и логистика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>Комитет будет проинформирован об итогах шестидесятой сессии Рабочей группы по интермодальным перевозкам и логистике (ECE/TRANS/WP.24/141). Комитет, возможно, пожелает принять к сведению информацию о деятельности Рабоч</w:t>
      </w:r>
      <w:r w:rsidR="00694AD8">
        <w:t>ей</w:t>
      </w:r>
      <w:r w:rsidR="00B124E9" w:rsidRPr="00B124E9">
        <w:t xml:space="preserve"> группы по следующим вопросам: a) интермодальные транспортные терминалы; b) подготовка национальных генеральных планов в области груз</w:t>
      </w:r>
      <w:r w:rsidR="00B124E9" w:rsidRPr="00B124E9">
        <w:t>о</w:t>
      </w:r>
      <w:r w:rsidR="00B124E9" w:rsidRPr="00B124E9">
        <w:t>перевозок и логистики; c) рынок экспедиционных услуг; и c) изменение клим</w:t>
      </w:r>
      <w:r w:rsidR="00B124E9" w:rsidRPr="00B124E9">
        <w:t>а</w:t>
      </w:r>
      <w:r w:rsidR="00B124E9" w:rsidRPr="00B124E9">
        <w:t>та и интермодальные перевозки</w:t>
      </w:r>
      <w:r w:rsidR="0086168D">
        <w:t>;</w:t>
      </w:r>
      <w:r w:rsidR="00B124E9" w:rsidRPr="00B124E9">
        <w:t xml:space="preserve"> и e) будущая работа в контексте этой деятел</w:t>
      </w:r>
      <w:r w:rsidR="00B124E9" w:rsidRPr="00B124E9">
        <w:t>ь</w:t>
      </w:r>
      <w:r w:rsidR="00B124E9" w:rsidRPr="00B124E9">
        <w:t>ности. Комитет, возможно, пожелает рассмотреть документ</w:t>
      </w:r>
      <w:r w:rsidR="00775131">
        <w:t> </w:t>
      </w:r>
      <w:r w:rsidR="00B124E9" w:rsidRPr="00B124E9">
        <w:t>ECE/TRANS/</w:t>
      </w:r>
      <w:r w:rsidR="0086168D">
        <w:t xml:space="preserve"> </w:t>
      </w:r>
      <w:r w:rsidR="00B124E9" w:rsidRPr="00B124E9">
        <w:lastRenderedPageBreak/>
        <w:t xml:space="preserve">2018/15, который включает стратегические элементы для будущего развития Рабочей группой, и дать соответствующие руководящие указания. 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>Кроме того, Комитет, возможно, пожелает заслушать информацию о р</w:t>
      </w:r>
      <w:r w:rsidR="00B124E9" w:rsidRPr="00B124E9">
        <w:t>е</w:t>
      </w:r>
      <w:r w:rsidR="00B124E9" w:rsidRPr="00B124E9">
        <w:t xml:space="preserve">зультатах рабочего совещания на тему </w:t>
      </w:r>
      <w:r w:rsidR="00683944">
        <w:t>«</w:t>
      </w:r>
      <w:r w:rsidR="00B124E9" w:rsidRPr="00B124E9">
        <w:t>Железные дороги, интермодальные п</w:t>
      </w:r>
      <w:r w:rsidR="00B124E9" w:rsidRPr="00B124E9">
        <w:t>е</w:t>
      </w:r>
      <w:r w:rsidR="00B124E9" w:rsidRPr="00B124E9">
        <w:t>ревозки и переход к цифровому документообороту на транспорте</w:t>
      </w:r>
      <w:r w:rsidR="00683944">
        <w:t>»</w:t>
      </w:r>
      <w:r w:rsidR="00B124E9" w:rsidRPr="00B124E9">
        <w:t>, состоявш</w:t>
      </w:r>
      <w:r w:rsidR="00B124E9" w:rsidRPr="00B124E9">
        <w:t>е</w:t>
      </w:r>
      <w:r w:rsidR="00B124E9" w:rsidRPr="00B124E9">
        <w:t>гося в ходе сессии Рабочей группы в 2017 году. В нем приняли участие ряд эк</w:t>
      </w:r>
      <w:r w:rsidR="00B124E9" w:rsidRPr="00B124E9">
        <w:t>с</w:t>
      </w:r>
      <w:r w:rsidR="00B124E9" w:rsidRPr="00B124E9">
        <w:t>пертов от государств-членов, других заинтересованных сторон, включая непр</w:t>
      </w:r>
      <w:r w:rsidR="00B124E9" w:rsidRPr="00B124E9">
        <w:t>а</w:t>
      </w:r>
      <w:r w:rsidR="00B124E9" w:rsidRPr="00B124E9">
        <w:t>вительственные организации и отраслевые группы. Участники рабочего сов</w:t>
      </w:r>
      <w:r w:rsidR="00B124E9" w:rsidRPr="00B124E9">
        <w:t>е</w:t>
      </w:r>
      <w:r w:rsidR="00B124E9" w:rsidRPr="00B124E9">
        <w:t>щания обсудили важную роль железных дорог в интермодальности, а также значительный выигрыш для транспортного сектора, которы</w:t>
      </w:r>
      <w:r w:rsidR="0086168D">
        <w:t>й</w:t>
      </w:r>
      <w:r w:rsidR="00B124E9" w:rsidRPr="00B124E9">
        <w:t xml:space="preserve"> принесет перевод в цифровой формат транспортных документов.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>Кроме того, Комитет будет проинформирован о принятии и вступлении в силу ряда поправок к Европейскому соглашению о важнейших линиях межд</w:t>
      </w:r>
      <w:r w:rsidR="00B124E9" w:rsidRPr="00B124E9">
        <w:t>у</w:t>
      </w:r>
      <w:r w:rsidR="00B124E9" w:rsidRPr="00B124E9">
        <w:t xml:space="preserve">народных комбинированных перевозок и соответствующих объектах (СЛКП) и Протоколу к СЛКП. 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ECE/TRANS/2018/14</w:t>
      </w:r>
    </w:p>
    <w:p w:rsidR="00B124E9" w:rsidRPr="00B124E9" w:rsidRDefault="003375E8" w:rsidP="00B124E9">
      <w:pPr>
        <w:pStyle w:val="H23GR"/>
      </w:pPr>
      <w:r>
        <w:tab/>
      </w:r>
      <w:r w:rsidR="00B124E9" w:rsidRPr="00B124E9">
        <w:t>g)</w:t>
      </w:r>
      <w:r w:rsidR="00B124E9" w:rsidRPr="00B124E9">
        <w:tab/>
        <w:t>Внутренний водный транспорт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последних мероприятиях Рабочей группы по внутреннему водному т</w:t>
      </w:r>
      <w:r w:rsidR="0086168D">
        <w:t>ранспорту (SC.</w:t>
      </w:r>
      <w:r w:rsidR="00B124E9" w:rsidRPr="00B124E9">
        <w:t>3) в русле новой стратегии, одобренной Комитетом на его семьдесят девятой сессии (ECE/TRANS/2017/20). Стратегия учитывает выводы Конференции высокого уровня по внутреннему водному транспорту (20 февраля 2017 года), проведенной по случаю семидес</w:t>
      </w:r>
      <w:r w:rsidR="00B124E9" w:rsidRPr="00B124E9">
        <w:t>я</w:t>
      </w:r>
      <w:r w:rsidR="00B124E9" w:rsidRPr="00B124E9">
        <w:t>той годовщины Комитета (ECE/TRANS/SC.3/WP.3/2017/18).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принять к сведению</w:t>
      </w:r>
      <w:r w:rsidR="00B124E9" w:rsidRPr="00B124E9">
        <w:t xml:space="preserve"> работу по подготовке к </w:t>
      </w:r>
      <w:r w:rsidR="0086168D" w:rsidRPr="00B124E9">
        <w:t>М</w:t>
      </w:r>
      <w:r w:rsidR="00B124E9" w:rsidRPr="00B124E9">
        <w:t xml:space="preserve">еждународной конференции по внутреннему водному транспорту </w:t>
      </w:r>
      <w:r w:rsidR="0086168D">
        <w:br/>
      </w:r>
      <w:r w:rsidR="00B124E9" w:rsidRPr="00B124E9">
        <w:t>(18</w:t>
      </w:r>
      <w:r>
        <w:t>–</w:t>
      </w:r>
      <w:r w:rsidR="00B124E9" w:rsidRPr="00B124E9">
        <w:t xml:space="preserve">19 апреля 2018 года, Вроцлав, Польша) и </w:t>
      </w:r>
      <w:r w:rsidR="00B124E9" w:rsidRPr="0086168D">
        <w:rPr>
          <w:b/>
        </w:rPr>
        <w:t xml:space="preserve">дать </w:t>
      </w:r>
      <w:r w:rsidR="00B124E9" w:rsidRPr="00B124E9">
        <w:t xml:space="preserve">SC.3 </w:t>
      </w:r>
      <w:r w:rsidR="00B124E9" w:rsidRPr="00B124E9">
        <w:rPr>
          <w:b/>
        </w:rPr>
        <w:t>руководящие указ</w:t>
      </w:r>
      <w:r w:rsidR="00B124E9" w:rsidRPr="00B124E9">
        <w:rPr>
          <w:b/>
        </w:rPr>
        <w:t>а</w:t>
      </w:r>
      <w:r w:rsidR="00B124E9" w:rsidRPr="00B124E9">
        <w:rPr>
          <w:b/>
        </w:rPr>
        <w:t>ния</w:t>
      </w:r>
      <w:r w:rsidR="00B124E9" w:rsidRPr="00B124E9">
        <w:t xml:space="preserve"> по этой теме и связанным с ней вопросам.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принять к сведению</w:t>
      </w:r>
      <w:r w:rsidR="00B124E9" w:rsidRPr="00B124E9">
        <w:t>, что SC.3 приняла поправки к Европейскому соглашению о важнейших внутренних водных путях международного значения (СМВП) (ECE/TRANS/SC.3/2017/3).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об опубликовании в 2017 году треть</w:t>
      </w:r>
      <w:r w:rsidR="00B124E9" w:rsidRPr="00B124E9">
        <w:t>е</w:t>
      </w:r>
      <w:r w:rsidR="00B124E9" w:rsidRPr="00B124E9">
        <w:t>го издания Перечня основных характеристик и параметров сети водных путей категории Е (</w:t>
      </w:r>
      <w:r w:rsidR="00683944">
        <w:t>«</w:t>
      </w:r>
      <w:r w:rsidR="00B124E9" w:rsidRPr="00B124E9">
        <w:t>Синяя книга</w:t>
      </w:r>
      <w:r w:rsidR="00683944">
        <w:t>»</w:t>
      </w:r>
      <w:r w:rsidR="0086168D">
        <w:t>) (ECE/TRANS/SC.3/144/Rev.3)</w:t>
      </w:r>
      <w:r w:rsidR="00B124E9" w:rsidRPr="00B124E9">
        <w:t xml:space="preserve"> и, возможно, пож</w:t>
      </w:r>
      <w:r w:rsidR="00B124E9" w:rsidRPr="00B124E9">
        <w:t>е</w:t>
      </w:r>
      <w:r w:rsidR="00B124E9" w:rsidRPr="00B124E9">
        <w:t xml:space="preserve">лает </w:t>
      </w:r>
      <w:r w:rsidR="00B124E9" w:rsidRPr="00B124E9">
        <w:rPr>
          <w:b/>
        </w:rPr>
        <w:t>отметить</w:t>
      </w:r>
      <w:r w:rsidR="00B124E9" w:rsidRPr="00B124E9">
        <w:t xml:space="preserve"> принятие на шестьдесят первой сессии SC.3 второго пересмо</w:t>
      </w:r>
      <w:r w:rsidR="00B124E9" w:rsidRPr="00B124E9">
        <w:t>т</w:t>
      </w:r>
      <w:r w:rsidR="00B124E9" w:rsidRPr="00B124E9">
        <w:t>ренного варианта Перечня важнейших узких мест и недостающих звеньев в с</w:t>
      </w:r>
      <w:r w:rsidR="00B124E9" w:rsidRPr="00B124E9">
        <w:t>е</w:t>
      </w:r>
      <w:r w:rsidR="00B124E9" w:rsidRPr="00B124E9">
        <w:t>ти водных путей категории Е (резолюция № 49).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принять к сведению</w:t>
      </w:r>
      <w:r w:rsidR="00B124E9" w:rsidRPr="00B124E9">
        <w:t xml:space="preserve"> последующую де</w:t>
      </w:r>
      <w:r w:rsidR="00B124E9" w:rsidRPr="00B124E9">
        <w:t>я</w:t>
      </w:r>
      <w:r w:rsidR="00B124E9" w:rsidRPr="00B124E9">
        <w:t>тельность SC.3 и ее вспомогательных органов, касающуюся осуществления п</w:t>
      </w:r>
      <w:r w:rsidR="00B124E9" w:rsidRPr="00B124E9">
        <w:t>я</w:t>
      </w:r>
      <w:r w:rsidR="00B124E9" w:rsidRPr="00B124E9">
        <w:t>того пересмотренного издания Европейских правил судоходства по внутренним водным путям (ЕПСВВП):</w:t>
      </w:r>
    </w:p>
    <w:p w:rsidR="00B124E9" w:rsidRPr="00B124E9" w:rsidRDefault="00B124E9" w:rsidP="003375E8">
      <w:pPr>
        <w:pStyle w:val="Bullet1GR"/>
        <w:rPr>
          <w:i/>
        </w:rPr>
      </w:pPr>
      <w:r w:rsidRPr="00B124E9">
        <w:t>деятельность Группы экспертов по ЕПСВВП (двадцать пятого и двадцать шестого совещаний в 2017 году) и поправки к ЕПСВВП;</w:t>
      </w:r>
    </w:p>
    <w:p w:rsidR="00B124E9" w:rsidRPr="00B124E9" w:rsidRDefault="00B124E9" w:rsidP="003375E8">
      <w:pPr>
        <w:pStyle w:val="Bullet1GR"/>
        <w:rPr>
          <w:i/>
        </w:rPr>
      </w:pPr>
      <w:r w:rsidRPr="00B124E9">
        <w:t>прогресс, достигнутый SC.3 в пересмотре положений, касающихся си</w:t>
      </w:r>
      <w:r w:rsidRPr="00B124E9">
        <w:t>г</w:t>
      </w:r>
      <w:r w:rsidRPr="00B124E9">
        <w:t>нализации на внутренних водных путях (СИГВВП);</w:t>
      </w:r>
    </w:p>
    <w:p w:rsidR="00B124E9" w:rsidRPr="00B124E9" w:rsidRDefault="00B124E9" w:rsidP="003375E8">
      <w:pPr>
        <w:pStyle w:val="Bullet1GR"/>
        <w:rPr>
          <w:i/>
        </w:rPr>
      </w:pPr>
      <w:r w:rsidRPr="00B124E9">
        <w:t>обновление документа и подготовку публикации об осуществлении ЕПСВВП;</w:t>
      </w:r>
    </w:p>
    <w:p w:rsidR="00B124E9" w:rsidRPr="00B124E9" w:rsidRDefault="00B124E9" w:rsidP="003375E8">
      <w:pPr>
        <w:pStyle w:val="Bullet1GR"/>
        <w:rPr>
          <w:i/>
        </w:rPr>
      </w:pPr>
      <w:r w:rsidRPr="00B124E9">
        <w:t xml:space="preserve">итоги этого рабочего совещания </w:t>
      </w:r>
      <w:r w:rsidR="00683944">
        <w:t>«</w:t>
      </w:r>
      <w:r w:rsidRPr="00B124E9">
        <w:t>Европейские правила судоходства по внутренним водным путям: осуществление и перспективы на будущее</w:t>
      </w:r>
      <w:r w:rsidR="00683944">
        <w:t>»</w:t>
      </w:r>
      <w:r w:rsidRPr="00B124E9">
        <w:t>, состоявшегося в ходе шестьдесят первой сессии SC.3.</w:t>
      </w:r>
    </w:p>
    <w:p w:rsidR="00B124E9" w:rsidRPr="00B124E9" w:rsidRDefault="003375E8" w:rsidP="00B124E9">
      <w:pPr>
        <w:pStyle w:val="SingleTxtGR"/>
      </w:pPr>
      <w:r>
        <w:lastRenderedPageBreak/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продолжающейся работе SC.3, кас</w:t>
      </w:r>
      <w:r w:rsidR="00B124E9" w:rsidRPr="00B124E9">
        <w:t>а</w:t>
      </w:r>
      <w:r w:rsidR="00B124E9" w:rsidRPr="00B124E9">
        <w:t>ющейся технических предписаний для судов внутреннего плавания: a) прогре</w:t>
      </w:r>
      <w:r w:rsidR="00B124E9" w:rsidRPr="00B124E9">
        <w:t>с</w:t>
      </w:r>
      <w:r w:rsidR="00B124E9" w:rsidRPr="00B124E9">
        <w:t>се в пересмотре резолюции № 61</w:t>
      </w:r>
      <w:r w:rsidR="0086168D">
        <w:t>;</w:t>
      </w:r>
      <w:r w:rsidR="00B124E9" w:rsidRPr="00B124E9">
        <w:t xml:space="preserve"> b) десятом совещании Группы добровольцев по ре</w:t>
      </w:r>
      <w:r>
        <w:t>золюции № 61 (2–</w:t>
      </w:r>
      <w:r w:rsidR="00B124E9" w:rsidRPr="00B124E9">
        <w:t>3 октября 2017 года)</w:t>
      </w:r>
      <w:r w:rsidR="0086168D">
        <w:t>;</w:t>
      </w:r>
      <w:r w:rsidR="00B124E9" w:rsidRPr="00B124E9">
        <w:t xml:space="preserve"> c) рабочем совещании по вопр</w:t>
      </w:r>
      <w:r w:rsidR="00B124E9" w:rsidRPr="00B124E9">
        <w:t>о</w:t>
      </w:r>
      <w:r w:rsidR="00B124E9" w:rsidRPr="00B124E9">
        <w:t>сам, касающимся правил и положений для внутреннего судоходства и судов т</w:t>
      </w:r>
      <w:r w:rsidR="00B124E9" w:rsidRPr="00B124E9">
        <w:t>и</w:t>
      </w:r>
      <w:r w:rsidR="00B124E9" w:rsidRPr="00B124E9">
        <w:t xml:space="preserve">па </w:t>
      </w:r>
      <w:r w:rsidR="00683944">
        <w:t>«</w:t>
      </w:r>
      <w:r w:rsidR="00B124E9" w:rsidRPr="00B124E9">
        <w:t>река</w:t>
      </w:r>
      <w:r>
        <w:t>–</w:t>
      </w:r>
      <w:r w:rsidR="00B124E9" w:rsidRPr="00B124E9">
        <w:t>море</w:t>
      </w:r>
      <w:r w:rsidR="00683944">
        <w:t>»</w:t>
      </w:r>
      <w:r w:rsidR="00B124E9" w:rsidRPr="00B124E9">
        <w:t xml:space="preserve"> (14 февраля 2017 года), в ходе пятидесятой сессии Рабочей группы по унификации технических предписаний и правил безопасности на внутренних водных путях (SC.3/WP.3)</w:t>
      </w:r>
      <w:r w:rsidR="0086168D">
        <w:t>;</w:t>
      </w:r>
      <w:r w:rsidR="00B124E9" w:rsidRPr="00B124E9">
        <w:t xml:space="preserve"> и d) подготовке перевода </w:t>
      </w:r>
      <w:r w:rsidR="0086168D">
        <w:t xml:space="preserve">на </w:t>
      </w:r>
      <w:r w:rsidR="00B124E9" w:rsidRPr="00B124E9">
        <w:t>русский язык Европейского стандарта, устанавливающего технические требования для судов внутреннего плавания (ЕС-ТТСВП) по просьбе государств-членов.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также </w:t>
      </w:r>
      <w:r w:rsidR="00B124E9" w:rsidRPr="00B124E9">
        <w:rPr>
          <w:b/>
        </w:rPr>
        <w:t>проинформирован</w:t>
      </w:r>
      <w:r w:rsidR="00B124E9" w:rsidRPr="00B124E9">
        <w:t xml:space="preserve"> о результатах рабочего совещ</w:t>
      </w:r>
      <w:r w:rsidR="00B124E9" w:rsidRPr="00B124E9">
        <w:t>а</w:t>
      </w:r>
      <w:r w:rsidR="00B124E9" w:rsidRPr="00B124E9">
        <w:t xml:space="preserve">ния по теме </w:t>
      </w:r>
      <w:r w:rsidR="00683944">
        <w:t>«</w:t>
      </w:r>
      <w:r w:rsidR="00B124E9" w:rsidRPr="00B124E9">
        <w:t>Внутренние водные пути и порты: мосты для интермодальных п</w:t>
      </w:r>
      <w:r w:rsidR="00B124E9" w:rsidRPr="00B124E9">
        <w:t>е</w:t>
      </w:r>
      <w:r w:rsidR="00B124E9" w:rsidRPr="00B124E9">
        <w:t>ревозок</w:t>
      </w:r>
      <w:r w:rsidR="00683944">
        <w:t>»</w:t>
      </w:r>
      <w:r w:rsidR="00B124E9" w:rsidRPr="00B124E9">
        <w:t>, состоявшегося 14 июня 2017 года в ходе пятьдесят первой сессии SC.3/WP.3. На рабочем совещании была подчеркнута роль внутренних водных путей как ключевого элемента в интермодальной цепочке поставок, которая способствует привлекательности сектора для рынка, укрепляет связи между внутренним водным транспортом и другими видами транспорта, а также укре</w:t>
      </w:r>
      <w:r w:rsidR="00B124E9" w:rsidRPr="00B124E9">
        <w:t>п</w:t>
      </w:r>
      <w:r w:rsidR="00B124E9" w:rsidRPr="00B124E9">
        <w:t>ляет роль портов категории Е в контексте Соглашения СМВП.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>Комитет, возможно, пожелает принять к сведению растущий интерес го</w:t>
      </w:r>
      <w:r w:rsidR="00262D68">
        <w:t>-</w:t>
      </w:r>
      <w:r w:rsidR="00B124E9" w:rsidRPr="00B124E9">
        <w:t>сударств-членов, учебных центров, судоводите</w:t>
      </w:r>
      <w:r>
        <w:t>лей и других сторон к резол</w:t>
      </w:r>
      <w:r>
        <w:t>ю</w:t>
      </w:r>
      <w:r>
        <w:t>ции </w:t>
      </w:r>
      <w:r w:rsidR="00B124E9" w:rsidRPr="00B124E9">
        <w:t>№ 40 о международном удостоверении на право управления прогулочным судном, что привело к учреждению неофициальной рабочей группы по прог</w:t>
      </w:r>
      <w:r w:rsidR="00B124E9" w:rsidRPr="00B124E9">
        <w:t>у</w:t>
      </w:r>
      <w:r w:rsidR="00B124E9" w:rsidRPr="00B124E9">
        <w:t>лочному плаванию. Первое совещание состоялось 2 и 3 августа 2017 года в Ж</w:t>
      </w:r>
      <w:r w:rsidR="00B124E9" w:rsidRPr="00B124E9">
        <w:t>е</w:t>
      </w:r>
      <w:r w:rsidR="00B124E9" w:rsidRPr="00B124E9">
        <w:t>неве.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>Комитет, возможно, также пожелает принять к сведению, что SC.3 на своей шестьдесят первой сессии приняла поправки к резолюции № 40 в кач</w:t>
      </w:r>
      <w:r w:rsidR="00B124E9" w:rsidRPr="00B124E9">
        <w:t>е</w:t>
      </w:r>
      <w:r w:rsidR="00B124E9" w:rsidRPr="00B124E9">
        <w:t>стве резолюции № 89 и пересмотренные руководящие принципы применения резолюции № 40.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Наконец, Комитет, возможно, пожелает принять к сведению предложение Форума ГИС-Дунай для SC. 3 о том, чтобы Конференция информационной службы Дуная (ДИСК) проводилась </w:t>
      </w:r>
      <w:r w:rsidR="00262D68">
        <w:t>под эгидой ЕЭК ООН, решение SC.</w:t>
      </w:r>
      <w:r w:rsidR="00B124E9" w:rsidRPr="00B124E9">
        <w:t>3 вкл</w:t>
      </w:r>
      <w:r w:rsidR="00B124E9" w:rsidRPr="00B124E9">
        <w:t>ю</w:t>
      </w:r>
      <w:r w:rsidR="00B124E9" w:rsidRPr="00B124E9">
        <w:t xml:space="preserve">чить ДИСК в свою повестку дня в качестве постоянного пункта, и представить свои рекомендации SC. 3. 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ECE/TRANS/2017/20 и Corr.1, ECE/TRANS/SC.3/205, ECE/TRANS/SC.3/2017/3, ECE/TRANS/SC.3/WP.3/2017/18, ECE/TRANS/2018/15</w:t>
      </w:r>
    </w:p>
    <w:p w:rsidR="00B124E9" w:rsidRPr="00B124E9" w:rsidRDefault="003375E8" w:rsidP="00B124E9">
      <w:pPr>
        <w:pStyle w:val="H23GR"/>
      </w:pPr>
      <w:r>
        <w:tab/>
      </w:r>
      <w:r w:rsidR="00B124E9" w:rsidRPr="00B124E9">
        <w:t>h)</w:t>
      </w:r>
      <w:r w:rsidR="00B124E9" w:rsidRPr="00B124E9">
        <w:tab/>
        <w:t xml:space="preserve">Активизация работы по облегчению пересечения границ (Конвенция </w:t>
      </w:r>
      <w:r>
        <w:br/>
      </w:r>
      <w:r w:rsidR="00B124E9" w:rsidRPr="00B124E9">
        <w:t xml:space="preserve">о согласовании, Конвенция МДП, проект eTIR и другие меры </w:t>
      </w:r>
      <w:r w:rsidR="00262D68">
        <w:br/>
      </w:r>
      <w:r w:rsidR="00B124E9" w:rsidRPr="00B124E9">
        <w:t>по облегчению таможенного транзита)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об итогах 145</w:t>
      </w:r>
      <w:r w:rsidR="00262D68">
        <w:t>-й</w:t>
      </w:r>
      <w:r w:rsidR="00B124E9" w:rsidRPr="00B124E9">
        <w:t>, 146</w:t>
      </w:r>
      <w:r w:rsidR="00262D68">
        <w:t>-й</w:t>
      </w:r>
      <w:r w:rsidR="00B124E9" w:rsidRPr="00B124E9">
        <w:t xml:space="preserve"> и 147-й сессий Рабочей группы по таможенным вопросам, связанным с транспортом (WP.30) (ECE/TRANS/WP.30/290, ECE/TRANS/WP.30/292 и ECE/TRANS/WP.30/294), и ему будет предложено </w:t>
      </w:r>
      <w:r w:rsidR="00B124E9" w:rsidRPr="00B124E9">
        <w:rPr>
          <w:b/>
        </w:rPr>
        <w:t>принять к сведению</w:t>
      </w:r>
      <w:r w:rsidR="00B124E9" w:rsidRPr="00B124E9">
        <w:t xml:space="preserve"> деятельность Административного комитета МДП (AC.2) в 2017 году (ECE/TRANS/WP.30/AC.2/133 и ECE/</w:t>
      </w:r>
      <w:r w:rsidR="00262D68">
        <w:t xml:space="preserve"> </w:t>
      </w:r>
      <w:r w:rsidR="00B124E9" w:rsidRPr="00B124E9">
        <w:t>TRANS/WP.30/AC.2/135). Секретариат далее проинформирует Комитет о н</w:t>
      </w:r>
      <w:r w:rsidR="00B124E9" w:rsidRPr="00B124E9">
        <w:t>е</w:t>
      </w:r>
      <w:r w:rsidR="00B124E9" w:rsidRPr="00B124E9">
        <w:t xml:space="preserve">давнем присоединении к Конвенции МДП Индии, которая стала ее семьдесят первой Договаривающейся стороной. 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отметить</w:t>
      </w:r>
      <w:r w:rsidR="00B124E9" w:rsidRPr="00B124E9">
        <w:t>, что в 2017 году Рабочая группа приняла, в частности, к сведению решение № 6 КВТ (см. ECE/TRANS/</w:t>
      </w:r>
      <w:r>
        <w:t xml:space="preserve"> </w:t>
      </w:r>
      <w:r w:rsidR="00B124E9" w:rsidRPr="00B124E9">
        <w:t xml:space="preserve">270/Add.1, пункт 27). В этой связи Рабочая группа отметила актуальность своей работы для различных целей в области устойчивого развития, в частности: </w:t>
      </w:r>
    </w:p>
    <w:p w:rsidR="00B124E9" w:rsidRPr="00B124E9" w:rsidRDefault="003375E8" w:rsidP="003375E8">
      <w:pPr>
        <w:pStyle w:val="SingleTxtGR"/>
        <w:ind w:left="1701" w:hanging="567"/>
      </w:pPr>
      <w:r>
        <w:tab/>
      </w:r>
      <w:r w:rsidR="00B124E9" w:rsidRPr="00B124E9">
        <w:t xml:space="preserve">цели 9 </w:t>
      </w:r>
      <w:r>
        <w:t>–</w:t>
      </w:r>
      <w:r w:rsidR="00B124E9" w:rsidRPr="00B124E9">
        <w:t xml:space="preserve"> </w:t>
      </w:r>
      <w:r w:rsidR="00262D68" w:rsidRPr="00B124E9">
        <w:t>П</w:t>
      </w:r>
      <w:r w:rsidR="00B124E9" w:rsidRPr="00B124E9">
        <w:t>ромышленность, инновации и инфраструктура (присоединение к Конвенции МДП и Конвенции о согласовании, осуществление Конве</w:t>
      </w:r>
      <w:r w:rsidR="00B124E9" w:rsidRPr="00B124E9">
        <w:t>н</w:t>
      </w:r>
      <w:r w:rsidR="00B124E9" w:rsidRPr="00B124E9">
        <w:t xml:space="preserve">ции МДП и eTIR и согласование процедур); </w:t>
      </w:r>
    </w:p>
    <w:p w:rsidR="00B124E9" w:rsidRPr="00B124E9" w:rsidRDefault="003375E8" w:rsidP="003375E8">
      <w:pPr>
        <w:pStyle w:val="SingleTxtGR"/>
        <w:ind w:left="1701" w:hanging="567"/>
      </w:pPr>
      <w:r>
        <w:lastRenderedPageBreak/>
        <w:tab/>
        <w:t>цели 12 –</w:t>
      </w:r>
      <w:r w:rsidR="00B124E9" w:rsidRPr="00B124E9">
        <w:t xml:space="preserve"> Ответственное потребление и производство (укрепление прои</w:t>
      </w:r>
      <w:r w:rsidR="00B124E9" w:rsidRPr="00B124E9">
        <w:t>з</w:t>
      </w:r>
      <w:r w:rsidR="00B124E9" w:rsidRPr="00B124E9">
        <w:t xml:space="preserve">водственно-сбытовой цепочки путем наращивания мер по облегчению пересечения границ); и </w:t>
      </w:r>
    </w:p>
    <w:p w:rsidR="00B124E9" w:rsidRPr="00B124E9" w:rsidRDefault="003375E8" w:rsidP="003375E8">
      <w:pPr>
        <w:pStyle w:val="SingleTxtGR"/>
        <w:ind w:left="1701" w:hanging="567"/>
      </w:pPr>
      <w:r>
        <w:tab/>
      </w:r>
      <w:r w:rsidR="00B124E9" w:rsidRPr="00B124E9">
        <w:t xml:space="preserve">цели 17 </w:t>
      </w:r>
      <w:r>
        <w:t>–</w:t>
      </w:r>
      <w:r w:rsidR="00B124E9" w:rsidRPr="00B124E9">
        <w:t xml:space="preserve"> Партнерство в интересах устойчивого развития (применение международной системы гарантий МДП). 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>Рабочая группа полностью поддержала подход Отдела устойчивого транспорта к Повестке дня на период до 2030 года, который нацелен на то, чт</w:t>
      </w:r>
      <w:r w:rsidR="00B124E9" w:rsidRPr="00B124E9">
        <w:t>о</w:t>
      </w:r>
      <w:r w:rsidR="00B124E9" w:rsidRPr="00B124E9">
        <w:t>бы создать согласованную на глобальном уровне регулятивную систему для внутреннего транспорта, которая послужит основой для устойчивых тран</w:t>
      </w:r>
      <w:r w:rsidR="00B124E9" w:rsidRPr="00B124E9">
        <w:t>с</w:t>
      </w:r>
      <w:r w:rsidR="00B124E9" w:rsidRPr="00B124E9">
        <w:t>портных систем и мобильности. Рабочая группа далее подтвердила заявление, сделанное ею в ходе 143-й сессии, в поддержку любой деятельности секретар</w:t>
      </w:r>
      <w:r w:rsidR="00B124E9" w:rsidRPr="00B124E9">
        <w:t>и</w:t>
      </w:r>
      <w:r w:rsidR="00B124E9" w:rsidRPr="00B124E9">
        <w:t>ата ЕЭК по наращиванию потенциала, связанную с правовыми документами, относящимися к ведению WP.30, за пределами региона ЕЭК при условии, что в самом регионе ЕЭК мероприятиям по укреплению потенциала будет по-прежнему уделяться достаточное внимание. WP.30 поддержала переход к ци</w:t>
      </w:r>
      <w:r w:rsidR="00B124E9" w:rsidRPr="00B124E9">
        <w:t>ф</w:t>
      </w:r>
      <w:r w:rsidR="00B124E9" w:rsidRPr="00B124E9">
        <w:t>ровым технологиям в сфере внутреннего транспорта, отметив, что проект eTIR необходимо реализовать в кратчайшие сроки. Для этого и с учетом хода разр</w:t>
      </w:r>
      <w:r w:rsidR="00B124E9" w:rsidRPr="00B124E9">
        <w:t>а</w:t>
      </w:r>
      <w:r w:rsidR="00B124E9" w:rsidRPr="00B124E9">
        <w:t>ботки правовых рамок проекта eTIR Рабочая группа настоятельно призвала Д</w:t>
      </w:r>
      <w:r w:rsidR="00B124E9" w:rsidRPr="00B124E9">
        <w:t>о</w:t>
      </w:r>
      <w:r w:rsidR="00B124E9" w:rsidRPr="00B124E9">
        <w:t>говаривающиеся стороны предусмотреть в своих национальных бюджетах на цели развития ИТ необходимые финансовые средства, которые позволили бы этим странам максимально быстро внедрить eTIR в национальные таможенные системы. В этом контексте Рабочая группа подтвердила рекомендацию Неоф</w:t>
      </w:r>
      <w:r w:rsidR="00B124E9" w:rsidRPr="00B124E9">
        <w:t>и</w:t>
      </w:r>
      <w:r w:rsidR="00B124E9" w:rsidRPr="00B124E9">
        <w:t>циальной специальной группы экспертов по концептуальным и техническим аспектам компьютеризации процедуры МДП (GE.1) и Группы экспертов по правовым аспектам компьютеризации процедуры МДП (GE.2), в соответствии с которой эксплуатационные расходы, возможно, могли бы покрываться за счет суммы, взимаемой за каждую перевозку. Рабочая группа поручила секретариату передать свои выводы КВТ для рассмотрения на его сессии 2018 года (ECE/TRANS/WP.30/292, пункты 4</w:t>
      </w:r>
      <w:r w:rsidR="00ED4BD5">
        <w:t>–</w:t>
      </w:r>
      <w:r w:rsidR="00B124E9" w:rsidRPr="00B124E9">
        <w:t xml:space="preserve">5). В соответствии с решением № 6 КВТ Рабочая группа также </w:t>
      </w:r>
      <w:r w:rsidR="00B124E9" w:rsidRPr="00B124E9">
        <w:rPr>
          <w:b/>
        </w:rPr>
        <w:t>рассмотрела и приняла</w:t>
      </w:r>
      <w:r w:rsidR="00B124E9" w:rsidRPr="00B124E9">
        <w:t xml:space="preserve"> предложение о внесении попр</w:t>
      </w:r>
      <w:r w:rsidR="00B124E9" w:rsidRPr="00B124E9">
        <w:t>а</w:t>
      </w:r>
      <w:r w:rsidR="00B124E9" w:rsidRPr="00B124E9">
        <w:t>вок в свой круг ведения, с тем чтобы способствовать продвижению Повестки дня в области устойчивого развития и связанных с ней Целей устойчивого ра</w:t>
      </w:r>
      <w:r w:rsidR="00B124E9" w:rsidRPr="00B124E9">
        <w:t>з</w:t>
      </w:r>
      <w:r w:rsidR="00B124E9" w:rsidRPr="00B124E9">
        <w:t>вития (ECE/TRANS/WP.30/294, пункт 10). Комитет, возможно, пожелает утве</w:t>
      </w:r>
      <w:r w:rsidR="00B124E9" w:rsidRPr="00B124E9">
        <w:t>р</w:t>
      </w:r>
      <w:r w:rsidR="00B124E9" w:rsidRPr="00B124E9">
        <w:t>дить изменения в круге ведения Рабочей группы, содержащиеся в приложении к документу ECE/TRANS/WP.30/2017/19.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На своей сессии в октябре 2017 года Рабочая группа </w:t>
      </w:r>
      <w:r w:rsidR="00B124E9" w:rsidRPr="00B124E9">
        <w:rPr>
          <w:b/>
        </w:rPr>
        <w:t>приветствовала и поддержала</w:t>
      </w:r>
      <w:r w:rsidR="00B124E9" w:rsidRPr="00B124E9">
        <w:t xml:space="preserve"> заключение пятилетнего меморандума о взаимопонимании (МВ) между ЕЭК ООН и Международным союзом автомобильного транспорта (МСАТ), а также </w:t>
      </w:r>
      <w:r w:rsidR="00262D68">
        <w:t>С</w:t>
      </w:r>
      <w:r w:rsidR="00B124E9" w:rsidRPr="00B124E9">
        <w:t>оглашения о взносах (С</w:t>
      </w:r>
      <w:r w:rsidR="00262D68">
        <w:t>В</w:t>
      </w:r>
      <w:r w:rsidR="00B124E9" w:rsidRPr="00B124E9">
        <w:t>) в целях дальнейшего укрепления сотрудничества в области полной компьютеризации процедуры МДП, обесп</w:t>
      </w:r>
      <w:r w:rsidR="00B124E9" w:rsidRPr="00B124E9">
        <w:t>е</w:t>
      </w:r>
      <w:r w:rsidR="00B124E9" w:rsidRPr="00B124E9">
        <w:t>чивающего предоставление необходимых средств для финансирования, в час</w:t>
      </w:r>
      <w:r w:rsidR="00B124E9" w:rsidRPr="00B124E9">
        <w:t>т</w:t>
      </w:r>
      <w:r w:rsidR="00B124E9" w:rsidRPr="00B124E9">
        <w:t>ности, услуг еще одного эксперта по информационно-коммуникационным те</w:t>
      </w:r>
      <w:r w:rsidR="00B124E9" w:rsidRPr="00B124E9">
        <w:t>х</w:t>
      </w:r>
      <w:r w:rsidR="00B124E9" w:rsidRPr="00B124E9">
        <w:t>нологиям (ИКТ) для работы по проекту eTIR, а также размещения междунаро</w:t>
      </w:r>
      <w:r w:rsidR="00B124E9" w:rsidRPr="00B124E9">
        <w:t>д</w:t>
      </w:r>
      <w:r w:rsidR="00B124E9" w:rsidRPr="00B124E9">
        <w:t>ной системы eTIR в Отделении Организации Объединенных Наций в Женеве (ЮНОГ). В этой связи Комитету будет</w:t>
      </w:r>
      <w:r w:rsidR="00775131">
        <w:t xml:space="preserve"> предложено продлить мандат GE.</w:t>
      </w:r>
      <w:r w:rsidR="00B124E9" w:rsidRPr="00B124E9">
        <w:t xml:space="preserve">1 на 2018 год. 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ходе обсуждения в WP.30 вопросов, связанных с нормативно-правовыми рамками eTIR, на основе предложений GE.2.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целом ряде поправок, принятых GE.2 в течение 2017 года, призванных, в частности, укрепить подотчетность и транспарентность международной организации, уполномоченной управлять международной системой гарантий. </w:t>
      </w:r>
    </w:p>
    <w:p w:rsidR="00B124E9" w:rsidRPr="00B124E9" w:rsidRDefault="003375E8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последних изменениях в связи с применением к Международной конвенции о согласовании условий проведения контроля грузов на границах (Конвенция о согласовании 1982 года) и разрабо</w:t>
      </w:r>
      <w:r w:rsidR="00B124E9" w:rsidRPr="00B124E9">
        <w:t>т</w:t>
      </w:r>
      <w:r w:rsidR="00B124E9" w:rsidRPr="00B124E9">
        <w:lastRenderedPageBreak/>
        <w:t>ке новой конвенции об облегчении условий пересечения государственных гр</w:t>
      </w:r>
      <w:r w:rsidR="00B124E9" w:rsidRPr="00B124E9">
        <w:t>а</w:t>
      </w:r>
      <w:r w:rsidR="00B124E9" w:rsidRPr="00B124E9">
        <w:t>ниц при международной железнодорожной перевозке пассажиров, багажа и т</w:t>
      </w:r>
      <w:r w:rsidR="00B124E9" w:rsidRPr="00B124E9">
        <w:t>о</w:t>
      </w:r>
      <w:r w:rsidR="00B124E9" w:rsidRPr="00B124E9">
        <w:t>варобагажа. В этом контексте Комитет, возможно, пожелает [предпринять дал</w:t>
      </w:r>
      <w:r w:rsidR="00B124E9" w:rsidRPr="00B124E9">
        <w:t>ь</w:t>
      </w:r>
      <w:r w:rsidR="00B124E9" w:rsidRPr="00B124E9">
        <w:t>нейшие действия] [принять к сведению] и</w:t>
      </w:r>
      <w:r w:rsidR="0086228C">
        <w:t>ли, возможно, одобрить док</w:t>
      </w:r>
      <w:r w:rsidR="0086228C">
        <w:t>у</w:t>
      </w:r>
      <w:r w:rsidR="0086228C">
        <w:t>мент </w:t>
      </w:r>
      <w:r w:rsidR="00B124E9" w:rsidRPr="00B124E9">
        <w:t>ECE/TRANS/WP.30/2018/6, содержащий окончательный текст новой ко</w:t>
      </w:r>
      <w:r w:rsidR="00B124E9" w:rsidRPr="00B124E9">
        <w:t>н</w:t>
      </w:r>
      <w:r w:rsidR="00B124E9" w:rsidRPr="00B124E9">
        <w:t xml:space="preserve">венции, памятуя о соответствующих решениях КВТ, принятых на его семьдесят девятой сессии, о подготовке </w:t>
      </w:r>
      <w:r w:rsidR="00683944">
        <w:t>«</w:t>
      </w:r>
      <w:r w:rsidR="00B124E9" w:rsidRPr="00B124E9">
        <w:t>дорожной карты</w:t>
      </w:r>
      <w:r w:rsidR="00683944">
        <w:t>»</w:t>
      </w:r>
      <w:r w:rsidR="00B124E9" w:rsidRPr="00B124E9">
        <w:t xml:space="preserve"> для завершения работы над проектом конвенции. И, наконец, 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вопросах применения Таможенной конвенции о временном ввозе частных дорожных п</w:t>
      </w:r>
      <w:r w:rsidR="00B124E9" w:rsidRPr="00B124E9">
        <w:t>е</w:t>
      </w:r>
      <w:r w:rsidR="00B124E9" w:rsidRPr="00B124E9">
        <w:t>ревозочных средств (1954 год).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ECE/TRANS/2018/16</w:t>
      </w:r>
    </w:p>
    <w:p w:rsidR="00B124E9" w:rsidRPr="00B124E9" w:rsidRDefault="00ED4BD5" w:rsidP="00B124E9">
      <w:pPr>
        <w:pStyle w:val="H23GR"/>
      </w:pPr>
      <w:r>
        <w:tab/>
      </w:r>
      <w:r w:rsidR="00B124E9" w:rsidRPr="00B124E9">
        <w:t>i)</w:t>
      </w:r>
      <w:r w:rsidR="00B124E9" w:rsidRPr="00B124E9">
        <w:tab/>
        <w:t>Перевозка опасных грузов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отметить</w:t>
      </w:r>
      <w:r w:rsidR="00B124E9" w:rsidRPr="00B124E9">
        <w:t>, что 8 июня 2017 года Эконом</w:t>
      </w:r>
      <w:r w:rsidR="00B124E9" w:rsidRPr="00B124E9">
        <w:t>и</w:t>
      </w:r>
      <w:r w:rsidR="00B124E9" w:rsidRPr="00B124E9">
        <w:t>ческий и Социальный Совет принял резолюцию 2017/13 о работе Комитета эк</w:t>
      </w:r>
      <w:r w:rsidR="00B124E9" w:rsidRPr="00B124E9">
        <w:t>с</w:t>
      </w:r>
      <w:r w:rsidR="00B124E9" w:rsidRPr="00B124E9">
        <w:t>пертов по перевозке опасных грузов и Согласованной на глобальном уровне с</w:t>
      </w:r>
      <w:r w:rsidR="00B124E9" w:rsidRPr="00B124E9">
        <w:t>и</w:t>
      </w:r>
      <w:r w:rsidR="00B124E9" w:rsidRPr="00B124E9">
        <w:t>стеме классификации опасности и маркировки химической продукции (см. н</w:t>
      </w:r>
      <w:r w:rsidR="00B124E9" w:rsidRPr="00B124E9">
        <w:t>е</w:t>
      </w:r>
      <w:r w:rsidR="00B124E9" w:rsidRPr="00B124E9">
        <w:t>официальный документ № 10) и что Рабочая группа по перевозкам опасных грузов (WP.15), Совместное совещание МПОГ/ДОПОГ/ВОПОГ</w:t>
      </w:r>
      <w:r w:rsidR="00B124E9" w:rsidRPr="0086228C">
        <w:rPr>
          <w:sz w:val="18"/>
          <w:vertAlign w:val="superscript"/>
          <w:lang w:val="fr-CH"/>
        </w:rPr>
        <w:footnoteReference w:id="3"/>
      </w:r>
      <w:r w:rsidR="00B124E9" w:rsidRPr="00B124E9">
        <w:t xml:space="preserve"> и Комитет по вопросам безопасности ВОПОГ уже предприняли или предпринимают де</w:t>
      </w:r>
      <w:r w:rsidR="00B124E9" w:rsidRPr="00B124E9">
        <w:t>й</w:t>
      </w:r>
      <w:r w:rsidR="00B124E9" w:rsidRPr="00B124E9">
        <w:t xml:space="preserve">ствия, требуемые в соответствии с пунктами 3, 4, 5 и 6 постановляющей части раздела A этой резолюции. Комитет, возможно, пожелает также </w:t>
      </w:r>
      <w:r w:rsidR="00B124E9" w:rsidRPr="00B124E9">
        <w:rPr>
          <w:b/>
        </w:rPr>
        <w:t>отметить</w:t>
      </w:r>
      <w:r w:rsidR="00B124E9" w:rsidRPr="00B124E9">
        <w:t>, что в соответствии с пунктом 2 постановляющей части раздела A и пунктом 3 разд</w:t>
      </w:r>
      <w:r w:rsidR="00B124E9" w:rsidRPr="00B124E9">
        <w:t>е</w:t>
      </w:r>
      <w:r w:rsidR="00B124E9" w:rsidRPr="00B124E9">
        <w:t>ла В секретариат уже опубликовал двадцатое пересмотренное издание Рекоме</w:t>
      </w:r>
      <w:r w:rsidR="00B124E9" w:rsidRPr="00B124E9">
        <w:t>н</w:t>
      </w:r>
      <w:r w:rsidR="00B124E9" w:rsidRPr="00B124E9">
        <w:t>даций Организации Объединенных Наций по перевозке опасных грузов − Тип</w:t>
      </w:r>
      <w:r w:rsidR="00B124E9" w:rsidRPr="00B124E9">
        <w:t>о</w:t>
      </w:r>
      <w:r w:rsidR="00B124E9" w:rsidRPr="00B124E9">
        <w:t>вые правила (на английском, испанском и французском языках), шестое пер</w:t>
      </w:r>
      <w:r w:rsidR="00B124E9" w:rsidRPr="00B124E9">
        <w:t>е</w:t>
      </w:r>
      <w:r w:rsidR="00B124E9" w:rsidRPr="00B124E9">
        <w:t>смотренное издание Руководства по испытаниям и критериям (на английском, испанском, и французском языках) и седьмое пересмотренное издание Соглас</w:t>
      </w:r>
      <w:r w:rsidR="00B124E9" w:rsidRPr="00B124E9">
        <w:t>о</w:t>
      </w:r>
      <w:r w:rsidR="00B124E9" w:rsidRPr="00B124E9">
        <w:t>ванной на глобальном уровне системы классификации опасности и маркировки химической продукции (СГС) (на английском, испанском и французском яз</w:t>
      </w:r>
      <w:r w:rsidR="00B124E9" w:rsidRPr="00B124E9">
        <w:t>ы</w:t>
      </w:r>
      <w:r w:rsidR="00B124E9" w:rsidRPr="00B124E9">
        <w:t>ках). В ближайшее время должны быть опубликованы варианты на других яз</w:t>
      </w:r>
      <w:r w:rsidR="00B124E9" w:rsidRPr="00B124E9">
        <w:t>ы</w:t>
      </w:r>
      <w:r w:rsidR="00B124E9" w:rsidRPr="00B124E9">
        <w:t>ках.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>Комитет, возможно, пожелает</w:t>
      </w:r>
      <w:r w:rsidR="00B124E9" w:rsidRPr="00B124E9">
        <w:rPr>
          <w:b/>
        </w:rPr>
        <w:t xml:space="preserve"> отметить</w:t>
      </w:r>
      <w:r w:rsidR="00B124E9" w:rsidRPr="00B124E9">
        <w:t>, что Подкомитет экспертов по перевозке опасных грузов Экономического и Социального Совета провел одно совещание 3−7 июля 2017 года (см. доклад ST/SG/AC.10/C.3/102 и Add.1) и еще одно</w:t>
      </w:r>
      <w:r>
        <w:t xml:space="preserve"> – </w:t>
      </w:r>
      <w:r w:rsidR="00B124E9" w:rsidRPr="00B124E9">
        <w:t>27 ноября − 7 декабря 2017 года. Подкомитет экспертов по согласова</w:t>
      </w:r>
      <w:r w:rsidR="00B124E9" w:rsidRPr="00B124E9">
        <w:t>н</w:t>
      </w:r>
      <w:r w:rsidR="00B124E9" w:rsidRPr="00B124E9">
        <w:t>ной на глобальном уровне системе классификации и маркировки химических веществ провел сессию 10</w:t>
      </w:r>
      <w:r w:rsidR="00262D68">
        <w:t>–</w:t>
      </w:r>
      <w:r w:rsidR="00B124E9" w:rsidRPr="00B124E9">
        <w:t>12 июля 2017 года (см. доклад ST/SG/AC.10/C.4/66) и еще одну сессию 6</w:t>
      </w:r>
      <w:r w:rsidR="00262D68">
        <w:t>–</w:t>
      </w:r>
      <w:r w:rsidR="00B124E9" w:rsidRPr="00B124E9">
        <w:t>8 декабря 2017 года.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отметить</w:t>
      </w:r>
      <w:r w:rsidR="00B124E9" w:rsidRPr="00B124E9">
        <w:t>, что число Договаривающихся сторон ДОПОГ по-прежнему составляет 49. Протокол о внесении поправок в статьи 1 a), 14 (1) и 14 (3) b) ДОПОГ, принятый на Конференции Договарива</w:t>
      </w:r>
      <w:r w:rsidR="00B124E9" w:rsidRPr="00B124E9">
        <w:t>ю</w:t>
      </w:r>
      <w:r w:rsidR="00B124E9" w:rsidRPr="00B124E9">
        <w:t xml:space="preserve">щихся сторон 28 октября 1993 года, еще не вступил в силу, поскольку не все Договаривающиеся стороны ДОПОГ стали </w:t>
      </w:r>
      <w:r>
        <w:t>участниками этого Протокола. 28 </w:t>
      </w:r>
      <w:r w:rsidR="00B124E9" w:rsidRPr="00B124E9">
        <w:t xml:space="preserve">марта 2017 года к Протоколу присоединилась Украина, в результате чего число Договаривающихся сторон достигло 36. Комитет, возможно, пожелает </w:t>
      </w:r>
      <w:r w:rsidR="00B124E9" w:rsidRPr="00B124E9">
        <w:rPr>
          <w:b/>
        </w:rPr>
        <w:t>настоятельно призвать</w:t>
      </w:r>
      <w:r w:rsidR="00B124E9" w:rsidRPr="00B124E9">
        <w:t xml:space="preserve"> остальные Договаривающиеся стороны (Азербайджан, Беларусь, Боснию и Герцеговину, бывшую югославскую Республику Макед</w:t>
      </w:r>
      <w:r w:rsidR="00B124E9" w:rsidRPr="00B124E9">
        <w:t>о</w:t>
      </w:r>
      <w:r w:rsidR="00B124E9" w:rsidRPr="00B124E9">
        <w:t>ния, Грузию, Исландию, Казахстан, Мальту, Марокко, Таджикистан, Тунис, Украину, Хорватию и Черногорию) предпринять необходимые шаги, с тем чт</w:t>
      </w:r>
      <w:r w:rsidR="00B124E9" w:rsidRPr="00B124E9">
        <w:t>о</w:t>
      </w:r>
      <w:r w:rsidR="00B124E9" w:rsidRPr="00B124E9">
        <w:t>бы этот Протокол мог вступить в силу.</w:t>
      </w:r>
    </w:p>
    <w:p w:rsidR="00B124E9" w:rsidRPr="00B124E9" w:rsidRDefault="00ED4BD5" w:rsidP="00B124E9">
      <w:pPr>
        <w:pStyle w:val="SingleTxtGR"/>
      </w:pPr>
      <w:r>
        <w:lastRenderedPageBreak/>
        <w:tab/>
      </w:r>
      <w:r w:rsidR="00B124E9" w:rsidRPr="00B124E9">
        <w:t>Комитет</w:t>
      </w:r>
      <w:r w:rsidR="00262D68">
        <w:t xml:space="preserve">, возможно, пожелает </w:t>
      </w:r>
      <w:r w:rsidR="00262D68" w:rsidRPr="00262D68">
        <w:rPr>
          <w:b/>
        </w:rPr>
        <w:t>отметить</w:t>
      </w:r>
      <w:r w:rsidR="00B124E9" w:rsidRPr="00B124E9">
        <w:t>, что WP.15 одобрила общие п</w:t>
      </w:r>
      <w:r w:rsidR="00B124E9" w:rsidRPr="00B124E9">
        <w:t>о</w:t>
      </w:r>
      <w:r w:rsidR="00B124E9" w:rsidRPr="00B124E9">
        <w:t>правки к МПОГ, ДОПОГ и ВОПОГ, принятые Совместным совещанием МПОГ/ДОПОГ/ВОПОГ (WP.15/AC.1) в течение двухгодичного периода; прин</w:t>
      </w:r>
      <w:r w:rsidR="00B124E9" w:rsidRPr="00B124E9">
        <w:t>я</w:t>
      </w:r>
      <w:r w:rsidR="00B124E9" w:rsidRPr="00B124E9">
        <w:t>ла поправки, относящиеся к ДОПОГ, в частности в том, что касается констру</w:t>
      </w:r>
      <w:r w:rsidR="00B124E9" w:rsidRPr="00B124E9">
        <w:t>к</w:t>
      </w:r>
      <w:r w:rsidR="00B124E9" w:rsidRPr="00B124E9">
        <w:t>ции и оборудования транспортных средств для перевозки опасных грузов; пр</w:t>
      </w:r>
      <w:r w:rsidR="00B124E9" w:rsidRPr="00B124E9">
        <w:t>о</w:t>
      </w:r>
      <w:r w:rsidR="00B124E9" w:rsidRPr="00B124E9">
        <w:t>сил</w:t>
      </w:r>
      <w:r w:rsidR="00262D68">
        <w:t>а</w:t>
      </w:r>
      <w:r w:rsidR="00B124E9" w:rsidRPr="00B124E9">
        <w:t xml:space="preserve"> секретариат подготовить сводный перечень всех поправок, который он принял для вступления в силу 1 января 2019 года, с тем чтобы в соответствии с процедурой, предусмотренной в статье 14 ДОПОГ, их можно было изложить в официальном предложении. Все эти поправки должны вступить в силу 1 января 2019 года.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одобрить</w:t>
      </w:r>
      <w:r w:rsidR="00B124E9" w:rsidRPr="00B124E9">
        <w:t xml:space="preserve"> поручение WP.15 секретариату опубликовать сводный текст ДОПОГ с поправками, действующими с 1 января 2019 года, достаточно заблаговременно, чтобы подготовиться к его эффекти</w:t>
      </w:r>
      <w:r w:rsidR="00B124E9" w:rsidRPr="00B124E9">
        <w:t>в</w:t>
      </w:r>
      <w:r w:rsidR="00B124E9" w:rsidRPr="00B124E9">
        <w:t>ному применению до вступления указанных поправок в силу.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Комитет, возможно, пожелает также </w:t>
      </w:r>
      <w:r w:rsidR="00B124E9" w:rsidRPr="00B124E9">
        <w:rPr>
          <w:b/>
        </w:rPr>
        <w:t>отметить</w:t>
      </w:r>
      <w:r w:rsidR="00B124E9" w:rsidRPr="00B124E9">
        <w:t>, что число Договарива</w:t>
      </w:r>
      <w:r w:rsidR="00B124E9" w:rsidRPr="00B124E9">
        <w:t>ю</w:t>
      </w:r>
      <w:r w:rsidR="00B124E9" w:rsidRPr="00B124E9">
        <w:t>щихся сторон Европейского соглашения о международной перевозке опасных грузов по внутренним водным путям (ВОПОГ) по-прежнему составляет 18.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отметить</w:t>
      </w:r>
      <w:r w:rsidR="00B124E9" w:rsidRPr="00B124E9">
        <w:t>, что Совместное совещание эк</w:t>
      </w:r>
      <w:r w:rsidR="00B124E9" w:rsidRPr="00B124E9">
        <w:t>с</w:t>
      </w:r>
      <w:r w:rsidR="00B124E9" w:rsidRPr="00B124E9">
        <w:t>пертов по Правилам, прилагаемым к ВОПОГ (Комитет по вопросам безопасн</w:t>
      </w:r>
      <w:r w:rsidR="00B124E9" w:rsidRPr="00B124E9">
        <w:t>о</w:t>
      </w:r>
      <w:r w:rsidR="00B124E9" w:rsidRPr="00B124E9">
        <w:t>сти ВОПОГ) (WP.15/AC.2), провело свою тридцать первую сессию 28−31 авг</w:t>
      </w:r>
      <w:r w:rsidR="00B124E9" w:rsidRPr="00B124E9">
        <w:t>у</w:t>
      </w:r>
      <w:r w:rsidR="00B124E9" w:rsidRPr="00B124E9">
        <w:t>ста 2017 года.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отметить</w:t>
      </w:r>
      <w:r w:rsidR="00B124E9" w:rsidRPr="00B124E9">
        <w:t>, что Комитет по вопросам бе</w:t>
      </w:r>
      <w:r w:rsidR="00F57D33">
        <w:t>-</w:t>
      </w:r>
      <w:r w:rsidR="00B124E9" w:rsidRPr="00B124E9">
        <w:t>зопасности ВОПОГ принял целый ряд новых положений, касающихся перево</w:t>
      </w:r>
      <w:r w:rsidR="00B124E9" w:rsidRPr="00B124E9">
        <w:t>з</w:t>
      </w:r>
      <w:r w:rsidR="00B124E9" w:rsidRPr="00B124E9">
        <w:t>ки опасных грузов судами внутреннего плавания, и вновь соберется 22−26 я</w:t>
      </w:r>
      <w:r w:rsidR="00B124E9" w:rsidRPr="00B124E9">
        <w:t>н</w:t>
      </w:r>
      <w:r w:rsidR="00B124E9" w:rsidRPr="00B124E9">
        <w:t>варя 2018 года (см. повестку дня ECE/TRANS/WP.15/AC.2/65).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>Административный комитет ВОПОГ пр</w:t>
      </w:r>
      <w:r>
        <w:t>оведет совещание 26 января 2018 </w:t>
      </w:r>
      <w:r w:rsidR="00B124E9" w:rsidRPr="00B124E9">
        <w:t>года (см. повестку дня ECE/ADN/43 и Add.1) с главной целью принять все проекты поправок, подготовленных Комитетом по вопросам безопасности в 2017 году и январе 2018 года, т.е. пакет поправок, которые должны вступить в силу 1 января 2019 года и которые обеспечат согласование ВОПОГ с ДОПОГ и МПОГ.</w:t>
      </w:r>
    </w:p>
    <w:p w:rsidR="00B124E9" w:rsidRPr="00B124E9" w:rsidRDefault="00B124E9" w:rsidP="00B124E9">
      <w:pPr>
        <w:pStyle w:val="SingleTxtGR"/>
        <w:rPr>
          <w:b/>
          <w:bCs/>
        </w:rPr>
      </w:pPr>
      <w:r w:rsidRPr="00B124E9">
        <w:rPr>
          <w:b/>
        </w:rPr>
        <w:t>Документация</w:t>
      </w:r>
    </w:p>
    <w:p w:rsidR="00B124E9" w:rsidRPr="00B124E9" w:rsidRDefault="00B124E9" w:rsidP="00ED4BD5">
      <w:pPr>
        <w:pStyle w:val="SingleTxtGR"/>
        <w:jc w:val="left"/>
      </w:pPr>
      <w:r w:rsidRPr="00B124E9">
        <w:t xml:space="preserve">Неофициальный документ № 10, ST/SG/AC.10/C.3/102 и Add.1, ST/SG/AC.10/C.4/66, ECE/TRANS/WP.15/237, ECE/TRANS/WP.15/239, ECE/TRANS/WP.15/AC.1/146 </w:t>
      </w:r>
      <w:r w:rsidR="00F57D33">
        <w:t xml:space="preserve">и </w:t>
      </w:r>
      <w:r w:rsidRPr="00B124E9">
        <w:t xml:space="preserve">Add.1, ECE/TRANS/WP.15/AC.1/148 </w:t>
      </w:r>
      <w:r w:rsidR="00ED4BD5">
        <w:br/>
      </w:r>
      <w:r w:rsidR="00F57D33">
        <w:t>и Add</w:t>
      </w:r>
      <w:r w:rsidRPr="00B124E9">
        <w:t>.1</w:t>
      </w:r>
      <w:r w:rsidR="00F57D33">
        <w:t>–</w:t>
      </w:r>
      <w:r w:rsidRPr="00B124E9">
        <w:t>2, ECE/TRANS/WP.15/AC.2/64, ECE/ADN/41</w:t>
      </w:r>
    </w:p>
    <w:p w:rsidR="00B124E9" w:rsidRPr="00B124E9" w:rsidRDefault="00ED4BD5" w:rsidP="00B124E9">
      <w:pPr>
        <w:pStyle w:val="H23GR"/>
      </w:pPr>
      <w:r>
        <w:tab/>
      </w:r>
      <w:r w:rsidR="00B124E9" w:rsidRPr="00B124E9">
        <w:t>j)</w:t>
      </w:r>
      <w:r w:rsidR="00B124E9" w:rsidRPr="00B124E9">
        <w:tab/>
        <w:t>Перевозка скоропортящихся пищевых продуктов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о состоянии предложенных поправок к Соглашению о международных перевозках скоропортящихся пищевых проду</w:t>
      </w:r>
      <w:r w:rsidR="00B124E9" w:rsidRPr="00B124E9">
        <w:t>к</w:t>
      </w:r>
      <w:r w:rsidR="00B124E9" w:rsidRPr="00B124E9">
        <w:t>тов и о специальных транспортных средствах, предназначенных для этих пер</w:t>
      </w:r>
      <w:r w:rsidR="00B124E9" w:rsidRPr="00B124E9">
        <w:t>е</w:t>
      </w:r>
      <w:r w:rsidR="00B124E9" w:rsidRPr="00B124E9">
        <w:t>возок (СПС), которые были приняты на семьдесят второй сессии Рабочей гру</w:t>
      </w:r>
      <w:r w:rsidR="00B124E9" w:rsidRPr="00B124E9">
        <w:t>п</w:t>
      </w:r>
      <w:r w:rsidR="00B124E9" w:rsidRPr="00B124E9">
        <w:t>пы по перевозкам скоропортящихся пищевых продуктов (WP.11) в 2017 году (ECE/TRANS/WP.11/235, приложение I).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принять к сведению</w:t>
      </w:r>
      <w:r w:rsidR="00B124E9" w:rsidRPr="00B124E9">
        <w:t>, что WP.11 постан</w:t>
      </w:r>
      <w:r w:rsidR="00B124E9" w:rsidRPr="00B124E9">
        <w:t>о</w:t>
      </w:r>
      <w:r w:rsidR="00B124E9" w:rsidRPr="00B124E9">
        <w:t xml:space="preserve">вила увеличить продолжительность следующей сессии (в 2018 году) до пяти дней, а также провести совещание </w:t>
      </w:r>
      <w:r w:rsidR="00683944">
        <w:t>«</w:t>
      </w:r>
      <w:r w:rsidR="00B124E9" w:rsidRPr="00B124E9">
        <w:t>за круглым столом</w:t>
      </w:r>
      <w:r w:rsidR="00683944">
        <w:t>»</w:t>
      </w:r>
      <w:r w:rsidR="00B124E9" w:rsidRPr="00B124E9">
        <w:t xml:space="preserve"> в понедельник, 8 о</w:t>
      </w:r>
      <w:r w:rsidR="00B124E9" w:rsidRPr="00B124E9">
        <w:t>к</w:t>
      </w:r>
      <w:r w:rsidR="00B124E9" w:rsidRPr="00B124E9">
        <w:t>тября 2018 года, с тем чтобы обсудить пути улучшения работы WP.11, в частн</w:t>
      </w:r>
      <w:r w:rsidR="00B124E9" w:rsidRPr="00B124E9">
        <w:t>о</w:t>
      </w:r>
      <w:r w:rsidR="00F57D33">
        <w:t>сти</w:t>
      </w:r>
      <w:r w:rsidR="00B124E9" w:rsidRPr="00B124E9">
        <w:t xml:space="preserve"> вопрос о поправке к правилу об одном е</w:t>
      </w:r>
      <w:r w:rsidR="00F57D33">
        <w:t>динственном возражении в пун</w:t>
      </w:r>
      <w:r w:rsidR="00F57D33">
        <w:t>к</w:t>
      </w:r>
      <w:r w:rsidR="00F57D33">
        <w:t>те </w:t>
      </w:r>
      <w:r w:rsidR="00B124E9" w:rsidRPr="00B124E9">
        <w:t>18 статьи 4 СПС и сферу действия СПС. Неофициальной рабочей группе, о</w:t>
      </w:r>
      <w:r w:rsidR="00B124E9" w:rsidRPr="00B124E9">
        <w:t>р</w:t>
      </w:r>
      <w:r w:rsidR="00B124E9" w:rsidRPr="00B124E9">
        <w:t>ганизованной представителем Люксембурга, было поручено подготовить спр</w:t>
      </w:r>
      <w:r w:rsidR="00B124E9" w:rsidRPr="00B124E9">
        <w:t>а</w:t>
      </w:r>
      <w:r w:rsidR="00B124E9" w:rsidRPr="00B124E9">
        <w:t>вочные документы для содействия обсуждениям в ходе круглого стола. Кроме того, было принято решение продлить цикл поправок до 2 лет для содействия переговорам между Договаривающимися сторонами и консультациям с наци</w:t>
      </w:r>
      <w:r w:rsidR="00B124E9" w:rsidRPr="00B124E9">
        <w:t>о</w:t>
      </w:r>
      <w:r w:rsidR="00B124E9" w:rsidRPr="00B124E9">
        <w:t>нальными экспертами в целях увеличения числа принятых проектов поправок.</w:t>
      </w:r>
    </w:p>
    <w:p w:rsidR="00B124E9" w:rsidRPr="00B124E9" w:rsidRDefault="00ED4BD5" w:rsidP="00B124E9">
      <w:pPr>
        <w:pStyle w:val="SingleTxtGR"/>
      </w:pPr>
      <w:r>
        <w:lastRenderedPageBreak/>
        <w:tab/>
      </w:r>
      <w:r w:rsidR="00B124E9" w:rsidRPr="00B124E9">
        <w:t xml:space="preserve">Комитет, возможно, пожелает также </w:t>
      </w:r>
      <w:r w:rsidR="00B124E9" w:rsidRPr="00B124E9">
        <w:rPr>
          <w:b/>
        </w:rPr>
        <w:t>отметить</w:t>
      </w:r>
      <w:r w:rsidR="00B124E9" w:rsidRPr="00B124E9">
        <w:t>, что для улучшения мет</w:t>
      </w:r>
      <w:r w:rsidR="00B124E9" w:rsidRPr="00B124E9">
        <w:t>о</w:t>
      </w:r>
      <w:r w:rsidR="00B124E9" w:rsidRPr="00B124E9">
        <w:t>дов своей работы WP.11 постановила изменить правило 35 Правил процедуры WP.11, с тем чтобы отразить возможность принятия предложений по поправкам к СПС и поправок к Справочнику СПС на основе консенсуса. Кроме того, пр</w:t>
      </w:r>
      <w:r w:rsidR="00B124E9" w:rsidRPr="00B124E9">
        <w:t>а</w:t>
      </w:r>
      <w:r w:rsidR="00B124E9" w:rsidRPr="00B124E9">
        <w:t>вило единогласия для принятия предложений по поправкам к СПС было изм</w:t>
      </w:r>
      <w:r w:rsidR="00B124E9" w:rsidRPr="00B124E9">
        <w:t>е</w:t>
      </w:r>
      <w:r w:rsidR="00B124E9" w:rsidRPr="00B124E9">
        <w:t>нено на правило большинства при условии, что против предложенной поправки выступили не более трех Договаривающихся сторон. Комитет, возможно, пож</w:t>
      </w:r>
      <w:r w:rsidR="00B124E9" w:rsidRPr="00B124E9">
        <w:t>е</w:t>
      </w:r>
      <w:r w:rsidR="00B124E9" w:rsidRPr="00B124E9">
        <w:t xml:space="preserve">лает </w:t>
      </w:r>
      <w:r w:rsidR="00B124E9" w:rsidRPr="00B124E9">
        <w:rPr>
          <w:b/>
        </w:rPr>
        <w:t>одобрить</w:t>
      </w:r>
      <w:r w:rsidR="00B124E9" w:rsidRPr="00B124E9">
        <w:t xml:space="preserve"> изменения к правилам пр</w:t>
      </w:r>
      <w:r w:rsidR="00F57D33">
        <w:t>оцедуры, изложенным в докуме</w:t>
      </w:r>
      <w:r w:rsidR="00F57D33">
        <w:t>н</w:t>
      </w:r>
      <w:r w:rsidR="00F57D33">
        <w:t>те </w:t>
      </w:r>
      <w:r w:rsidR="00B124E9" w:rsidRPr="00B124E9">
        <w:t>ECE/TRANS/WP.11/237.</w:t>
      </w:r>
    </w:p>
    <w:p w:rsidR="00B124E9" w:rsidRPr="00B124E9" w:rsidRDefault="00B124E9" w:rsidP="00B124E9">
      <w:pPr>
        <w:pStyle w:val="SingleTxtGR"/>
        <w:rPr>
          <w:b/>
          <w:bCs/>
          <w:lang w:val="en-US"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  <w:rPr>
          <w:lang w:val="en-US"/>
        </w:rPr>
      </w:pPr>
      <w:r w:rsidRPr="00B124E9">
        <w:rPr>
          <w:lang w:val="en-US"/>
        </w:rPr>
        <w:t>ECE/TRANS/WP.11/231, ECE/TRANS/WP.11/235, ECE/TRANS/WP.11/237</w:t>
      </w:r>
    </w:p>
    <w:p w:rsidR="00B124E9" w:rsidRPr="00B124E9" w:rsidRDefault="00ED4BD5" w:rsidP="00B124E9">
      <w:pPr>
        <w:pStyle w:val="H23GR"/>
      </w:pPr>
      <w:r w:rsidRPr="00775131">
        <w:rPr>
          <w:lang w:val="en-US"/>
        </w:rPr>
        <w:tab/>
      </w:r>
      <w:r>
        <w:t>k)</w:t>
      </w:r>
      <w:r>
        <w:tab/>
      </w:r>
      <w:r w:rsidR="00B124E9" w:rsidRPr="00B124E9">
        <w:t>Транспортная статистика и данные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>Комитет будет проинформирован о деятельности в области статистики транспорта и ходе осуществления программ обследования движения по автом</w:t>
      </w:r>
      <w:r w:rsidR="00B124E9" w:rsidRPr="00B124E9">
        <w:t>о</w:t>
      </w:r>
      <w:r w:rsidR="00B124E9" w:rsidRPr="00B124E9">
        <w:t>бильным дорогам категории Е и на железнодорожных линиях категории Е в 2015 году в соответствии с резолюциями № 261 и 262, принятыми на его сем</w:t>
      </w:r>
      <w:r w:rsidR="00B124E9" w:rsidRPr="00B124E9">
        <w:t>ь</w:t>
      </w:r>
      <w:r w:rsidR="00B124E9" w:rsidRPr="00B124E9">
        <w:t>десят шестой сессии в 2014 году. В частности, Комитет, возможно, пожелает з</w:t>
      </w:r>
      <w:r w:rsidR="00B124E9" w:rsidRPr="00B124E9">
        <w:t>а</w:t>
      </w:r>
      <w:r w:rsidR="00B124E9" w:rsidRPr="00B124E9">
        <w:t>слушать информацию</w:t>
      </w:r>
      <w:r w:rsidR="00F57D33">
        <w:t xml:space="preserve"> </w:t>
      </w:r>
      <w:r w:rsidR="00B124E9" w:rsidRPr="00B124E9">
        <w:t>о том, что секретариат подготовил и распространил в И</w:t>
      </w:r>
      <w:r w:rsidR="00B124E9" w:rsidRPr="00B124E9">
        <w:t>н</w:t>
      </w:r>
      <w:r w:rsidR="00B124E9" w:rsidRPr="00B124E9">
        <w:t>тернете интерактивную карту для визуализации результатов обследований дв</w:t>
      </w:r>
      <w:r w:rsidR="00B124E9" w:rsidRPr="00B124E9">
        <w:t>и</w:t>
      </w:r>
      <w:r w:rsidR="00B124E9" w:rsidRPr="00B124E9">
        <w:t>жения по автомобильным дорогам категории Е.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>Комитет будет проинформирован о том, что в ходе своей шестьдесят восьмой сессии Рабочая группа по статистике транспорта (WP.6) провела раб</w:t>
      </w:r>
      <w:r w:rsidR="00B124E9" w:rsidRPr="00B124E9">
        <w:t>о</w:t>
      </w:r>
      <w:r w:rsidR="00B124E9" w:rsidRPr="00B124E9">
        <w:t>чее совещание по повышению качества данных в области статистики железн</w:t>
      </w:r>
      <w:r w:rsidR="00B124E9" w:rsidRPr="00B124E9">
        <w:t>о</w:t>
      </w:r>
      <w:r w:rsidR="00B124E9" w:rsidRPr="00B124E9">
        <w:t>дорожного транспорта, на котором обсуждались проблемы сбора данных в условиях либерализации рынков, инновации в области сбора данных и соглас</w:t>
      </w:r>
      <w:r w:rsidR="00B124E9" w:rsidRPr="00B124E9">
        <w:t>о</w:t>
      </w:r>
      <w:r w:rsidR="00B124E9" w:rsidRPr="00B124E9">
        <w:t>ванность данных различных организаций.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>Комитет будет также проинформирован о том, что недавно секретариат подготовил ряд публикаций, в том числе Бюллетень статистики транспорта, Бюллетень статистики безопасности дорожного движения, а также Информац</w:t>
      </w:r>
      <w:r w:rsidR="00B124E9" w:rsidRPr="00B124E9">
        <w:t>и</w:t>
      </w:r>
      <w:r w:rsidR="00B124E9" w:rsidRPr="00B124E9">
        <w:t>онные карточки по транспортной статистике, которые содержат ключевые транспортные статистические данные для государств</w:t>
      </w:r>
      <w:r>
        <w:t xml:space="preserve"> – </w:t>
      </w:r>
      <w:r w:rsidR="00B124E9" w:rsidRPr="00B124E9">
        <w:t>членов ЕЭК ООН.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>Комитет, возможно, пожелает отметить, что Рабочая группа по статистике транспорта (WP.6) продолжает активно участвовать в процессе разработки ст</w:t>
      </w:r>
      <w:r w:rsidR="00B124E9" w:rsidRPr="00B124E9">
        <w:t>а</w:t>
      </w:r>
      <w:r w:rsidR="00B124E9" w:rsidRPr="00B124E9">
        <w:t>тистической основы для мониторинга Целей устойчивого развития в качестве члена Межведомственной группы экспертов по показателям достижения целей устойчивого развития (МЭГ−ЦУР) и Группы друзей Председателя Статистич</w:t>
      </w:r>
      <w:r w:rsidR="00B124E9" w:rsidRPr="00B124E9">
        <w:t>е</w:t>
      </w:r>
      <w:r w:rsidR="00B124E9" w:rsidRPr="00B124E9">
        <w:t>ской комиссии Организации Объединенных Наций (СК ООН) по вопросам б</w:t>
      </w:r>
      <w:r w:rsidR="00B124E9" w:rsidRPr="00B124E9">
        <w:t>о</w:t>
      </w:r>
      <w:r w:rsidR="00B124E9" w:rsidRPr="00B124E9">
        <w:t xml:space="preserve">лее широких показателей оценки прогресса. 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>Комитет будет проинформирован о том, что осенью 2017 года секретар</w:t>
      </w:r>
      <w:r w:rsidR="00B124E9" w:rsidRPr="00B124E9">
        <w:t>и</w:t>
      </w:r>
      <w:r w:rsidR="00B124E9" w:rsidRPr="00B124E9">
        <w:t>ат успешно провел три рабочих совещания по наращиванию потенциала в обл</w:t>
      </w:r>
      <w:r w:rsidR="00B124E9" w:rsidRPr="00B124E9">
        <w:t>а</w:t>
      </w:r>
      <w:r w:rsidR="00B124E9" w:rsidRPr="00B124E9">
        <w:t>сти связанных с транспортом целей в области устойчивого развития; в Черн</w:t>
      </w:r>
      <w:r w:rsidR="00B124E9" w:rsidRPr="00B124E9">
        <w:t>о</w:t>
      </w:r>
      <w:r w:rsidR="00B124E9" w:rsidRPr="00B124E9">
        <w:t>гории для стран Западных Балкан и Республики Молдова; в Казахстане для стран СПЕКА и Восточной Европы; и Словении для стран Дунайского региона и Центральной Европы.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>Комитет будет проинформирован о том, что под эгидой WP.6 и в сотру</w:t>
      </w:r>
      <w:r w:rsidR="00B124E9" w:rsidRPr="00B124E9">
        <w:t>д</w:t>
      </w:r>
      <w:r w:rsidR="00B124E9" w:rsidRPr="00B124E9">
        <w:t>ничестве с Евростатом и Международным транспортным форумом была начата работа по подготовке пятого выпуска Глоссария по статистике транспорта, в рамках неофициальной группы экспертов.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>Комитет, возможно, пожелает дать указания о том, как усилить роль и п</w:t>
      </w:r>
      <w:r w:rsidR="00B124E9" w:rsidRPr="00B124E9">
        <w:t>о</w:t>
      </w:r>
      <w:r w:rsidR="00B124E9" w:rsidRPr="00B124E9">
        <w:t>тенциальный вклад WP.6 в глобальной среде, учитывая быстрый рост потре</w:t>
      </w:r>
      <w:r w:rsidR="00B124E9" w:rsidRPr="00B124E9">
        <w:t>б</w:t>
      </w:r>
      <w:r w:rsidR="00B124E9" w:rsidRPr="00B124E9">
        <w:t>ности в более точных и качественных статистических данных.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ECE/TRANS/2018/17, неофициальный документ № 11</w:t>
      </w:r>
    </w:p>
    <w:p w:rsidR="00B124E9" w:rsidRPr="00B124E9" w:rsidRDefault="00ED4BD5" w:rsidP="00B124E9">
      <w:pPr>
        <w:pStyle w:val="H1GR"/>
      </w:pPr>
      <w:r>
        <w:lastRenderedPageBreak/>
        <w:tab/>
      </w:r>
      <w:r w:rsidR="00B124E9" w:rsidRPr="00B124E9">
        <w:t>6.</w:t>
      </w:r>
      <w:r w:rsidR="00B124E9" w:rsidRPr="00B124E9">
        <w:tab/>
        <w:t xml:space="preserve">Вопросы, вытекающие из решений Европейской экономической комиссии Организации Объединенных Наций (ЕЭК), Экономического и Социального Совета (ЭКОСОС) </w:t>
      </w:r>
      <w:r>
        <w:br/>
      </w:r>
      <w:r w:rsidR="00B124E9" w:rsidRPr="00B124E9">
        <w:t>и других органов и конференций Организации Объединенных Наций</w:t>
      </w:r>
    </w:p>
    <w:p w:rsidR="00B124E9" w:rsidRPr="00B124E9" w:rsidRDefault="00ED4BD5" w:rsidP="00B124E9">
      <w:pPr>
        <w:pStyle w:val="H23GR"/>
      </w:pPr>
      <w:r>
        <w:tab/>
      </w:r>
      <w:r w:rsidR="00B124E9" w:rsidRPr="00B124E9">
        <w:t>a)</w:t>
      </w:r>
      <w:r w:rsidR="00B124E9" w:rsidRPr="00B124E9">
        <w:tab/>
        <w:t>ЕЭК, ЭКОСОС и другие органы и конференции Организации Объединенных Наций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секретариатом о вопросах, вытека</w:t>
      </w:r>
      <w:r w:rsidR="00B124E9" w:rsidRPr="00B124E9">
        <w:t>ю</w:t>
      </w:r>
      <w:r w:rsidR="00B124E9" w:rsidRPr="00B124E9">
        <w:t>щих из последних решений ЕЭК ООН, ЭКОСОС и других органов и конфере</w:t>
      </w:r>
      <w:r w:rsidR="00B124E9" w:rsidRPr="00B124E9">
        <w:t>н</w:t>
      </w:r>
      <w:r w:rsidR="00B124E9" w:rsidRPr="00B124E9">
        <w:t>ций Организации Объединенных Наций, которые представляют интерес для Комитета.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также проинформирован</w:t>
      </w:r>
      <w:r>
        <w:t xml:space="preserve"> о результатах просьбы ЕЭК </w:t>
      </w:r>
      <w:r w:rsidR="00B124E9" w:rsidRPr="00B124E9">
        <w:t xml:space="preserve">ООН/КВТ в отношении параллельного представления отчетности КВТ для ЕЭК ООН и ЭКОСОС в соответствии с решением 1 из резолюции министров 2017 года (ECE/TRANS/270, </w:t>
      </w:r>
      <w:r w:rsidR="00F57D33">
        <w:t>пункт</w:t>
      </w:r>
      <w:r w:rsidR="00B124E9" w:rsidRPr="00B124E9">
        <w:t xml:space="preserve"> 14; E/ECE/1480: пункты 2, 5 и 6, и решение Е/67; E/2017/15/Add.1, раздел I (В), пункт 2, стр. 4)</w:t>
      </w:r>
      <w:r w:rsidR="00F57D33">
        <w:t>.</w:t>
      </w:r>
    </w:p>
    <w:p w:rsidR="00B124E9" w:rsidRPr="00B124E9" w:rsidRDefault="00ED4BD5" w:rsidP="00B124E9">
      <w:pPr>
        <w:pStyle w:val="H23GR"/>
      </w:pPr>
      <w:r>
        <w:tab/>
      </w:r>
      <w:r w:rsidR="00B124E9" w:rsidRPr="00B124E9">
        <w:t>b)</w:t>
      </w:r>
      <w:r w:rsidR="00B124E9" w:rsidRPr="00B124E9">
        <w:tab/>
        <w:t>Диалог с региональными комиссиями Организации Объединенных Наций о текущей деятельности, связанной с внутренним транспортом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 </w:t>
      </w:r>
      <w:r w:rsidR="00B124E9" w:rsidRPr="00B124E9">
        <w:rPr>
          <w:b/>
        </w:rPr>
        <w:t>предложит</w:t>
      </w:r>
      <w:r w:rsidR="00B124E9" w:rsidRPr="00B124E9">
        <w:t xml:space="preserve"> представителям других региональных комиссий О</w:t>
      </w:r>
      <w:r w:rsidR="00B124E9" w:rsidRPr="00B124E9">
        <w:t>р</w:t>
      </w:r>
      <w:r w:rsidR="00B124E9" w:rsidRPr="00B124E9">
        <w:t>ганизации Объединенных Наций представить информацию и провести обсу</w:t>
      </w:r>
      <w:r w:rsidR="00B124E9" w:rsidRPr="00B124E9">
        <w:t>ж</w:t>
      </w:r>
      <w:r w:rsidR="00B124E9" w:rsidRPr="00B124E9">
        <w:t>дение по текущей деятельности на внутреннем транспорте в своих регионах.</w:t>
      </w:r>
    </w:p>
    <w:p w:rsidR="00B124E9" w:rsidRPr="00B124E9" w:rsidRDefault="00ED4BD5" w:rsidP="00B124E9">
      <w:pPr>
        <w:pStyle w:val="H1GR"/>
      </w:pPr>
      <w:r>
        <w:tab/>
        <w:t>7.</w:t>
      </w:r>
      <w:r>
        <w:tab/>
      </w:r>
      <w:r w:rsidR="00B124E9" w:rsidRPr="00B124E9">
        <w:t>Проект годового доклада о деятельности вспомогательн</w:t>
      </w:r>
      <w:r w:rsidR="00F57D33">
        <w:t>ых органов Комитета в 2017 году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Комитету будет </w:t>
      </w:r>
      <w:r w:rsidR="00B124E9" w:rsidRPr="00B124E9">
        <w:rPr>
          <w:b/>
        </w:rPr>
        <w:t>представлен</w:t>
      </w:r>
      <w:r w:rsidR="00B124E9" w:rsidRPr="00B124E9">
        <w:t xml:space="preserve"> всеобъемлющий доклад о деятельности вспомогательных органов Комитета в 2017 году по административному сопр</w:t>
      </w:r>
      <w:r w:rsidR="00B124E9" w:rsidRPr="00B124E9">
        <w:t>о</w:t>
      </w:r>
      <w:r w:rsidR="00B124E9" w:rsidRPr="00B124E9">
        <w:t>вождению 58 конвенций, соглашений и других правовых документов Организ</w:t>
      </w:r>
      <w:r w:rsidR="00B124E9" w:rsidRPr="00B124E9">
        <w:t>а</w:t>
      </w:r>
      <w:r w:rsidR="00B124E9" w:rsidRPr="00B124E9">
        <w:t>ции Объединенных Наций, которые составляют международную нормативно-правовую базу в области автомобильного, железнодорожного, внутреннего во</w:t>
      </w:r>
      <w:r w:rsidR="00B124E9" w:rsidRPr="00B124E9">
        <w:t>д</w:t>
      </w:r>
      <w:r w:rsidR="00B124E9" w:rsidRPr="00B124E9">
        <w:t>ного и интермодального транспорта, а также перевозки опасных грузов и ко</w:t>
      </w:r>
      <w:r w:rsidR="00B124E9" w:rsidRPr="00B124E9">
        <w:t>н</w:t>
      </w:r>
      <w:r w:rsidR="00B124E9" w:rsidRPr="00B124E9">
        <w:t>струкции транспортных средств (ECE/TRANS/2018/18). Эта деятельность сп</w:t>
      </w:r>
      <w:r w:rsidR="00B124E9" w:rsidRPr="00B124E9">
        <w:t>о</w:t>
      </w:r>
      <w:r w:rsidR="00B124E9" w:rsidRPr="00B124E9">
        <w:t>собствовала достижению целей в области устойчивого развития и проводилась в форме диалога по вопросам политики и нормативно-правовой работы, анал</w:t>
      </w:r>
      <w:r w:rsidR="00B124E9" w:rsidRPr="00B124E9">
        <w:t>и</w:t>
      </w:r>
      <w:r w:rsidR="00B124E9" w:rsidRPr="00B124E9">
        <w:t>тической деятельности, а также мероприятий по наращиванию потенциала и оказанию технической помощи. В проекте годового доклада для делегатов, участвующих в работе КВТ, изложена краткая информация в формате, приго</w:t>
      </w:r>
      <w:r w:rsidR="00B124E9" w:rsidRPr="00B124E9">
        <w:t>д</w:t>
      </w:r>
      <w:r w:rsidR="00B124E9" w:rsidRPr="00B124E9">
        <w:t>ном для широкого распространения. Комитету будет также представлен уто</w:t>
      </w:r>
      <w:r w:rsidR="00B124E9" w:rsidRPr="00B124E9">
        <w:t>ч</w:t>
      </w:r>
      <w:r w:rsidR="00B124E9" w:rsidRPr="00B124E9">
        <w:t>ненный вариант проекта годового доклада с фотографиями (неофициальный документ № 12).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Комитету предлагается </w:t>
      </w:r>
      <w:r w:rsidR="00B124E9" w:rsidRPr="00F57D33">
        <w:rPr>
          <w:b/>
        </w:rPr>
        <w:t xml:space="preserve">обсудить </w:t>
      </w:r>
      <w:r w:rsidR="00B124E9" w:rsidRPr="00B124E9">
        <w:t xml:space="preserve">годовой доклад, а также </w:t>
      </w:r>
      <w:r w:rsidR="00B124E9" w:rsidRPr="00B124E9">
        <w:rPr>
          <w:b/>
        </w:rPr>
        <w:t>дать указания</w:t>
      </w:r>
      <w:r w:rsidR="00B124E9" w:rsidRPr="00B124E9">
        <w:t xml:space="preserve"> относительно более широкого распространения информации о достигнутых р</w:t>
      </w:r>
      <w:r w:rsidR="00B124E9" w:rsidRPr="00B124E9">
        <w:t>е</w:t>
      </w:r>
      <w:r w:rsidR="00B124E9" w:rsidRPr="00B124E9">
        <w:t>зультатах и будущего использования годовых докладов.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ECE/TRANS/2018/18, неофициальный документ № 12</w:t>
      </w:r>
    </w:p>
    <w:p w:rsidR="00B124E9" w:rsidRPr="00B124E9" w:rsidRDefault="00ED4BD5" w:rsidP="00683944">
      <w:pPr>
        <w:pStyle w:val="HChGR"/>
      </w:pPr>
      <w:r>
        <w:lastRenderedPageBreak/>
        <w:tab/>
      </w:r>
      <w:r w:rsidR="00B124E9" w:rsidRPr="00B124E9">
        <w:t>IV.</w:t>
      </w:r>
      <w:r w:rsidR="00B124E9" w:rsidRPr="00B124E9">
        <w:tab/>
        <w:t>Прочие вопросы, связанные с работой вспомогательных органов Комитета</w:t>
      </w:r>
    </w:p>
    <w:p w:rsidR="00B124E9" w:rsidRPr="00B124E9" w:rsidRDefault="00ED4BD5" w:rsidP="00B124E9">
      <w:pPr>
        <w:pStyle w:val="H1GR"/>
      </w:pPr>
      <w:r>
        <w:tab/>
      </w:r>
      <w:r w:rsidR="00B124E9" w:rsidRPr="00B124E9">
        <w:t>8.</w:t>
      </w:r>
      <w:r w:rsidR="00B124E9" w:rsidRPr="00B124E9">
        <w:tab/>
        <w:t>Вопросы для одобрения Комитетом и вопросы информационного характера: утверждение докладов вспомогательных органов Комитета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одобрить</w:t>
      </w:r>
      <w:r w:rsidR="00B124E9" w:rsidRPr="00B124E9">
        <w:t xml:space="preserve"> в целом доклады и соответств</w:t>
      </w:r>
      <w:r w:rsidR="00B124E9" w:rsidRPr="00B124E9">
        <w:t>у</w:t>
      </w:r>
      <w:r w:rsidR="00B124E9" w:rsidRPr="00B124E9">
        <w:t>ющую деятельность своих вспомогательных органов без изменения их манд</w:t>
      </w:r>
      <w:r w:rsidR="00B124E9" w:rsidRPr="00B124E9">
        <w:t>а</w:t>
      </w:r>
      <w:r w:rsidR="00F57D33">
        <w:t>тов и статуса</w:t>
      </w:r>
      <w:r w:rsidR="00B124E9" w:rsidRPr="00B124E9">
        <w:t xml:space="preserve"> и </w:t>
      </w:r>
      <w:r w:rsidR="00B124E9" w:rsidRPr="00B124E9">
        <w:rPr>
          <w:b/>
        </w:rPr>
        <w:t>поручить</w:t>
      </w:r>
      <w:r w:rsidR="00B124E9" w:rsidRPr="00B124E9">
        <w:t xml:space="preserve"> секретариату включить необходимые ссылки в по</w:t>
      </w:r>
      <w:r w:rsidR="00B124E9" w:rsidRPr="00B124E9">
        <w:t>л</w:t>
      </w:r>
      <w:r w:rsidR="00B124E9" w:rsidRPr="00B124E9">
        <w:t>ный текст доклада КВТ на основе соответствующих аннотаций, содержащихся в настоящем документе.</w:t>
      </w:r>
    </w:p>
    <w:p w:rsidR="00B124E9" w:rsidRPr="00B124E9" w:rsidRDefault="00B124E9" w:rsidP="00B124E9">
      <w:pPr>
        <w:pStyle w:val="SingleTxtGR"/>
        <w:rPr>
          <w:b/>
          <w:lang w:val="en-US"/>
        </w:rPr>
      </w:pPr>
      <w:r w:rsidRPr="00B124E9">
        <w:rPr>
          <w:b/>
        </w:rPr>
        <w:t>Документация</w:t>
      </w:r>
    </w:p>
    <w:p w:rsidR="001B5286" w:rsidRPr="00424CAC" w:rsidRDefault="001B5286" w:rsidP="001B5286">
      <w:pPr>
        <w:spacing w:after="120"/>
        <w:ind w:left="1134" w:right="1134"/>
        <w:jc w:val="both"/>
        <w:rPr>
          <w:color w:val="000000"/>
          <w:highlight w:val="yellow"/>
          <w:lang w:val="en-GB" w:eastAsia="en-GB"/>
        </w:rPr>
      </w:pPr>
      <w:r w:rsidRPr="00424CAC">
        <w:rPr>
          <w:color w:val="000000"/>
          <w:lang w:val="en-GB" w:eastAsia="en-GB"/>
        </w:rPr>
        <w:t>ECE/TRANS/WP.1/157, ECE/TRANS/WP.1/159</w:t>
      </w:r>
    </w:p>
    <w:p w:rsidR="001B5286" w:rsidRPr="00424CAC" w:rsidRDefault="001B5286" w:rsidP="001B5286">
      <w:pPr>
        <w:pStyle w:val="SingleTxtG"/>
        <w:rPr>
          <w:lang w:val="en-GB"/>
        </w:rPr>
      </w:pPr>
      <w:r w:rsidRPr="00424CAC">
        <w:rPr>
          <w:lang w:val="en-GB"/>
        </w:rPr>
        <w:t>ECE/TRANS/WP.5/62</w:t>
      </w:r>
    </w:p>
    <w:p w:rsidR="001B5286" w:rsidRPr="00424CAC" w:rsidRDefault="001B5286" w:rsidP="001B5286">
      <w:pPr>
        <w:pStyle w:val="SingleTxtG"/>
        <w:rPr>
          <w:highlight w:val="yellow"/>
          <w:lang w:val="en-GB"/>
        </w:rPr>
      </w:pPr>
      <w:r w:rsidRPr="00424CAC">
        <w:rPr>
          <w:lang w:val="en-GB"/>
        </w:rPr>
        <w:t>ECE/TRANS/WP.6/173</w:t>
      </w:r>
    </w:p>
    <w:p w:rsidR="001B5286" w:rsidRPr="00424CAC" w:rsidRDefault="001B5286" w:rsidP="001B5286">
      <w:pPr>
        <w:pStyle w:val="SingleTxtG"/>
        <w:rPr>
          <w:color w:val="000000"/>
          <w:lang w:val="en-GB" w:eastAsia="en-GB"/>
        </w:rPr>
      </w:pPr>
      <w:r w:rsidRPr="00424CAC">
        <w:rPr>
          <w:color w:val="000000"/>
          <w:lang w:val="en-GB" w:eastAsia="en-GB"/>
        </w:rPr>
        <w:t>ECE/TRANS/WP.11/239</w:t>
      </w:r>
    </w:p>
    <w:p w:rsidR="001B5286" w:rsidRPr="00424CAC" w:rsidRDefault="001B5286" w:rsidP="001B5286">
      <w:pPr>
        <w:pStyle w:val="SingleTxtG"/>
        <w:rPr>
          <w:lang w:val="en-GB"/>
        </w:rPr>
      </w:pPr>
      <w:r w:rsidRPr="00424CAC">
        <w:rPr>
          <w:lang w:val="en-GB"/>
        </w:rPr>
        <w:t>ECE/TRANS/WP.15/237, ECE/TRANS/WP.15/239</w:t>
      </w:r>
    </w:p>
    <w:p w:rsidR="001B5286" w:rsidRPr="00424CAC" w:rsidRDefault="001B5286" w:rsidP="001B5286">
      <w:pPr>
        <w:pStyle w:val="SingleTxtG"/>
        <w:rPr>
          <w:lang w:val="en-GB"/>
        </w:rPr>
      </w:pPr>
      <w:r w:rsidRPr="00424CAC">
        <w:rPr>
          <w:lang w:val="en-GB"/>
        </w:rPr>
        <w:t xml:space="preserve">ECE/TRANS/WP.15/AC.1/146 </w:t>
      </w:r>
      <w:r>
        <w:rPr>
          <w:lang w:val="ru-RU"/>
        </w:rPr>
        <w:t>и</w:t>
      </w:r>
      <w:r w:rsidRPr="00424CAC">
        <w:rPr>
          <w:lang w:val="en-GB"/>
        </w:rPr>
        <w:t xml:space="preserve"> Add.1, ECE/TRANS/WP.15/AC.1/148 </w:t>
      </w:r>
      <w:r>
        <w:rPr>
          <w:lang w:val="ru-RU"/>
        </w:rPr>
        <w:t>и</w:t>
      </w:r>
      <w:r w:rsidRPr="00424CAC">
        <w:rPr>
          <w:lang w:val="en-GB"/>
        </w:rPr>
        <w:t xml:space="preserve"> Add.1</w:t>
      </w:r>
      <w:r w:rsidRPr="001B5286">
        <w:rPr>
          <w:lang w:val="en-US"/>
        </w:rPr>
        <w:t>–</w:t>
      </w:r>
      <w:r w:rsidRPr="00424CAC">
        <w:rPr>
          <w:lang w:val="en-GB"/>
        </w:rPr>
        <w:t xml:space="preserve">2, ECE/TRANS/WP.15/AC.2/64 </w:t>
      </w:r>
      <w:r>
        <w:rPr>
          <w:lang w:val="ru-RU"/>
        </w:rPr>
        <w:t>и</w:t>
      </w:r>
      <w:r w:rsidRPr="00424CAC">
        <w:rPr>
          <w:lang w:val="en-GB"/>
        </w:rPr>
        <w:t xml:space="preserve"> Add.1, ECE/TRANS/WP.15/AC.2/66 </w:t>
      </w:r>
      <w:r>
        <w:rPr>
          <w:lang w:val="ru-RU"/>
        </w:rPr>
        <w:t>и</w:t>
      </w:r>
      <w:r w:rsidRPr="00424CAC">
        <w:rPr>
          <w:lang w:val="en-GB"/>
        </w:rPr>
        <w:t xml:space="preserve"> Add.1</w:t>
      </w:r>
    </w:p>
    <w:p w:rsidR="001B5286" w:rsidRPr="00424CAC" w:rsidRDefault="001B5286" w:rsidP="001B5286">
      <w:pPr>
        <w:pStyle w:val="SingleTxtG"/>
        <w:rPr>
          <w:lang w:val="en-GB"/>
        </w:rPr>
      </w:pPr>
      <w:r w:rsidRPr="00424CAC">
        <w:rPr>
          <w:lang w:val="en-GB"/>
        </w:rPr>
        <w:t xml:space="preserve">ECE/TRANS/WP.24/141 </w:t>
      </w:r>
    </w:p>
    <w:p w:rsidR="001B5286" w:rsidRPr="00424CAC" w:rsidRDefault="001B5286" w:rsidP="001B5286">
      <w:pPr>
        <w:pStyle w:val="SingleTxtG"/>
        <w:rPr>
          <w:highlight w:val="yellow"/>
          <w:lang w:val="en-GB"/>
        </w:rPr>
      </w:pPr>
      <w:r w:rsidRPr="00424CAC">
        <w:rPr>
          <w:lang w:val="en-GB"/>
        </w:rPr>
        <w:t>ECE/TRANS/WP.29/1129, ECE/TRANS/WP.29/1131, ECE/TRANS/WP.29/1134</w:t>
      </w:r>
    </w:p>
    <w:p w:rsidR="001B5286" w:rsidRPr="00424CAC" w:rsidRDefault="001B5286" w:rsidP="001B5286">
      <w:pPr>
        <w:pStyle w:val="SingleTxtG"/>
        <w:jc w:val="left"/>
        <w:rPr>
          <w:lang w:val="en-GB"/>
        </w:rPr>
      </w:pPr>
      <w:r w:rsidRPr="00424CAC">
        <w:rPr>
          <w:lang w:val="en-GB"/>
        </w:rPr>
        <w:t>ECE/TRANS/WP.30/290, ECE/TRANS/WP.30/292, ECE/TRANS/WP.30/294</w:t>
      </w:r>
      <w:r w:rsidRPr="0091788D">
        <w:rPr>
          <w:lang w:val="en-US"/>
        </w:rPr>
        <w:t>,</w:t>
      </w:r>
      <w:r w:rsidRPr="00424CAC">
        <w:rPr>
          <w:lang w:val="en-GB"/>
        </w:rPr>
        <w:t xml:space="preserve"> ECE/TRANS/WP.30/AC.2/133, ECE/TRANS/WP.30/AC.2/135</w:t>
      </w:r>
    </w:p>
    <w:p w:rsidR="001B5286" w:rsidRPr="00FD4E95" w:rsidRDefault="001B5286" w:rsidP="001B5286">
      <w:pPr>
        <w:pStyle w:val="SingleTxtG"/>
        <w:jc w:val="left"/>
        <w:rPr>
          <w:highlight w:val="yellow"/>
          <w:lang w:val="ru-RU"/>
        </w:rPr>
      </w:pPr>
      <w:r w:rsidRPr="00424CAC">
        <w:rPr>
          <w:lang w:val="en-GB"/>
        </w:rPr>
        <w:t>ECE</w:t>
      </w:r>
      <w:r w:rsidRPr="00FD4E95">
        <w:rPr>
          <w:lang w:val="ru-RU"/>
        </w:rPr>
        <w:t>/</w:t>
      </w:r>
      <w:r w:rsidRPr="00424CAC">
        <w:rPr>
          <w:lang w:val="en-GB"/>
        </w:rPr>
        <w:t>TRANS</w:t>
      </w:r>
      <w:r w:rsidRPr="00FD4E95">
        <w:rPr>
          <w:lang w:val="ru-RU"/>
        </w:rPr>
        <w:t>/</w:t>
      </w:r>
      <w:r w:rsidRPr="00424CAC">
        <w:rPr>
          <w:lang w:val="en-GB"/>
        </w:rPr>
        <w:t>SC</w:t>
      </w:r>
      <w:r w:rsidRPr="00FD4E95">
        <w:rPr>
          <w:lang w:val="ru-RU"/>
        </w:rPr>
        <w:t>.1/406</w:t>
      </w:r>
    </w:p>
    <w:p w:rsidR="001B5286" w:rsidRPr="00FD4E95" w:rsidRDefault="001B5286" w:rsidP="001B5286">
      <w:pPr>
        <w:pStyle w:val="SingleTxtG"/>
        <w:rPr>
          <w:highlight w:val="yellow"/>
          <w:lang w:val="ru-RU"/>
        </w:rPr>
      </w:pPr>
      <w:r w:rsidRPr="00424CAC">
        <w:rPr>
          <w:lang w:val="en-GB"/>
        </w:rPr>
        <w:t>ECE</w:t>
      </w:r>
      <w:r w:rsidRPr="00FD4E95">
        <w:rPr>
          <w:lang w:val="ru-RU"/>
        </w:rPr>
        <w:t>/</w:t>
      </w:r>
      <w:r w:rsidRPr="00424CAC">
        <w:rPr>
          <w:lang w:val="en-GB"/>
        </w:rPr>
        <w:t>TRANS</w:t>
      </w:r>
      <w:r w:rsidRPr="00FD4E95">
        <w:rPr>
          <w:lang w:val="ru-RU"/>
        </w:rPr>
        <w:t>/</w:t>
      </w:r>
      <w:r w:rsidRPr="00424CAC">
        <w:rPr>
          <w:lang w:val="en-GB"/>
        </w:rPr>
        <w:t>SC</w:t>
      </w:r>
      <w:r w:rsidRPr="00FD4E95">
        <w:rPr>
          <w:lang w:val="ru-RU"/>
        </w:rPr>
        <w:t>.2/228</w:t>
      </w:r>
    </w:p>
    <w:p w:rsidR="001B5286" w:rsidRPr="00FD4E95" w:rsidRDefault="001B5286" w:rsidP="001B5286">
      <w:pPr>
        <w:pStyle w:val="SingleTxtG"/>
        <w:rPr>
          <w:b/>
          <w:lang w:val="ru-RU"/>
        </w:rPr>
      </w:pPr>
      <w:r w:rsidRPr="00424CAC">
        <w:rPr>
          <w:lang w:val="en-GB"/>
        </w:rPr>
        <w:t>ECE</w:t>
      </w:r>
      <w:r w:rsidRPr="00FD4E95">
        <w:rPr>
          <w:lang w:val="ru-RU"/>
        </w:rPr>
        <w:t>/</w:t>
      </w:r>
      <w:r w:rsidRPr="00424CAC">
        <w:rPr>
          <w:lang w:val="en-GB"/>
        </w:rPr>
        <w:t>TRANS</w:t>
      </w:r>
      <w:r w:rsidRPr="00FD4E95">
        <w:rPr>
          <w:lang w:val="ru-RU"/>
        </w:rPr>
        <w:t>/</w:t>
      </w:r>
      <w:r w:rsidRPr="00424CAC">
        <w:rPr>
          <w:lang w:val="en-GB"/>
        </w:rPr>
        <w:t>SC</w:t>
      </w:r>
      <w:r w:rsidRPr="00FD4E95">
        <w:rPr>
          <w:lang w:val="ru-RU"/>
        </w:rPr>
        <w:t>.3/205</w:t>
      </w:r>
    </w:p>
    <w:p w:rsidR="00B124E9" w:rsidRPr="00B124E9" w:rsidRDefault="00ED4BD5" w:rsidP="00B124E9">
      <w:pPr>
        <w:pStyle w:val="H1GR"/>
      </w:pPr>
      <w:r>
        <w:tab/>
      </w:r>
      <w:r w:rsidR="00B124E9" w:rsidRPr="00B124E9">
        <w:t>9.</w:t>
      </w:r>
      <w:r w:rsidR="00B124E9" w:rsidRPr="00B124E9">
        <w:tab/>
        <w:t>Итоги совещаний Бюро Комитета по внутреннему транспорту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 </w:t>
      </w:r>
      <w:r w:rsidR="00B124E9" w:rsidRPr="00B124E9">
        <w:rPr>
          <w:b/>
        </w:rPr>
        <w:t>рассмотрит</w:t>
      </w:r>
      <w:r w:rsidR="00B124E9" w:rsidRPr="00B124E9">
        <w:t xml:space="preserve"> документ ECE/TRANS/2018/19, в котором отражены итоги совещаний, проведенных Бюро Комитета по внутреннему транспорту в 2017 году. Комитет, возможно, пожелает сослаться на решения Бюро в рамках соответствующих пунктов своей повестки дня.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Комитет, возможно, пожелает также </w:t>
      </w:r>
      <w:r w:rsidR="00B124E9" w:rsidRPr="00B124E9">
        <w:rPr>
          <w:b/>
        </w:rPr>
        <w:t>отметить</w:t>
      </w:r>
      <w:r w:rsidR="00B124E9" w:rsidRPr="00B124E9">
        <w:t>, что утверждение доклада о работе его восьмидесятой сессии будет ограничено принятием перечня о</w:t>
      </w:r>
      <w:r w:rsidR="00B124E9" w:rsidRPr="00B124E9">
        <w:t>с</w:t>
      </w:r>
      <w:r w:rsidR="00B124E9" w:rsidRPr="00B124E9">
        <w:t>новных решений. Полный текст доклада Комитета будет распространен поз</w:t>
      </w:r>
      <w:r w:rsidR="00B124E9" w:rsidRPr="00B124E9">
        <w:t>д</w:t>
      </w:r>
      <w:r w:rsidR="00B124E9" w:rsidRPr="00B124E9">
        <w:t>нее.</w:t>
      </w:r>
    </w:p>
    <w:p w:rsidR="00B124E9" w:rsidRPr="00B124E9" w:rsidRDefault="00B124E9" w:rsidP="00B124E9">
      <w:pPr>
        <w:pStyle w:val="SingleTxtGR"/>
        <w:rPr>
          <w:b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ECE/TRANS/2018/19</w:t>
      </w:r>
    </w:p>
    <w:p w:rsidR="00B124E9" w:rsidRPr="00B124E9" w:rsidRDefault="00ED4BD5" w:rsidP="00B124E9">
      <w:pPr>
        <w:pStyle w:val="H1GR"/>
      </w:pPr>
      <w:r>
        <w:tab/>
        <w:t>10.</w:t>
      </w:r>
      <w:r>
        <w:tab/>
      </w:r>
      <w:r w:rsidR="00B124E9" w:rsidRPr="00B124E9">
        <w:t>Деятельность Комиссии и доклад Комитета Исполнительному комитету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дать указания</w:t>
      </w:r>
      <w:r w:rsidR="00B124E9" w:rsidRPr="00B124E9">
        <w:t xml:space="preserve"> своему Председателю отн</w:t>
      </w:r>
      <w:r w:rsidR="00B124E9" w:rsidRPr="00B124E9">
        <w:t>о</w:t>
      </w:r>
      <w:r w:rsidR="00B124E9" w:rsidRPr="00B124E9">
        <w:t>сительно ключевых положений доклада (который должен быть подготовлен в консультации с секретариатом) Исполкому на одной из его будущих сессий.</w:t>
      </w:r>
    </w:p>
    <w:p w:rsidR="00B124E9" w:rsidRPr="00B124E9" w:rsidRDefault="00ED4BD5" w:rsidP="00B124E9">
      <w:pPr>
        <w:pStyle w:val="H1GR"/>
      </w:pPr>
      <w:r>
        <w:lastRenderedPageBreak/>
        <w:tab/>
      </w:r>
      <w:r w:rsidR="00B124E9" w:rsidRPr="00B124E9">
        <w:t>11.</w:t>
      </w:r>
      <w:r w:rsidR="00B124E9" w:rsidRPr="00B124E9">
        <w:tab/>
        <w:t>Утверждение двухгодичной оценки работы Комитета на период 2016–2017 годов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рассмотреть</w:t>
      </w:r>
      <w:r w:rsidR="00B124E9" w:rsidRPr="00B124E9">
        <w:t xml:space="preserve"> и </w:t>
      </w:r>
      <w:r w:rsidR="00B124E9" w:rsidRPr="00B124E9">
        <w:rPr>
          <w:b/>
        </w:rPr>
        <w:t>принять</w:t>
      </w:r>
      <w:r w:rsidR="00B124E9" w:rsidRPr="00B124E9">
        <w:t xml:space="preserve"> оценку результ</w:t>
      </w:r>
      <w:r w:rsidR="00B124E9" w:rsidRPr="00B124E9">
        <w:t>а</w:t>
      </w:r>
      <w:r w:rsidR="00B124E9" w:rsidRPr="00B124E9">
        <w:t>тивности программы в 2016</w:t>
      </w:r>
      <w:r w:rsidR="0091788D">
        <w:t>–</w:t>
      </w:r>
      <w:r w:rsidR="00B124E9" w:rsidRPr="00B124E9">
        <w:t>2017 годах (двухгодичная оценка) в отношении подпрограммы по транспорту (ECE/TRANS/2018/20). Этот документ содержит обзор оценки результативности подпрограммы по транспорту и составлен в с</w:t>
      </w:r>
      <w:r w:rsidR="00B124E9" w:rsidRPr="00B124E9">
        <w:t>о</w:t>
      </w:r>
      <w:r w:rsidR="00B124E9" w:rsidRPr="00B124E9">
        <w:t xml:space="preserve">ответствии с планом двухгодичной оценки результативности, который Комитет по внутреннему транспорту принял на своей </w:t>
      </w:r>
      <w:r w:rsidR="0091788D">
        <w:t>семьдесят восьмой сессии в 2016 </w:t>
      </w:r>
      <w:r w:rsidR="00B124E9" w:rsidRPr="00B124E9">
        <w:t>году.</w:t>
      </w:r>
    </w:p>
    <w:p w:rsidR="00B124E9" w:rsidRPr="00ED4BD5" w:rsidRDefault="00B124E9" w:rsidP="00B124E9">
      <w:pPr>
        <w:pStyle w:val="SingleTxtGR"/>
        <w:rPr>
          <w:b/>
          <w:bCs/>
        </w:rPr>
      </w:pPr>
      <w:r w:rsidRPr="00ED4BD5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ECE/TRANS/2018/20</w:t>
      </w:r>
    </w:p>
    <w:p w:rsidR="00B124E9" w:rsidRPr="00B124E9" w:rsidRDefault="00ED4BD5" w:rsidP="00B124E9">
      <w:pPr>
        <w:pStyle w:val="H1GR"/>
      </w:pPr>
      <w:r>
        <w:tab/>
        <w:t>12.</w:t>
      </w:r>
      <w:r>
        <w:tab/>
      </w:r>
      <w:r w:rsidR="00B124E9" w:rsidRPr="00B124E9">
        <w:t xml:space="preserve">Программа работы и двухгодичная оценка на 2018−2019 годы </w:t>
      </w:r>
      <w:r>
        <w:br/>
      </w:r>
      <w:r w:rsidR="00B124E9" w:rsidRPr="00B124E9">
        <w:t>и стратегические рамки на период 2020</w:t>
      </w:r>
      <w:r w:rsidR="0091788D">
        <w:t>–</w:t>
      </w:r>
      <w:r w:rsidR="00B124E9" w:rsidRPr="00B124E9">
        <w:t>2021 годов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>На рассмотрение Комитета будет представлен документ ECE/TRANS/</w:t>
      </w:r>
      <w:r>
        <w:t xml:space="preserve"> </w:t>
      </w:r>
      <w:r w:rsidR="00B124E9" w:rsidRPr="00B124E9">
        <w:t>2018/21 с проектом программы работы в рамках подпрограммы по транспорту на период 2018−2019 годов. В документе ECE/TRANS/2018/21/Add.1 содержа</w:t>
      </w:r>
      <w:r w:rsidR="00B124E9" w:rsidRPr="00B124E9">
        <w:t>т</w:t>
      </w:r>
      <w:r w:rsidR="00B124E9" w:rsidRPr="00B124E9">
        <w:t>ся подробное описание этого направления деятельности и ожидаемые достиж</w:t>
      </w:r>
      <w:r w:rsidR="00B124E9" w:rsidRPr="00B124E9">
        <w:t>е</w:t>
      </w:r>
      <w:r w:rsidR="00B124E9" w:rsidRPr="00B124E9">
        <w:t>ния по подпрограмме работы. На своей сессии в ноябре 2017 года Бюро ра</w:t>
      </w:r>
      <w:r w:rsidR="00B124E9" w:rsidRPr="00B124E9">
        <w:t>с</w:t>
      </w:r>
      <w:r w:rsidR="00B124E9" w:rsidRPr="00B124E9">
        <w:t xml:space="preserve">смотрело проект программы работы на период 2018−2019 годов и добавление к нему и решило рекомендовать его Комитету для одобрения. 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Комитету предлагается </w:t>
      </w:r>
      <w:r w:rsidR="00B124E9" w:rsidRPr="00B124E9">
        <w:rPr>
          <w:b/>
        </w:rPr>
        <w:t>рассмотреть</w:t>
      </w:r>
      <w:r w:rsidR="00B124E9" w:rsidRPr="00B124E9">
        <w:t xml:space="preserve"> и </w:t>
      </w:r>
      <w:r w:rsidR="00B124E9" w:rsidRPr="00B124E9">
        <w:rPr>
          <w:b/>
        </w:rPr>
        <w:t>утвердить</w:t>
      </w:r>
      <w:r w:rsidR="00B124E9" w:rsidRPr="00B124E9">
        <w:t xml:space="preserve"> свою программу раб</w:t>
      </w:r>
      <w:r w:rsidR="00B124E9" w:rsidRPr="00B124E9">
        <w:t>о</w:t>
      </w:r>
      <w:r w:rsidR="00B124E9" w:rsidRPr="00B124E9">
        <w:t>ты на двухгодичный период 2018</w:t>
      </w:r>
      <w:r>
        <w:t>–</w:t>
      </w:r>
      <w:r w:rsidR="00B124E9" w:rsidRPr="00B124E9">
        <w:t xml:space="preserve">2019 годов для последующего официального одобрения Исполкомом. Комитет будет иметь возможность </w:t>
      </w:r>
      <w:r w:rsidR="00B124E9" w:rsidRPr="00B124E9">
        <w:rPr>
          <w:b/>
        </w:rPr>
        <w:t>скорректировать</w:t>
      </w:r>
      <w:r w:rsidR="00B124E9" w:rsidRPr="00B124E9">
        <w:t xml:space="preserve"> свою программу работы в течение двухгодичного периода, что будет отражено в отдельном документе. Комитету предлагается также утвердить добавление к своей программе работы.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Комитет, возможно, пожелает также </w:t>
      </w:r>
      <w:r w:rsidR="00B124E9" w:rsidRPr="00B124E9">
        <w:rPr>
          <w:b/>
        </w:rPr>
        <w:t>рассмотреть</w:t>
      </w:r>
      <w:r w:rsidR="00B124E9" w:rsidRPr="00B124E9">
        <w:t xml:space="preserve"> и </w:t>
      </w:r>
      <w:r w:rsidR="00B124E9" w:rsidRPr="00B124E9">
        <w:rPr>
          <w:b/>
        </w:rPr>
        <w:t>утвердить</w:t>
      </w:r>
      <w:r w:rsidR="00B124E9" w:rsidRPr="00B124E9">
        <w:t xml:space="preserve"> план двухгодичной оценки (2018−2019 годы) для подпрограммы по транспорту, с</w:t>
      </w:r>
      <w:r w:rsidR="00B124E9" w:rsidRPr="00B124E9">
        <w:t>о</w:t>
      </w:r>
      <w:r w:rsidR="00B124E9" w:rsidRPr="00B124E9">
        <w:t>держащийся в документе ECE/TRANS/2018/22</w:t>
      </w:r>
      <w:r>
        <w:t>. На своей сессии в ноябре 2017 </w:t>
      </w:r>
      <w:r w:rsidR="00B124E9" w:rsidRPr="00B124E9">
        <w:t>года Бюро рассмотрело план двухгодичной оценки и постановило рек</w:t>
      </w:r>
      <w:r w:rsidR="00B124E9" w:rsidRPr="00B124E9">
        <w:t>о</w:t>
      </w:r>
      <w:r w:rsidR="00B124E9" w:rsidRPr="00B124E9">
        <w:t>мендовать его Комитету для одобрения.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>Соответствующие показатели достижения наряду с базовыми и целевыми данными, на основании которых будет измеряться результативность, указаны с целью облегчить задачу Комитета при анализе вопроса о том, все ли меропри</w:t>
      </w:r>
      <w:r w:rsidR="00B124E9" w:rsidRPr="00B124E9">
        <w:t>я</w:t>
      </w:r>
      <w:r w:rsidR="00B124E9" w:rsidRPr="00B124E9">
        <w:t>тия, необходимые для достижения ожидаемых результатов, были включены в этот план.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Кроме того, Комитету предлагается </w:t>
      </w:r>
      <w:r w:rsidR="00B124E9" w:rsidRPr="00B124E9">
        <w:rPr>
          <w:b/>
        </w:rPr>
        <w:t>рассмотреть</w:t>
      </w:r>
      <w:r w:rsidR="00B124E9" w:rsidRPr="00B124E9">
        <w:t xml:space="preserve"> предлагаемые стратег</w:t>
      </w:r>
      <w:r w:rsidR="00B124E9" w:rsidRPr="00B124E9">
        <w:t>и</w:t>
      </w:r>
      <w:r w:rsidR="00B124E9" w:rsidRPr="00B124E9">
        <w:t xml:space="preserve">ческие рамки подпрограммы по транспорту на двухгодичный период </w:t>
      </w:r>
      <w:r>
        <w:br/>
      </w:r>
      <w:r w:rsidR="00B124E9" w:rsidRPr="00B124E9">
        <w:t>2020</w:t>
      </w:r>
      <w:r>
        <w:t>–</w:t>
      </w:r>
      <w:r w:rsidR="00B124E9" w:rsidRPr="00B124E9">
        <w:t xml:space="preserve">2021 годов (ECE/TRANS/2018/23) и </w:t>
      </w:r>
      <w:r w:rsidR="00B124E9" w:rsidRPr="00B124E9">
        <w:rPr>
          <w:b/>
        </w:rPr>
        <w:t>представить свои замечания</w:t>
      </w:r>
      <w:r w:rsidR="00B124E9" w:rsidRPr="00B124E9">
        <w:t>. Пре</w:t>
      </w:r>
      <w:r w:rsidR="00B124E9" w:rsidRPr="00B124E9">
        <w:t>д</w:t>
      </w:r>
      <w:r w:rsidR="00B124E9" w:rsidRPr="00B124E9">
        <w:t>лагаемые стратегические рамки, с соответствующими изменениями, будут представлены в качестве части предлагаемых стратегических рамок ЕЭК И</w:t>
      </w:r>
      <w:r w:rsidR="00B124E9" w:rsidRPr="00B124E9">
        <w:t>с</w:t>
      </w:r>
      <w:r w:rsidR="00B124E9" w:rsidRPr="00B124E9">
        <w:t>полкому и Комитету по программе и координации на его сессии в 2018 году. Р</w:t>
      </w:r>
      <w:r w:rsidR="00B124E9" w:rsidRPr="00B124E9">
        <w:t>е</w:t>
      </w:r>
      <w:r w:rsidR="00B124E9" w:rsidRPr="00B124E9">
        <w:t>комендации Комитета по этому плану будут препровождены Генеральной А</w:t>
      </w:r>
      <w:r w:rsidR="00B124E9" w:rsidRPr="00B124E9">
        <w:t>с</w:t>
      </w:r>
      <w:r w:rsidR="00B124E9" w:rsidRPr="00B124E9">
        <w:t>самблее на ее семьдесят третьей сессии, когда она будет рассматривать предл</w:t>
      </w:r>
      <w:r w:rsidR="00B124E9" w:rsidRPr="00B124E9">
        <w:t>а</w:t>
      </w:r>
      <w:r w:rsidR="00B124E9" w:rsidRPr="00B124E9">
        <w:t>гаемые Генеральным секретарем стратегические рамки на двухгодичный пер</w:t>
      </w:r>
      <w:r w:rsidR="00B124E9" w:rsidRPr="00B124E9">
        <w:t>и</w:t>
      </w:r>
      <w:r w:rsidR="00B124E9" w:rsidRPr="00B124E9">
        <w:t>од 2020</w:t>
      </w:r>
      <w:r>
        <w:t>–</w:t>
      </w:r>
      <w:r w:rsidR="00B124E9" w:rsidRPr="00B124E9">
        <w:t>2021 годов.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>В соответствии с процессом планирования программ ЕЭК проект страт</w:t>
      </w:r>
      <w:r w:rsidR="00B124E9" w:rsidRPr="00B124E9">
        <w:t>е</w:t>
      </w:r>
      <w:r w:rsidR="00B124E9" w:rsidRPr="00B124E9">
        <w:t>гических рамок должен быть рассмотрен секторальными комитетами (или их бюро, если комитеты не заседали в течение</w:t>
      </w:r>
      <w:r>
        <w:t xml:space="preserve"> последних четырех месяцев 2017 </w:t>
      </w:r>
      <w:r w:rsidR="00B124E9" w:rsidRPr="00B124E9">
        <w:t>года) до его представления Исполкому в ноябре/декабре 2017 года и в Центральные учреждения Организации Объединенных Наций в начале 2018 г</w:t>
      </w:r>
      <w:r w:rsidR="00B124E9" w:rsidRPr="00B124E9">
        <w:t>о</w:t>
      </w:r>
      <w:r w:rsidR="00B124E9" w:rsidRPr="00B124E9">
        <w:t>да. Комитет, возможно, пожелает отметить, что Бюро на своей ноябрьской се</w:t>
      </w:r>
      <w:r w:rsidR="00B124E9" w:rsidRPr="00B124E9">
        <w:t>с</w:t>
      </w:r>
      <w:r w:rsidR="00B124E9" w:rsidRPr="00B124E9">
        <w:lastRenderedPageBreak/>
        <w:t>сии 2017 года рассмотрело проект этого предложения и постановило рекоме</w:t>
      </w:r>
      <w:r w:rsidR="00B124E9" w:rsidRPr="00B124E9">
        <w:t>н</w:t>
      </w:r>
      <w:r w:rsidR="00B124E9" w:rsidRPr="00B124E9">
        <w:t>довать его Комитету для рассмотрения.</w:t>
      </w:r>
    </w:p>
    <w:p w:rsidR="00B124E9" w:rsidRPr="00B124E9" w:rsidRDefault="00B124E9" w:rsidP="00B124E9">
      <w:pPr>
        <w:pStyle w:val="SingleTxtGR"/>
        <w:rPr>
          <w:b/>
          <w:bCs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ECE/TRANS/2018/21 и Add.1, ECE/TRANS/2018/22, ECE/TRANS/2018/23</w:t>
      </w:r>
    </w:p>
    <w:p w:rsidR="00B124E9" w:rsidRPr="00B124E9" w:rsidRDefault="00ED4BD5" w:rsidP="00B124E9">
      <w:pPr>
        <w:pStyle w:val="H1GR"/>
      </w:pPr>
      <w:r>
        <w:tab/>
      </w:r>
      <w:r w:rsidR="00B124E9" w:rsidRPr="00B124E9">
        <w:t>13.</w:t>
      </w:r>
      <w:r w:rsidR="00B124E9" w:rsidRPr="00B124E9">
        <w:tab/>
        <w:t xml:space="preserve">Выборы должностных лиц для сессий Комитета </w:t>
      </w:r>
      <w:r w:rsidR="0091788D">
        <w:br/>
      </w:r>
      <w:r w:rsidR="00B124E9" w:rsidRPr="00B124E9">
        <w:t>в 2019 и 2020 годах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Ожидается, что Комитет </w:t>
      </w:r>
      <w:r w:rsidR="00B124E9" w:rsidRPr="00FD4E95">
        <w:rPr>
          <w:b/>
        </w:rPr>
        <w:t xml:space="preserve">изберет </w:t>
      </w:r>
      <w:r w:rsidR="00B124E9" w:rsidRPr="00B124E9">
        <w:t>своих должностных лиц для сессий в 2019 и 2020 годах.</w:t>
      </w:r>
    </w:p>
    <w:p w:rsidR="00B124E9" w:rsidRPr="00B124E9" w:rsidRDefault="00ED4BD5" w:rsidP="00ED4BD5">
      <w:pPr>
        <w:pStyle w:val="H1GR"/>
      </w:pPr>
      <w:r>
        <w:tab/>
      </w:r>
      <w:r w:rsidR="00B124E9" w:rsidRPr="00B124E9">
        <w:t>14.</w:t>
      </w:r>
      <w:r w:rsidR="00B124E9" w:rsidRPr="00B124E9">
        <w:tab/>
        <w:t>Состав Бюро Комитета в 2019 и 2020 годах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 xml:space="preserve">принять решение </w:t>
      </w:r>
      <w:r w:rsidR="00B124E9" w:rsidRPr="0091788D">
        <w:t xml:space="preserve">по составу </w:t>
      </w:r>
      <w:r w:rsidR="00B124E9" w:rsidRPr="00B124E9">
        <w:t>своего Бюро для сессий в 2019 и 2020 годах.</w:t>
      </w:r>
    </w:p>
    <w:p w:rsidR="00B124E9" w:rsidRPr="00B124E9" w:rsidRDefault="00ED4BD5" w:rsidP="00B124E9">
      <w:pPr>
        <w:pStyle w:val="H1GR"/>
      </w:pPr>
      <w:r>
        <w:tab/>
        <w:t>15.</w:t>
      </w:r>
      <w:r>
        <w:tab/>
      </w:r>
      <w:r w:rsidR="00B124E9" w:rsidRPr="00B124E9">
        <w:t>Расписание совещаний в 2018 году</w:t>
      </w:r>
    </w:p>
    <w:p w:rsidR="00B124E9" w:rsidRPr="00B124E9" w:rsidRDefault="0071096D" w:rsidP="00B124E9">
      <w:pPr>
        <w:pStyle w:val="SingleTxtGR"/>
      </w:pPr>
      <w:r>
        <w:tab/>
      </w:r>
      <w:r w:rsidR="00B124E9" w:rsidRPr="00B124E9">
        <w:t xml:space="preserve">Предварительный перечень совещаний был распространен для </w:t>
      </w:r>
      <w:r w:rsidR="00B124E9" w:rsidRPr="0091788D">
        <w:rPr>
          <w:b/>
        </w:rPr>
        <w:t>рассмо</w:t>
      </w:r>
      <w:r w:rsidR="00B124E9" w:rsidRPr="0091788D">
        <w:rPr>
          <w:b/>
        </w:rPr>
        <w:t>т</w:t>
      </w:r>
      <w:r w:rsidR="00B124E9" w:rsidRPr="0091788D">
        <w:rPr>
          <w:b/>
        </w:rPr>
        <w:t xml:space="preserve">рения </w:t>
      </w:r>
      <w:r w:rsidR="00B124E9" w:rsidRPr="00B124E9">
        <w:t xml:space="preserve">и </w:t>
      </w:r>
      <w:r w:rsidR="00B124E9" w:rsidRPr="0091788D">
        <w:rPr>
          <w:b/>
        </w:rPr>
        <w:t xml:space="preserve">принятия </w:t>
      </w:r>
      <w:r w:rsidR="00B124E9" w:rsidRPr="00B124E9">
        <w:t>Комитетом на основе предложений, высказанных вспомог</w:t>
      </w:r>
      <w:r w:rsidR="00B124E9" w:rsidRPr="00B124E9">
        <w:t>а</w:t>
      </w:r>
      <w:r w:rsidR="00B124E9" w:rsidRPr="00B124E9">
        <w:t>тельными органами Комитета.</w:t>
      </w:r>
    </w:p>
    <w:p w:rsidR="00B124E9" w:rsidRPr="00ED4BD5" w:rsidRDefault="00B124E9" w:rsidP="00B124E9">
      <w:pPr>
        <w:pStyle w:val="SingleTxtGR"/>
        <w:rPr>
          <w:b/>
          <w:bCs/>
        </w:rPr>
      </w:pPr>
      <w:r w:rsidRPr="00ED4BD5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ECE/TRANS/2018/24</w:t>
      </w:r>
    </w:p>
    <w:p w:rsidR="00B124E9" w:rsidRPr="00B124E9" w:rsidRDefault="00ED4BD5" w:rsidP="00683944">
      <w:pPr>
        <w:pStyle w:val="HChGR"/>
      </w:pPr>
      <w:r>
        <w:tab/>
      </w:r>
      <w:r w:rsidR="00B124E9" w:rsidRPr="00B124E9">
        <w:t>V.</w:t>
      </w:r>
      <w:r w:rsidR="00B124E9" w:rsidRPr="00B124E9">
        <w:tab/>
        <w:t>Партнерство и деятельность других организаций, представляющая интерес для Комитета</w:t>
      </w:r>
    </w:p>
    <w:p w:rsidR="00B124E9" w:rsidRPr="00B124E9" w:rsidRDefault="00ED4BD5" w:rsidP="00B124E9">
      <w:pPr>
        <w:pStyle w:val="H1GR"/>
      </w:pPr>
      <w:r>
        <w:tab/>
      </w:r>
      <w:r w:rsidR="00B124E9" w:rsidRPr="00B124E9">
        <w:t>16.</w:t>
      </w:r>
      <w:r w:rsidR="00B124E9" w:rsidRPr="00B124E9">
        <w:tab/>
        <w:t>Изменения на транспорте в Европейском союзе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представителем Генерального дире</w:t>
      </w:r>
      <w:r w:rsidR="00B124E9" w:rsidRPr="00B124E9">
        <w:t>к</w:t>
      </w:r>
      <w:r w:rsidR="00B124E9" w:rsidRPr="00B124E9">
        <w:t>тората по мобильности и транспорту Европейской комиссии о наиболее важных законодательных и стратегических инициативах в области транспорта, которые были предприняты Европейским союзом в 201</w:t>
      </w:r>
      <w:r w:rsidR="0091788D">
        <w:t>7</w:t>
      </w:r>
      <w:r w:rsidR="00B124E9" w:rsidRPr="00B124E9">
        <w:t xml:space="preserve"> году.</w:t>
      </w:r>
    </w:p>
    <w:p w:rsidR="00B124E9" w:rsidRPr="00B124E9" w:rsidRDefault="00B124E9" w:rsidP="00B124E9">
      <w:pPr>
        <w:pStyle w:val="SingleTxtGR"/>
        <w:rPr>
          <w:b/>
          <w:bCs/>
        </w:rPr>
      </w:pPr>
      <w:r w:rsidRPr="00B124E9">
        <w:rPr>
          <w:b/>
        </w:rPr>
        <w:t>Документация</w:t>
      </w:r>
    </w:p>
    <w:p w:rsidR="00B124E9" w:rsidRPr="00B124E9" w:rsidRDefault="00B124E9" w:rsidP="00B124E9">
      <w:pPr>
        <w:pStyle w:val="SingleTxtGR"/>
      </w:pPr>
      <w:r w:rsidRPr="00B124E9">
        <w:t>ECE/TRANS/2018/25</w:t>
      </w:r>
    </w:p>
    <w:p w:rsidR="00B124E9" w:rsidRPr="00B124E9" w:rsidRDefault="00ED4BD5" w:rsidP="00B124E9">
      <w:pPr>
        <w:pStyle w:val="H1GR"/>
      </w:pPr>
      <w:r>
        <w:tab/>
      </w:r>
      <w:r w:rsidR="00B124E9" w:rsidRPr="00B124E9">
        <w:t>17.</w:t>
      </w:r>
      <w:r w:rsidR="00B124E9" w:rsidRPr="00B124E9">
        <w:tab/>
        <w:t>Изменения, связанные с работой Международного транспортного форума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 будет </w:t>
      </w:r>
      <w:r w:rsidR="00B124E9" w:rsidRPr="00B124E9">
        <w:rPr>
          <w:b/>
        </w:rPr>
        <w:t>проинформирован</w:t>
      </w:r>
      <w:r w:rsidR="00B124E9" w:rsidRPr="00B124E9">
        <w:t xml:space="preserve"> представителем Международного транспортного форума о последних изменениях, связанных с работой Форума.</w:t>
      </w:r>
    </w:p>
    <w:p w:rsidR="00B124E9" w:rsidRPr="00B124E9" w:rsidRDefault="00ED4BD5" w:rsidP="00B124E9">
      <w:pPr>
        <w:pStyle w:val="H1GR"/>
      </w:pPr>
      <w:r>
        <w:tab/>
      </w:r>
      <w:r w:rsidR="00B124E9" w:rsidRPr="00B124E9">
        <w:t>18.</w:t>
      </w:r>
      <w:r w:rsidR="00B124E9" w:rsidRPr="00B124E9">
        <w:tab/>
        <w:t>Деятельность других организаций, представляющая интерес для Комитета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Комитет, возможно, пожелает </w:t>
      </w:r>
      <w:r w:rsidR="00B124E9" w:rsidRPr="00B124E9">
        <w:rPr>
          <w:b/>
        </w:rPr>
        <w:t>заслушать информацию</w:t>
      </w:r>
      <w:r w:rsidR="00B124E9" w:rsidRPr="00B124E9">
        <w:t xml:space="preserve"> других делегатов о деятельности их организаций за последнее время, которая представляет инт</w:t>
      </w:r>
      <w:r w:rsidR="00B124E9" w:rsidRPr="00B124E9">
        <w:t>е</w:t>
      </w:r>
      <w:r w:rsidR="00B124E9" w:rsidRPr="00B124E9">
        <w:t>рес для Комитета.</w:t>
      </w:r>
    </w:p>
    <w:p w:rsidR="00B124E9" w:rsidRPr="00B124E9" w:rsidRDefault="00ED4BD5" w:rsidP="00683944">
      <w:pPr>
        <w:pStyle w:val="HChGR"/>
      </w:pPr>
      <w:r>
        <w:lastRenderedPageBreak/>
        <w:tab/>
        <w:t>VI.</w:t>
      </w:r>
      <w:r>
        <w:tab/>
      </w:r>
      <w:r w:rsidR="00B124E9" w:rsidRPr="00B124E9">
        <w:t xml:space="preserve">Прочее </w:t>
      </w:r>
    </w:p>
    <w:p w:rsidR="00B124E9" w:rsidRPr="00B124E9" w:rsidRDefault="00ED4BD5" w:rsidP="00B124E9">
      <w:pPr>
        <w:pStyle w:val="H1GR"/>
      </w:pPr>
      <w:r>
        <w:tab/>
      </w:r>
      <w:r w:rsidR="00B124E9" w:rsidRPr="00B124E9">
        <w:t>19.</w:t>
      </w:r>
      <w:r w:rsidR="00B124E9" w:rsidRPr="00B124E9">
        <w:tab/>
        <w:t xml:space="preserve">Прочие вопросы </w:t>
      </w:r>
    </w:p>
    <w:p w:rsidR="00B124E9" w:rsidRPr="00B124E9" w:rsidRDefault="00B124E9" w:rsidP="00ED4BD5">
      <w:pPr>
        <w:pStyle w:val="H23GR"/>
      </w:pPr>
      <w:r w:rsidRPr="00B124E9">
        <w:tab/>
      </w:r>
      <w:r w:rsidR="00ED4BD5">
        <w:tab/>
      </w:r>
      <w:r w:rsidRPr="00B124E9">
        <w:t>Сроки проведения следующей сессии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Комитет, возможно, </w:t>
      </w:r>
      <w:r w:rsidR="00B124E9" w:rsidRPr="00B124E9">
        <w:rPr>
          <w:b/>
        </w:rPr>
        <w:t>отметит</w:t>
      </w:r>
      <w:r w:rsidR="00B124E9" w:rsidRPr="00B124E9">
        <w:t>, что его восемьдесят первую сессию в пре</w:t>
      </w:r>
      <w:r w:rsidR="00B124E9" w:rsidRPr="00B124E9">
        <w:t>д</w:t>
      </w:r>
      <w:r w:rsidR="00B124E9" w:rsidRPr="00B124E9">
        <w:t>варительном порядке планируется провести в Женеве 19−22 февраля 2019 года.</w:t>
      </w:r>
    </w:p>
    <w:p w:rsidR="00B124E9" w:rsidRPr="00B124E9" w:rsidRDefault="00ED4BD5" w:rsidP="00683944">
      <w:pPr>
        <w:pStyle w:val="HChGR"/>
      </w:pPr>
      <w:r>
        <w:tab/>
      </w:r>
      <w:r w:rsidR="00B124E9" w:rsidRPr="00B124E9">
        <w:t>VII.</w:t>
      </w:r>
      <w:r w:rsidR="00B124E9" w:rsidRPr="00B124E9">
        <w:tab/>
        <w:t>Перечень решений</w:t>
      </w:r>
    </w:p>
    <w:p w:rsidR="00B124E9" w:rsidRPr="00B124E9" w:rsidRDefault="00ED4BD5" w:rsidP="00B124E9">
      <w:pPr>
        <w:pStyle w:val="H1GR"/>
      </w:pPr>
      <w:r>
        <w:tab/>
      </w:r>
      <w:r w:rsidR="00B124E9" w:rsidRPr="00B124E9">
        <w:t>20.</w:t>
      </w:r>
      <w:r w:rsidR="00B124E9" w:rsidRPr="00B124E9">
        <w:tab/>
        <w:t>Утверждение перечня основных решений восьмидесятой сессии</w:t>
      </w:r>
    </w:p>
    <w:p w:rsidR="00B124E9" w:rsidRPr="00B124E9" w:rsidRDefault="00ED4BD5" w:rsidP="00B124E9">
      <w:pPr>
        <w:pStyle w:val="SingleTxtGR"/>
      </w:pPr>
      <w:r>
        <w:tab/>
      </w:r>
      <w:r w:rsidR="00B124E9" w:rsidRPr="00B124E9">
        <w:t xml:space="preserve">Комитет </w:t>
      </w:r>
      <w:r w:rsidR="00B124E9" w:rsidRPr="00B124E9">
        <w:rPr>
          <w:b/>
        </w:rPr>
        <w:t>утвердит</w:t>
      </w:r>
      <w:r w:rsidR="00B124E9" w:rsidRPr="00B124E9">
        <w:t xml:space="preserve"> перечень основных решений восьмидесятой сессии.</w:t>
      </w:r>
    </w:p>
    <w:p w:rsidR="00B124E9" w:rsidRPr="005B532C" w:rsidRDefault="00ED4BD5" w:rsidP="00683944">
      <w:pPr>
        <w:pStyle w:val="HChGR"/>
      </w:pPr>
      <w:r>
        <w:tab/>
      </w:r>
      <w:r w:rsidR="00B124E9" w:rsidRPr="005B532C">
        <w:t>VIII.</w:t>
      </w:r>
      <w:r w:rsidR="00B124E9" w:rsidRPr="005B532C">
        <w:tab/>
        <w:t>Предварительное расписание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551"/>
        <w:gridCol w:w="2692"/>
      </w:tblGrid>
      <w:tr w:rsidR="00B124E9" w:rsidRPr="005B532C" w:rsidTr="00ED4BD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80" w:after="80" w:line="200" w:lineRule="exact"/>
              <w:ind w:right="113"/>
            </w:pPr>
            <w:r w:rsidRPr="005B532C">
              <w:t>Вторник, 20 февраля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80" w:after="80" w:line="200" w:lineRule="exact"/>
              <w:ind w:right="113"/>
            </w:pPr>
            <w:r w:rsidRPr="005B532C">
              <w:t>10 ч. 00 м. − 13 ч. 00 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80" w:after="80" w:line="200" w:lineRule="exact"/>
              <w:ind w:right="113"/>
            </w:pPr>
            <w:r w:rsidRPr="005B532C">
              <w:t>Пункты 1,</w:t>
            </w:r>
            <w:r w:rsidR="0091788D">
              <w:t xml:space="preserve"> </w:t>
            </w:r>
            <w:r w:rsidRPr="005B532C">
              <w:t>2</w:t>
            </w:r>
          </w:p>
        </w:tc>
      </w:tr>
      <w:tr w:rsidR="00B124E9" w:rsidRPr="005B532C" w:rsidTr="00ED4BD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ED4BD5" w:rsidRDefault="00B124E9" w:rsidP="00ED4BD5">
            <w:pPr>
              <w:keepNext/>
              <w:keepLines/>
              <w:spacing w:before="80" w:after="80" w:line="200" w:lineRule="exact"/>
              <w:ind w:right="113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80" w:after="80" w:line="200" w:lineRule="exact"/>
              <w:ind w:right="113"/>
            </w:pPr>
            <w:r w:rsidRPr="005B532C">
              <w:t>15 ч. 00 м. − 18 ч. 00 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FD4E95">
            <w:pPr>
              <w:keepNext/>
              <w:keepLines/>
              <w:spacing w:before="80" w:after="80" w:line="200" w:lineRule="exact"/>
              <w:ind w:right="113"/>
            </w:pPr>
            <w:r w:rsidRPr="005B532C">
              <w:t>Пункт 2 (продолжение)</w:t>
            </w:r>
          </w:p>
        </w:tc>
      </w:tr>
      <w:tr w:rsidR="00B124E9" w:rsidRPr="005B532C" w:rsidTr="00ED4BD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80" w:after="80" w:line="200" w:lineRule="exact"/>
              <w:ind w:right="113"/>
            </w:pPr>
            <w:r w:rsidRPr="005B532C">
              <w:t>Среда, 21 февраля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80" w:after="80" w:line="200" w:lineRule="exact"/>
              <w:ind w:right="113"/>
            </w:pPr>
            <w:r w:rsidRPr="005B532C">
              <w:t xml:space="preserve">10 ч. 00 м. − 13 ч. 00 м.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80" w:after="80" w:line="200" w:lineRule="exact"/>
              <w:ind w:right="113"/>
            </w:pPr>
            <w:r w:rsidRPr="005B532C">
              <w:t>Пункт 3 (заседание с огр</w:t>
            </w:r>
            <w:r w:rsidRPr="005B532C">
              <w:t>а</w:t>
            </w:r>
            <w:r w:rsidRPr="005B532C">
              <w:t>ниченным участием)</w:t>
            </w:r>
          </w:p>
        </w:tc>
      </w:tr>
      <w:tr w:rsidR="00B124E9" w:rsidRPr="005B532C" w:rsidTr="00ED4BD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80" w:after="80" w:line="200" w:lineRule="exact"/>
              <w:ind w:right="113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80" w:after="80" w:line="200" w:lineRule="exact"/>
              <w:ind w:right="113"/>
            </w:pPr>
            <w:r w:rsidRPr="005B532C">
              <w:t>15 ч. 00 м. − 18 ч. 00 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80" w:after="80" w:line="200" w:lineRule="exact"/>
              <w:ind w:right="113"/>
            </w:pPr>
            <w:r w:rsidRPr="005B532C">
              <w:t xml:space="preserve">Пункт 4 </w:t>
            </w:r>
          </w:p>
        </w:tc>
      </w:tr>
      <w:tr w:rsidR="00B124E9" w:rsidRPr="005B532C" w:rsidTr="00ED4BD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40" w:after="120"/>
              <w:ind w:right="113"/>
            </w:pPr>
            <w:r w:rsidRPr="005B532C">
              <w:t>Четверг, 22 февраля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40" w:after="120"/>
              <w:ind w:right="113"/>
            </w:pPr>
            <w:r w:rsidRPr="005B532C">
              <w:t xml:space="preserve">10 ч. 00 м. − 13 ч. 00 м.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40" w:after="120"/>
              <w:ind w:right="113"/>
            </w:pPr>
            <w:r w:rsidRPr="005B532C">
              <w:t>Пункт 5</w:t>
            </w:r>
          </w:p>
        </w:tc>
      </w:tr>
      <w:tr w:rsidR="00B124E9" w:rsidRPr="005B532C" w:rsidTr="00ED4BD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40" w:after="120"/>
              <w:ind w:right="113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40" w:after="120"/>
              <w:ind w:right="113"/>
            </w:pPr>
            <w:r w:rsidRPr="005B532C">
              <w:t>15 ч. 00 м. − 18 ч. 00 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40" w:after="120"/>
              <w:ind w:right="113"/>
            </w:pPr>
            <w:r w:rsidRPr="005B532C">
              <w:t>Пункты 6</w:t>
            </w:r>
            <w:r w:rsidR="00ED4BD5">
              <w:t>–</w:t>
            </w:r>
            <w:r w:rsidRPr="005B532C">
              <w:t>19</w:t>
            </w:r>
          </w:p>
        </w:tc>
      </w:tr>
      <w:tr w:rsidR="00B124E9" w:rsidRPr="00424CAC" w:rsidTr="00ED4BD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40" w:after="120"/>
              <w:ind w:right="113"/>
            </w:pPr>
            <w:r w:rsidRPr="005B532C">
              <w:t>Пятница, 23 февраля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5B532C" w:rsidRDefault="00B124E9" w:rsidP="00ED4BD5">
            <w:pPr>
              <w:keepNext/>
              <w:keepLines/>
              <w:spacing w:before="40" w:after="120"/>
              <w:ind w:right="113"/>
            </w:pPr>
            <w:r w:rsidRPr="005B532C">
              <w:t xml:space="preserve">10 ч. 00 м. − 13 ч. 00 м.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4E9" w:rsidRPr="00424CAC" w:rsidRDefault="00B124E9" w:rsidP="00ED4BD5">
            <w:pPr>
              <w:keepNext/>
              <w:keepLines/>
              <w:spacing w:before="40" w:after="120"/>
              <w:ind w:right="113"/>
            </w:pPr>
            <w:r w:rsidRPr="005B532C">
              <w:t>Пункт 20</w:t>
            </w:r>
          </w:p>
        </w:tc>
      </w:tr>
    </w:tbl>
    <w:p w:rsidR="00E12C5F" w:rsidRPr="00ED4BD5" w:rsidRDefault="00ED4BD5" w:rsidP="00ED4BD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D4BD5" w:rsidSect="00484CF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BE" w:rsidRPr="00A312BC" w:rsidRDefault="004548BE" w:rsidP="00A312BC"/>
  </w:endnote>
  <w:endnote w:type="continuationSeparator" w:id="0">
    <w:p w:rsidR="004548BE" w:rsidRPr="00A312BC" w:rsidRDefault="004548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2C" w:rsidRPr="00484CFE" w:rsidRDefault="002D282C">
    <w:pPr>
      <w:pStyle w:val="Footer"/>
    </w:pPr>
    <w:r w:rsidRPr="00484CFE">
      <w:rPr>
        <w:b/>
        <w:sz w:val="18"/>
      </w:rPr>
      <w:fldChar w:fldCharType="begin"/>
    </w:r>
    <w:r w:rsidRPr="00484CFE">
      <w:rPr>
        <w:b/>
        <w:sz w:val="18"/>
      </w:rPr>
      <w:instrText xml:space="preserve"> PAGE  \* MERGEFORMAT </w:instrText>
    </w:r>
    <w:r w:rsidRPr="00484CFE">
      <w:rPr>
        <w:b/>
        <w:sz w:val="18"/>
      </w:rPr>
      <w:fldChar w:fldCharType="separate"/>
    </w:r>
    <w:r w:rsidR="003D1ABD">
      <w:rPr>
        <w:b/>
        <w:noProof/>
        <w:sz w:val="18"/>
      </w:rPr>
      <w:t>22</w:t>
    </w:r>
    <w:r w:rsidRPr="00484CFE">
      <w:rPr>
        <w:b/>
        <w:sz w:val="18"/>
      </w:rPr>
      <w:fldChar w:fldCharType="end"/>
    </w:r>
    <w:r>
      <w:rPr>
        <w:b/>
        <w:sz w:val="18"/>
      </w:rPr>
      <w:tab/>
    </w:r>
    <w:r>
      <w:t>GE.17-22280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2C" w:rsidRPr="00484CFE" w:rsidRDefault="002D282C" w:rsidP="00484CFE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GE.17-22280</w:t>
    </w:r>
    <w:r>
      <w:tab/>
    </w:r>
    <w:r w:rsidRPr="00484CFE">
      <w:rPr>
        <w:b/>
        <w:sz w:val="18"/>
      </w:rPr>
      <w:fldChar w:fldCharType="begin"/>
    </w:r>
    <w:r w:rsidRPr="00484CFE">
      <w:rPr>
        <w:b/>
        <w:sz w:val="18"/>
      </w:rPr>
      <w:instrText xml:space="preserve"> PAGE  \* MERGEFORMAT </w:instrText>
    </w:r>
    <w:r w:rsidRPr="00484CFE">
      <w:rPr>
        <w:b/>
        <w:sz w:val="18"/>
      </w:rPr>
      <w:fldChar w:fldCharType="separate"/>
    </w:r>
    <w:r w:rsidR="003D1ABD">
      <w:rPr>
        <w:b/>
        <w:noProof/>
        <w:sz w:val="18"/>
      </w:rPr>
      <w:t>21</w:t>
    </w:r>
    <w:r w:rsidRPr="00484C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2C" w:rsidRPr="00484CFE" w:rsidRDefault="002D282C" w:rsidP="00484CFE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A4A9D7E" wp14:editId="7B88C2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17-22280  (R)   </w:t>
    </w:r>
    <w:r w:rsidR="00582AA5">
      <w:t>191217  201217</w:t>
    </w:r>
    <w:r>
      <w:br/>
    </w:r>
    <w:r w:rsidRPr="00484CFE">
      <w:rPr>
        <w:rFonts w:ascii="C39T30Lfz" w:hAnsi="C39T30Lfz"/>
        <w:spacing w:val="0"/>
        <w:w w:val="100"/>
        <w:sz w:val="56"/>
      </w:rPr>
      <w:t></w:t>
    </w:r>
    <w:r w:rsidRPr="00484CFE">
      <w:rPr>
        <w:rFonts w:ascii="C39T30Lfz" w:hAnsi="C39T30Lfz"/>
        <w:spacing w:val="0"/>
        <w:w w:val="100"/>
        <w:sz w:val="56"/>
      </w:rPr>
      <w:t></w:t>
    </w:r>
    <w:r w:rsidRPr="00484CFE">
      <w:rPr>
        <w:rFonts w:ascii="C39T30Lfz" w:hAnsi="C39T30Lfz"/>
        <w:spacing w:val="0"/>
        <w:w w:val="100"/>
        <w:sz w:val="56"/>
      </w:rPr>
      <w:t></w:t>
    </w:r>
    <w:r w:rsidRPr="00484CFE">
      <w:rPr>
        <w:rFonts w:ascii="C39T30Lfz" w:hAnsi="C39T30Lfz"/>
        <w:spacing w:val="0"/>
        <w:w w:val="100"/>
        <w:sz w:val="56"/>
      </w:rPr>
      <w:t></w:t>
    </w:r>
    <w:r w:rsidRPr="00484CFE">
      <w:rPr>
        <w:rFonts w:ascii="C39T30Lfz" w:hAnsi="C39T30Lfz"/>
        <w:spacing w:val="0"/>
        <w:w w:val="100"/>
        <w:sz w:val="56"/>
      </w:rPr>
      <w:t></w:t>
    </w:r>
    <w:r w:rsidRPr="00484CFE">
      <w:rPr>
        <w:rFonts w:ascii="C39T30Lfz" w:hAnsi="C39T30Lfz"/>
        <w:spacing w:val="0"/>
        <w:w w:val="100"/>
        <w:sz w:val="56"/>
      </w:rPr>
      <w:t></w:t>
    </w:r>
    <w:r w:rsidRPr="00484CFE">
      <w:rPr>
        <w:rFonts w:ascii="C39T30Lfz" w:hAnsi="C39T30Lfz"/>
        <w:spacing w:val="0"/>
        <w:w w:val="100"/>
        <w:sz w:val="56"/>
      </w:rPr>
      <w:t></w:t>
    </w:r>
    <w:r w:rsidRPr="00484CFE">
      <w:rPr>
        <w:rFonts w:ascii="C39T30Lfz" w:hAnsi="C39T30Lfz"/>
        <w:spacing w:val="0"/>
        <w:w w:val="100"/>
        <w:sz w:val="56"/>
      </w:rPr>
      <w:t></w:t>
    </w:r>
    <w:r w:rsidRPr="00484CF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273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73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BE" w:rsidRPr="001075E9" w:rsidRDefault="004548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48BE" w:rsidRDefault="004548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D282C" w:rsidRPr="00B6532F" w:rsidRDefault="002D282C" w:rsidP="00B124E9">
      <w:pPr>
        <w:pStyle w:val="FootnoteText"/>
        <w:rPr>
          <w:lang w:val="ru-RU"/>
        </w:rPr>
      </w:pPr>
      <w:r w:rsidRPr="00462DF2">
        <w:rPr>
          <w:lang w:val="ru-RU"/>
        </w:rPr>
        <w:tab/>
      </w:r>
      <w:r w:rsidRPr="005B532C">
        <w:rPr>
          <w:rStyle w:val="FootnoteReference"/>
        </w:rPr>
        <w:footnoteRef/>
      </w:r>
      <w:r>
        <w:rPr>
          <w:lang w:val="ru-RU"/>
        </w:rPr>
        <w:tab/>
        <w:t>Инструмент разработан ЕЭК ООН при финансировании по линии Счета развития Организации Объединенных Наций.</w:t>
      </w:r>
    </w:p>
  </w:footnote>
  <w:footnote w:id="2">
    <w:p w:rsidR="002D282C" w:rsidRPr="00B6532F" w:rsidRDefault="002D282C" w:rsidP="00B124E9">
      <w:pPr>
        <w:pStyle w:val="FootnoteText"/>
        <w:rPr>
          <w:lang w:val="ru-RU"/>
        </w:rPr>
      </w:pPr>
      <w:r w:rsidRPr="001F33D0">
        <w:rPr>
          <w:lang w:val="ru-RU"/>
        </w:rPr>
        <w:tab/>
      </w:r>
      <w:r w:rsidRPr="005B532C">
        <w:rPr>
          <w:rStyle w:val="FootnoteReference"/>
        </w:rPr>
        <w:footnoteRef/>
      </w:r>
      <w:r>
        <w:rPr>
          <w:lang w:val="ru-RU"/>
        </w:rPr>
        <w:tab/>
        <w:t>Двадцать третья сессия Конференции сторон Рамочной конвенции Организации Объединенных Наций об изменении климата</w:t>
      </w:r>
      <w:r w:rsidR="00C47501">
        <w:rPr>
          <w:lang w:val="ru-RU"/>
        </w:rPr>
        <w:t>.</w:t>
      </w:r>
    </w:p>
  </w:footnote>
  <w:footnote w:id="3">
    <w:p w:rsidR="002D282C" w:rsidRPr="00B6532F" w:rsidRDefault="002D282C" w:rsidP="00B124E9">
      <w:pPr>
        <w:pStyle w:val="FootnoteText"/>
        <w:rPr>
          <w:lang w:val="ru-RU"/>
        </w:rPr>
      </w:pPr>
      <w:r w:rsidRPr="003D2C97">
        <w:rPr>
          <w:lang w:val="ru-RU"/>
        </w:rPr>
        <w:tab/>
      </w:r>
      <w:r w:rsidRPr="005B532C">
        <w:rPr>
          <w:rStyle w:val="FootnoteReference"/>
        </w:rPr>
        <w:footnoteRef/>
      </w:r>
      <w:r>
        <w:rPr>
          <w:lang w:val="ru-RU"/>
        </w:rPr>
        <w:tab/>
        <w:t xml:space="preserve">Правила международной железнодорожной перевозки опасных грузов (МПОГ), Европейское соглашение о международной дорожной перевозке опасных грузов (ДОПОГ), Европейское соглашение о международной перевозке опасных грузов </w:t>
      </w:r>
      <w:r>
        <w:rPr>
          <w:lang w:val="ru-RU"/>
        </w:rPr>
        <w:br/>
        <w:t xml:space="preserve">по внутренним водным путям (ВОПОГ).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2C" w:rsidRPr="00484CFE" w:rsidRDefault="004548BE">
    <w:pPr>
      <w:pStyle w:val="Header"/>
    </w:pPr>
    <w:fldSimple w:instr=" TITLE  \* MERGEFORMAT ">
      <w:r w:rsidR="00FF4EDC">
        <w:t>ECE/TRANS/273/Add.1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2C" w:rsidRPr="00484CFE" w:rsidRDefault="004548BE" w:rsidP="00484CFE">
    <w:pPr>
      <w:pStyle w:val="Header"/>
      <w:jc w:val="right"/>
    </w:pPr>
    <w:fldSimple w:instr=" TITLE  \* MERGEFORMAT ">
      <w:r w:rsidR="00FF4EDC">
        <w:t>ECE/TRANS/273/Add.1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A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346D"/>
    <w:rsid w:val="0014152F"/>
    <w:rsid w:val="00180183"/>
    <w:rsid w:val="0018024D"/>
    <w:rsid w:val="0018649F"/>
    <w:rsid w:val="00196389"/>
    <w:rsid w:val="001B3EF6"/>
    <w:rsid w:val="001B5286"/>
    <w:rsid w:val="001C7A89"/>
    <w:rsid w:val="00255343"/>
    <w:rsid w:val="00262D68"/>
    <w:rsid w:val="0027151D"/>
    <w:rsid w:val="002A2EFC"/>
    <w:rsid w:val="002B0106"/>
    <w:rsid w:val="002B74B1"/>
    <w:rsid w:val="002C0E18"/>
    <w:rsid w:val="002D282C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75E8"/>
    <w:rsid w:val="003402C2"/>
    <w:rsid w:val="00381C24"/>
    <w:rsid w:val="00383ADE"/>
    <w:rsid w:val="00387CD4"/>
    <w:rsid w:val="003958D0"/>
    <w:rsid w:val="003A0D43"/>
    <w:rsid w:val="003A48CE"/>
    <w:rsid w:val="003B00E5"/>
    <w:rsid w:val="003B1D4C"/>
    <w:rsid w:val="003D1ABD"/>
    <w:rsid w:val="00407B78"/>
    <w:rsid w:val="00424203"/>
    <w:rsid w:val="00452493"/>
    <w:rsid w:val="00453318"/>
    <w:rsid w:val="004548BE"/>
    <w:rsid w:val="00454AF2"/>
    <w:rsid w:val="00454E07"/>
    <w:rsid w:val="00472C5C"/>
    <w:rsid w:val="004800FC"/>
    <w:rsid w:val="00484CFE"/>
    <w:rsid w:val="004A256B"/>
    <w:rsid w:val="004E05B7"/>
    <w:rsid w:val="0050108D"/>
    <w:rsid w:val="00513081"/>
    <w:rsid w:val="00517901"/>
    <w:rsid w:val="00526683"/>
    <w:rsid w:val="005639C1"/>
    <w:rsid w:val="005709E0"/>
    <w:rsid w:val="00572E19"/>
    <w:rsid w:val="00582AA5"/>
    <w:rsid w:val="005961C8"/>
    <w:rsid w:val="005966F1"/>
    <w:rsid w:val="005D7914"/>
    <w:rsid w:val="005E2B41"/>
    <w:rsid w:val="005F0B42"/>
    <w:rsid w:val="006345DB"/>
    <w:rsid w:val="00640F49"/>
    <w:rsid w:val="00660C3F"/>
    <w:rsid w:val="00680D03"/>
    <w:rsid w:val="00681A10"/>
    <w:rsid w:val="00683944"/>
    <w:rsid w:val="00694AD8"/>
    <w:rsid w:val="006A1ED8"/>
    <w:rsid w:val="006C2031"/>
    <w:rsid w:val="006D461A"/>
    <w:rsid w:val="006F35EE"/>
    <w:rsid w:val="007021FF"/>
    <w:rsid w:val="0071096D"/>
    <w:rsid w:val="00712895"/>
    <w:rsid w:val="00734ACB"/>
    <w:rsid w:val="00757357"/>
    <w:rsid w:val="00760A86"/>
    <w:rsid w:val="00775131"/>
    <w:rsid w:val="00792497"/>
    <w:rsid w:val="00806737"/>
    <w:rsid w:val="00825F8D"/>
    <w:rsid w:val="00834B71"/>
    <w:rsid w:val="0086168D"/>
    <w:rsid w:val="0086228C"/>
    <w:rsid w:val="0086445C"/>
    <w:rsid w:val="00872B51"/>
    <w:rsid w:val="00894693"/>
    <w:rsid w:val="008A08D7"/>
    <w:rsid w:val="008A37C8"/>
    <w:rsid w:val="008B6909"/>
    <w:rsid w:val="008D53B6"/>
    <w:rsid w:val="008F7609"/>
    <w:rsid w:val="00906890"/>
    <w:rsid w:val="00911BE4"/>
    <w:rsid w:val="0091788D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D7BC4"/>
    <w:rsid w:val="00B10CC7"/>
    <w:rsid w:val="00B124E9"/>
    <w:rsid w:val="00B36DF7"/>
    <w:rsid w:val="00B539E7"/>
    <w:rsid w:val="00B62458"/>
    <w:rsid w:val="00BC18B2"/>
    <w:rsid w:val="00BD33EE"/>
    <w:rsid w:val="00BE1CC7"/>
    <w:rsid w:val="00C04076"/>
    <w:rsid w:val="00C06722"/>
    <w:rsid w:val="00C106D6"/>
    <w:rsid w:val="00C119AE"/>
    <w:rsid w:val="00C335AE"/>
    <w:rsid w:val="00C47501"/>
    <w:rsid w:val="00C60F0C"/>
    <w:rsid w:val="00C805C9"/>
    <w:rsid w:val="00C92939"/>
    <w:rsid w:val="00CA1679"/>
    <w:rsid w:val="00CB151C"/>
    <w:rsid w:val="00CE5A1A"/>
    <w:rsid w:val="00CE6974"/>
    <w:rsid w:val="00CF55F6"/>
    <w:rsid w:val="00D33D63"/>
    <w:rsid w:val="00D5253A"/>
    <w:rsid w:val="00D90028"/>
    <w:rsid w:val="00D90138"/>
    <w:rsid w:val="00DB2855"/>
    <w:rsid w:val="00DD78D1"/>
    <w:rsid w:val="00DE32CD"/>
    <w:rsid w:val="00DF5767"/>
    <w:rsid w:val="00DF71B9"/>
    <w:rsid w:val="00E12C5F"/>
    <w:rsid w:val="00E73F76"/>
    <w:rsid w:val="00EA2C9F"/>
    <w:rsid w:val="00EA420E"/>
    <w:rsid w:val="00EC50AE"/>
    <w:rsid w:val="00ED0BDA"/>
    <w:rsid w:val="00ED4BD5"/>
    <w:rsid w:val="00EE142A"/>
    <w:rsid w:val="00EF1360"/>
    <w:rsid w:val="00EF3220"/>
    <w:rsid w:val="00F2523A"/>
    <w:rsid w:val="00F43903"/>
    <w:rsid w:val="00F57D33"/>
    <w:rsid w:val="00F94155"/>
    <w:rsid w:val="00F9783F"/>
    <w:rsid w:val="00FD2EF7"/>
    <w:rsid w:val="00FD4E95"/>
    <w:rsid w:val="00FE447E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uiPriority w:val="99"/>
    <w:qFormat/>
    <w:rsid w:val="00B124E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rsid w:val="001B5286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SingleTxtGChar">
    <w:name w:val="_ Single Txt_G Char"/>
    <w:link w:val="SingleTxtG"/>
    <w:rsid w:val="001B5286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uiPriority w:val="99"/>
    <w:qFormat/>
    <w:rsid w:val="00B124E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rsid w:val="001B5286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SingleTxtGChar">
    <w:name w:val="_ Single Txt_G Char"/>
    <w:link w:val="SingleTxtG"/>
    <w:rsid w:val="001B5286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ustomXml" Target="ink/ink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3T17:10:59.3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10544 6284 8320,'25'11'3072,"-12"-11"-1664,-13 0-8608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2835-C9D1-485B-BBBA-3F0214C8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9418</Words>
  <Characters>53689</Characters>
  <Application>Microsoft Office Word</Application>
  <DocSecurity>0</DocSecurity>
  <Lines>447</Lines>
  <Paragraphs>125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ECE/TRANS/273/Add.1</vt:lpstr>
      <vt:lpstr>ECE/TRANS/273/Add.1</vt:lpstr>
      <vt:lpstr>A/</vt:lpstr>
    </vt:vector>
  </TitlesOfParts>
  <Company>DCM</Company>
  <LinksUpToDate>false</LinksUpToDate>
  <CharactersWithSpaces>62982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ECE/TRANS/273/Add.1</dc:title>
  <dc:creator>Anna Blagodatskikh</dc:creator>
  <cp:lastModifiedBy>Jeyhun Shahverdili</cp:lastModifiedBy>
  <cp:revision>2</cp:revision>
  <cp:lastPrinted>2017-12-20T13:50:00Z</cp:lastPrinted>
  <dcterms:created xsi:type="dcterms:W3CDTF">2018-01-09T13:05:00Z</dcterms:created>
  <dcterms:modified xsi:type="dcterms:W3CDTF">2018-01-09T13:05:00Z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