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AC256D">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AC256D" w:rsidP="00AC256D">
            <w:pPr>
              <w:jc w:val="right"/>
            </w:pPr>
            <w:r w:rsidRPr="00AC256D">
              <w:rPr>
                <w:sz w:val="40"/>
              </w:rPr>
              <w:t>ECE</w:t>
            </w:r>
            <w:r>
              <w:t>/TRANS/270/Add.1</w:t>
            </w:r>
          </w:p>
        </w:tc>
      </w:tr>
      <w:tr w:rsidR="002D5AAC" w:rsidRPr="00416FF4"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US" w:eastAsia="en-US"/>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AC256D" w:rsidP="00387CD4">
            <w:pPr>
              <w:spacing w:before="240"/>
              <w:rPr>
                <w:lang w:val="en-US"/>
              </w:rPr>
            </w:pPr>
            <w:r>
              <w:rPr>
                <w:lang w:val="en-US"/>
              </w:rPr>
              <w:t>Distr.: General</w:t>
            </w:r>
          </w:p>
          <w:p w:rsidR="00AC256D" w:rsidRDefault="00AC256D" w:rsidP="00AC256D">
            <w:pPr>
              <w:spacing w:line="240" w:lineRule="exact"/>
              <w:rPr>
                <w:lang w:val="en-US"/>
              </w:rPr>
            </w:pPr>
            <w:r>
              <w:rPr>
                <w:lang w:val="en-US"/>
              </w:rPr>
              <w:t>12 July 2017</w:t>
            </w:r>
          </w:p>
          <w:p w:rsidR="00AC256D" w:rsidRDefault="00AC256D" w:rsidP="00AC256D">
            <w:pPr>
              <w:spacing w:line="240" w:lineRule="exact"/>
              <w:rPr>
                <w:lang w:val="en-US"/>
              </w:rPr>
            </w:pPr>
            <w:r>
              <w:rPr>
                <w:lang w:val="en-US"/>
              </w:rPr>
              <w:t>Russian</w:t>
            </w:r>
          </w:p>
          <w:p w:rsidR="00AC256D" w:rsidRPr="008D53B6" w:rsidRDefault="00AC256D" w:rsidP="00AC256D">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AC256D" w:rsidRPr="00A112B4" w:rsidRDefault="00AC256D" w:rsidP="00AC256D">
      <w:pPr>
        <w:spacing w:before="120"/>
        <w:rPr>
          <w:sz w:val="28"/>
          <w:szCs w:val="28"/>
        </w:rPr>
      </w:pPr>
      <w:r w:rsidRPr="00A112B4">
        <w:rPr>
          <w:sz w:val="28"/>
          <w:szCs w:val="28"/>
        </w:rPr>
        <w:t>Комитет по внутреннему транспорту</w:t>
      </w:r>
    </w:p>
    <w:p w:rsidR="00AC256D" w:rsidRPr="00A112B4" w:rsidRDefault="00AC256D" w:rsidP="00AC256D">
      <w:pPr>
        <w:spacing w:before="120"/>
        <w:rPr>
          <w:b/>
          <w:bCs/>
        </w:rPr>
      </w:pPr>
      <w:r w:rsidRPr="00A112B4">
        <w:rPr>
          <w:b/>
          <w:bCs/>
        </w:rPr>
        <w:t>Семьдесят девятая сессия</w:t>
      </w:r>
    </w:p>
    <w:p w:rsidR="00AC256D" w:rsidRPr="00A112B4" w:rsidRDefault="00AC256D" w:rsidP="00AC256D">
      <w:pPr>
        <w:rPr>
          <w:b/>
          <w:bCs/>
        </w:rPr>
      </w:pPr>
      <w:r w:rsidRPr="00A112B4">
        <w:t>Женева, 21–24 февраля 2017 года</w:t>
      </w:r>
    </w:p>
    <w:p w:rsidR="00AC256D" w:rsidRPr="00A112B4" w:rsidRDefault="00AC256D" w:rsidP="0006713F">
      <w:pPr>
        <w:pStyle w:val="HChGR"/>
      </w:pPr>
      <w:r w:rsidRPr="00A112B4">
        <w:tab/>
      </w:r>
      <w:r w:rsidRPr="00A112B4">
        <w:tab/>
        <w:t xml:space="preserve">Доклад Комитета по внутреннему транспорту </w:t>
      </w:r>
      <w:r w:rsidRPr="00A112B4">
        <w:br/>
        <w:t>о работе его семьдесят девятой сессии</w:t>
      </w:r>
    </w:p>
    <w:p w:rsidR="00AC256D" w:rsidRPr="00A112B4" w:rsidRDefault="00AC256D" w:rsidP="0006713F">
      <w:pPr>
        <w:pStyle w:val="H1GR"/>
      </w:pPr>
      <w:r w:rsidRPr="00A112B4">
        <w:tab/>
      </w:r>
      <w:r w:rsidRPr="00A112B4">
        <w:tab/>
        <w:t>Добавление</w:t>
      </w:r>
    </w:p>
    <w:p w:rsidR="0006713F" w:rsidRDefault="0006713F" w:rsidP="000C1476">
      <w:pPr>
        <w:spacing w:after="120"/>
        <w:rPr>
          <w:sz w:val="28"/>
        </w:rPr>
      </w:pPr>
      <w:r>
        <w:rPr>
          <w:sz w:val="28"/>
        </w:rPr>
        <w:t>Содержание</w:t>
      </w:r>
    </w:p>
    <w:p w:rsidR="0006713F" w:rsidRDefault="0006713F" w:rsidP="000C1476">
      <w:pPr>
        <w:tabs>
          <w:tab w:val="right" w:pos="9638"/>
        </w:tabs>
        <w:spacing w:after="120"/>
        <w:ind w:left="283"/>
        <w:rPr>
          <w:sz w:val="18"/>
        </w:rPr>
      </w:pPr>
      <w:r>
        <w:rPr>
          <w:i/>
          <w:sz w:val="18"/>
        </w:rPr>
        <w:tab/>
        <w:t>Стр.</w:t>
      </w:r>
    </w:p>
    <w:p w:rsidR="00AC256D" w:rsidRPr="00A112B4" w:rsidRDefault="00AC256D" w:rsidP="0006713F">
      <w:pPr>
        <w:tabs>
          <w:tab w:val="right" w:pos="850"/>
          <w:tab w:val="left" w:pos="1134"/>
          <w:tab w:val="left" w:pos="1559"/>
          <w:tab w:val="left" w:pos="1984"/>
          <w:tab w:val="left" w:leader="dot" w:pos="8787"/>
          <w:tab w:val="right" w:pos="9638"/>
        </w:tabs>
        <w:spacing w:after="120"/>
      </w:pPr>
      <w:r w:rsidRPr="00A112B4">
        <w:tab/>
        <w:t>Приложения (продолжение)</w:t>
      </w:r>
      <w:r w:rsidRPr="0006713F">
        <w:footnoteReference w:customMarkFollows="1" w:id="1"/>
        <w:t>*</w:t>
      </w:r>
    </w:p>
    <w:p w:rsidR="00AC256D" w:rsidRPr="00A112B4" w:rsidRDefault="00AC256D" w:rsidP="0006713F">
      <w:pPr>
        <w:tabs>
          <w:tab w:val="right" w:pos="850"/>
          <w:tab w:val="left" w:pos="1134"/>
          <w:tab w:val="left" w:pos="1559"/>
          <w:tab w:val="left" w:pos="1984"/>
          <w:tab w:val="left" w:leader="dot" w:pos="8787"/>
          <w:tab w:val="right" w:pos="9638"/>
        </w:tabs>
        <w:spacing w:after="120"/>
      </w:pPr>
      <w:r w:rsidRPr="00A112B4">
        <w:tab/>
        <w:t>VI.</w:t>
      </w:r>
      <w:r w:rsidRPr="00A112B4">
        <w:tab/>
        <w:t>Совещание министров на тему: «Прошлое и</w:t>
      </w:r>
      <w:r w:rsidRPr="0006713F">
        <w:t> </w:t>
      </w:r>
      <w:r w:rsidRPr="00A112B4">
        <w:t xml:space="preserve">будущее Комитета по внутреннему </w:t>
      </w:r>
      <w:r w:rsidRPr="00A112B4">
        <w:br/>
      </w:r>
      <w:r w:rsidR="0006713F" w:rsidRPr="0006713F">
        <w:tab/>
      </w:r>
      <w:r w:rsidR="0006713F" w:rsidRPr="0006713F">
        <w:tab/>
      </w:r>
      <w:r w:rsidRPr="00A112B4">
        <w:t>транспорту ЕЭК</w:t>
      </w:r>
      <w:r w:rsidRPr="0006713F">
        <w:t> </w:t>
      </w:r>
      <w:r w:rsidRPr="00A112B4">
        <w:t>ООН» (зал XVII, Дворец Наций, Женева, 21 февраля 2017 года)</w:t>
      </w:r>
      <w:r w:rsidRPr="00A112B4">
        <w:tab/>
      </w:r>
      <w:r w:rsidRPr="00A112B4">
        <w:tab/>
        <w:t>2</w:t>
      </w:r>
    </w:p>
    <w:p w:rsidR="00AC256D" w:rsidRPr="00A112B4" w:rsidRDefault="00AC256D" w:rsidP="0006713F">
      <w:pPr>
        <w:tabs>
          <w:tab w:val="right" w:pos="850"/>
          <w:tab w:val="left" w:pos="1134"/>
          <w:tab w:val="left" w:pos="1559"/>
          <w:tab w:val="left" w:pos="1984"/>
          <w:tab w:val="left" w:leader="dot" w:pos="8787"/>
          <w:tab w:val="right" w:pos="9638"/>
        </w:tabs>
        <w:spacing w:after="120"/>
      </w:pPr>
      <w:r w:rsidRPr="00A112B4">
        <w:tab/>
        <w:t>VII.</w:t>
      </w:r>
      <w:r w:rsidRPr="00A112B4">
        <w:tab/>
        <w:t xml:space="preserve">Доклад о работе седьмого совещания председателей вспомогательных органов </w:t>
      </w:r>
      <w:r w:rsidR="003B46E2" w:rsidRPr="003B46E2">
        <w:br/>
      </w:r>
      <w:r w:rsidR="003B46E2" w:rsidRPr="003B46E2">
        <w:tab/>
      </w:r>
      <w:r w:rsidR="003B46E2" w:rsidRPr="003B46E2">
        <w:tab/>
      </w:r>
      <w:r w:rsidRPr="00A112B4">
        <w:t xml:space="preserve">Комитета и административных комитетов правовых документов Организации </w:t>
      </w:r>
      <w:r w:rsidR="003B46E2">
        <w:br/>
      </w:r>
      <w:r w:rsidR="003B46E2">
        <w:tab/>
      </w:r>
      <w:r w:rsidR="003B46E2">
        <w:tab/>
      </w:r>
      <w:r w:rsidRPr="00A112B4">
        <w:t xml:space="preserve">Объединенных Наций по транспорту, обслуживаемых ЕЭК ООН </w:t>
      </w:r>
      <w:r w:rsidR="003B46E2" w:rsidRPr="003B46E2">
        <w:br/>
      </w:r>
      <w:r w:rsidR="003B46E2" w:rsidRPr="003B46E2">
        <w:tab/>
      </w:r>
      <w:r w:rsidR="003B46E2" w:rsidRPr="003B46E2">
        <w:tab/>
      </w:r>
      <w:r w:rsidRPr="00A112B4">
        <w:t xml:space="preserve">(совещание с ограниченным участием − только для делегатов от правительств, </w:t>
      </w:r>
      <w:r w:rsidR="003B46E2" w:rsidRPr="003B46E2">
        <w:br/>
      </w:r>
      <w:r w:rsidR="003B46E2" w:rsidRPr="003B46E2">
        <w:tab/>
      </w:r>
      <w:r w:rsidR="003B46E2" w:rsidRPr="003B46E2">
        <w:tab/>
      </w:r>
      <w:r w:rsidRPr="00A112B4">
        <w:t>22 февраля 2017 года)</w:t>
      </w:r>
      <w:r w:rsidRPr="00A112B4">
        <w:tab/>
      </w:r>
      <w:r w:rsidRPr="00A112B4">
        <w:tab/>
      </w:r>
      <w:r>
        <w:t>1</w:t>
      </w:r>
      <w:r w:rsidR="00974E98">
        <w:t>1</w:t>
      </w:r>
    </w:p>
    <w:p w:rsidR="00AC256D" w:rsidRPr="00A112B4" w:rsidRDefault="00AC256D" w:rsidP="0006713F">
      <w:pPr>
        <w:tabs>
          <w:tab w:val="right" w:pos="850"/>
          <w:tab w:val="left" w:pos="1134"/>
          <w:tab w:val="left" w:pos="1559"/>
          <w:tab w:val="left" w:pos="1984"/>
          <w:tab w:val="left" w:leader="dot" w:pos="8787"/>
          <w:tab w:val="right" w:pos="9638"/>
        </w:tabs>
        <w:spacing w:after="120"/>
      </w:pPr>
      <w:r w:rsidRPr="00A112B4">
        <w:tab/>
        <w:t>VIII.</w:t>
      </w:r>
      <w:r w:rsidRPr="00A112B4">
        <w:tab/>
        <w:t>Конференция высоког</w:t>
      </w:r>
      <w:r w:rsidRPr="0006713F">
        <w:t xml:space="preserve">о уровня по внутреннему водному </w:t>
      </w:r>
      <w:r w:rsidRPr="00A112B4">
        <w:t xml:space="preserve">транспорту «Курс </w:t>
      </w:r>
      <w:r w:rsidR="003B46E2" w:rsidRPr="003B46E2">
        <w:br/>
      </w:r>
      <w:r w:rsidR="003B46E2" w:rsidRPr="003B46E2">
        <w:tab/>
      </w:r>
      <w:r w:rsidR="003B46E2" w:rsidRPr="003B46E2">
        <w:tab/>
      </w:r>
      <w:r w:rsidRPr="00A112B4">
        <w:t xml:space="preserve">на Повестку дня в области устойчивого развития на период до 2030 года: </w:t>
      </w:r>
      <w:r w:rsidR="003B46E2" w:rsidRPr="003B46E2">
        <w:br/>
      </w:r>
      <w:r w:rsidR="003B46E2" w:rsidRPr="003B46E2">
        <w:tab/>
      </w:r>
      <w:r w:rsidR="003B46E2" w:rsidRPr="003B46E2">
        <w:tab/>
      </w:r>
      <w:r w:rsidRPr="00A112B4">
        <w:t xml:space="preserve">роль, проблемы и возможности внутреннего водного транспорта» </w:t>
      </w:r>
      <w:r w:rsidR="003B46E2" w:rsidRPr="003B46E2">
        <w:br/>
      </w:r>
      <w:r w:rsidR="003B46E2" w:rsidRPr="003B46E2">
        <w:tab/>
      </w:r>
      <w:r w:rsidR="003B46E2" w:rsidRPr="003B46E2">
        <w:tab/>
      </w:r>
      <w:r w:rsidRPr="00A112B4">
        <w:t>(22 февраля 2017 года)</w:t>
      </w:r>
      <w:r w:rsidRPr="00A112B4">
        <w:tab/>
      </w:r>
      <w:r w:rsidRPr="00A112B4">
        <w:tab/>
      </w:r>
      <w:r>
        <w:t>1</w:t>
      </w:r>
      <w:r w:rsidR="006C4FD2">
        <w:t>7</w:t>
      </w:r>
    </w:p>
    <w:p w:rsidR="00AC256D" w:rsidRPr="00A112B4" w:rsidRDefault="00AC256D" w:rsidP="0006713F">
      <w:pPr>
        <w:tabs>
          <w:tab w:val="right" w:pos="850"/>
          <w:tab w:val="left" w:pos="1134"/>
          <w:tab w:val="left" w:pos="1559"/>
          <w:tab w:val="left" w:pos="1984"/>
          <w:tab w:val="left" w:leader="dot" w:pos="8787"/>
          <w:tab w:val="right" w:pos="9638"/>
        </w:tabs>
        <w:spacing w:after="120"/>
      </w:pPr>
      <w:r w:rsidRPr="00A112B4">
        <w:tab/>
        <w:t>IX.</w:t>
      </w:r>
      <w:r w:rsidRPr="00A112B4">
        <w:tab/>
        <w:t>Конференция ЕЭК ООН/КВТ</w:t>
      </w:r>
      <w:r w:rsidR="00CE6869">
        <w:t>–</w:t>
      </w:r>
      <w:r w:rsidRPr="00A112B4">
        <w:t xml:space="preserve">ЮНЕП на тему «Более экологичные подержанные </w:t>
      </w:r>
      <w:r w:rsidRPr="00A112B4">
        <w:br/>
      </w:r>
      <w:r w:rsidR="003B46E2" w:rsidRPr="003B46E2">
        <w:tab/>
      </w:r>
      <w:r w:rsidR="003B46E2" w:rsidRPr="003B46E2">
        <w:tab/>
      </w:r>
      <w:r w:rsidRPr="00A112B4">
        <w:t xml:space="preserve">автомобили как фактор улучшения качества воздуха и снижения выбросов, </w:t>
      </w:r>
      <w:r w:rsidRPr="00A112B4">
        <w:br/>
      </w:r>
      <w:r w:rsidR="003B46E2" w:rsidRPr="003B46E2">
        <w:tab/>
      </w:r>
      <w:r w:rsidR="003B46E2" w:rsidRPr="003B46E2">
        <w:tab/>
      </w:r>
      <w:r w:rsidRPr="00A112B4">
        <w:t>влияющих на климат» (20 февраля 2017 года)</w:t>
      </w:r>
      <w:r>
        <w:tab/>
      </w:r>
      <w:r>
        <w:tab/>
        <w:t>2</w:t>
      </w:r>
      <w:r w:rsidR="006C4FD2">
        <w:t>0</w:t>
      </w:r>
    </w:p>
    <w:p w:rsidR="00AC256D" w:rsidRPr="00A112B4" w:rsidRDefault="00AC256D" w:rsidP="0006713F">
      <w:pPr>
        <w:tabs>
          <w:tab w:val="right" w:pos="850"/>
          <w:tab w:val="left" w:pos="1134"/>
          <w:tab w:val="left" w:pos="1559"/>
          <w:tab w:val="left" w:pos="1984"/>
          <w:tab w:val="left" w:leader="dot" w:pos="8787"/>
          <w:tab w:val="right" w:pos="9638"/>
        </w:tabs>
        <w:spacing w:after="120"/>
      </w:pPr>
      <w:r w:rsidRPr="00A112B4">
        <w:tab/>
        <w:t>X.</w:t>
      </w:r>
      <w:r w:rsidRPr="00A112B4">
        <w:tab/>
        <w:t>Объединенная рабочая встреча ЕЭК ООН</w:t>
      </w:r>
      <w:r w:rsidR="006C38CA" w:rsidRPr="006C38CA">
        <w:t>–</w:t>
      </w:r>
      <w:r w:rsidRPr="00A112B4">
        <w:t xml:space="preserve">ИБР, посвященная конвенциям </w:t>
      </w:r>
      <w:r w:rsidR="003B46E2" w:rsidRPr="003B46E2">
        <w:br/>
      </w:r>
      <w:r w:rsidR="003B46E2" w:rsidRPr="003B46E2">
        <w:tab/>
      </w:r>
      <w:r w:rsidR="003B46E2" w:rsidRPr="003B46E2">
        <w:tab/>
      </w:r>
      <w:r w:rsidRPr="00A112B4">
        <w:t xml:space="preserve">Организации Объединенных Наций в области внутреннего транспорта, </w:t>
      </w:r>
      <w:r w:rsidR="003B46E2" w:rsidRPr="003B46E2">
        <w:br/>
      </w:r>
      <w:r w:rsidR="003B46E2" w:rsidRPr="003B46E2">
        <w:tab/>
      </w:r>
      <w:r w:rsidR="003B46E2" w:rsidRPr="003B46E2">
        <w:tab/>
      </w:r>
      <w:r w:rsidRPr="00A112B4">
        <w:t>и стартовое совещание по реализации совместного проекта ЕЭК ООН</w:t>
      </w:r>
      <w:r w:rsidR="00CE6869">
        <w:t>–</w:t>
      </w:r>
      <w:r w:rsidRPr="00A112B4">
        <w:t xml:space="preserve">ИБР, </w:t>
      </w:r>
      <w:r w:rsidR="003B46E2" w:rsidRPr="003B46E2">
        <w:br/>
      </w:r>
      <w:r w:rsidR="003B46E2" w:rsidRPr="003B46E2">
        <w:tab/>
      </w:r>
      <w:r w:rsidR="003B46E2" w:rsidRPr="003B46E2">
        <w:tab/>
      </w:r>
      <w:r w:rsidRPr="00A112B4">
        <w:t xml:space="preserve">направленного на расширение региональной сообщаемости посредством </w:t>
      </w:r>
      <w:r w:rsidR="003B46E2" w:rsidRPr="003B46E2">
        <w:br/>
      </w:r>
      <w:r w:rsidR="003B46E2" w:rsidRPr="003B46E2">
        <w:tab/>
      </w:r>
      <w:r w:rsidR="003B46E2" w:rsidRPr="003B46E2">
        <w:tab/>
      </w:r>
      <w:r w:rsidRPr="00A112B4">
        <w:t xml:space="preserve">использования географической информационной системы (ГИС) </w:t>
      </w:r>
      <w:r w:rsidR="003B46E2" w:rsidRPr="003B46E2">
        <w:br/>
      </w:r>
      <w:r w:rsidR="003B46E2" w:rsidRPr="003B46E2">
        <w:tab/>
      </w:r>
      <w:r w:rsidR="003B46E2" w:rsidRPr="003B46E2">
        <w:tab/>
      </w:r>
      <w:r w:rsidRPr="00A112B4">
        <w:t>(22 февраля 2017 года)</w:t>
      </w:r>
      <w:r w:rsidRPr="00A112B4">
        <w:tab/>
      </w:r>
      <w:r w:rsidRPr="00A112B4">
        <w:tab/>
      </w:r>
      <w:r>
        <w:t>3</w:t>
      </w:r>
      <w:r w:rsidR="006C4FD2">
        <w:t>0</w:t>
      </w:r>
    </w:p>
    <w:p w:rsidR="00AC256D" w:rsidRPr="00A112B4" w:rsidRDefault="00AC256D" w:rsidP="0006713F">
      <w:pPr>
        <w:tabs>
          <w:tab w:val="right" w:pos="850"/>
          <w:tab w:val="left" w:pos="1134"/>
          <w:tab w:val="left" w:pos="1559"/>
          <w:tab w:val="left" w:pos="1984"/>
          <w:tab w:val="left" w:leader="dot" w:pos="8787"/>
          <w:tab w:val="right" w:pos="9638"/>
        </w:tabs>
        <w:spacing w:after="120"/>
      </w:pPr>
      <w:r w:rsidRPr="00A112B4">
        <w:tab/>
        <w:t>XI.</w:t>
      </w:r>
      <w:r w:rsidRPr="00A112B4">
        <w:tab/>
        <w:t>Всемирный</w:t>
      </w:r>
      <w:r w:rsidRPr="0006713F">
        <w:t xml:space="preserve"> фестиваль фильмов по безопасности дорожного движения</w:t>
      </w:r>
      <w:r w:rsidRPr="00A112B4">
        <w:t xml:space="preserve"> </w:t>
      </w:r>
      <w:r w:rsidRPr="00A112B4">
        <w:br/>
      </w:r>
      <w:r w:rsidR="003B46E2" w:rsidRPr="003B46E2">
        <w:tab/>
      </w:r>
      <w:r w:rsidR="003B46E2" w:rsidRPr="003B46E2">
        <w:tab/>
      </w:r>
      <w:r w:rsidRPr="00A112B4">
        <w:t>(20</w:t>
      </w:r>
      <w:r w:rsidR="003B46E2" w:rsidRPr="003B46E2">
        <w:t>–</w:t>
      </w:r>
      <w:r w:rsidRPr="00A112B4">
        <w:t>21 февраля 2017 года)</w:t>
      </w:r>
      <w:r w:rsidRPr="00A112B4">
        <w:tab/>
      </w:r>
      <w:r w:rsidRPr="00A112B4">
        <w:tab/>
      </w:r>
      <w:r>
        <w:t>3</w:t>
      </w:r>
      <w:r w:rsidR="006C4FD2">
        <w:t>4</w:t>
      </w:r>
    </w:p>
    <w:p w:rsidR="00AC256D" w:rsidRPr="00A112B4" w:rsidRDefault="00AC256D" w:rsidP="003B46E2">
      <w:pPr>
        <w:pStyle w:val="HChGR"/>
      </w:pPr>
      <w:r w:rsidRPr="00A112B4">
        <w:br w:type="page"/>
      </w:r>
      <w:r w:rsidRPr="00A112B4">
        <w:lastRenderedPageBreak/>
        <w:t>Приложение VI</w:t>
      </w:r>
    </w:p>
    <w:p w:rsidR="00AC256D" w:rsidRPr="00A112B4" w:rsidRDefault="00AC256D" w:rsidP="003B46E2">
      <w:pPr>
        <w:pStyle w:val="HChGR"/>
      </w:pPr>
      <w:r w:rsidRPr="00A112B4">
        <w:tab/>
      </w:r>
      <w:r w:rsidRPr="00A112B4">
        <w:tab/>
        <w:t>Совещание министров на тему: «Прошлое и</w:t>
      </w:r>
      <w:r w:rsidRPr="00A112B4">
        <w:rPr>
          <w:lang w:val="en-US"/>
        </w:rPr>
        <w:t> </w:t>
      </w:r>
      <w:r w:rsidRPr="00A112B4">
        <w:t>будущее Комитета по внутреннему транспорту ЕЭК</w:t>
      </w:r>
      <w:r w:rsidRPr="00A112B4">
        <w:rPr>
          <w:lang w:val="en-US"/>
        </w:rPr>
        <w:t> </w:t>
      </w:r>
      <w:r w:rsidRPr="00A112B4">
        <w:t>ООН»</w:t>
      </w:r>
      <w:r w:rsidRPr="00A112B4">
        <w:br/>
        <w:t xml:space="preserve">(зал XVII, Дворец Наций, Женева, 21 февраля </w:t>
      </w:r>
      <w:r w:rsidR="00F90D48" w:rsidRPr="00F90D48">
        <w:br/>
      </w:r>
      <w:r w:rsidRPr="00A112B4">
        <w:t>2017 года)</w:t>
      </w:r>
    </w:p>
    <w:p w:rsidR="00AC256D" w:rsidRPr="00AC256D" w:rsidRDefault="00AC256D" w:rsidP="00F90D48">
      <w:pPr>
        <w:pStyle w:val="HChGR"/>
      </w:pPr>
      <w:r w:rsidRPr="00A112B4">
        <w:tab/>
        <w:t>I</w:t>
      </w:r>
      <w:r w:rsidRPr="00AC256D">
        <w:t>.</w:t>
      </w:r>
      <w:r w:rsidRPr="00AC256D">
        <w:tab/>
      </w:r>
      <w:r w:rsidRPr="00A112B4">
        <w:t>Введение</w:t>
      </w:r>
    </w:p>
    <w:p w:rsidR="00AC256D" w:rsidRPr="00A112B4" w:rsidRDefault="00AC256D" w:rsidP="00F90D48">
      <w:pPr>
        <w:pStyle w:val="SingleTxtGR"/>
      </w:pPr>
      <w:r w:rsidRPr="00A112B4">
        <w:t>1.</w:t>
      </w:r>
      <w:r w:rsidRPr="00A112B4">
        <w:tab/>
        <w:t xml:space="preserve">21 февраля 2017 года министры транспорта со всего мира, свыше </w:t>
      </w:r>
      <w:r w:rsidR="00F90D48" w:rsidRPr="00F90D48">
        <w:br/>
      </w:r>
      <w:r w:rsidRPr="00A112B4">
        <w:t>500 участников от 90 стран и руководители соответствующих организаций по внутреннему транспорту собрались в Женеве по случаю семидесятой</w:t>
      </w:r>
      <w:r w:rsidR="00F90D48" w:rsidRPr="00F90D48">
        <w:t xml:space="preserve"> </w:t>
      </w:r>
      <w:r w:rsidRPr="00A112B4">
        <w:t>годовщ</w:t>
      </w:r>
      <w:r w:rsidRPr="00A112B4">
        <w:t>и</w:t>
      </w:r>
      <w:r w:rsidRPr="00A112B4">
        <w:t>ны Комитета по внутреннему транспорту на совещании министров на тему «Прошлое и будущее Комитета по внутреннему транспорту ЕЭК ООН» для о</w:t>
      </w:r>
      <w:r w:rsidRPr="00A112B4">
        <w:t>б</w:t>
      </w:r>
      <w:r w:rsidRPr="00A112B4">
        <w:t>щей оценки вклада, внесенного КВТ в прошлом, и принятия решения о его з</w:t>
      </w:r>
      <w:r w:rsidRPr="00A112B4">
        <w:t>а</w:t>
      </w:r>
      <w:r w:rsidRPr="00A112B4">
        <w:t>дачах на будущее вплоть до 2030 года, т.е. на период глубоких перемен, пр</w:t>
      </w:r>
      <w:r w:rsidRPr="00A112B4">
        <w:t>о</w:t>
      </w:r>
      <w:r w:rsidRPr="00A112B4">
        <w:t>блем и возможностей во всем мире.</w:t>
      </w:r>
    </w:p>
    <w:p w:rsidR="00AC256D" w:rsidRPr="00A112B4" w:rsidRDefault="00AC256D" w:rsidP="00F90D48">
      <w:pPr>
        <w:pStyle w:val="HChGR"/>
      </w:pPr>
      <w:r w:rsidRPr="00A112B4">
        <w:tab/>
        <w:t>II.</w:t>
      </w:r>
      <w:r w:rsidRPr="00A112B4">
        <w:tab/>
        <w:t>Открытие совещания и основной доклад</w:t>
      </w:r>
    </w:p>
    <w:p w:rsidR="00AC256D" w:rsidRPr="00A112B4" w:rsidRDefault="00AC256D" w:rsidP="00F90D48">
      <w:pPr>
        <w:pStyle w:val="SingleTxtGR"/>
      </w:pPr>
      <w:r w:rsidRPr="00A112B4">
        <w:t>2.</w:t>
      </w:r>
      <w:r w:rsidRPr="00A112B4">
        <w:tab/>
        <w:t xml:space="preserve">Совещание открыл Министр транспорта Российской Федерации </w:t>
      </w:r>
      <w:r w:rsidR="00F90D48" w:rsidRPr="00F90D48">
        <w:br/>
      </w:r>
      <w:r w:rsidRPr="00A112B4">
        <w:t>г-н М. Соколов, представлявший «тройку» стран, от которых были избраны  Председатель и заместители Председателя КВТ. После него выступили Пост</w:t>
      </w:r>
      <w:r w:rsidRPr="00A112B4">
        <w:t>о</w:t>
      </w:r>
      <w:r w:rsidRPr="00A112B4">
        <w:t>янный представитель Казахстана и Председатель ЕЭК ООН г-жа Ж. Айтжанова, Исполнительный секретарь ЕЭК ООН г-н К. Фриис Бах и Директор Отдела устойчивого транспорта ЕЭК ООН г-жа Э. Мольнар.</w:t>
      </w:r>
    </w:p>
    <w:p w:rsidR="00AC256D" w:rsidRPr="00A112B4" w:rsidRDefault="00AC256D" w:rsidP="00F90D48">
      <w:pPr>
        <w:pStyle w:val="SingleTxtGR"/>
      </w:pPr>
      <w:r w:rsidRPr="00A112B4">
        <w:t xml:space="preserve">3. </w:t>
      </w:r>
      <w:r w:rsidRPr="00A112B4">
        <w:tab/>
        <w:t>От лица принимающей страны и от имени Президента Швейцарской Конфедерации г-жи Д. Лойтхард с приветственным словом и основным докл</w:t>
      </w:r>
      <w:r w:rsidRPr="00A112B4">
        <w:t>а</w:t>
      </w:r>
      <w:r w:rsidRPr="00A112B4">
        <w:t>дом «</w:t>
      </w:r>
      <w:r w:rsidRPr="00A112B4">
        <w:rPr>
          <w:bCs/>
        </w:rPr>
        <w:t>Важность устойчивого внутреннего транспорта в экономике и мировой политике</w:t>
      </w:r>
      <w:r w:rsidRPr="00A112B4">
        <w:t xml:space="preserve">» выступил посол и Постоянный представитель Швейцарии </w:t>
      </w:r>
      <w:r w:rsidR="00F90D48" w:rsidRPr="00F90D48">
        <w:br/>
      </w:r>
      <w:r w:rsidRPr="00A112B4">
        <w:t>г-н Д. Шамбовэ.</w:t>
      </w:r>
    </w:p>
    <w:p w:rsidR="00AC256D" w:rsidRPr="00A112B4" w:rsidRDefault="00AC256D" w:rsidP="00F90D48">
      <w:pPr>
        <w:pStyle w:val="SingleTxtGR"/>
      </w:pPr>
      <w:r w:rsidRPr="00A112B4">
        <w:t>4.</w:t>
      </w:r>
      <w:r w:rsidRPr="00A112B4">
        <w:tab/>
        <w:t>Совещание завершилось заключительными замечаниями Председателя Комитета по внутреннему транспорту г-н Е. Кленьевски.</w:t>
      </w:r>
    </w:p>
    <w:p w:rsidR="00AC256D" w:rsidRPr="00A112B4" w:rsidRDefault="00AC256D" w:rsidP="00F90D48">
      <w:pPr>
        <w:pStyle w:val="HChGR"/>
      </w:pPr>
      <w:r w:rsidRPr="00A112B4">
        <w:tab/>
        <w:t>III.</w:t>
      </w:r>
      <w:r w:rsidRPr="00A112B4">
        <w:tab/>
        <w:t>Дискуссии в рамках групп министров</w:t>
      </w:r>
    </w:p>
    <w:p w:rsidR="00AC256D" w:rsidRPr="00A112B4" w:rsidRDefault="00AC256D" w:rsidP="00F90D48">
      <w:pPr>
        <w:pStyle w:val="H1GR"/>
      </w:pPr>
      <w:r w:rsidRPr="00A112B4">
        <w:tab/>
        <w:t>A.</w:t>
      </w:r>
      <w:r w:rsidRPr="00A112B4">
        <w:tab/>
        <w:t>Группа министров I: КВТ – форум для развития сообщаемости инфраструктуры</w:t>
      </w:r>
    </w:p>
    <w:p w:rsidR="00AC256D" w:rsidRPr="00A112B4" w:rsidRDefault="00AC256D" w:rsidP="00F90D48">
      <w:pPr>
        <w:pStyle w:val="SingleTxtGR"/>
      </w:pPr>
      <w:r w:rsidRPr="00A112B4">
        <w:t>5.</w:t>
      </w:r>
      <w:r w:rsidRPr="00A112B4">
        <w:tab/>
        <w:t>Эта группа рассмотрела неизменную потребность в совершенствовании сообщаемости инфраструктуры, равно как обсудила нетрадиционные способы обеспечения сообщаемости, которые стремительно изменяют существующие условия мобильности. Группа сосредоточила внимание на подведении итогов, а также на выявлении проблем, возможностей и решений в деле укрепления с</w:t>
      </w:r>
      <w:r w:rsidRPr="00A112B4">
        <w:t>о</w:t>
      </w:r>
      <w:r w:rsidRPr="00A112B4">
        <w:t>общаемости на международном и местном уровнях и роли КВТ.</w:t>
      </w:r>
    </w:p>
    <w:p w:rsidR="00AC256D" w:rsidRPr="00A112B4" w:rsidRDefault="00AC256D" w:rsidP="00F90D48">
      <w:pPr>
        <w:pStyle w:val="SingleTxtGR"/>
      </w:pPr>
      <w:r w:rsidRPr="00A112B4">
        <w:t>6.</w:t>
      </w:r>
      <w:r w:rsidRPr="00A112B4">
        <w:tab/>
        <w:t>В качестве координатора обсуждений в данном сегменте выступал зам</w:t>
      </w:r>
      <w:r w:rsidRPr="00A112B4">
        <w:t>е</w:t>
      </w:r>
      <w:r w:rsidRPr="00A112B4">
        <w:t>ститель Президента Исламского банка развития г-н С. Ака. Со вступительной речью выступил Министр транспорта Российской Федерации г-н М. Соколов, вслед за которой последовали выступления Министра дорожного строительства и городского развития Исламской Республики Иран г-на А. Ахунди, члена Ко</w:t>
      </w:r>
      <w:r w:rsidRPr="00A112B4">
        <w:t>л</w:t>
      </w:r>
      <w:r w:rsidRPr="00A112B4">
        <w:t xml:space="preserve">легии (Министра) по энергетике и инфраструктуре Евразийской экономической </w:t>
      </w:r>
      <w:r w:rsidRPr="00A112B4">
        <w:lastRenderedPageBreak/>
        <w:t>комиссии г-на А. Жунусова и заместителя Министра автомобильного транспо</w:t>
      </w:r>
      <w:r w:rsidRPr="00A112B4">
        <w:t>р</w:t>
      </w:r>
      <w:r w:rsidRPr="00A112B4">
        <w:t>та Туркменистана г-на А. Козаева.</w:t>
      </w:r>
    </w:p>
    <w:p w:rsidR="00AC256D" w:rsidRPr="00A112B4" w:rsidRDefault="00AC256D" w:rsidP="00F90D48">
      <w:pPr>
        <w:pStyle w:val="SingleTxtGR"/>
      </w:pPr>
      <w:r w:rsidRPr="00A112B4">
        <w:t>7.</w:t>
      </w:r>
      <w:r w:rsidRPr="00A112B4">
        <w:tab/>
        <w:t>Затем</w:t>
      </w:r>
      <w:r w:rsidRPr="00A112B4">
        <w:rPr>
          <w:lang w:val="en-US"/>
        </w:rPr>
        <w:t xml:space="preserve"> </w:t>
      </w:r>
      <w:r w:rsidRPr="00A112B4">
        <w:t>выступили:</w:t>
      </w:r>
    </w:p>
    <w:p w:rsidR="00AC256D" w:rsidRPr="00A112B4" w:rsidRDefault="00AC256D" w:rsidP="00F90D48">
      <w:pPr>
        <w:pStyle w:val="Bullet1GR"/>
      </w:pPr>
      <w:r w:rsidRPr="00A112B4">
        <w:t>г-н O. Нуркович, Министр транспорта и морского дела Черногории;</w:t>
      </w:r>
    </w:p>
    <w:p w:rsidR="00AC256D" w:rsidRPr="00A112B4" w:rsidRDefault="00AC256D" w:rsidP="00F90D48">
      <w:pPr>
        <w:pStyle w:val="Bullet1GR"/>
      </w:pPr>
      <w:r w:rsidRPr="00A112B4">
        <w:t>г-н A. Хаммуд, Министр транспорта Сирии;</w:t>
      </w:r>
    </w:p>
    <w:p w:rsidR="00AC256D" w:rsidRPr="00A112B4" w:rsidRDefault="00AC256D" w:rsidP="00F90D48">
      <w:pPr>
        <w:pStyle w:val="Bullet1GR"/>
      </w:pPr>
      <w:r w:rsidRPr="00A112B4">
        <w:t>достопочтенный Датук Абдул Азиз бин Каправи, заместитель Министра транспорта Малайзии;</w:t>
      </w:r>
    </w:p>
    <w:p w:rsidR="00AC256D" w:rsidRPr="00A112B4" w:rsidRDefault="00AC256D" w:rsidP="00F90D48">
      <w:pPr>
        <w:pStyle w:val="Bullet1GR"/>
      </w:pPr>
      <w:r w:rsidRPr="00A112B4">
        <w:t>г-н Г.В. д'Оливейра Мартинш, Государственный секретарь по вопросам инфраструктуры Португалии;</w:t>
      </w:r>
    </w:p>
    <w:p w:rsidR="00AC256D" w:rsidRPr="00A112B4" w:rsidRDefault="00AC256D" w:rsidP="00F90D48">
      <w:pPr>
        <w:pStyle w:val="Bullet1GR"/>
      </w:pPr>
      <w:r w:rsidRPr="00A112B4">
        <w:t>г-н Л. Мошоци, заместитель Государственного секретаря транспорта Венгрии;</w:t>
      </w:r>
    </w:p>
    <w:p w:rsidR="00AC256D" w:rsidRPr="00A112B4" w:rsidRDefault="00AC256D" w:rsidP="00F90D48">
      <w:pPr>
        <w:pStyle w:val="Bullet1GR"/>
      </w:pPr>
      <w:r w:rsidRPr="00A112B4">
        <w:t>г-жа M.M. Григоре, статс-секретарь министерства транспорта Румынии;</w:t>
      </w:r>
    </w:p>
    <w:p w:rsidR="00AC256D" w:rsidRPr="00A112B4" w:rsidRDefault="00AC256D" w:rsidP="00F90D48">
      <w:pPr>
        <w:pStyle w:val="Bullet1GR"/>
      </w:pPr>
      <w:r w:rsidRPr="00A112B4">
        <w:t>г-н A.A. Куреши, исполняющий обязанности Постоянного представителя Пакистана при Отделении Организации Объединенных Наций в Женеве;</w:t>
      </w:r>
    </w:p>
    <w:p w:rsidR="00AC256D" w:rsidRPr="00A112B4" w:rsidRDefault="00AC256D" w:rsidP="00F90D48">
      <w:pPr>
        <w:pStyle w:val="Bullet1GR"/>
      </w:pPr>
      <w:r w:rsidRPr="00A112B4">
        <w:t>г-н Ж-П. Лубину, Генеральный директор Международного союза желе</w:t>
      </w:r>
      <w:r w:rsidRPr="00A112B4">
        <w:t>з</w:t>
      </w:r>
      <w:r w:rsidRPr="00A112B4">
        <w:t>ных дорог (МСЖД).</w:t>
      </w:r>
    </w:p>
    <w:p w:rsidR="00AC256D" w:rsidRPr="00A112B4" w:rsidRDefault="00AC256D" w:rsidP="00F90D48">
      <w:pPr>
        <w:pStyle w:val="H1GR"/>
      </w:pPr>
      <w:r w:rsidRPr="00A112B4">
        <w:tab/>
        <w:t>B.</w:t>
      </w:r>
      <w:r w:rsidRPr="00A112B4">
        <w:tab/>
        <w:t xml:space="preserve">Группа министров II: КВТ – платформа для взаимодействия регулирующих органов и новаторов: технологии </w:t>
      </w:r>
      <w:r w:rsidR="00CE6869">
        <w:br/>
      </w:r>
      <w:r w:rsidRPr="00A112B4">
        <w:t>для устойчивой мобильности</w:t>
      </w:r>
    </w:p>
    <w:p w:rsidR="00AC256D" w:rsidRPr="00A112B4" w:rsidRDefault="00AC256D" w:rsidP="00F90D48">
      <w:pPr>
        <w:pStyle w:val="SingleTxtGR"/>
      </w:pPr>
      <w:r w:rsidRPr="00A112B4">
        <w:t>8.</w:t>
      </w:r>
      <w:r w:rsidRPr="00A112B4">
        <w:tab/>
        <w:t>Отправной точкой для дискуссии послужила четвертая промышленная революция и ее потенциальное воздействие на мобильность в будущем и вну</w:t>
      </w:r>
      <w:r w:rsidRPr="00A112B4">
        <w:t>т</w:t>
      </w:r>
      <w:r w:rsidRPr="00A112B4">
        <w:t>ренний транспорт. Эта группа рассмотрела стратегические меры, принимаемые в связи с технологическими изменениями, и благоприятные условия для разв</w:t>
      </w:r>
      <w:r w:rsidRPr="00A112B4">
        <w:t>и</w:t>
      </w:r>
      <w:r w:rsidRPr="00A112B4">
        <w:t>тия инноваций, а также вопрос о том, каким образом КВТ может способств</w:t>
      </w:r>
      <w:r w:rsidRPr="00A112B4">
        <w:t>о</w:t>
      </w:r>
      <w:r w:rsidRPr="00A112B4">
        <w:t>вать преобразованиям. К числу соответствующих тем относились: расширение использования автоматизированного вождения и автономных транспортных средств и влияние этого на безопасность дорожного движения; электрификация не только автомобильного, но и других видов внутреннего транспорта; инте</w:t>
      </w:r>
      <w:r w:rsidRPr="00A112B4">
        <w:t>л</w:t>
      </w:r>
      <w:r w:rsidRPr="00A112B4">
        <w:t>лектуальные транспортные системы и растущее использование информацио</w:t>
      </w:r>
      <w:r w:rsidRPr="00A112B4">
        <w:t>н</w:t>
      </w:r>
      <w:r w:rsidRPr="00A112B4">
        <w:t>но-коммуникационных технологий; достижения и вызовы в контексте технол</w:t>
      </w:r>
      <w:r w:rsidRPr="00A112B4">
        <w:t>о</w:t>
      </w:r>
      <w:r w:rsidRPr="00A112B4">
        <w:t>гических нововведений, включая кибербезопасность и защиту данных.</w:t>
      </w:r>
    </w:p>
    <w:p w:rsidR="00AC256D" w:rsidRPr="00A112B4" w:rsidRDefault="00AC256D" w:rsidP="00F90D48">
      <w:pPr>
        <w:pStyle w:val="SingleTxtGR"/>
      </w:pPr>
      <w:r w:rsidRPr="00A112B4">
        <w:t>9.</w:t>
      </w:r>
      <w:r w:rsidRPr="00A112B4">
        <w:tab/>
        <w:t>В качестве координатора обсуждений выступал руководитель Секции по облегчению перевозок и экономики Отдела устойчивого транспорта ЕЭК ООН г-н М. Песут. Со вступительной речью выступила Европейский комиссар по мобильности и транспорту г-жа В. Булк. Далее последовали выступления М</w:t>
      </w:r>
      <w:r w:rsidRPr="00A112B4">
        <w:t>и</w:t>
      </w:r>
      <w:r w:rsidRPr="00A112B4">
        <w:t>нистра инфраструктуры Швеции г-жи А. Юханссон, Министра транспорта Бельгии г-на Ф. Беллота и Министра инфраструктуры Украины г-на В. Омел</w:t>
      </w:r>
      <w:r w:rsidRPr="00A112B4">
        <w:t>я</w:t>
      </w:r>
      <w:r w:rsidRPr="00A112B4">
        <w:t>на.</w:t>
      </w:r>
    </w:p>
    <w:p w:rsidR="00AC256D" w:rsidRPr="00A112B4" w:rsidRDefault="00AC256D" w:rsidP="00F90D48">
      <w:pPr>
        <w:pStyle w:val="SingleTxtGR"/>
      </w:pPr>
      <w:r w:rsidRPr="00A112B4">
        <w:t>10.</w:t>
      </w:r>
      <w:r w:rsidRPr="00A112B4">
        <w:tab/>
        <w:t>Затем</w:t>
      </w:r>
      <w:r w:rsidRPr="00A112B4">
        <w:rPr>
          <w:lang w:val="en-US"/>
        </w:rPr>
        <w:t xml:space="preserve"> </w:t>
      </w:r>
      <w:r w:rsidRPr="00A112B4">
        <w:t>выступили:</w:t>
      </w:r>
    </w:p>
    <w:p w:rsidR="00AC256D" w:rsidRPr="00A112B4" w:rsidRDefault="00AC256D" w:rsidP="00F90D48">
      <w:pPr>
        <w:pStyle w:val="Bullet1GR"/>
      </w:pPr>
      <w:r w:rsidRPr="00A112B4">
        <w:t>г-н П. Гашпершич, Министр инфраструктуры Республики Словения;</w:t>
      </w:r>
    </w:p>
    <w:p w:rsidR="00AC256D" w:rsidRPr="00A112B4" w:rsidRDefault="00AC256D" w:rsidP="00F90D48">
      <w:pPr>
        <w:pStyle w:val="Bullet1GR"/>
      </w:pPr>
      <w:r w:rsidRPr="00A112B4">
        <w:t>г-н Л.M. Генри, Министр транспорта и горнодобывающей промышленн</w:t>
      </w:r>
      <w:r w:rsidRPr="00A112B4">
        <w:t>о</w:t>
      </w:r>
      <w:r w:rsidRPr="00A112B4">
        <w:t>сти Ямайки;</w:t>
      </w:r>
    </w:p>
    <w:p w:rsidR="00AC256D" w:rsidRPr="00A112B4" w:rsidRDefault="00AC256D" w:rsidP="00F90D48">
      <w:pPr>
        <w:pStyle w:val="Bullet1GR"/>
      </w:pPr>
      <w:r w:rsidRPr="00A112B4">
        <w:t>г-н Н. Мавраганис, заместитель Министра инфраструктуры и транспорта Греции;</w:t>
      </w:r>
    </w:p>
    <w:p w:rsidR="00AC256D" w:rsidRPr="00A112B4" w:rsidRDefault="00AC256D" w:rsidP="00F90D48">
      <w:pPr>
        <w:pStyle w:val="Bullet1GR"/>
      </w:pPr>
      <w:r w:rsidRPr="00A112B4">
        <w:t>г-н T. Михотич, Государственного секретарь по вопросам инфраструкт</w:t>
      </w:r>
      <w:r w:rsidRPr="00A112B4">
        <w:t>у</w:t>
      </w:r>
      <w:r w:rsidRPr="00A112B4">
        <w:t>ры Министерства морских дел, транспорта и инфраструктуры Республ</w:t>
      </w:r>
      <w:r w:rsidRPr="00A112B4">
        <w:t>и</w:t>
      </w:r>
      <w:r w:rsidRPr="00A112B4">
        <w:t>ки Хорватия;</w:t>
      </w:r>
    </w:p>
    <w:p w:rsidR="00AC256D" w:rsidRPr="00A112B4" w:rsidRDefault="00AC256D" w:rsidP="00F90D48">
      <w:pPr>
        <w:pStyle w:val="Bullet1GR"/>
      </w:pPr>
      <w:r w:rsidRPr="00A112B4">
        <w:lastRenderedPageBreak/>
        <w:t xml:space="preserve">г-н Х. Иномата, директор Отдела технического планирования, МЗИТТ, Япония; </w:t>
      </w:r>
    </w:p>
    <w:p w:rsidR="00AC256D" w:rsidRPr="00A112B4" w:rsidRDefault="00AC256D" w:rsidP="00F90D48">
      <w:pPr>
        <w:pStyle w:val="Bullet1GR"/>
      </w:pPr>
      <w:r w:rsidRPr="00A112B4">
        <w:t>г-н С. ван Дам, главный консультант, Министерство инфраструктуры и окружающей среды Нидерландов;</w:t>
      </w:r>
    </w:p>
    <w:p w:rsidR="00AC256D" w:rsidRPr="00A112B4" w:rsidRDefault="00AC256D" w:rsidP="00F90D48">
      <w:pPr>
        <w:pStyle w:val="Bullet1GR"/>
      </w:pPr>
      <w:r w:rsidRPr="00A112B4">
        <w:t>г-н Н. Франди, советник и заместитель Постоянного представителя при ВТО, Италия;</w:t>
      </w:r>
    </w:p>
    <w:p w:rsidR="00AC256D" w:rsidRPr="00A112B4" w:rsidRDefault="00AC256D" w:rsidP="00F90D48">
      <w:pPr>
        <w:pStyle w:val="Bullet1GR"/>
      </w:pPr>
      <w:r w:rsidRPr="00A112B4">
        <w:t>г-н Ж. Виегас, Генеральный секретарь Международного транспортного форума (МТФ).</w:t>
      </w:r>
    </w:p>
    <w:p w:rsidR="00AC256D" w:rsidRPr="00A112B4" w:rsidRDefault="00AC256D" w:rsidP="00F90D48">
      <w:pPr>
        <w:pStyle w:val="H1GR"/>
      </w:pPr>
      <w:r w:rsidRPr="00A112B4">
        <w:tab/>
        <w:t>C.</w:t>
      </w:r>
      <w:r w:rsidRPr="00A112B4">
        <w:tab/>
        <w:t>Группа министров III: КВТ – центр обслуживания конвенций Организации Объединенных Наций в</w:t>
      </w:r>
      <w:r w:rsidRPr="00A112B4">
        <w:rPr>
          <w:lang w:val="en-US"/>
        </w:rPr>
        <w:t> </w:t>
      </w:r>
      <w:r w:rsidRPr="00A112B4">
        <w:t>области транспорта: преимущества согласованного на</w:t>
      </w:r>
      <w:r w:rsidRPr="00A112B4">
        <w:rPr>
          <w:lang w:val="en-US"/>
        </w:rPr>
        <w:t> </w:t>
      </w:r>
      <w:r w:rsidRPr="00A112B4">
        <w:t>международном уровне регулирования в секторе внутреннего транспорта</w:t>
      </w:r>
    </w:p>
    <w:p w:rsidR="00AC256D" w:rsidRPr="00A112B4" w:rsidRDefault="00AC256D" w:rsidP="00F90D48">
      <w:pPr>
        <w:pStyle w:val="SingleTxtGR"/>
      </w:pPr>
      <w:r w:rsidRPr="00A112B4">
        <w:t>11.</w:t>
      </w:r>
      <w:r w:rsidRPr="00A112B4">
        <w:tab/>
        <w:t>Дискуссия по вопросам глобального регулирования в области транспорта была сосредоточена на роли национальной и международной нормативно-правовой базы в преобразовании сектора внутреннего транспорта в контексте обеспечения устойчивой мобильности, достижения ЦУР, реализации програ</w:t>
      </w:r>
      <w:r w:rsidRPr="00A112B4">
        <w:t>м</w:t>
      </w:r>
      <w:r w:rsidRPr="00A112B4">
        <w:t>мы действий в связи с изменением климата, проведения Десятилетия действий Организации Объединенных Наций по обеспечению безопасности дорожного движения и совершенствования национального и международного регулиров</w:t>
      </w:r>
      <w:r w:rsidRPr="00A112B4">
        <w:t>а</w:t>
      </w:r>
      <w:r w:rsidRPr="00A112B4">
        <w:t>ния в секторе внутреннего транспорта.</w:t>
      </w:r>
    </w:p>
    <w:p w:rsidR="00AC256D" w:rsidRPr="00A112B4" w:rsidRDefault="00AC256D" w:rsidP="00F90D48">
      <w:pPr>
        <w:pStyle w:val="SingleTxtGR"/>
      </w:pPr>
      <w:r w:rsidRPr="00A112B4">
        <w:t>12.</w:t>
      </w:r>
      <w:r w:rsidRPr="00A112B4">
        <w:tab/>
        <w:t>В качестве координатора обсуждений выступала Директор Отдела усто</w:t>
      </w:r>
      <w:r w:rsidRPr="00A112B4">
        <w:t>й</w:t>
      </w:r>
      <w:r w:rsidRPr="00A112B4">
        <w:t>чивого транспорта ЕЭК ООН г-жа Э. Мольнар. Со вступительной речью выст</w:t>
      </w:r>
      <w:r w:rsidRPr="00A112B4">
        <w:t>у</w:t>
      </w:r>
      <w:r w:rsidRPr="00A112B4">
        <w:t>пил Министр транспорта Туниса г-н А. Гедира. Далее последовали выступл</w:t>
      </w:r>
      <w:r w:rsidRPr="00A112B4">
        <w:t>е</w:t>
      </w:r>
      <w:r w:rsidRPr="00A112B4">
        <w:t>ния Министра транспорта Кыргызстана г-на Ж. Калилова, Министра транспо</w:t>
      </w:r>
      <w:r w:rsidRPr="00A112B4">
        <w:t>р</w:t>
      </w:r>
      <w:r w:rsidRPr="00A112B4">
        <w:t>та Федеративной Республики Нигерия достопочтенного Р. Амаечи, первого з</w:t>
      </w:r>
      <w:r w:rsidRPr="00A112B4">
        <w:t>а</w:t>
      </w:r>
      <w:r w:rsidRPr="00A112B4">
        <w:t>местителя Министра транспорта и коммуникаций Беларуси г-на А. Авраменко, статс-секретаря Министерства внутренних дел Испании г-на Л. Агилера Руиса и Специального посланника Генерального секретаря Организации Объедине</w:t>
      </w:r>
      <w:r w:rsidRPr="00A112B4">
        <w:t>н</w:t>
      </w:r>
      <w:r w:rsidRPr="00A112B4">
        <w:t>ных Наций по безопасности дорожного движения г-н Ж. Тодта.</w:t>
      </w:r>
    </w:p>
    <w:p w:rsidR="00AC256D" w:rsidRPr="00A112B4" w:rsidRDefault="00AC256D" w:rsidP="00F90D48">
      <w:pPr>
        <w:pStyle w:val="SingleTxtGR"/>
      </w:pPr>
      <w:r w:rsidRPr="00A112B4">
        <w:t>13.</w:t>
      </w:r>
      <w:r w:rsidRPr="00A112B4">
        <w:tab/>
        <w:t>Затем</w:t>
      </w:r>
      <w:r w:rsidRPr="00A112B4">
        <w:rPr>
          <w:lang w:val="en-US"/>
        </w:rPr>
        <w:t xml:space="preserve"> </w:t>
      </w:r>
      <w:r w:rsidRPr="00A112B4">
        <w:t>выступили:</w:t>
      </w:r>
    </w:p>
    <w:p w:rsidR="00AC256D" w:rsidRPr="00A112B4" w:rsidRDefault="00AC256D" w:rsidP="00F90D48">
      <w:pPr>
        <w:pStyle w:val="Bullet1GR"/>
      </w:pPr>
      <w:r w:rsidRPr="00A112B4">
        <w:t>г-н M.A. Лашли, Министр транспорта и общественных работ Барбадоса;</w:t>
      </w:r>
    </w:p>
    <w:p w:rsidR="00AC256D" w:rsidRPr="00A112B4" w:rsidRDefault="00AC256D" w:rsidP="00F90D48">
      <w:pPr>
        <w:pStyle w:val="Bullet1GR"/>
      </w:pPr>
      <w:r w:rsidRPr="00A112B4">
        <w:t>г-н M. Батааш, Министр транспорта Афганистана;</w:t>
      </w:r>
    </w:p>
    <w:p w:rsidR="00AC256D" w:rsidRPr="00A112B4" w:rsidRDefault="00AC256D" w:rsidP="00F90D48">
      <w:pPr>
        <w:pStyle w:val="Bullet1GR"/>
      </w:pPr>
      <w:r w:rsidRPr="00A112B4">
        <w:t>г-н С. Букатуру, заместитель Министра транспорта и дорожной инфр</w:t>
      </w:r>
      <w:r w:rsidRPr="00A112B4">
        <w:t>а</w:t>
      </w:r>
      <w:r w:rsidRPr="00A112B4">
        <w:t xml:space="preserve">структуры Республики Молдова; </w:t>
      </w:r>
    </w:p>
    <w:p w:rsidR="00AC256D" w:rsidRPr="00A112B4" w:rsidRDefault="00AC256D" w:rsidP="00F90D48">
      <w:pPr>
        <w:pStyle w:val="Bullet1GR"/>
      </w:pPr>
      <w:r w:rsidRPr="00A112B4">
        <w:t>г-н T. Вагнер, заместитель Постоянного представителя Франции;</w:t>
      </w:r>
    </w:p>
    <w:p w:rsidR="00AC256D" w:rsidRPr="00A112B4" w:rsidRDefault="00AC256D" w:rsidP="00F90D48">
      <w:pPr>
        <w:pStyle w:val="Bullet1GR"/>
      </w:pPr>
      <w:r w:rsidRPr="00A112B4">
        <w:t>г-н T. Шозда, Председатель Комитета Организации сотрудничества ж</w:t>
      </w:r>
      <w:r w:rsidRPr="00A112B4">
        <w:t>е</w:t>
      </w:r>
      <w:r w:rsidRPr="00A112B4">
        <w:t>лезных дорог (ОСЖД);</w:t>
      </w:r>
    </w:p>
    <w:p w:rsidR="00AC256D" w:rsidRPr="00A112B4" w:rsidRDefault="00AC256D" w:rsidP="00F90D48">
      <w:pPr>
        <w:pStyle w:val="Bullet1GR"/>
      </w:pPr>
      <w:r w:rsidRPr="00A112B4">
        <w:t>проф. Э. Мекси, заместитель координатора/руководителя, Отдел экон</w:t>
      </w:r>
      <w:r w:rsidRPr="00A112B4">
        <w:t>о</w:t>
      </w:r>
      <w:r w:rsidRPr="00A112B4">
        <w:t>мической деятельности, Организация по безопасности и сотрудничеству в Европе (ОБСЕ);</w:t>
      </w:r>
    </w:p>
    <w:p w:rsidR="00AC256D" w:rsidRPr="00A112B4" w:rsidRDefault="00AC256D" w:rsidP="00F90D48">
      <w:pPr>
        <w:pStyle w:val="Bullet1GR"/>
      </w:pPr>
      <w:r w:rsidRPr="00A112B4">
        <w:t>г-н У. де Претто, Генеральный секретарь Международного союза автом</w:t>
      </w:r>
      <w:r w:rsidRPr="00A112B4">
        <w:t>о</w:t>
      </w:r>
      <w:r w:rsidRPr="00A112B4">
        <w:t>бильного транспорта (МСАТ);</w:t>
      </w:r>
    </w:p>
    <w:p w:rsidR="00AC256D" w:rsidRPr="00A112B4" w:rsidRDefault="00AC256D" w:rsidP="00F90D48">
      <w:pPr>
        <w:pStyle w:val="Bullet1GR"/>
      </w:pPr>
      <w:r w:rsidRPr="00A112B4">
        <w:t xml:space="preserve">г-н K. Капила, Председатель </w:t>
      </w:r>
      <w:r w:rsidRPr="00A112B4">
        <w:rPr>
          <w:spacing w:val="-5"/>
        </w:rPr>
        <w:t xml:space="preserve">Международной автодорожной федерации (МАФ), </w:t>
      </w:r>
      <w:r w:rsidRPr="00A112B4">
        <w:t>Женева;</w:t>
      </w:r>
    </w:p>
    <w:p w:rsidR="00AC256D" w:rsidRPr="00A112B4" w:rsidRDefault="00AC256D" w:rsidP="00F90D48">
      <w:pPr>
        <w:pStyle w:val="Bullet1GR"/>
      </w:pPr>
      <w:r w:rsidRPr="00A112B4">
        <w:t>г-н M. Чопрага, Генеральный секретарь, Транспортный коридор Европа–Кавказ–Азия (ТРАСЕКА);</w:t>
      </w:r>
    </w:p>
    <w:p w:rsidR="00AC256D" w:rsidRPr="00A112B4" w:rsidRDefault="00AC256D" w:rsidP="00F90D48">
      <w:pPr>
        <w:pStyle w:val="Bullet1GR"/>
      </w:pPr>
      <w:r w:rsidRPr="00A112B4">
        <w:t>г-н A. Исава, заместитель Директора Департамента секторальной пол</w:t>
      </w:r>
      <w:r w:rsidRPr="00A112B4">
        <w:t>и</w:t>
      </w:r>
      <w:r w:rsidRPr="00A112B4">
        <w:t xml:space="preserve">тики, </w:t>
      </w:r>
      <w:r w:rsidRPr="00A112B4">
        <w:rPr>
          <w:spacing w:val="-2"/>
        </w:rPr>
        <w:t>Международное бюро труда (МБТ)</w:t>
      </w:r>
      <w:r w:rsidRPr="00A112B4">
        <w:t>.</w:t>
      </w:r>
    </w:p>
    <w:p w:rsidR="00AC256D" w:rsidRPr="00A112B4" w:rsidRDefault="00AC256D" w:rsidP="00F90D48">
      <w:pPr>
        <w:pStyle w:val="HChGR"/>
      </w:pPr>
      <w:r w:rsidRPr="00A112B4">
        <w:lastRenderedPageBreak/>
        <w:tab/>
        <w:t>IV.</w:t>
      </w:r>
      <w:r w:rsidRPr="00A112B4">
        <w:tab/>
        <w:t>Основные выводы</w:t>
      </w:r>
    </w:p>
    <w:p w:rsidR="00AC256D" w:rsidRPr="00A112B4" w:rsidRDefault="00AC256D" w:rsidP="00F90D48">
      <w:pPr>
        <w:pStyle w:val="H1GR"/>
      </w:pPr>
      <w:r w:rsidRPr="00A112B4">
        <w:tab/>
        <w:t>A.</w:t>
      </w:r>
      <w:r w:rsidRPr="00A112B4">
        <w:tab/>
        <w:t>Группа министров I: КВТ – форум для развития сообщаемости инфраструктуры</w:t>
      </w:r>
    </w:p>
    <w:p w:rsidR="00AC256D" w:rsidRPr="00A112B4" w:rsidRDefault="00AC256D" w:rsidP="00F90D48">
      <w:pPr>
        <w:pStyle w:val="SingleTxtGR"/>
      </w:pPr>
      <w:r w:rsidRPr="00A112B4">
        <w:t>14.</w:t>
      </w:r>
      <w:r w:rsidRPr="00A112B4">
        <w:tab/>
        <w:t>Участники первой дискуссионной группы согласились с тем, что тран</w:t>
      </w:r>
      <w:r w:rsidRPr="00A112B4">
        <w:t>с</w:t>
      </w:r>
      <w:r w:rsidRPr="00A112B4">
        <w:t>порт – это один из ключевых секторов, обеспечивающих доступ к местным рынкам товаров и повышение уровня открытости для внешней торговли. Инд</w:t>
      </w:r>
      <w:r w:rsidRPr="00A112B4">
        <w:t>и</w:t>
      </w:r>
      <w:r w:rsidRPr="00A112B4">
        <w:t>видуальная мобильность – иными словами транспорт – открывает доступ к тр</w:t>
      </w:r>
      <w:r w:rsidRPr="00A112B4">
        <w:t>у</w:t>
      </w:r>
      <w:r w:rsidRPr="00A112B4">
        <w:t>доустройству, социальным услугам и, в целом, к возможностям. По этой пр</w:t>
      </w:r>
      <w:r w:rsidRPr="00A112B4">
        <w:t>и</w:t>
      </w:r>
      <w:r w:rsidRPr="00A112B4">
        <w:t>чине он крайне важен для экономического роста, сокращения масштабов нищ</w:t>
      </w:r>
      <w:r w:rsidRPr="00A112B4">
        <w:t>е</w:t>
      </w:r>
      <w:r w:rsidRPr="00A112B4">
        <w:t>ты и повышения общего благосостояния. Обеспечение сообщаемости инфр</w:t>
      </w:r>
      <w:r w:rsidRPr="00A112B4">
        <w:t>а</w:t>
      </w:r>
      <w:r w:rsidRPr="00A112B4">
        <w:t>структуры является важным первым шагом, но непременно в условиях пред</w:t>
      </w:r>
      <w:r w:rsidRPr="00A112B4">
        <w:t>о</w:t>
      </w:r>
      <w:r w:rsidRPr="00A112B4">
        <w:t>ставления промежуточных услуг и облегчения пересечения границ для целей коммерческой деятельности и перемещения людей. Не имеющие выхода к морю развивающиеся страны несут более высокие торговые издержки, связанные с небольшой пропускной способностью транзитных участков и пунктов перес</w:t>
      </w:r>
      <w:r w:rsidRPr="00A112B4">
        <w:t>е</w:t>
      </w:r>
      <w:r w:rsidRPr="00A112B4">
        <w:t>чения границ. Одним из важнейших компонентов сообщаемости инфраструкт</w:t>
      </w:r>
      <w:r w:rsidRPr="00A112B4">
        <w:t>у</w:t>
      </w:r>
      <w:r w:rsidRPr="00A112B4">
        <w:t>ры в плане обеспечения бесперебойности ее функционирования, а также с то</w:t>
      </w:r>
      <w:r w:rsidRPr="00A112B4">
        <w:t>ч</w:t>
      </w:r>
      <w:r w:rsidRPr="00A112B4">
        <w:t>ки зрения ее роли при оказании населению и экономике страны помощи в во</w:t>
      </w:r>
      <w:r w:rsidRPr="00A112B4">
        <w:t>с</w:t>
      </w:r>
      <w:r w:rsidRPr="00A112B4">
        <w:t>становлении после бедствий является устойчивость к нагрузкам.</w:t>
      </w:r>
    </w:p>
    <w:p w:rsidR="00AC256D" w:rsidRPr="00A112B4" w:rsidRDefault="00AC256D" w:rsidP="00F90D48">
      <w:pPr>
        <w:pStyle w:val="SingleTxtGR"/>
      </w:pPr>
      <w:r w:rsidRPr="00A112B4">
        <w:t>15.</w:t>
      </w:r>
      <w:r w:rsidRPr="00A112B4">
        <w:tab/>
        <w:t>Г-н Соколов заострил внимание на важном значении сообщаемости в д</w:t>
      </w:r>
      <w:r w:rsidRPr="00A112B4">
        <w:t>е</w:t>
      </w:r>
      <w:r w:rsidRPr="00A112B4">
        <w:t>ле создания конкурентоспособных транспортных систем и особо указал, что одним из приоритетов для его страны является стимулирование развития соо</w:t>
      </w:r>
      <w:r w:rsidRPr="00A112B4">
        <w:t>б</w:t>
      </w:r>
      <w:r w:rsidRPr="00A112B4">
        <w:t>щаемости на евразийском пространстве. Он подчеркнул необходимость более тесного сотрудничества в общеевропейском регионе, заключив, что ключом к решению этих проблем является активное взаимодействие с ЕЭК ООН и Ком</w:t>
      </w:r>
      <w:r w:rsidRPr="00A112B4">
        <w:t>и</w:t>
      </w:r>
      <w:r w:rsidRPr="00A112B4">
        <w:t>тетом по внутреннему транспорту. Г-н Ахунди особо отметил значимость д</w:t>
      </w:r>
      <w:r w:rsidRPr="00A112B4">
        <w:t>о</w:t>
      </w:r>
      <w:r w:rsidRPr="00A112B4">
        <w:t>стижений в сфере таможенных формальностей и транспортных процедур, а также весомый вклад Конвенции МДП 1975 года в дело облегчения перевозок и расширения торговли. Он сообщил о проведенной в Исламской Республике Иран компьютеризации всех таможенных процедур за счет перехода на прим</w:t>
      </w:r>
      <w:r w:rsidRPr="00A112B4">
        <w:t>е</w:t>
      </w:r>
      <w:r w:rsidRPr="00A112B4">
        <w:t xml:space="preserve">нение Комплексной таможенной системы, а также внедрения механизмов </w:t>
      </w:r>
      <w:r w:rsidR="006879DF">
        <w:t>«</w:t>
      </w:r>
      <w:r w:rsidRPr="00A112B4">
        <w:t>ед</w:t>
      </w:r>
      <w:r w:rsidRPr="00A112B4">
        <w:t>и</w:t>
      </w:r>
      <w:r w:rsidRPr="00A112B4">
        <w:t>ного окна</w:t>
      </w:r>
      <w:r w:rsidR="006879DF">
        <w:t>»</w:t>
      </w:r>
      <w:r w:rsidRPr="00A112B4">
        <w:t>. Таким образом, была заложена необходимая основа для обмена данными между таможнями места отправления и места назначения. Г-н Жун</w:t>
      </w:r>
      <w:r w:rsidRPr="00A112B4">
        <w:t>у</w:t>
      </w:r>
      <w:r w:rsidRPr="00A112B4">
        <w:t>сов отметил активные шаги, предпринимаемые Евразийской экономической к</w:t>
      </w:r>
      <w:r w:rsidRPr="00A112B4">
        <w:t>о</w:t>
      </w:r>
      <w:r w:rsidRPr="00A112B4">
        <w:t>миссией с целью устранения существующих ограничений при перевозке грузов различными видами транспорта. Г-н Козаев подчеркнул вклад Туркменистана в проведение широкого диалога по вопросу о развитии международных тран</w:t>
      </w:r>
      <w:r w:rsidRPr="00A112B4">
        <w:t>с</w:t>
      </w:r>
      <w:r w:rsidRPr="00A112B4">
        <w:t>портных коридоров, особо отметив две соответствующие резолюции Генерал</w:t>
      </w:r>
      <w:r w:rsidRPr="00A112B4">
        <w:t>ь</w:t>
      </w:r>
      <w:r w:rsidRPr="00A112B4">
        <w:t>ной Ассамблеи Организации Объединенных Наций, принятые в 2014 и 2015 г</w:t>
      </w:r>
      <w:r w:rsidRPr="00A112B4">
        <w:t>о</w:t>
      </w:r>
      <w:r w:rsidRPr="00A112B4">
        <w:t>дах, которые встретили поддержку со стороны большого числа стран.</w:t>
      </w:r>
    </w:p>
    <w:p w:rsidR="00AC256D" w:rsidRPr="00A112B4" w:rsidRDefault="00AC256D" w:rsidP="006879DF">
      <w:pPr>
        <w:pStyle w:val="H1GR"/>
      </w:pPr>
      <w:r w:rsidRPr="00A112B4">
        <w:tab/>
        <w:t>B.</w:t>
      </w:r>
      <w:r w:rsidRPr="00A112B4">
        <w:tab/>
        <w:t xml:space="preserve">Группа министров II: КВТ – платформа для взаимодействия регулирующих органов и новаторов: технологии </w:t>
      </w:r>
      <w:r w:rsidR="00CE6869">
        <w:br/>
      </w:r>
      <w:r w:rsidRPr="00A112B4">
        <w:t>для устойчивой мобильности</w:t>
      </w:r>
    </w:p>
    <w:p w:rsidR="00AC256D" w:rsidRPr="00A112B4" w:rsidRDefault="00AC256D" w:rsidP="006879DF">
      <w:pPr>
        <w:pStyle w:val="SingleTxtGR"/>
      </w:pPr>
      <w:r w:rsidRPr="00A112B4">
        <w:t>16.</w:t>
      </w:r>
      <w:r w:rsidRPr="00A112B4">
        <w:tab/>
        <w:t>Участники второй дискуссионной группы согласились с тем, что мы, по всей видимости, находимся на пороге новой эры развития транспорта и м</w:t>
      </w:r>
      <w:r w:rsidRPr="00A112B4">
        <w:t>о</w:t>
      </w:r>
      <w:r w:rsidRPr="00A112B4">
        <w:t>бильности, и обсудили предпосылки использования технологических измен</w:t>
      </w:r>
      <w:r w:rsidRPr="00A112B4">
        <w:t>е</w:t>
      </w:r>
      <w:r w:rsidRPr="00A112B4">
        <w:t>ний в интересах устойчивой мобильности и транспорта. Инновации на тран</w:t>
      </w:r>
      <w:r w:rsidRPr="00A112B4">
        <w:t>с</w:t>
      </w:r>
      <w:r w:rsidRPr="00A112B4">
        <w:t>порте положили начало радикально новому подходу к мобильности, трансфо</w:t>
      </w:r>
      <w:r w:rsidRPr="00A112B4">
        <w:t>р</w:t>
      </w:r>
      <w:r w:rsidRPr="00A112B4">
        <w:t>мировав все ее аспекты, начиная с того, каким образом люди перемещаются, общаются и оплачивают услуги, и кончая тем, какими методами разрабатывае</w:t>
      </w:r>
      <w:r w:rsidRPr="00A112B4">
        <w:t>т</w:t>
      </w:r>
      <w:r w:rsidRPr="00A112B4">
        <w:t>ся транспортное законодательство. Г-жа Булк заострила внимание на следу</w:t>
      </w:r>
      <w:r w:rsidRPr="00A112B4">
        <w:t>ю</w:t>
      </w:r>
      <w:r w:rsidRPr="00A112B4">
        <w:t xml:space="preserve">щих приоритетах: перевод транспортного сектора на цифровой формат, что на уровне ЕС рассматривается как один из важнейших </w:t>
      </w:r>
      <w:r w:rsidR="006879DF">
        <w:t>«</w:t>
      </w:r>
      <w:r w:rsidRPr="00A112B4">
        <w:t>локомотивов</w:t>
      </w:r>
      <w:r w:rsidR="006879DF">
        <w:t>»</w:t>
      </w:r>
      <w:r w:rsidRPr="00A112B4">
        <w:t xml:space="preserve"> роста и </w:t>
      </w:r>
      <w:r w:rsidRPr="00A112B4">
        <w:lastRenderedPageBreak/>
        <w:t>расширения возможностей занятости, и внедрение автономных транспортных средств; отдача от действия этих движущих факторов в конечном итоге спосо</w:t>
      </w:r>
      <w:r w:rsidRPr="00A112B4">
        <w:t>б</w:t>
      </w:r>
      <w:r w:rsidRPr="00A112B4">
        <w:t>на привести к кардинальным преобразованиям на уровне стран и улучшению жизни людей во всем мире. Г-жа Юханссон подчеркнула важность обмена оп</w:t>
      </w:r>
      <w:r w:rsidRPr="00A112B4">
        <w:t>ы</w:t>
      </w:r>
      <w:r w:rsidRPr="00A112B4">
        <w:t>том между государствами, с тем чтобы в полной мере использовать накопле</w:t>
      </w:r>
      <w:r w:rsidRPr="00A112B4">
        <w:t>н</w:t>
      </w:r>
      <w:r w:rsidRPr="00A112B4">
        <w:t>ные знания и ускорить процесс внедрения полностью подключенных и автом</w:t>
      </w:r>
      <w:r w:rsidRPr="00A112B4">
        <w:t>а</w:t>
      </w:r>
      <w:r w:rsidRPr="00A112B4">
        <w:t>тизированных транспортных средств, соответствующих стандартам Евро 4 и 5, а также добиться выхода на удовлетворительный уровень использования в ра</w:t>
      </w:r>
      <w:r w:rsidRPr="00A112B4">
        <w:t>м</w:t>
      </w:r>
      <w:r w:rsidRPr="00A112B4">
        <w:t>ках транспортных систем автоматизированных транспортных средств. По мн</w:t>
      </w:r>
      <w:r w:rsidRPr="00A112B4">
        <w:t>е</w:t>
      </w:r>
      <w:r w:rsidRPr="00A112B4">
        <w:t>нию г-на Беллота, нынешние темпы прогресса в сфере автономного вождения можно охарактеризовать не иначе как революционные, и он настоятельно пр</w:t>
      </w:r>
      <w:r w:rsidRPr="00A112B4">
        <w:t>и</w:t>
      </w:r>
      <w:r w:rsidRPr="00A112B4">
        <w:t>звал Комитет ускорить свою работу в этой области. Г-н Омелян подчеркнул, что полностью раскрыть потенциал будущего развития транспорта можно станет только после того, как общества, страны и деловые круги примут переход на цифровые технологии как данность.</w:t>
      </w:r>
    </w:p>
    <w:p w:rsidR="00AC256D" w:rsidRPr="00A112B4" w:rsidRDefault="00AC256D" w:rsidP="006879DF">
      <w:pPr>
        <w:pStyle w:val="SingleTxtGR"/>
      </w:pPr>
      <w:r w:rsidRPr="00A112B4">
        <w:t>17.</w:t>
      </w:r>
      <w:r w:rsidRPr="00A112B4">
        <w:tab/>
        <w:t>Участники высказали общее мнение, что КВТ является краеугольным камнем международного сотрудничества в области развития внутреннего транспорта и обеспечивает основу для регионального и глобального обмена в транспортном секторе. КВТ способен объединить усилия государств-членов на глобальном уровне в интересах выработки единой глобальной стратегии в о</w:t>
      </w:r>
      <w:r w:rsidRPr="00A112B4">
        <w:t>б</w:t>
      </w:r>
      <w:r w:rsidRPr="00A112B4">
        <w:t xml:space="preserve">ласти внутреннего транспорта, и этот потенциал в наибольшей степени может проявиться в </w:t>
      </w:r>
      <w:r w:rsidR="006879DF">
        <w:t>«</w:t>
      </w:r>
      <w:r w:rsidRPr="00A112B4">
        <w:t>резонансных</w:t>
      </w:r>
      <w:r w:rsidR="006879DF">
        <w:t>»</w:t>
      </w:r>
      <w:r w:rsidRPr="00A112B4">
        <w:t xml:space="preserve"> и быстро развивающихся сферах нормативного р</w:t>
      </w:r>
      <w:r w:rsidRPr="00A112B4">
        <w:t>е</w:t>
      </w:r>
      <w:r w:rsidRPr="00A112B4">
        <w:t>гулирования, таких как автономное вождение. За КВТ были признаны две кл</w:t>
      </w:r>
      <w:r w:rsidRPr="00A112B4">
        <w:t>ю</w:t>
      </w:r>
      <w:r w:rsidRPr="00A112B4">
        <w:t>чевые роли. Во-первых – по содействию расширению диалога по стратегич</w:t>
      </w:r>
      <w:r w:rsidRPr="00A112B4">
        <w:t>е</w:t>
      </w:r>
      <w:r w:rsidRPr="00A112B4">
        <w:t xml:space="preserve">ским вопросам и обмену передовой практикой при том понимании, что </w:t>
      </w:r>
      <w:r w:rsidR="006879DF">
        <w:t>«</w:t>
      </w:r>
      <w:r w:rsidRPr="00A112B4">
        <w:t>ун</w:t>
      </w:r>
      <w:r w:rsidRPr="00A112B4">
        <w:t>и</w:t>
      </w:r>
      <w:r w:rsidRPr="00A112B4">
        <w:t>версальных</w:t>
      </w:r>
      <w:r w:rsidR="006879DF">
        <w:t>»</w:t>
      </w:r>
      <w:r w:rsidRPr="00A112B4">
        <w:t xml:space="preserve"> решений не имеется. Во-вторых – по разработке технических стандартов, позволяющих обобщить преимущества общих глобальных станда</w:t>
      </w:r>
      <w:r w:rsidRPr="00A112B4">
        <w:t>р</w:t>
      </w:r>
      <w:r w:rsidRPr="00A112B4">
        <w:t>тов, эксплуатационной совместимости инфраструктуры на глобальном уровне и, наконец, информационного потока между странами и субъектами в цепочке поставок.</w:t>
      </w:r>
    </w:p>
    <w:p w:rsidR="00AC256D" w:rsidRPr="00A112B4" w:rsidRDefault="00AC256D" w:rsidP="006879DF">
      <w:pPr>
        <w:pStyle w:val="H1GR"/>
      </w:pPr>
      <w:r w:rsidRPr="00A112B4">
        <w:tab/>
        <w:t>C.</w:t>
      </w:r>
      <w:r w:rsidRPr="00A112B4">
        <w:tab/>
        <w:t>Группа министров III: КВТ – центр обслуживания конвенций Организации Объединенных Наций в</w:t>
      </w:r>
      <w:r w:rsidRPr="00A112B4">
        <w:rPr>
          <w:lang w:val="en-US"/>
        </w:rPr>
        <w:t> </w:t>
      </w:r>
      <w:r w:rsidRPr="00A112B4">
        <w:t>области транспорта: преимущества согласованного на</w:t>
      </w:r>
      <w:r w:rsidRPr="00A112B4">
        <w:rPr>
          <w:lang w:val="en-US"/>
        </w:rPr>
        <w:t> </w:t>
      </w:r>
      <w:r w:rsidRPr="00A112B4">
        <w:t>международном уровне регулирования в секторе внутреннего транспорта</w:t>
      </w:r>
    </w:p>
    <w:p w:rsidR="00AC256D" w:rsidRPr="00A112B4" w:rsidRDefault="00AC256D" w:rsidP="006879DF">
      <w:pPr>
        <w:pStyle w:val="SingleTxtGR"/>
      </w:pPr>
      <w:r w:rsidRPr="00A112B4">
        <w:t>18.</w:t>
      </w:r>
      <w:r w:rsidRPr="00A112B4">
        <w:tab/>
        <w:t>Данная дискуссия была посвящена вопросам глобального регулирования в области транспорта с особым акцентом на роли национальной и междунаро</w:t>
      </w:r>
      <w:r w:rsidRPr="00A112B4">
        <w:t>д</w:t>
      </w:r>
      <w:r w:rsidRPr="00A112B4">
        <w:t>ной нормативно-правовой базы в преобразовании сектора внутреннего тран</w:t>
      </w:r>
      <w:r w:rsidRPr="00A112B4">
        <w:t>с</w:t>
      </w:r>
      <w:r w:rsidRPr="00A112B4">
        <w:t>порта в контексте обеспечения устойчивой мобильности, достижения ЦУР, ре</w:t>
      </w:r>
      <w:r w:rsidRPr="00A112B4">
        <w:t>а</w:t>
      </w:r>
      <w:r w:rsidRPr="00A112B4">
        <w:t>лизации программы действий в связи с изменением климата, проведения Дес</w:t>
      </w:r>
      <w:r w:rsidRPr="00A112B4">
        <w:t>я</w:t>
      </w:r>
      <w:r w:rsidRPr="00A112B4">
        <w:t>тилетия действий Организации Объединенных Наций по обеспечению безопа</w:t>
      </w:r>
      <w:r w:rsidRPr="00A112B4">
        <w:t>с</w:t>
      </w:r>
      <w:r w:rsidRPr="00A112B4">
        <w:t>ности дорожного движения и совершенствования национального и междун</w:t>
      </w:r>
      <w:r w:rsidRPr="00A112B4">
        <w:t>а</w:t>
      </w:r>
      <w:r w:rsidRPr="00A112B4">
        <w:t>родного регулирования в секторе внутреннего транспорта.</w:t>
      </w:r>
    </w:p>
    <w:p w:rsidR="00AC256D" w:rsidRPr="00A112B4" w:rsidRDefault="00AC256D" w:rsidP="006879DF">
      <w:pPr>
        <w:pStyle w:val="SingleTxtGR"/>
      </w:pPr>
      <w:r w:rsidRPr="00A112B4">
        <w:t>19.</w:t>
      </w:r>
      <w:r w:rsidRPr="00A112B4">
        <w:tab/>
        <w:t>Все ораторы признали, что мы находимся на заре новой эры развития международного и внутреннего транспорта и мобильности, для которой хара</w:t>
      </w:r>
      <w:r w:rsidRPr="00A112B4">
        <w:t>к</w:t>
      </w:r>
      <w:r w:rsidRPr="00A112B4">
        <w:t>терны: растущая потребность в принятии предсказуемых правил и предпис</w:t>
      </w:r>
      <w:r w:rsidRPr="00A112B4">
        <w:t>а</w:t>
      </w:r>
      <w:r w:rsidRPr="00A112B4">
        <w:t>ний, меняющиеся взаимоотношения между правительствами и процессы реги</w:t>
      </w:r>
      <w:r w:rsidRPr="00A112B4">
        <w:t>о</w:t>
      </w:r>
      <w:r w:rsidRPr="00A112B4">
        <w:t>нальной интеграции, а также усиление политической активности мегаполисов. Г-н Гедира осветил перспективы, открывающиеся для Туниса – не являющейся членом ЕЭК ООН страны, присоединившейся к наибольшему числу транспор</w:t>
      </w:r>
      <w:r w:rsidRPr="00A112B4">
        <w:t>т</w:t>
      </w:r>
      <w:r w:rsidRPr="00A112B4">
        <w:t>ных конвенций Организации Объединенных Наций, относящихся к ведению Комитета, – а также подробно остановился на том важном значении, которое имеет для его страны вовлеченность в глобальное регулирование в секторе внутреннего транспорта. Это позволило бы улучшить национальные показатели в плане безопасности дорожного движения в самых различных областях: от п</w:t>
      </w:r>
      <w:r w:rsidRPr="00A112B4">
        <w:t>е</w:t>
      </w:r>
      <w:r w:rsidRPr="00A112B4">
        <w:t xml:space="preserve">ревозки опасных грузов и проведения периодических осмотров транспортных </w:t>
      </w:r>
      <w:r w:rsidRPr="00A112B4">
        <w:lastRenderedPageBreak/>
        <w:t xml:space="preserve">средств до безопасности профессиональных водителей. Г-н Калилов заострил внимание на роли Кыргызстана как своего рода </w:t>
      </w:r>
      <w:r w:rsidR="006879DF">
        <w:t>«</w:t>
      </w:r>
      <w:r w:rsidRPr="00A112B4">
        <w:t>мостика</w:t>
      </w:r>
      <w:r w:rsidR="006879DF">
        <w:t>»</w:t>
      </w:r>
      <w:r w:rsidRPr="00A112B4">
        <w:t xml:space="preserve"> между Востоком и Западом, на важности присоединения к основным конвенциям о дорожных п</w:t>
      </w:r>
      <w:r w:rsidRPr="00A112B4">
        <w:t>е</w:t>
      </w:r>
      <w:r w:rsidRPr="00A112B4">
        <w:t>ревозках, а также на принимаемых страной мерах по приведению национальной законодательной базы в соответствие с этими конвенциями. Г-н Амаечи п</w:t>
      </w:r>
      <w:r w:rsidRPr="00A112B4">
        <w:t>о</w:t>
      </w:r>
      <w:r w:rsidRPr="00A112B4">
        <w:t>дробно остановился на значении работы Комитета по нормативному регулир</w:t>
      </w:r>
      <w:r w:rsidRPr="00A112B4">
        <w:t>о</w:t>
      </w:r>
      <w:r w:rsidRPr="00A112B4">
        <w:t xml:space="preserve">ванию и ее влиянии на улучшение экономических показателей и состояния </w:t>
      </w:r>
      <w:r w:rsidR="00DF0A3F">
        <w:br/>
      </w:r>
      <w:r w:rsidRPr="00A112B4">
        <w:t>безопасности, равно как на важности обеспечения всеохватного характера да</w:t>
      </w:r>
      <w:r w:rsidRPr="00A112B4">
        <w:t>н</w:t>
      </w:r>
      <w:r w:rsidRPr="00A112B4">
        <w:t>ной работы и поддержки осуществления конвенций, относящихся к сфере ко</w:t>
      </w:r>
      <w:r w:rsidRPr="00A112B4">
        <w:t>м</w:t>
      </w:r>
      <w:r w:rsidRPr="00A112B4">
        <w:t>петенции Комитета. Г-н Авраменко провел прямую причинно-следственную связь между конвенциями Организации Объединенных Наций по безопасности дорожного движения, к которым присоединилась Беларусь, и улучшением пок</w:t>
      </w:r>
      <w:r w:rsidRPr="00A112B4">
        <w:t>а</w:t>
      </w:r>
      <w:r w:rsidRPr="00A112B4">
        <w:t>зателей страны в области безопасности дорожного движения, подчеркнув при этом важность разработки новых конвенций для облегчения международных перевозок пассажиров, особенно с использованием экологически чистых видов транспорта, например железнодорожного. Как указал г-н Агилера Руис, техн</w:t>
      </w:r>
      <w:r w:rsidRPr="00A112B4">
        <w:t>и</w:t>
      </w:r>
      <w:r w:rsidRPr="00A112B4">
        <w:t>ческая революция, свидетелями которой мы являемся, открывает широкие во</w:t>
      </w:r>
      <w:r w:rsidRPr="00A112B4">
        <w:t>з</w:t>
      </w:r>
      <w:r w:rsidRPr="00A112B4">
        <w:t>можности в плане снижение числа ДТП со смертельным исходом и травмати</w:t>
      </w:r>
      <w:r w:rsidRPr="00A112B4">
        <w:t>з</w:t>
      </w:r>
      <w:r w:rsidRPr="00A112B4">
        <w:t>мом, а новая экосистема безопасной мобильности и новые технологии диктуют необходимость наличия открытых и гибких правил. Г-н Тодт подчеркнул ва</w:t>
      </w:r>
      <w:r w:rsidRPr="00A112B4">
        <w:t>ж</w:t>
      </w:r>
      <w:r w:rsidRPr="00A112B4">
        <w:t>ное значение конвенций Организации Объединенных Наций по безопасности дорожного движения, относящихся к ведению Комитета, – когда свыше  милл</w:t>
      </w:r>
      <w:r w:rsidRPr="00A112B4">
        <w:t>и</w:t>
      </w:r>
      <w:r w:rsidRPr="00A112B4">
        <w:t>арда граждан проживают в странах, еще не присоединившихся ни к одной из них, – для преодоления тревожных тенденций, отмечаемых в области безопа</w:t>
      </w:r>
      <w:r w:rsidRPr="00A112B4">
        <w:t>с</w:t>
      </w:r>
      <w:r w:rsidRPr="00A112B4">
        <w:t>ности дорожного движения во всем мире, а также для выполнения амбицио</w:t>
      </w:r>
      <w:r w:rsidRPr="00A112B4">
        <w:t>з</w:t>
      </w:r>
      <w:r w:rsidRPr="00A112B4">
        <w:t>ных задач ЦУР.</w:t>
      </w:r>
    </w:p>
    <w:p w:rsidR="00AC256D" w:rsidRPr="00A112B4" w:rsidRDefault="00AC256D" w:rsidP="006879DF">
      <w:pPr>
        <w:pStyle w:val="SingleTxtGR"/>
      </w:pPr>
      <w:r w:rsidRPr="00A112B4">
        <w:t>20.</w:t>
      </w:r>
      <w:r w:rsidRPr="00A112B4">
        <w:tab/>
        <w:t>Участники этой дискуссионной группы пришли к выводу, что междун</w:t>
      </w:r>
      <w:r w:rsidRPr="00A112B4">
        <w:t>а</w:t>
      </w:r>
      <w:r w:rsidRPr="00A112B4">
        <w:t>родное регулирование в секторе внутреннего транспорта и</w:t>
      </w:r>
      <w:r w:rsidR="006C38CA">
        <w:t>грает важную роль в реализации П</w:t>
      </w:r>
      <w:r w:rsidRPr="00A112B4">
        <w:t>овестки дня на период до 2030 года. Например, опыт показывает, что более высокий уровень принятия и осуществления ключевых транспортных конвенций Организации Объединенных Наций, относящихся к ведению КВТ, сопровождается более высокими показателями в деле реализации ключевых ц</w:t>
      </w:r>
      <w:r w:rsidRPr="00A112B4">
        <w:t>е</w:t>
      </w:r>
      <w:r w:rsidRPr="00A112B4">
        <w:t>лей устойчивого развития, в частности связанных с безопасностью дорожного движения. В этой связи роль Комитета в плане стимулирования эффективного управления и повышения уровня безопасности и экологичности транспортного сектора при одновременном обеспечении его конкурентоспособности за счет перехода на новые технологии приобретает решающее значение.</w:t>
      </w:r>
    </w:p>
    <w:p w:rsidR="00AC256D" w:rsidRPr="00A112B4" w:rsidRDefault="00AC256D" w:rsidP="006879DF">
      <w:pPr>
        <w:pStyle w:val="HChGR"/>
      </w:pPr>
      <w:r w:rsidRPr="00A112B4">
        <w:tab/>
        <w:t>V.</w:t>
      </w:r>
      <w:r w:rsidRPr="00A112B4">
        <w:tab/>
        <w:t>Выводы и роль Комитета по внутреннему транспорту в деле поощрения надежного регулирования в секторе внутреннего транспорта</w:t>
      </w:r>
    </w:p>
    <w:p w:rsidR="00AC256D" w:rsidRPr="00A112B4" w:rsidRDefault="00AC256D" w:rsidP="006879DF">
      <w:pPr>
        <w:pStyle w:val="SingleTxtGR"/>
      </w:pPr>
      <w:r w:rsidRPr="00A112B4">
        <w:t>21.</w:t>
      </w:r>
      <w:r w:rsidRPr="00A112B4">
        <w:tab/>
        <w:t>Участники совещания пришли к выводу, что мы стоим на пороге четве</w:t>
      </w:r>
      <w:r w:rsidRPr="00A112B4">
        <w:t>р</w:t>
      </w:r>
      <w:r w:rsidRPr="00A112B4">
        <w:t>той промышленной революции, когда технологические новшества будут опр</w:t>
      </w:r>
      <w:r w:rsidRPr="00A112B4">
        <w:t>е</w:t>
      </w:r>
      <w:r w:rsidRPr="00A112B4">
        <w:t>делять влияние транспортного сектора на достижение целей устойчивого ра</w:t>
      </w:r>
      <w:r w:rsidRPr="00A112B4">
        <w:t>з</w:t>
      </w:r>
      <w:r w:rsidRPr="00A112B4">
        <w:t>вития. Прогресс в области цифровых технологий, автономного вождения, по</w:t>
      </w:r>
      <w:r w:rsidRPr="00A112B4">
        <w:t>д</w:t>
      </w:r>
      <w:r w:rsidRPr="00A112B4">
        <w:t>ключенных транспортных средств, а также обмена информацией становится определяющим фактором налаживания устойчивых транспортных систем и приведет к революционным изменениям в том, что касается устойчивых и б</w:t>
      </w:r>
      <w:r w:rsidRPr="00A112B4">
        <w:t>о</w:t>
      </w:r>
      <w:r w:rsidRPr="00A112B4">
        <w:t>лее экологичных способов передвижения людей и перемещения грузов. Однако при этом открываются не только уникальные возможности, но и возникают определенные проблемы. Для того чтобы международное сообщество могло воспользоваться такими преимуществами, успешно решив при этом стоящие задачи, одной из основных предпосылок является общий, а не фрагментарный подход: иными словами, совместная разработка интеллектуальных правил, осуществление их надлежащим образом и укрепление конкурентоспособности.</w:t>
      </w:r>
    </w:p>
    <w:p w:rsidR="00AC256D" w:rsidRPr="00A112B4" w:rsidRDefault="00AC256D" w:rsidP="006879DF">
      <w:pPr>
        <w:pStyle w:val="SingleTxtGR"/>
      </w:pPr>
      <w:r w:rsidRPr="00A112B4">
        <w:lastRenderedPageBreak/>
        <w:t>22.</w:t>
      </w:r>
      <w:r w:rsidRPr="00A112B4">
        <w:tab/>
        <w:t>Именно поэтому роль Комитета и его регулирующая функция как своего рода хранителя 58 конвенций Организации Объединенных Наций в области транспорта столь важны для обеспечения успешной трансформации транспор</w:t>
      </w:r>
      <w:r w:rsidRPr="00A112B4">
        <w:t>т</w:t>
      </w:r>
      <w:r w:rsidRPr="00A112B4">
        <w:t>ных систем в целях решения задач эффективного перемещения людей и товаров в будущем. Кроме того, в своих выступлениях министры и высокопоставленные участники четко обозначили роль, которую может играть КВТ в качестве ме</w:t>
      </w:r>
      <w:r w:rsidRPr="00A112B4">
        <w:t>ж</w:t>
      </w:r>
      <w:r w:rsidRPr="00A112B4">
        <w:t>дународной платформы для предоставления помощи директивным органам, распространения передовой практики, создания потенциала и проведения ан</w:t>
      </w:r>
      <w:r w:rsidRPr="00A112B4">
        <w:t>а</w:t>
      </w:r>
      <w:r w:rsidRPr="00A112B4">
        <w:t>литических исследований. Исходя из этого, КВТ подчеркнул необходимость р</w:t>
      </w:r>
      <w:r w:rsidRPr="00A112B4">
        <w:t>е</w:t>
      </w:r>
      <w:r w:rsidRPr="00A112B4">
        <w:t>гулярного диалога по вопросам политики в отношении преобразования тран</w:t>
      </w:r>
      <w:r w:rsidRPr="00A112B4">
        <w:t>с</w:t>
      </w:r>
      <w:r w:rsidRPr="00A112B4">
        <w:t>портного сектора. Для такой успешной трансформации потребуется использ</w:t>
      </w:r>
      <w:r w:rsidRPr="00A112B4">
        <w:t>о</w:t>
      </w:r>
      <w:r w:rsidRPr="00A112B4">
        <w:t>вать уже накопленный опыт и адаптировать полученные знания к конкретным местным условиям, ибо не существует единого для всех решения.</w:t>
      </w:r>
    </w:p>
    <w:p w:rsidR="00AC256D" w:rsidRPr="00A112B4" w:rsidRDefault="00AC256D" w:rsidP="006879DF">
      <w:pPr>
        <w:pStyle w:val="SingleTxtGR"/>
      </w:pPr>
      <w:r w:rsidRPr="00A112B4">
        <w:t>23.</w:t>
      </w:r>
      <w:r w:rsidRPr="00A112B4">
        <w:tab/>
        <w:t>По существу, КВТ играет первостепенную роль в поддержке и поощр</w:t>
      </w:r>
      <w:r w:rsidRPr="00A112B4">
        <w:t>е</w:t>
      </w:r>
      <w:r w:rsidRPr="00A112B4">
        <w:t>нии взаимодействия между государствами-членами, а также на глобальном уровне. С момента своего создания в 1947 году КВТ играет новаторскую роль в деле упрощения международных пассажирских и грузовых перевозок разными видами внутреннего транспорта и повышения их конкурентоспособности. Это достигается главным образом за счет стимулирования как развития согласова</w:t>
      </w:r>
      <w:r w:rsidRPr="00A112B4">
        <w:t>н</w:t>
      </w:r>
      <w:r w:rsidRPr="00A112B4">
        <w:t>ных международных сетей инфраструктуры, так и разработки единообразных и упрощенных процедур пересечения границ и стандартизированных междун</w:t>
      </w:r>
      <w:r w:rsidRPr="00A112B4">
        <w:t>а</w:t>
      </w:r>
      <w:r w:rsidRPr="00A112B4">
        <w:t>родных правил и положений для обеспечения высокого уровня эффективности, безопасности и экологичности международных перевозок автомобильным, ж</w:t>
      </w:r>
      <w:r w:rsidRPr="00A112B4">
        <w:t>е</w:t>
      </w:r>
      <w:r w:rsidRPr="00A112B4">
        <w:t>лезнодорожным, внутренним водным и интермодальным транспортом.</w:t>
      </w:r>
    </w:p>
    <w:p w:rsidR="00AC256D" w:rsidRPr="00A112B4" w:rsidRDefault="00AC256D" w:rsidP="006879DF">
      <w:pPr>
        <w:pStyle w:val="H23GR"/>
      </w:pPr>
      <w:r w:rsidRPr="00A112B4">
        <w:tab/>
      </w:r>
      <w:r w:rsidRPr="00A112B4">
        <w:tab/>
        <w:t>В деле совершенствования сообщаемости инфраструктуры:</w:t>
      </w:r>
    </w:p>
    <w:p w:rsidR="00AC256D" w:rsidRPr="00A112B4" w:rsidRDefault="00AC256D" w:rsidP="006879DF">
      <w:pPr>
        <w:pStyle w:val="Bullet1GR"/>
      </w:pPr>
      <w:r w:rsidRPr="00A112B4">
        <w:t>соглашения по инфраструктуре (СМЖЛ, СЛКП, СМА, СМВП);</w:t>
      </w:r>
    </w:p>
    <w:p w:rsidR="00AC256D" w:rsidRPr="00A112B4" w:rsidRDefault="00AC256D" w:rsidP="006879DF">
      <w:pPr>
        <w:pStyle w:val="Bullet1GR"/>
      </w:pPr>
      <w:r w:rsidRPr="00A112B4">
        <w:t>генеральные планы развития ТЕА, ТЕЖ и ЕАТС;</w:t>
      </w:r>
    </w:p>
    <w:p w:rsidR="00AC256D" w:rsidRPr="00A112B4" w:rsidRDefault="00AC256D" w:rsidP="006879DF">
      <w:pPr>
        <w:pStyle w:val="Bullet1GR"/>
      </w:pPr>
      <w:r w:rsidRPr="00A112B4">
        <w:t xml:space="preserve">аналитические документы: </w:t>
      </w:r>
      <w:r w:rsidR="006879DF">
        <w:t>«</w:t>
      </w:r>
      <w:r w:rsidRPr="00A112B4">
        <w:t>Связи между морскими портами и внутре</w:t>
      </w:r>
      <w:r w:rsidRPr="00A112B4">
        <w:t>н</w:t>
      </w:r>
      <w:r w:rsidRPr="00A112B4">
        <w:t>ними регионами</w:t>
      </w:r>
      <w:r w:rsidR="006879DF">
        <w:t>»</w:t>
      </w:r>
      <w:r w:rsidRPr="00A112B4">
        <w:t xml:space="preserve">, </w:t>
      </w:r>
      <w:r w:rsidR="006879DF">
        <w:t>«</w:t>
      </w:r>
      <w:r w:rsidRPr="00A112B4">
        <w:t>Идентификации узких мест, недостающих звеньев и качества услуг на сетях инфраструктуры</w:t>
      </w:r>
      <w:r w:rsidR="006879DF">
        <w:t>»</w:t>
      </w:r>
      <w:r w:rsidRPr="00A112B4">
        <w:t>;</w:t>
      </w:r>
    </w:p>
    <w:p w:rsidR="00AC256D" w:rsidRPr="00A112B4" w:rsidRDefault="00AC256D" w:rsidP="006879DF">
      <w:pPr>
        <w:pStyle w:val="Bullet1GR"/>
      </w:pPr>
      <w:r w:rsidRPr="00A112B4">
        <w:t>осуществление Алматинской программы действий и Венской программы действий.</w:t>
      </w:r>
    </w:p>
    <w:p w:rsidR="00AC256D" w:rsidRPr="00A112B4" w:rsidRDefault="00AC256D" w:rsidP="006879DF">
      <w:pPr>
        <w:pStyle w:val="H23GR"/>
      </w:pPr>
      <w:r w:rsidRPr="00A112B4">
        <w:tab/>
      </w:r>
      <w:r w:rsidRPr="00A112B4">
        <w:tab/>
        <w:t>В деле стимулирования сообщаемости, содействия развитию транспортных связей и облегчения пересечения границ</w:t>
      </w:r>
    </w:p>
    <w:p w:rsidR="00AC256D" w:rsidRPr="00A112B4" w:rsidRDefault="00AC256D" w:rsidP="006879DF">
      <w:pPr>
        <w:pStyle w:val="Bullet1GR"/>
      </w:pPr>
      <w:r w:rsidRPr="00A112B4">
        <w:t>Конвенция МДП (1975 года), Конвенции о согласовании (1982 года);</w:t>
      </w:r>
    </w:p>
    <w:p w:rsidR="00AC256D" w:rsidRPr="00A112B4" w:rsidRDefault="00AC256D" w:rsidP="006879DF">
      <w:pPr>
        <w:pStyle w:val="Bullet1GR"/>
      </w:pPr>
      <w:r w:rsidRPr="00A112B4">
        <w:t>другие конвенции, способствующие облегчению международных перев</w:t>
      </w:r>
      <w:r w:rsidRPr="00A112B4">
        <w:t>о</w:t>
      </w:r>
      <w:r w:rsidRPr="00A112B4">
        <w:t>зок и мобильности в автомобильном, железнодорожном, внутреннем во</w:t>
      </w:r>
      <w:r w:rsidRPr="00A112B4">
        <w:t>д</w:t>
      </w:r>
      <w:r w:rsidRPr="00A112B4">
        <w:t>ном и интермодальном сообщении, а также в области перевозок опасных грузов;</w:t>
      </w:r>
    </w:p>
    <w:p w:rsidR="00AC256D" w:rsidRPr="00A112B4" w:rsidRDefault="00AC256D" w:rsidP="006879DF">
      <w:pPr>
        <w:pStyle w:val="Bullet1GR"/>
      </w:pPr>
      <w:r w:rsidRPr="00A112B4">
        <w:t>единое железнодорожное право;</w:t>
      </w:r>
    </w:p>
    <w:p w:rsidR="00AC256D" w:rsidRPr="00A112B4" w:rsidRDefault="00AC256D" w:rsidP="006879DF">
      <w:pPr>
        <w:pStyle w:val="Bullet1GR"/>
      </w:pPr>
      <w:r w:rsidRPr="00A112B4">
        <w:t>диалог по вопросам политики и наращивание потенциала, например пр</w:t>
      </w:r>
      <w:r w:rsidRPr="00A112B4">
        <w:t>о</w:t>
      </w:r>
      <w:r w:rsidRPr="00A112B4">
        <w:t>ект по электронному обмену документами между таможенными орган</w:t>
      </w:r>
      <w:r w:rsidRPr="00A112B4">
        <w:t>а</w:t>
      </w:r>
      <w:r w:rsidRPr="00A112B4">
        <w:t xml:space="preserve">ми. </w:t>
      </w:r>
    </w:p>
    <w:p w:rsidR="00AC256D" w:rsidRPr="00A112B4" w:rsidRDefault="00AC256D" w:rsidP="006879DF">
      <w:pPr>
        <w:pStyle w:val="SingleTxtGR"/>
      </w:pPr>
      <w:r w:rsidRPr="00A112B4">
        <w:t>24.</w:t>
      </w:r>
      <w:r w:rsidRPr="00A112B4">
        <w:tab/>
        <w:t>КВТ также поощряет и активизирует деятельность в области инновац</w:t>
      </w:r>
      <w:r w:rsidRPr="00A112B4">
        <w:t>и</w:t>
      </w:r>
      <w:r w:rsidRPr="00A112B4">
        <w:t>онных транспортных систем путем ведения стратегического диалога, связанн</w:t>
      </w:r>
      <w:r w:rsidRPr="00A112B4">
        <w:t>о</w:t>
      </w:r>
      <w:r w:rsidRPr="00A112B4">
        <w:t>го с его нормативно-аналитической деятельностью. КВТ и его вспомогательные органы неустанно стремятся облегчить и ускорить темпы успешного внедрения инноваций в сфере инфраструктуры, транспортных средств и управления м</w:t>
      </w:r>
      <w:r w:rsidRPr="00A112B4">
        <w:t>о</w:t>
      </w:r>
      <w:r w:rsidRPr="00A112B4">
        <w:t>бильностью, делая тем самым ее более безопасной, эффективной и экологи</w:t>
      </w:r>
      <w:r w:rsidRPr="00A112B4">
        <w:t>ч</w:t>
      </w:r>
      <w:r w:rsidRPr="00A112B4">
        <w:t xml:space="preserve">ной. </w:t>
      </w:r>
    </w:p>
    <w:p w:rsidR="00AC256D" w:rsidRPr="00A112B4" w:rsidRDefault="00AC256D" w:rsidP="00DF0A3F">
      <w:pPr>
        <w:pStyle w:val="Bullet1GR"/>
        <w:pageBreakBefore/>
      </w:pPr>
      <w:r w:rsidRPr="00A112B4">
        <w:lastRenderedPageBreak/>
        <w:t xml:space="preserve">Использование ИКТ на всех видах внутреннего транспорта: в 2012 году КВТ одобрил соответствующую стратегию и </w:t>
      </w:r>
      <w:r w:rsidR="006879DF">
        <w:t>«</w:t>
      </w:r>
      <w:r w:rsidRPr="00A112B4">
        <w:t>дорожную карту</w:t>
      </w:r>
      <w:r w:rsidR="006879DF">
        <w:t>»</w:t>
      </w:r>
      <w:r w:rsidRPr="00A112B4">
        <w:t xml:space="preserve"> для с</w:t>
      </w:r>
      <w:r w:rsidRPr="00A112B4">
        <w:t>о</w:t>
      </w:r>
      <w:r w:rsidRPr="00A112B4">
        <w:t xml:space="preserve">действия использованию интеллектуальных транспортных систем. С тех пор Комитет организует ежегодное знаковое совещание </w:t>
      </w:r>
      <w:r w:rsidR="006879DF">
        <w:t>«</w:t>
      </w:r>
      <w:r w:rsidRPr="00A112B4">
        <w:t>за круглым ст</w:t>
      </w:r>
      <w:r w:rsidRPr="00A112B4">
        <w:t>о</w:t>
      </w:r>
      <w:r w:rsidRPr="00A112B4">
        <w:t>лом</w:t>
      </w:r>
      <w:r w:rsidR="006879DF">
        <w:t>»</w:t>
      </w:r>
      <w:r w:rsidRPr="00A112B4">
        <w:t xml:space="preserve"> в стратегическом партнерстве с принимающими странами, а также совместно с МСЭ проводит приуроченную к Женевскому автосалону конференцию на тему </w:t>
      </w:r>
      <w:r w:rsidR="006879DF">
        <w:t>«</w:t>
      </w:r>
      <w:r w:rsidRPr="00A112B4">
        <w:t>Сетевой автомобиль</w:t>
      </w:r>
      <w:r w:rsidR="006879DF">
        <w:t>»</w:t>
      </w:r>
      <w:r w:rsidRPr="00A112B4">
        <w:t>. В рамках обоих меропри</w:t>
      </w:r>
      <w:r w:rsidRPr="00A112B4">
        <w:t>я</w:t>
      </w:r>
      <w:r w:rsidRPr="00A112B4">
        <w:t>тий с участием многочисленных экспертов и представителей директи</w:t>
      </w:r>
      <w:r w:rsidRPr="00A112B4">
        <w:t>в</w:t>
      </w:r>
      <w:r w:rsidRPr="00A112B4">
        <w:t>ных органов проходят открытые и ориентированные на перспективу пр</w:t>
      </w:r>
      <w:r w:rsidRPr="00A112B4">
        <w:t>е</w:t>
      </w:r>
      <w:r w:rsidRPr="00A112B4">
        <w:t>ния.</w:t>
      </w:r>
    </w:p>
    <w:p w:rsidR="00AC256D" w:rsidRPr="00A112B4" w:rsidRDefault="00AC256D" w:rsidP="006879DF">
      <w:pPr>
        <w:pStyle w:val="Bullet1GR"/>
      </w:pPr>
      <w:r w:rsidRPr="00A112B4">
        <w:t>Если говорить о регулировании, то, например, деятельность Всемирного форума для согласования правил в области транспортных средств (</w:t>
      </w:r>
      <w:r w:rsidRPr="00A112B4">
        <w:rPr>
          <w:lang w:val="en-US"/>
        </w:rPr>
        <w:t>WP</w:t>
      </w:r>
      <w:r w:rsidRPr="00A112B4">
        <w:t>.29) КВТ дает ощутимые результаты в виде эффективной разработки и внедрения согласованных на глобальном уровне нормативных полож</w:t>
      </w:r>
      <w:r w:rsidRPr="00A112B4">
        <w:t>е</w:t>
      </w:r>
      <w:r w:rsidRPr="00A112B4">
        <w:t>ний, касающихся новых технологий в секторе автомобилестроения. В ц</w:t>
      </w:r>
      <w:r w:rsidRPr="00A112B4">
        <w:t>е</w:t>
      </w:r>
      <w:r w:rsidRPr="00A112B4">
        <w:t>лом Соглашение 1958 года о правилах в области транспортных средств, Соглашение 1998 года о глобальных технических правилах, касающихся транспортных средств, и Соглашение 1997 года о периодических техн</w:t>
      </w:r>
      <w:r w:rsidRPr="00A112B4">
        <w:t>и</w:t>
      </w:r>
      <w:r w:rsidRPr="00A112B4">
        <w:t>ческих осмотрах транспортных средств, находящихся в эксплуатации, не только обеспечивают возможность внедрения на рынок инновационных транспортных технологий, но также способствуют повышению глобал</w:t>
      </w:r>
      <w:r w:rsidRPr="00A112B4">
        <w:t>ь</w:t>
      </w:r>
      <w:r w:rsidRPr="00A112B4">
        <w:t>ной безопасности транспортных средств.</w:t>
      </w:r>
    </w:p>
    <w:p w:rsidR="00AC256D" w:rsidRPr="00A112B4" w:rsidRDefault="00AC256D" w:rsidP="006879DF">
      <w:pPr>
        <w:pStyle w:val="Bullet1GR"/>
      </w:pPr>
      <w:r w:rsidRPr="00A112B4">
        <w:t>Электрификация: WP.29 возглавляет глобальные усилия, направленные на укрепление нормативно-правовой базы применительно к полным эле</w:t>
      </w:r>
      <w:r w:rsidRPr="00A112B4">
        <w:t>к</w:t>
      </w:r>
      <w:r w:rsidRPr="00A112B4">
        <w:t>тромобилям, гибридным и водородным транспортным средствам, кот</w:t>
      </w:r>
      <w:r w:rsidRPr="00A112B4">
        <w:t>о</w:t>
      </w:r>
      <w:r w:rsidRPr="00A112B4">
        <w:t>рые являются краеугольным камнем снижения в будущем зависимости транспорта от углеводородов.</w:t>
      </w:r>
    </w:p>
    <w:p w:rsidR="00AC256D" w:rsidRPr="00A112B4" w:rsidRDefault="00AC256D" w:rsidP="006879DF">
      <w:pPr>
        <w:pStyle w:val="Bullet1GR"/>
      </w:pPr>
      <w:r w:rsidRPr="00A112B4">
        <w:t>Автоматизированные, а то и автономные транспортные средства: Гл</w:t>
      </w:r>
      <w:r w:rsidRPr="00A112B4">
        <w:t>о</w:t>
      </w:r>
      <w:r w:rsidRPr="00A112B4">
        <w:t>бальный форум по безопасности дорожного движения (</w:t>
      </w:r>
      <w:r w:rsidRPr="00A112B4">
        <w:rPr>
          <w:lang w:val="en-US"/>
        </w:rPr>
        <w:t>WP</w:t>
      </w:r>
      <w:r w:rsidRPr="00A112B4">
        <w:t>.1) КВТ пр</w:t>
      </w:r>
      <w:r w:rsidRPr="00A112B4">
        <w:t>и</w:t>
      </w:r>
      <w:r w:rsidRPr="00A112B4">
        <w:t>нял решение о внесении поправок в Венские конвенции и стремится обеспечить учет более высокого уровня автоматизации в правилах д</w:t>
      </w:r>
      <w:r w:rsidRPr="00A112B4">
        <w:t>о</w:t>
      </w:r>
      <w:r w:rsidRPr="00A112B4">
        <w:t xml:space="preserve">рожного движения. В порядке обеспечения более </w:t>
      </w:r>
      <w:r w:rsidR="006879DF">
        <w:t>«</w:t>
      </w:r>
      <w:r w:rsidRPr="00A112B4">
        <w:t>горизонтального</w:t>
      </w:r>
      <w:r w:rsidR="006879DF">
        <w:t>»</w:t>
      </w:r>
      <w:r w:rsidRPr="00A112B4">
        <w:t xml:space="preserve"> по</w:t>
      </w:r>
      <w:r w:rsidRPr="00A112B4">
        <w:t>д</w:t>
      </w:r>
      <w:r w:rsidRPr="00A112B4">
        <w:t>хода к решению этих задач уже налаживается тесное сотрудничество между WP.29 (правила в области транспортных средств) и WP.1 (правила дорожного движения) по вопросам автоматизированного вождения.</w:t>
      </w:r>
    </w:p>
    <w:p w:rsidR="00AC256D" w:rsidRPr="00A112B4" w:rsidRDefault="00AC256D" w:rsidP="006879DF">
      <w:pPr>
        <w:pStyle w:val="Bullet1GR"/>
      </w:pPr>
      <w:r w:rsidRPr="00A112B4">
        <w:t>Внедрение цифровых технологий способствует сокращению бюрократ</w:t>
      </w:r>
      <w:r w:rsidRPr="00A112B4">
        <w:t>и</w:t>
      </w:r>
      <w:r w:rsidRPr="00A112B4">
        <w:t>ческих процедур: прогресс в деле перехода на eTIR значительно повыш</w:t>
      </w:r>
      <w:r w:rsidRPr="00A112B4">
        <w:t>а</w:t>
      </w:r>
      <w:r w:rsidRPr="00A112B4">
        <w:t>ет эффективность, оперативность функционирования и транспарентность системы МДП, ведет к снижению административной нагрузки, а также повышает эффективность международных грузовых перевозок. Кроме т</w:t>
      </w:r>
      <w:r w:rsidRPr="00A112B4">
        <w:t>о</w:t>
      </w:r>
      <w:r w:rsidRPr="00A112B4">
        <w:t>го, Протокол по e-CMR является важной основой для повышения эффе</w:t>
      </w:r>
      <w:r w:rsidRPr="00A112B4">
        <w:t>к</w:t>
      </w:r>
      <w:r w:rsidRPr="00A112B4">
        <w:t>тивности услуг в сфере автомобильных перевозок.</w:t>
      </w:r>
    </w:p>
    <w:p w:rsidR="00AC256D" w:rsidRPr="00A112B4" w:rsidRDefault="00AC256D" w:rsidP="006879DF">
      <w:pPr>
        <w:pStyle w:val="SingleTxtGR"/>
      </w:pPr>
      <w:r w:rsidRPr="00A112B4">
        <w:t>25.</w:t>
      </w:r>
      <w:r w:rsidRPr="00A112B4">
        <w:tab/>
        <w:t>Если взглянуть с точки зрения регулирования в секторе внутреннего транспорта, то с момента своего создания в 1947 году Комитет по внутреннему транспорту обеспечивает основу для межправительственного сотрудничества и согласованных действий, результатом чего стала разработка 58 транспортных соглашений и конвенций Организации Объединенных Наций. Этими конвенц</w:t>
      </w:r>
      <w:r w:rsidRPr="00A112B4">
        <w:t>и</w:t>
      </w:r>
      <w:r w:rsidRPr="00A112B4">
        <w:t>ями закладываются подходы к национальному и международному регулятивн</w:t>
      </w:r>
      <w:r w:rsidRPr="00A112B4">
        <w:t>о</w:t>
      </w:r>
      <w:r w:rsidRPr="00A112B4">
        <w:t>му управлению в области внутреннего транспорта; кроме того, они служат пр</w:t>
      </w:r>
      <w:r w:rsidRPr="00A112B4">
        <w:t>а</w:t>
      </w:r>
      <w:r w:rsidRPr="00A112B4">
        <w:t>вовой и технической основой для развития международных автомобильных, железнодорожных, внутренних водных и интермодальных перевозок, а также перевозок опасных и других уязвимых грузов, например скоропортящихся п</w:t>
      </w:r>
      <w:r w:rsidRPr="00A112B4">
        <w:t>и</w:t>
      </w:r>
      <w:r w:rsidRPr="00A112B4">
        <w:t>щевых продуктов.</w:t>
      </w:r>
    </w:p>
    <w:p w:rsidR="00AC256D" w:rsidRPr="00A112B4" w:rsidRDefault="00AC256D" w:rsidP="006879DF">
      <w:pPr>
        <w:pStyle w:val="SingleTxtGR"/>
      </w:pPr>
      <w:r w:rsidRPr="00A112B4">
        <w:t>26.</w:t>
      </w:r>
      <w:r w:rsidRPr="00A112B4">
        <w:tab/>
        <w:t>Отдел устойчивого транспорта ЕЭК ООН является секретариатом Ком</w:t>
      </w:r>
      <w:r w:rsidRPr="00A112B4">
        <w:t>и</w:t>
      </w:r>
      <w:r w:rsidRPr="00A112B4">
        <w:t>тета по внутреннему транспорту ЕЭК ООН, 20 рабочих групп и Комитета эк</w:t>
      </w:r>
      <w:r w:rsidRPr="00A112B4">
        <w:t>с</w:t>
      </w:r>
      <w:r w:rsidRPr="00A112B4">
        <w:t xml:space="preserve">пертов ЭКОСОС по перевозке опасных грузов и Согласованной на глобальном </w:t>
      </w:r>
      <w:r w:rsidRPr="00A112B4">
        <w:lastRenderedPageBreak/>
        <w:t>уровне системе классификации опасности и маркировки химической проду</w:t>
      </w:r>
      <w:r w:rsidRPr="00A112B4">
        <w:t>к</w:t>
      </w:r>
      <w:r w:rsidRPr="00A112B4">
        <w:t>ции. С мая 2015 года Отдел оказывает внебюджетные секретариатские услуги Специальному посланнику Генерального секретаря по безопасности дорожного движения.</w:t>
      </w:r>
    </w:p>
    <w:p w:rsidR="00AC256D" w:rsidRPr="00A112B4" w:rsidRDefault="00AC256D" w:rsidP="006879DF">
      <w:pPr>
        <w:pStyle w:val="H23GR"/>
      </w:pPr>
      <w:r w:rsidRPr="00A112B4">
        <w:tab/>
      </w:r>
      <w:r w:rsidRPr="00A112B4">
        <w:tab/>
        <w:t>В</w:t>
      </w:r>
      <w:r w:rsidRPr="00A112B4">
        <w:rPr>
          <w:lang w:val="en-US"/>
        </w:rPr>
        <w:t xml:space="preserve"> </w:t>
      </w:r>
      <w:r w:rsidRPr="00A112B4">
        <w:t>деле</w:t>
      </w:r>
      <w:r w:rsidRPr="00A112B4">
        <w:rPr>
          <w:lang w:val="en-US"/>
        </w:rPr>
        <w:t xml:space="preserve"> </w:t>
      </w:r>
      <w:r w:rsidRPr="00A112B4">
        <w:t xml:space="preserve">регулятивного управления: </w:t>
      </w:r>
    </w:p>
    <w:p w:rsidR="00AC256D" w:rsidRPr="00A112B4" w:rsidRDefault="00AC256D" w:rsidP="006879DF">
      <w:pPr>
        <w:pStyle w:val="Bullet1GR"/>
      </w:pPr>
      <w:r w:rsidRPr="00A112B4">
        <w:t xml:space="preserve">центр международных стандартов и соглашений в области транспорта: </w:t>
      </w:r>
    </w:p>
    <w:p w:rsidR="00AC256D" w:rsidRPr="00A112B4" w:rsidRDefault="00AC256D" w:rsidP="006879DF">
      <w:pPr>
        <w:pStyle w:val="Bullet2GR"/>
      </w:pPr>
      <w:r w:rsidRPr="00A112B4">
        <w:t>правила, регламентирующие перевозку опасных грузов на глобал</w:t>
      </w:r>
      <w:r w:rsidRPr="00A112B4">
        <w:t>ь</w:t>
      </w:r>
      <w:r w:rsidRPr="00A112B4">
        <w:t>ном уровне;</w:t>
      </w:r>
    </w:p>
    <w:p w:rsidR="00AC256D" w:rsidRPr="00A112B4" w:rsidRDefault="00AC256D" w:rsidP="006879DF">
      <w:pPr>
        <w:pStyle w:val="Bullet2GR"/>
      </w:pPr>
      <w:r w:rsidRPr="00A112B4">
        <w:t>правила, регламентирующие конструкцию дорожных транспортных средств на глобальном уровне;</w:t>
      </w:r>
    </w:p>
    <w:p w:rsidR="00AC256D" w:rsidRPr="00A112B4" w:rsidRDefault="00AC256D" w:rsidP="006879DF">
      <w:pPr>
        <w:pStyle w:val="Bullet2GR"/>
      </w:pPr>
      <w:r w:rsidRPr="00A112B4">
        <w:t>развитие согласованных международных сетей инфраструктуры;</w:t>
      </w:r>
    </w:p>
    <w:p w:rsidR="00AC256D" w:rsidRPr="00A112B4" w:rsidRDefault="00AC256D" w:rsidP="006879DF">
      <w:pPr>
        <w:pStyle w:val="Bullet2GR"/>
      </w:pPr>
      <w:r w:rsidRPr="00A112B4">
        <w:t>единообразные и упрощенные процедуры пересечения границ.</w:t>
      </w:r>
    </w:p>
    <w:p w:rsidR="00AC256D" w:rsidRPr="00A112B4" w:rsidRDefault="00AC256D" w:rsidP="00E739A5">
      <w:pPr>
        <w:pStyle w:val="H23GR"/>
      </w:pPr>
      <w:r w:rsidRPr="00A112B4">
        <w:tab/>
      </w:r>
      <w:r w:rsidRPr="00A112B4">
        <w:tab/>
        <w:t>В деле безопасной мобильности:</w:t>
      </w:r>
    </w:p>
    <w:p w:rsidR="00AC256D" w:rsidRPr="00A112B4" w:rsidRDefault="00AC256D" w:rsidP="00E739A5">
      <w:pPr>
        <w:pStyle w:val="Bullet2GR"/>
      </w:pPr>
      <w:r w:rsidRPr="00A112B4">
        <w:t>конвенции Организации Объединенных Наций в области безопа</w:t>
      </w:r>
      <w:r w:rsidRPr="00A112B4">
        <w:t>с</w:t>
      </w:r>
      <w:r w:rsidRPr="00A112B4">
        <w:t>ности дорожного движения;</w:t>
      </w:r>
    </w:p>
    <w:p w:rsidR="00AC256D" w:rsidRPr="00A112B4" w:rsidRDefault="00AC256D" w:rsidP="00E739A5">
      <w:pPr>
        <w:pStyle w:val="Bullet2GR"/>
      </w:pPr>
      <w:r w:rsidRPr="00A112B4">
        <w:t>обзоры состояния безопасности дорожного движения (финансир</w:t>
      </w:r>
      <w:r w:rsidRPr="00A112B4">
        <w:t>у</w:t>
      </w:r>
      <w:r w:rsidRPr="00A112B4">
        <w:t>емый по линии СРООН проект SafeFITS);</w:t>
      </w:r>
    </w:p>
    <w:p w:rsidR="00AC256D" w:rsidRPr="00A112B4" w:rsidRDefault="00AC256D" w:rsidP="00E739A5">
      <w:pPr>
        <w:pStyle w:val="Bullet2GR"/>
      </w:pPr>
      <w:r w:rsidRPr="00A112B4">
        <w:t>статистика транспорта;</w:t>
      </w:r>
    </w:p>
    <w:p w:rsidR="000C1476" w:rsidRDefault="00AC256D" w:rsidP="000C1476">
      <w:pPr>
        <w:pStyle w:val="Bullet2GR"/>
        <w:rPr>
          <w:lang w:val="en-US"/>
        </w:rPr>
      </w:pPr>
      <w:r w:rsidRPr="00A112B4">
        <w:t>Кодекс ГТЕ.</w:t>
      </w:r>
      <w:r w:rsidR="000C1476" w:rsidRPr="0006713F">
        <w:rPr>
          <w:lang w:val="en-US"/>
        </w:rPr>
        <w:t xml:space="preserve"> </w:t>
      </w:r>
    </w:p>
    <w:p w:rsidR="000C1476" w:rsidRPr="000C1476" w:rsidRDefault="000C1476" w:rsidP="000C1476">
      <w:pPr>
        <w:pStyle w:val="HChGR"/>
      </w:pPr>
      <w:r w:rsidRPr="000C1476">
        <w:br w:type="page"/>
      </w:r>
      <w:r w:rsidRPr="000C1476">
        <w:lastRenderedPageBreak/>
        <w:t xml:space="preserve">Приложение </w:t>
      </w:r>
      <w:r w:rsidRPr="000C1476">
        <w:rPr>
          <w:lang w:val="en-GB"/>
        </w:rPr>
        <w:t>VII</w:t>
      </w:r>
    </w:p>
    <w:p w:rsidR="000C1476" w:rsidRPr="000C1476" w:rsidRDefault="000C1476" w:rsidP="000C1476">
      <w:pPr>
        <w:pStyle w:val="HChGR"/>
      </w:pPr>
      <w:r w:rsidRPr="000C1476">
        <w:tab/>
      </w:r>
      <w:r w:rsidRPr="000C1476">
        <w:tab/>
        <w:t xml:space="preserve">Доклад о работе седьмого совещания </w:t>
      </w:r>
      <w:r w:rsidR="008C2114">
        <w:br/>
      </w:r>
      <w:r w:rsidRPr="000C1476">
        <w:t xml:space="preserve">председателей вспомогательных органов Комитета </w:t>
      </w:r>
      <w:r w:rsidR="00DF0A3F">
        <w:br/>
      </w:r>
      <w:r w:rsidRPr="000C1476">
        <w:t xml:space="preserve">и административных комитетов правовых документов Организации Объединенных Наций по транспорту, обслуживаемых ЕЭК ООН (совещание </w:t>
      </w:r>
      <w:r w:rsidR="00DF0A3F">
        <w:br/>
      </w:r>
      <w:r w:rsidRPr="000C1476">
        <w:t xml:space="preserve">с ограниченным участием − только для делегатов </w:t>
      </w:r>
      <w:r w:rsidR="00DF0A3F">
        <w:br/>
      </w:r>
      <w:r w:rsidRPr="000C1476">
        <w:t>от правительств, 22 февраля 2017 года)</w:t>
      </w:r>
    </w:p>
    <w:p w:rsidR="000C1476" w:rsidRPr="000C1476" w:rsidRDefault="000C1476" w:rsidP="000C1476">
      <w:pPr>
        <w:pStyle w:val="H1GR"/>
      </w:pPr>
      <w:r w:rsidRPr="000C1476">
        <w:tab/>
      </w:r>
      <w:r w:rsidRPr="000C1476">
        <w:tab/>
        <w:t>Представлено Председателем Комитета по внутреннему транспорту</w:t>
      </w:r>
    </w:p>
    <w:p w:rsidR="000C1476" w:rsidRPr="000C1476" w:rsidRDefault="000C1476" w:rsidP="000C1476">
      <w:pPr>
        <w:pStyle w:val="HChGR"/>
      </w:pPr>
      <w:r w:rsidRPr="000C1476">
        <w:tab/>
      </w:r>
      <w:r w:rsidRPr="000C1476">
        <w:rPr>
          <w:lang w:val="en-GB"/>
        </w:rPr>
        <w:t>I</w:t>
      </w:r>
      <w:r w:rsidRPr="000C1476">
        <w:t>.</w:t>
      </w:r>
      <w:r w:rsidRPr="000C1476">
        <w:tab/>
        <w:t>Введение</w:t>
      </w:r>
    </w:p>
    <w:p w:rsidR="000C1476" w:rsidRPr="000C1476" w:rsidRDefault="000C1476" w:rsidP="000C1476">
      <w:pPr>
        <w:pStyle w:val="SingleTxtGR"/>
      </w:pPr>
      <w:r w:rsidRPr="000C1476">
        <w:t>1.</w:t>
      </w:r>
      <w:r w:rsidRPr="000C1476">
        <w:tab/>
        <w:t>Седьмое совещание председателей вспомогательных органов Комитета и административных комитетов правовых документов Организации Объедине</w:t>
      </w:r>
      <w:r w:rsidRPr="000C1476">
        <w:t>н</w:t>
      </w:r>
      <w:r w:rsidRPr="000C1476">
        <w:t>ных Наций, обслуживаемых ЕЭК ООН, состоялось 22 февраля 2017 года в ра</w:t>
      </w:r>
      <w:r w:rsidRPr="000C1476">
        <w:t>м</w:t>
      </w:r>
      <w:r w:rsidRPr="000C1476">
        <w:t>ках семьдесят девятой сессии Комитета.</w:t>
      </w:r>
    </w:p>
    <w:p w:rsidR="000C1476" w:rsidRPr="000C1476" w:rsidRDefault="000C1476" w:rsidP="000C1476">
      <w:pPr>
        <w:pStyle w:val="SingleTxtGR"/>
      </w:pPr>
      <w:r w:rsidRPr="000C1476">
        <w:t>2.</w:t>
      </w:r>
      <w:r w:rsidRPr="000C1476">
        <w:tab/>
        <w:t>На совещании присутствовали председатели вспомогательных органов Комитета и административных комитетов правовых документов, обслужива</w:t>
      </w:r>
      <w:r w:rsidRPr="000C1476">
        <w:t>е</w:t>
      </w:r>
      <w:r w:rsidRPr="000C1476">
        <w:t>мых ЕЭК ООН, члены Бюро и делегаты от правительств Договаривающихся сторон, участвовавших в работе сессии Комитета. В целом в нем приняли уч</w:t>
      </w:r>
      <w:r w:rsidRPr="000C1476">
        <w:t>а</w:t>
      </w:r>
      <w:r w:rsidRPr="000C1476">
        <w:t>стие 70 представителей из 35 стран, в том числе от 11 государств, не явля</w:t>
      </w:r>
      <w:r w:rsidRPr="000C1476">
        <w:t>ю</w:t>
      </w:r>
      <w:r w:rsidRPr="000C1476">
        <w:t>щихся членами ЕЭК ООН, и Европейской комиссии, а также 22 председателя и заместителя председателя.</w:t>
      </w:r>
    </w:p>
    <w:p w:rsidR="000C1476" w:rsidRPr="000C1476" w:rsidRDefault="000C1476" w:rsidP="000C1476">
      <w:pPr>
        <w:pStyle w:val="SingleTxtGR"/>
      </w:pPr>
      <w:r w:rsidRPr="000C1476">
        <w:t>3.</w:t>
      </w:r>
      <w:r w:rsidRPr="000C1476">
        <w:tab/>
        <w:t>В этом году совещание было сосредоточено на обзоре стратегии и буд</w:t>
      </w:r>
      <w:r w:rsidRPr="000C1476">
        <w:t>у</w:t>
      </w:r>
      <w:r w:rsidRPr="000C1476">
        <w:t>щих направлений деятельности Комитета в порядке обеспечения более четкой адаптации его работы к быстро меняющейся глобальной обстановке.</w:t>
      </w:r>
    </w:p>
    <w:p w:rsidR="000C1476" w:rsidRPr="000C1476" w:rsidRDefault="000C1476" w:rsidP="000C1476">
      <w:pPr>
        <w:pStyle w:val="SingleTxtGR"/>
      </w:pPr>
      <w:r w:rsidRPr="000C1476">
        <w:t>4.</w:t>
      </w:r>
      <w:r w:rsidRPr="000C1476">
        <w:tab/>
        <w:t>Обсуждения проводились на основе предварительного варианта краткого резюме справочного доклада (</w:t>
      </w:r>
      <w:r w:rsidRPr="000C1476">
        <w:rPr>
          <w:lang w:val="en-GB"/>
        </w:rPr>
        <w:t>ECE</w:t>
      </w:r>
      <w:r w:rsidRPr="000C1476">
        <w:t>/</w:t>
      </w:r>
      <w:r w:rsidRPr="000C1476">
        <w:rPr>
          <w:lang w:val="en-GB"/>
        </w:rPr>
        <w:t>TRANS</w:t>
      </w:r>
      <w:r w:rsidRPr="000C1476">
        <w:t>/2017/</w:t>
      </w:r>
      <w:r w:rsidRPr="000C1476">
        <w:rPr>
          <w:lang w:val="en-GB"/>
        </w:rPr>
        <w:t>R</w:t>
      </w:r>
      <w:r w:rsidRPr="000C1476">
        <w:t>.1). Как указано в справочной записке, подготовленной в связи и по случаю семидесятой</w:t>
      </w:r>
      <w:r w:rsidRPr="000C1476">
        <w:rPr>
          <w:lang w:val="en-GB"/>
        </w:rPr>
        <w:t> </w:t>
      </w:r>
      <w:r w:rsidRPr="000C1476">
        <w:t>годовщины Комит</w:t>
      </w:r>
      <w:r w:rsidRPr="000C1476">
        <w:t>е</w:t>
      </w:r>
      <w:r w:rsidRPr="000C1476">
        <w:t>та, а также в свете важных глобальных соглашений, содержащих призыв к пр</w:t>
      </w:r>
      <w:r w:rsidRPr="000C1476">
        <w:t>е</w:t>
      </w:r>
      <w:r w:rsidRPr="000C1476">
        <w:t>образованию транспортного сектора и достижению прогресса в деле обеспеч</w:t>
      </w:r>
      <w:r w:rsidRPr="000C1476">
        <w:t>е</w:t>
      </w:r>
      <w:r w:rsidRPr="000C1476">
        <w:t>ния устойчивого транспорта и мобильности, на своей семьдесят восьмой се</w:t>
      </w:r>
      <w:r w:rsidRPr="000C1476">
        <w:t>с</w:t>
      </w:r>
      <w:r w:rsidRPr="000C1476">
        <w:t>сии Комитет решил провести стратегический обзор своей деятельности, своих приоритетов, открывающихся возможностей и возникающих проблем. Секрет</w:t>
      </w:r>
      <w:r w:rsidRPr="000C1476">
        <w:t>а</w:t>
      </w:r>
      <w:r w:rsidRPr="000C1476">
        <w:t>риату было поручено подготовить в тесной координации с Бюро Комитета стр</w:t>
      </w:r>
      <w:r w:rsidRPr="000C1476">
        <w:t>а</w:t>
      </w:r>
      <w:r w:rsidRPr="000C1476">
        <w:t>тегический документ для облегчения обсуждений в ходе совещания 2017 года. Ввиду повышенного спроса на услуги секретариата в преддверии встречи на уровне министров, окончательно завершить подготовку стратегического док</w:t>
      </w:r>
      <w:r w:rsidRPr="000C1476">
        <w:t>у</w:t>
      </w:r>
      <w:r w:rsidRPr="000C1476">
        <w:t>мента для ежегодной сессии не удалось, однако секретариат намерен дораб</w:t>
      </w:r>
      <w:r w:rsidRPr="000C1476">
        <w:t>о</w:t>
      </w:r>
      <w:r w:rsidRPr="000C1476">
        <w:t>тать этот документ − в идеале в месячный срок после ежегодной сессии, − с тем чтобы ключевые заинтересованные стороны имели достаточно времени для его изучения.</w:t>
      </w:r>
    </w:p>
    <w:p w:rsidR="000C1476" w:rsidRPr="000C1476" w:rsidRDefault="000C1476" w:rsidP="000C1476">
      <w:pPr>
        <w:pStyle w:val="SingleTxtGR"/>
      </w:pPr>
      <w:r w:rsidRPr="000C1476">
        <w:t>5.</w:t>
      </w:r>
      <w:r w:rsidRPr="000C1476">
        <w:tab/>
        <w:t>В настоящем приложении приведены резюме и выводы совещания, сфо</w:t>
      </w:r>
      <w:r w:rsidRPr="000C1476">
        <w:t>р</w:t>
      </w:r>
      <w:r w:rsidRPr="000C1476">
        <w:t xml:space="preserve">мулированные на основе состоявшегося обмена мнениями. </w:t>
      </w:r>
    </w:p>
    <w:p w:rsidR="000C1476" w:rsidRPr="000C1476" w:rsidRDefault="000C1476" w:rsidP="000C1476">
      <w:pPr>
        <w:pStyle w:val="SingleTxtGR"/>
      </w:pPr>
      <w:r w:rsidRPr="000C1476">
        <w:t>6.</w:t>
      </w:r>
      <w:r w:rsidRPr="000C1476">
        <w:tab/>
        <w:t>Участники совещания согласились с тем, что после одобрения делегат</w:t>
      </w:r>
      <w:r w:rsidRPr="000C1476">
        <w:t>а</w:t>
      </w:r>
      <w:r w:rsidRPr="000C1476">
        <w:t>ми, присутствовавшими на этом заседании с ограниченным участием, резюме обсуждения будет изложено в виде записки Председателя, которая будет прил</w:t>
      </w:r>
      <w:r w:rsidRPr="000C1476">
        <w:t>а</w:t>
      </w:r>
      <w:r w:rsidRPr="000C1476">
        <w:t>гаться к докладу КВТ.</w:t>
      </w:r>
    </w:p>
    <w:p w:rsidR="000C1476" w:rsidRPr="000C1476" w:rsidRDefault="000C1476" w:rsidP="000C1476">
      <w:pPr>
        <w:pStyle w:val="HChGR"/>
      </w:pPr>
      <w:r w:rsidRPr="000C1476">
        <w:lastRenderedPageBreak/>
        <w:tab/>
      </w:r>
      <w:r w:rsidRPr="000C1476">
        <w:rPr>
          <w:lang w:val="en-GB"/>
        </w:rPr>
        <w:t>II</w:t>
      </w:r>
      <w:r w:rsidRPr="000C1476">
        <w:t>.</w:t>
      </w:r>
      <w:r w:rsidRPr="000C1476">
        <w:tab/>
        <w:t>Проведение стратегического обзора деятельности Комитета</w:t>
      </w:r>
    </w:p>
    <w:p w:rsidR="000C1476" w:rsidRPr="000C1476" w:rsidRDefault="000C1476" w:rsidP="000C1476">
      <w:pPr>
        <w:pStyle w:val="SingleTxtGR"/>
      </w:pPr>
      <w:r w:rsidRPr="000C1476">
        <w:t>7.</w:t>
      </w:r>
      <w:r w:rsidRPr="000C1476">
        <w:tab/>
        <w:t xml:space="preserve">В ходе обсуждений был достигнут консенсус по двум соображениям: </w:t>
      </w:r>
      <w:r w:rsidR="00DF0A3F">
        <w:br/>
      </w:r>
      <w:r w:rsidRPr="000C1476">
        <w:t>а) на нынешнем историческом этапе налицо действие беспрецедентных факт</w:t>
      </w:r>
      <w:r w:rsidRPr="000C1476">
        <w:t>о</w:t>
      </w:r>
      <w:r w:rsidRPr="000C1476">
        <w:t>ров «побуждения и притяжения», которые выступают своего рода катализат</w:t>
      </w:r>
      <w:r w:rsidRPr="000C1476">
        <w:t>о</w:t>
      </w:r>
      <w:r w:rsidRPr="000C1476">
        <w:t>ром существенных − и столь необходимых для достижения целей устойчивого развития − изменений с точки зрения эффективности работы транспорта, что инициирует глобальную институциональную переориентацию организаций, связанных с транспортом, и b) к стратегическому обзору деятельности Комит</w:t>
      </w:r>
      <w:r w:rsidRPr="000C1476">
        <w:t>е</w:t>
      </w:r>
      <w:r w:rsidRPr="000C1476">
        <w:t>та надлежит подходить не просто как к сохранению прежнего курса и развитию прошлых наработок, а в этом более широком контексте происходящих перемен.</w:t>
      </w:r>
    </w:p>
    <w:p w:rsidR="000C1476" w:rsidRPr="000C1476" w:rsidRDefault="000C1476" w:rsidP="000C1476">
      <w:pPr>
        <w:pStyle w:val="SingleTxtGR"/>
      </w:pPr>
      <w:r w:rsidRPr="000C1476">
        <w:t>8.</w:t>
      </w:r>
      <w:r w:rsidRPr="000C1476">
        <w:tab/>
        <w:t>Участники совещания председателей сошлись во мнении, что общая ко</w:t>
      </w:r>
      <w:r w:rsidRPr="000C1476">
        <w:t>н</w:t>
      </w:r>
      <w:r w:rsidRPr="000C1476">
        <w:t>цепция – это согласованная на глобальном уровне система нормативного рег</w:t>
      </w:r>
      <w:r w:rsidRPr="000C1476">
        <w:t>у</w:t>
      </w:r>
      <w:r w:rsidRPr="000C1476">
        <w:t>лирования внутреннего транспорта, которая лежит в основе устойчивого тран</w:t>
      </w:r>
      <w:r w:rsidRPr="000C1476">
        <w:t>с</w:t>
      </w:r>
      <w:r w:rsidRPr="000C1476">
        <w:t>порта и мобильности. В то же время получил признание факт расширения круга проблем, связанных с развитием, рентабельностью и экологичностью транспо</w:t>
      </w:r>
      <w:r w:rsidRPr="000C1476">
        <w:t>р</w:t>
      </w:r>
      <w:r w:rsidRPr="000C1476">
        <w:t>та; появляются все новые свидетельства того, что их решение  приобретает во многих частях мира решающее значение. Как признали также участники, нач</w:t>
      </w:r>
      <w:r w:rsidRPr="000C1476">
        <w:t>и</w:t>
      </w:r>
      <w:r w:rsidRPr="000C1476">
        <w:t>ная с 2015 года мировое сообщество вышло на новый уровень международного сотрудничества за счет заключения глобальных соглашений в области устойч</w:t>
      </w:r>
      <w:r w:rsidRPr="000C1476">
        <w:t>и</w:t>
      </w:r>
      <w:r w:rsidRPr="000C1476">
        <w:t>вого развития, смягчения последствий изменения климата и адаптации к ним, финансовой поддержки в целях развития и принятия в 2016 году Новой пр</w:t>
      </w:r>
      <w:r w:rsidRPr="000C1476">
        <w:t>о</w:t>
      </w:r>
      <w:r w:rsidRPr="000C1476">
        <w:t>граммы развития городов.</w:t>
      </w:r>
    </w:p>
    <w:p w:rsidR="000C1476" w:rsidRPr="000C1476" w:rsidRDefault="000C1476" w:rsidP="000C1476">
      <w:pPr>
        <w:pStyle w:val="SingleTxtGR"/>
      </w:pPr>
      <w:r w:rsidRPr="000C1476">
        <w:t>9.</w:t>
      </w:r>
      <w:r w:rsidRPr="000C1476">
        <w:tab/>
        <w:t>Все эти соглашения предусматривают «подталкивающие» обязательства и для транспортного сектора с точки зрения конкретных задач, поставленных в Целях в области устойчивого развития, принятых Организацией Объединенных Наций в части сокращения выбросов парниковых газов, адаптации к изменению климата и городской мобильности. Они также предполагают моральное обяз</w:t>
      </w:r>
      <w:r w:rsidRPr="000C1476">
        <w:t>а</w:t>
      </w:r>
      <w:r w:rsidRPr="000C1476">
        <w:t>тельство и впредь стремиться к повышению уровня устойчивости.</w:t>
      </w:r>
    </w:p>
    <w:p w:rsidR="000C1476" w:rsidRPr="000C1476" w:rsidRDefault="000C1476" w:rsidP="000C1476">
      <w:pPr>
        <w:pStyle w:val="SingleTxtGR"/>
      </w:pPr>
      <w:r w:rsidRPr="000C1476">
        <w:t>10.</w:t>
      </w:r>
      <w:r w:rsidRPr="000C1476">
        <w:tab/>
        <w:t>Предметом обсуждения стали и дополнительные факторы «побуждения», а именно новые технологии и четвертая промышленная революция. Масштабы и размах технического прогресса − от оцифровки до электрификации и перев</w:t>
      </w:r>
      <w:r w:rsidRPr="000C1476">
        <w:t>о</w:t>
      </w:r>
      <w:r w:rsidRPr="000C1476">
        <w:t>да будущих транспортных систем на автономные транспортные средства − по</w:t>
      </w:r>
      <w:r w:rsidRPr="000C1476">
        <w:t>д</w:t>
      </w:r>
      <w:r w:rsidRPr="000C1476">
        <w:t>талкивают процесс преобразования всей системы, в том числе транспортного сектора. В то же время такие технологические изменения приводят к появл</w:t>
      </w:r>
      <w:r w:rsidRPr="000C1476">
        <w:t>е</w:t>
      </w:r>
      <w:r w:rsidRPr="000C1476">
        <w:t>нию во всем мире новых бизнес-моделей, бросая вызов устоям и нарушая ст</w:t>
      </w:r>
      <w:r w:rsidRPr="000C1476">
        <w:t>а</w:t>
      </w:r>
      <w:r w:rsidRPr="000C1476">
        <w:t>тус-кво, особенно в сильно регулируемых сферах.</w:t>
      </w:r>
    </w:p>
    <w:p w:rsidR="000C1476" w:rsidRPr="000C1476" w:rsidRDefault="000C1476" w:rsidP="000C1476">
      <w:pPr>
        <w:pStyle w:val="SingleTxtGR"/>
      </w:pPr>
      <w:r w:rsidRPr="000C1476">
        <w:t>11.</w:t>
      </w:r>
      <w:r w:rsidRPr="000C1476">
        <w:tab/>
        <w:t>Соображения и соглашения на уровне правительств являются тем факт</w:t>
      </w:r>
      <w:r w:rsidRPr="000C1476">
        <w:t>о</w:t>
      </w:r>
      <w:r w:rsidRPr="000C1476">
        <w:t>ром, который подталкивает транспортный сектор, наряду с другими секторами экономики, к тому, чтобы они вносили свой вклад в устойчивое экономическое и социальное развитие и в работу по охране окружающей среды. Новые техн</w:t>
      </w:r>
      <w:r w:rsidRPr="000C1476">
        <w:t>о</w:t>
      </w:r>
      <w:r w:rsidRPr="000C1476">
        <w:t xml:space="preserve">логии и коммерческие предприятия подталкивают к поиску новых решений. </w:t>
      </w:r>
      <w:r w:rsidR="00E22433">
        <w:br/>
      </w:r>
      <w:r w:rsidRPr="000C1476">
        <w:t>На глобальном уровне есть целый ряд инициатив, которые имеют целью стим</w:t>
      </w:r>
      <w:r w:rsidRPr="000C1476">
        <w:t>у</w:t>
      </w:r>
      <w:r w:rsidRPr="000C1476">
        <w:t>лировать укрепление сотрудничества среди международных субъектов, предл</w:t>
      </w:r>
      <w:r w:rsidRPr="000C1476">
        <w:t>о</w:t>
      </w:r>
      <w:r w:rsidRPr="000C1476">
        <w:t>жить свое общее видение устойчивого транспорта и создать соответствующие платформы в интересах продвижения работы по осуществлению. Так как же обстоят дела в случае Комитета?</w:t>
      </w:r>
    </w:p>
    <w:p w:rsidR="000C1476" w:rsidRPr="000C1476" w:rsidRDefault="000C1476" w:rsidP="000C1476">
      <w:pPr>
        <w:pStyle w:val="H1GR"/>
      </w:pPr>
      <w:r w:rsidRPr="000C1476">
        <w:tab/>
      </w:r>
      <w:r w:rsidRPr="000C1476">
        <w:rPr>
          <w:lang w:val="en-GB"/>
        </w:rPr>
        <w:t>A</w:t>
      </w:r>
      <w:r w:rsidRPr="000C1476">
        <w:t>.</w:t>
      </w:r>
      <w:r w:rsidRPr="000C1476">
        <w:tab/>
        <w:t xml:space="preserve">Нормативное регулирование, диалог по вопросам политики, аналитическая работа и техническая помощь: какие изменения будут обоснованными на этапе до 2030 года </w:t>
      </w:r>
      <w:r w:rsidR="00E22433">
        <w:br/>
      </w:r>
      <w:r w:rsidRPr="000C1476">
        <w:t>и на последующий период?</w:t>
      </w:r>
    </w:p>
    <w:p w:rsidR="000C1476" w:rsidRPr="000C1476" w:rsidRDefault="000C1476" w:rsidP="000C1476">
      <w:pPr>
        <w:pStyle w:val="SingleTxtGR"/>
      </w:pPr>
      <w:r w:rsidRPr="000C1476">
        <w:t>12.</w:t>
      </w:r>
      <w:r w:rsidRPr="000C1476">
        <w:tab/>
        <w:t>По общему мнению участников дискуссии, деятельность Комитета и его рабочих групп в области нормативного регулирования является основным акт</w:t>
      </w:r>
      <w:r w:rsidRPr="000C1476">
        <w:t>и</w:t>
      </w:r>
      <w:r w:rsidRPr="000C1476">
        <w:lastRenderedPageBreak/>
        <w:t>вом КВТ. Ряд делегатов указали, что административное сопровождение конве</w:t>
      </w:r>
      <w:r w:rsidRPr="000C1476">
        <w:t>н</w:t>
      </w:r>
      <w:r w:rsidRPr="000C1476">
        <w:t>ций и работа по «установлению стандартов» являются основными приоритет</w:t>
      </w:r>
      <w:r w:rsidRPr="000C1476">
        <w:t>а</w:t>
      </w:r>
      <w:r w:rsidRPr="000C1476">
        <w:t xml:space="preserve">ми и должны и впредь находиться в центре внимания Комитета. </w:t>
      </w:r>
    </w:p>
    <w:p w:rsidR="000C1476" w:rsidRPr="000C1476" w:rsidRDefault="000C1476" w:rsidP="000C1476">
      <w:pPr>
        <w:pStyle w:val="SingleTxtGR"/>
      </w:pPr>
      <w:r w:rsidRPr="000C1476">
        <w:t>13.</w:t>
      </w:r>
      <w:r w:rsidRPr="000C1476">
        <w:tab/>
        <w:t>Как сочли участники, по сути, основным результатом работы КВТ явл</w:t>
      </w:r>
      <w:r w:rsidRPr="000C1476">
        <w:t>я</w:t>
      </w:r>
      <w:r w:rsidRPr="000C1476">
        <w:t>ется соответствующий свод постоянно обновляемых и совершенствуемых ме</w:t>
      </w:r>
      <w:r w:rsidRPr="000C1476">
        <w:t>ж</w:t>
      </w:r>
      <w:r w:rsidRPr="000C1476">
        <w:t>дународных соглашений, конвенций и других международных правовых и</w:t>
      </w:r>
      <w:r w:rsidRPr="000C1476">
        <w:t>н</w:t>
      </w:r>
      <w:r w:rsidRPr="000C1476">
        <w:t>струментов, а также рекомендаций по широкому кругу вопросов, связанных с внутренним транспортом. Из 58 существующих конвенций Организации Об</w:t>
      </w:r>
      <w:r w:rsidRPr="000C1476">
        <w:t>ъ</w:t>
      </w:r>
      <w:r w:rsidRPr="000C1476">
        <w:t>единенных Наций, которые насчитывают 1 725 договаривающихся сторон, н</w:t>
      </w:r>
      <w:r w:rsidRPr="000C1476">
        <w:t>е</w:t>
      </w:r>
      <w:r w:rsidRPr="000C1476">
        <w:t>которые носят глобальный характер либо с самого начала, либо в результате их применения за пределами региона ЕЭК. Однако было также признано, что в д</w:t>
      </w:r>
      <w:r w:rsidRPr="000C1476">
        <w:t>о</w:t>
      </w:r>
      <w:r w:rsidRPr="000C1476">
        <w:t>полнение к переговорам по поправкам к существующим правовым документам КВТ проводит активную работу и по содействию заключению новых правовых инструментов. В настоящее время на стадии рассмотрения находятся три новых конвенции.</w:t>
      </w:r>
    </w:p>
    <w:p w:rsidR="000C1476" w:rsidRPr="000C1476" w:rsidRDefault="000C1476" w:rsidP="000C1476">
      <w:pPr>
        <w:pStyle w:val="SingleTxtGR"/>
      </w:pPr>
      <w:r w:rsidRPr="000C1476">
        <w:t>14.</w:t>
      </w:r>
      <w:r w:rsidRPr="000C1476">
        <w:tab/>
        <w:t>В свете вышеуказанного глобальное присоединение к соглашениям в о</w:t>
      </w:r>
      <w:r w:rsidRPr="000C1476">
        <w:t>б</w:t>
      </w:r>
      <w:r w:rsidRPr="000C1476">
        <w:t>ласти внутреннего транспорта, так же, как это делается в секторе воздушного и морского транспорта, – одно из предварительных условий обеспечения усто</w:t>
      </w:r>
      <w:r w:rsidRPr="000C1476">
        <w:t>й</w:t>
      </w:r>
      <w:r w:rsidRPr="000C1476">
        <w:t>чивого внутреннего транспорта на глобальном уровне. Ныне звучат многочи</w:t>
      </w:r>
      <w:r w:rsidRPr="000C1476">
        <w:t>с</w:t>
      </w:r>
      <w:r w:rsidRPr="000C1476">
        <w:t>ленные, однако не лишенные нюансов, призывы к дальнейшей глобализации работы Комитета по нормативному регулированию. Не лишенные нюансов, п</w:t>
      </w:r>
      <w:r w:rsidRPr="000C1476">
        <w:t>о</w:t>
      </w:r>
      <w:r w:rsidRPr="000C1476">
        <w:t>скольку некоторые конвенции разрабатывались с учетом европейского опыта и, следовательно, может потребоваться тщательное рассмотрение вопроса о том, каким образом они «вписываются» в обстоятельства других стран или реги</w:t>
      </w:r>
      <w:r w:rsidRPr="000C1476">
        <w:t>о</w:t>
      </w:r>
      <w:r w:rsidRPr="000C1476">
        <w:t>нов. С другой стороны, глобальные конвенции, относящиеся к ведению Ком</w:t>
      </w:r>
      <w:r w:rsidRPr="000C1476">
        <w:t>и</w:t>
      </w:r>
      <w:r w:rsidRPr="000C1476">
        <w:t>тета, обеспечивают базу для согласованной системы регулятивного управления в секторе внутреннего транспорта. Учитывая, сколь высоки ставки на ныне</w:t>
      </w:r>
      <w:r w:rsidRPr="000C1476">
        <w:t>ш</w:t>
      </w:r>
      <w:r w:rsidRPr="000C1476">
        <w:t>нем историческом этапе, они являются теми ключевыми компонентами гл</w:t>
      </w:r>
      <w:r w:rsidRPr="000C1476">
        <w:t>о</w:t>
      </w:r>
      <w:r w:rsidRPr="000C1476">
        <w:t>бальной архитектуры, которые способны содействовать достижению самых ж</w:t>
      </w:r>
      <w:r w:rsidRPr="000C1476">
        <w:t>е</w:t>
      </w:r>
      <w:r w:rsidRPr="000C1476">
        <w:t>лательных целей мирового сообщества. В сложившихся обстоятельствах учас</w:t>
      </w:r>
      <w:r w:rsidRPr="000C1476">
        <w:t>т</w:t>
      </w:r>
      <w:r w:rsidRPr="000C1476">
        <w:t>ники призвали к изменениям, которые еще больше подкрепили бы глобальную значимость работы Комитета по нормативному регулированию, в том числе п</w:t>
      </w:r>
      <w:r w:rsidRPr="000C1476">
        <w:t>о</w:t>
      </w:r>
      <w:r w:rsidRPr="000C1476">
        <w:t>средством соответствующего пересмотра управленческих структур, методов работы и даже названий конвенций.</w:t>
      </w:r>
    </w:p>
    <w:p w:rsidR="000C1476" w:rsidRPr="000C1476" w:rsidRDefault="000C1476" w:rsidP="000C1476">
      <w:pPr>
        <w:pStyle w:val="SingleTxtGR"/>
      </w:pPr>
      <w:r w:rsidRPr="000C1476">
        <w:t>15.</w:t>
      </w:r>
      <w:r w:rsidRPr="000C1476">
        <w:tab/>
        <w:t>Повышение информированности о «продукции» Комитета с акцентом на воздействии и выгодах таких «продуктов» было также сочтено необходимым для реализации общего видения, и в этом смысле министры в своей резолюции уже сообщили первый мощный импульс, обратившись с просьбой ввести п</w:t>
      </w:r>
      <w:r w:rsidRPr="000C1476">
        <w:t>а</w:t>
      </w:r>
      <w:r w:rsidRPr="000C1476">
        <w:t xml:space="preserve">раллельный механизм отчетности Комитета перед ЕЭК ООН и ЭКОСОС. </w:t>
      </w:r>
    </w:p>
    <w:p w:rsidR="000C1476" w:rsidRPr="000C1476" w:rsidRDefault="000C1476" w:rsidP="000C1476">
      <w:pPr>
        <w:pStyle w:val="SingleTxtGR"/>
      </w:pPr>
      <w:r w:rsidRPr="000C1476">
        <w:t>16.</w:t>
      </w:r>
      <w:r w:rsidRPr="000C1476">
        <w:tab/>
        <w:t>Основное внимание участников обсуждений привлекла к себе тема авт</w:t>
      </w:r>
      <w:r w:rsidRPr="000C1476">
        <w:t>о</w:t>
      </w:r>
      <w:r w:rsidRPr="000C1476">
        <w:t>номного вождения и перехода на цифровой формат, причем не только в силу связанных с ней технологических прорывов, но также по причине сопутству</w:t>
      </w:r>
      <w:r w:rsidRPr="000C1476">
        <w:t>ю</w:t>
      </w:r>
      <w:r w:rsidRPr="000C1476">
        <w:t>щих межотраслевых проблем в плане эффективного отражения и учета – от о</w:t>
      </w:r>
      <w:r w:rsidRPr="000C1476">
        <w:t>б</w:t>
      </w:r>
      <w:r w:rsidRPr="000C1476">
        <w:t xml:space="preserve">мена данными до аспектов безопасности и надежности – в институциональных правовых системах. Вместе с тем было указано, что 10 лет в эпоху инноваций сродни </w:t>
      </w:r>
      <w:r w:rsidR="00E22433">
        <w:t>«</w:t>
      </w:r>
      <w:r w:rsidRPr="000C1476">
        <w:t>веку</w:t>
      </w:r>
      <w:r w:rsidR="00E22433">
        <w:t>»</w:t>
      </w:r>
      <w:r w:rsidRPr="000C1476">
        <w:t>, а посему все, что предстоит разработать (как в институционал</w:t>
      </w:r>
      <w:r w:rsidRPr="000C1476">
        <w:t>ь</w:t>
      </w:r>
      <w:r w:rsidRPr="000C1476">
        <w:t>ном плане, так и с точки зрения правил), должно отличаться гибкостью, дабы не препятствовать прогрессу в различных секторах экономики и в отрасли. Н</w:t>
      </w:r>
      <w:r w:rsidRPr="000C1476">
        <w:t>е</w:t>
      </w:r>
      <w:r w:rsidRPr="000C1476">
        <w:t>сколько раз поднимался вопрос о необходимости интеллектуальных правил. Подчеркивалась важность использования в транспортном секторе цифрового формата, и затрагивались вопросы о том, каким образом нынешняя междун</w:t>
      </w:r>
      <w:r w:rsidRPr="000C1476">
        <w:t>а</w:t>
      </w:r>
      <w:r w:rsidRPr="000C1476">
        <w:t>родная регулятивная архитектура поддерживает уже происходящие технолог</w:t>
      </w:r>
      <w:r w:rsidRPr="000C1476">
        <w:t>и</w:t>
      </w:r>
      <w:r w:rsidRPr="000C1476">
        <w:t>ческие и рыночные изменения при одновременном учете аспектов безопасн</w:t>
      </w:r>
      <w:r w:rsidRPr="000C1476">
        <w:t>о</w:t>
      </w:r>
      <w:r w:rsidRPr="000C1476">
        <w:t>сти. Кроме того, в качестве высокоприоритетных областей были сочтены в</w:t>
      </w:r>
      <w:r w:rsidRPr="000C1476">
        <w:t>о</w:t>
      </w:r>
      <w:r w:rsidRPr="000C1476">
        <w:t>просы цифровой обработки и сбора данных, а также управления базами данных со стороны</w:t>
      </w:r>
      <w:r w:rsidRPr="000C1476">
        <w:rPr>
          <w:i/>
          <w:iCs/>
        </w:rPr>
        <w:t xml:space="preserve"> </w:t>
      </w:r>
      <w:r w:rsidRPr="000C1476">
        <w:t>ЕЭК ООН и Комитета.</w:t>
      </w:r>
    </w:p>
    <w:p w:rsidR="000C1476" w:rsidRPr="000C1476" w:rsidRDefault="000C1476" w:rsidP="000C1476">
      <w:pPr>
        <w:pStyle w:val="SingleTxtGR"/>
      </w:pPr>
      <w:r w:rsidRPr="000C1476">
        <w:lastRenderedPageBreak/>
        <w:t>17.</w:t>
      </w:r>
      <w:r w:rsidRPr="000C1476">
        <w:tab/>
        <w:t>В контексте необходимости расширения межсекторального сотруднич</w:t>
      </w:r>
      <w:r w:rsidRPr="000C1476">
        <w:t>е</w:t>
      </w:r>
      <w:r w:rsidRPr="000C1476">
        <w:t xml:space="preserve">ства участники обсуждения также приветствовали идею гибкости и адаптации: нередко весьма сложно </w:t>
      </w:r>
      <w:r w:rsidR="00E22433">
        <w:t>«</w:t>
      </w:r>
      <w:r w:rsidRPr="000C1476">
        <w:t>локализовать</w:t>
      </w:r>
      <w:r w:rsidR="00E22433">
        <w:t>»</w:t>
      </w:r>
      <w:r w:rsidRPr="000C1476">
        <w:t xml:space="preserve"> (свести воедино) в рамках той или иной одной рабочей группы определенные задачи, связанные с новыми и возника</w:t>
      </w:r>
      <w:r w:rsidRPr="000C1476">
        <w:t>ю</w:t>
      </w:r>
      <w:r w:rsidRPr="000C1476">
        <w:t>щими сферами нормативного регулирования.</w:t>
      </w:r>
    </w:p>
    <w:p w:rsidR="000C1476" w:rsidRPr="000C1476" w:rsidRDefault="000C1476" w:rsidP="000C1476">
      <w:pPr>
        <w:pStyle w:val="SingleTxtGR"/>
      </w:pPr>
      <w:r w:rsidRPr="000C1476">
        <w:t>18.</w:t>
      </w:r>
      <w:r w:rsidRPr="000C1476">
        <w:tab/>
        <w:t>С другой стороны, в качестве сдерживающего фактора, ставящего под угрозу способность Комитета выйти на новые рубежи при одновременном о</w:t>
      </w:r>
      <w:r w:rsidRPr="000C1476">
        <w:t>б</w:t>
      </w:r>
      <w:r w:rsidRPr="000C1476">
        <w:t xml:space="preserve">служивании всех существующих соглашений и удовлетворении потребности в поддержке их осуществления, была сочтена ограниченность потенциала. </w:t>
      </w:r>
      <w:r w:rsidR="00E22433">
        <w:br/>
      </w:r>
      <w:r w:rsidRPr="000C1476">
        <w:t>В условиях ограничений по регулярному бюджету дальнейшее расширение р</w:t>
      </w:r>
      <w:r w:rsidRPr="000C1476">
        <w:t>е</w:t>
      </w:r>
      <w:r w:rsidRPr="000C1476">
        <w:t>гулирующих функций Комитета – если только не будут выявлены необходимые источники финансирования – может быть сведено на нет. Из трех сценариев наличия ресурсов, рассмотренных в разделе P документа ECE/TRANS/2017/R.1, третий (сокращение бюджетов и передача функций другим органам) не встр</w:t>
      </w:r>
      <w:r w:rsidRPr="000C1476">
        <w:t>е</w:t>
      </w:r>
      <w:r w:rsidRPr="000C1476">
        <w:t>тил абсолютно никакой поддержки, хотя в период 2016</w:t>
      </w:r>
      <w:r w:rsidR="00E22433">
        <w:t>–</w:t>
      </w:r>
      <w:r w:rsidRPr="000C1476">
        <w:t>2017 годов ресурсы р</w:t>
      </w:r>
      <w:r w:rsidRPr="000C1476">
        <w:t>е</w:t>
      </w:r>
      <w:r w:rsidRPr="000C1476">
        <w:t>гулярного бюджета, выделяемые на подпрограмму по транспорту, фактически сократились.</w:t>
      </w:r>
    </w:p>
    <w:p w:rsidR="000C1476" w:rsidRPr="000C1476" w:rsidRDefault="000C1476" w:rsidP="000C1476">
      <w:pPr>
        <w:pStyle w:val="SingleTxtGR"/>
      </w:pPr>
      <w:r w:rsidRPr="000C1476">
        <w:t>19.</w:t>
      </w:r>
      <w:r w:rsidRPr="000C1476">
        <w:tab/>
        <w:t>Сегодня сотрудники уделяют много своего времени на совещания, св</w:t>
      </w:r>
      <w:r w:rsidRPr="000C1476">
        <w:t>я</w:t>
      </w:r>
      <w:r w:rsidRPr="000C1476">
        <w:t>занные с конвенциями, административное сопровождение правовых инстр</w:t>
      </w:r>
      <w:r w:rsidRPr="000C1476">
        <w:t>у</w:t>
      </w:r>
      <w:r w:rsidRPr="000C1476">
        <w:t>ментов и связь. Определенное время также отводится на техническую помощь и наращивание потенциала, что еще больше ограничивает скудные ресурсы. Как указали участники обсуждений, для достижения поставленных выше целей и решения текущих и новых задач необходимо рассмотреть возможность перен</w:t>
      </w:r>
      <w:r w:rsidRPr="000C1476">
        <w:t>о</w:t>
      </w:r>
      <w:r w:rsidRPr="000C1476">
        <w:t>са акцента в работе в сторону программной и аналитической деятельности и деятельности по созданию потенциала. Рабочие группы, которые представляют собой кладезь знаний и опыта, необходимо более эффективно привлекать к р</w:t>
      </w:r>
      <w:r w:rsidRPr="000C1476">
        <w:t>а</w:t>
      </w:r>
      <w:r w:rsidRPr="000C1476">
        <w:t>боте по оказанию помощи в присоединении к конвенциям и другим правовым инструментам, которые входят в их сферу ведения, и в их осуществлении.</w:t>
      </w:r>
    </w:p>
    <w:p w:rsidR="000C1476" w:rsidRPr="000C1476" w:rsidRDefault="000C1476" w:rsidP="000C1476">
      <w:pPr>
        <w:pStyle w:val="SingleTxtGR"/>
      </w:pPr>
      <w:r w:rsidRPr="000C1476">
        <w:t>20.</w:t>
      </w:r>
      <w:r w:rsidRPr="000C1476">
        <w:tab/>
        <w:t>Так, многие ораторы из числа представителей стран, как являющихся, так и не являющихся членами ЕЭК ООН, подчеркнули важность оказания технич</w:t>
      </w:r>
      <w:r w:rsidRPr="000C1476">
        <w:t>е</w:t>
      </w:r>
      <w:r w:rsidRPr="000C1476">
        <w:t>ской помощи и наращивания потенциала в интересах содействия требуемым подвижкам в деле принятия и последующего надлежащего осуществления ко</w:t>
      </w:r>
      <w:r w:rsidRPr="000C1476">
        <w:t>н</w:t>
      </w:r>
      <w:r w:rsidRPr="000C1476">
        <w:t>венций, относящихся к ведению Комитета. В качестве части Организации Об</w:t>
      </w:r>
      <w:r w:rsidRPr="000C1476">
        <w:t>ъ</w:t>
      </w:r>
      <w:r w:rsidRPr="000C1476">
        <w:t>единенных Наций секретариат несет ответственность за организацию полит</w:t>
      </w:r>
      <w:r w:rsidRPr="000C1476">
        <w:t>и</w:t>
      </w:r>
      <w:r w:rsidRPr="000C1476">
        <w:t>ческого диалога и технической помощи при поддержке аналитической работы, которая в приоритетном порядке ориентирована на продвижение регионального и субрегионального сотрудничества, а также на наращивание потенциала в ц</w:t>
      </w:r>
      <w:r w:rsidRPr="000C1476">
        <w:t>е</w:t>
      </w:r>
      <w:r w:rsidRPr="000C1476">
        <w:t>лях оказания поддержки в присоединении к правовым документам и в их ос</w:t>
      </w:r>
      <w:r w:rsidRPr="000C1476">
        <w:t>у</w:t>
      </w:r>
      <w:r w:rsidRPr="000C1476">
        <w:t>ществлении. И все же нехватка персонала и дефицит ресурсов ограничивают способность секретариата выполнять эти функции на должном уровне, соизм</w:t>
      </w:r>
      <w:r w:rsidRPr="000C1476">
        <w:t>е</w:t>
      </w:r>
      <w:r w:rsidRPr="000C1476">
        <w:t xml:space="preserve">римом с ожидаемыми темпами глобального присоединения к соответствующим документам и масштабами их эффективного осуществления.  </w:t>
      </w:r>
    </w:p>
    <w:p w:rsidR="000C1476" w:rsidRPr="000C1476" w:rsidRDefault="000C1476" w:rsidP="000C1476">
      <w:pPr>
        <w:pStyle w:val="H1GR"/>
      </w:pPr>
      <w:r w:rsidRPr="000C1476">
        <w:tab/>
      </w:r>
      <w:r w:rsidRPr="000C1476">
        <w:rPr>
          <w:lang w:val="en-GB"/>
        </w:rPr>
        <w:t>B</w:t>
      </w:r>
      <w:r w:rsidRPr="000C1476">
        <w:t>.</w:t>
      </w:r>
      <w:r w:rsidRPr="000C1476">
        <w:tab/>
        <w:t>Институциональные соображения</w:t>
      </w:r>
    </w:p>
    <w:p w:rsidR="00811EC3" w:rsidRDefault="000C1476" w:rsidP="000C1476">
      <w:pPr>
        <w:pStyle w:val="SingleTxtGR"/>
      </w:pPr>
      <w:r w:rsidRPr="000C1476">
        <w:t>21.</w:t>
      </w:r>
      <w:r w:rsidRPr="000C1476">
        <w:tab/>
        <w:t xml:space="preserve">В ходе обсуждений стало очевидным, что деятельность и роль Комитета нельзя оценивать в отрыве от других факторов. В результате деятельности </w:t>
      </w:r>
      <w:r w:rsidR="00E22433">
        <w:br/>
      </w:r>
      <w:r w:rsidRPr="000C1476">
        <w:t>20 рабочих групп Комитета и более 40 групп экспертов и неофициальных групп, основная работа которых заключалась в административном сопровожд</w:t>
      </w:r>
      <w:r w:rsidRPr="000C1476">
        <w:t>е</w:t>
      </w:r>
      <w:r w:rsidRPr="000C1476">
        <w:t>нии и дальнейшей разработке международных соглашений и конвенций в обл</w:t>
      </w:r>
      <w:r w:rsidRPr="000C1476">
        <w:t>а</w:t>
      </w:r>
      <w:r w:rsidRPr="000C1476">
        <w:t>сти транспорта, а также в результате работы 12 договорных органов (админ</w:t>
      </w:r>
      <w:r w:rsidRPr="000C1476">
        <w:t>и</w:t>
      </w:r>
      <w:r w:rsidRPr="000C1476">
        <w:t>стративных комитетов) Комитет стал своего рода хранителем 58 конвенций О</w:t>
      </w:r>
      <w:r w:rsidRPr="000C1476">
        <w:t>р</w:t>
      </w:r>
      <w:r w:rsidRPr="000C1476">
        <w:t>ганизации Объединенных Наций в области транспорта. Ежегодные сессии К</w:t>
      </w:r>
      <w:r w:rsidRPr="000C1476">
        <w:t>о</w:t>
      </w:r>
      <w:r w:rsidRPr="000C1476">
        <w:t xml:space="preserve">митета по внутреннему транспорту являются кульминационным событием, в ходе которого государствам-членам представляются результаты его работы. </w:t>
      </w:r>
      <w:r w:rsidR="00E22433">
        <w:br/>
      </w:r>
    </w:p>
    <w:p w:rsidR="000C1476" w:rsidRPr="000C1476" w:rsidRDefault="00811EC3" w:rsidP="000C1476">
      <w:pPr>
        <w:pStyle w:val="SingleTxtGR"/>
      </w:pPr>
      <w:r>
        <w:br w:type="page"/>
      </w:r>
      <w:r w:rsidR="000C1476" w:rsidRPr="000C1476">
        <w:lastRenderedPageBreak/>
        <w:t xml:space="preserve">В этой связи важно оценивать ситуацию в целом и рассматривать Комитет и его деятельность в увязке с работой Отдела устойчивого транспорта ЕЭК ООН, </w:t>
      </w:r>
      <w:r w:rsidR="00E22433">
        <w:br/>
      </w:r>
      <w:r w:rsidR="000C1476" w:rsidRPr="000C1476">
        <w:t>т.е. вместе с подпрограммой по транспорту ЕЭК ООН и ее секретариатом. Се</w:t>
      </w:r>
      <w:r w:rsidR="000C1476" w:rsidRPr="000C1476">
        <w:t>к</w:t>
      </w:r>
      <w:r w:rsidR="000C1476" w:rsidRPr="000C1476">
        <w:t>ретариат также обслуживает другие межправительственные органы, такие как Комитет экспертов ЭКОСОС по перевозке опасных грузов и Согласованной на глобальном уровне системе классификации опасности и маркировки химич</w:t>
      </w:r>
      <w:r w:rsidR="000C1476" w:rsidRPr="000C1476">
        <w:t>е</w:t>
      </w:r>
      <w:r w:rsidR="000C1476" w:rsidRPr="000C1476">
        <w:t>ской продукции, а также договорные органы, т.е. административные комитеты 12 конвенций Организации Объединенных Наций и Исполнительный совет МДП. В сотрудничестве с ЭСКАТО он поддерживает Специальную программу Организации Объединенных Наций для экономик Центральной Азии и ежего</w:t>
      </w:r>
      <w:r w:rsidR="000C1476" w:rsidRPr="000C1476">
        <w:t>д</w:t>
      </w:r>
      <w:r w:rsidR="000C1476" w:rsidRPr="000C1476">
        <w:t>но по очереди вместе с ЭСКАТО выполняет функции секретариата Проектной рабочей группы по облегчению перевозок и пересечению границ СПЕКА. Кр</w:t>
      </w:r>
      <w:r w:rsidR="000C1476" w:rsidRPr="000C1476">
        <w:t>о</w:t>
      </w:r>
      <w:r w:rsidR="000C1476" w:rsidRPr="000C1476">
        <w:t>ме того, в сотрудничестве с Отделом окружающей среды ЕЭК ООН и ЕРБ ВОЗ он обслуживает Общеевропейскую программу по транспорту, окружающей ср</w:t>
      </w:r>
      <w:r w:rsidR="000C1476" w:rsidRPr="000C1476">
        <w:t>е</w:t>
      </w:r>
      <w:r w:rsidR="000C1476" w:rsidRPr="000C1476">
        <w:t>де и охране здоровья (ОПТОСОЗ). Он выполняет функции управления и надз</w:t>
      </w:r>
      <w:r w:rsidR="000C1476" w:rsidRPr="000C1476">
        <w:t>о</w:t>
      </w:r>
      <w:r w:rsidR="000C1476" w:rsidRPr="000C1476">
        <w:t xml:space="preserve">ра за проектами Трансъевропейской автомагистрали </w:t>
      </w:r>
      <w:r w:rsidR="00E22433">
        <w:t>«</w:t>
      </w:r>
      <w:r w:rsidR="000C1476" w:rsidRPr="000C1476">
        <w:t>Север–Юг</w:t>
      </w:r>
      <w:r w:rsidR="00E22433">
        <w:t>»</w:t>
      </w:r>
      <w:r w:rsidR="000C1476" w:rsidRPr="000C1476">
        <w:t xml:space="preserve"> и Трансъе</w:t>
      </w:r>
      <w:r w:rsidR="000C1476" w:rsidRPr="000C1476">
        <w:t>в</w:t>
      </w:r>
      <w:r w:rsidR="000C1476" w:rsidRPr="000C1476">
        <w:t>ропейской железнодорожной магистрали. И наконец, с 2015 года он принимает у себя секретариат Специального посланника Генерального секретаря Орган</w:t>
      </w:r>
      <w:r w:rsidR="000C1476" w:rsidRPr="000C1476">
        <w:t>и</w:t>
      </w:r>
      <w:r w:rsidR="000C1476" w:rsidRPr="000C1476">
        <w:t>зации Объединенных Наций по безопасности дорожного движения. Все эти различные органы работают в условиях взаимовыгодного сотрудничества, чему способствуют услуги, оказываемые общим секретариатом.</w:t>
      </w:r>
    </w:p>
    <w:p w:rsidR="000C1476" w:rsidRPr="000C1476" w:rsidRDefault="000C1476" w:rsidP="000C1476">
      <w:pPr>
        <w:pStyle w:val="SingleTxtGR"/>
      </w:pPr>
      <w:r w:rsidRPr="000C1476">
        <w:t>22.</w:t>
      </w:r>
      <w:r w:rsidRPr="000C1476">
        <w:tab/>
        <w:t xml:space="preserve">В этой связи было указано, что на сегодняшний день Комитет обладает значительными </w:t>
      </w:r>
      <w:r w:rsidR="00E22433">
        <w:t>«</w:t>
      </w:r>
      <w:r w:rsidRPr="000C1476">
        <w:t>активами</w:t>
      </w:r>
      <w:r w:rsidR="00E22433">
        <w:t>»</w:t>
      </w:r>
      <w:r w:rsidRPr="000C1476">
        <w:t xml:space="preserve"> и имеет здоровую основу, на которой можно стр</w:t>
      </w:r>
      <w:r w:rsidRPr="000C1476">
        <w:t>о</w:t>
      </w:r>
      <w:r w:rsidRPr="000C1476">
        <w:t>ить работу. Он также располагает политическими и институциональными мех</w:t>
      </w:r>
      <w:r w:rsidRPr="000C1476">
        <w:t>а</w:t>
      </w:r>
      <w:r w:rsidRPr="000C1476">
        <w:t>низмами и возможностями для выполнения текущих и новых задач в будущем и тем самым может способствовать развитию устойчивых транспортных систем. Было сочтено важным, чтобы в стратегическом документе была рассмотрена далее связь между глобальным – региональным уровнем, значимость которой возросла в силу того, что в ведении Комитета находятся как глобальные по св</w:t>
      </w:r>
      <w:r w:rsidRPr="000C1476">
        <w:t>о</w:t>
      </w:r>
      <w:r w:rsidRPr="000C1476">
        <w:t>ему охвату, так региональные конвенции. Вместе с тем было подчеркнуто, что региональные аспекты работы следует рассматривать не как бремя, а как свид</w:t>
      </w:r>
      <w:r w:rsidRPr="000C1476">
        <w:t>е</w:t>
      </w:r>
      <w:r w:rsidRPr="000C1476">
        <w:t>тельство содержательности и разносторонности профильной деятельности К</w:t>
      </w:r>
      <w:r w:rsidRPr="000C1476">
        <w:t>о</w:t>
      </w:r>
      <w:r w:rsidRPr="000C1476">
        <w:t>митета.</w:t>
      </w:r>
    </w:p>
    <w:p w:rsidR="000C1476" w:rsidRPr="000C1476" w:rsidRDefault="000C1476" w:rsidP="000C1476">
      <w:pPr>
        <w:pStyle w:val="SingleTxtGR"/>
      </w:pPr>
      <w:r w:rsidRPr="000C1476">
        <w:t>23.</w:t>
      </w:r>
      <w:r w:rsidRPr="000C1476">
        <w:tab/>
        <w:t>С другой стороны</w:t>
      </w:r>
      <w:r w:rsidR="00832140">
        <w:t>,</w:t>
      </w:r>
      <w:r w:rsidRPr="000C1476">
        <w:t xml:space="preserve"> было отмечено, что при любом рассмотрении вопроса о создании новых органов надлежит – в силу бюджетных ограничений и нео</w:t>
      </w:r>
      <w:r w:rsidRPr="000C1476">
        <w:t>б</w:t>
      </w:r>
      <w:r w:rsidRPr="000C1476">
        <w:t>ходимости избегать дублирования с другими международными органами – р</w:t>
      </w:r>
      <w:r w:rsidRPr="000C1476">
        <w:t>у</w:t>
      </w:r>
      <w:r w:rsidRPr="000C1476">
        <w:t>ководствоваться соображениями разумности и эффективности с точки зрения затрат.</w:t>
      </w:r>
    </w:p>
    <w:p w:rsidR="000C1476" w:rsidRPr="000C1476" w:rsidRDefault="000C1476" w:rsidP="000C1476">
      <w:pPr>
        <w:pStyle w:val="SingleTxtGR"/>
      </w:pPr>
      <w:r w:rsidRPr="000C1476">
        <w:t>24.</w:t>
      </w:r>
      <w:r w:rsidRPr="000C1476">
        <w:tab/>
        <w:t>Ряд делегатов указали на то, что рабочие группы сталкиваются с задер</w:t>
      </w:r>
      <w:r w:rsidRPr="000C1476">
        <w:t>ж</w:t>
      </w:r>
      <w:r w:rsidRPr="000C1476">
        <w:t>ками в принятии поправок к правовым документам, которые имеют крайне важное значение для своевременного обновления этих документов и поддерж</w:t>
      </w:r>
      <w:r w:rsidRPr="000C1476">
        <w:t>а</w:t>
      </w:r>
      <w:r w:rsidRPr="000C1476">
        <w:t xml:space="preserve">ния их актуальности. Этот вопрос приобретает еще большее значение в силу быстрых темпов появления инноваций и новых технологий. Это означает, что задержки в адаптации документов снижают их значимость. </w:t>
      </w:r>
    </w:p>
    <w:p w:rsidR="000C1476" w:rsidRPr="000C1476" w:rsidRDefault="000C1476" w:rsidP="000C1476">
      <w:pPr>
        <w:pStyle w:val="SingleTxtGR"/>
      </w:pPr>
      <w:r w:rsidRPr="000C1476">
        <w:t>25.</w:t>
      </w:r>
      <w:r w:rsidRPr="000C1476">
        <w:tab/>
        <w:t>Был</w:t>
      </w:r>
      <w:r w:rsidR="00832140">
        <w:t>а</w:t>
      </w:r>
      <w:r w:rsidRPr="000C1476">
        <w:t xml:space="preserve"> выделена проблема ресурсов, причем подчеркивалось, что ее реш</w:t>
      </w:r>
      <w:r w:rsidRPr="000C1476">
        <w:t>е</w:t>
      </w:r>
      <w:r w:rsidRPr="000C1476">
        <w:t>ние является одним из ключевых аспектов, без которого невозможно сформир</w:t>
      </w:r>
      <w:r w:rsidRPr="000C1476">
        <w:t>о</w:t>
      </w:r>
      <w:r w:rsidRPr="000C1476">
        <w:t>вать прочную основу для принятия комплекса реалистичных, но в то же время далеко идущих приоритетных задач в работе Комитета.</w:t>
      </w:r>
    </w:p>
    <w:p w:rsidR="000C1476" w:rsidRPr="000C1476" w:rsidRDefault="000C1476" w:rsidP="000C1476">
      <w:pPr>
        <w:pStyle w:val="SingleTxtGR"/>
      </w:pPr>
      <w:r w:rsidRPr="000C1476">
        <w:t>26.</w:t>
      </w:r>
      <w:r w:rsidRPr="000C1476">
        <w:tab/>
        <w:t>Наконец, участники совещания согласились с тем, что обсуждение общей стратегии должно носить как можно более всеохватный характер и вестись на возможно более транспарентной основе; именно поэтому рабочие группы должны иметь возможность рассмотреть и обсудить стратегические документы и высказать по ним свои предложения.</w:t>
      </w:r>
    </w:p>
    <w:p w:rsidR="000C1476" w:rsidRPr="000C1476" w:rsidRDefault="000C1476" w:rsidP="000C1476">
      <w:pPr>
        <w:pStyle w:val="HChGR"/>
      </w:pPr>
      <w:r w:rsidRPr="000C1476">
        <w:lastRenderedPageBreak/>
        <w:tab/>
      </w:r>
      <w:r w:rsidRPr="000C1476">
        <w:rPr>
          <w:lang w:val="en-GB"/>
        </w:rPr>
        <w:t>III</w:t>
      </w:r>
      <w:r w:rsidRPr="000C1476">
        <w:t>.</w:t>
      </w:r>
      <w:r w:rsidRPr="000C1476">
        <w:tab/>
        <w:t>Последующая деятельность в связи с семидесятой годовщиной Комитета и предстоящие шаги</w:t>
      </w:r>
    </w:p>
    <w:p w:rsidR="000C1476" w:rsidRPr="000C1476" w:rsidRDefault="000C1476" w:rsidP="000C1476">
      <w:pPr>
        <w:pStyle w:val="SingleTxtGR"/>
      </w:pPr>
      <w:r w:rsidRPr="000C1476">
        <w:t>27.</w:t>
      </w:r>
      <w:r w:rsidRPr="000C1476">
        <w:tab/>
        <w:t xml:space="preserve">Исходя из вышеизложенного, Комитет </w:t>
      </w:r>
      <w:r w:rsidRPr="000C1476">
        <w:rPr>
          <w:b/>
          <w:bCs/>
        </w:rPr>
        <w:t>приветствовал</w:t>
      </w:r>
      <w:r w:rsidRPr="000C1476">
        <w:t xml:space="preserve"> обсуждение на з</w:t>
      </w:r>
      <w:r w:rsidRPr="000C1476">
        <w:t>а</w:t>
      </w:r>
      <w:r w:rsidRPr="000C1476">
        <w:t>седании председателей его рабочих органов вопросов повышения роли Комит</w:t>
      </w:r>
      <w:r w:rsidRPr="000C1476">
        <w:t>е</w:t>
      </w:r>
      <w:r w:rsidRPr="000C1476">
        <w:t xml:space="preserve">та в быстро меняющейся глобальной обстановке. Он </w:t>
      </w:r>
      <w:r w:rsidRPr="000C1476">
        <w:rPr>
          <w:b/>
          <w:bCs/>
        </w:rPr>
        <w:t>рассмотрел</w:t>
      </w:r>
      <w:r w:rsidRPr="000C1476">
        <w:t xml:space="preserve"> также пути усиления роли Комитета и его рабочих органов в решении современных пр</w:t>
      </w:r>
      <w:r w:rsidRPr="000C1476">
        <w:t>о</w:t>
      </w:r>
      <w:r w:rsidRPr="000C1476">
        <w:t>блем и использовании возможностей в глобальном контексте в соответствии с резолюцией министров семьдесят девятой сессии КВТ от 21 февраля 2017 года, в том числе путем включения в круг ведения рабочих групп вопросов, связа</w:t>
      </w:r>
      <w:r w:rsidRPr="000C1476">
        <w:t>н</w:t>
      </w:r>
      <w:r w:rsidRPr="000C1476">
        <w:t>ных с реализацией целей устойчивого развития в сфере транспорта. Исходя из этого, рабочим группам следует рассмотреть вопрос о подготовке своего вклада в проект стратегии Комитета по внутреннему транспорту, который будет ра</w:t>
      </w:r>
      <w:r w:rsidRPr="000C1476">
        <w:t>с</w:t>
      </w:r>
      <w:r w:rsidRPr="000C1476">
        <w:t xml:space="preserve">смотрен на сессии КВТ 2018 года, а при необходимости также проектов </w:t>
      </w:r>
      <w:r w:rsidR="00E22433">
        <w:t>«</w:t>
      </w:r>
      <w:r w:rsidRPr="000C1476">
        <w:t>д</w:t>
      </w:r>
      <w:r w:rsidRPr="000C1476">
        <w:t>о</w:t>
      </w:r>
      <w:r w:rsidRPr="000C1476">
        <w:t>рожных карт</w:t>
      </w:r>
      <w:r w:rsidR="00E22433">
        <w:t>»</w:t>
      </w:r>
      <w:r w:rsidRPr="000C1476">
        <w:t xml:space="preserve"> по реализации целей устойчивого развития. Для этого Комитет решил распространить краткое резюме стратегического документа (</w:t>
      </w:r>
      <w:r w:rsidRPr="000C1476">
        <w:rPr>
          <w:lang w:val="en-GB"/>
        </w:rPr>
        <w:t>ECE</w:t>
      </w:r>
      <w:r w:rsidRPr="000C1476">
        <w:t>/</w:t>
      </w:r>
      <w:r w:rsidRPr="000C1476">
        <w:rPr>
          <w:lang w:val="en-GB"/>
        </w:rPr>
        <w:t>TRANS</w:t>
      </w:r>
      <w:r w:rsidRPr="000C1476">
        <w:t>/2017/</w:t>
      </w:r>
      <w:r w:rsidRPr="000C1476">
        <w:rPr>
          <w:lang w:val="en-GB"/>
        </w:rPr>
        <w:t>R</w:t>
      </w:r>
      <w:r w:rsidRPr="000C1476">
        <w:t>.1) среди всех рабочих групп и предложил им представить свои замечания и рекомендации. При</w:t>
      </w:r>
      <w:r w:rsidRPr="000C1476">
        <w:rPr>
          <w:lang w:val="en-GB"/>
        </w:rPr>
        <w:t> </w:t>
      </w:r>
      <w:r w:rsidRPr="000C1476">
        <w:t xml:space="preserve">подготовке стратегического документа или </w:t>
      </w:r>
      <w:r w:rsidR="00E22433">
        <w:t>«</w:t>
      </w:r>
      <w:r w:rsidRPr="000C1476">
        <w:t>дорожных карт</w:t>
      </w:r>
      <w:r w:rsidR="00E22433">
        <w:t>»</w:t>
      </w:r>
      <w:r w:rsidRPr="000C1476">
        <w:t xml:space="preserve"> рабочим группам следует также принимать во внимание ограниченность ресурсов и осознавать, что новые виды деятельности должны сопровождаться сокращением или прекращением одного или нескольких видов деятельности, если только не будет предоставлено внебюджетное финансиров</w:t>
      </w:r>
      <w:r w:rsidRPr="000C1476">
        <w:t>а</w:t>
      </w:r>
      <w:r w:rsidRPr="000C1476">
        <w:t>ние.</w:t>
      </w:r>
    </w:p>
    <w:p w:rsidR="0006713F" w:rsidRDefault="000C1476" w:rsidP="000C1476">
      <w:pPr>
        <w:pStyle w:val="SingleTxtGR"/>
      </w:pPr>
      <w:r w:rsidRPr="000C1476">
        <w:t>28.</w:t>
      </w:r>
      <w:r w:rsidRPr="000C1476">
        <w:tab/>
      </w:r>
      <w:r w:rsidRPr="000C1476">
        <w:rPr>
          <w:bCs/>
        </w:rPr>
        <w:t xml:space="preserve">Комитет </w:t>
      </w:r>
      <w:r w:rsidRPr="000C1476">
        <w:rPr>
          <w:b/>
        </w:rPr>
        <w:t>принял к сведению</w:t>
      </w:r>
      <w:r w:rsidRPr="000C1476">
        <w:t>, что резюме дискуссии в виде записки Председателя будет включено в доклад Комитета в качестве приложения после одобрения делегатами, участвовавшими в закрытом заседании.</w:t>
      </w:r>
    </w:p>
    <w:p w:rsidR="00141E0C" w:rsidRPr="00E22433" w:rsidRDefault="000C1476" w:rsidP="00141E0C">
      <w:pPr>
        <w:pStyle w:val="HChGR"/>
      </w:pPr>
      <w:r>
        <w:br w:type="page"/>
      </w:r>
      <w:r w:rsidR="00141E0C" w:rsidRPr="00E22433">
        <w:lastRenderedPageBreak/>
        <w:t xml:space="preserve">Приложение </w:t>
      </w:r>
      <w:r w:rsidR="00141E0C" w:rsidRPr="00141E0C">
        <w:rPr>
          <w:lang w:val="en-GB"/>
        </w:rPr>
        <w:t>VIII</w:t>
      </w:r>
    </w:p>
    <w:p w:rsidR="00141E0C" w:rsidRPr="00141E0C" w:rsidRDefault="00141E0C" w:rsidP="00141E0C">
      <w:pPr>
        <w:pStyle w:val="HChGR"/>
      </w:pPr>
      <w:r w:rsidRPr="00141E0C">
        <w:tab/>
      </w:r>
      <w:r w:rsidRPr="00141E0C">
        <w:tab/>
        <w:t>Конференция высоког</w:t>
      </w:r>
      <w:r w:rsidRPr="00141E0C">
        <w:rPr>
          <w:bCs/>
        </w:rPr>
        <w:t>о уровня по</w:t>
      </w:r>
      <w:r w:rsidRPr="00141E0C">
        <w:rPr>
          <w:bCs/>
          <w:lang w:val="en-GB"/>
        </w:rPr>
        <w:t> </w:t>
      </w:r>
      <w:r w:rsidRPr="00141E0C">
        <w:rPr>
          <w:bCs/>
        </w:rPr>
        <w:t xml:space="preserve">внутреннему водному </w:t>
      </w:r>
      <w:r w:rsidRPr="00141E0C">
        <w:t xml:space="preserve">транспорту </w:t>
      </w:r>
      <w:r w:rsidR="00E22433">
        <w:t>«</w:t>
      </w:r>
      <w:r w:rsidRPr="00141E0C">
        <w:t>Курс на Повестку дня в области устойчивого развития на период до 2030</w:t>
      </w:r>
      <w:r w:rsidRPr="00141E0C">
        <w:rPr>
          <w:lang w:val="en-GB"/>
        </w:rPr>
        <w:t> </w:t>
      </w:r>
      <w:r w:rsidRPr="00141E0C">
        <w:t>года: роль, проблемы и</w:t>
      </w:r>
      <w:r w:rsidRPr="00141E0C">
        <w:rPr>
          <w:lang w:val="en-GB"/>
        </w:rPr>
        <w:t> </w:t>
      </w:r>
      <w:r w:rsidRPr="00141E0C">
        <w:t>возможности внутреннего водного транспорта</w:t>
      </w:r>
      <w:r w:rsidR="00E22433">
        <w:t>»</w:t>
      </w:r>
      <w:r w:rsidRPr="00141E0C">
        <w:t xml:space="preserve"> (22 февраля 2017 года)</w:t>
      </w:r>
      <w:r w:rsidRPr="00141E0C">
        <w:rPr>
          <w:b w:val="0"/>
          <w:sz w:val="20"/>
          <w:vertAlign w:val="superscript"/>
          <w:lang w:val="en-GB"/>
        </w:rPr>
        <w:footnoteReference w:id="2"/>
      </w:r>
    </w:p>
    <w:p w:rsidR="00141E0C" w:rsidRPr="00141E0C" w:rsidRDefault="00141E0C" w:rsidP="00141E0C">
      <w:pPr>
        <w:pStyle w:val="H1GR"/>
      </w:pPr>
      <w:r w:rsidRPr="00141E0C">
        <w:tab/>
      </w:r>
      <w:r w:rsidRPr="00141E0C">
        <w:tab/>
        <w:t>Выводы координатора обсуждений</w:t>
      </w:r>
    </w:p>
    <w:p w:rsidR="00141E0C" w:rsidRPr="00141E0C" w:rsidRDefault="00141E0C" w:rsidP="00141E0C">
      <w:pPr>
        <w:pStyle w:val="HChGR"/>
      </w:pPr>
      <w:r w:rsidRPr="00141E0C">
        <w:tab/>
      </w:r>
      <w:r w:rsidRPr="00141E0C">
        <w:rPr>
          <w:lang w:val="en-GB"/>
        </w:rPr>
        <w:t>I</w:t>
      </w:r>
      <w:r w:rsidRPr="00141E0C">
        <w:t>.</w:t>
      </w:r>
      <w:r w:rsidRPr="00141E0C">
        <w:tab/>
        <w:t>Введение</w:t>
      </w:r>
    </w:p>
    <w:p w:rsidR="00141E0C" w:rsidRPr="00141E0C" w:rsidRDefault="00141E0C" w:rsidP="00141E0C">
      <w:pPr>
        <w:pStyle w:val="SingleTxtGR"/>
      </w:pPr>
      <w:r w:rsidRPr="00141E0C">
        <w:t>1.</w:t>
      </w:r>
      <w:r w:rsidRPr="00141E0C">
        <w:tab/>
      </w:r>
      <w:r w:rsidRPr="00141E0C">
        <w:rPr>
          <w:bCs/>
        </w:rPr>
        <w:t>Конференция высокого уровня по внутреннему водному транспорту</w:t>
      </w:r>
      <w:r w:rsidRPr="00141E0C">
        <w:t xml:space="preserve"> была организована 22 февраля 2017</w:t>
      </w:r>
      <w:r w:rsidRPr="00141E0C">
        <w:rPr>
          <w:lang w:val="en-US"/>
        </w:rPr>
        <w:t> </w:t>
      </w:r>
      <w:r w:rsidRPr="00141E0C">
        <w:t>года по случаю семидесятой годовщины Комит</w:t>
      </w:r>
      <w:r w:rsidRPr="00141E0C">
        <w:t>е</w:t>
      </w:r>
      <w:r w:rsidRPr="00141E0C">
        <w:t>та по внутреннему транспорту (КВТ) ЕЭК ООН</w:t>
      </w:r>
      <w:r w:rsidRPr="00141E0C">
        <w:rPr>
          <w:vertAlign w:val="superscript"/>
          <w:lang w:val="en-GB"/>
        </w:rPr>
        <w:footnoteReference w:id="3"/>
      </w:r>
      <w:r w:rsidRPr="00141E0C">
        <w:t>.</w:t>
      </w:r>
    </w:p>
    <w:p w:rsidR="00141E0C" w:rsidRPr="00141E0C" w:rsidRDefault="00141E0C" w:rsidP="00141E0C">
      <w:pPr>
        <w:pStyle w:val="SingleTxtGR"/>
      </w:pPr>
      <w:r w:rsidRPr="00141E0C">
        <w:t>2.</w:t>
      </w:r>
      <w:r w:rsidRPr="00141E0C">
        <w:tab/>
        <w:t>На конференции присутствовали более 60 участников из 16 стран, вкл</w:t>
      </w:r>
      <w:r w:rsidRPr="00141E0C">
        <w:t>ю</w:t>
      </w:r>
      <w:r w:rsidRPr="00141E0C">
        <w:t>чая 8 стран, расположенных за пределами региона ЕЭК, а также от Европейск</w:t>
      </w:r>
      <w:r w:rsidRPr="00141E0C">
        <w:t>о</w:t>
      </w:r>
      <w:r w:rsidRPr="00141E0C">
        <w:t>го союза, различных речных комиссий, Международной организации труда (МОТ), Евразийской экономической комиссии, европейских отраслевых асс</w:t>
      </w:r>
      <w:r w:rsidRPr="00141E0C">
        <w:t>о</w:t>
      </w:r>
      <w:r w:rsidRPr="00141E0C">
        <w:t>циаций и ассоциаций судовладельцев, международных финансовых учреждений и других ключевых участников.</w:t>
      </w:r>
    </w:p>
    <w:p w:rsidR="00141E0C" w:rsidRPr="00141E0C" w:rsidRDefault="00141E0C" w:rsidP="00141E0C">
      <w:pPr>
        <w:pStyle w:val="SingleTxtGR"/>
      </w:pPr>
      <w:r w:rsidRPr="00141E0C">
        <w:t>3.</w:t>
      </w:r>
      <w:r w:rsidRPr="00141E0C">
        <w:tab/>
        <w:t>Программой конференции предусматривались основные доклады мин</w:t>
      </w:r>
      <w:r w:rsidRPr="00141E0C">
        <w:t>и</w:t>
      </w:r>
      <w:r w:rsidRPr="00141E0C">
        <w:t>стров и обсуждения в рамках двух дискуссионных групп: дискуссионная гру</w:t>
      </w:r>
      <w:r w:rsidRPr="00141E0C">
        <w:t>п</w:t>
      </w:r>
      <w:r w:rsidRPr="00141E0C">
        <w:t>па</w:t>
      </w:r>
      <w:r w:rsidR="00E95399">
        <w:t> </w:t>
      </w:r>
      <w:r w:rsidRPr="00141E0C">
        <w:t xml:space="preserve">1 – межправительственное обсуждение на тему </w:t>
      </w:r>
      <w:r w:rsidR="00E22433">
        <w:t>«</w:t>
      </w:r>
      <w:r w:rsidRPr="00141E0C">
        <w:t>Внутренний водный тран</w:t>
      </w:r>
      <w:r w:rsidRPr="00141E0C">
        <w:t>с</w:t>
      </w:r>
      <w:r w:rsidRPr="00141E0C">
        <w:t>порт сегодня и завтра</w:t>
      </w:r>
      <w:r w:rsidR="00E22433">
        <w:t>»</w:t>
      </w:r>
      <w:r w:rsidRPr="00141E0C">
        <w:t xml:space="preserve"> и дискуссионная группа 2 – решение проблем внутре</w:t>
      </w:r>
      <w:r w:rsidRPr="00141E0C">
        <w:t>н</w:t>
      </w:r>
      <w:r w:rsidRPr="00141E0C">
        <w:t>него водного транспорта в различных речных бассейнах посредством реги</w:t>
      </w:r>
      <w:r w:rsidRPr="00141E0C">
        <w:t>о</w:t>
      </w:r>
      <w:r w:rsidRPr="00141E0C">
        <w:t>нальной интеграции. В качестве координатора обсуждений выступал г-н М. Б</w:t>
      </w:r>
      <w:r w:rsidRPr="00141E0C">
        <w:t>у</w:t>
      </w:r>
      <w:r w:rsidRPr="00141E0C">
        <w:t>стундий Навас, Европейский банк реконструкции и развития.</w:t>
      </w:r>
    </w:p>
    <w:p w:rsidR="00141E0C" w:rsidRPr="00141E0C" w:rsidRDefault="00141E0C" w:rsidP="00141E0C">
      <w:pPr>
        <w:pStyle w:val="SingleTxtGR"/>
      </w:pPr>
      <w:r w:rsidRPr="00141E0C">
        <w:t>4.</w:t>
      </w:r>
      <w:r w:rsidRPr="00141E0C">
        <w:tab/>
        <w:t>Конференцию открыла Директор Отдела устойчивого транспорта ЕЭК</w:t>
      </w:r>
      <w:r w:rsidRPr="00141E0C">
        <w:rPr>
          <w:lang w:val="en-GB"/>
        </w:rPr>
        <w:t> </w:t>
      </w:r>
      <w:r w:rsidRPr="00141E0C">
        <w:t>ООН г-жа Э. Мольнар, которая произнесла вступительное слово, за кот</w:t>
      </w:r>
      <w:r w:rsidRPr="00141E0C">
        <w:t>о</w:t>
      </w:r>
      <w:r w:rsidRPr="00141E0C">
        <w:t>рым последовало вступительное заявление заместителя Исполнительного се</w:t>
      </w:r>
      <w:r w:rsidRPr="00141E0C">
        <w:t>к</w:t>
      </w:r>
      <w:r w:rsidRPr="00141E0C">
        <w:t>ретаря ЕЭК ООН г-на А. Васильева.</w:t>
      </w:r>
    </w:p>
    <w:p w:rsidR="00141E0C" w:rsidRPr="00141E0C" w:rsidRDefault="00141E0C" w:rsidP="00141E0C">
      <w:pPr>
        <w:pStyle w:val="HChGR"/>
      </w:pPr>
      <w:r w:rsidRPr="00141E0C">
        <w:tab/>
      </w:r>
      <w:r w:rsidRPr="00141E0C">
        <w:rPr>
          <w:lang w:val="en-GB"/>
        </w:rPr>
        <w:t>II</w:t>
      </w:r>
      <w:r w:rsidRPr="00141E0C">
        <w:t>.</w:t>
      </w:r>
      <w:r w:rsidRPr="00141E0C">
        <w:tab/>
        <w:t>Основные итоги и выводы</w:t>
      </w:r>
    </w:p>
    <w:p w:rsidR="00141E0C" w:rsidRPr="00141E0C" w:rsidRDefault="00141E0C" w:rsidP="00141E0C">
      <w:pPr>
        <w:pStyle w:val="SingleTxtGR"/>
      </w:pPr>
      <w:r w:rsidRPr="00141E0C">
        <w:t>5.</w:t>
      </w:r>
      <w:r w:rsidRPr="00141E0C">
        <w:tab/>
        <w:t>С первым основным докладом выступил Министр транспорта Российской Федерации г-н М. Соколов, за которым последовал доклад Государственного министра транспорта Республики Нигер г-н О.Х. Чиана.</w:t>
      </w:r>
    </w:p>
    <w:p w:rsidR="00141E0C" w:rsidRPr="00141E0C" w:rsidRDefault="00141E0C" w:rsidP="00141E0C">
      <w:pPr>
        <w:pStyle w:val="SingleTxtGR"/>
      </w:pPr>
      <w:r w:rsidRPr="00141E0C">
        <w:t>6.</w:t>
      </w:r>
      <w:r w:rsidRPr="00141E0C">
        <w:tab/>
        <w:t xml:space="preserve">Обсуждения в рамках дискуссионной группы 1 открыл Генеральный </w:t>
      </w:r>
      <w:r w:rsidR="00E95399">
        <w:br/>
      </w:r>
      <w:r w:rsidRPr="00141E0C">
        <w:t>директор Департамента внутреннего водного транспорта Вьетнама г-н Х</w:t>
      </w:r>
      <w:r w:rsidRPr="00141E0C">
        <w:t>о</w:t>
      </w:r>
      <w:r w:rsidRPr="00141E0C">
        <w:t>анг</w:t>
      </w:r>
      <w:r w:rsidR="00E95399">
        <w:t> </w:t>
      </w:r>
      <w:r w:rsidRPr="00141E0C">
        <w:t>Х.З., вслед за которым выступила Директор Департамента внутреннего с</w:t>
      </w:r>
      <w:r w:rsidRPr="00141E0C">
        <w:t>у</w:t>
      </w:r>
      <w:r w:rsidRPr="00141E0C">
        <w:t>доходства Министерства морского хозяйства и внутреннего судоходства Пол</w:t>
      </w:r>
      <w:r w:rsidRPr="00141E0C">
        <w:t>ь</w:t>
      </w:r>
      <w:r w:rsidRPr="00141E0C">
        <w:t>ши г-жа М. Немец-Бутрын, а за докладами последовало запланированное в</w:t>
      </w:r>
      <w:r w:rsidRPr="00141E0C">
        <w:t>ы</w:t>
      </w:r>
      <w:r w:rsidRPr="00141E0C">
        <w:t>ступление Государственного секретаря по вопросам инфраструктуры Мин</w:t>
      </w:r>
      <w:r w:rsidRPr="00141E0C">
        <w:t>и</w:t>
      </w:r>
      <w:r w:rsidRPr="00141E0C">
        <w:t xml:space="preserve">стерства морских дел, транспорта и инфраструктуры Республики Хорватия </w:t>
      </w:r>
      <w:r w:rsidR="00E95399">
        <w:br/>
      </w:r>
      <w:r w:rsidRPr="00141E0C">
        <w:t>г-на Т. Михотича.</w:t>
      </w:r>
    </w:p>
    <w:p w:rsidR="00141E0C" w:rsidRPr="00141E0C" w:rsidRDefault="00141E0C" w:rsidP="00141E0C">
      <w:pPr>
        <w:pStyle w:val="SingleTxtGR"/>
      </w:pPr>
      <w:r w:rsidRPr="00141E0C">
        <w:lastRenderedPageBreak/>
        <w:t>7.</w:t>
      </w:r>
      <w:r w:rsidRPr="00141E0C">
        <w:tab/>
        <w:t>Обсуждения в рамках дискуссионной группы 2 открыл заместитель Ген</w:t>
      </w:r>
      <w:r w:rsidRPr="00141E0C">
        <w:t>е</w:t>
      </w:r>
      <w:r w:rsidRPr="00141E0C">
        <w:t>рального директора Генерального директората по мобильности и транспорту ЕК г-н М. Болдуин. Далее последовали выступления представителей речных комиссий: Генерального секретаря ЦКСР г-на Б. Джорджа и Генерального д</w:t>
      </w:r>
      <w:r w:rsidRPr="00141E0C">
        <w:t>и</w:t>
      </w:r>
      <w:r w:rsidRPr="00141E0C">
        <w:t>ректора Секретариата ДК г-н П. Маргича.</w:t>
      </w:r>
    </w:p>
    <w:p w:rsidR="00141E0C" w:rsidRPr="00141E0C" w:rsidRDefault="00141E0C" w:rsidP="00141E0C">
      <w:pPr>
        <w:pStyle w:val="SingleTxtGR"/>
      </w:pPr>
      <w:r w:rsidRPr="00141E0C">
        <w:t>8.</w:t>
      </w:r>
      <w:r w:rsidRPr="00141E0C">
        <w:tab/>
        <w:t>Со стороны представителей судоходной отрасли и финансовых учрежд</w:t>
      </w:r>
      <w:r w:rsidRPr="00141E0C">
        <w:t>е</w:t>
      </w:r>
      <w:r w:rsidRPr="00141E0C">
        <w:t>ний вкладом в обсуждения стали выступления Директора ЕФПВС г-на А. ван ден Босха; Генерального секретаря МАМС г-на Ф. Закарие; Генерального се</w:t>
      </w:r>
      <w:r w:rsidRPr="00141E0C">
        <w:t>к</w:t>
      </w:r>
      <w:r w:rsidRPr="00141E0C">
        <w:t>ретаря Европейского союза речного судоходства (ЕСРС) и ИВР г-жи Т. Х</w:t>
      </w:r>
      <w:r w:rsidRPr="00141E0C">
        <w:t>а</w:t>
      </w:r>
      <w:r w:rsidRPr="00141E0C">
        <w:t>кштайнер; Председателя Российской палаты судоходства г-на А. Клявина и представителя Группы Всемирного банка г-на Б. Аритуа.</w:t>
      </w:r>
    </w:p>
    <w:p w:rsidR="00141E0C" w:rsidRPr="00141E0C" w:rsidRDefault="00141E0C" w:rsidP="00141E0C">
      <w:pPr>
        <w:pStyle w:val="SingleTxtGR"/>
      </w:pPr>
      <w:r w:rsidRPr="00141E0C">
        <w:t>9.</w:t>
      </w:r>
      <w:r w:rsidRPr="00141E0C">
        <w:tab/>
        <w:t>Участники подчеркнули важное значение внутреннего водного транспо</w:t>
      </w:r>
      <w:r w:rsidRPr="00141E0C">
        <w:t>р</w:t>
      </w:r>
      <w:r w:rsidRPr="00141E0C">
        <w:t>та для устойчивого функционирования национальных транспортных систем и его содействие социальному и экономическому развитию, в частности в реги</w:t>
      </w:r>
      <w:r w:rsidRPr="00141E0C">
        <w:t>о</w:t>
      </w:r>
      <w:r w:rsidRPr="00141E0C">
        <w:t>нах, не имеющих выхода к морю. Внутренние водные пути являются альтерн</w:t>
      </w:r>
      <w:r w:rsidRPr="00141E0C">
        <w:t>а</w:t>
      </w:r>
      <w:r w:rsidRPr="00141E0C">
        <w:t>тивой автомобильному транспорту, и цель перевозок по ним заключается в о</w:t>
      </w:r>
      <w:r w:rsidRPr="00141E0C">
        <w:t>п</w:t>
      </w:r>
      <w:r w:rsidRPr="00141E0C">
        <w:t>тимизации транспортных потоков, уменьшении заторов и сокращении тран</w:t>
      </w:r>
      <w:r w:rsidRPr="00141E0C">
        <w:t>с</w:t>
      </w:r>
      <w:r w:rsidRPr="00141E0C">
        <w:t>портных и логистических расходов, причем соответствующие стратегические решения направлены на увеличение их доли и полное раскрытие потенциала. Налицо стремление реализовать все возможности для того, чтобы обеспечить полную интеграцию рек международного значения в международные тран</w:t>
      </w:r>
      <w:r w:rsidRPr="00141E0C">
        <w:t>с</w:t>
      </w:r>
      <w:r w:rsidRPr="00141E0C">
        <w:t>портные коридоры. В странах, имеющих судоходные водные пути, стратегич</w:t>
      </w:r>
      <w:r w:rsidRPr="00141E0C">
        <w:t>е</w:t>
      </w:r>
      <w:r w:rsidRPr="00141E0C">
        <w:t>ская концепция устойчивого внутреннего водного транспорта представляет с</w:t>
      </w:r>
      <w:r w:rsidRPr="00141E0C">
        <w:t>о</w:t>
      </w:r>
      <w:r w:rsidRPr="00141E0C">
        <w:t>бой неотъемлемую часть национальных стратегий в данной области.</w:t>
      </w:r>
    </w:p>
    <w:p w:rsidR="00141E0C" w:rsidRPr="00141E0C" w:rsidRDefault="00141E0C" w:rsidP="00141E0C">
      <w:pPr>
        <w:pStyle w:val="SingleTxtGR"/>
      </w:pPr>
      <w:r w:rsidRPr="00141E0C">
        <w:t>10.</w:t>
      </w:r>
      <w:r w:rsidRPr="00141E0C">
        <w:tab/>
        <w:t>Участники отметили, что существующее положение в указанном секторе разнится в зависимости от экономических условий, установленных приорит</w:t>
      </w:r>
      <w:r w:rsidRPr="00141E0C">
        <w:t>е</w:t>
      </w:r>
      <w:r w:rsidRPr="00141E0C">
        <w:t>тов и обязательств, связанных с инвестициями в этот вид транспорта. Тем не менее в данном секторе можно выявить общие проблемы, существующие на глобальном уровне, к которым относятся: ремонт и модернизация инфрастру</w:t>
      </w:r>
      <w:r w:rsidRPr="00141E0C">
        <w:t>к</w:t>
      </w:r>
      <w:r w:rsidRPr="00141E0C">
        <w:t>туры, ликвидация существующих узких мест, увеличение пропускной спосо</w:t>
      </w:r>
      <w:r w:rsidRPr="00141E0C">
        <w:t>б</w:t>
      </w:r>
      <w:r w:rsidRPr="00141E0C">
        <w:t>ности внутренних портов; поддержание судоходности и реабилитация главных рек; укрепление административного потенциала; развитие современных техн</w:t>
      </w:r>
      <w:r w:rsidRPr="00141E0C">
        <w:t>о</w:t>
      </w:r>
      <w:r w:rsidRPr="00141E0C">
        <w:t>логий, стимулирование судостроительной отрасли и инноваций, а</w:t>
      </w:r>
      <w:r w:rsidRPr="00141E0C">
        <w:rPr>
          <w:lang w:val="en-GB"/>
        </w:rPr>
        <w:t> </w:t>
      </w:r>
      <w:r w:rsidRPr="00141E0C">
        <w:t>также обе</w:t>
      </w:r>
      <w:r w:rsidRPr="00141E0C">
        <w:t>с</w:t>
      </w:r>
      <w:r w:rsidRPr="00141E0C">
        <w:t>печение адекватной политики и решений в сфере инвестиций.</w:t>
      </w:r>
    </w:p>
    <w:p w:rsidR="00141E0C" w:rsidRPr="00141E0C" w:rsidRDefault="00141E0C" w:rsidP="00141E0C">
      <w:pPr>
        <w:pStyle w:val="SingleTxtGR"/>
      </w:pPr>
      <w:r w:rsidRPr="00141E0C">
        <w:t>11.</w:t>
      </w:r>
      <w:r w:rsidRPr="00141E0C">
        <w:tab/>
        <w:t>Участники согласились с тем, что улучшение транспортной сообщаем</w:t>
      </w:r>
      <w:r w:rsidRPr="00141E0C">
        <w:t>о</w:t>
      </w:r>
      <w:r w:rsidRPr="00141E0C">
        <w:t>сти имеет ключевое значение для целей устойчивости и региональной интегр</w:t>
      </w:r>
      <w:r w:rsidRPr="00141E0C">
        <w:t>а</w:t>
      </w:r>
      <w:r w:rsidRPr="00141E0C">
        <w:t>ции и предполагает развитие международных транспортных коридоров и см</w:t>
      </w:r>
      <w:r w:rsidRPr="00141E0C">
        <w:t>ы</w:t>
      </w:r>
      <w:r w:rsidRPr="00141E0C">
        <w:t>чек с другими видами транспорта.</w:t>
      </w:r>
    </w:p>
    <w:p w:rsidR="00141E0C" w:rsidRPr="00141E0C" w:rsidRDefault="00141E0C" w:rsidP="00141E0C">
      <w:pPr>
        <w:pStyle w:val="SingleTxtGR"/>
      </w:pPr>
      <w:r w:rsidRPr="00141E0C">
        <w:t>12.</w:t>
      </w:r>
      <w:r w:rsidRPr="00141E0C">
        <w:tab/>
        <w:t>Было упомянуто о том, что в силу регионального характера внутреннего водного транспорта приоритеты в речных бассейнах определяются их текущ</w:t>
      </w:r>
      <w:r w:rsidRPr="00141E0C">
        <w:t>и</w:t>
      </w:r>
      <w:r w:rsidRPr="00141E0C">
        <w:t>ми потребностями и задачами. В данном случае роль речных комиссий и их вклад в обеспечение устойчивости заключается в том, чтобы посредством пр</w:t>
      </w:r>
      <w:r w:rsidRPr="00141E0C">
        <w:t>и</w:t>
      </w:r>
      <w:r w:rsidRPr="00141E0C">
        <w:t>нятия правовых документов, согласования технических правил и професси</w:t>
      </w:r>
      <w:r w:rsidRPr="00141E0C">
        <w:t>о</w:t>
      </w:r>
      <w:r w:rsidRPr="00141E0C">
        <w:t>нальных требований и поддержки инноваций на региональном уровне систем</w:t>
      </w:r>
      <w:r w:rsidRPr="00141E0C">
        <w:t>а</w:t>
      </w:r>
      <w:r w:rsidRPr="00141E0C">
        <w:t>тизировать усилия, направленные на обеспечение надлежащих условий суд</w:t>
      </w:r>
      <w:r w:rsidRPr="00141E0C">
        <w:t>о</w:t>
      </w:r>
      <w:r w:rsidRPr="00141E0C">
        <w:t>ходства и решение проблемы изменения климата. В этой связи было подчеркн</w:t>
      </w:r>
      <w:r w:rsidRPr="00141E0C">
        <w:t>у</w:t>
      </w:r>
      <w:r w:rsidRPr="00141E0C">
        <w:t>то, что для развития сектора и его деятельности желательно более активно пр</w:t>
      </w:r>
      <w:r w:rsidRPr="00141E0C">
        <w:t>и</w:t>
      </w:r>
      <w:r w:rsidRPr="00141E0C">
        <w:t>влекать частный сектор.</w:t>
      </w:r>
    </w:p>
    <w:p w:rsidR="00141E0C" w:rsidRPr="00141E0C" w:rsidRDefault="00141E0C" w:rsidP="00141E0C">
      <w:pPr>
        <w:pStyle w:val="SingleTxtGR"/>
      </w:pPr>
      <w:r w:rsidRPr="00141E0C">
        <w:t>13.</w:t>
      </w:r>
      <w:r w:rsidRPr="00141E0C">
        <w:tab/>
        <w:t>Участники указали, что внутреннему водному транспорту еще предстоит в полной мере раскрыть свой потенциал. Они согласились с тем, что следует принять меры для увеличения доли и повышения конкурентоспособности вну</w:t>
      </w:r>
      <w:r w:rsidRPr="00141E0C">
        <w:t>т</w:t>
      </w:r>
      <w:r w:rsidRPr="00141E0C">
        <w:t>реннего водного транспорта. Для достижения этой цели следует сосредоточит</w:t>
      </w:r>
      <w:r w:rsidRPr="00141E0C">
        <w:t>ь</w:t>
      </w:r>
      <w:r w:rsidRPr="00141E0C">
        <w:t>ся на следующем:</w:t>
      </w:r>
    </w:p>
    <w:p w:rsidR="00141E0C" w:rsidRPr="00141E0C" w:rsidRDefault="00141E0C" w:rsidP="00141E0C">
      <w:pPr>
        <w:pStyle w:val="Bullet1GR"/>
      </w:pPr>
      <w:r w:rsidRPr="00141E0C">
        <w:t>расширение роли внутренних водных путей как неотъемлемого элемента интермодальных цепей поставок, развитие интермодальности, внутре</w:t>
      </w:r>
      <w:r w:rsidRPr="00141E0C">
        <w:t>н</w:t>
      </w:r>
      <w:r w:rsidRPr="00141E0C">
        <w:t>них портов;</w:t>
      </w:r>
    </w:p>
    <w:p w:rsidR="00141E0C" w:rsidRPr="00141E0C" w:rsidRDefault="00141E0C" w:rsidP="00141E0C">
      <w:pPr>
        <w:pStyle w:val="Bullet1GR"/>
      </w:pPr>
      <w:r w:rsidRPr="00141E0C">
        <w:lastRenderedPageBreak/>
        <w:t>ликвидация узких мест и обеспечение надежного и бесперебойного функционирования внутренних водных путей на протяжении периода навигации;</w:t>
      </w:r>
    </w:p>
    <w:p w:rsidR="00141E0C" w:rsidRPr="00141E0C" w:rsidRDefault="00141E0C" w:rsidP="00141E0C">
      <w:pPr>
        <w:pStyle w:val="Bullet1GR"/>
      </w:pPr>
      <w:r w:rsidRPr="00141E0C">
        <w:t>повышение инвестиций в сектор, разработка благоприятной финансовой, страховой, тарифной и налоговой политики, сопровождающейся мерами по обновлению флота и строительству новых судов;</w:t>
      </w:r>
    </w:p>
    <w:p w:rsidR="00141E0C" w:rsidRPr="00141E0C" w:rsidRDefault="00141E0C" w:rsidP="00141E0C">
      <w:pPr>
        <w:pStyle w:val="Bullet1GR"/>
      </w:pPr>
      <w:r w:rsidRPr="00141E0C">
        <w:t>ликвидация административных препятствий и совершенствование зак</w:t>
      </w:r>
      <w:r w:rsidRPr="00141E0C">
        <w:t>о</w:t>
      </w:r>
      <w:r w:rsidRPr="00141E0C">
        <w:t>нодательной базы;</w:t>
      </w:r>
    </w:p>
    <w:p w:rsidR="00141E0C" w:rsidRPr="00141E0C" w:rsidRDefault="00141E0C" w:rsidP="00141E0C">
      <w:pPr>
        <w:pStyle w:val="Bullet1GR"/>
      </w:pPr>
      <w:r w:rsidRPr="00141E0C">
        <w:t>внедрение инноваций, современных технологий и обмена данными;</w:t>
      </w:r>
    </w:p>
    <w:p w:rsidR="00141E0C" w:rsidRPr="00141E0C" w:rsidRDefault="00141E0C" w:rsidP="00141E0C">
      <w:pPr>
        <w:pStyle w:val="Bullet1GR"/>
      </w:pPr>
      <w:r w:rsidRPr="00141E0C">
        <w:t>обеспечение более сильной политической поддержки и представление интересов сектора на государственном и частном уровнях.</w:t>
      </w:r>
    </w:p>
    <w:p w:rsidR="00141E0C" w:rsidRPr="00141E0C" w:rsidRDefault="00141E0C" w:rsidP="00141E0C">
      <w:pPr>
        <w:pStyle w:val="SingleTxtGR"/>
      </w:pPr>
      <w:r w:rsidRPr="00141E0C">
        <w:t>14.</w:t>
      </w:r>
      <w:r w:rsidRPr="00141E0C">
        <w:tab/>
        <w:t>Участники указали, что повышение надежности и безопасности судохо</w:t>
      </w:r>
      <w:r w:rsidRPr="00141E0C">
        <w:t>д</w:t>
      </w:r>
      <w:r w:rsidRPr="00141E0C">
        <w:t>ства посредством инноваций и современных технологий, создание новых типов судов, использующих экологически чистые виды топлива, повышение экол</w:t>
      </w:r>
      <w:r w:rsidRPr="00141E0C">
        <w:t>о</w:t>
      </w:r>
      <w:r w:rsidRPr="00141E0C">
        <w:t>гичности флота и использование экологически чистой логистики открывают перспективы для развития этого сектора и способствуют достижению целей в области устойчивого развития и борьбе с изменением климата.</w:t>
      </w:r>
    </w:p>
    <w:p w:rsidR="00141E0C" w:rsidRPr="00141E0C" w:rsidRDefault="00141E0C" w:rsidP="00141E0C">
      <w:pPr>
        <w:pStyle w:val="SingleTxtGR"/>
      </w:pPr>
      <w:r w:rsidRPr="00141E0C">
        <w:t>15.</w:t>
      </w:r>
      <w:r w:rsidRPr="00141E0C">
        <w:tab/>
        <w:t>Участники особо подчеркнули роль Комитета по внутреннему транспорту и его вспомогательных органов (в частности</w:t>
      </w:r>
      <w:r w:rsidR="00832140">
        <w:t>,</w:t>
      </w:r>
      <w:r w:rsidRPr="00141E0C">
        <w:t xml:space="preserve"> Рабочей группы по внутреннему водному транспорту) в качестве форума для обмена опытом и передовой пра</w:t>
      </w:r>
      <w:r w:rsidRPr="00141E0C">
        <w:t>к</w:t>
      </w:r>
      <w:r w:rsidRPr="00141E0C">
        <w:t>тикой в данном секторе с упором на: общеевропейский аспект внутренних во</w:t>
      </w:r>
      <w:r w:rsidRPr="00141E0C">
        <w:t>д</w:t>
      </w:r>
      <w:r w:rsidRPr="00141E0C">
        <w:t>ных путей и портов, согласование правил судоходства и технических предпис</w:t>
      </w:r>
      <w:r w:rsidRPr="00141E0C">
        <w:t>а</w:t>
      </w:r>
      <w:r w:rsidRPr="00141E0C">
        <w:t>ний, поощрение скоординированного развития инфраструктуры внутренних водных путей, разработку стратегических рекомендаций и административное сопровождение международных конвенций, касающихся внутреннего водного транспорта. Участники подчеркнули, что значительные результаты были д</w:t>
      </w:r>
      <w:r w:rsidRPr="00141E0C">
        <w:t>о</w:t>
      </w:r>
      <w:r w:rsidRPr="00141E0C">
        <w:t>стигнуты благодаря сотрудничеству между ЕК, речными комиссиями, ЕЭК ООН, международными объединениями и другими ключевыми субъектами, и особо указали на необходимость дальнейших усилий такого рода для соде</w:t>
      </w:r>
      <w:r w:rsidRPr="00141E0C">
        <w:t>й</w:t>
      </w:r>
      <w:r w:rsidRPr="00141E0C">
        <w:t>ствия развитию внутренних водных путей.</w:t>
      </w:r>
    </w:p>
    <w:p w:rsidR="00141E0C" w:rsidRPr="00141E0C" w:rsidRDefault="00141E0C" w:rsidP="00141E0C">
      <w:pPr>
        <w:pStyle w:val="SingleTxtGR"/>
      </w:pPr>
      <w:r w:rsidRPr="00141E0C">
        <w:t>16.</w:t>
      </w:r>
      <w:r w:rsidRPr="00141E0C">
        <w:tab/>
        <w:t>Участники упомянули о роли внутренних водных путей в достижении целей в области устойчивого развития. В качестве возможных мер по соде</w:t>
      </w:r>
      <w:r w:rsidRPr="00141E0C">
        <w:t>й</w:t>
      </w:r>
      <w:r w:rsidRPr="00141E0C">
        <w:t>ствию сектору на глобальном уровне было предложено рассмотреть возможн</w:t>
      </w:r>
      <w:r w:rsidRPr="00141E0C">
        <w:t>о</w:t>
      </w:r>
      <w:r w:rsidRPr="00141E0C">
        <w:t>сти разработки глобальной базы данных с картами внутренних водных путей, а также создания сети экспертов и заинтересованных субъектов в области вну</w:t>
      </w:r>
      <w:r w:rsidRPr="00141E0C">
        <w:t>т</w:t>
      </w:r>
      <w:r w:rsidRPr="00141E0C">
        <w:t>реннего водного транспорта посредством проведения регулярных встреч, таких как Глобальная конференция по внутреннему водному транспорту, с использ</w:t>
      </w:r>
      <w:r w:rsidRPr="00141E0C">
        <w:t>о</w:t>
      </w:r>
      <w:r w:rsidRPr="00141E0C">
        <w:t>ванием платформы КВТ или виртуальных соединений. Было решено, что все вопросы, рассмотренные на конференции, могут стать надежной основой для подготовки Глобальной конференции по внутреннему водному транспорту, с тем чтобы создать возможности для дальнейшего развития этого сектора.</w:t>
      </w:r>
    </w:p>
    <w:p w:rsidR="00141E0C" w:rsidRPr="00141E0C" w:rsidRDefault="00141E0C" w:rsidP="00141E0C">
      <w:pPr>
        <w:pStyle w:val="SingleTxtGR"/>
      </w:pPr>
      <w:r w:rsidRPr="00141E0C">
        <w:t>17.</w:t>
      </w:r>
      <w:r w:rsidRPr="00141E0C">
        <w:tab/>
        <w:t>Совещание экспертов по подготовке Глобальной конференции по вну</w:t>
      </w:r>
      <w:r w:rsidRPr="00141E0C">
        <w:t>т</w:t>
      </w:r>
      <w:r w:rsidRPr="00141E0C">
        <w:t xml:space="preserve">реннему водному транспорту состоялось во второй половине дня 22 февраля 2017 года. Доклад о работе этого совещания издан в качестве документа </w:t>
      </w:r>
      <w:r w:rsidRPr="00141E0C">
        <w:rPr>
          <w:lang w:val="en-GB"/>
        </w:rPr>
        <w:t>ECE</w:t>
      </w:r>
      <w:r w:rsidRPr="00141E0C">
        <w:t>/</w:t>
      </w:r>
      <w:r w:rsidRPr="00141E0C">
        <w:rPr>
          <w:lang w:val="en-GB"/>
        </w:rPr>
        <w:t>TRANS</w:t>
      </w:r>
      <w:r w:rsidRPr="00141E0C">
        <w:t>/</w:t>
      </w:r>
      <w:r w:rsidRPr="00141E0C">
        <w:rPr>
          <w:lang w:val="en-GB"/>
        </w:rPr>
        <w:t>SC</w:t>
      </w:r>
      <w:r w:rsidR="00416FF4">
        <w:t>.3/</w:t>
      </w:r>
      <w:r w:rsidRPr="00141E0C">
        <w:rPr>
          <w:lang w:val="en-GB"/>
        </w:rPr>
        <w:t>WP</w:t>
      </w:r>
      <w:r w:rsidRPr="00141E0C">
        <w:t xml:space="preserve">.3/2017/19 и размещен на веб-сайте ЕЭК ООН по адресу </w:t>
      </w:r>
      <w:hyperlink r:id="rId9" w:history="1">
        <w:r w:rsidR="00416FF4" w:rsidRPr="00416FF4">
          <w:rPr>
            <w:rStyle w:val="Hyperlink"/>
            <w:color w:val="auto"/>
            <w:lang w:val="en-GB"/>
          </w:rPr>
          <w:t>www</w:t>
        </w:r>
        <w:r w:rsidR="00416FF4" w:rsidRPr="00416FF4">
          <w:rPr>
            <w:rStyle w:val="Hyperlink"/>
            <w:color w:val="auto"/>
          </w:rPr>
          <w:t>.</w:t>
        </w:r>
        <w:r w:rsidR="00416FF4" w:rsidRPr="00416FF4">
          <w:rPr>
            <w:rStyle w:val="Hyperlink"/>
            <w:color w:val="auto"/>
            <w:lang w:val="en-GB"/>
          </w:rPr>
          <w:t>unece</w:t>
        </w:r>
        <w:r w:rsidR="00416FF4" w:rsidRPr="00416FF4">
          <w:rPr>
            <w:rStyle w:val="Hyperlink"/>
            <w:color w:val="auto"/>
          </w:rPr>
          <w:t>.</w:t>
        </w:r>
        <w:r w:rsidR="00416FF4" w:rsidRPr="00416FF4">
          <w:rPr>
            <w:rStyle w:val="Hyperlink"/>
            <w:color w:val="auto"/>
            <w:lang w:val="en-GB"/>
          </w:rPr>
          <w:t>org</w:t>
        </w:r>
        <w:r w:rsidR="00416FF4" w:rsidRPr="00416FF4">
          <w:rPr>
            <w:rStyle w:val="Hyperlink"/>
            <w:color w:val="auto"/>
          </w:rPr>
          <w:t>/</w:t>
        </w:r>
        <w:r w:rsidR="00416FF4" w:rsidRPr="00416FF4">
          <w:rPr>
            <w:rStyle w:val="Hyperlink"/>
            <w:color w:val="auto"/>
            <w:lang w:val="en-GB"/>
          </w:rPr>
          <w:t>trans</w:t>
        </w:r>
        <w:r w:rsidR="00416FF4" w:rsidRPr="00416FF4">
          <w:rPr>
            <w:rStyle w:val="Hyperlink"/>
            <w:color w:val="auto"/>
          </w:rPr>
          <w:t>/</w:t>
        </w:r>
        <w:r w:rsidR="00416FF4" w:rsidRPr="00416FF4">
          <w:rPr>
            <w:rStyle w:val="Hyperlink"/>
            <w:color w:val="auto"/>
            <w:lang w:val="en-GB"/>
          </w:rPr>
          <w:t>main</w:t>
        </w:r>
        <w:r w:rsidR="00416FF4" w:rsidRPr="00416FF4">
          <w:rPr>
            <w:rStyle w:val="Hyperlink"/>
            <w:color w:val="auto"/>
          </w:rPr>
          <w:t>/</w:t>
        </w:r>
        <w:r w:rsidR="00416FF4" w:rsidRPr="00416FF4">
          <w:rPr>
            <w:rStyle w:val="Hyperlink"/>
            <w:color w:val="auto"/>
            <w:lang w:val="en-GB"/>
          </w:rPr>
          <w:t>sc</w:t>
        </w:r>
        <w:r w:rsidR="00416FF4" w:rsidRPr="00416FF4">
          <w:rPr>
            <w:rStyle w:val="Hyperlink"/>
            <w:color w:val="auto"/>
          </w:rPr>
          <w:t>3/</w:t>
        </w:r>
        <w:r w:rsidR="00416FF4" w:rsidRPr="00416FF4">
          <w:rPr>
            <w:rStyle w:val="Hyperlink"/>
            <w:color w:val="auto"/>
            <w:lang w:val="en-GB"/>
          </w:rPr>
          <w:t>wp</w:t>
        </w:r>
        <w:r w:rsidR="00416FF4" w:rsidRPr="00416FF4">
          <w:rPr>
            <w:rStyle w:val="Hyperlink"/>
            <w:color w:val="auto"/>
          </w:rPr>
          <w:t>3/</w:t>
        </w:r>
        <w:r w:rsidR="00416FF4" w:rsidRPr="00416FF4">
          <w:rPr>
            <w:rStyle w:val="Hyperlink"/>
            <w:color w:val="auto"/>
            <w:lang w:val="en-GB"/>
          </w:rPr>
          <w:t>wp</w:t>
        </w:r>
        <w:r w:rsidR="00416FF4" w:rsidRPr="00416FF4">
          <w:rPr>
            <w:rStyle w:val="Hyperlink"/>
            <w:color w:val="auto"/>
          </w:rPr>
          <w:t>3</w:t>
        </w:r>
        <w:r w:rsidR="00416FF4" w:rsidRPr="00416FF4">
          <w:rPr>
            <w:rStyle w:val="Hyperlink"/>
            <w:color w:val="auto"/>
            <w:lang w:val="en-GB"/>
          </w:rPr>
          <w:t>doc</w:t>
        </w:r>
        <w:r w:rsidR="00416FF4" w:rsidRPr="00416FF4">
          <w:rPr>
            <w:rStyle w:val="Hyperlink"/>
            <w:color w:val="auto"/>
          </w:rPr>
          <w:t>_2017.</w:t>
        </w:r>
        <w:r w:rsidR="00416FF4" w:rsidRPr="00416FF4">
          <w:rPr>
            <w:rStyle w:val="Hyperlink"/>
            <w:color w:val="auto"/>
            <w:lang w:val="en-GB"/>
          </w:rPr>
          <w:t>html</w:t>
        </w:r>
      </w:hyperlink>
      <w:r w:rsidRPr="00141E0C">
        <w:t>.</w:t>
      </w:r>
    </w:p>
    <w:p w:rsidR="00141E0C" w:rsidRPr="00141E0C" w:rsidRDefault="00141E0C" w:rsidP="00141E0C">
      <w:pPr>
        <w:pStyle w:val="HChGR"/>
      </w:pPr>
      <w:r w:rsidRPr="00141E0C">
        <w:br w:type="page"/>
      </w:r>
      <w:r w:rsidRPr="00141E0C">
        <w:lastRenderedPageBreak/>
        <w:t xml:space="preserve">Приложение </w:t>
      </w:r>
      <w:r w:rsidRPr="00141E0C">
        <w:rPr>
          <w:lang w:val="en-GB"/>
        </w:rPr>
        <w:t>IX</w:t>
      </w:r>
    </w:p>
    <w:p w:rsidR="00141E0C" w:rsidRPr="00141E0C" w:rsidRDefault="00141E0C" w:rsidP="00141E0C">
      <w:pPr>
        <w:pStyle w:val="HChGR"/>
      </w:pPr>
      <w:r w:rsidRPr="00141E0C">
        <w:tab/>
      </w:r>
      <w:r w:rsidRPr="00141E0C">
        <w:tab/>
        <w:t>Конференция ЕЭК ООН/КВТ</w:t>
      </w:r>
      <w:r w:rsidR="008C2114">
        <w:t>–</w:t>
      </w:r>
      <w:r w:rsidRPr="00141E0C">
        <w:t xml:space="preserve">ЮНЕП на тему </w:t>
      </w:r>
      <w:r w:rsidR="00E22433">
        <w:t>«</w:t>
      </w:r>
      <w:r w:rsidRPr="00141E0C">
        <w:t>Более экологичные подержанные автомобили как фактор улучшения качества воздуха и снижения выбросов, влияющих на климат</w:t>
      </w:r>
      <w:r w:rsidR="00E22433">
        <w:t>»</w:t>
      </w:r>
      <w:r w:rsidRPr="00141E0C">
        <w:t xml:space="preserve"> (20 февраля 2017 года)</w:t>
      </w:r>
    </w:p>
    <w:p w:rsidR="00141E0C" w:rsidRPr="00141E0C" w:rsidRDefault="00141E0C" w:rsidP="00141E0C">
      <w:pPr>
        <w:pStyle w:val="H1GR"/>
      </w:pPr>
      <w:r w:rsidRPr="00141E0C">
        <w:tab/>
      </w:r>
      <w:r w:rsidRPr="00141E0C">
        <w:tab/>
        <w:t>Выводы координатора обсуждений</w:t>
      </w:r>
    </w:p>
    <w:p w:rsidR="00141E0C" w:rsidRPr="00141E0C" w:rsidRDefault="00141E0C" w:rsidP="00141E0C">
      <w:pPr>
        <w:pStyle w:val="HChGR"/>
      </w:pPr>
      <w:r w:rsidRPr="00141E0C">
        <w:tab/>
      </w:r>
      <w:r w:rsidRPr="00141E0C">
        <w:rPr>
          <w:lang w:val="en-GB"/>
        </w:rPr>
        <w:t>I</w:t>
      </w:r>
      <w:r w:rsidRPr="00141E0C">
        <w:t>.</w:t>
      </w:r>
      <w:r w:rsidRPr="00141E0C">
        <w:tab/>
        <w:t>Введение</w:t>
      </w:r>
    </w:p>
    <w:p w:rsidR="00141E0C" w:rsidRPr="00141E0C" w:rsidRDefault="00141E0C" w:rsidP="00141E0C">
      <w:pPr>
        <w:pStyle w:val="SingleTxtGR"/>
      </w:pPr>
      <w:r w:rsidRPr="00141E0C">
        <w:t>1.</w:t>
      </w:r>
      <w:r w:rsidRPr="00141E0C">
        <w:tab/>
        <w:t>Конференцию ЕЭК ООН/КВТ</w:t>
      </w:r>
      <w:r w:rsidR="0069318D">
        <w:t>–</w:t>
      </w:r>
      <w:r w:rsidRPr="00141E0C">
        <w:t>ЮНЕП открыл Исполнительный секретарь ЕЭК ООН г-н К. Фриис Бах. Он подчеркнул ключевую роль транспорта в обе</w:t>
      </w:r>
      <w:r w:rsidRPr="00141E0C">
        <w:t>с</w:t>
      </w:r>
      <w:r w:rsidRPr="00141E0C">
        <w:t>печении мобильности для населения и для бизнеса. Транспортом люди добир</w:t>
      </w:r>
      <w:r w:rsidRPr="00141E0C">
        <w:t>а</w:t>
      </w:r>
      <w:r w:rsidRPr="00141E0C">
        <w:t>ются на работу, в учреждения здравоохранения и образования, и в тоже время транспорт дает доступ к рынкам и является важнейшим звеном любой системы организации поставок. При этом Исполнительный секретарь особо отметил, что отрицательное воздействие работы автотранспорта на здоровье людей и окр</w:t>
      </w:r>
      <w:r w:rsidRPr="00141E0C">
        <w:t>у</w:t>
      </w:r>
      <w:r w:rsidRPr="00141E0C">
        <w:t>жающую среду по причине использования топлива на основе нефтепродуктов – это актуальная проблема, требующая постоянных и последовательных усилий по ее решению. Он рассказал о деятельности КВТ и функционирующего под его эгидой Всемирного форума WP.29, которая направлена на уменьшение о</w:t>
      </w:r>
      <w:r w:rsidRPr="00141E0C">
        <w:t>т</w:t>
      </w:r>
      <w:r w:rsidRPr="00141E0C">
        <w:t>рицательного воздействия дизельных и бензиновых двигателей на экологию; при этом он уделил особое внимание стандартам и нормативам на выбросы, разработанным Комитетом и форумом для двигателей новых автомобилей, и временным рамкам их внедрения. Исполнительный секретарь подчеркнул, что столь же важен контроль соблюдения действующих жестких требований по ограничению воздействия находящихся в эксплуатации транспортных средств на окружающую среду, отметив, что Предписание № 1 в рамках Соглашения 1997 года о периодических технических осмотрах определяет надлежащий р</w:t>
      </w:r>
      <w:r w:rsidRPr="00141E0C">
        <w:t>е</w:t>
      </w:r>
      <w:r w:rsidRPr="00141E0C">
        <w:t>жим, который государства могут применять для данной цели. Он также по</w:t>
      </w:r>
      <w:r w:rsidRPr="00141E0C">
        <w:t>д</w:t>
      </w:r>
      <w:r w:rsidRPr="00141E0C">
        <w:t>черкнул активную роль ЮНЕП в переходе на более экологичные и технологи</w:t>
      </w:r>
      <w:r w:rsidRPr="00141E0C">
        <w:t>ч</w:t>
      </w:r>
      <w:r w:rsidRPr="00141E0C">
        <w:t>ные автомобили, упомянув инициативы организаций в этой области, включая Глобальную инициативу по экономии топлива и Партнерство в интересах пр</w:t>
      </w:r>
      <w:r w:rsidRPr="00141E0C">
        <w:t>и</w:t>
      </w:r>
      <w:r w:rsidRPr="00141E0C">
        <w:t>менения экологически чистых видов топлива и транспортных средств (ПЧТТ). Означенные инициативы направлены на поддержку тех стран, которые вводят в действие стандарты на более экологичные автомобили, а также законы, спосо</w:t>
      </w:r>
      <w:r w:rsidRPr="00141E0C">
        <w:t>б</w:t>
      </w:r>
      <w:r w:rsidRPr="00141E0C">
        <w:t>ствующие импорту подержанных автомобилей с меньшим отрицательным во</w:t>
      </w:r>
      <w:r w:rsidRPr="00141E0C">
        <w:t>з</w:t>
      </w:r>
      <w:r w:rsidRPr="00141E0C">
        <w:t>действием на окружающую среду. Исполнительный секретарь напомнил, что улучшение характеристик экологической безопасности автомобилей – ключ к достижению многих целей устойчивого развития, определяемых Повесткой дня на период до 2030 года, и что неотложные действия в этом отношении особенно актуальны в странах с низким и средним уровн</w:t>
      </w:r>
      <w:r w:rsidR="00832140">
        <w:t>ями</w:t>
      </w:r>
      <w:r w:rsidRPr="00141E0C">
        <w:t xml:space="preserve"> дохода. При этом он по</w:t>
      </w:r>
      <w:r w:rsidRPr="00141E0C">
        <w:t>д</w:t>
      </w:r>
      <w:r w:rsidRPr="00141E0C">
        <w:t>черкнул, что требуются общие усилия и разделение ответственности для выр</w:t>
      </w:r>
      <w:r w:rsidRPr="00141E0C">
        <w:t>а</w:t>
      </w:r>
      <w:r w:rsidRPr="00141E0C">
        <w:t>ботки эффективных решений по созданию такой системы, в рамках которой п</w:t>
      </w:r>
      <w:r w:rsidRPr="00141E0C">
        <w:t>о</w:t>
      </w:r>
      <w:r w:rsidRPr="00141E0C">
        <w:t>держанные автомобили, экспортируемые из государств с высоким уровнем д</w:t>
      </w:r>
      <w:r w:rsidRPr="00141E0C">
        <w:t>о</w:t>
      </w:r>
      <w:r w:rsidRPr="00141E0C">
        <w:t>хода и ввозимые государствами с низким и средним уровн</w:t>
      </w:r>
      <w:r w:rsidR="00832140">
        <w:t>ями</w:t>
      </w:r>
      <w:r w:rsidRPr="00141E0C">
        <w:t xml:space="preserve"> дохода, покидают страну происхождения и прибывают в место назначение в удовлетворительном состоянии, не представляя угрозу для здоровья людей и экологии.</w:t>
      </w:r>
    </w:p>
    <w:p w:rsidR="00141E0C" w:rsidRPr="00141E0C" w:rsidRDefault="00141E0C" w:rsidP="00141E0C">
      <w:pPr>
        <w:pStyle w:val="SingleTxtGR"/>
      </w:pPr>
      <w:r w:rsidRPr="00141E0C">
        <w:t>2.</w:t>
      </w:r>
      <w:r w:rsidRPr="00141E0C">
        <w:tab/>
        <w:t>В качестве координатора Конференции выступал д-р Л. Фултон из Инст</w:t>
      </w:r>
      <w:r w:rsidRPr="00141E0C">
        <w:t>и</w:t>
      </w:r>
      <w:r w:rsidRPr="00141E0C">
        <w:t>тута транспортных исследований при Калифорнийском университете, Дэвис.</w:t>
      </w:r>
      <w:r w:rsidR="00832140">
        <w:t xml:space="preserve"> </w:t>
      </w:r>
      <w:r w:rsidRPr="00141E0C">
        <w:t>В</w:t>
      </w:r>
      <w:r w:rsidR="00832140">
        <w:t> </w:t>
      </w:r>
      <w:r w:rsidRPr="00141E0C">
        <w:t>рамках мероприятия состоялось три заседания с выступлениями основных докладчиков и проведением последующих обсуждений; завершающим сегме</w:t>
      </w:r>
      <w:r w:rsidRPr="00141E0C">
        <w:t>н</w:t>
      </w:r>
      <w:r w:rsidRPr="00141E0C">
        <w:t>том Конференции явилось подведение итогов:</w:t>
      </w:r>
    </w:p>
    <w:p w:rsidR="00141E0C" w:rsidRPr="00141E0C" w:rsidRDefault="00141E0C" w:rsidP="006245BF">
      <w:pPr>
        <w:pStyle w:val="SingleTxtGR"/>
        <w:ind w:left="2268" w:hanging="1134"/>
      </w:pPr>
      <w:r>
        <w:lastRenderedPageBreak/>
        <w:tab/>
      </w:r>
      <w:r w:rsidRPr="00141E0C">
        <w:rPr>
          <w:lang w:val="en-GB"/>
        </w:rPr>
        <w:t>a</w:t>
      </w:r>
      <w:r w:rsidRPr="00141E0C">
        <w:t>)</w:t>
      </w:r>
      <w:r w:rsidRPr="00141E0C">
        <w:tab/>
        <w:t xml:space="preserve">Заседание </w:t>
      </w:r>
      <w:r w:rsidRPr="00141E0C">
        <w:rPr>
          <w:lang w:val="en-GB"/>
        </w:rPr>
        <w:t>I</w:t>
      </w:r>
      <w:r w:rsidRPr="00141E0C">
        <w:t>: Современное состояние и тенденции рынка подержа</w:t>
      </w:r>
      <w:r w:rsidRPr="00141E0C">
        <w:t>н</w:t>
      </w:r>
      <w:r w:rsidRPr="00141E0C">
        <w:t>ных автомобилей; стратегические подходы к регулированию обор</w:t>
      </w:r>
      <w:r w:rsidRPr="00141E0C">
        <w:t>о</w:t>
      </w:r>
      <w:r w:rsidRPr="00141E0C">
        <w:t>та подержанных транспортных средств</w:t>
      </w:r>
    </w:p>
    <w:p w:rsidR="00141E0C" w:rsidRPr="00141E0C" w:rsidRDefault="00141E0C" w:rsidP="006245BF">
      <w:pPr>
        <w:pStyle w:val="Bullet2GR"/>
      </w:pPr>
      <w:r w:rsidRPr="00141E0C">
        <w:t xml:space="preserve">д-р Л. Фултон, Институт транспортных исследований, КУ, Дэвис – </w:t>
      </w:r>
      <w:r w:rsidR="00E22433">
        <w:t>«</w:t>
      </w:r>
      <w:r w:rsidRPr="00141E0C">
        <w:t>Влияние подержанных автомобилей на изменение климата и з</w:t>
      </w:r>
      <w:r w:rsidRPr="00141E0C">
        <w:t>а</w:t>
      </w:r>
      <w:r w:rsidRPr="00141E0C">
        <w:t>грязнение воздуха в глобальном масштабе</w:t>
      </w:r>
      <w:r w:rsidR="00E22433">
        <w:t>»</w:t>
      </w:r>
      <w:r w:rsidRPr="00141E0C">
        <w:t>;</w:t>
      </w:r>
    </w:p>
    <w:p w:rsidR="00141E0C" w:rsidRPr="00141E0C" w:rsidRDefault="00141E0C" w:rsidP="006245BF">
      <w:pPr>
        <w:pStyle w:val="Bullet2GR"/>
      </w:pPr>
      <w:r w:rsidRPr="00141E0C">
        <w:t>г-н Р. де Йонг, руководитель Отдела транспорта, Программа Орг</w:t>
      </w:r>
      <w:r w:rsidRPr="00141E0C">
        <w:t>а</w:t>
      </w:r>
      <w:r w:rsidRPr="00141E0C">
        <w:t xml:space="preserve">низации Объединенных Наций по окружающей среде – </w:t>
      </w:r>
      <w:r w:rsidR="00E22433">
        <w:t>«</w:t>
      </w:r>
      <w:r w:rsidRPr="00141E0C">
        <w:t>Обзор н</w:t>
      </w:r>
      <w:r w:rsidRPr="00141E0C">
        <w:t>ы</w:t>
      </w:r>
      <w:r w:rsidRPr="00141E0C">
        <w:t>нешних стратегических подходов в развитых и развивающихся странах мира</w:t>
      </w:r>
      <w:r w:rsidR="00E22433">
        <w:t>»</w:t>
      </w:r>
      <w:r w:rsidRPr="00141E0C">
        <w:t xml:space="preserve">; и </w:t>
      </w:r>
    </w:p>
    <w:p w:rsidR="00141E0C" w:rsidRPr="00141E0C" w:rsidRDefault="00141E0C" w:rsidP="006245BF">
      <w:pPr>
        <w:pStyle w:val="Bullet2GR"/>
      </w:pPr>
      <w:r w:rsidRPr="00141E0C">
        <w:t xml:space="preserve">г-жа Э. Мольнар, директор Отдела устойчивого транспорта ЕЭК ООН – </w:t>
      </w:r>
      <w:r w:rsidR="00E22433">
        <w:t>«</w:t>
      </w:r>
      <w:r w:rsidRPr="00141E0C">
        <w:t>Необходимость сдвига парадигмы в отношении транспор</w:t>
      </w:r>
      <w:r w:rsidRPr="00141E0C">
        <w:t>т</w:t>
      </w:r>
      <w:r w:rsidRPr="00141E0C">
        <w:t>ных средств и роли Комитета по внутреннему транспорту</w:t>
      </w:r>
      <w:r w:rsidR="00E22433">
        <w:t>»</w:t>
      </w:r>
      <w:r w:rsidRPr="00141E0C">
        <w:t>.</w:t>
      </w:r>
    </w:p>
    <w:p w:rsidR="00141E0C" w:rsidRPr="00141E0C" w:rsidRDefault="00141E0C" w:rsidP="006245BF">
      <w:pPr>
        <w:pStyle w:val="SingleTxtGR"/>
        <w:ind w:left="2268" w:hanging="567"/>
      </w:pPr>
      <w:r w:rsidRPr="00141E0C">
        <w:rPr>
          <w:lang w:val="en-GB"/>
        </w:rPr>
        <w:t>b</w:t>
      </w:r>
      <w:r w:rsidRPr="00141E0C">
        <w:t>)</w:t>
      </w:r>
      <w:r w:rsidRPr="00141E0C">
        <w:tab/>
        <w:t xml:space="preserve">Заседание </w:t>
      </w:r>
      <w:r w:rsidRPr="00141E0C">
        <w:rPr>
          <w:lang w:val="en-GB"/>
        </w:rPr>
        <w:t>II</w:t>
      </w:r>
      <w:r w:rsidRPr="00141E0C">
        <w:t>: Примеры национальной политики и отраслевого оп</w:t>
      </w:r>
      <w:r w:rsidRPr="00141E0C">
        <w:t>ы</w:t>
      </w:r>
      <w:r w:rsidRPr="00141E0C">
        <w:t>та: развивающиеся и развитые страны</w:t>
      </w:r>
    </w:p>
    <w:p w:rsidR="00141E0C" w:rsidRPr="00141E0C" w:rsidRDefault="00141E0C" w:rsidP="006245BF">
      <w:pPr>
        <w:pStyle w:val="Bullet2GR"/>
      </w:pPr>
      <w:r w:rsidRPr="00141E0C">
        <w:t xml:space="preserve">г-жа Б. Лорц, Европейская комиссия, Генеральный директорат по окружающей среде – </w:t>
      </w:r>
      <w:r w:rsidR="00E22433">
        <w:t>«</w:t>
      </w:r>
      <w:r w:rsidRPr="00141E0C">
        <w:t>Осуществление директивы по ТСВСЭ и р</w:t>
      </w:r>
      <w:r w:rsidRPr="00141E0C">
        <w:t>у</w:t>
      </w:r>
      <w:r w:rsidRPr="00141E0C">
        <w:t>ководящих указаний ЕС, касающихся перевозки отходов авт</w:t>
      </w:r>
      <w:r w:rsidRPr="00141E0C">
        <w:t>о</w:t>
      </w:r>
      <w:r w:rsidRPr="00141E0C">
        <w:t>транспортными средствами</w:t>
      </w:r>
      <w:r w:rsidR="00E22433">
        <w:t>»</w:t>
      </w:r>
      <w:r w:rsidRPr="00141E0C">
        <w:t>;</w:t>
      </w:r>
    </w:p>
    <w:p w:rsidR="00141E0C" w:rsidRPr="00141E0C" w:rsidRDefault="00141E0C" w:rsidP="006245BF">
      <w:pPr>
        <w:pStyle w:val="Bullet2GR"/>
      </w:pPr>
      <w:r w:rsidRPr="00141E0C">
        <w:t xml:space="preserve">г-жа С. Гомес Гарридо, Главное управление дорожного движения Испании – </w:t>
      </w:r>
      <w:r w:rsidR="00E22433">
        <w:t>«</w:t>
      </w:r>
      <w:r w:rsidRPr="00141E0C">
        <w:t>Законодательство Испании в области экспорта поде</w:t>
      </w:r>
      <w:r w:rsidRPr="00141E0C">
        <w:t>р</w:t>
      </w:r>
      <w:r w:rsidRPr="00141E0C">
        <w:t>жанных автомобилей</w:t>
      </w:r>
      <w:r w:rsidR="00E22433">
        <w:t>»</w:t>
      </w:r>
      <w:r w:rsidRPr="00141E0C">
        <w:t>;</w:t>
      </w:r>
    </w:p>
    <w:p w:rsidR="00141E0C" w:rsidRPr="00141E0C" w:rsidRDefault="00141E0C" w:rsidP="006245BF">
      <w:pPr>
        <w:pStyle w:val="Bullet2GR"/>
      </w:pPr>
      <w:r w:rsidRPr="00141E0C">
        <w:t xml:space="preserve">г-н Э. Фернандес, Международный комитет по техническому осмотру автотранспортных средств (МКТОТ) – </w:t>
      </w:r>
      <w:r w:rsidR="00E22433">
        <w:t>«</w:t>
      </w:r>
      <w:r w:rsidRPr="00141E0C">
        <w:t xml:space="preserve">Периодические технические осмотры как фактор повышения экологичности и </w:t>
      </w:r>
      <w:r w:rsidR="005E6011">
        <w:br/>
      </w:r>
      <w:r w:rsidRPr="00141E0C">
        <w:t>безопасности подержанных автомобилей</w:t>
      </w:r>
      <w:r w:rsidR="00E22433">
        <w:t>»</w:t>
      </w:r>
      <w:r w:rsidRPr="00141E0C">
        <w:t>;</w:t>
      </w:r>
    </w:p>
    <w:p w:rsidR="00141E0C" w:rsidRPr="00141E0C" w:rsidRDefault="00141E0C" w:rsidP="006245BF">
      <w:pPr>
        <w:pStyle w:val="Bullet2GR"/>
      </w:pPr>
      <w:r w:rsidRPr="00141E0C">
        <w:t xml:space="preserve">д-р Г. Мельхарт, институт </w:t>
      </w:r>
      <w:r w:rsidRPr="00141E0C">
        <w:rPr>
          <w:lang w:val="en-GB"/>
        </w:rPr>
        <w:t>OEKO</w:t>
      </w:r>
      <w:r w:rsidRPr="00141E0C">
        <w:t xml:space="preserve">, Германия – </w:t>
      </w:r>
      <w:r w:rsidR="00E22433">
        <w:t>«</w:t>
      </w:r>
      <w:r w:rsidRPr="00141E0C">
        <w:t>Возможные страт</w:t>
      </w:r>
      <w:r w:rsidRPr="00141E0C">
        <w:t>е</w:t>
      </w:r>
      <w:r w:rsidRPr="00141E0C">
        <w:t>гические подходы к решению тех экологических проблем в странах с низким и средним уровн</w:t>
      </w:r>
      <w:r w:rsidR="00832140">
        <w:t>ями</w:t>
      </w:r>
      <w:r w:rsidRPr="00141E0C">
        <w:t xml:space="preserve"> дохода, которые обусловлены и</w:t>
      </w:r>
      <w:r w:rsidRPr="00141E0C">
        <w:t>с</w:t>
      </w:r>
      <w:r w:rsidRPr="00141E0C">
        <w:t>пользованием подержанных автомобилей</w:t>
      </w:r>
      <w:r w:rsidR="00E22433">
        <w:t>»</w:t>
      </w:r>
      <w:r w:rsidRPr="00141E0C">
        <w:t>;</w:t>
      </w:r>
    </w:p>
    <w:p w:rsidR="00141E0C" w:rsidRPr="00141E0C" w:rsidRDefault="00141E0C" w:rsidP="006245BF">
      <w:pPr>
        <w:pStyle w:val="Bullet2GR"/>
      </w:pPr>
      <w:r w:rsidRPr="00141E0C">
        <w:t xml:space="preserve">г-н </w:t>
      </w:r>
      <w:r w:rsidRPr="00141E0C">
        <w:rPr>
          <w:lang w:val="en-GB"/>
        </w:rPr>
        <w:t>T</w:t>
      </w:r>
      <w:r w:rsidRPr="00141E0C">
        <w:t>. Шынар, директор странового отделения (Казахстан) Пр</w:t>
      </w:r>
      <w:r w:rsidRPr="00141E0C">
        <w:t>о</w:t>
      </w:r>
      <w:r w:rsidRPr="00141E0C">
        <w:t>граммы Центральноазиатского регионального экономического с</w:t>
      </w:r>
      <w:r w:rsidRPr="00141E0C">
        <w:t>о</w:t>
      </w:r>
      <w:r w:rsidRPr="00141E0C">
        <w:t xml:space="preserve">трудничества (ЦАРЭС) – </w:t>
      </w:r>
      <w:r w:rsidR="00E22433">
        <w:t>«</w:t>
      </w:r>
      <w:r w:rsidRPr="00141E0C">
        <w:t>Импорт подержанных транспортных средств как инструмент обновления автопарка и привнесения н</w:t>
      </w:r>
      <w:r w:rsidRPr="00141E0C">
        <w:t>о</w:t>
      </w:r>
      <w:r w:rsidRPr="00141E0C">
        <w:t>вых технологий</w:t>
      </w:r>
      <w:r w:rsidR="00E22433">
        <w:t>»</w:t>
      </w:r>
      <w:r w:rsidRPr="00141E0C">
        <w:t>;</w:t>
      </w:r>
    </w:p>
    <w:p w:rsidR="00141E0C" w:rsidRPr="00141E0C" w:rsidRDefault="00141E0C" w:rsidP="006245BF">
      <w:pPr>
        <w:pStyle w:val="Bullet2GR"/>
      </w:pPr>
      <w:r w:rsidRPr="00141E0C">
        <w:t>г-н Г. Банага Баинги, помощник директора управления, Министе</w:t>
      </w:r>
      <w:r w:rsidRPr="00141E0C">
        <w:t>р</w:t>
      </w:r>
      <w:r w:rsidRPr="00141E0C">
        <w:t xml:space="preserve">ство энергетики и минеральных ресурсов – </w:t>
      </w:r>
      <w:r w:rsidR="00E22433">
        <w:t>«</w:t>
      </w:r>
      <w:r w:rsidRPr="00141E0C">
        <w:t>Стоящие перед Уга</w:t>
      </w:r>
      <w:r w:rsidRPr="00141E0C">
        <w:t>н</w:t>
      </w:r>
      <w:r w:rsidRPr="00141E0C">
        <w:t>дой проблемы ввиду того, что средний возраст ввозимых в страну автомобилей составляет 16,5 лет</w:t>
      </w:r>
      <w:r w:rsidR="00E22433">
        <w:t>»</w:t>
      </w:r>
      <w:r w:rsidRPr="00141E0C">
        <w:t>; и</w:t>
      </w:r>
    </w:p>
    <w:p w:rsidR="00141E0C" w:rsidRPr="00141E0C" w:rsidRDefault="00141E0C" w:rsidP="006245BF">
      <w:pPr>
        <w:pStyle w:val="Bullet2GR"/>
      </w:pPr>
      <w:r w:rsidRPr="00141E0C">
        <w:t xml:space="preserve">г-н </w:t>
      </w:r>
      <w:r w:rsidRPr="00141E0C">
        <w:rPr>
          <w:lang w:val="en-GB"/>
        </w:rPr>
        <w:t>C</w:t>
      </w:r>
      <w:r w:rsidRPr="00141E0C">
        <w:t>. Ман Шрестха, генеральный директор Департамента тран</w:t>
      </w:r>
      <w:r w:rsidRPr="00141E0C">
        <w:t>с</w:t>
      </w:r>
      <w:r w:rsidRPr="00141E0C">
        <w:t xml:space="preserve">порта, Непал – </w:t>
      </w:r>
      <w:r w:rsidR="00E22433">
        <w:t>«</w:t>
      </w:r>
      <w:r w:rsidRPr="00141E0C">
        <w:t>Задачи разработки национальной политики рег</w:t>
      </w:r>
      <w:r w:rsidRPr="00141E0C">
        <w:t>у</w:t>
      </w:r>
      <w:r w:rsidRPr="00141E0C">
        <w:t>лирования оборота подержанных транспортных средств в Непале</w:t>
      </w:r>
      <w:r w:rsidR="00E22433">
        <w:t>»</w:t>
      </w:r>
      <w:r w:rsidRPr="00141E0C">
        <w:t>.</w:t>
      </w:r>
    </w:p>
    <w:p w:rsidR="00141E0C" w:rsidRPr="00141E0C" w:rsidRDefault="00141E0C" w:rsidP="00973CB6">
      <w:pPr>
        <w:pStyle w:val="SingleTxtGR"/>
        <w:ind w:left="1701"/>
      </w:pPr>
      <w:r w:rsidRPr="00141E0C">
        <w:rPr>
          <w:lang w:val="en-GB"/>
        </w:rPr>
        <w:t>c</w:t>
      </w:r>
      <w:r w:rsidRPr="00141E0C">
        <w:t>)</w:t>
      </w:r>
      <w:r w:rsidRPr="00141E0C">
        <w:tab/>
        <w:t xml:space="preserve">Заседание </w:t>
      </w:r>
      <w:r w:rsidRPr="00141E0C">
        <w:rPr>
          <w:lang w:val="en-GB"/>
        </w:rPr>
        <w:t>III</w:t>
      </w:r>
      <w:r w:rsidRPr="00141E0C">
        <w:t>: Обзор возможных решений</w:t>
      </w:r>
    </w:p>
    <w:p w:rsidR="00141E0C" w:rsidRPr="00141E0C" w:rsidRDefault="00141E0C" w:rsidP="00973CB6">
      <w:pPr>
        <w:pStyle w:val="SingleTxtGR"/>
        <w:ind w:left="2835" w:hanging="567"/>
      </w:pPr>
      <w:r w:rsidRPr="00141E0C">
        <w:rPr>
          <w:lang w:val="en-US"/>
        </w:rPr>
        <w:t>i</w:t>
      </w:r>
      <w:r w:rsidRPr="00141E0C">
        <w:t>)</w:t>
      </w:r>
      <w:r w:rsidRPr="00141E0C">
        <w:tab/>
        <w:t>Нынешние инициативы по продвижению более экологичных подержанных автомобилей</w:t>
      </w:r>
    </w:p>
    <w:p w:rsidR="00141E0C" w:rsidRPr="00141E0C" w:rsidRDefault="00141E0C" w:rsidP="009B4696">
      <w:pPr>
        <w:pStyle w:val="Bullet2GR"/>
        <w:tabs>
          <w:tab w:val="clear" w:pos="2268"/>
        </w:tabs>
        <w:ind w:left="2884" w:hanging="322"/>
      </w:pPr>
      <w:r w:rsidRPr="00141E0C">
        <w:t>г-н В. Нисслер, ЕЭК ООН;</w:t>
      </w:r>
    </w:p>
    <w:p w:rsidR="00141E0C" w:rsidRPr="00141E0C" w:rsidRDefault="00141E0C" w:rsidP="009B4696">
      <w:pPr>
        <w:pStyle w:val="Bullet2GR"/>
        <w:tabs>
          <w:tab w:val="clear" w:pos="2268"/>
        </w:tabs>
        <w:ind w:left="2884" w:hanging="322"/>
      </w:pPr>
      <w:r w:rsidRPr="00141E0C">
        <w:t xml:space="preserve">г-жа </w:t>
      </w:r>
      <w:r w:rsidRPr="00141E0C">
        <w:rPr>
          <w:lang w:val="fr-FR"/>
        </w:rPr>
        <w:t>E</w:t>
      </w:r>
      <w:r w:rsidRPr="00141E0C">
        <w:t>. Димитреску, Программа Организации Объединенных Наций по окружающей среде.</w:t>
      </w:r>
    </w:p>
    <w:p w:rsidR="00141E0C" w:rsidRPr="00141E0C" w:rsidRDefault="00141E0C" w:rsidP="00811EC3">
      <w:pPr>
        <w:pStyle w:val="SingleTxtGR"/>
        <w:pageBreakBefore/>
        <w:ind w:left="2835" w:hanging="567"/>
      </w:pPr>
      <w:r w:rsidRPr="00141E0C">
        <w:rPr>
          <w:lang w:val="en-US"/>
        </w:rPr>
        <w:lastRenderedPageBreak/>
        <w:t>ii</w:t>
      </w:r>
      <w:r w:rsidRPr="00141E0C">
        <w:t>)</w:t>
      </w:r>
      <w:r w:rsidRPr="00141E0C">
        <w:tab/>
        <w:t>Взгляд с позиции стран, регулирующих оборот подержанных автомобилей</w:t>
      </w:r>
    </w:p>
    <w:p w:rsidR="00141E0C" w:rsidRPr="00141E0C" w:rsidRDefault="00141E0C" w:rsidP="009B4696">
      <w:pPr>
        <w:pStyle w:val="Bullet2GR"/>
        <w:tabs>
          <w:tab w:val="clear" w:pos="2268"/>
        </w:tabs>
        <w:ind w:left="2884" w:hanging="322"/>
      </w:pPr>
      <w:r w:rsidRPr="00141E0C">
        <w:t>г-н С. Ялегама, директор отдела планирования, Министе</w:t>
      </w:r>
      <w:r w:rsidRPr="00141E0C">
        <w:t>р</w:t>
      </w:r>
      <w:r w:rsidRPr="00141E0C">
        <w:t>ство национальной политики и экономики Шри-Ланки;</w:t>
      </w:r>
    </w:p>
    <w:p w:rsidR="00141E0C" w:rsidRPr="00141E0C" w:rsidRDefault="00141E0C" w:rsidP="009B4696">
      <w:pPr>
        <w:pStyle w:val="Bullet2GR"/>
        <w:tabs>
          <w:tab w:val="clear" w:pos="2268"/>
        </w:tabs>
        <w:ind w:left="2884" w:hanging="322"/>
      </w:pPr>
      <w:r w:rsidRPr="00141E0C">
        <w:t>г-жа Р. Асариотис, руководитель Секции по вопросам пол</w:t>
      </w:r>
      <w:r w:rsidRPr="00141E0C">
        <w:t>и</w:t>
      </w:r>
      <w:r w:rsidRPr="00141E0C">
        <w:t>тики и законодательства, ЮНКТАД.</w:t>
      </w:r>
    </w:p>
    <w:p w:rsidR="00141E0C" w:rsidRPr="00141E0C" w:rsidRDefault="00141E0C" w:rsidP="002732C7">
      <w:pPr>
        <w:pStyle w:val="SingleTxtGR"/>
        <w:ind w:left="2268" w:hanging="567"/>
      </w:pPr>
      <w:r w:rsidRPr="00141E0C">
        <w:rPr>
          <w:lang w:val="en-GB"/>
        </w:rPr>
        <w:t>d</w:t>
      </w:r>
      <w:r w:rsidRPr="00141E0C">
        <w:t>)</w:t>
      </w:r>
      <w:r w:rsidRPr="00141E0C">
        <w:tab/>
        <w:t>Завершение заседаний/дискуссий: на пути к согласованной гл</w:t>
      </w:r>
      <w:r w:rsidRPr="00141E0C">
        <w:t>о</w:t>
      </w:r>
      <w:r w:rsidRPr="00141E0C">
        <w:t>бальной повестке дня</w:t>
      </w:r>
    </w:p>
    <w:p w:rsidR="00141E0C" w:rsidRPr="00141E0C" w:rsidRDefault="00141E0C" w:rsidP="008F5976">
      <w:pPr>
        <w:pStyle w:val="Bullet2GR"/>
      </w:pPr>
      <w:r w:rsidRPr="00141E0C">
        <w:tab/>
        <w:t>координатор: д-р Л. Фултон, Институт транспортных исследований, КУ, Дэвис.</w:t>
      </w:r>
    </w:p>
    <w:p w:rsidR="00141E0C" w:rsidRPr="00141E0C" w:rsidRDefault="00141E0C" w:rsidP="002732C7">
      <w:pPr>
        <w:pStyle w:val="SingleTxtGR"/>
        <w:ind w:left="2268" w:hanging="567"/>
      </w:pPr>
      <w:r w:rsidRPr="00141E0C">
        <w:rPr>
          <w:lang w:val="en-GB"/>
        </w:rPr>
        <w:t>e</w:t>
      </w:r>
      <w:r w:rsidRPr="00141E0C">
        <w:t>)</w:t>
      </w:r>
      <w:r w:rsidRPr="00141E0C">
        <w:tab/>
        <w:t>Движение вперед и новые шаги в этом направлении</w:t>
      </w:r>
    </w:p>
    <w:p w:rsidR="00141E0C" w:rsidRPr="00141E0C" w:rsidRDefault="00141E0C" w:rsidP="009B4696">
      <w:pPr>
        <w:pStyle w:val="Bullet2GR"/>
      </w:pPr>
      <w:r w:rsidRPr="00141E0C">
        <w:t xml:space="preserve">г-н Я. Дусик, директор, </w:t>
      </w:r>
      <w:r w:rsidRPr="009B4696">
        <w:t>Региональный</w:t>
      </w:r>
      <w:r w:rsidRPr="00141E0C">
        <w:t xml:space="preserve"> представитель Европейского регионального бюро Программы Организации Объединенных Наций по окружающей среде.</w:t>
      </w:r>
    </w:p>
    <w:p w:rsidR="00141E0C" w:rsidRPr="00141E0C" w:rsidRDefault="00141E0C" w:rsidP="00141E0C">
      <w:pPr>
        <w:pStyle w:val="SingleTxtGR"/>
      </w:pPr>
      <w:r w:rsidRPr="00141E0C">
        <w:t>3.</w:t>
      </w:r>
      <w:r w:rsidRPr="00141E0C">
        <w:tab/>
        <w:t>В этом мероприятии приняли участие почти 100 участников из 30 стран, включая 21 страну за пределами региона ЕЭК, представители департаментов и специализированных учреждений Организации Объединенных Наций, Евр</w:t>
      </w:r>
      <w:r w:rsidRPr="00141E0C">
        <w:t>о</w:t>
      </w:r>
      <w:r w:rsidRPr="00141E0C">
        <w:t>пейского союза, международных и неправительственных организаций, а также научных кругов.</w:t>
      </w:r>
    </w:p>
    <w:p w:rsidR="00141E0C" w:rsidRPr="00141E0C" w:rsidRDefault="00141E0C" w:rsidP="008F5976">
      <w:pPr>
        <w:pStyle w:val="HChGR"/>
      </w:pPr>
      <w:r w:rsidRPr="00141E0C">
        <w:tab/>
      </w:r>
      <w:r w:rsidRPr="00141E0C">
        <w:rPr>
          <w:lang w:val="en-GB"/>
        </w:rPr>
        <w:t>II</w:t>
      </w:r>
      <w:r w:rsidRPr="00141E0C">
        <w:t>.</w:t>
      </w:r>
      <w:r w:rsidRPr="00141E0C">
        <w:tab/>
        <w:t>Основные выводы</w:t>
      </w:r>
    </w:p>
    <w:p w:rsidR="00141E0C" w:rsidRPr="00141E0C" w:rsidRDefault="00141E0C" w:rsidP="008F5976">
      <w:pPr>
        <w:pStyle w:val="H1GR"/>
      </w:pPr>
      <w:r w:rsidRPr="00141E0C">
        <w:tab/>
      </w:r>
      <w:r w:rsidRPr="00141E0C">
        <w:rPr>
          <w:lang w:val="en-GB"/>
        </w:rPr>
        <w:t>A</w:t>
      </w:r>
      <w:r w:rsidRPr="00141E0C">
        <w:t>.</w:t>
      </w:r>
      <w:r w:rsidRPr="00141E0C">
        <w:tab/>
        <w:t xml:space="preserve">Заседание </w:t>
      </w:r>
      <w:r w:rsidRPr="00141E0C">
        <w:rPr>
          <w:lang w:val="en-GB"/>
        </w:rPr>
        <w:t>I</w:t>
      </w:r>
      <w:r w:rsidRPr="00141E0C">
        <w:t xml:space="preserve"> – Современное состояние и тенденции рынка подержанных автомобилей; стратегические подходы </w:t>
      </w:r>
      <w:r w:rsidR="0007340A">
        <w:br/>
      </w:r>
      <w:r w:rsidRPr="00141E0C">
        <w:t>к регулированию оборота подержанных транспортных средств</w:t>
      </w:r>
    </w:p>
    <w:p w:rsidR="00141E0C" w:rsidRPr="00141E0C" w:rsidRDefault="00141E0C" w:rsidP="00141E0C">
      <w:pPr>
        <w:pStyle w:val="SingleTxtGR"/>
      </w:pPr>
      <w:r w:rsidRPr="00141E0C">
        <w:t>4.</w:t>
      </w:r>
      <w:r w:rsidRPr="00141E0C">
        <w:tab/>
        <w:t>Координатор конференции д-р Фултон выступил с обзором глобальных тенденций рынка подержанных автомобилей и их влияния на качество воздуха и состояние окружающей среды. Он также рассказал о политике тех стран, к</w:t>
      </w:r>
      <w:r w:rsidRPr="00141E0C">
        <w:t>о</w:t>
      </w:r>
      <w:r w:rsidRPr="00141E0C">
        <w:t>торые реально обеспокоены качеством ввозимых подержанных транспортных средств и в связи с этим, в частности, налагают ограничения на возраст импо</w:t>
      </w:r>
      <w:r w:rsidRPr="00141E0C">
        <w:t>р</w:t>
      </w:r>
      <w:r w:rsidRPr="00141E0C">
        <w:t>тируемых автомобилей, устанавливают прямые запреты и жесткие требования соответствия природоохранным нормативам, стимулируют приобретение авт</w:t>
      </w:r>
      <w:r w:rsidRPr="00141E0C">
        <w:t>о</w:t>
      </w:r>
      <w:r w:rsidRPr="00141E0C">
        <w:t>мобилей на альтернативном топливе. Торговле подержанными автомашинами следует уделять пристальное внимание, т</w:t>
      </w:r>
      <w:r w:rsidR="0007340A">
        <w:t>ак как</w:t>
      </w:r>
      <w:r w:rsidRPr="00141E0C">
        <w:t xml:space="preserve"> ее предметом являются автом</w:t>
      </w:r>
      <w:r w:rsidRPr="00141E0C">
        <w:t>о</w:t>
      </w:r>
      <w:r w:rsidRPr="00141E0C">
        <w:t>били более низкого качества – как с точки зрения безопасности, так и с точки зрения воздействия на окружающую среду. Установление прямой зависимости между возрастом автомобиля и содержанием CO</w:t>
      </w:r>
      <w:r w:rsidRPr="00141E0C">
        <w:rPr>
          <w:vertAlign w:val="subscript"/>
        </w:rPr>
        <w:t xml:space="preserve">2 </w:t>
      </w:r>
      <w:r w:rsidRPr="00141E0C">
        <w:t>в его выхлопе/уровнем в</w:t>
      </w:r>
      <w:r w:rsidRPr="00141E0C">
        <w:t>ы</w:t>
      </w:r>
      <w:r w:rsidRPr="00141E0C">
        <w:t>бросов из его двигателя в атмосферу – прямой результат усилий Японии, С</w:t>
      </w:r>
      <w:r w:rsidRPr="00141E0C">
        <w:t>о</w:t>
      </w:r>
      <w:r w:rsidRPr="00141E0C">
        <w:t>единенных Штатов Америки и стран Европы, направленных на сокращение в</w:t>
      </w:r>
      <w:r w:rsidRPr="00141E0C">
        <w:t>ы</w:t>
      </w:r>
      <w:r w:rsidRPr="00141E0C">
        <w:t>бросов от автомобилей. Оратор отметил, что сегодня качество топлива в бол</w:t>
      </w:r>
      <w:r w:rsidRPr="00141E0C">
        <w:t>ь</w:t>
      </w:r>
      <w:r w:rsidRPr="00141E0C">
        <w:t>шинстве стран отвечает минимальным требованиям или превосходит их, в св</w:t>
      </w:r>
      <w:r w:rsidRPr="00141E0C">
        <w:t>я</w:t>
      </w:r>
      <w:r w:rsidRPr="00141E0C">
        <w:t>зи с чем уже не актуальны опасения того, что качество местного топлива сведет на нет эффект от снижения выбросов двигателями современных автомобилей или отрицательно скажется на двигателях автомашин более ранних годов в</w:t>
      </w:r>
      <w:r w:rsidRPr="00141E0C">
        <w:t>ы</w:t>
      </w:r>
      <w:r w:rsidRPr="00141E0C">
        <w:t>пуска. В то же время он обозначил другую проблему: новые модели, разраб</w:t>
      </w:r>
      <w:r w:rsidRPr="00141E0C">
        <w:t>о</w:t>
      </w:r>
      <w:r w:rsidRPr="00141E0C">
        <w:t>танные специально для развивающихся стран, не соответствуют основным эк</w:t>
      </w:r>
      <w:r w:rsidRPr="00141E0C">
        <w:t>о</w:t>
      </w:r>
      <w:r w:rsidRPr="00141E0C">
        <w:t>логическим стандартам и стандартам безопасности, в то время как подержа</w:t>
      </w:r>
      <w:r w:rsidRPr="00141E0C">
        <w:t>н</w:t>
      </w:r>
      <w:r w:rsidRPr="00141E0C">
        <w:t>ные автомобили недавних годов выпуска, прибывающие с японского, америка</w:t>
      </w:r>
      <w:r w:rsidRPr="00141E0C">
        <w:t>н</w:t>
      </w:r>
      <w:r w:rsidRPr="00141E0C">
        <w:t>ского и европейского рынков, отвечают этим стандартам и оборудованы по п</w:t>
      </w:r>
      <w:r w:rsidRPr="00141E0C">
        <w:t>о</w:t>
      </w:r>
      <w:r w:rsidRPr="00141E0C">
        <w:t>следнему слову техники.</w:t>
      </w:r>
    </w:p>
    <w:p w:rsidR="00141E0C" w:rsidRPr="00141E0C" w:rsidRDefault="00141E0C" w:rsidP="00F26CE2">
      <w:pPr>
        <w:pStyle w:val="SingleTxtGR"/>
        <w:pageBreakBefore/>
      </w:pPr>
      <w:r w:rsidRPr="00141E0C">
        <w:lastRenderedPageBreak/>
        <w:t>5.</w:t>
      </w:r>
      <w:r w:rsidRPr="00141E0C">
        <w:tab/>
        <w:t>Г-н де Йонг заявил, что импорт и экспорт подержанных автомобилей ув</w:t>
      </w:r>
      <w:r w:rsidRPr="00141E0C">
        <w:t>е</w:t>
      </w:r>
      <w:r w:rsidRPr="00141E0C">
        <w:t>личивается, в том числе за счет роста личных доходов граждан тех стран, кот</w:t>
      </w:r>
      <w:r w:rsidRPr="00141E0C">
        <w:t>о</w:t>
      </w:r>
      <w:r w:rsidRPr="00141E0C">
        <w:t>рые ввозят автомашины. В то же время суммы таких свободных денежных средств у населения невелики и позволяют приобретать только старые автом</w:t>
      </w:r>
      <w:r w:rsidRPr="00141E0C">
        <w:t>о</w:t>
      </w:r>
      <w:r w:rsidRPr="00141E0C">
        <w:t>били с высоким содержанием вредных веществ в выбросах. Он подчеркнул, что регулирование оборота подержанных транспортных средств состоит не в том, чтобы вводить в действие заградительные пошлины и налоги на владение т</w:t>
      </w:r>
      <w:r w:rsidRPr="00141E0C">
        <w:t>а</w:t>
      </w:r>
      <w:r w:rsidRPr="00141E0C">
        <w:t xml:space="preserve">кими автомобилями или ограничивать автомобилизацию как таковую, а в том, чтобы принимаемые меры сделали потоки ввозимых автомобилей с пробегом чище и </w:t>
      </w:r>
      <w:r w:rsidR="00E22433">
        <w:t>«</w:t>
      </w:r>
      <w:r w:rsidRPr="00141E0C">
        <w:t>зеленее</w:t>
      </w:r>
      <w:r w:rsidR="00E22433">
        <w:t>»</w:t>
      </w:r>
      <w:r w:rsidRPr="00141E0C">
        <w:t>. Он отметил, что многие страны-импортеры имеют в своем законодательстве положения, касающиеся подержанных транспортных средств, при этом снижение воздействия на окружающую среду достигается принятием соответствующих стандартов и нормативов, ограничением на возраст ввозимых автомобилей, целевыми налоговыми льготами. Со стороны экспортера той же цели достигают ограничения на вывоз и/или проверки на соответствие предл</w:t>
      </w:r>
      <w:r w:rsidRPr="00141E0C">
        <w:t>а</w:t>
      </w:r>
      <w:r w:rsidRPr="00141E0C">
        <w:t>гаемых к продаже автомобилей стандартам. В то же время многие развивающ</w:t>
      </w:r>
      <w:r w:rsidRPr="00141E0C">
        <w:t>и</w:t>
      </w:r>
      <w:r w:rsidRPr="00141E0C">
        <w:t>еся страны вообще никак законодательно не регулируют данный рынок, в час</w:t>
      </w:r>
      <w:r w:rsidRPr="00141E0C">
        <w:t>т</w:t>
      </w:r>
      <w:r w:rsidRPr="00141E0C">
        <w:t>ности это касается большого числа государств Африки и Центральной Амер</w:t>
      </w:r>
      <w:r w:rsidRPr="00141E0C">
        <w:t>и</w:t>
      </w:r>
      <w:r w:rsidRPr="00141E0C">
        <w:t>ки. Оратор подчеркнул важность сбора данных. Сегодня получить даже самое приблизительное представление об обороте подержанных автомашин и осно</w:t>
      </w:r>
      <w:r w:rsidRPr="00141E0C">
        <w:t>в</w:t>
      </w:r>
      <w:r w:rsidRPr="00141E0C">
        <w:t>ных маршрутах их перемещения сложно по причине недостатка сведений на глобальном уровне. В заключение г-н де Йонг отметил пользу глобального по</w:t>
      </w:r>
      <w:r w:rsidRPr="00141E0C">
        <w:t>д</w:t>
      </w:r>
      <w:r w:rsidRPr="00141E0C">
        <w:t>хода к проблеме воздействия подержанных автомобилей на экологию, поскол</w:t>
      </w:r>
      <w:r w:rsidRPr="00141E0C">
        <w:t>ь</w:t>
      </w:r>
      <w:r w:rsidRPr="00141E0C">
        <w:t>ку только на его основе возможно согласование применяемых правил и норм</w:t>
      </w:r>
      <w:r w:rsidRPr="00141E0C">
        <w:t>а</w:t>
      </w:r>
      <w:r w:rsidRPr="00141E0C">
        <w:t>тивов, реальная экономия затрат на топливо и техобслуживание, снижение вредных для здоровья людей последствий эксплуатации транспортных средств с пробегом.</w:t>
      </w:r>
    </w:p>
    <w:p w:rsidR="00141E0C" w:rsidRPr="00141E0C" w:rsidRDefault="00141E0C" w:rsidP="00141E0C">
      <w:pPr>
        <w:pStyle w:val="SingleTxtGR"/>
      </w:pPr>
      <w:r w:rsidRPr="00141E0C">
        <w:t>6.</w:t>
      </w:r>
      <w:r w:rsidRPr="00141E0C">
        <w:tab/>
        <w:t>Г-жа Мольнар подчеркнула, что мобильность – это залог экономического роста. Разрабатываемые стратегические подходы должны, с одной стороны, обеспечивать экономический рост за счет удовлетворения потребности в м</w:t>
      </w:r>
      <w:r w:rsidRPr="00141E0C">
        <w:t>о</w:t>
      </w:r>
      <w:r w:rsidRPr="00141E0C">
        <w:t>бильности, а с другой стороны, предусматривать жесткие природоохранные нормативы. Г-жа Мольнар представила обзор правовых документов ЕЭК ООН в области транспорта, программ и мероприятий Комитета по внутреннему тран</w:t>
      </w:r>
      <w:r w:rsidRPr="00141E0C">
        <w:t>с</w:t>
      </w:r>
      <w:r w:rsidRPr="00141E0C">
        <w:t>порту, а также инструментов, применяемых Отделом, которые могут помочь странам разработать и ввести в действие собственные регламенты оборота п</w:t>
      </w:r>
      <w:r w:rsidRPr="00141E0C">
        <w:t>о</w:t>
      </w:r>
      <w:r w:rsidRPr="00141E0C">
        <w:t>держанных автомобилей; речь, в частности, идет о Соглашении 1997 года о п</w:t>
      </w:r>
      <w:r w:rsidRPr="00141E0C">
        <w:t>е</w:t>
      </w:r>
      <w:r w:rsidRPr="00141E0C">
        <w:t>риодических технических осмотрах и инструменте ForFITS для оценки возде</w:t>
      </w:r>
      <w:r w:rsidRPr="00141E0C">
        <w:t>й</w:t>
      </w:r>
      <w:r w:rsidRPr="00141E0C">
        <w:t>ствия проводимой политики на снижение выбросов.</w:t>
      </w:r>
    </w:p>
    <w:p w:rsidR="00141E0C" w:rsidRPr="00141E0C" w:rsidRDefault="00141E0C" w:rsidP="00141E0C">
      <w:pPr>
        <w:pStyle w:val="SingleTxtGR"/>
      </w:pPr>
      <w:r w:rsidRPr="00141E0C">
        <w:t>7.</w:t>
      </w:r>
      <w:r w:rsidRPr="00141E0C">
        <w:tab/>
        <w:t>Координатор предоставил слово желающим выступить в рамках диску</w:t>
      </w:r>
      <w:r w:rsidRPr="00141E0C">
        <w:t>с</w:t>
      </w:r>
      <w:r w:rsidRPr="00141E0C">
        <w:t>сии. Представитель Отдела окружающей среды ЕЭК ООН рассказал о Конве</w:t>
      </w:r>
      <w:r w:rsidRPr="00141E0C">
        <w:t>н</w:t>
      </w:r>
      <w:r w:rsidRPr="00141E0C">
        <w:t>ции о трансграничном загрязнении воздуха на большие расстояния и прилага</w:t>
      </w:r>
      <w:r w:rsidRPr="00141E0C">
        <w:t>е</w:t>
      </w:r>
      <w:r w:rsidRPr="00141E0C">
        <w:t>мом к ней Гетеборгском протоколе. Протокол содержит руководящий документ по методам ограничения выбросов из мобильных источников. Этот документ направлен на предоставление Договаривающимся сторонам рекомендаций по выбору оптимальных методов устранения загрязнения от мобильных источн</w:t>
      </w:r>
      <w:r w:rsidRPr="00141E0C">
        <w:t>и</w:t>
      </w:r>
      <w:r w:rsidRPr="00141E0C">
        <w:t>ков выбросов с учетом самых совершенных и доступных на сегодня технол</w:t>
      </w:r>
      <w:r w:rsidRPr="00141E0C">
        <w:t>о</w:t>
      </w:r>
      <w:r w:rsidRPr="00141E0C">
        <w:t>гий.</w:t>
      </w:r>
    </w:p>
    <w:p w:rsidR="00141E0C" w:rsidRPr="00141E0C" w:rsidRDefault="00141E0C" w:rsidP="00141E0C">
      <w:pPr>
        <w:pStyle w:val="SingleTxtGR"/>
      </w:pPr>
      <w:r w:rsidRPr="00141E0C">
        <w:t>8.</w:t>
      </w:r>
      <w:r w:rsidRPr="00141E0C">
        <w:tab/>
        <w:t>Представитель Глобальной программы НКАП заявил, что воздействие на окружающую среду подержанных автомобилей – большая проблема, которой не уделялось должного внимания. При этом не меньшей, с его точки зрения пр</w:t>
      </w:r>
      <w:r w:rsidRPr="00141E0C">
        <w:t>о</w:t>
      </w:r>
      <w:r w:rsidRPr="00141E0C">
        <w:t>блемой, является безопасность таких транспортных средств. Согласованный поиск решения обеих проблем одновременно поможет снизить затраты и д</w:t>
      </w:r>
      <w:r w:rsidRPr="00141E0C">
        <w:t>о</w:t>
      </w:r>
      <w:r w:rsidRPr="00141E0C">
        <w:t>биться лучших результатов. Целесообразно применение системного подхода, охватывающего топливо, характеристики транспортных средств и их безопа</w:t>
      </w:r>
      <w:r w:rsidRPr="00141E0C">
        <w:t>с</w:t>
      </w:r>
      <w:r w:rsidRPr="00141E0C">
        <w:t>ность. Оратор настоятельно поддержал ограничения на ввоз автомобилей ста</w:t>
      </w:r>
      <w:r w:rsidRPr="00141E0C">
        <w:t>р</w:t>
      </w:r>
      <w:r w:rsidRPr="00141E0C">
        <w:t xml:space="preserve">ше </w:t>
      </w:r>
      <w:r w:rsidR="00101530">
        <w:t>пяти</w:t>
      </w:r>
      <w:r w:rsidRPr="00141E0C">
        <w:t xml:space="preserve"> лет, однако указав, что новые автомашины, реализуемые на развива</w:t>
      </w:r>
      <w:r w:rsidRPr="00141E0C">
        <w:t>ю</w:t>
      </w:r>
      <w:r w:rsidRPr="00141E0C">
        <w:t>щихся рынках, имеют худшие показатели выбросов в атмосферу и безопасн</w:t>
      </w:r>
      <w:r w:rsidRPr="00141E0C">
        <w:t>о</w:t>
      </w:r>
      <w:r w:rsidRPr="00141E0C">
        <w:t xml:space="preserve">сти, чем подержанные. Так, новые модели выпуска 2016 года, разработанные </w:t>
      </w:r>
      <w:r w:rsidRPr="00141E0C">
        <w:lastRenderedPageBreak/>
        <w:t>для развивающихся стран и продаваемые в этих странах, не имеют систем эле</w:t>
      </w:r>
      <w:r w:rsidRPr="00141E0C">
        <w:t>к</w:t>
      </w:r>
      <w:r w:rsidRPr="00141E0C">
        <w:t>тронного контроля устойчивости (ЭКУ), т.е. самого важного – после ремней безопасности – изобретения для защиты водителя и пассажиров. Безопасность эксплуатации автомобиля, включая наличие ЭКУ, должна войти в перечень об</w:t>
      </w:r>
      <w:r w:rsidRPr="00141E0C">
        <w:t>я</w:t>
      </w:r>
      <w:r w:rsidRPr="00141E0C">
        <w:t xml:space="preserve">зательных параметров для разрешения на его импорт. Глобальная программа НКАП располагает данными о реальном статусе таких </w:t>
      </w:r>
      <w:r w:rsidR="00E22433">
        <w:t>«</w:t>
      </w:r>
      <w:r w:rsidRPr="00141E0C">
        <w:t>новых</w:t>
      </w:r>
      <w:r w:rsidR="00E22433">
        <w:t>»</w:t>
      </w:r>
      <w:r w:rsidRPr="00141E0C">
        <w:t xml:space="preserve"> автомобилей в плане безопасности.</w:t>
      </w:r>
    </w:p>
    <w:p w:rsidR="00141E0C" w:rsidRPr="00141E0C" w:rsidRDefault="00141E0C" w:rsidP="00141E0C">
      <w:pPr>
        <w:pStyle w:val="SingleTxtGR"/>
      </w:pPr>
      <w:r w:rsidRPr="00141E0C">
        <w:t>9.</w:t>
      </w:r>
      <w:r w:rsidRPr="00141E0C">
        <w:tab/>
        <w:t xml:space="preserve">Представитель компании </w:t>
      </w:r>
      <w:r w:rsidR="00E22433">
        <w:t>«</w:t>
      </w:r>
      <w:r w:rsidRPr="00141E0C">
        <w:t>СИТАК-Африка</w:t>
      </w:r>
      <w:r w:rsidR="00E22433">
        <w:t>»</w:t>
      </w:r>
      <w:r w:rsidRPr="00141E0C">
        <w:t xml:space="preserve"> подчеркнул, что его орган</w:t>
      </w:r>
      <w:r w:rsidRPr="00141E0C">
        <w:t>и</w:t>
      </w:r>
      <w:r w:rsidRPr="00141E0C">
        <w:t>зация разделяет озабоченность вопросами безопасности и перемещения мат</w:t>
      </w:r>
      <w:r w:rsidRPr="00141E0C">
        <w:t>е</w:t>
      </w:r>
      <w:r w:rsidRPr="00141E0C">
        <w:t>риалов. Развитие сети железных дорог в Африке будет способствовать измен</w:t>
      </w:r>
      <w:r w:rsidRPr="00141E0C">
        <w:t>е</w:t>
      </w:r>
      <w:r w:rsidRPr="00141E0C">
        <w:t>нию транспортной модели, особенно в части сокращения доли дорожных гр</w:t>
      </w:r>
      <w:r w:rsidRPr="00141E0C">
        <w:t>у</w:t>
      </w:r>
      <w:r w:rsidRPr="00141E0C">
        <w:t>зоперевозок, что приведет к заметному снижению выбросов в атмосферу из двигателей транспортных средств.</w:t>
      </w:r>
    </w:p>
    <w:p w:rsidR="00141E0C" w:rsidRPr="00141E0C" w:rsidRDefault="00141E0C" w:rsidP="00141E0C">
      <w:pPr>
        <w:pStyle w:val="SingleTxtGR"/>
      </w:pPr>
      <w:r w:rsidRPr="00141E0C">
        <w:t>10.</w:t>
      </w:r>
      <w:r w:rsidRPr="00141E0C">
        <w:tab/>
        <w:t>Представитель Всемирного банка рассказал о взаимодействии Банка с правительствами африканских государств в области ввоза подержанных авт</w:t>
      </w:r>
      <w:r w:rsidRPr="00141E0C">
        <w:t>о</w:t>
      </w:r>
      <w:r w:rsidRPr="00141E0C">
        <w:t>мобилей. По его мнению, руководствоваться только данными о возрасте поде</w:t>
      </w:r>
      <w:r w:rsidRPr="00141E0C">
        <w:t>р</w:t>
      </w:r>
      <w:r w:rsidRPr="00141E0C">
        <w:t>жанных транспортных средств при принятии законодательных ограничений на их импорт недостаточно. И на выбросы из двигателей таких автомашин, и на их безопасность влияет то, как именно эти транспортные средства эксплуатиров</w:t>
      </w:r>
      <w:r w:rsidRPr="00141E0C">
        <w:t>а</w:t>
      </w:r>
      <w:r w:rsidRPr="00141E0C">
        <w:t>лись и обслуживались их первоначальными владельцами. Оратор подчеркнул, что любые правила и нормативы должны применяться последовательно. Ос</w:t>
      </w:r>
      <w:r w:rsidRPr="00141E0C">
        <w:t>о</w:t>
      </w:r>
      <w:r w:rsidRPr="00141E0C">
        <w:t>бенно важно, чтобы потребители в странах-импортерах имели доступ к точной информации о безопасности подержанных автомобилей и об их воздействии на окружающую среду. Соответственно, нужно решить вопрос надежного перем</w:t>
      </w:r>
      <w:r w:rsidRPr="00141E0C">
        <w:t>е</w:t>
      </w:r>
      <w:r w:rsidRPr="00141E0C">
        <w:t>щения вышеуказанных сведений совместно с автомобилем, с учетом того, что с его регистрационными приборами до отправки, в пути следования и по приб</w:t>
      </w:r>
      <w:r w:rsidRPr="00141E0C">
        <w:t>ы</w:t>
      </w:r>
      <w:r w:rsidRPr="00141E0C">
        <w:t>тии могут проводиться несанкционированные манипуляции.</w:t>
      </w:r>
    </w:p>
    <w:p w:rsidR="00141E0C" w:rsidRPr="00141E0C" w:rsidRDefault="00141E0C" w:rsidP="00141E0C">
      <w:pPr>
        <w:pStyle w:val="SingleTxtGR"/>
      </w:pPr>
      <w:r w:rsidRPr="00141E0C">
        <w:t>11.</w:t>
      </w:r>
      <w:r w:rsidRPr="00141E0C">
        <w:tab/>
        <w:t>Представитель Программы Организации Объединенных Наций по окр</w:t>
      </w:r>
      <w:r w:rsidRPr="00141E0C">
        <w:t>у</w:t>
      </w:r>
      <w:r w:rsidRPr="00141E0C">
        <w:t>жающей среде отметил, что больше всего подержанных автомобилей продается через Интернет, при этом основная информация по безопасности и экологичн</w:t>
      </w:r>
      <w:r w:rsidRPr="00141E0C">
        <w:t>о</w:t>
      </w:r>
      <w:r w:rsidRPr="00141E0C">
        <w:t>сти транспортного средства не предоставляется. Когда автомашина поступает в страну назначения, запрашивать такую информацию слишком поздно. Импо</w:t>
      </w:r>
      <w:r w:rsidRPr="00141E0C">
        <w:t>р</w:t>
      </w:r>
      <w:r w:rsidRPr="00141E0C">
        <w:t>теры и экспортеры должны активно обмениваться вышеуказанными сведени</w:t>
      </w:r>
      <w:r w:rsidRPr="00141E0C">
        <w:t>я</w:t>
      </w:r>
      <w:r w:rsidRPr="00141E0C">
        <w:t>ми. Помимо загрязнения окружающей среды и воздуха торговля подержанными автомобилями имеет много других аспектов, вызывающих озабоченность, в том числе связанных с безопасностью, субсидиями на приобретение автомобилей, стимулированием перехода на альтернативные виды топлива.</w:t>
      </w:r>
    </w:p>
    <w:p w:rsidR="00141E0C" w:rsidRPr="00141E0C" w:rsidRDefault="00141E0C" w:rsidP="00141E0C">
      <w:pPr>
        <w:pStyle w:val="SingleTxtGR"/>
      </w:pPr>
      <w:r w:rsidRPr="00141E0C">
        <w:t>12.</w:t>
      </w:r>
      <w:r w:rsidRPr="00141E0C">
        <w:tab/>
        <w:t>Представитель Отдела устойчивого транспорта ЕЭК ООН напомнил, что присоединение к правовым документам Организации Объединенных Наций по транспорту, в частности к Глобальным соглашениям 1958 и 1997 годов, обесп</w:t>
      </w:r>
      <w:r w:rsidRPr="00141E0C">
        <w:t>е</w:t>
      </w:r>
      <w:r w:rsidRPr="00141E0C">
        <w:t>чивает Договаривающимся сторонам основу для разработки и принятия таких законов, которые свели бы на нет текущее отрицательное воздействие импорта подержанных автомобилей на безопасность и состояние окружающей среды в их странах.</w:t>
      </w:r>
    </w:p>
    <w:p w:rsidR="00141E0C" w:rsidRPr="00141E0C" w:rsidRDefault="00141E0C" w:rsidP="008F5976">
      <w:pPr>
        <w:pStyle w:val="H1GR"/>
      </w:pPr>
      <w:r w:rsidRPr="00141E0C">
        <w:tab/>
      </w:r>
      <w:r w:rsidRPr="00141E0C">
        <w:rPr>
          <w:lang w:val="en-GB"/>
        </w:rPr>
        <w:t>B</w:t>
      </w:r>
      <w:r w:rsidRPr="00141E0C">
        <w:t>.</w:t>
      </w:r>
      <w:r w:rsidRPr="00141E0C">
        <w:tab/>
        <w:t xml:space="preserve">Заседание </w:t>
      </w:r>
      <w:r w:rsidRPr="00141E0C">
        <w:rPr>
          <w:lang w:val="en-GB"/>
        </w:rPr>
        <w:t>II</w:t>
      </w:r>
      <w:r w:rsidRPr="00141E0C">
        <w:t xml:space="preserve"> – Примеры национальной политики </w:t>
      </w:r>
      <w:r w:rsidR="00101530">
        <w:br/>
      </w:r>
      <w:r w:rsidRPr="00141E0C">
        <w:t>и отраслевого опыта: развивающиеся и развитые страны</w:t>
      </w:r>
    </w:p>
    <w:p w:rsidR="00141E0C" w:rsidRPr="00141E0C" w:rsidRDefault="00141E0C" w:rsidP="00141E0C">
      <w:pPr>
        <w:pStyle w:val="SingleTxtGR"/>
      </w:pPr>
      <w:r w:rsidRPr="00141E0C">
        <w:t>13.</w:t>
      </w:r>
      <w:r w:rsidRPr="00141E0C">
        <w:tab/>
        <w:t>Г-жа Лорц представила обзор нормативных документов, регулирующих оборот транспортных средств с выработанным ресурсом (подлежащих утилиз</w:t>
      </w:r>
      <w:r w:rsidRPr="00141E0C">
        <w:t>а</w:t>
      </w:r>
      <w:r w:rsidRPr="00141E0C">
        <w:t>ции) на территории Европейского союза (ЕС). С 1990-х годов в ЕС уделяется самое пристальное внимание проблемным видам отходов; за это время закон</w:t>
      </w:r>
      <w:r w:rsidRPr="00141E0C">
        <w:t>о</w:t>
      </w:r>
      <w:r w:rsidRPr="00141E0C">
        <w:t>дательно закреплено повышение ответственности производителя – приняты четкие нормы утилизации и пригодности к повторной переработке. Обязанн</w:t>
      </w:r>
      <w:r w:rsidRPr="00141E0C">
        <w:t>о</w:t>
      </w:r>
      <w:r w:rsidRPr="00141E0C">
        <w:t>стью производителей и государств-членов является организация сбора и пер</w:t>
      </w:r>
      <w:r w:rsidRPr="00141E0C">
        <w:t>е</w:t>
      </w:r>
      <w:r w:rsidRPr="00141E0C">
        <w:t xml:space="preserve">работки транспортных средств с выработанным ресурсом. Постоянные усилия </w:t>
      </w:r>
      <w:r w:rsidRPr="00141E0C">
        <w:lastRenderedPageBreak/>
        <w:t>направлены на повышение процента утилизируемых автомобилей. В то же вр</w:t>
      </w:r>
      <w:r w:rsidRPr="00141E0C">
        <w:t>е</w:t>
      </w:r>
      <w:r w:rsidRPr="00141E0C">
        <w:t xml:space="preserve">мя значительное число списанных автомобилей (3,5 млн) так и не добираются до утилизационных площадок и как бы </w:t>
      </w:r>
      <w:r w:rsidR="00E22433">
        <w:t>«</w:t>
      </w:r>
      <w:r w:rsidRPr="00141E0C">
        <w:t>исчезают</w:t>
      </w:r>
      <w:r w:rsidR="00E22433">
        <w:t>»</w:t>
      </w:r>
      <w:r w:rsidRPr="00141E0C">
        <w:t>. Таможенные службы пол</w:t>
      </w:r>
      <w:r w:rsidRPr="00141E0C">
        <w:t>у</w:t>
      </w:r>
      <w:r w:rsidRPr="00141E0C">
        <w:t>чили четкие инструкции относительно того, как отличить автомобили с проб</w:t>
      </w:r>
      <w:r w:rsidRPr="00141E0C">
        <w:t>е</w:t>
      </w:r>
      <w:r w:rsidRPr="00141E0C">
        <w:t>гом и автомобили, подлежащие обязательной утилизации по Базельской ко</w:t>
      </w:r>
      <w:r w:rsidRPr="00141E0C">
        <w:t>н</w:t>
      </w:r>
      <w:r w:rsidRPr="00141E0C">
        <w:t>венции; в частности, первые должны иметь документ о пригодности к эксплу</w:t>
      </w:r>
      <w:r w:rsidRPr="00141E0C">
        <w:t>а</w:t>
      </w:r>
      <w:r w:rsidRPr="00141E0C">
        <w:t>тации.</w:t>
      </w:r>
    </w:p>
    <w:p w:rsidR="00141E0C" w:rsidRPr="00141E0C" w:rsidRDefault="00141E0C" w:rsidP="00141E0C">
      <w:pPr>
        <w:pStyle w:val="SingleTxtGR"/>
      </w:pPr>
      <w:r w:rsidRPr="00141E0C">
        <w:t>14.</w:t>
      </w:r>
      <w:r w:rsidRPr="00141E0C">
        <w:tab/>
        <w:t>Г-жа Гомес Гарридо в своем выступлении коснулась Закона о безопасн</w:t>
      </w:r>
      <w:r w:rsidRPr="00141E0C">
        <w:t>о</w:t>
      </w:r>
      <w:r w:rsidRPr="00141E0C">
        <w:t xml:space="preserve">сти дорожного движения от 2015 года. Этот закон предусматривает вывод из оборота тех автомобилей, которые не отвечают минимальным требованиям </w:t>
      </w:r>
      <w:r w:rsidR="0007340A">
        <w:br/>
      </w:r>
      <w:r w:rsidRPr="00141E0C">
        <w:t>безопасности и экологичности, а также предотвращает их экспорт в другую страну. Автомобиль, который в развитой стране подлежит утилизации и не пр</w:t>
      </w:r>
      <w:r w:rsidRPr="00141E0C">
        <w:t>и</w:t>
      </w:r>
      <w:r w:rsidRPr="00141E0C">
        <w:t>годен к дальнейшей эксплуатации, не должен переправляться в другие госуда</w:t>
      </w:r>
      <w:r w:rsidRPr="00141E0C">
        <w:t>р</w:t>
      </w:r>
      <w:r w:rsidRPr="00141E0C">
        <w:t>ства. В настоящее время Испания разрабатывает правила оборота транспортных средств, в которых будет определено, какие автомобили могут экспортироваться на основе таких критериев, как оснащенность средствами активной и пасси</w:t>
      </w:r>
      <w:r w:rsidRPr="00141E0C">
        <w:t>в</w:t>
      </w:r>
      <w:r w:rsidRPr="00141E0C">
        <w:t xml:space="preserve">ной безопасности, год выпуска, рейтинг по Европейской программе НКАП и пробег. Водители и пассажиры автомашин, возраст которых составляет </w:t>
      </w:r>
      <w:r w:rsidR="00101530">
        <w:t>семь</w:t>
      </w:r>
      <w:r w:rsidRPr="00141E0C">
        <w:t xml:space="preserve"> и более лет, имеют в два раза более высокий риск погибнуть в результате ДТП. Оратор подчеркнула, что обязанность государства – обеспечить, чтобы тран</w:t>
      </w:r>
      <w:r w:rsidRPr="00141E0C">
        <w:t>с</w:t>
      </w:r>
      <w:r w:rsidRPr="00141E0C">
        <w:t>портные средства, несущие угрозу тем, кто в них находится, не экспортиров</w:t>
      </w:r>
      <w:r w:rsidRPr="00141E0C">
        <w:t>а</w:t>
      </w:r>
      <w:r w:rsidRPr="00141E0C">
        <w:t>лись.</w:t>
      </w:r>
    </w:p>
    <w:p w:rsidR="00141E0C" w:rsidRPr="00141E0C" w:rsidRDefault="00141E0C" w:rsidP="00141E0C">
      <w:pPr>
        <w:pStyle w:val="SingleTxtGR"/>
      </w:pPr>
      <w:r w:rsidRPr="00141E0C">
        <w:t>15.</w:t>
      </w:r>
      <w:r w:rsidRPr="00141E0C">
        <w:tab/>
        <w:t>Г-н Фернандес подчеркнул важность соответствия транспортных средств природоохранным требованиям и стандартам безопасности от момента пост</w:t>
      </w:r>
      <w:r w:rsidRPr="00141E0C">
        <w:t>а</w:t>
      </w:r>
      <w:r w:rsidRPr="00141E0C">
        <w:t>новки на учет и до утилизации, включая любые автомобили, пересекающие границу страны. Ограничение на импорт или экспорт подержанных автомоб</w:t>
      </w:r>
      <w:r w:rsidRPr="00141E0C">
        <w:t>и</w:t>
      </w:r>
      <w:r w:rsidRPr="00141E0C">
        <w:t>лей в зависимости от их года выпуска не может считаться универсальным сре</w:t>
      </w:r>
      <w:r w:rsidRPr="00141E0C">
        <w:t>д</w:t>
      </w:r>
      <w:r w:rsidRPr="00141E0C">
        <w:t>ством достижения этой цели с учетом необходимого ремонта и возможных н</w:t>
      </w:r>
      <w:r w:rsidRPr="00141E0C">
        <w:t>е</w:t>
      </w:r>
      <w:r w:rsidRPr="00141E0C">
        <w:t>законных манипуляций с системами и приборами автомобилей, а также запч</w:t>
      </w:r>
      <w:r w:rsidRPr="00141E0C">
        <w:t>а</w:t>
      </w:r>
      <w:r w:rsidRPr="00141E0C">
        <w:t>стями к ним. Предотвращение махинаций с компонентами и узлами автомоб</w:t>
      </w:r>
      <w:r w:rsidRPr="00141E0C">
        <w:t>и</w:t>
      </w:r>
      <w:r w:rsidRPr="00141E0C">
        <w:t>лей, а также их регулярное техническое обслуживание крайне важны для того, чтобы автопарк страны соответствовал установленным стандартам.</w:t>
      </w:r>
    </w:p>
    <w:p w:rsidR="00141E0C" w:rsidRPr="00141E0C" w:rsidRDefault="00141E0C" w:rsidP="00141E0C">
      <w:pPr>
        <w:pStyle w:val="SingleTxtGR"/>
      </w:pPr>
      <w:r w:rsidRPr="00141E0C">
        <w:t>16.</w:t>
      </w:r>
      <w:r w:rsidRPr="00141E0C">
        <w:tab/>
        <w:t>Д-р Мельхарт представил анализ оборота автомобилей в ЕС, включая статистику за 2014 год по экспорту подержанных автомобилей из ЕС, содерж</w:t>
      </w:r>
      <w:r w:rsidRPr="00141E0C">
        <w:t>а</w:t>
      </w:r>
      <w:r w:rsidRPr="00141E0C">
        <w:t xml:space="preserve">щую данные о числе автомобилей, их стоимости и о странах назначения. </w:t>
      </w:r>
      <w:r w:rsidR="00286D7F">
        <w:br/>
      </w:r>
      <w:r w:rsidRPr="00141E0C">
        <w:t>Он подчеркнул, что снятие с экспортируемых автомобилей устройств огранич</w:t>
      </w:r>
      <w:r w:rsidRPr="00141E0C">
        <w:t>е</w:t>
      </w:r>
      <w:r w:rsidRPr="00141E0C">
        <w:t>ния выбросов, включая каталитические преобразователи и дизельные сажевые фильтры, все еще является проблемой. В странах-экспортерах автомобили м</w:t>
      </w:r>
      <w:r w:rsidRPr="00141E0C">
        <w:t>о</w:t>
      </w:r>
      <w:r w:rsidRPr="00141E0C">
        <w:t>гут регулярно проходить технические проверки, однако правила/рекомендации относительно того, какой автомобиль считается выведенным из эксплуатации, слишком расплывчаты (притом что соответствующие нормативы должны н</w:t>
      </w:r>
      <w:r w:rsidRPr="00141E0C">
        <w:t>о</w:t>
      </w:r>
      <w:r w:rsidRPr="00141E0C">
        <w:t>сить обязательный характер). Оратор заявил, что экспортирующая сторона мо</w:t>
      </w:r>
      <w:r w:rsidRPr="00141E0C">
        <w:t>г</w:t>
      </w:r>
      <w:r w:rsidRPr="00141E0C">
        <w:t>ла бы взять на себя обязательство снабжать транспортные средства свидетел</w:t>
      </w:r>
      <w:r w:rsidRPr="00141E0C">
        <w:t>ь</w:t>
      </w:r>
      <w:r w:rsidRPr="00141E0C">
        <w:t>ствами проверки технического состояния. Тем не менее, он порекомендовал странам-импортерам не оставаться в стороне и принять меры для обеспечения того, чтобы ввозимые в них автомобили были годны к эксплуатации и соотве</w:t>
      </w:r>
      <w:r w:rsidRPr="00141E0C">
        <w:t>т</w:t>
      </w:r>
      <w:r w:rsidRPr="00141E0C">
        <w:t>ствовали бы всем действующим стандартам безопасности и охраны окружа</w:t>
      </w:r>
      <w:r w:rsidRPr="00141E0C">
        <w:t>ю</w:t>
      </w:r>
      <w:r w:rsidRPr="00141E0C">
        <w:t>щей среды.</w:t>
      </w:r>
    </w:p>
    <w:p w:rsidR="00141E0C" w:rsidRPr="00141E0C" w:rsidRDefault="00141E0C" w:rsidP="00141E0C">
      <w:pPr>
        <w:pStyle w:val="SingleTxtGR"/>
      </w:pPr>
      <w:r w:rsidRPr="00141E0C">
        <w:t>17.</w:t>
      </w:r>
      <w:r w:rsidRPr="00141E0C">
        <w:tab/>
        <w:t>Г-жа Шынар рассказала о программе РЭСЦА, которая сегодня направл</w:t>
      </w:r>
      <w:r w:rsidRPr="00141E0C">
        <w:t>е</w:t>
      </w:r>
      <w:r w:rsidRPr="00141E0C">
        <w:t>на на финансирование инфраструктурных проектов и совершенствование зак</w:t>
      </w:r>
      <w:r w:rsidRPr="00141E0C">
        <w:t>о</w:t>
      </w:r>
      <w:r w:rsidRPr="00141E0C">
        <w:t>нодательства региона в приоритетных областях, одной из которых является транспорт, прежде всего автомобильный. Она подчеркнула, что эксплуатация подержанных автомашин крайне негативно сказывается на экологии региона. Оратор поделилась региональным опытом, особо отметив, что внедрение экол</w:t>
      </w:r>
      <w:r w:rsidRPr="00141E0C">
        <w:t>о</w:t>
      </w:r>
      <w:r w:rsidRPr="00141E0C">
        <w:t>гического стандарта Евро-4 положительно повлияло на национальный автопарк Казахстана, а в комплексе с гибкой шкалой стоимости постановки на учет, з</w:t>
      </w:r>
      <w:r w:rsidRPr="00141E0C">
        <w:t>а</w:t>
      </w:r>
      <w:r w:rsidRPr="00141E0C">
        <w:t>висящей от возраста автомобиля, – привело к существенным улучшениям.</w:t>
      </w:r>
    </w:p>
    <w:p w:rsidR="00141E0C" w:rsidRPr="00141E0C" w:rsidRDefault="00141E0C" w:rsidP="00141E0C">
      <w:pPr>
        <w:pStyle w:val="SingleTxtGR"/>
      </w:pPr>
      <w:r w:rsidRPr="00141E0C">
        <w:lastRenderedPageBreak/>
        <w:t>18.</w:t>
      </w:r>
      <w:r w:rsidRPr="00141E0C">
        <w:tab/>
        <w:t>Г-н Нтангегерва подчеркнул, что долгосрочная стратегия Восточноафр</w:t>
      </w:r>
      <w:r w:rsidRPr="00141E0C">
        <w:t>и</w:t>
      </w:r>
      <w:r w:rsidRPr="00141E0C">
        <w:t xml:space="preserve">канского сообщества нацелена на придание законодательной силы ограничению на ввоз подержанных автомашин возрастом свыше </w:t>
      </w:r>
      <w:r w:rsidR="00286D7F">
        <w:t>двух</w:t>
      </w:r>
      <w:r w:rsidRPr="00141E0C">
        <w:t xml:space="preserve"> лет. В краткосрочной перспективе на повестке дня стоит принятие решени</w:t>
      </w:r>
      <w:r w:rsidR="0007340A">
        <w:t>я</w:t>
      </w:r>
      <w:r w:rsidRPr="00141E0C">
        <w:t xml:space="preserve"> об обязательных тех</w:t>
      </w:r>
      <w:r w:rsidR="0069318D">
        <w:t>-</w:t>
      </w:r>
      <w:r w:rsidRPr="00141E0C">
        <w:t>осмотрах. Он также отметил необходимость гармонизации минимальных ста</w:t>
      </w:r>
      <w:r w:rsidRPr="00141E0C">
        <w:t>н</w:t>
      </w:r>
      <w:r w:rsidRPr="00141E0C">
        <w:t>дартных требований, предъявляемых к транспортным средствам. Оратор ук</w:t>
      </w:r>
      <w:r w:rsidRPr="00141E0C">
        <w:t>а</w:t>
      </w:r>
      <w:r w:rsidRPr="00141E0C">
        <w:t>зал, что уже началась разработка стратегии развития интермодальных перев</w:t>
      </w:r>
      <w:r w:rsidRPr="00141E0C">
        <w:t>о</w:t>
      </w:r>
      <w:r w:rsidRPr="00141E0C">
        <w:t>зок и что ее цель – переход к дорожному транспорту, в большей мере отвеча</w:t>
      </w:r>
      <w:r w:rsidRPr="00141E0C">
        <w:t>ю</w:t>
      </w:r>
      <w:r w:rsidRPr="00141E0C">
        <w:t>щему концепции устойчивого развития.</w:t>
      </w:r>
    </w:p>
    <w:p w:rsidR="00141E0C" w:rsidRPr="00141E0C" w:rsidRDefault="00141E0C" w:rsidP="00141E0C">
      <w:pPr>
        <w:pStyle w:val="SingleTxtGR"/>
      </w:pPr>
      <w:r w:rsidRPr="00141E0C">
        <w:t>19.</w:t>
      </w:r>
      <w:r w:rsidRPr="00141E0C">
        <w:tab/>
        <w:t>Г-н Банага Баинги рассказал о состоянии дорожного транспорта Уганды. Основными факторами, определяющими тенденции в данном секторе, являются недостаточная развитость инфраструктуры и общественного транспорта, а та</w:t>
      </w:r>
      <w:r w:rsidRPr="00141E0C">
        <w:t>к</w:t>
      </w:r>
      <w:r w:rsidRPr="00141E0C">
        <w:t>же низкий уровень доходов населения, в силу чего большинство жителей не м</w:t>
      </w:r>
      <w:r w:rsidRPr="00141E0C">
        <w:t>о</w:t>
      </w:r>
      <w:r w:rsidRPr="00141E0C">
        <w:t>гут позволить себе приобрести автомобиль хорошего качества. Оратор указал, что основная проблема заключается не в подержанных автомашинах как так</w:t>
      </w:r>
      <w:r w:rsidRPr="00141E0C">
        <w:t>о</w:t>
      </w:r>
      <w:r w:rsidRPr="00141E0C">
        <w:t>вых, а в несоответствии их значительной доли на рынке Уганды стандартам в плане пригодности к эксплуатации. При этом он подчеркнул, что если жестко придерживаться требований в отношении периодических технических осмо</w:t>
      </w:r>
      <w:r w:rsidRPr="00141E0C">
        <w:t>т</w:t>
      </w:r>
      <w:r w:rsidRPr="00141E0C">
        <w:t>ров, то огромная часть дорожного транспорта страны должна быть просто из</w:t>
      </w:r>
      <w:r w:rsidRPr="00141E0C">
        <w:t>ъ</w:t>
      </w:r>
      <w:r w:rsidRPr="00141E0C">
        <w:t>ята из оборота. Интернет-сайты по продаже подержанного автотранспорта, к</w:t>
      </w:r>
      <w:r w:rsidRPr="00141E0C">
        <w:t>о</w:t>
      </w:r>
      <w:r w:rsidRPr="00141E0C">
        <w:t>торые являются основной платформой для торговли автомобилями с пробегом в Уганде, не предоставляют потенциальным покупателям надлежащей и дост</w:t>
      </w:r>
      <w:r w:rsidRPr="00141E0C">
        <w:t>а</w:t>
      </w:r>
      <w:r w:rsidRPr="00141E0C">
        <w:t>точной информации о состоянии предлагаемых автомобилей. Когда эти тран</w:t>
      </w:r>
      <w:r w:rsidRPr="00141E0C">
        <w:t>с</w:t>
      </w:r>
      <w:r w:rsidRPr="00141E0C">
        <w:t>портные средства попадают на рынок, слишком поздно применять к ним треб</w:t>
      </w:r>
      <w:r w:rsidRPr="00141E0C">
        <w:t>о</w:t>
      </w:r>
      <w:r w:rsidRPr="00141E0C">
        <w:t xml:space="preserve">вания соответствия минимальным экологическим стандартам и стандартам </w:t>
      </w:r>
      <w:r w:rsidR="00286D7F">
        <w:br/>
      </w:r>
      <w:r w:rsidRPr="00141E0C">
        <w:t>безопасности. В заключение оратор призвал государства-экспортеры подержа</w:t>
      </w:r>
      <w:r w:rsidRPr="00141E0C">
        <w:t>н</w:t>
      </w:r>
      <w:r w:rsidRPr="00141E0C">
        <w:t>ных автомобилей и международные организации объединить усилия для того, чтобы разработать такую систему, которая в первую очередь поставила бы з</w:t>
      </w:r>
      <w:r w:rsidRPr="00141E0C">
        <w:t>а</w:t>
      </w:r>
      <w:r w:rsidRPr="00141E0C">
        <w:t>слон экспорту автомобилей, не пригодных к эксплуатации, еще в странах их происхождения.</w:t>
      </w:r>
    </w:p>
    <w:p w:rsidR="00141E0C" w:rsidRPr="00141E0C" w:rsidRDefault="00141E0C" w:rsidP="00141E0C">
      <w:pPr>
        <w:pStyle w:val="SingleTxtGR"/>
      </w:pPr>
      <w:r w:rsidRPr="00141E0C">
        <w:t>20.</w:t>
      </w:r>
      <w:r w:rsidRPr="00141E0C">
        <w:tab/>
        <w:t>Г-н Ман Шрестха представил политику в отношении импорта подержа</w:t>
      </w:r>
      <w:r w:rsidRPr="00141E0C">
        <w:t>н</w:t>
      </w:r>
      <w:r w:rsidRPr="00141E0C">
        <w:t>ных автомобилей, которой придерживается Непал, рассказал о законодательных мерах, направленных на борьбу с выбросами, и о тех трудностях, с которыми сталкиваются власти страны. Непал полностью зависим от импорта автомоб</w:t>
      </w:r>
      <w:r w:rsidRPr="00141E0C">
        <w:t>и</w:t>
      </w:r>
      <w:r w:rsidRPr="00141E0C">
        <w:t>лей. Национальный парк на 78% состоит из двухколесных транспортных средств. В страну разрешен ввоз только новых автомобилей, а импорт автом</w:t>
      </w:r>
      <w:r w:rsidRPr="00141E0C">
        <w:t>о</w:t>
      </w:r>
      <w:r w:rsidRPr="00141E0C">
        <w:t>билей с пробегом или подержанных автомобилей запрещен/ограничен. Ввоз</w:t>
      </w:r>
      <w:r w:rsidRPr="00141E0C">
        <w:t>и</w:t>
      </w:r>
      <w:r w:rsidRPr="00141E0C">
        <w:t>мые транспортные средства должны соответствовать экологическому стандарту Евро-3 по выбросам, импорт электромобилей поощряется освобождением от таможенных пошлин. Владельцы автотранспорта должны получить так назыв</w:t>
      </w:r>
      <w:r w:rsidRPr="00141E0C">
        <w:t>а</w:t>
      </w:r>
      <w:r w:rsidRPr="00141E0C">
        <w:t xml:space="preserve">емые </w:t>
      </w:r>
      <w:r w:rsidR="00E22433">
        <w:t>«</w:t>
      </w:r>
      <w:r w:rsidRPr="00141E0C">
        <w:t>зеленые наклейки</w:t>
      </w:r>
      <w:r w:rsidR="00E22433">
        <w:t>»</w:t>
      </w:r>
      <w:r w:rsidRPr="00141E0C">
        <w:t>, т.е. свидетельства соответствия нормам выбросов; исключение сделано только для тракторов, бульдозеров, автокранов, катков и экскаваторов. Для различных видов автотранспорта и топлива установлены дифференцированные нормативы. Оратор указал, что высокие импортные п</w:t>
      </w:r>
      <w:r w:rsidRPr="00141E0C">
        <w:t>о</w:t>
      </w:r>
      <w:r w:rsidRPr="00141E0C">
        <w:t>шлины на транспортные средства составляют важную часть национального д</w:t>
      </w:r>
      <w:r w:rsidRPr="00141E0C">
        <w:t>о</w:t>
      </w:r>
      <w:r w:rsidRPr="00141E0C">
        <w:t>хода. Либерализация правил на ввоз подержанных автомобилей может, таким образом, привести к сокращению поступлений в бюджет. Кроме того, будет г</w:t>
      </w:r>
      <w:r w:rsidRPr="00141E0C">
        <w:t>о</w:t>
      </w:r>
      <w:r w:rsidRPr="00141E0C">
        <w:t>раздо сложнее контролировать соблюдения нормативов по выбросам, а также перекрыть приток старых автомобилей и автомашин, не соответствующих ста</w:t>
      </w:r>
      <w:r w:rsidRPr="00141E0C">
        <w:t>н</w:t>
      </w:r>
      <w:r w:rsidRPr="00141E0C">
        <w:t>дартам, из соседних стран, поскольку сегодня в Непале отсутствуют эффекти</w:t>
      </w:r>
      <w:r w:rsidRPr="00141E0C">
        <w:t>в</w:t>
      </w:r>
      <w:r w:rsidRPr="00141E0C">
        <w:t>ные механизмы отслеживания автомобилей и проверки состава их выхлопов. Правительство Непала приняло решение запретить с 1 марта 2017 года испол</w:t>
      </w:r>
      <w:r w:rsidRPr="00141E0C">
        <w:t>ь</w:t>
      </w:r>
      <w:r w:rsidRPr="00141E0C">
        <w:t>зование в долине Катманду общественных транспортных средств возрастом свыше 20 лет. Это поможет снизить уровень загрязнения воздуха, сократит чи</w:t>
      </w:r>
      <w:r w:rsidRPr="00141E0C">
        <w:t>с</w:t>
      </w:r>
      <w:r w:rsidRPr="00141E0C">
        <w:t>ло дорожно-транспортных происшествий и уменьшит общие затраты на авт</w:t>
      </w:r>
      <w:r w:rsidRPr="00141E0C">
        <w:t>о</w:t>
      </w:r>
      <w:r w:rsidRPr="00141E0C">
        <w:t>транспорт, т</w:t>
      </w:r>
      <w:r w:rsidR="00286D7F">
        <w:t xml:space="preserve">ак </w:t>
      </w:r>
      <w:r w:rsidRPr="00141E0C">
        <w:t>к</w:t>
      </w:r>
      <w:r w:rsidR="00286D7F">
        <w:t>ак</w:t>
      </w:r>
      <w:r w:rsidRPr="00141E0C">
        <w:t xml:space="preserve"> новые автомобили дешевле в техобслуживании и содержании и потребляют меньше топлива. В заключение оратор перечислил те шаги, кот</w:t>
      </w:r>
      <w:r w:rsidRPr="00141E0C">
        <w:t>о</w:t>
      </w:r>
      <w:r w:rsidRPr="00141E0C">
        <w:t xml:space="preserve">рые должны предшествовать решению Непала об отмене запрета на импорт в </w:t>
      </w:r>
      <w:r w:rsidRPr="00141E0C">
        <w:lastRenderedPageBreak/>
        <w:t>страну подержанных автомобилей; в их число входит введение в действие и р</w:t>
      </w:r>
      <w:r w:rsidRPr="00141E0C">
        <w:t>е</w:t>
      </w:r>
      <w:r w:rsidRPr="00141E0C">
        <w:t>ализация на практике жестких критериев и стандартов для ввозимых автом</w:t>
      </w:r>
      <w:r w:rsidRPr="00141E0C">
        <w:t>а</w:t>
      </w:r>
      <w:r w:rsidRPr="00141E0C">
        <w:t>шин с пробегом, разрешение ввоза автомобилей только из развитых стран, т</w:t>
      </w:r>
      <w:r w:rsidRPr="00141E0C">
        <w:t>а</w:t>
      </w:r>
      <w:r w:rsidRPr="00141E0C">
        <w:t>ких как Германия, Соединенное Королевство Великобритании и Северной И</w:t>
      </w:r>
      <w:r w:rsidRPr="00141E0C">
        <w:t>р</w:t>
      </w:r>
      <w:r w:rsidRPr="00141E0C">
        <w:t>ландии, Соединенные Штаты Америки, Япония и пр., а также обеспечение строгого контроля пересечения границы автотранспортом.</w:t>
      </w:r>
    </w:p>
    <w:p w:rsidR="00141E0C" w:rsidRPr="00141E0C" w:rsidRDefault="00141E0C" w:rsidP="00141E0C">
      <w:pPr>
        <w:pStyle w:val="SingleTxtGR"/>
      </w:pPr>
      <w:r w:rsidRPr="00141E0C">
        <w:t>21.</w:t>
      </w:r>
      <w:r w:rsidRPr="00141E0C">
        <w:tab/>
        <w:t>В ходе дискуссии, развернувшейся после запланированных выступлений, участники затронули целый ряд поднятых в них вопросов. Представитель орг</w:t>
      </w:r>
      <w:r w:rsidRPr="00141E0C">
        <w:t>а</w:t>
      </w:r>
      <w:r w:rsidRPr="00141E0C">
        <w:t>низации OEKO сообщил об ответе властей европейских портов на запрос, направленный его организацией: администрации портов заявили, что у них нет возможности проводить выборочные проверки транспортных средств на прич</w:t>
      </w:r>
      <w:r w:rsidRPr="00141E0C">
        <w:t>а</w:t>
      </w:r>
      <w:r w:rsidRPr="00141E0C">
        <w:t xml:space="preserve">лах. Представитель Барбадоса рассказал о том, что ввод правительством его страны ограничения на ввоз автомашин старше </w:t>
      </w:r>
      <w:r w:rsidR="00286D7F">
        <w:t>четырех</w:t>
      </w:r>
      <w:r w:rsidRPr="00141E0C">
        <w:t xml:space="preserve"> лет оказался губител</w:t>
      </w:r>
      <w:r w:rsidRPr="00141E0C">
        <w:t>ь</w:t>
      </w:r>
      <w:r w:rsidRPr="00141E0C">
        <w:t xml:space="preserve">ным для импортеров. Теперь власти хотят увеличить возраст таких автомобилей до </w:t>
      </w:r>
      <w:r w:rsidR="00286D7F">
        <w:t>пяти</w:t>
      </w:r>
      <w:r w:rsidRPr="00141E0C">
        <w:t xml:space="preserve"> и более лет, но с их обязательным ежегодным техосмотром. Представ</w:t>
      </w:r>
      <w:r w:rsidRPr="00141E0C">
        <w:t>и</w:t>
      </w:r>
      <w:r w:rsidRPr="00141E0C">
        <w:t>тель Всемирного банка указал на положительный пример Новой Зеландии: с</w:t>
      </w:r>
      <w:r w:rsidRPr="00141E0C">
        <w:t>о</w:t>
      </w:r>
      <w:r w:rsidRPr="00141E0C">
        <w:t>гласно правилам этой страны, осмотр автомобилей проводится в портах экспо</w:t>
      </w:r>
      <w:r w:rsidRPr="00141E0C">
        <w:t>р</w:t>
      </w:r>
      <w:r w:rsidRPr="00141E0C">
        <w:t>та и импорта.</w:t>
      </w:r>
    </w:p>
    <w:p w:rsidR="00141E0C" w:rsidRPr="00141E0C" w:rsidRDefault="00141E0C" w:rsidP="008F5976">
      <w:pPr>
        <w:pStyle w:val="H1GR"/>
      </w:pPr>
      <w:r w:rsidRPr="00141E0C">
        <w:tab/>
      </w:r>
      <w:r w:rsidRPr="00141E0C">
        <w:rPr>
          <w:lang w:val="en-GB"/>
        </w:rPr>
        <w:t>C</w:t>
      </w:r>
      <w:r w:rsidRPr="00141E0C">
        <w:t>.</w:t>
      </w:r>
      <w:r w:rsidRPr="00141E0C">
        <w:tab/>
        <w:t xml:space="preserve">Заседание </w:t>
      </w:r>
      <w:r w:rsidRPr="00141E0C">
        <w:rPr>
          <w:lang w:val="en-GB"/>
        </w:rPr>
        <w:t>III</w:t>
      </w:r>
      <w:r w:rsidRPr="00141E0C">
        <w:t xml:space="preserve"> – Обзор возможных решений</w:t>
      </w:r>
    </w:p>
    <w:p w:rsidR="00141E0C" w:rsidRPr="00141E0C" w:rsidRDefault="00141E0C" w:rsidP="00141E0C">
      <w:pPr>
        <w:pStyle w:val="SingleTxtGR"/>
      </w:pPr>
      <w:r w:rsidRPr="00141E0C">
        <w:t>22.</w:t>
      </w:r>
      <w:r w:rsidRPr="00141E0C">
        <w:tab/>
        <w:t>Г-н Нисслер рассказал о деятельности Всемирного форума для соглас</w:t>
      </w:r>
      <w:r w:rsidRPr="00141E0C">
        <w:t>о</w:t>
      </w:r>
      <w:r w:rsidRPr="00141E0C">
        <w:t>вания правил в области транспортных средств (WP.29), его Рабочей группы по проблемам энергии и загрязнения окружающей среды, а также дал обзор пр</w:t>
      </w:r>
      <w:r w:rsidRPr="00141E0C">
        <w:t>а</w:t>
      </w:r>
      <w:r w:rsidRPr="00141E0C">
        <w:t>вил Организации Объединенных Наций, касающихся выбросов загрязнителей воздуха транспортными средствами. Он представил Соглашение 1997 года о периодических технических осмотрах и его основные элементы, включая Предписания № 1 и 2, посвященные вопросам охраны окружающей среды и п</w:t>
      </w:r>
      <w:r w:rsidRPr="00141E0C">
        <w:t>е</w:t>
      </w:r>
      <w:r w:rsidRPr="00141E0C">
        <w:t>риодическим техническим осмотрам транспортных средств в отношении их пригодности к эксплуатации, соответственно.</w:t>
      </w:r>
    </w:p>
    <w:p w:rsidR="00141E0C" w:rsidRPr="00141E0C" w:rsidRDefault="00141E0C" w:rsidP="00141E0C">
      <w:pPr>
        <w:pStyle w:val="SingleTxtGR"/>
      </w:pPr>
      <w:r w:rsidRPr="00141E0C">
        <w:t>23.</w:t>
      </w:r>
      <w:r w:rsidRPr="00141E0C">
        <w:tab/>
        <w:t>Г-жа Димитреску представила обзор глобальных усилий по продвижению более экологичных подержанных транспортных средств и поделилась мыслями в отношении преимуществ глобального подхода. Эффективный глобальный подход возможен только по линии государственно-частного партнерства. Пр</w:t>
      </w:r>
      <w:r w:rsidRPr="00141E0C">
        <w:t>о</w:t>
      </w:r>
      <w:r w:rsidRPr="00141E0C">
        <w:t>грамма Организации Объединенных Наций по окружающей среде уже причас</w:t>
      </w:r>
      <w:r w:rsidRPr="00141E0C">
        <w:t>т</w:t>
      </w:r>
      <w:r w:rsidRPr="00141E0C">
        <w:t>на к деятельности целого ряда ведущих глобальных государственно-частных партнерств, которые в настоящее время начинают уделять более пристальное внимание проблемам, связанным с подержанными автомобилями. Партнерство в интересах применения экологически чистых видов топлива и транспортных средств может стать оптимальной площадкой для реализации согласованной глобальной программы по заполнению рынка более экологичными подержа</w:t>
      </w:r>
      <w:r w:rsidRPr="00141E0C">
        <w:t>н</w:t>
      </w:r>
      <w:r w:rsidRPr="00141E0C">
        <w:t>ными автомобилями.</w:t>
      </w:r>
    </w:p>
    <w:p w:rsidR="00141E0C" w:rsidRPr="00141E0C" w:rsidRDefault="00141E0C" w:rsidP="00141E0C">
      <w:pPr>
        <w:pStyle w:val="SingleTxtGR"/>
      </w:pPr>
      <w:r w:rsidRPr="00141E0C">
        <w:t>24.</w:t>
      </w:r>
      <w:r w:rsidRPr="00141E0C">
        <w:tab/>
        <w:t>Г-н Ялегама привел в пример Шри-Ланку, где дальновидная национал</w:t>
      </w:r>
      <w:r w:rsidRPr="00141E0C">
        <w:t>ь</w:t>
      </w:r>
      <w:r w:rsidRPr="00141E0C">
        <w:t>ная политика способствует переходу на подержанные автомобили лучшего к</w:t>
      </w:r>
      <w:r w:rsidRPr="00141E0C">
        <w:t>а</w:t>
      </w:r>
      <w:r w:rsidRPr="00141E0C">
        <w:t xml:space="preserve">чества и прорыву в использовании более чистых технологий. Шри-Ланка ввела налогообложение автомобилей с большим объемом двигателя, ограничения на импорт автомашин старше </w:t>
      </w:r>
      <w:r w:rsidR="00FD531D">
        <w:t>трех</w:t>
      </w:r>
      <w:r w:rsidRPr="00141E0C">
        <w:t xml:space="preserve"> лет, высокие налоговые ставки на автомобили с двигателями внутреннего сгорания и сниженные – на автомобили с гибридными двигателями и электромобили. Он отметил, что результатом этой политики ст</w:t>
      </w:r>
      <w:r w:rsidRPr="00141E0C">
        <w:t>а</w:t>
      </w:r>
      <w:r w:rsidRPr="00141E0C">
        <w:t>ло общее улучшение состояния национального автопарка (также благодаря об</w:t>
      </w:r>
      <w:r w:rsidRPr="00141E0C">
        <w:t>я</w:t>
      </w:r>
      <w:r w:rsidRPr="00141E0C">
        <w:t>зательному техосмотру), увеличение доли небольших автомобилей и рост дох</w:t>
      </w:r>
      <w:r w:rsidRPr="00141E0C">
        <w:t>о</w:t>
      </w:r>
      <w:r w:rsidRPr="00141E0C">
        <w:t>дов госбюджета. Ожидается, что соответствующие налоговые поступления д</w:t>
      </w:r>
      <w:r w:rsidRPr="00141E0C">
        <w:t>о</w:t>
      </w:r>
      <w:r w:rsidRPr="00141E0C">
        <w:t>стигнут уровня, который был до 2015 года, когда был введен учет транспортных средств, и что принятые меры сделают дороги страны более свободными от з</w:t>
      </w:r>
      <w:r w:rsidRPr="00141E0C">
        <w:t>а</w:t>
      </w:r>
      <w:r w:rsidRPr="00141E0C">
        <w:t>торов и пробок. При этом ставка налога не связана с годом выпуска транспор</w:t>
      </w:r>
      <w:r w:rsidRPr="00141E0C">
        <w:t>т</w:t>
      </w:r>
      <w:r w:rsidRPr="00141E0C">
        <w:t>ного средства. Один и тот же налог действует для всех автомобилей, однако он препятствует импорту более старых автомашин.</w:t>
      </w:r>
    </w:p>
    <w:p w:rsidR="00141E0C" w:rsidRPr="00141E0C" w:rsidRDefault="00141E0C" w:rsidP="008F5976">
      <w:pPr>
        <w:pStyle w:val="HChGR"/>
      </w:pPr>
      <w:r w:rsidRPr="00141E0C">
        <w:lastRenderedPageBreak/>
        <w:tab/>
      </w:r>
      <w:r w:rsidRPr="00141E0C">
        <w:rPr>
          <w:lang w:val="en-GB"/>
        </w:rPr>
        <w:t>III</w:t>
      </w:r>
      <w:r w:rsidRPr="00141E0C">
        <w:t>.</w:t>
      </w:r>
      <w:r w:rsidRPr="00141E0C">
        <w:tab/>
        <w:t>Завершение заседаний и дискуссий: на пути к согласованной глобальной повестке дня</w:t>
      </w:r>
    </w:p>
    <w:p w:rsidR="00141E0C" w:rsidRPr="00141E0C" w:rsidRDefault="00141E0C" w:rsidP="00141E0C">
      <w:pPr>
        <w:pStyle w:val="SingleTxtGR"/>
      </w:pPr>
      <w:r w:rsidRPr="00141E0C">
        <w:t>25.</w:t>
      </w:r>
      <w:r w:rsidRPr="00141E0C">
        <w:tab/>
        <w:t>По результатам выступлений за день и последующей дискуссии участн</w:t>
      </w:r>
      <w:r w:rsidRPr="00141E0C">
        <w:t>и</w:t>
      </w:r>
      <w:r w:rsidRPr="00141E0C">
        <w:t>ки определили ряд тем, которые надлежит рассмотреть и обдумать всеми заи</w:t>
      </w:r>
      <w:r w:rsidRPr="00141E0C">
        <w:t>н</w:t>
      </w:r>
      <w:r w:rsidRPr="00141E0C">
        <w:t>тересованными сторонами в ходе продолжающегося диалога по вопросу о п</w:t>
      </w:r>
      <w:r w:rsidRPr="00141E0C">
        <w:t>о</w:t>
      </w:r>
      <w:r w:rsidRPr="00141E0C">
        <w:t>вышении экологичности подержанных автомобилей. Координатор подвел итог дискуссии, определив семь основных областей для дальнейшего рассмотрения:</w:t>
      </w:r>
    </w:p>
    <w:p w:rsidR="00141E0C" w:rsidRPr="00141E0C" w:rsidRDefault="00141E0C" w:rsidP="008F5976">
      <w:pPr>
        <w:pStyle w:val="Bullet1GR"/>
      </w:pPr>
      <w:r w:rsidRPr="00141E0C">
        <w:t>Необходимость получения более полной информации о покупателях п</w:t>
      </w:r>
      <w:r w:rsidRPr="00141E0C">
        <w:t>о</w:t>
      </w:r>
      <w:r w:rsidRPr="00141E0C">
        <w:t>держанных автомобилей в тех странах, куда они импортируются. Точная информация должна поступать от экспортеров.</w:t>
      </w:r>
    </w:p>
    <w:p w:rsidR="00141E0C" w:rsidRPr="00141E0C" w:rsidRDefault="00141E0C" w:rsidP="008F5976">
      <w:pPr>
        <w:pStyle w:val="Bullet1GR"/>
      </w:pPr>
      <w:r w:rsidRPr="00141E0C">
        <w:t>Необходимость ограничения на ввоз автомашин по году выпуска и по д</w:t>
      </w:r>
      <w:r w:rsidRPr="00141E0C">
        <w:t>о</w:t>
      </w:r>
      <w:r w:rsidRPr="00141E0C">
        <w:t>полнительным параметрам.</w:t>
      </w:r>
    </w:p>
    <w:p w:rsidR="00141E0C" w:rsidRPr="00141E0C" w:rsidRDefault="00141E0C" w:rsidP="008F5976">
      <w:pPr>
        <w:pStyle w:val="Bullet1GR"/>
      </w:pPr>
      <w:r w:rsidRPr="00141E0C">
        <w:t>Применение методов стимулирования перехода на более экологичные технологии; предоставление доступа к кредитам на приобретение новых автомобилей.</w:t>
      </w:r>
    </w:p>
    <w:p w:rsidR="00141E0C" w:rsidRPr="00141E0C" w:rsidRDefault="00141E0C" w:rsidP="008F5976">
      <w:pPr>
        <w:pStyle w:val="Bullet1GR"/>
      </w:pPr>
      <w:r w:rsidRPr="00141E0C">
        <w:t>Проведение проверки и осмотра экспортируемых автомобилей как в стране экспорта (проверка на месте и выборочная проверка), так и в стране импорта. Уделение особого внимания существующему национал</w:t>
      </w:r>
      <w:r w:rsidRPr="00141E0C">
        <w:t>ь</w:t>
      </w:r>
      <w:r w:rsidRPr="00141E0C">
        <w:t>ному автопарку, с учетом общих правил утилизации и в применении к поступающим по импорту автомашинам.</w:t>
      </w:r>
    </w:p>
    <w:p w:rsidR="00141E0C" w:rsidRPr="00141E0C" w:rsidRDefault="00141E0C" w:rsidP="008F5976">
      <w:pPr>
        <w:pStyle w:val="Bullet1GR"/>
      </w:pPr>
      <w:r w:rsidRPr="00141E0C">
        <w:t xml:space="preserve">Разделение бремени ответственности за повышение экологичности и </w:t>
      </w:r>
      <w:r w:rsidR="0007340A">
        <w:br/>
      </w:r>
      <w:r w:rsidRPr="00141E0C">
        <w:t>безопасности национального автопарка в странах-импортерах диктует необходимость согласованного принятия экспортерами и импортерами соответствующих мер в пределах своей юрисдикции.</w:t>
      </w:r>
    </w:p>
    <w:p w:rsidR="00141E0C" w:rsidRPr="00141E0C" w:rsidRDefault="00141E0C" w:rsidP="008F5976">
      <w:pPr>
        <w:pStyle w:val="Bullet1GR"/>
      </w:pPr>
      <w:r w:rsidRPr="00141E0C">
        <w:t>Необходимость более широкого обсуждения проблемы утилизации н</w:t>
      </w:r>
      <w:r w:rsidRPr="00141E0C">
        <w:t>е</w:t>
      </w:r>
      <w:r w:rsidRPr="00141E0C">
        <w:t>пригодных для эксплуатации автомобилей в странах-импортерах, при этом рекомендации и директивы по поводу перемещения отходов требуют рассмотрения на национальном уровне.</w:t>
      </w:r>
    </w:p>
    <w:p w:rsidR="00141E0C" w:rsidRPr="00141E0C" w:rsidRDefault="00141E0C" w:rsidP="008F5976">
      <w:pPr>
        <w:pStyle w:val="Bullet1GR"/>
      </w:pPr>
      <w:r w:rsidRPr="00141E0C">
        <w:t>В настоящее время налицо явный дефицит точных и достоверных да</w:t>
      </w:r>
      <w:r w:rsidRPr="00141E0C">
        <w:t>н</w:t>
      </w:r>
      <w:r w:rsidRPr="00141E0C">
        <w:t>ных, который должен быть устранен. Это необходимо для дальнейшего изучения оборота авторынка, сопутствующей информации о маршрутах перемещения автомобилей, обстоятельной оценки альтернативных стр</w:t>
      </w:r>
      <w:r w:rsidRPr="00141E0C">
        <w:t>а</w:t>
      </w:r>
      <w:r w:rsidRPr="00141E0C">
        <w:t>тегий с точки зрения затрат и преимуществ, а также выяснения сущ</w:t>
      </w:r>
      <w:r w:rsidRPr="00141E0C">
        <w:t>е</w:t>
      </w:r>
      <w:r w:rsidRPr="00141E0C">
        <w:t>ствующих возможностей отслеживания информации об автомобилях.</w:t>
      </w:r>
    </w:p>
    <w:p w:rsidR="00141E0C" w:rsidRPr="00141E0C" w:rsidRDefault="00141E0C" w:rsidP="008F5976">
      <w:pPr>
        <w:pStyle w:val="HChGR"/>
      </w:pPr>
      <w:r w:rsidRPr="00141E0C">
        <w:tab/>
      </w:r>
      <w:r w:rsidRPr="00141E0C">
        <w:rPr>
          <w:lang w:val="en-GB"/>
        </w:rPr>
        <w:t>IV</w:t>
      </w:r>
      <w:r w:rsidRPr="00141E0C">
        <w:t>.</w:t>
      </w:r>
      <w:r w:rsidRPr="00141E0C">
        <w:tab/>
        <w:t>Движение вперед и новые шаги в этом направлении</w:t>
      </w:r>
    </w:p>
    <w:p w:rsidR="00141E0C" w:rsidRPr="00141E0C" w:rsidRDefault="00141E0C" w:rsidP="00141E0C">
      <w:pPr>
        <w:pStyle w:val="SingleTxtGR"/>
      </w:pPr>
      <w:r w:rsidRPr="00141E0C">
        <w:t>26.</w:t>
      </w:r>
      <w:r w:rsidRPr="00141E0C">
        <w:tab/>
        <w:t>Г-н Дусик подвел итоги обсуждений на конференции, резюмировав о</w:t>
      </w:r>
      <w:r w:rsidRPr="00141E0C">
        <w:t>с</w:t>
      </w:r>
      <w:r w:rsidRPr="00141E0C">
        <w:t>новные выводы и рекомендации:</w:t>
      </w:r>
    </w:p>
    <w:p w:rsidR="00141E0C" w:rsidRPr="00141E0C" w:rsidRDefault="00141E0C" w:rsidP="008F5976">
      <w:pPr>
        <w:pStyle w:val="Bullet1GR"/>
      </w:pPr>
      <w:r w:rsidRPr="00141E0C">
        <w:t>Подержанные автомобили представляют собой важную проблему, реш</w:t>
      </w:r>
      <w:r w:rsidRPr="00141E0C">
        <w:t>е</w:t>
      </w:r>
      <w:r w:rsidRPr="00141E0C">
        <w:t>ние которой необходимо не только в связи с угрозами для здоровья, окружающей среды и климата, но также для обеспечения безопасности дорожного движения.</w:t>
      </w:r>
    </w:p>
    <w:p w:rsidR="00141E0C" w:rsidRPr="00141E0C" w:rsidRDefault="00141E0C" w:rsidP="008F5976">
      <w:pPr>
        <w:pStyle w:val="Bullet1GR"/>
      </w:pPr>
      <w:r w:rsidRPr="00141E0C">
        <w:t>На национальном уровне существует много различных подходов к рег</w:t>
      </w:r>
      <w:r w:rsidRPr="00141E0C">
        <w:t>у</w:t>
      </w:r>
      <w:r w:rsidRPr="00141E0C">
        <w:t>лированию импорта подержанных автомобилей – жесткое регулирование, налоговые льготы, кампании по просвещению населения, ограничения на ввоз автомобилей старше определенного года выпуска, прямые запреты, – но отсутствует какая-либо единая модель или общий знаменатель. В св</w:t>
      </w:r>
      <w:r w:rsidRPr="00141E0C">
        <w:t>я</w:t>
      </w:r>
      <w:r w:rsidRPr="00141E0C">
        <w:t>зи с этим и исходя из опыта можно сделать вывод, что решение проблемы импорта подержанных автомобилей должно быть системным.</w:t>
      </w:r>
    </w:p>
    <w:p w:rsidR="00141E0C" w:rsidRPr="00141E0C" w:rsidRDefault="00141E0C" w:rsidP="008F5976">
      <w:pPr>
        <w:pStyle w:val="Bullet1GR"/>
      </w:pPr>
      <w:r w:rsidRPr="00141E0C">
        <w:t>Отсутствует согласованный подход – многие страны преследуют сове</w:t>
      </w:r>
      <w:r w:rsidRPr="00141E0C">
        <w:t>р</w:t>
      </w:r>
      <w:r w:rsidRPr="00141E0C">
        <w:t>шенно разные цели и придерживаются разной политики.</w:t>
      </w:r>
    </w:p>
    <w:p w:rsidR="00141E0C" w:rsidRPr="00141E0C" w:rsidRDefault="00141E0C" w:rsidP="008F5976">
      <w:pPr>
        <w:pStyle w:val="Bullet1GR"/>
      </w:pPr>
      <w:r w:rsidRPr="00141E0C">
        <w:lastRenderedPageBreak/>
        <w:t>Параллельно с анализом рынка подержанных автомобилей в странах-импортерах следует оценить ситуацию с топливом (его доступность и к</w:t>
      </w:r>
      <w:r w:rsidRPr="00141E0C">
        <w:t>а</w:t>
      </w:r>
      <w:r w:rsidRPr="00141E0C">
        <w:t>чество), поскольку заправка более экологически чистым топливом более экологичных автомобилей ведет к значительному сокращению уровня выбросов.</w:t>
      </w:r>
    </w:p>
    <w:p w:rsidR="00141E0C" w:rsidRPr="00141E0C" w:rsidRDefault="00141E0C" w:rsidP="008F5976">
      <w:pPr>
        <w:pStyle w:val="Bullet1GR"/>
      </w:pPr>
      <w:r w:rsidRPr="00141E0C">
        <w:t>Импортеры сталкиваются с целым рядом проблем, среди которых: нео</w:t>
      </w:r>
      <w:r w:rsidRPr="00141E0C">
        <w:t>б</w:t>
      </w:r>
      <w:r w:rsidRPr="00141E0C">
        <w:t>ходимость проверки автомобилей еще до их экспорта, ограничения на импорт в определенную страну, удаление фильтров с автомобилей перед экспортом или иное манипулирование со встроенными технологиями, обязательное предоставление потребителю необходимой информации и</w:t>
      </w:r>
      <w:r w:rsidR="002A0F35">
        <w:t> </w:t>
      </w:r>
      <w:r w:rsidRPr="00141E0C">
        <w:t>пр.</w:t>
      </w:r>
    </w:p>
    <w:p w:rsidR="00141E0C" w:rsidRPr="00141E0C" w:rsidRDefault="00141E0C" w:rsidP="008F5976">
      <w:pPr>
        <w:pStyle w:val="Bullet1GR"/>
      </w:pPr>
      <w:r w:rsidRPr="00141E0C">
        <w:t>Во избежание лазеек должен быть предусмотрен комплекс согласованных ответных мер, одновременно касающихся как экспорта, так и импорта.</w:t>
      </w:r>
    </w:p>
    <w:p w:rsidR="00141E0C" w:rsidRPr="00141E0C" w:rsidRDefault="00141E0C" w:rsidP="008F5976">
      <w:pPr>
        <w:pStyle w:val="Bullet1GR"/>
      </w:pPr>
      <w:r w:rsidRPr="00141E0C">
        <w:t>Присоединение к правовым документам ЕЭК ООН, касающимся тран</w:t>
      </w:r>
      <w:r w:rsidRPr="00141E0C">
        <w:t>с</w:t>
      </w:r>
      <w:r w:rsidRPr="00141E0C">
        <w:t>портных средств и подержанных автомобилей, равно как их применение странами-импортерами может оказаться весьма плодотворным при реш</w:t>
      </w:r>
      <w:r w:rsidRPr="00141E0C">
        <w:t>е</w:t>
      </w:r>
      <w:r w:rsidRPr="00141E0C">
        <w:t>нии этими странами задач по контролю воздействия на окружающую среду и повышению безопасности национальных автопарков (Соглаш</w:t>
      </w:r>
      <w:r w:rsidRPr="00141E0C">
        <w:t>е</w:t>
      </w:r>
      <w:r w:rsidRPr="00141E0C">
        <w:t>ние 1997 года о периодических технических осмотрах).</w:t>
      </w:r>
    </w:p>
    <w:p w:rsidR="00141E0C" w:rsidRPr="00141E0C" w:rsidRDefault="00141E0C" w:rsidP="008F5976">
      <w:pPr>
        <w:pStyle w:val="Bullet1GR"/>
      </w:pPr>
      <w:r w:rsidRPr="00141E0C">
        <w:t>Партнерство в интересах применения экологически чистых видов топл</w:t>
      </w:r>
      <w:r w:rsidRPr="00141E0C">
        <w:t>и</w:t>
      </w:r>
      <w:r w:rsidRPr="00141E0C">
        <w:t>ва и транспортных средств может стать оптимальной площадкой для ре</w:t>
      </w:r>
      <w:r w:rsidRPr="00141E0C">
        <w:t>а</w:t>
      </w:r>
      <w:r w:rsidRPr="00141E0C">
        <w:t>лизации согласованной глобальной программы по заполнению рынка б</w:t>
      </w:r>
      <w:r w:rsidRPr="00141E0C">
        <w:t>о</w:t>
      </w:r>
      <w:r w:rsidRPr="00141E0C">
        <w:t>лее экологичными подержанными автомобилями.</w:t>
      </w:r>
    </w:p>
    <w:p w:rsidR="00141E0C" w:rsidRPr="00141E0C" w:rsidRDefault="00141E0C" w:rsidP="008F5976">
      <w:pPr>
        <w:pStyle w:val="Bullet1GR"/>
      </w:pPr>
      <w:r w:rsidRPr="00141E0C">
        <w:t>Пример Шри-Ланки показывает, что комбинированная политика на осн</w:t>
      </w:r>
      <w:r w:rsidRPr="00141E0C">
        <w:t>о</w:t>
      </w:r>
      <w:r w:rsidRPr="00141E0C">
        <w:t>ве дальновидного подхода способствует пополнению национального а</w:t>
      </w:r>
      <w:r w:rsidRPr="00141E0C">
        <w:t>в</w:t>
      </w:r>
      <w:r w:rsidRPr="00141E0C">
        <w:t>топарка более экологичными подержанными автомобилями и ускоренн</w:t>
      </w:r>
      <w:r w:rsidRPr="00141E0C">
        <w:t>о</w:t>
      </w:r>
      <w:r w:rsidRPr="00141E0C">
        <w:t>му переходу на использование более чистых технологий.</w:t>
      </w:r>
    </w:p>
    <w:p w:rsidR="00141E0C" w:rsidRPr="00141E0C" w:rsidRDefault="00141E0C" w:rsidP="008F5976">
      <w:pPr>
        <w:pStyle w:val="Bullet1GR"/>
      </w:pPr>
      <w:r w:rsidRPr="00141E0C">
        <w:t>Потребители в странах, куда поступают подержанные автомашины, ну</w:t>
      </w:r>
      <w:r w:rsidRPr="00141E0C">
        <w:t>ж</w:t>
      </w:r>
      <w:r w:rsidRPr="00141E0C">
        <w:t>даются в информации об экологических характеристиках таких тран</w:t>
      </w:r>
      <w:r w:rsidRPr="00141E0C">
        <w:t>с</w:t>
      </w:r>
      <w:r w:rsidRPr="00141E0C">
        <w:t>портных средств перед их покупкой/постановкой на учет. Экспортиру</w:t>
      </w:r>
      <w:r w:rsidRPr="00141E0C">
        <w:t>ю</w:t>
      </w:r>
      <w:r w:rsidRPr="00141E0C">
        <w:t>щие компании обязаны предоставлять такую информацию.</w:t>
      </w:r>
    </w:p>
    <w:p w:rsidR="00141E0C" w:rsidRPr="00141E0C" w:rsidRDefault="00141E0C" w:rsidP="008F5976">
      <w:pPr>
        <w:pStyle w:val="Bullet1GR"/>
      </w:pPr>
      <w:r w:rsidRPr="00141E0C">
        <w:t>Ускоренному переходу на более экологичные технологии может спосо</w:t>
      </w:r>
      <w:r w:rsidRPr="00141E0C">
        <w:t>б</w:t>
      </w:r>
      <w:r w:rsidRPr="00141E0C">
        <w:t>ствовать политика диверсификации цен (ставок налогов) и/или примен</w:t>
      </w:r>
      <w:r w:rsidRPr="00141E0C">
        <w:t>е</w:t>
      </w:r>
      <w:r w:rsidRPr="00141E0C">
        <w:t>ние налоговых льгот.</w:t>
      </w:r>
    </w:p>
    <w:p w:rsidR="00141E0C" w:rsidRPr="00141E0C" w:rsidRDefault="00141E0C" w:rsidP="008F5976">
      <w:pPr>
        <w:pStyle w:val="Bullet1GR"/>
      </w:pPr>
      <w:r w:rsidRPr="00141E0C">
        <w:t>Осмотр и проверка подержанных автомобилей могут проводиться по трем схемам: до экспорта, при импорте и в ходе эксплуатации (включая выборочные проверки на местах). Самая важная проверка – та, которая предшествует экспорту.</w:t>
      </w:r>
    </w:p>
    <w:p w:rsidR="00141E0C" w:rsidRPr="00141E0C" w:rsidRDefault="00141E0C" w:rsidP="008F5976">
      <w:pPr>
        <w:pStyle w:val="Bullet1GR"/>
      </w:pPr>
      <w:r w:rsidRPr="00141E0C">
        <w:t>Разделение ответственности между странами с низким уровнем доходов, которые ввозят подержанные автомобили, и странами с высоким уровнем доходов, которые эти автомобили экспортиру</w:t>
      </w:r>
      <w:r w:rsidR="002A0F35">
        <w:t>ю</w:t>
      </w:r>
      <w:r w:rsidRPr="00141E0C">
        <w:t>т, за нормативное регул</w:t>
      </w:r>
      <w:r w:rsidRPr="00141E0C">
        <w:t>и</w:t>
      </w:r>
      <w:r w:rsidRPr="00141E0C">
        <w:t>рование и за применение регламентов – залог прибытия в импортиру</w:t>
      </w:r>
      <w:r w:rsidRPr="00141E0C">
        <w:t>ю</w:t>
      </w:r>
      <w:r w:rsidRPr="00141E0C">
        <w:t>щие страны только таких транспортных средств, которые соответствуют экологическим стандартам и требованиям безопасности.</w:t>
      </w:r>
    </w:p>
    <w:p w:rsidR="00141E0C" w:rsidRPr="00141E0C" w:rsidRDefault="00141E0C" w:rsidP="008F5976">
      <w:pPr>
        <w:pStyle w:val="Bullet1GR"/>
      </w:pPr>
      <w:r w:rsidRPr="00141E0C">
        <w:t>Требуется более глубокое изучение тенденций рынка подержанных авт</w:t>
      </w:r>
      <w:r w:rsidRPr="00141E0C">
        <w:t>о</w:t>
      </w:r>
      <w:r w:rsidRPr="00141E0C">
        <w:t>мобилей, в частности их оборота и основных маршрутов их перемещ</w:t>
      </w:r>
      <w:r w:rsidRPr="00141E0C">
        <w:t>е</w:t>
      </w:r>
      <w:r w:rsidRPr="00141E0C">
        <w:t>ния.</w:t>
      </w:r>
    </w:p>
    <w:p w:rsidR="00141E0C" w:rsidRPr="00141E0C" w:rsidRDefault="00141E0C" w:rsidP="008F5976">
      <w:pPr>
        <w:pStyle w:val="Bullet1GR"/>
      </w:pPr>
      <w:r w:rsidRPr="00141E0C">
        <w:t>Реагирование на проблемы, связанные с подержанным автотранспортом, должно осуществляться комплексно: от ограничений на возраст ввоз</w:t>
      </w:r>
      <w:r w:rsidRPr="00141E0C">
        <w:t>и</w:t>
      </w:r>
      <w:r w:rsidRPr="00141E0C">
        <w:t>мых автомобилей до налоговых льгот и последовательного применения стандартов и нормативов на стадиях экспорта, импорта и эксплуатации транспортных средств.</w:t>
      </w:r>
    </w:p>
    <w:p w:rsidR="00141E0C" w:rsidRPr="00141E0C" w:rsidRDefault="00141E0C" w:rsidP="00973CB6">
      <w:pPr>
        <w:pStyle w:val="HChGR"/>
      </w:pPr>
      <w:r w:rsidRPr="00141E0C">
        <w:br w:type="page"/>
      </w:r>
      <w:r w:rsidRPr="00141E0C">
        <w:lastRenderedPageBreak/>
        <w:t xml:space="preserve">Приложение </w:t>
      </w:r>
      <w:r w:rsidRPr="00141E0C">
        <w:rPr>
          <w:lang w:val="en-GB"/>
        </w:rPr>
        <w:t>X</w:t>
      </w:r>
    </w:p>
    <w:p w:rsidR="00141E0C" w:rsidRPr="00141E0C" w:rsidRDefault="00141E0C" w:rsidP="00973CB6">
      <w:pPr>
        <w:pStyle w:val="HChGR"/>
      </w:pPr>
      <w:r w:rsidRPr="00141E0C">
        <w:tab/>
      </w:r>
      <w:r w:rsidRPr="00141E0C">
        <w:tab/>
        <w:t>Объединенная рабочая встреча ЕЭК ООН</w:t>
      </w:r>
      <w:r w:rsidR="00FD35D4">
        <w:t>–</w:t>
      </w:r>
      <w:r w:rsidRPr="00141E0C">
        <w:t>ИБР, посвященная конвенциям Организации Объединенных Наций в области внутреннего транспорта, и стартовое совещание по реализации совместного проекта ЕЭК ООН</w:t>
      </w:r>
      <w:r w:rsidR="00FD35D4">
        <w:t>–</w:t>
      </w:r>
      <w:r w:rsidRPr="00141E0C">
        <w:t xml:space="preserve">ИБР, направленного на расширение региональной сообщаемости посредством использования географической информационной системы (ГИС) (22 февраля </w:t>
      </w:r>
      <w:r w:rsidR="00EF5E8D">
        <w:br/>
      </w:r>
      <w:r w:rsidRPr="00141E0C">
        <w:t>2017 года)</w:t>
      </w:r>
    </w:p>
    <w:p w:rsidR="00141E0C" w:rsidRPr="00141E0C" w:rsidRDefault="00141E0C" w:rsidP="00973CB6">
      <w:pPr>
        <w:pStyle w:val="HChGR"/>
      </w:pPr>
      <w:r w:rsidRPr="00141E0C">
        <w:tab/>
      </w:r>
      <w:r w:rsidRPr="00141E0C">
        <w:rPr>
          <w:lang w:val="en-GB"/>
        </w:rPr>
        <w:t>I</w:t>
      </w:r>
      <w:r w:rsidRPr="00141E0C">
        <w:t>.</w:t>
      </w:r>
      <w:r w:rsidRPr="00141E0C">
        <w:tab/>
        <w:t>Введение</w:t>
      </w:r>
    </w:p>
    <w:p w:rsidR="00141E0C" w:rsidRPr="00141E0C" w:rsidRDefault="00141E0C" w:rsidP="00141E0C">
      <w:pPr>
        <w:pStyle w:val="SingleTxtGR"/>
      </w:pPr>
      <w:r w:rsidRPr="00141E0C">
        <w:t>1.</w:t>
      </w:r>
      <w:r w:rsidRPr="00141E0C">
        <w:tab/>
        <w:t>Рабочую встречу ЕЭК ООН</w:t>
      </w:r>
      <w:r w:rsidR="0069318D">
        <w:t>–</w:t>
      </w:r>
      <w:r w:rsidRPr="00141E0C">
        <w:t>ИБР открыл Вице-президент по сотруднич</w:t>
      </w:r>
      <w:r w:rsidRPr="00141E0C">
        <w:t>е</w:t>
      </w:r>
      <w:r w:rsidRPr="00141E0C">
        <w:t xml:space="preserve">ству и национальным программам Исламского банка развития г-н С. Ака. </w:t>
      </w:r>
      <w:r w:rsidR="00EF5E8D">
        <w:br/>
      </w:r>
      <w:r w:rsidRPr="00141E0C">
        <w:t>Он поздравил Комитет с его семидесятой годовщиной и отметил, что соглаш</w:t>
      </w:r>
      <w:r w:rsidRPr="00141E0C">
        <w:t>е</w:t>
      </w:r>
      <w:r w:rsidRPr="00141E0C">
        <w:t xml:space="preserve">ния, генеральные планы и конвенции, разработанные КВТ, заложили фундамент комплексной трансграничной мобильности. Группа Исламского банка развития (ГИБР), образованная 57 государствами-участниками с четырех континентов для многосторонней поддержки развития стран исламского мира, полностью разделяет цели и задачи КВТ. Сегодня транспортная отрасль получает </w:t>
      </w:r>
      <w:r w:rsidR="00E22433">
        <w:t>«</w:t>
      </w:r>
      <w:r w:rsidRPr="00141E0C">
        <w:t>льв</w:t>
      </w:r>
      <w:r w:rsidRPr="00141E0C">
        <w:t>и</w:t>
      </w:r>
      <w:r w:rsidRPr="00141E0C">
        <w:t>ную долю</w:t>
      </w:r>
      <w:r w:rsidR="00E22433">
        <w:t>»</w:t>
      </w:r>
      <w:r w:rsidRPr="00141E0C">
        <w:t xml:space="preserve"> финансирования по линии ГИБР. За последние два года общий об</w:t>
      </w:r>
      <w:r w:rsidRPr="00141E0C">
        <w:t>ъ</w:t>
      </w:r>
      <w:r w:rsidRPr="00141E0C">
        <w:t xml:space="preserve">ем операций ГИБР в транспортной сфере составил 3,5 млрд долл. США. </w:t>
      </w:r>
      <w:r w:rsidR="00EF5E8D">
        <w:br/>
      </w:r>
      <w:r w:rsidRPr="00141E0C">
        <w:t>С 2014 года ГИБР в своих отчетах регулярно сообщает об успешной реализации финансируемых ею транспортных проектов. Уже к 2015 году все до одного пр</w:t>
      </w:r>
      <w:r w:rsidRPr="00141E0C">
        <w:t>о</w:t>
      </w:r>
      <w:r w:rsidRPr="00141E0C">
        <w:t>екты строительства дорог включали в себя применение средств обеспечения дорожной безопасности. В 2011 году ГИБР и ЕЭК ООН подписали протокол о намерениях, воплотившийся в конкретные действия, направленные на практ</w:t>
      </w:r>
      <w:r w:rsidRPr="00141E0C">
        <w:t>и</w:t>
      </w:r>
      <w:r w:rsidRPr="00141E0C">
        <w:t>ческое применение транспортных конвенций ООН в странах</w:t>
      </w:r>
      <w:r w:rsidR="00EF5E8D">
        <w:t xml:space="preserve"> – </w:t>
      </w:r>
      <w:r w:rsidRPr="00141E0C">
        <w:t xml:space="preserve">участницах ИБР, а также на создание базы данных региональной транспортной географической информационной системы (ГИС). Ожидается, что платформа ГИС возьмет на себя функции </w:t>
      </w:r>
      <w:r w:rsidR="00E22433">
        <w:t>«</w:t>
      </w:r>
      <w:r w:rsidRPr="00141E0C">
        <w:t>наблюдателя</w:t>
      </w:r>
      <w:r w:rsidR="00E22433">
        <w:t>»</w:t>
      </w:r>
      <w:r w:rsidRPr="00141E0C">
        <w:t xml:space="preserve"> за движением внутреннего транспорта в соотве</w:t>
      </w:r>
      <w:r w:rsidRPr="00141E0C">
        <w:t>т</w:t>
      </w:r>
      <w:r w:rsidRPr="00141E0C">
        <w:t>ствующем регионе.</w:t>
      </w:r>
    </w:p>
    <w:p w:rsidR="00141E0C" w:rsidRPr="00141E0C" w:rsidRDefault="00141E0C" w:rsidP="00141E0C">
      <w:pPr>
        <w:pStyle w:val="SingleTxtGR"/>
      </w:pPr>
      <w:r w:rsidRPr="00141E0C">
        <w:t>2.</w:t>
      </w:r>
      <w:r w:rsidRPr="00141E0C">
        <w:tab/>
        <w:t>В качестве координаторов рабочей встречи выступали г-н М. Мирзаи К</w:t>
      </w:r>
      <w:r w:rsidRPr="00141E0C">
        <w:t>а</w:t>
      </w:r>
      <w:r w:rsidRPr="00141E0C">
        <w:t>хаг (ИБР) и г-н К. Алексопулос (ЕЭК ООН). В рамках мероприятия состоялось два заседания с выступлениями основных докладчиков и проведением посл</w:t>
      </w:r>
      <w:r w:rsidRPr="00141E0C">
        <w:t>е</w:t>
      </w:r>
      <w:r w:rsidRPr="00141E0C">
        <w:t>дующих обсуждений:</w:t>
      </w:r>
    </w:p>
    <w:p w:rsidR="00141E0C" w:rsidRPr="00141E0C" w:rsidRDefault="00141E0C" w:rsidP="00973CB6">
      <w:pPr>
        <w:pStyle w:val="SingleTxtGR"/>
        <w:ind w:left="2268" w:hanging="567"/>
      </w:pPr>
      <w:r w:rsidRPr="00141E0C">
        <w:rPr>
          <w:lang w:val="en-GB"/>
        </w:rPr>
        <w:t>a</w:t>
      </w:r>
      <w:r w:rsidRPr="00141E0C">
        <w:t>)</w:t>
      </w:r>
      <w:r w:rsidRPr="00141E0C">
        <w:tab/>
        <w:t xml:space="preserve">Заседание </w:t>
      </w:r>
      <w:r w:rsidRPr="00141E0C">
        <w:rPr>
          <w:lang w:val="en-GB"/>
        </w:rPr>
        <w:t>I</w:t>
      </w:r>
      <w:r w:rsidRPr="00141E0C">
        <w:t xml:space="preserve">: Стартовое совещание по реализации проекта ГИС </w:t>
      </w:r>
      <w:r w:rsidR="00E22433">
        <w:t>«</w:t>
      </w:r>
      <w:r w:rsidRPr="00141E0C">
        <w:t>Расширение сообщаемости региональной транспортной инфр</w:t>
      </w:r>
      <w:r w:rsidRPr="00141E0C">
        <w:t>а</w:t>
      </w:r>
      <w:r w:rsidRPr="00141E0C">
        <w:t>структуры и создание базы данных транспортной географической информационной системы (ГИС)</w:t>
      </w:r>
      <w:r w:rsidR="00E22433">
        <w:t>»</w:t>
      </w:r>
    </w:p>
    <w:p w:rsidR="00141E0C" w:rsidRPr="00141E0C" w:rsidRDefault="00141E0C" w:rsidP="00973CB6">
      <w:pPr>
        <w:pStyle w:val="Bullet2GR"/>
      </w:pPr>
      <w:r w:rsidRPr="00141E0C">
        <w:t xml:space="preserve">г-н </w:t>
      </w:r>
      <w:r w:rsidRPr="00141E0C">
        <w:rPr>
          <w:lang w:val="en-GB"/>
        </w:rPr>
        <w:t>M</w:t>
      </w:r>
      <w:r w:rsidRPr="00141E0C">
        <w:t>. Мирзаи Кахаг, старший специалист по вопросам сотрудн</w:t>
      </w:r>
      <w:r w:rsidRPr="00141E0C">
        <w:t>и</w:t>
      </w:r>
      <w:r w:rsidRPr="00141E0C">
        <w:t>чества – представление совместного проекта ЕЭК ООН и ИБР;</w:t>
      </w:r>
    </w:p>
    <w:p w:rsidR="00141E0C" w:rsidRPr="00141E0C" w:rsidRDefault="00141E0C" w:rsidP="00973CB6">
      <w:pPr>
        <w:pStyle w:val="Bullet2GR"/>
      </w:pPr>
      <w:r w:rsidRPr="00141E0C">
        <w:t xml:space="preserve">г-н </w:t>
      </w:r>
      <w:r w:rsidRPr="00141E0C">
        <w:rPr>
          <w:lang w:val="en-GB"/>
        </w:rPr>
        <w:t>K</w:t>
      </w:r>
      <w:r w:rsidRPr="00141E0C">
        <w:t>. Алексопулос, Отдел устойчивого транспорта ЕЭК ООН – с</w:t>
      </w:r>
      <w:r w:rsidRPr="00141E0C">
        <w:t>о</w:t>
      </w:r>
      <w:r w:rsidRPr="00141E0C">
        <w:t>общение о двух исследовани</w:t>
      </w:r>
      <w:r w:rsidR="002A0F35">
        <w:t>ях</w:t>
      </w:r>
      <w:r w:rsidRPr="00141E0C">
        <w:t xml:space="preserve">, которые будут проведены в рамках проекта: </w:t>
      </w:r>
      <w:r w:rsidR="00E22433">
        <w:t>«</w:t>
      </w:r>
      <w:r w:rsidRPr="00141E0C">
        <w:t>Инновационные решения для финансирования тран</w:t>
      </w:r>
      <w:r w:rsidRPr="00141E0C">
        <w:t>с</w:t>
      </w:r>
      <w:r w:rsidRPr="00141E0C">
        <w:t>портной инфраструктуры</w:t>
      </w:r>
      <w:r w:rsidR="00E22433">
        <w:t>»</w:t>
      </w:r>
      <w:r w:rsidRPr="00141E0C">
        <w:t xml:space="preserve"> и </w:t>
      </w:r>
      <w:r w:rsidR="00E22433">
        <w:t>«</w:t>
      </w:r>
      <w:r w:rsidRPr="00141E0C">
        <w:t>Сопоставительный анализ затрат на строительство транспортной инфраструктуры</w:t>
      </w:r>
      <w:r w:rsidR="00E22433">
        <w:t>»</w:t>
      </w:r>
      <w:r w:rsidRPr="00141E0C">
        <w:t>;</w:t>
      </w:r>
    </w:p>
    <w:p w:rsidR="00141E0C" w:rsidRPr="00141E0C" w:rsidRDefault="00141E0C" w:rsidP="00973CB6">
      <w:pPr>
        <w:pStyle w:val="Bullet2GR"/>
      </w:pPr>
      <w:r w:rsidRPr="00141E0C">
        <w:t xml:space="preserve">г-н </w:t>
      </w:r>
      <w:r w:rsidRPr="00141E0C">
        <w:rPr>
          <w:lang w:val="en-GB"/>
        </w:rPr>
        <w:t>M</w:t>
      </w:r>
      <w:r w:rsidRPr="00141E0C">
        <w:t>. Даган, Отдел устойчивого транспорта ЕЭК ООН – презент</w:t>
      </w:r>
      <w:r w:rsidRPr="00141E0C">
        <w:t>а</w:t>
      </w:r>
      <w:r w:rsidRPr="00141E0C">
        <w:t>ция программных приложений для ГИС и карт ГИС.</w:t>
      </w:r>
    </w:p>
    <w:p w:rsidR="00141E0C" w:rsidRPr="00141E0C" w:rsidRDefault="00141E0C" w:rsidP="001D4AC1">
      <w:pPr>
        <w:pStyle w:val="SingleTxtGR"/>
        <w:ind w:left="2268" w:hanging="567"/>
      </w:pPr>
      <w:r w:rsidRPr="00141E0C">
        <w:rPr>
          <w:lang w:val="en-GB"/>
        </w:rPr>
        <w:lastRenderedPageBreak/>
        <w:t>b</w:t>
      </w:r>
      <w:r w:rsidRPr="00141E0C">
        <w:t>)</w:t>
      </w:r>
      <w:r w:rsidRPr="00141E0C">
        <w:tab/>
      </w:r>
      <w:r w:rsidRPr="001D4AC1">
        <w:t>Заседание</w:t>
      </w:r>
      <w:r w:rsidRPr="00141E0C">
        <w:t xml:space="preserve"> </w:t>
      </w:r>
      <w:r w:rsidRPr="00141E0C">
        <w:rPr>
          <w:lang w:val="en-GB"/>
        </w:rPr>
        <w:t>II</w:t>
      </w:r>
      <w:r w:rsidRPr="00141E0C">
        <w:t>: Основные транспортные конвенции Организации Объединенных Наций</w:t>
      </w:r>
    </w:p>
    <w:p w:rsidR="00141E0C" w:rsidRPr="00141E0C" w:rsidRDefault="00141E0C" w:rsidP="001D4AC1">
      <w:pPr>
        <w:pStyle w:val="Bullet2GR"/>
      </w:pPr>
      <w:r w:rsidRPr="00141E0C">
        <w:t xml:space="preserve">г-н </w:t>
      </w:r>
      <w:r w:rsidRPr="002A0F35">
        <w:t>A</w:t>
      </w:r>
      <w:r w:rsidRPr="00141E0C">
        <w:t xml:space="preserve">. Боутен – Таможенная конвенция о международной </w:t>
      </w:r>
      <w:r w:rsidRPr="001D4AC1">
        <w:t>перевозке</w:t>
      </w:r>
      <w:r w:rsidRPr="00141E0C">
        <w:t xml:space="preserve"> грузов с применением книжки МДП (Конвенция МДП), Междун</w:t>
      </w:r>
      <w:r w:rsidRPr="00141E0C">
        <w:t>а</w:t>
      </w:r>
      <w:r w:rsidRPr="00141E0C">
        <w:t>родная конвенция о согласовании условий проведения контроля грузов на границах (1982 года);</w:t>
      </w:r>
    </w:p>
    <w:p w:rsidR="00141E0C" w:rsidRPr="00141E0C" w:rsidRDefault="00141E0C" w:rsidP="00973CB6">
      <w:pPr>
        <w:pStyle w:val="Bullet2GR"/>
      </w:pPr>
      <w:r w:rsidRPr="00141E0C">
        <w:t>г-н В. Нисслер – Соглашение 1998 года о глобальных технических правилах Организации Объединенных Наций (ГТП ООН), Согл</w:t>
      </w:r>
      <w:r w:rsidRPr="00141E0C">
        <w:t>а</w:t>
      </w:r>
      <w:r w:rsidRPr="00141E0C">
        <w:t>шение 1958 года о принятии единообразных технических предп</w:t>
      </w:r>
      <w:r w:rsidRPr="00141E0C">
        <w:t>и</w:t>
      </w:r>
      <w:r w:rsidRPr="00141E0C">
        <w:t>саний (</w:t>
      </w:r>
      <w:r w:rsidRPr="002A0F35">
        <w:t>Rev</w:t>
      </w:r>
      <w:r w:rsidRPr="00141E0C">
        <w:t>.2), Соглашение о принятии единообразных условий для периодических технических осмотров колесных транспортных средств и о взаимном признании таких осмотров (1997 года);</w:t>
      </w:r>
    </w:p>
    <w:p w:rsidR="00141E0C" w:rsidRPr="00141E0C" w:rsidRDefault="00141E0C" w:rsidP="00973CB6">
      <w:pPr>
        <w:pStyle w:val="Bullet2GR"/>
      </w:pPr>
      <w:r w:rsidRPr="00141E0C">
        <w:t xml:space="preserve">г-жа С. Мансьон, г-жа </w:t>
      </w:r>
      <w:r w:rsidRPr="002A0F35">
        <w:t>A</w:t>
      </w:r>
      <w:r w:rsidRPr="00141E0C">
        <w:t>. Мирей Диас – Европейское соглашение о международной дорожной перевозке опасных грузов (ДОПОГ), С</w:t>
      </w:r>
      <w:r w:rsidRPr="00141E0C">
        <w:t>о</w:t>
      </w:r>
      <w:r w:rsidRPr="00141E0C">
        <w:t>глашение о международных перевозках скоропортящихся пищевых продуктов и о специальных транспортных средствах, предназн</w:t>
      </w:r>
      <w:r w:rsidRPr="00141E0C">
        <w:t>а</w:t>
      </w:r>
      <w:r w:rsidRPr="00141E0C">
        <w:t>ченных для этих перевозок (СПС);</w:t>
      </w:r>
    </w:p>
    <w:p w:rsidR="00141E0C" w:rsidRPr="00141E0C" w:rsidRDefault="00141E0C" w:rsidP="00973CB6">
      <w:pPr>
        <w:pStyle w:val="Bullet2GR"/>
      </w:pPr>
      <w:r w:rsidRPr="00141E0C">
        <w:t>г-н Р. Новак – Конвенция 1968 года о дорожном движении, Конве</w:t>
      </w:r>
      <w:r w:rsidRPr="00141E0C">
        <w:t>н</w:t>
      </w:r>
      <w:r w:rsidRPr="00141E0C">
        <w:t>ция 1968 года о дорожных знаках и сигналах, Европейское согл</w:t>
      </w:r>
      <w:r w:rsidRPr="00141E0C">
        <w:t>а</w:t>
      </w:r>
      <w:r w:rsidRPr="00141E0C">
        <w:t>шение, касающееся работы экипажей транспортных средств, пр</w:t>
      </w:r>
      <w:r w:rsidRPr="00141E0C">
        <w:t>о</w:t>
      </w:r>
      <w:r w:rsidRPr="00141E0C">
        <w:t>изводящих международные автомобильные перевозки (ЕСТР)/Кон</w:t>
      </w:r>
      <w:r w:rsidR="00EF5E8D">
        <w:t>-</w:t>
      </w:r>
      <w:r w:rsidRPr="00141E0C">
        <w:t>венция о договоре международной дорожной перевозки грузов (КДПГ); и</w:t>
      </w:r>
    </w:p>
    <w:p w:rsidR="00141E0C" w:rsidRPr="00141E0C" w:rsidRDefault="00141E0C" w:rsidP="00973CB6">
      <w:pPr>
        <w:pStyle w:val="Bullet2GR"/>
      </w:pPr>
      <w:r w:rsidRPr="00141E0C">
        <w:t xml:space="preserve">г-н </w:t>
      </w:r>
      <w:r w:rsidRPr="002A0F35">
        <w:t>K</w:t>
      </w:r>
      <w:r w:rsidRPr="00141E0C">
        <w:t>. Алексопулос – единое железнодорожное право.</w:t>
      </w:r>
    </w:p>
    <w:p w:rsidR="00141E0C" w:rsidRPr="00141E0C" w:rsidRDefault="00141E0C" w:rsidP="00141E0C">
      <w:pPr>
        <w:pStyle w:val="SingleTxtGR"/>
      </w:pPr>
      <w:r w:rsidRPr="00141E0C">
        <w:t>3.</w:t>
      </w:r>
      <w:r w:rsidRPr="00141E0C">
        <w:tab/>
        <w:t>В этом мероприятии приняли участие почти 50 участников из 13 стран, представители департаментов и специализированных учреждений Организации Объединенных Наций, международных финансовых учреждений, а также ме</w:t>
      </w:r>
      <w:r w:rsidRPr="00141E0C">
        <w:t>ж</w:t>
      </w:r>
      <w:r w:rsidRPr="00141E0C">
        <w:t>дународных и неправительственных организаций.</w:t>
      </w:r>
    </w:p>
    <w:p w:rsidR="00141E0C" w:rsidRPr="00141E0C" w:rsidRDefault="00141E0C" w:rsidP="008F182A">
      <w:pPr>
        <w:pStyle w:val="HChGR"/>
      </w:pPr>
      <w:r w:rsidRPr="00141E0C">
        <w:tab/>
      </w:r>
      <w:r w:rsidRPr="00141E0C">
        <w:rPr>
          <w:lang w:val="en-GB"/>
        </w:rPr>
        <w:t>II</w:t>
      </w:r>
      <w:r w:rsidRPr="00141E0C">
        <w:t>.</w:t>
      </w:r>
      <w:r w:rsidRPr="00141E0C">
        <w:tab/>
        <w:t>Основные выводы</w:t>
      </w:r>
    </w:p>
    <w:p w:rsidR="00141E0C" w:rsidRPr="00141E0C" w:rsidRDefault="00141E0C" w:rsidP="008F182A">
      <w:pPr>
        <w:pStyle w:val="H1GR"/>
      </w:pPr>
      <w:r w:rsidRPr="00141E0C">
        <w:tab/>
      </w:r>
      <w:r w:rsidRPr="00141E0C">
        <w:rPr>
          <w:lang w:val="en-GB"/>
        </w:rPr>
        <w:t>A</w:t>
      </w:r>
      <w:r w:rsidRPr="00141E0C">
        <w:t>.</w:t>
      </w:r>
      <w:r w:rsidRPr="00141E0C">
        <w:tab/>
        <w:t xml:space="preserve">Заседание </w:t>
      </w:r>
      <w:r w:rsidRPr="00141E0C">
        <w:rPr>
          <w:lang w:val="en-GB"/>
        </w:rPr>
        <w:t>I</w:t>
      </w:r>
      <w:r w:rsidRPr="00141E0C">
        <w:t xml:space="preserve"> – Стартовое совещание по реализации совместного проекта ЕЭК ООН-ИБР, направленного на расширение региональной сообщаемости посредством использования географической информационной системы (ГИС)</w:t>
      </w:r>
    </w:p>
    <w:p w:rsidR="00141E0C" w:rsidRPr="00141E0C" w:rsidRDefault="00141E0C" w:rsidP="00141E0C">
      <w:pPr>
        <w:pStyle w:val="SingleTxtGR"/>
      </w:pPr>
      <w:r w:rsidRPr="00141E0C">
        <w:t>4.</w:t>
      </w:r>
      <w:r w:rsidRPr="00141E0C">
        <w:tab/>
        <w:t>Первое заседание было посвящено реализации совместного проекта ЕЭК ООН</w:t>
      </w:r>
      <w:r w:rsidR="00697E8F">
        <w:t>–</w:t>
      </w:r>
      <w:r w:rsidRPr="00141E0C">
        <w:t>ИБР по расширению региональной сообщаемости за счет использ</w:t>
      </w:r>
      <w:r w:rsidRPr="00141E0C">
        <w:t>о</w:t>
      </w:r>
      <w:r w:rsidRPr="00141E0C">
        <w:t>вания географической информационной системы. Данный проект включает ч</w:t>
      </w:r>
      <w:r w:rsidRPr="00141E0C">
        <w:t>е</w:t>
      </w:r>
      <w:r w:rsidRPr="00141E0C">
        <w:t xml:space="preserve">тыре различных компонента: создание базы данных ГИС, подготовка перечня потенциальных инвестиционных проектов и определение их первоочередности, а также проведение двух региональных исследований на следующие темы: </w:t>
      </w:r>
      <w:r w:rsidR="00E22433">
        <w:t>«</w:t>
      </w:r>
      <w:r w:rsidRPr="00141E0C">
        <w:t>Сопоставительный анализ затрат на строительство, содержание и обслужив</w:t>
      </w:r>
      <w:r w:rsidRPr="00141E0C">
        <w:t>а</w:t>
      </w:r>
      <w:r w:rsidRPr="00141E0C">
        <w:t>ние транспортной инфраструктуры</w:t>
      </w:r>
      <w:r w:rsidR="00E22433">
        <w:t>»</w:t>
      </w:r>
      <w:r w:rsidRPr="00141E0C">
        <w:t xml:space="preserve"> и </w:t>
      </w:r>
      <w:r w:rsidR="00E22433">
        <w:t>«</w:t>
      </w:r>
      <w:r w:rsidRPr="00141E0C">
        <w:t>Организация мультидонорских креди</w:t>
      </w:r>
      <w:r w:rsidRPr="00141E0C">
        <w:t>т</w:t>
      </w:r>
      <w:r w:rsidRPr="00141E0C">
        <w:t>ных линий для финансирования проектов регионального сотрудничества и и</w:t>
      </w:r>
      <w:r w:rsidRPr="00141E0C">
        <w:t>н</w:t>
      </w:r>
      <w:r w:rsidRPr="00141E0C">
        <w:t>теграции (РСиИ)</w:t>
      </w:r>
      <w:r w:rsidR="00E22433">
        <w:t>»</w:t>
      </w:r>
      <w:r w:rsidRPr="00141E0C">
        <w:t>.</w:t>
      </w:r>
    </w:p>
    <w:p w:rsidR="00141E0C" w:rsidRPr="00141E0C" w:rsidRDefault="00141E0C" w:rsidP="00141E0C">
      <w:pPr>
        <w:pStyle w:val="SingleTxtGR"/>
      </w:pPr>
      <w:r w:rsidRPr="00141E0C">
        <w:t xml:space="preserve">5. </w:t>
      </w:r>
      <w:r w:rsidRPr="00141E0C">
        <w:tab/>
        <w:t>Создание базы данных ГИС: планируется создание приложения для транспортной географической информационной системы, с помощью которого будет производиться анализ, распределение и визуализация данных и информ</w:t>
      </w:r>
      <w:r w:rsidRPr="00141E0C">
        <w:t>а</w:t>
      </w:r>
      <w:r w:rsidRPr="00141E0C">
        <w:t>ции по транспортной инфраструктуре, включая сведения о международных транспортных операциях и маршрутах движения коммерческих грузов в гос</w:t>
      </w:r>
      <w:r w:rsidRPr="00141E0C">
        <w:t>у</w:t>
      </w:r>
      <w:r w:rsidRPr="00141E0C">
        <w:t>дарствах</w:t>
      </w:r>
      <w:r w:rsidR="00EF5E8D">
        <w:t xml:space="preserve"> – </w:t>
      </w:r>
      <w:r w:rsidRPr="00141E0C">
        <w:t>участниках ИБР, странах ОЭС, а также странах, присоединившихся к инициативе ЕЭК ООН по развитию ЕАТС. Данная задача будет решаться п</w:t>
      </w:r>
      <w:r w:rsidRPr="00141E0C">
        <w:t>у</w:t>
      </w:r>
      <w:r w:rsidRPr="00141E0C">
        <w:t xml:space="preserve">тем приобретения и необходимой настройки программного обеспечения ГИС, а </w:t>
      </w:r>
      <w:r w:rsidRPr="00141E0C">
        <w:lastRenderedPageBreak/>
        <w:t>также создания базы данных ГИС для транспортных сетей и сопутствующей инфраструктуры, для инфраструктурных проектов (группируемых по категор</w:t>
      </w:r>
      <w:r w:rsidRPr="00141E0C">
        <w:t>и</w:t>
      </w:r>
      <w:r w:rsidRPr="00141E0C">
        <w:t xml:space="preserve">ям </w:t>
      </w:r>
      <w:r w:rsidR="00E22433">
        <w:t>«</w:t>
      </w:r>
      <w:r w:rsidRPr="00141E0C">
        <w:t>в стадии разработки</w:t>
      </w:r>
      <w:r w:rsidR="00E22433">
        <w:t>»</w:t>
      </w:r>
      <w:r w:rsidRPr="00141E0C">
        <w:t xml:space="preserve">, </w:t>
      </w:r>
      <w:r w:rsidR="00E22433">
        <w:t>«</w:t>
      </w:r>
      <w:r w:rsidRPr="00141E0C">
        <w:t>планируемые</w:t>
      </w:r>
      <w:r w:rsidR="00E22433">
        <w:t>»</w:t>
      </w:r>
      <w:r w:rsidRPr="00141E0C">
        <w:t xml:space="preserve">, </w:t>
      </w:r>
      <w:r w:rsidR="00E22433">
        <w:t>«</w:t>
      </w:r>
      <w:r w:rsidRPr="00141E0C">
        <w:t>финансируемые</w:t>
      </w:r>
      <w:r w:rsidR="00E22433">
        <w:t>»</w:t>
      </w:r>
      <w:r w:rsidRPr="00141E0C">
        <w:t xml:space="preserve"> и </w:t>
      </w:r>
      <w:r w:rsidR="00E22433">
        <w:t>«</w:t>
      </w:r>
      <w:r w:rsidRPr="00141E0C">
        <w:t>нефинансир</w:t>
      </w:r>
      <w:r w:rsidRPr="00141E0C">
        <w:t>у</w:t>
      </w:r>
      <w:r w:rsidRPr="00141E0C">
        <w:t>емые</w:t>
      </w:r>
      <w:r w:rsidR="00E22433">
        <w:t>»</w:t>
      </w:r>
      <w:r w:rsidRPr="00141E0C">
        <w:t>), равно как для потоков коммерческих и иных грузов.</w:t>
      </w:r>
    </w:p>
    <w:p w:rsidR="00141E0C" w:rsidRPr="00141E0C" w:rsidRDefault="00141E0C" w:rsidP="00141E0C">
      <w:pPr>
        <w:pStyle w:val="SingleTxtGR"/>
      </w:pPr>
      <w:r w:rsidRPr="00141E0C">
        <w:t xml:space="preserve">6. </w:t>
      </w:r>
      <w:r w:rsidRPr="00141E0C">
        <w:tab/>
        <w:t>Подготовка перечня потенциальных инвестиционных проектов и опред</w:t>
      </w:r>
      <w:r w:rsidRPr="00141E0C">
        <w:t>е</w:t>
      </w:r>
      <w:r w:rsidRPr="00141E0C">
        <w:t>ление их первоочередности: решение данной задачи будет включать в себя сбор данных и информации об инвестиционных проектах, целью которых является как строительство отсутствующих звеньев и компонентов региональной тран</w:t>
      </w:r>
      <w:r w:rsidRPr="00141E0C">
        <w:t>с</w:t>
      </w:r>
      <w:r w:rsidRPr="00141E0C">
        <w:t>портной системы, так и обновление или модернизация существующих тран</w:t>
      </w:r>
      <w:r w:rsidRPr="00141E0C">
        <w:t>с</w:t>
      </w:r>
      <w:r w:rsidRPr="00141E0C">
        <w:t>портных сетей. Такой портфель проектов с расстановкой их приоритетов ляжет в основу региональной(го) инвестиционной(го) программы/плана, состо</w:t>
      </w:r>
      <w:r w:rsidRPr="00141E0C">
        <w:t>я</w:t>
      </w:r>
      <w:r w:rsidRPr="00141E0C">
        <w:t>щей(го) из реалистичных инициатив, предусматривающих целевое участие в кратко-, средне- и долгосрочной перспективе. Речь идет о проведении всеоб</w:t>
      </w:r>
      <w:r w:rsidRPr="00141E0C">
        <w:t>ъ</w:t>
      </w:r>
      <w:r w:rsidRPr="00141E0C">
        <w:t>емлющего обзора конкретных проектов в области автомобильных дорог, желе</w:t>
      </w:r>
      <w:r w:rsidRPr="00141E0C">
        <w:t>з</w:t>
      </w:r>
      <w:r w:rsidRPr="00141E0C">
        <w:t>ных дорог, внутренних водных путей, морских портов, терминалов внутреннего плавания и других инфраструктурных проектов в участвующих странах, их смет расходов и графиков осуществления.</w:t>
      </w:r>
    </w:p>
    <w:p w:rsidR="00141E0C" w:rsidRPr="00141E0C" w:rsidRDefault="00141E0C" w:rsidP="00141E0C">
      <w:pPr>
        <w:pStyle w:val="SingleTxtGR"/>
      </w:pPr>
      <w:r w:rsidRPr="00141E0C">
        <w:t xml:space="preserve">7. </w:t>
      </w:r>
      <w:r w:rsidRPr="00141E0C">
        <w:tab/>
        <w:t>Сопоставительный анализ затрат на строительство транспортной инфр</w:t>
      </w:r>
      <w:r w:rsidRPr="00141E0C">
        <w:t>а</w:t>
      </w:r>
      <w:r w:rsidRPr="00141E0C">
        <w:t>структуры имеет крайне важное значение для получения представления о р</w:t>
      </w:r>
      <w:r w:rsidRPr="00141E0C">
        <w:t>е</w:t>
      </w:r>
      <w:r w:rsidRPr="00141E0C">
        <w:t>альной стоимости строительства, обеспечения эффективного руководства ст</w:t>
      </w:r>
      <w:r w:rsidRPr="00141E0C">
        <w:t>а</w:t>
      </w:r>
      <w:r w:rsidRPr="00141E0C">
        <w:t>бильной инвестиционной программой и ее последовательной реализации без каких-либо непредвиденных значительных затрат. Для составления сметы ра</w:t>
      </w:r>
      <w:r w:rsidRPr="00141E0C">
        <w:t>с</w:t>
      </w:r>
      <w:r w:rsidRPr="00141E0C">
        <w:t>ходов и контроля за расходами по проектам полезным может также оказаться установление контрольных параметров расходов на строительство. Под затр</w:t>
      </w:r>
      <w:r w:rsidRPr="00141E0C">
        <w:t>а</w:t>
      </w:r>
      <w:r w:rsidRPr="00141E0C">
        <w:t>тами на строительство для целей соответствующего анализа подразумеваются затраты на прокладку автодорог и железнодорожных путей, на создание вну</w:t>
      </w:r>
      <w:r w:rsidRPr="00141E0C">
        <w:t>т</w:t>
      </w:r>
      <w:r w:rsidRPr="00141E0C">
        <w:t>ренних водных путей и портов, на возведение инфраструктуры для интерм</w:t>
      </w:r>
      <w:r w:rsidRPr="00141E0C">
        <w:t>о</w:t>
      </w:r>
      <w:r w:rsidRPr="00141E0C">
        <w:t>дальных перевозок, а также на сооружение транспортно-логистических це</w:t>
      </w:r>
      <w:r w:rsidRPr="00141E0C">
        <w:t>н</w:t>
      </w:r>
      <w:r w:rsidRPr="00141E0C">
        <w:t>тров. Применение сопоставительного анализа позволит составить реалисти</w:t>
      </w:r>
      <w:r w:rsidRPr="00141E0C">
        <w:t>ч</w:t>
      </w:r>
      <w:r w:rsidRPr="00141E0C">
        <w:t>ные сметы затрат на конкретные проекты, выявить области, которые в насто</w:t>
      </w:r>
      <w:r w:rsidRPr="00141E0C">
        <w:t>я</w:t>
      </w:r>
      <w:r w:rsidRPr="00141E0C">
        <w:t>щее время не получают достаточного финансирования на региональном уровне, а также эффективно спланировать мобилизацию ресурсов, необходимых для р</w:t>
      </w:r>
      <w:r w:rsidRPr="00141E0C">
        <w:t>е</w:t>
      </w:r>
      <w:r w:rsidRPr="00141E0C">
        <w:t>ализации тех проектов, которые выявляются на предшествующем этапе при формировании портфеля проектов.</w:t>
      </w:r>
    </w:p>
    <w:p w:rsidR="00141E0C" w:rsidRPr="00141E0C" w:rsidRDefault="00141E0C" w:rsidP="00141E0C">
      <w:pPr>
        <w:pStyle w:val="SingleTxtGR"/>
      </w:pPr>
      <w:r w:rsidRPr="00141E0C">
        <w:t xml:space="preserve">8. </w:t>
      </w:r>
      <w:r w:rsidRPr="00141E0C">
        <w:tab/>
        <w:t>Передовой опыт успешного финансирования проектов РСиИ, а также проектов расширения региональной сообщаемости. Ввиду того, что транспор</w:t>
      </w:r>
      <w:r w:rsidRPr="00141E0C">
        <w:t>т</w:t>
      </w:r>
      <w:r w:rsidRPr="00141E0C">
        <w:t>ная инфраструктура региона относительно неразвита, существует значительный инвестиционный пробел, который должен быть заполнен посредством прим</w:t>
      </w:r>
      <w:r w:rsidRPr="00141E0C">
        <w:t>е</w:t>
      </w:r>
      <w:r w:rsidRPr="00141E0C">
        <w:t>нения как традиционных, так и инновационных механизмов мобилизации ф</w:t>
      </w:r>
      <w:r w:rsidRPr="00141E0C">
        <w:t>и</w:t>
      </w:r>
      <w:r w:rsidRPr="00141E0C">
        <w:t>нансовых ресурсов. Кроме того, региональные проекты – в силу своей спец</w:t>
      </w:r>
      <w:r w:rsidRPr="00141E0C">
        <w:t>и</w:t>
      </w:r>
      <w:r w:rsidRPr="00141E0C">
        <w:t>фики – носят более комплексный характер по сравнению с национальными, требуют привлечения более серьезного дополнительного финансирования и к</w:t>
      </w:r>
      <w:r w:rsidRPr="00141E0C">
        <w:t>о</w:t>
      </w:r>
      <w:r w:rsidRPr="00141E0C">
        <w:t>ординации на более высоком уровне. Соответственно, после составления пор</w:t>
      </w:r>
      <w:r w:rsidRPr="00141E0C">
        <w:t>т</w:t>
      </w:r>
      <w:r w:rsidRPr="00141E0C">
        <w:t>феля региональных инвестиционных проектов нужно будет сконцентрироваться на конкретных механизмах подготовки, поддержки и реализации тех проектов, под которые возможно привлечение банковского финансирования. Формиров</w:t>
      </w:r>
      <w:r w:rsidRPr="00141E0C">
        <w:t>а</w:t>
      </w:r>
      <w:r w:rsidRPr="00141E0C">
        <w:t>ние портфеля проектов станет первым шагом на пути к максимальному расш</w:t>
      </w:r>
      <w:r w:rsidRPr="00141E0C">
        <w:t>и</w:t>
      </w:r>
      <w:r w:rsidRPr="00141E0C">
        <w:t>рению притока инвестиций в развитие региональной сообщаемости.</w:t>
      </w:r>
    </w:p>
    <w:p w:rsidR="00141E0C" w:rsidRPr="00141E0C" w:rsidRDefault="00141E0C" w:rsidP="008F182A">
      <w:pPr>
        <w:pStyle w:val="H1GR"/>
      </w:pPr>
      <w:r w:rsidRPr="00141E0C">
        <w:tab/>
      </w:r>
      <w:r w:rsidRPr="00141E0C">
        <w:rPr>
          <w:lang w:val="en-GB"/>
        </w:rPr>
        <w:t>B</w:t>
      </w:r>
      <w:r w:rsidRPr="00141E0C">
        <w:t>.</w:t>
      </w:r>
      <w:r w:rsidRPr="00141E0C">
        <w:tab/>
        <w:t xml:space="preserve">Заседание </w:t>
      </w:r>
      <w:r w:rsidRPr="00141E0C">
        <w:rPr>
          <w:lang w:val="en-GB"/>
        </w:rPr>
        <w:t>II</w:t>
      </w:r>
      <w:r w:rsidRPr="00141E0C">
        <w:t xml:space="preserve"> – Основные транспортные конвенции Организации Объединенных Наций</w:t>
      </w:r>
    </w:p>
    <w:p w:rsidR="00141E0C" w:rsidRPr="00141E0C" w:rsidRDefault="00141E0C" w:rsidP="00141E0C">
      <w:pPr>
        <w:pStyle w:val="SingleTxtGR"/>
      </w:pPr>
      <w:r w:rsidRPr="00141E0C">
        <w:t>9.</w:t>
      </w:r>
      <w:r w:rsidRPr="00141E0C">
        <w:tab/>
        <w:t>Цель этой рабочей встречи состояла в том, чтобы представить преимущ</w:t>
      </w:r>
      <w:r w:rsidRPr="00141E0C">
        <w:t>е</w:t>
      </w:r>
      <w:r w:rsidRPr="00141E0C">
        <w:t xml:space="preserve">ства присоединения к правовым документам Организации Объединенных Наций в области транспорта и их осуществления, особенно для 11 государств-членов, являющихся одновременно сторонами проекта ЕАТС и членами ИБР, а также обменяться информацией о методах осуществления этих документов и </w:t>
      </w:r>
      <w:r w:rsidRPr="00141E0C">
        <w:lastRenderedPageBreak/>
        <w:t>возникающих при этом трудностях. С момента своего создания в 1947 году К</w:t>
      </w:r>
      <w:r w:rsidRPr="00141E0C">
        <w:t>о</w:t>
      </w:r>
      <w:r w:rsidRPr="00141E0C">
        <w:t>митет по внутреннему транспорту обеспечивает основу для межправител</w:t>
      </w:r>
      <w:r w:rsidRPr="00141E0C">
        <w:t>ь</w:t>
      </w:r>
      <w:r w:rsidRPr="00141E0C">
        <w:t>ственного сотрудничества и согласованных действий в целях развития тран</w:t>
      </w:r>
      <w:r w:rsidRPr="00141E0C">
        <w:t>с</w:t>
      </w:r>
      <w:r w:rsidRPr="00141E0C">
        <w:t>портного сектора при одновременном повышении его эффективности, безопа</w:t>
      </w:r>
      <w:r w:rsidRPr="00141E0C">
        <w:t>с</w:t>
      </w:r>
      <w:r w:rsidRPr="00141E0C">
        <w:t>ности и экологичности.</w:t>
      </w:r>
    </w:p>
    <w:p w:rsidR="00141E0C" w:rsidRPr="00141E0C" w:rsidRDefault="00141E0C" w:rsidP="00141E0C">
      <w:pPr>
        <w:pStyle w:val="SingleTxtGR"/>
      </w:pPr>
      <w:r w:rsidRPr="00141E0C">
        <w:t xml:space="preserve">10. </w:t>
      </w:r>
      <w:r w:rsidRPr="00141E0C">
        <w:tab/>
        <w:t>При поддержке ИБР участники высокого уровня из стран, как являющи</w:t>
      </w:r>
      <w:r w:rsidRPr="00141E0C">
        <w:t>х</w:t>
      </w:r>
      <w:r w:rsidRPr="00141E0C">
        <w:t>ся, так и не являющихся членами ЕЭК ООН, смогли получить представление об основных соглашениях и конвенциях Организации Объединенных Наций в о</w:t>
      </w:r>
      <w:r w:rsidRPr="00141E0C">
        <w:t>б</w:t>
      </w:r>
      <w:r w:rsidRPr="00141E0C">
        <w:t>ласти транспорта, относящихся к ведению КВТ и его вспомогательных органов. Эти конвенции обеспечивают международно-правовую и техническую основу для автомобильных, железнодорожных, внутренних водных и комбинирова</w:t>
      </w:r>
      <w:r w:rsidRPr="00141E0C">
        <w:t>н</w:t>
      </w:r>
      <w:r w:rsidRPr="00141E0C">
        <w:t>ных перевозок. Ими предусматриваются также единообразные и упрощенные процедуры пересечения границ, правила и положения, касающиеся перевозки опасных грузов, и согласование правил в области транспортных средств. Все эти правовые документы имеют тройное действие, ибо они способствуют п</w:t>
      </w:r>
      <w:r w:rsidRPr="00141E0C">
        <w:t>о</w:t>
      </w:r>
      <w:r w:rsidRPr="00141E0C">
        <w:t>вышению безопасности дорожного движения и улучшению показателей экол</w:t>
      </w:r>
      <w:r w:rsidRPr="00141E0C">
        <w:t>о</w:t>
      </w:r>
      <w:r w:rsidRPr="00141E0C">
        <w:t>гичности в транспортном секторе, а также облегчают международное передв</w:t>
      </w:r>
      <w:r w:rsidRPr="00141E0C">
        <w:t>и</w:t>
      </w:r>
      <w:r w:rsidRPr="00141E0C">
        <w:t>жение людей и перемещение грузов.</w:t>
      </w:r>
    </w:p>
    <w:p w:rsidR="00141E0C" w:rsidRPr="00141E0C" w:rsidRDefault="00141E0C" w:rsidP="00141E0C">
      <w:pPr>
        <w:pStyle w:val="SingleTxtGR"/>
      </w:pPr>
      <w:r w:rsidRPr="00141E0C">
        <w:t xml:space="preserve">11. </w:t>
      </w:r>
      <w:r w:rsidRPr="00141E0C">
        <w:tab/>
        <w:t>Участники получили представление о механизме обновления правовых документов Организации Объединенных Наций на основе деятельности дог</w:t>
      </w:r>
      <w:r w:rsidRPr="00141E0C">
        <w:t>о</w:t>
      </w:r>
      <w:r w:rsidRPr="00141E0C">
        <w:t>ворных органов, т.е. административных комитетов, которым в этой связи ок</w:t>
      </w:r>
      <w:r w:rsidRPr="00141E0C">
        <w:t>а</w:t>
      </w:r>
      <w:r w:rsidRPr="00141E0C">
        <w:t>зывают поддержку рабочие группы Комитета.</w:t>
      </w:r>
    </w:p>
    <w:p w:rsidR="00141E0C" w:rsidRPr="00141E0C" w:rsidRDefault="00141E0C" w:rsidP="008F182A">
      <w:pPr>
        <w:pStyle w:val="HChGR"/>
        <w:rPr>
          <w:u w:val="single"/>
        </w:rPr>
      </w:pPr>
      <w:r w:rsidRPr="00141E0C">
        <w:br w:type="page"/>
      </w:r>
      <w:r w:rsidRPr="00141E0C">
        <w:lastRenderedPageBreak/>
        <w:t xml:space="preserve">Приложение </w:t>
      </w:r>
      <w:r w:rsidRPr="00141E0C">
        <w:rPr>
          <w:lang w:val="en-GB"/>
        </w:rPr>
        <w:t>XI</w:t>
      </w:r>
    </w:p>
    <w:p w:rsidR="00141E0C" w:rsidRPr="00141E0C" w:rsidRDefault="00141E0C" w:rsidP="008F182A">
      <w:pPr>
        <w:pStyle w:val="HChGR"/>
      </w:pPr>
      <w:r w:rsidRPr="00141E0C">
        <w:tab/>
      </w:r>
      <w:r w:rsidRPr="00141E0C">
        <w:tab/>
      </w:r>
      <w:r w:rsidRPr="00141E0C">
        <w:rPr>
          <w:bCs/>
        </w:rPr>
        <w:t>Всемирный фестиваль фильмов по безопасности дорожного движения</w:t>
      </w:r>
      <w:r w:rsidRPr="00141E0C">
        <w:t xml:space="preserve"> (20</w:t>
      </w:r>
      <w:r w:rsidR="004A7838">
        <w:t>–</w:t>
      </w:r>
      <w:r w:rsidRPr="00141E0C">
        <w:t>21 февраля 2017 года)</w:t>
      </w:r>
    </w:p>
    <w:p w:rsidR="00141E0C" w:rsidRPr="00141E0C" w:rsidRDefault="00141E0C" w:rsidP="008F182A">
      <w:pPr>
        <w:pStyle w:val="HChGR"/>
      </w:pPr>
      <w:r w:rsidRPr="00141E0C">
        <w:tab/>
      </w:r>
      <w:r w:rsidRPr="00141E0C">
        <w:rPr>
          <w:lang w:val="en-GB"/>
        </w:rPr>
        <w:t>I</w:t>
      </w:r>
      <w:r w:rsidRPr="00141E0C">
        <w:t>.</w:t>
      </w:r>
      <w:r w:rsidRPr="00141E0C">
        <w:tab/>
        <w:t xml:space="preserve">Введение и краткая информация о Всемирном фестивале фильмов по безопасности дорожного движения </w:t>
      </w:r>
    </w:p>
    <w:p w:rsidR="00141E0C" w:rsidRPr="00141E0C" w:rsidRDefault="00141E0C" w:rsidP="00141E0C">
      <w:pPr>
        <w:pStyle w:val="SingleTxtGR"/>
      </w:pPr>
      <w:r w:rsidRPr="00141E0C">
        <w:t>1.</w:t>
      </w:r>
      <w:r w:rsidRPr="00141E0C">
        <w:tab/>
        <w:t>Выразительные зрительные образы и фильмы – мощное средство для т</w:t>
      </w:r>
      <w:r w:rsidRPr="00141E0C">
        <w:t>о</w:t>
      </w:r>
      <w:r w:rsidRPr="00141E0C">
        <w:t>го, чтобы донести до людей важные идеи и информацию. Фильмы, посвяще</w:t>
      </w:r>
      <w:r w:rsidRPr="00141E0C">
        <w:t>н</w:t>
      </w:r>
      <w:r w:rsidRPr="00141E0C">
        <w:t>ные безопасности дорожного движения, способны существенно повысить и</w:t>
      </w:r>
      <w:r w:rsidRPr="00141E0C">
        <w:t>н</w:t>
      </w:r>
      <w:r w:rsidRPr="00141E0C">
        <w:t>формированность населения об опасностях, которым мы подвергаемся на дор</w:t>
      </w:r>
      <w:r w:rsidRPr="00141E0C">
        <w:t>о</w:t>
      </w:r>
      <w:r w:rsidRPr="00141E0C">
        <w:t>ге. С другой стороны, они могут способствовать сведению таких опасностей к минимуму посредством, среди прочего, формирования культуры безопасного поведения на дороге, популяризации безопасной транспортной инфраструкт</w:t>
      </w:r>
      <w:r w:rsidRPr="00141E0C">
        <w:t>у</w:t>
      </w:r>
      <w:r w:rsidRPr="00141E0C">
        <w:t>ры, автомобилей повышенной безопасности и безопасного использования об</w:t>
      </w:r>
      <w:r w:rsidRPr="00141E0C">
        <w:t>о</w:t>
      </w:r>
      <w:r w:rsidRPr="00141E0C">
        <w:t>рудования.</w:t>
      </w:r>
    </w:p>
    <w:p w:rsidR="00141E0C" w:rsidRPr="00141E0C" w:rsidRDefault="00141E0C" w:rsidP="00141E0C">
      <w:pPr>
        <w:pStyle w:val="SingleTxtGR"/>
      </w:pPr>
      <w:r w:rsidRPr="00141E0C">
        <w:t>2.</w:t>
      </w:r>
      <w:r w:rsidRPr="00141E0C">
        <w:tab/>
        <w:t xml:space="preserve">В этой связи ЕЭК ООН совместно с Фондом LIFE организовали в </w:t>
      </w:r>
      <w:r w:rsidR="00EF0DCE">
        <w:br/>
      </w:r>
      <w:r w:rsidRPr="00141E0C">
        <w:t>2017 году Всемирный фестиваль фильмов по безопасности дорожного движ</w:t>
      </w:r>
      <w:r w:rsidRPr="00141E0C">
        <w:t>е</w:t>
      </w:r>
      <w:r w:rsidRPr="00141E0C">
        <w:t>ния, который прошел в понедельник и вторник 20</w:t>
      </w:r>
      <w:r w:rsidR="00B52187">
        <w:t>–</w:t>
      </w:r>
      <w:r w:rsidRPr="00141E0C">
        <w:t>21 февраля 2017 года во Дворце наций в Женеве и был приурочен к семидесятой годовщине КВТ. Вот уже во второй раз Комиссия и фонд объединяют свои усилия для проведения кинофестиваля. В первый раз это произошло в 2006 году, когда в Женеве сост</w:t>
      </w:r>
      <w:r w:rsidRPr="00141E0C">
        <w:t>о</w:t>
      </w:r>
      <w:r w:rsidRPr="00141E0C">
        <w:t>ялся первый в истории всемирный фестиваль фильмов, посвященных данной теме.</w:t>
      </w:r>
    </w:p>
    <w:p w:rsidR="00141E0C" w:rsidRPr="00141E0C" w:rsidRDefault="00141E0C" w:rsidP="00141E0C">
      <w:pPr>
        <w:pStyle w:val="SingleTxtGR"/>
      </w:pPr>
      <w:r w:rsidRPr="00141E0C">
        <w:t>3.</w:t>
      </w:r>
      <w:r w:rsidRPr="00141E0C">
        <w:tab/>
        <w:t>В ходе нынешнего Всемирного фестиваля фильмов по безопасности д</w:t>
      </w:r>
      <w:r w:rsidRPr="00141E0C">
        <w:t>о</w:t>
      </w:r>
      <w:r w:rsidRPr="00141E0C">
        <w:t>рожного движения 2017 года кинопроизводители соревновались не только за главный приз лучшему фильму, но и за целый ряд наград в отдельных номин</w:t>
      </w:r>
      <w:r w:rsidRPr="00141E0C">
        <w:t>а</w:t>
      </w:r>
      <w:r w:rsidRPr="00141E0C">
        <w:t>циях. Кроме того, решалась задача привлечения внимания участников и делег</w:t>
      </w:r>
      <w:r w:rsidRPr="00141E0C">
        <w:t>а</w:t>
      </w:r>
      <w:r w:rsidRPr="00141E0C">
        <w:t>тов мероприятий, приуроченных к семидесятой годовщине КВТ, а также – п</w:t>
      </w:r>
      <w:r w:rsidRPr="00141E0C">
        <w:t>о</w:t>
      </w:r>
      <w:r w:rsidRPr="00141E0C">
        <w:t>средством СМИ, – и более широкой аудитории к теме безопасности на дорогах, воплощенной в фильмах и зрительных образах.</w:t>
      </w:r>
    </w:p>
    <w:p w:rsidR="00141E0C" w:rsidRPr="00141E0C" w:rsidRDefault="00141E0C" w:rsidP="00141E0C">
      <w:pPr>
        <w:pStyle w:val="SingleTxtGR"/>
      </w:pPr>
      <w:r w:rsidRPr="00141E0C">
        <w:t>4.</w:t>
      </w:r>
      <w:r w:rsidRPr="00141E0C">
        <w:tab/>
        <w:t xml:space="preserve">В конкурсной программе Фестиваля участвовало 232 фильма из многих стран мира, включая Доминиканскую Республику, Исламскую Республику Иран, Китай, Малайзию и Тунис. Каждый из этих фильмов можно посмотреть на веб-сайте Фестиваля по адресу </w:t>
      </w:r>
      <w:hyperlink r:id="rId10" w:history="1">
        <w:r w:rsidRPr="008F182A">
          <w:rPr>
            <w:rStyle w:val="Hyperlink"/>
            <w:color w:val="auto"/>
          </w:rPr>
          <w:t>www.roadsafetyfilmfestival.org/</w:t>
        </w:r>
      </w:hyperlink>
      <w:r w:rsidRPr="00141E0C">
        <w:t xml:space="preserve">. Свыше </w:t>
      </w:r>
      <w:r w:rsidR="00EF0DCE">
        <w:br/>
      </w:r>
      <w:r w:rsidRPr="00141E0C">
        <w:t>100 фильмов демонстрировались на экране для широкой публики во время м</w:t>
      </w:r>
      <w:r w:rsidRPr="00141E0C">
        <w:t>е</w:t>
      </w:r>
      <w:r w:rsidRPr="00141E0C">
        <w:t>роприятия.</w:t>
      </w:r>
    </w:p>
    <w:p w:rsidR="00141E0C" w:rsidRPr="00141E0C" w:rsidRDefault="00141E0C" w:rsidP="00141E0C">
      <w:pPr>
        <w:pStyle w:val="SingleTxtGR"/>
      </w:pPr>
      <w:r w:rsidRPr="00141E0C">
        <w:t>5.</w:t>
      </w:r>
      <w:r w:rsidRPr="00141E0C">
        <w:tab/>
        <w:t>В состав жюри Фестиваля, Председателем которого являлся г-н Ж. Тодт, входили такие известные и высокопоставленные лица, как: Исполнительный секретарь ЕЭК ООН г-н К. Фриис Бах, Верховный комиссар Организации Об</w:t>
      </w:r>
      <w:r w:rsidRPr="00141E0C">
        <w:t>ъ</w:t>
      </w:r>
      <w:r w:rsidRPr="00141E0C">
        <w:t>единенных Наций по правам человека г-н З.Р. аль-Хуссейн, президент Межд</w:t>
      </w:r>
      <w:r w:rsidRPr="00141E0C">
        <w:t>у</w:t>
      </w:r>
      <w:r w:rsidRPr="00141E0C">
        <w:t>народного олимпийского комитета г-н Томас Бах, режиссер, сценарист и пр</w:t>
      </w:r>
      <w:r w:rsidRPr="00141E0C">
        <w:t>о</w:t>
      </w:r>
      <w:r w:rsidRPr="00141E0C">
        <w:t>дюсер г-н Л. Бессон, актриса Мишель Йео и актер Жан Рено.</w:t>
      </w:r>
    </w:p>
    <w:p w:rsidR="00141E0C" w:rsidRPr="00141E0C" w:rsidRDefault="00141E0C" w:rsidP="00141E0C">
      <w:pPr>
        <w:pStyle w:val="SingleTxtGR"/>
      </w:pPr>
      <w:r w:rsidRPr="00141E0C">
        <w:t>6.</w:t>
      </w:r>
      <w:r w:rsidRPr="00141E0C">
        <w:tab/>
        <w:t xml:space="preserve">На красочной церемонии открытия Фестиваля со вступительным словом к участникам обратился г-н Тодт, за которым последовали выступления других членов жюри. Перед участниками также выступили Президент Фонда LIFE </w:t>
      </w:r>
      <w:r w:rsidR="00EF0DCE">
        <w:br/>
      </w:r>
      <w:r w:rsidRPr="00141E0C">
        <w:t xml:space="preserve">г-н Р. Троттайн и директор Отдела устойчивого транспорта ЕЭК ООН </w:t>
      </w:r>
      <w:r w:rsidR="00EF0DCE">
        <w:br/>
      </w:r>
      <w:r w:rsidRPr="00141E0C">
        <w:t>г-жа Э. Мольнар.</w:t>
      </w:r>
    </w:p>
    <w:p w:rsidR="00141E0C" w:rsidRPr="00141E0C" w:rsidRDefault="00141E0C" w:rsidP="00141E0C">
      <w:pPr>
        <w:pStyle w:val="SingleTxtGR"/>
      </w:pPr>
      <w:r w:rsidRPr="00141E0C">
        <w:t>7.</w:t>
      </w:r>
      <w:r w:rsidRPr="00141E0C">
        <w:tab/>
        <w:t>В качестве координаторов и распорядителей Фестиваля во время церем</w:t>
      </w:r>
      <w:r w:rsidRPr="00141E0C">
        <w:t>о</w:t>
      </w:r>
      <w:r w:rsidRPr="00141E0C">
        <w:t>нии открытия и в ходе просмотра фильмов выступали г-н Р. Кеннеди (ЕЭК ООН), г-жа С. Коррэ (Фонд LIFE) и г-жа К. Стульбергер.</w:t>
      </w:r>
    </w:p>
    <w:p w:rsidR="00141E0C" w:rsidRPr="00141E0C" w:rsidRDefault="00141E0C" w:rsidP="00141E0C">
      <w:pPr>
        <w:pStyle w:val="SingleTxtGR"/>
      </w:pPr>
      <w:r w:rsidRPr="00141E0C">
        <w:lastRenderedPageBreak/>
        <w:t>8.</w:t>
      </w:r>
      <w:r w:rsidRPr="00141E0C">
        <w:tab/>
        <w:t xml:space="preserve">Из всех просмотренных фильмов жюри отобрало 11 финалистов. В </w:t>
      </w:r>
      <w:r w:rsidR="00E22433">
        <w:t>«</w:t>
      </w:r>
      <w:r w:rsidRPr="00141E0C">
        <w:t>пр</w:t>
      </w:r>
      <w:r w:rsidRPr="00141E0C">
        <w:t>и</w:t>
      </w:r>
      <w:r w:rsidRPr="00141E0C">
        <w:t>зовой тройке</w:t>
      </w:r>
      <w:r w:rsidR="00E22433">
        <w:t>»</w:t>
      </w:r>
      <w:r w:rsidRPr="00141E0C">
        <w:t xml:space="preserve"> оказался один фильм о вождении в нетрезвом состоянии и два фильма об отвлекающих факторах за рулем.</w:t>
      </w:r>
    </w:p>
    <w:p w:rsidR="00141E0C" w:rsidRPr="00141E0C" w:rsidRDefault="00141E0C" w:rsidP="00141E0C">
      <w:pPr>
        <w:pStyle w:val="SingleTxtGR"/>
      </w:pPr>
      <w:r w:rsidRPr="00141E0C">
        <w:t>9.</w:t>
      </w:r>
      <w:r w:rsidRPr="00141E0C">
        <w:tab/>
        <w:t xml:space="preserve">Гран-при фестиваля был удостоен фильм </w:t>
      </w:r>
      <w:r w:rsidR="00E22433">
        <w:t>«</w:t>
      </w:r>
      <w:r w:rsidRPr="00141E0C">
        <w:t>Взгляд из зеркала</w:t>
      </w:r>
      <w:r w:rsidR="00E22433">
        <w:t>»</w:t>
      </w:r>
      <w:r w:rsidRPr="00141E0C">
        <w:t xml:space="preserve">, снятый НПО из Соединенных Штатов Америки </w:t>
      </w:r>
      <w:r w:rsidR="00E22433">
        <w:t>«</w:t>
      </w:r>
      <w:r w:rsidRPr="00141E0C">
        <w:t>Мы спасаем жизни</w:t>
      </w:r>
      <w:r w:rsidR="00E22433">
        <w:t>»</w:t>
      </w:r>
      <w:r w:rsidRPr="00141E0C">
        <w:t>. Он посвящен проблеме пьянства за рулем. В фильме показан реальный человек – который в настоящее время отбывает срок тюремного заключения, – севший за руль н</w:t>
      </w:r>
      <w:r w:rsidRPr="00141E0C">
        <w:t>е</w:t>
      </w:r>
      <w:r w:rsidRPr="00141E0C">
        <w:t>трезвым и сбивший насмерть полицейского. С помощью передовой техники в</w:t>
      </w:r>
      <w:r w:rsidRPr="00141E0C">
        <w:t>и</w:t>
      </w:r>
      <w:r w:rsidRPr="00141E0C">
        <w:t>деосвязи он по ходу фильма получает возможность обратиться напрямую к п</w:t>
      </w:r>
      <w:r w:rsidRPr="00141E0C">
        <w:t>о</w:t>
      </w:r>
      <w:r w:rsidRPr="00141E0C">
        <w:t>сетителям ночного клуба с призывом проявить ответственность и подумать п</w:t>
      </w:r>
      <w:r w:rsidRPr="00141E0C">
        <w:t>е</w:t>
      </w:r>
      <w:r w:rsidRPr="00141E0C">
        <w:t xml:space="preserve">ред тем, как садиться за руль после употребления горячительных напитков. </w:t>
      </w:r>
    </w:p>
    <w:p w:rsidR="00141E0C" w:rsidRPr="00141E0C" w:rsidRDefault="00141E0C" w:rsidP="00141E0C">
      <w:pPr>
        <w:pStyle w:val="SingleTxtGR"/>
      </w:pPr>
      <w:r w:rsidRPr="00141E0C">
        <w:t>10.</w:t>
      </w:r>
      <w:r w:rsidRPr="00141E0C">
        <w:tab/>
        <w:t xml:space="preserve">Два фильма, лишь немного уступившие победителю – </w:t>
      </w:r>
      <w:r w:rsidR="00E22433">
        <w:t>«</w:t>
      </w:r>
      <w:r w:rsidRPr="00141E0C">
        <w:t>Не отвлекайтесь за рулем!</w:t>
      </w:r>
      <w:r w:rsidR="00E22433">
        <w:t>»</w:t>
      </w:r>
      <w:r w:rsidRPr="00141E0C">
        <w:t xml:space="preserve"> Исследовательского центра по безопасности дорожного движения при Министерстве общественной безопасности Китайской Народной Республ</w:t>
      </w:r>
      <w:r w:rsidRPr="00141E0C">
        <w:t>и</w:t>
      </w:r>
      <w:r w:rsidRPr="00141E0C">
        <w:t xml:space="preserve">ки (второе место) и </w:t>
      </w:r>
      <w:r w:rsidR="00E22433">
        <w:t>«</w:t>
      </w:r>
      <w:r w:rsidRPr="00141E0C">
        <w:t>Невнимательное вождение убивает</w:t>
      </w:r>
      <w:r w:rsidR="00E22433">
        <w:t>»</w:t>
      </w:r>
      <w:r w:rsidRPr="00141E0C">
        <w:t xml:space="preserve"> Агентства по </w:t>
      </w:r>
      <w:r w:rsidR="00EF0DCE">
        <w:br/>
      </w:r>
      <w:r w:rsidRPr="00141E0C">
        <w:t>безопасности дорожного движения Словении (третье место), – ярко и убед</w:t>
      </w:r>
      <w:r w:rsidRPr="00141E0C">
        <w:t>и</w:t>
      </w:r>
      <w:r w:rsidRPr="00141E0C">
        <w:t>тельно демонстрируют последствия неосмотрительного поведения, когда чел</w:t>
      </w:r>
      <w:r w:rsidRPr="00141E0C">
        <w:t>о</w:t>
      </w:r>
      <w:r w:rsidRPr="00141E0C">
        <w:t>век за рулем больше смотрит в свой смартфон, чем на дорогу. Повсеместное использование смартфонов уже привело к резкому росту ДТП, вызванных о</w:t>
      </w:r>
      <w:r w:rsidRPr="00141E0C">
        <w:t>т</w:t>
      </w:r>
      <w:r w:rsidRPr="00141E0C">
        <w:t>влекающими факторами. В 2014 году только в США в таких происшествиях п</w:t>
      </w:r>
      <w:r w:rsidRPr="00141E0C">
        <w:t>о</w:t>
      </w:r>
      <w:r w:rsidRPr="00141E0C">
        <w:t>гибли 3 179 человек и пострадали 431 000. В связи с этим растет актуальность просвещения и воспитания водителей на таких фильмах, как два вышеуказа</w:t>
      </w:r>
      <w:r w:rsidRPr="00141E0C">
        <w:t>н</w:t>
      </w:r>
      <w:r w:rsidRPr="00141E0C">
        <w:t>ных финалиста конкурсной программы Фестиваля, эмоционально и убедител</w:t>
      </w:r>
      <w:r w:rsidRPr="00141E0C">
        <w:t>ь</w:t>
      </w:r>
      <w:r w:rsidRPr="00141E0C">
        <w:t>но рассказавших о последствиях нашей невнимательности.</w:t>
      </w:r>
    </w:p>
    <w:p w:rsidR="00141E0C" w:rsidRPr="00141E0C" w:rsidRDefault="00141E0C" w:rsidP="00141E0C">
      <w:pPr>
        <w:pStyle w:val="SingleTxtGR"/>
      </w:pPr>
      <w:r w:rsidRPr="00141E0C">
        <w:t>11.</w:t>
      </w:r>
      <w:r w:rsidRPr="00141E0C">
        <w:tab/>
        <w:t>Призы Фестиваля в других номинациях распределились следующим о</w:t>
      </w:r>
      <w:r w:rsidRPr="00141E0C">
        <w:t>б</w:t>
      </w:r>
      <w:r w:rsidRPr="00141E0C">
        <w:t>разом:</w:t>
      </w:r>
    </w:p>
    <w:p w:rsidR="00141E0C" w:rsidRPr="00141E0C" w:rsidRDefault="00141E0C" w:rsidP="004A7838">
      <w:pPr>
        <w:pStyle w:val="Bullet1GR"/>
      </w:pPr>
      <w:r w:rsidRPr="00141E0C">
        <w:t xml:space="preserve">Награда за лучший фильм на испанском языке: фильм </w:t>
      </w:r>
      <w:r w:rsidR="00E22433">
        <w:t>«</w:t>
      </w:r>
      <w:r w:rsidRPr="00141E0C">
        <w:t>Смотри в оба!</w:t>
      </w:r>
      <w:r w:rsidR="00E22433">
        <w:t>»</w:t>
      </w:r>
      <w:r w:rsidRPr="00141E0C">
        <w:t xml:space="preserve"> (Hay que ir con ojo), снятый Королевским автомобильным клубом Исп</w:t>
      </w:r>
      <w:r w:rsidRPr="00141E0C">
        <w:t>а</w:t>
      </w:r>
      <w:r w:rsidRPr="00141E0C">
        <w:t>нии.</w:t>
      </w:r>
    </w:p>
    <w:p w:rsidR="00141E0C" w:rsidRPr="00141E0C" w:rsidRDefault="00141E0C" w:rsidP="004A7838">
      <w:pPr>
        <w:pStyle w:val="Bullet1GR"/>
      </w:pPr>
      <w:r w:rsidRPr="00141E0C">
        <w:t xml:space="preserve">Награда за лучший фильм на французском языке: фильм </w:t>
      </w:r>
      <w:r w:rsidR="00E22433">
        <w:t>«</w:t>
      </w:r>
      <w:r w:rsidRPr="00141E0C">
        <w:t>4 000</w:t>
      </w:r>
      <w:r w:rsidR="00E22433">
        <w:t>»</w:t>
      </w:r>
      <w:r w:rsidRPr="00141E0C">
        <w:t>, вып</w:t>
      </w:r>
      <w:r w:rsidRPr="00141E0C">
        <w:t>у</w:t>
      </w:r>
      <w:r w:rsidRPr="00141E0C">
        <w:t>щенный Национальным комитетом по предотвращению дорожно-транспортных происшествий Марокко.</w:t>
      </w:r>
    </w:p>
    <w:p w:rsidR="00141E0C" w:rsidRPr="00141E0C" w:rsidRDefault="00141E0C" w:rsidP="004A7838">
      <w:pPr>
        <w:pStyle w:val="Bullet1GR"/>
      </w:pPr>
      <w:r w:rsidRPr="00141E0C">
        <w:t xml:space="preserve">Награда за лучший фильм о безопасной езде на мотоцикле: фильм </w:t>
      </w:r>
      <w:r w:rsidR="00E22433">
        <w:t>«</w:t>
      </w:r>
      <w:r w:rsidRPr="00141E0C">
        <w:t>В</w:t>
      </w:r>
      <w:r w:rsidRPr="00141E0C">
        <w:t>ы</w:t>
      </w:r>
      <w:r w:rsidRPr="00141E0C">
        <w:t>бери правильный шлем</w:t>
      </w:r>
      <w:r w:rsidR="00E22433">
        <w:t>»</w:t>
      </w:r>
      <w:r w:rsidRPr="00141E0C">
        <w:t>, снятый Малазийским институтом дорожной безопасности.</w:t>
      </w:r>
    </w:p>
    <w:p w:rsidR="00141E0C" w:rsidRPr="00141E0C" w:rsidRDefault="00141E0C" w:rsidP="004A7838">
      <w:pPr>
        <w:pStyle w:val="Bullet1GR"/>
      </w:pPr>
      <w:r w:rsidRPr="00141E0C">
        <w:t xml:space="preserve">Награда за лучший фильм о безопасных и </w:t>
      </w:r>
      <w:r w:rsidR="00E22433">
        <w:t>«</w:t>
      </w:r>
      <w:r w:rsidRPr="00141E0C">
        <w:t>умных</w:t>
      </w:r>
      <w:r w:rsidR="00E22433">
        <w:t>»</w:t>
      </w:r>
      <w:r w:rsidRPr="00141E0C">
        <w:t xml:space="preserve"> автомобилях: фильм </w:t>
      </w:r>
      <w:r w:rsidR="00E22433">
        <w:t>«</w:t>
      </w:r>
      <w:r w:rsidRPr="00141E0C">
        <w:t>Новая глава</w:t>
      </w:r>
      <w:r w:rsidR="00E22433">
        <w:t>»</w:t>
      </w:r>
      <w:r w:rsidRPr="00141E0C">
        <w:t xml:space="preserve"> об исследовании автомобилей, проведенном Америка</w:t>
      </w:r>
      <w:r w:rsidRPr="00141E0C">
        <w:t>н</w:t>
      </w:r>
      <w:r w:rsidRPr="00141E0C">
        <w:t>ским институтом страхования участников дорожного движения (IIHS).</w:t>
      </w:r>
    </w:p>
    <w:p w:rsidR="00141E0C" w:rsidRPr="00141E0C" w:rsidRDefault="00141E0C" w:rsidP="004A7838">
      <w:pPr>
        <w:pStyle w:val="Bullet1GR"/>
      </w:pPr>
      <w:r w:rsidRPr="00141E0C">
        <w:t xml:space="preserve">Награда за лучший фильм о предотвращении вождения в нетрезвом виде: фильм </w:t>
      </w:r>
      <w:r w:rsidR="00E22433">
        <w:t>«</w:t>
      </w:r>
      <w:r w:rsidRPr="00141E0C">
        <w:t>Росток под бутылками</w:t>
      </w:r>
      <w:r w:rsidR="00E22433">
        <w:t>»</w:t>
      </w:r>
      <w:r w:rsidRPr="00141E0C">
        <w:t>, выпущенный Национальным комитетом по безопасности дорожного движения Вьетнама.</w:t>
      </w:r>
    </w:p>
    <w:p w:rsidR="00141E0C" w:rsidRPr="00141E0C" w:rsidRDefault="00141E0C" w:rsidP="004A7838">
      <w:pPr>
        <w:pStyle w:val="Bullet1GR"/>
      </w:pPr>
      <w:r w:rsidRPr="00141E0C">
        <w:t>Награда за лучший фильм об инновациях в области дорожной безопасн</w:t>
      </w:r>
      <w:r w:rsidRPr="00141E0C">
        <w:t>о</w:t>
      </w:r>
      <w:r w:rsidRPr="00141E0C">
        <w:t xml:space="preserve">сти: фильм </w:t>
      </w:r>
      <w:r w:rsidR="00E22433">
        <w:t>«</w:t>
      </w:r>
      <w:r w:rsidRPr="00141E0C">
        <w:t>Челюсти</w:t>
      </w:r>
      <w:r w:rsidR="00E22433">
        <w:t>»</w:t>
      </w:r>
      <w:r w:rsidRPr="00141E0C">
        <w:t xml:space="preserve">, снятый российской общественной организацией </w:t>
      </w:r>
      <w:r w:rsidR="00E22433">
        <w:t>«</w:t>
      </w:r>
      <w:r w:rsidRPr="00141E0C">
        <w:t>Движение без опасности</w:t>
      </w:r>
      <w:r w:rsidR="00E22433">
        <w:t>»</w:t>
      </w:r>
      <w:r w:rsidRPr="00141E0C">
        <w:t>.</w:t>
      </w:r>
    </w:p>
    <w:p w:rsidR="00141E0C" w:rsidRPr="00141E0C" w:rsidRDefault="00141E0C" w:rsidP="004A7838">
      <w:pPr>
        <w:pStyle w:val="Bullet1GR"/>
      </w:pPr>
      <w:r w:rsidRPr="00141E0C">
        <w:t>Награда за лучший фильм о необходимости соблюдения правил безопа</w:t>
      </w:r>
      <w:r w:rsidRPr="00141E0C">
        <w:t>с</w:t>
      </w:r>
      <w:r w:rsidRPr="00141E0C">
        <w:t xml:space="preserve">ности водителями-профессионалами: история от ведущего производителя грузового транспорта в Индии </w:t>
      </w:r>
      <w:r w:rsidR="00EF0DCE">
        <w:t>–</w:t>
      </w:r>
      <w:r w:rsidRPr="00141E0C">
        <w:t xml:space="preserve"> компании </w:t>
      </w:r>
      <w:r w:rsidR="00E22433">
        <w:t>«</w:t>
      </w:r>
      <w:r w:rsidRPr="00141E0C">
        <w:t>Айхер</w:t>
      </w:r>
      <w:r w:rsidR="00E22433">
        <w:t>»</w:t>
      </w:r>
      <w:r w:rsidRPr="00141E0C">
        <w:t xml:space="preserve"> </w:t>
      </w:r>
      <w:r w:rsidR="00EF0DCE">
        <w:t>–</w:t>
      </w:r>
      <w:r w:rsidRPr="00141E0C">
        <w:t xml:space="preserve"> о том, как важно не отвлекаться за рулем грузовика.</w:t>
      </w:r>
    </w:p>
    <w:p w:rsidR="00141E0C" w:rsidRPr="00141E0C" w:rsidRDefault="00141E0C" w:rsidP="004A7838">
      <w:pPr>
        <w:pStyle w:val="Bullet1GR"/>
      </w:pPr>
      <w:r w:rsidRPr="00141E0C">
        <w:t xml:space="preserve">Награда за лучший фильм, снятый в странах ЕС: фильм </w:t>
      </w:r>
      <w:r w:rsidR="00E22433">
        <w:t>«</w:t>
      </w:r>
      <w:r w:rsidRPr="00141E0C">
        <w:t>Андрей идет в школу</w:t>
      </w:r>
      <w:r w:rsidR="00E22433">
        <w:t>»</w:t>
      </w:r>
      <w:r w:rsidRPr="00141E0C">
        <w:t>, снятый Транспортным и автодорожным факультетом Загребского Университета (Хорватия).</w:t>
      </w:r>
    </w:p>
    <w:p w:rsidR="00141E0C" w:rsidRPr="00141E0C" w:rsidRDefault="00141E0C" w:rsidP="00EF0DCE">
      <w:pPr>
        <w:pStyle w:val="SingleTxtGR"/>
        <w:pageBreakBefore/>
      </w:pPr>
      <w:r w:rsidRPr="00141E0C">
        <w:lastRenderedPageBreak/>
        <w:t>12.</w:t>
      </w:r>
      <w:r w:rsidRPr="00141E0C">
        <w:tab/>
        <w:t>Фестиваль состоялся благодаря неоценимой поддержке, оказанной его высококвалифицированным жюри, технической оценочной комиссией и спо</w:t>
      </w:r>
      <w:r w:rsidRPr="00141E0C">
        <w:t>н</w:t>
      </w:r>
      <w:r w:rsidRPr="00141E0C">
        <w:t xml:space="preserve">сорами: Альянсом за безопасность дорожного движения франкоговорящих стран, Фондом </w:t>
      </w:r>
      <w:r w:rsidR="00E22433">
        <w:t>«</w:t>
      </w:r>
      <w:r w:rsidRPr="00141E0C">
        <w:t>ConorLynch</w:t>
      </w:r>
      <w:r w:rsidR="00E22433">
        <w:t>»</w:t>
      </w:r>
      <w:r w:rsidRPr="00141E0C">
        <w:t xml:space="preserve">, объединением </w:t>
      </w:r>
      <w:r w:rsidR="00E22433">
        <w:t>«</w:t>
      </w:r>
      <w:r w:rsidRPr="00141E0C">
        <w:t>Develter Innovation</w:t>
      </w:r>
      <w:r w:rsidR="00E22433">
        <w:t>»</w:t>
      </w:r>
      <w:r w:rsidRPr="00141E0C">
        <w:t xml:space="preserve">, Главным управлением дорожного движения Министерства внутренних дел Испании, Фондом ФИА, Глобальной программой НКАП, Глобальным альянсом </w:t>
      </w:r>
      <w:r w:rsidR="00E22433">
        <w:t>«</w:t>
      </w:r>
      <w:r w:rsidRPr="00141E0C">
        <w:t>SafeDrive</w:t>
      </w:r>
      <w:r w:rsidR="00E22433">
        <w:t>»</w:t>
      </w:r>
      <w:r w:rsidRPr="00141E0C">
        <w:t xml:space="preserve">, движением </w:t>
      </w:r>
      <w:r w:rsidR="00E22433">
        <w:t>«</w:t>
      </w:r>
      <w:r w:rsidRPr="00141E0C">
        <w:t>Добрый ангел</w:t>
      </w:r>
      <w:r w:rsidR="00E22433">
        <w:t>»</w:t>
      </w:r>
      <w:r w:rsidRPr="00141E0C">
        <w:t>, Международным альянсом за отве</w:t>
      </w:r>
      <w:r w:rsidRPr="00141E0C">
        <w:t>т</w:t>
      </w:r>
      <w:r w:rsidRPr="00141E0C">
        <w:t>ственное употребление алкоголя и Международной ассоциацией заводов-изготовителей мотоциклов (МАЗМ).</w:t>
      </w:r>
    </w:p>
    <w:p w:rsidR="00141E0C" w:rsidRPr="00141E0C" w:rsidRDefault="00141E0C" w:rsidP="004A7838">
      <w:pPr>
        <w:pStyle w:val="HChGR"/>
        <w:rPr>
          <w:u w:val="single"/>
        </w:rPr>
      </w:pPr>
      <w:r w:rsidRPr="00141E0C">
        <w:tab/>
      </w:r>
      <w:r w:rsidRPr="00141E0C">
        <w:rPr>
          <w:lang w:val="en-GB"/>
        </w:rPr>
        <w:t>II</w:t>
      </w:r>
      <w:r w:rsidRPr="00141E0C">
        <w:t>.</w:t>
      </w:r>
      <w:r w:rsidRPr="00141E0C">
        <w:tab/>
        <w:t xml:space="preserve">Основные выводы и уроки Фестиваля </w:t>
      </w:r>
    </w:p>
    <w:p w:rsidR="00141E0C" w:rsidRPr="00141E0C" w:rsidRDefault="00141E0C" w:rsidP="004A7838">
      <w:pPr>
        <w:pStyle w:val="Bullet1GR"/>
      </w:pPr>
      <w:r w:rsidRPr="00141E0C">
        <w:t>Всемирный фестиваль фильмов по безопасности дорожного движения стал настоящим украшением целой серии недельных мероприятий, пр</w:t>
      </w:r>
      <w:r w:rsidRPr="00141E0C">
        <w:t>и</w:t>
      </w:r>
      <w:r w:rsidRPr="00141E0C">
        <w:t xml:space="preserve">уроченных к юбилею КВТ, и наглядно показал, как ЕЭК ООН может напрямую обратиться к гражданскому обществу и самым широким слоям населения. </w:t>
      </w:r>
    </w:p>
    <w:p w:rsidR="00141E0C" w:rsidRPr="00141E0C" w:rsidRDefault="00141E0C" w:rsidP="004A7838">
      <w:pPr>
        <w:pStyle w:val="Bullet1GR"/>
      </w:pPr>
      <w:r w:rsidRPr="00141E0C">
        <w:t>Престижности как первого, так и второго фестиваля способствовала увязка с сессиями КВТ и их проведение во Дворце наций в Женеве; при этом на нынешнюю конкурсную программу было представлено рекор</w:t>
      </w:r>
      <w:r w:rsidRPr="00141E0C">
        <w:t>д</w:t>
      </w:r>
      <w:r w:rsidRPr="00141E0C">
        <w:t>ное число фильмов со всего мира; впервые авторы и продюсеры фильмов боролись не только за главные призы, но и за восемь наград в специал</w:t>
      </w:r>
      <w:r w:rsidRPr="00141E0C">
        <w:t>ь</w:t>
      </w:r>
      <w:r w:rsidRPr="00141E0C">
        <w:t xml:space="preserve">ных номинациях. </w:t>
      </w:r>
    </w:p>
    <w:p w:rsidR="00141E0C" w:rsidRPr="00141E0C" w:rsidRDefault="00141E0C" w:rsidP="004A7838">
      <w:pPr>
        <w:pStyle w:val="Bullet1GR"/>
      </w:pPr>
      <w:r w:rsidRPr="00141E0C">
        <w:t>Неоценимый вклад в успех Фестиваля внес лично Специальный посла</w:t>
      </w:r>
      <w:r w:rsidRPr="00141E0C">
        <w:t>н</w:t>
      </w:r>
      <w:r w:rsidRPr="00141E0C">
        <w:t>ник, обеспечивший присутствие на просмотрах влиятельных политиков и видных деятелей культуры. Особую роль сыграла также помощь, оказа</w:t>
      </w:r>
      <w:r w:rsidRPr="00141E0C">
        <w:t>н</w:t>
      </w:r>
      <w:r w:rsidRPr="00141E0C">
        <w:t>ная ЕЭК ООН Фонду LIFE в построении концепции Фестиваля и в орг</w:t>
      </w:r>
      <w:r w:rsidRPr="00141E0C">
        <w:t>а</w:t>
      </w:r>
      <w:r w:rsidRPr="00141E0C">
        <w:t xml:space="preserve">низационных аспектах. </w:t>
      </w:r>
    </w:p>
    <w:p w:rsidR="00141E0C" w:rsidRPr="00141E0C" w:rsidRDefault="00141E0C" w:rsidP="004A7838">
      <w:pPr>
        <w:pStyle w:val="Bullet1GR"/>
      </w:pPr>
      <w:r w:rsidRPr="00141E0C">
        <w:t>К сожалению, технические возможности для просмотра всех фильмов, представленных на Фестиваль, были несколько ограниченными, и в б</w:t>
      </w:r>
      <w:r w:rsidRPr="00141E0C">
        <w:t>у</w:t>
      </w:r>
      <w:r w:rsidRPr="00141E0C">
        <w:t>дущем этот недостаток следует исправить.</w:t>
      </w:r>
    </w:p>
    <w:p w:rsidR="000C1476" w:rsidRDefault="00141E0C" w:rsidP="004A7838">
      <w:pPr>
        <w:pStyle w:val="Bullet1GR"/>
      </w:pPr>
      <w:r w:rsidRPr="00141E0C">
        <w:t>С учетом достигнутого успеха ЕЭК ООН и Фонд LIFE должны сосред</w:t>
      </w:r>
      <w:r w:rsidRPr="00141E0C">
        <w:t>о</w:t>
      </w:r>
      <w:r w:rsidRPr="00141E0C">
        <w:t>точиться на перспективах дальнейшей совместной работы по организ</w:t>
      </w:r>
      <w:r w:rsidRPr="00141E0C">
        <w:t>а</w:t>
      </w:r>
      <w:r w:rsidRPr="00141E0C">
        <w:t>ции следующих фестивалей, посвященных безопасности дорожного дв</w:t>
      </w:r>
      <w:r w:rsidRPr="00141E0C">
        <w:t>и</w:t>
      </w:r>
      <w:r w:rsidRPr="00141E0C">
        <w:t>жения.</w:t>
      </w:r>
    </w:p>
    <w:p w:rsidR="004A7838" w:rsidRPr="004A7838" w:rsidRDefault="004A7838" w:rsidP="004A7838">
      <w:pPr>
        <w:pStyle w:val="SingleTxtGR"/>
        <w:spacing w:before="240" w:after="0"/>
        <w:jc w:val="center"/>
        <w:rPr>
          <w:u w:val="single"/>
        </w:rPr>
      </w:pPr>
      <w:r>
        <w:rPr>
          <w:u w:val="single"/>
        </w:rPr>
        <w:tab/>
      </w:r>
      <w:r>
        <w:rPr>
          <w:u w:val="single"/>
        </w:rPr>
        <w:tab/>
      </w:r>
      <w:r>
        <w:rPr>
          <w:u w:val="single"/>
        </w:rPr>
        <w:tab/>
      </w:r>
    </w:p>
    <w:sectPr w:rsidR="004A7838" w:rsidRPr="004A7838" w:rsidSect="00AC256D">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18D" w:rsidRPr="00A312BC" w:rsidRDefault="0069318D" w:rsidP="00A312BC"/>
  </w:endnote>
  <w:endnote w:type="continuationSeparator" w:id="0">
    <w:p w:rsidR="0069318D" w:rsidRPr="00A312BC" w:rsidRDefault="0069318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8D" w:rsidRPr="00AC256D" w:rsidRDefault="0069318D">
    <w:pPr>
      <w:pStyle w:val="Footer"/>
    </w:pPr>
    <w:r w:rsidRPr="00AC256D">
      <w:rPr>
        <w:b/>
        <w:sz w:val="18"/>
      </w:rPr>
      <w:fldChar w:fldCharType="begin"/>
    </w:r>
    <w:r w:rsidRPr="00AC256D">
      <w:rPr>
        <w:b/>
        <w:sz w:val="18"/>
      </w:rPr>
      <w:instrText xml:space="preserve"> PAGE  \* MERGEFORMAT </w:instrText>
    </w:r>
    <w:r w:rsidRPr="00AC256D">
      <w:rPr>
        <w:b/>
        <w:sz w:val="18"/>
      </w:rPr>
      <w:fldChar w:fldCharType="separate"/>
    </w:r>
    <w:r w:rsidR="005877C3">
      <w:rPr>
        <w:b/>
        <w:noProof/>
        <w:sz w:val="18"/>
      </w:rPr>
      <w:t>36</w:t>
    </w:r>
    <w:r w:rsidRPr="00AC256D">
      <w:rPr>
        <w:b/>
        <w:sz w:val="18"/>
      </w:rPr>
      <w:fldChar w:fldCharType="end"/>
    </w:r>
    <w:r>
      <w:rPr>
        <w:b/>
        <w:sz w:val="18"/>
      </w:rPr>
      <w:tab/>
    </w:r>
    <w:r>
      <w:t>GE.17-11143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8D" w:rsidRPr="00AC256D" w:rsidRDefault="0069318D" w:rsidP="00AC256D">
    <w:pPr>
      <w:pStyle w:val="Footer"/>
      <w:tabs>
        <w:tab w:val="clear" w:pos="9639"/>
        <w:tab w:val="right" w:pos="9638"/>
      </w:tabs>
      <w:rPr>
        <w:b/>
        <w:sz w:val="18"/>
      </w:rPr>
    </w:pPr>
    <w:r>
      <w:t>GE.17-11143</w:t>
    </w:r>
    <w:r>
      <w:tab/>
    </w:r>
    <w:r w:rsidRPr="00AC256D">
      <w:rPr>
        <w:b/>
        <w:sz w:val="18"/>
      </w:rPr>
      <w:fldChar w:fldCharType="begin"/>
    </w:r>
    <w:r w:rsidRPr="00AC256D">
      <w:rPr>
        <w:b/>
        <w:sz w:val="18"/>
      </w:rPr>
      <w:instrText xml:space="preserve"> PAGE  \* MERGEFORMAT </w:instrText>
    </w:r>
    <w:r w:rsidRPr="00AC256D">
      <w:rPr>
        <w:b/>
        <w:sz w:val="18"/>
      </w:rPr>
      <w:fldChar w:fldCharType="separate"/>
    </w:r>
    <w:r w:rsidR="005877C3">
      <w:rPr>
        <w:b/>
        <w:noProof/>
        <w:sz w:val="18"/>
      </w:rPr>
      <w:t>35</w:t>
    </w:r>
    <w:r w:rsidRPr="00AC256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8D" w:rsidRPr="00AC256D" w:rsidRDefault="0069318D" w:rsidP="00AC256D">
    <w:pPr>
      <w:spacing w:before="120" w:line="240" w:lineRule="auto"/>
    </w:pPr>
    <w:r>
      <w:t>GE.</w:t>
    </w:r>
    <w:r>
      <w:rPr>
        <w:b/>
        <w:noProof/>
        <w:lang w:val="en-US" w:eastAsia="en-US"/>
      </w:rPr>
      <w:drawing>
        <wp:anchor distT="0" distB="0" distL="114300" distR="114300" simplePos="0" relativeHeight="251658240" behindDoc="0" locked="0" layoutInCell="1" allowOverlap="1" wp14:anchorId="6C29D9BE" wp14:editId="1C93350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17-11143  (R)</w:t>
    </w:r>
    <w:r>
      <w:rPr>
        <w:lang w:val="en-US"/>
      </w:rPr>
      <w:t xml:space="preserve">  071117  081117</w:t>
    </w:r>
    <w:r>
      <w:br/>
    </w:r>
    <w:r w:rsidRPr="00AC256D">
      <w:rPr>
        <w:rFonts w:ascii="C39T30Lfz" w:hAnsi="C39T30Lfz"/>
        <w:spacing w:val="0"/>
        <w:w w:val="100"/>
        <w:sz w:val="56"/>
      </w:rPr>
      <w:t></w:t>
    </w:r>
    <w:r w:rsidRPr="00AC256D">
      <w:rPr>
        <w:rFonts w:ascii="C39T30Lfz" w:hAnsi="C39T30Lfz"/>
        <w:spacing w:val="0"/>
        <w:w w:val="100"/>
        <w:sz w:val="56"/>
      </w:rPr>
      <w:t></w:t>
    </w:r>
    <w:r w:rsidRPr="00AC256D">
      <w:rPr>
        <w:rFonts w:ascii="C39T30Lfz" w:hAnsi="C39T30Lfz"/>
        <w:spacing w:val="0"/>
        <w:w w:val="100"/>
        <w:sz w:val="56"/>
      </w:rPr>
      <w:t></w:t>
    </w:r>
    <w:r w:rsidRPr="00AC256D">
      <w:rPr>
        <w:rFonts w:ascii="C39T30Lfz" w:hAnsi="C39T30Lfz"/>
        <w:spacing w:val="0"/>
        <w:w w:val="100"/>
        <w:sz w:val="56"/>
      </w:rPr>
      <w:t></w:t>
    </w:r>
    <w:r w:rsidRPr="00AC256D">
      <w:rPr>
        <w:rFonts w:ascii="C39T30Lfz" w:hAnsi="C39T30Lfz"/>
        <w:spacing w:val="0"/>
        <w:w w:val="100"/>
        <w:sz w:val="56"/>
      </w:rPr>
      <w:t></w:t>
    </w:r>
    <w:r w:rsidRPr="00AC256D">
      <w:rPr>
        <w:rFonts w:ascii="C39T30Lfz" w:hAnsi="C39T30Lfz"/>
        <w:spacing w:val="0"/>
        <w:w w:val="100"/>
        <w:sz w:val="56"/>
      </w:rPr>
      <w:t></w:t>
    </w:r>
    <w:r w:rsidRPr="00AC256D">
      <w:rPr>
        <w:rFonts w:ascii="C39T30Lfz" w:hAnsi="C39T30Lfz"/>
        <w:spacing w:val="0"/>
        <w:w w:val="100"/>
        <w:sz w:val="56"/>
      </w:rPr>
      <w:t></w:t>
    </w:r>
    <w:r w:rsidRPr="00AC256D">
      <w:rPr>
        <w:rFonts w:ascii="C39T30Lfz" w:hAnsi="C39T30Lfz"/>
        <w:spacing w:val="0"/>
        <w:w w:val="100"/>
        <w:sz w:val="56"/>
      </w:rPr>
      <w:t></w:t>
    </w:r>
    <w:r w:rsidRPr="00AC256D">
      <w:rPr>
        <w:rFonts w:ascii="C39T30Lfz" w:hAnsi="C39T30Lfz"/>
        <w:spacing w:val="0"/>
        <w:w w:val="100"/>
        <w:sz w:val="56"/>
      </w:rPr>
      <w:t></w:t>
    </w:r>
    <w:r>
      <w:rPr>
        <w:noProof/>
        <w:w w:val="100"/>
        <w:lang w:val="en-US" w:eastAsia="en-US"/>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7564" cy="637564"/>
          <wp:effectExtent l="0" t="0" r="0" b="0"/>
          <wp:wrapNone/>
          <wp:docPr id="1" name="Рисунок 1" descr="https://undocs.org/m2/QRCode.ashx?DS=ECE/TRANS/270/Add.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70/Add.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564" cy="63756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18D" w:rsidRPr="001075E9" w:rsidRDefault="0069318D" w:rsidP="001075E9">
      <w:pPr>
        <w:tabs>
          <w:tab w:val="right" w:pos="2155"/>
        </w:tabs>
        <w:spacing w:after="80" w:line="240" w:lineRule="auto"/>
        <w:ind w:left="680"/>
        <w:rPr>
          <w:u w:val="single"/>
        </w:rPr>
      </w:pPr>
      <w:r>
        <w:rPr>
          <w:u w:val="single"/>
        </w:rPr>
        <w:tab/>
      </w:r>
    </w:p>
  </w:footnote>
  <w:footnote w:type="continuationSeparator" w:id="0">
    <w:p w:rsidR="0069318D" w:rsidRDefault="0069318D" w:rsidP="00407B78">
      <w:pPr>
        <w:tabs>
          <w:tab w:val="right" w:pos="2155"/>
        </w:tabs>
        <w:spacing w:after="80"/>
        <w:ind w:left="680"/>
        <w:rPr>
          <w:u w:val="single"/>
        </w:rPr>
      </w:pPr>
      <w:r>
        <w:rPr>
          <w:u w:val="single"/>
        </w:rPr>
        <w:tab/>
      </w:r>
    </w:p>
  </w:footnote>
  <w:footnote w:id="1">
    <w:p w:rsidR="0069318D" w:rsidRPr="004B228B" w:rsidRDefault="0069318D" w:rsidP="00AC256D">
      <w:pPr>
        <w:pStyle w:val="FootnoteText"/>
        <w:rPr>
          <w:lang w:val="ru-RU"/>
        </w:rPr>
      </w:pPr>
      <w:r w:rsidRPr="004B228B">
        <w:rPr>
          <w:rStyle w:val="FootnoteReference"/>
          <w:lang w:val="ru-RU"/>
        </w:rPr>
        <w:tab/>
      </w:r>
      <w:r w:rsidRPr="00CE6869">
        <w:rPr>
          <w:rStyle w:val="FootnoteReference"/>
          <w:sz w:val="20"/>
          <w:vertAlign w:val="baseline"/>
          <w:lang w:val="ru-RU"/>
        </w:rPr>
        <w:t>*</w:t>
      </w:r>
      <w:r w:rsidRPr="004B228B">
        <w:rPr>
          <w:rStyle w:val="FootnoteReference"/>
          <w:sz w:val="20"/>
          <w:lang w:val="ru-RU"/>
        </w:rPr>
        <w:tab/>
      </w:r>
      <w:r w:rsidRPr="004B228B">
        <w:rPr>
          <w:lang w:val="ru-RU"/>
        </w:rPr>
        <w:t xml:space="preserve">Приложения </w:t>
      </w:r>
      <w:r w:rsidRPr="004B228B">
        <w:t>I</w:t>
      </w:r>
      <w:r w:rsidRPr="003B46E2">
        <w:rPr>
          <w:lang w:val="ru-RU"/>
        </w:rPr>
        <w:t>–</w:t>
      </w:r>
      <w:r w:rsidRPr="004B228B">
        <w:t>V</w:t>
      </w:r>
      <w:r w:rsidRPr="004B228B">
        <w:rPr>
          <w:lang w:val="ru-RU"/>
        </w:rPr>
        <w:t xml:space="preserve"> содержатся в документе </w:t>
      </w:r>
      <w:r w:rsidRPr="004B228B">
        <w:t>ECE</w:t>
      </w:r>
      <w:r w:rsidRPr="004B228B">
        <w:rPr>
          <w:lang w:val="ru-RU"/>
        </w:rPr>
        <w:t>/</w:t>
      </w:r>
      <w:r w:rsidRPr="004B228B">
        <w:t>TRANS</w:t>
      </w:r>
      <w:r w:rsidRPr="004B228B">
        <w:rPr>
          <w:lang w:val="ru-RU"/>
        </w:rPr>
        <w:t>/270.</w:t>
      </w:r>
    </w:p>
  </w:footnote>
  <w:footnote w:id="2">
    <w:p w:rsidR="0069318D" w:rsidRPr="00141E0C" w:rsidRDefault="0069318D" w:rsidP="00141E0C">
      <w:pPr>
        <w:pStyle w:val="FootnoteText"/>
        <w:rPr>
          <w:lang w:val="ru-RU"/>
        </w:rPr>
      </w:pPr>
      <w:r w:rsidRPr="00360AB7">
        <w:rPr>
          <w:lang w:val="ru-RU"/>
        </w:rPr>
        <w:tab/>
      </w:r>
      <w:r w:rsidRPr="00360AB7">
        <w:rPr>
          <w:rStyle w:val="FootnoteReference"/>
        </w:rPr>
        <w:footnoteRef/>
      </w:r>
      <w:r w:rsidRPr="00360AB7">
        <w:rPr>
          <w:lang w:val="ru-RU"/>
        </w:rPr>
        <w:tab/>
        <w:t>Полный доклад о работе Конференции высоког</w:t>
      </w:r>
      <w:r w:rsidRPr="00360AB7">
        <w:rPr>
          <w:bCs/>
          <w:lang w:val="ru-RU"/>
        </w:rPr>
        <w:t>о уровня по</w:t>
      </w:r>
      <w:r w:rsidRPr="00360AB7">
        <w:rPr>
          <w:bCs/>
        </w:rPr>
        <w:t> </w:t>
      </w:r>
      <w:r w:rsidRPr="00360AB7">
        <w:rPr>
          <w:bCs/>
          <w:lang w:val="ru-RU"/>
        </w:rPr>
        <w:t xml:space="preserve">внутреннему водному </w:t>
      </w:r>
      <w:r w:rsidRPr="00360AB7">
        <w:rPr>
          <w:lang w:val="ru-RU"/>
        </w:rPr>
        <w:t xml:space="preserve">транспорту издан в качестве документа </w:t>
      </w:r>
      <w:r w:rsidRPr="00360AB7">
        <w:t>ECE</w:t>
      </w:r>
      <w:r w:rsidRPr="00360AB7">
        <w:rPr>
          <w:lang w:val="ru-RU"/>
        </w:rPr>
        <w:t>/</w:t>
      </w:r>
      <w:r w:rsidRPr="00360AB7">
        <w:t>TRANS</w:t>
      </w:r>
      <w:r w:rsidRPr="00360AB7">
        <w:rPr>
          <w:lang w:val="ru-RU"/>
        </w:rPr>
        <w:t>/</w:t>
      </w:r>
      <w:r w:rsidRPr="00360AB7">
        <w:t>SC</w:t>
      </w:r>
      <w:r w:rsidRPr="00360AB7">
        <w:rPr>
          <w:lang w:val="ru-RU"/>
        </w:rPr>
        <w:t>.3/</w:t>
      </w:r>
      <w:r w:rsidRPr="00360AB7">
        <w:t>WP</w:t>
      </w:r>
      <w:r w:rsidRPr="00360AB7">
        <w:rPr>
          <w:lang w:val="ru-RU"/>
        </w:rPr>
        <w:t xml:space="preserve">.3/2017/18 и размещен на </w:t>
      </w:r>
      <w:r w:rsidRPr="00141E0C">
        <w:rPr>
          <w:lang w:val="ru-RU"/>
        </w:rPr>
        <w:t xml:space="preserve">веб-сайте ЕЭК ООН по адресу </w:t>
      </w:r>
      <w:hyperlink r:id="rId1" w:history="1">
        <w:r w:rsidRPr="00141E0C">
          <w:rPr>
            <w:rStyle w:val="Hyperlink"/>
            <w:color w:val="auto"/>
          </w:rPr>
          <w:t>www</w:t>
        </w:r>
        <w:r w:rsidRPr="00141E0C">
          <w:rPr>
            <w:rStyle w:val="Hyperlink"/>
            <w:color w:val="auto"/>
            <w:lang w:val="ru-RU"/>
          </w:rPr>
          <w:t>.</w:t>
        </w:r>
        <w:r w:rsidRPr="00141E0C">
          <w:rPr>
            <w:rStyle w:val="Hyperlink"/>
            <w:color w:val="auto"/>
          </w:rPr>
          <w:t>unece</w:t>
        </w:r>
        <w:r w:rsidRPr="00141E0C">
          <w:rPr>
            <w:rStyle w:val="Hyperlink"/>
            <w:color w:val="auto"/>
            <w:lang w:val="ru-RU"/>
          </w:rPr>
          <w:t>.</w:t>
        </w:r>
        <w:r w:rsidRPr="00141E0C">
          <w:rPr>
            <w:rStyle w:val="Hyperlink"/>
            <w:color w:val="auto"/>
          </w:rPr>
          <w:t>org</w:t>
        </w:r>
        <w:r w:rsidRPr="00141E0C">
          <w:rPr>
            <w:rStyle w:val="Hyperlink"/>
            <w:color w:val="auto"/>
            <w:lang w:val="ru-RU"/>
          </w:rPr>
          <w:t>/</w:t>
        </w:r>
        <w:r w:rsidRPr="00141E0C">
          <w:rPr>
            <w:rStyle w:val="Hyperlink"/>
            <w:color w:val="auto"/>
          </w:rPr>
          <w:t>trans</w:t>
        </w:r>
        <w:r w:rsidRPr="00141E0C">
          <w:rPr>
            <w:rStyle w:val="Hyperlink"/>
            <w:color w:val="auto"/>
            <w:lang w:val="ru-RU"/>
          </w:rPr>
          <w:t>/</w:t>
        </w:r>
        <w:r w:rsidRPr="00141E0C">
          <w:rPr>
            <w:rStyle w:val="Hyperlink"/>
            <w:color w:val="auto"/>
          </w:rPr>
          <w:t>main</w:t>
        </w:r>
        <w:r w:rsidRPr="00141E0C">
          <w:rPr>
            <w:rStyle w:val="Hyperlink"/>
            <w:color w:val="auto"/>
            <w:lang w:val="ru-RU"/>
          </w:rPr>
          <w:t>/</w:t>
        </w:r>
        <w:r w:rsidRPr="00141E0C">
          <w:rPr>
            <w:rStyle w:val="Hyperlink"/>
            <w:color w:val="auto"/>
          </w:rPr>
          <w:t>sc</w:t>
        </w:r>
        <w:r w:rsidRPr="00141E0C">
          <w:rPr>
            <w:rStyle w:val="Hyperlink"/>
            <w:color w:val="auto"/>
            <w:lang w:val="ru-RU"/>
          </w:rPr>
          <w:t>3/</w:t>
        </w:r>
        <w:r w:rsidRPr="00141E0C">
          <w:rPr>
            <w:rStyle w:val="Hyperlink"/>
            <w:color w:val="auto"/>
          </w:rPr>
          <w:t>wp</w:t>
        </w:r>
        <w:r w:rsidRPr="00141E0C">
          <w:rPr>
            <w:rStyle w:val="Hyperlink"/>
            <w:color w:val="auto"/>
            <w:lang w:val="ru-RU"/>
          </w:rPr>
          <w:t>3/</w:t>
        </w:r>
        <w:r w:rsidRPr="00141E0C">
          <w:rPr>
            <w:rStyle w:val="Hyperlink"/>
            <w:color w:val="auto"/>
          </w:rPr>
          <w:t>wp</w:t>
        </w:r>
        <w:r w:rsidRPr="00141E0C">
          <w:rPr>
            <w:rStyle w:val="Hyperlink"/>
            <w:color w:val="auto"/>
            <w:lang w:val="ru-RU"/>
          </w:rPr>
          <w:t>3</w:t>
        </w:r>
        <w:r w:rsidRPr="00141E0C">
          <w:rPr>
            <w:rStyle w:val="Hyperlink"/>
            <w:color w:val="auto"/>
          </w:rPr>
          <w:t>doc</w:t>
        </w:r>
        <w:r w:rsidRPr="00141E0C">
          <w:rPr>
            <w:rStyle w:val="Hyperlink"/>
            <w:color w:val="auto"/>
            <w:lang w:val="ru-RU"/>
          </w:rPr>
          <w:t>_2017.</w:t>
        </w:r>
        <w:r w:rsidRPr="00141E0C">
          <w:rPr>
            <w:rStyle w:val="Hyperlink"/>
            <w:color w:val="auto"/>
          </w:rPr>
          <w:t>html</w:t>
        </w:r>
      </w:hyperlink>
      <w:r w:rsidRPr="00141E0C">
        <w:rPr>
          <w:lang w:val="ru-RU"/>
        </w:rPr>
        <w:t xml:space="preserve">. </w:t>
      </w:r>
    </w:p>
  </w:footnote>
  <w:footnote w:id="3">
    <w:p w:rsidR="0069318D" w:rsidRPr="00141E0C" w:rsidRDefault="0069318D" w:rsidP="00141E0C">
      <w:pPr>
        <w:pStyle w:val="FootnoteText"/>
        <w:rPr>
          <w:lang w:val="ru-RU"/>
        </w:rPr>
      </w:pPr>
      <w:r w:rsidRPr="00141E0C">
        <w:rPr>
          <w:lang w:val="ru-RU"/>
        </w:rPr>
        <w:tab/>
      </w:r>
      <w:r w:rsidRPr="00141E0C">
        <w:rPr>
          <w:rStyle w:val="FootnoteReference"/>
        </w:rPr>
        <w:footnoteRef/>
      </w:r>
      <w:r w:rsidRPr="00141E0C">
        <w:rPr>
          <w:lang w:val="ru-RU"/>
        </w:rPr>
        <w:tab/>
        <w:t xml:space="preserve">С выступлениями и докладами можно ознакомиться по адресу </w:t>
      </w:r>
      <w:hyperlink r:id="rId2" w:history="1">
        <w:r w:rsidR="00416FF4" w:rsidRPr="00416FF4">
          <w:rPr>
            <w:rStyle w:val="Hyperlink"/>
            <w:color w:val="auto"/>
          </w:rPr>
          <w:t>www</w:t>
        </w:r>
        <w:r w:rsidR="00416FF4" w:rsidRPr="00416FF4">
          <w:rPr>
            <w:rStyle w:val="Hyperlink"/>
            <w:color w:val="auto"/>
            <w:lang w:val="ru-RU"/>
          </w:rPr>
          <w:t>.</w:t>
        </w:r>
        <w:r w:rsidR="00416FF4" w:rsidRPr="00416FF4">
          <w:rPr>
            <w:rStyle w:val="Hyperlink"/>
            <w:color w:val="auto"/>
          </w:rPr>
          <w:t>unece</w:t>
        </w:r>
        <w:r w:rsidR="00416FF4" w:rsidRPr="00416FF4">
          <w:rPr>
            <w:rStyle w:val="Hyperlink"/>
            <w:color w:val="auto"/>
            <w:lang w:val="ru-RU"/>
          </w:rPr>
          <w:t>.</w:t>
        </w:r>
        <w:r w:rsidR="00416FF4" w:rsidRPr="00416FF4">
          <w:rPr>
            <w:rStyle w:val="Hyperlink"/>
            <w:color w:val="auto"/>
          </w:rPr>
          <w:t>org</w:t>
        </w:r>
        <w:r w:rsidR="00416FF4" w:rsidRPr="00416FF4">
          <w:rPr>
            <w:rStyle w:val="Hyperlink"/>
            <w:color w:val="auto"/>
            <w:lang w:val="ru-RU"/>
          </w:rPr>
          <w:t>/</w:t>
        </w:r>
        <w:r w:rsidR="00416FF4" w:rsidRPr="00416FF4">
          <w:rPr>
            <w:rStyle w:val="Hyperlink"/>
            <w:color w:val="auto"/>
          </w:rPr>
          <w:t>trans</w:t>
        </w:r>
        <w:r w:rsidR="00416FF4" w:rsidRPr="00416FF4">
          <w:rPr>
            <w:rStyle w:val="Hyperlink"/>
            <w:color w:val="auto"/>
            <w:lang w:val="ru-RU"/>
          </w:rPr>
          <w:t xml:space="preserve">/ </w:t>
        </w:r>
        <w:r w:rsidR="00416FF4" w:rsidRPr="00416FF4">
          <w:rPr>
            <w:rStyle w:val="Hyperlink"/>
            <w:color w:val="auto"/>
          </w:rPr>
          <w:t>events</w:t>
        </w:r>
        <w:r w:rsidR="00416FF4" w:rsidRPr="00416FF4">
          <w:rPr>
            <w:rStyle w:val="Hyperlink"/>
            <w:color w:val="auto"/>
            <w:lang w:val="ru-RU"/>
          </w:rPr>
          <w:t>/2017/</w:t>
        </w:r>
        <w:r w:rsidR="00416FF4" w:rsidRPr="00416FF4">
          <w:rPr>
            <w:rStyle w:val="Hyperlink"/>
            <w:color w:val="auto"/>
          </w:rPr>
          <w:t>itc</w:t>
        </w:r>
        <w:r w:rsidR="00416FF4" w:rsidRPr="00416FF4">
          <w:rPr>
            <w:rStyle w:val="Hyperlink"/>
            <w:color w:val="auto"/>
            <w:lang w:val="ru-RU"/>
          </w:rPr>
          <w:t>-70</w:t>
        </w:r>
        <w:r w:rsidR="00416FF4" w:rsidRPr="00416FF4">
          <w:rPr>
            <w:rStyle w:val="Hyperlink"/>
            <w:color w:val="auto"/>
          </w:rPr>
          <w:t>th</w:t>
        </w:r>
        <w:r w:rsidR="00416FF4" w:rsidRPr="00416FF4">
          <w:rPr>
            <w:rStyle w:val="Hyperlink"/>
            <w:color w:val="auto"/>
            <w:lang w:val="ru-RU"/>
          </w:rPr>
          <w:t>-</w:t>
        </w:r>
        <w:r w:rsidR="00416FF4" w:rsidRPr="00416FF4">
          <w:rPr>
            <w:rStyle w:val="Hyperlink"/>
            <w:color w:val="auto"/>
          </w:rPr>
          <w:t>anniversary</w:t>
        </w:r>
        <w:r w:rsidR="00416FF4" w:rsidRPr="00416FF4">
          <w:rPr>
            <w:rStyle w:val="Hyperlink"/>
            <w:color w:val="auto"/>
            <w:lang w:val="ru-RU"/>
          </w:rPr>
          <w:t>/</w:t>
        </w:r>
        <w:r w:rsidR="00416FF4" w:rsidRPr="00416FF4">
          <w:rPr>
            <w:rStyle w:val="Hyperlink"/>
            <w:color w:val="auto"/>
          </w:rPr>
          <w:t>high</w:t>
        </w:r>
        <w:r w:rsidR="00416FF4" w:rsidRPr="00416FF4">
          <w:rPr>
            <w:rStyle w:val="Hyperlink"/>
            <w:color w:val="auto"/>
            <w:lang w:val="ru-RU"/>
          </w:rPr>
          <w:t>-</w:t>
        </w:r>
        <w:r w:rsidR="00416FF4" w:rsidRPr="00416FF4">
          <w:rPr>
            <w:rStyle w:val="Hyperlink"/>
            <w:color w:val="auto"/>
          </w:rPr>
          <w:t>levelmeetingoninlandwatertransport</w:t>
        </w:r>
        <w:r w:rsidR="00416FF4" w:rsidRPr="00416FF4">
          <w:rPr>
            <w:rStyle w:val="Hyperlink"/>
            <w:color w:val="auto"/>
            <w:lang w:val="ru-RU"/>
          </w:rPr>
          <w:t>.</w:t>
        </w:r>
        <w:r w:rsidR="00416FF4" w:rsidRPr="00416FF4">
          <w:rPr>
            <w:rStyle w:val="Hyperlink"/>
            <w:color w:val="auto"/>
          </w:rPr>
          <w:t>html</w:t>
        </w:r>
      </w:hyperlink>
      <w:r w:rsidRPr="00141E0C">
        <w:rPr>
          <w:rStyle w:val="Hyperlink"/>
          <w:color w:val="auto"/>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8D" w:rsidRPr="00AC256D" w:rsidRDefault="008D738A">
    <w:pPr>
      <w:pStyle w:val="Header"/>
    </w:pPr>
    <w:fldSimple w:instr=" TITLE  \* MERGEFORMAT ">
      <w:r>
        <w:t>ECE/TRANS/270/Add.1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8D" w:rsidRPr="00AC256D" w:rsidRDefault="008D738A" w:rsidP="00AC256D">
    <w:pPr>
      <w:pStyle w:val="Header"/>
      <w:jc w:val="right"/>
    </w:pPr>
    <w:fldSimple w:instr=" TITLE  \* MERGEFORMAT ">
      <w:r>
        <w:t>ECE/TRANS/270/Add.1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C22667"/>
    <w:multiLevelType w:val="hybridMultilevel"/>
    <w:tmpl w:val="144289E4"/>
    <w:lvl w:ilvl="0" w:tplc="100C0001">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12">
    <w:nsid w:val="185D5A7A"/>
    <w:multiLevelType w:val="hybridMultilevel"/>
    <w:tmpl w:val="D30631C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836E55"/>
    <w:multiLevelType w:val="hybridMultilevel"/>
    <w:tmpl w:val="F1A2808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nsid w:val="2D1C3F42"/>
    <w:multiLevelType w:val="hybridMultilevel"/>
    <w:tmpl w:val="1250F2BC"/>
    <w:lvl w:ilvl="0" w:tplc="100C0001">
      <w:start w:val="1"/>
      <w:numFmt w:val="bullet"/>
      <w:lvlText w:val=""/>
      <w:lvlJc w:val="left"/>
      <w:pPr>
        <w:ind w:left="1494" w:hanging="360"/>
      </w:pPr>
      <w:rPr>
        <w:rFonts w:ascii="Symbol" w:hAnsi="Symbol" w:hint="default"/>
      </w:rPr>
    </w:lvl>
    <w:lvl w:ilvl="1" w:tplc="100C0003" w:tentative="1">
      <w:start w:val="1"/>
      <w:numFmt w:val="bullet"/>
      <w:lvlText w:val="o"/>
      <w:lvlJc w:val="left"/>
      <w:pPr>
        <w:ind w:left="2214" w:hanging="360"/>
      </w:pPr>
      <w:rPr>
        <w:rFonts w:ascii="Courier New" w:hAnsi="Courier New" w:cs="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abstractNum w:abstractNumId="19">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9AA79F3"/>
    <w:multiLevelType w:val="hybridMultilevel"/>
    <w:tmpl w:val="6C52128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nsid w:val="3ACF4EB2"/>
    <w:multiLevelType w:val="hybridMultilevel"/>
    <w:tmpl w:val="F03A5FD0"/>
    <w:lvl w:ilvl="0" w:tplc="04090001">
      <w:start w:val="1"/>
      <w:numFmt w:val="bullet"/>
      <w:lvlText w:val=""/>
      <w:lvlJc w:val="left"/>
      <w:pPr>
        <w:tabs>
          <w:tab w:val="num" w:pos="2268"/>
        </w:tabs>
        <w:ind w:left="2268" w:hanging="170"/>
      </w:pPr>
      <w:rPr>
        <w:rFonts w:ascii="Symbol" w:hAnsi="Symbol"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BE31880"/>
    <w:multiLevelType w:val="hybridMultilevel"/>
    <w:tmpl w:val="E96EE35A"/>
    <w:lvl w:ilvl="0" w:tplc="A712EC4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6B6BE8"/>
    <w:multiLevelType w:val="hybridMultilevel"/>
    <w:tmpl w:val="5C06AAB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5925DC1"/>
    <w:multiLevelType w:val="hybridMultilevel"/>
    <w:tmpl w:val="FAA66F24"/>
    <w:lvl w:ilvl="0" w:tplc="8C4849AC">
      <w:start w:val="1"/>
      <w:numFmt w:val="bullet"/>
      <w:pStyle w:val="Bullet1G"/>
      <w:lvlText w:val="•"/>
      <w:lvlJc w:val="left"/>
      <w:pPr>
        <w:tabs>
          <w:tab w:val="num" w:pos="3147"/>
        </w:tabs>
        <w:ind w:left="3147"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1440FF2"/>
    <w:multiLevelType w:val="multilevel"/>
    <w:tmpl w:val="A4AE45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B4D7CF1"/>
    <w:multiLevelType w:val="hybridMultilevel"/>
    <w:tmpl w:val="E5FC9BC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7">
    <w:nsid w:val="7D4816A5"/>
    <w:multiLevelType w:val="hybridMultilevel"/>
    <w:tmpl w:val="EFDA2E9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32"/>
  </w:num>
  <w:num w:numId="2">
    <w:abstractNumId w:val="21"/>
  </w:num>
  <w:num w:numId="3">
    <w:abstractNumId w:val="14"/>
  </w:num>
  <w:num w:numId="4">
    <w:abstractNumId w:val="33"/>
  </w:num>
  <w:num w:numId="5">
    <w:abstractNumId w:val="2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0"/>
  </w:num>
  <w:num w:numId="17">
    <w:abstractNumId w:val="24"/>
  </w:num>
  <w:num w:numId="18">
    <w:abstractNumId w:val="28"/>
  </w:num>
  <w:num w:numId="19">
    <w:abstractNumId w:val="19"/>
  </w:num>
  <w:num w:numId="20">
    <w:abstractNumId w:val="16"/>
  </w:num>
  <w:num w:numId="21">
    <w:abstractNumId w:val="10"/>
  </w:num>
  <w:num w:numId="22">
    <w:abstractNumId w:val="13"/>
  </w:num>
  <w:num w:numId="23">
    <w:abstractNumId w:val="20"/>
  </w:num>
  <w:num w:numId="24">
    <w:abstractNumId w:val="15"/>
  </w:num>
  <w:num w:numId="25">
    <w:abstractNumId w:val="29"/>
  </w:num>
  <w:num w:numId="26">
    <w:abstractNumId w:val="35"/>
  </w:num>
  <w:num w:numId="27">
    <w:abstractNumId w:val="31"/>
  </w:num>
  <w:num w:numId="28">
    <w:abstractNumId w:val="23"/>
  </w:num>
  <w:num w:numId="29">
    <w:abstractNumId w:val="11"/>
  </w:num>
  <w:num w:numId="30">
    <w:abstractNumId w:val="18"/>
  </w:num>
  <w:num w:numId="31">
    <w:abstractNumId w:val="26"/>
  </w:num>
  <w:num w:numId="32">
    <w:abstractNumId w:val="12"/>
  </w:num>
  <w:num w:numId="33">
    <w:abstractNumId w:val="17"/>
  </w:num>
  <w:num w:numId="34">
    <w:abstractNumId w:val="36"/>
  </w:num>
  <w:num w:numId="35">
    <w:abstractNumId w:val="34"/>
  </w:num>
  <w:num w:numId="36">
    <w:abstractNumId w:val="37"/>
  </w:num>
  <w:num w:numId="37">
    <w:abstractNumId w:val="22"/>
  </w:num>
  <w:num w:numId="38">
    <w:abstractNumId w:val="25"/>
  </w:num>
  <w:num w:numId="39">
    <w:abstractNumId w:val="24"/>
  </w:num>
  <w:num w:numId="40">
    <w:abstractNumId w:val="24"/>
  </w:num>
  <w:num w:numId="41">
    <w:abstractNumId w:val="24"/>
  </w:num>
  <w:num w:numId="42">
    <w:abstractNumId w:val="24"/>
  </w:num>
  <w:num w:numId="43">
    <w:abstractNumId w:val="24"/>
  </w:num>
  <w:num w:numId="44">
    <w:abstractNumId w:val="24"/>
  </w:num>
  <w:num w:numId="45">
    <w:abstractNumId w:val="24"/>
  </w:num>
  <w:num w:numId="46">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19D"/>
    <w:rsid w:val="00021738"/>
    <w:rsid w:val="00033EE1"/>
    <w:rsid w:val="00042B72"/>
    <w:rsid w:val="000558BD"/>
    <w:rsid w:val="0006713F"/>
    <w:rsid w:val="0007340A"/>
    <w:rsid w:val="000B57E7"/>
    <w:rsid w:val="000B6373"/>
    <w:rsid w:val="000C1476"/>
    <w:rsid w:val="000E4E5B"/>
    <w:rsid w:val="000F09DF"/>
    <w:rsid w:val="000F61B2"/>
    <w:rsid w:val="00101530"/>
    <w:rsid w:val="001075E9"/>
    <w:rsid w:val="0014152F"/>
    <w:rsid w:val="00141E0C"/>
    <w:rsid w:val="00155F56"/>
    <w:rsid w:val="00180183"/>
    <w:rsid w:val="0018024D"/>
    <w:rsid w:val="0018649F"/>
    <w:rsid w:val="00196389"/>
    <w:rsid w:val="001B3EF6"/>
    <w:rsid w:val="001C7A89"/>
    <w:rsid w:val="001D4AC1"/>
    <w:rsid w:val="00255343"/>
    <w:rsid w:val="0027151D"/>
    <w:rsid w:val="002732C7"/>
    <w:rsid w:val="00286D7F"/>
    <w:rsid w:val="002A0F35"/>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B46E2"/>
    <w:rsid w:val="00407B78"/>
    <w:rsid w:val="00416FF4"/>
    <w:rsid w:val="00424203"/>
    <w:rsid w:val="00452493"/>
    <w:rsid w:val="00453318"/>
    <w:rsid w:val="00454AF2"/>
    <w:rsid w:val="00454E07"/>
    <w:rsid w:val="00472C5C"/>
    <w:rsid w:val="004A7838"/>
    <w:rsid w:val="004E05B7"/>
    <w:rsid w:val="0050108D"/>
    <w:rsid w:val="00513081"/>
    <w:rsid w:val="00517901"/>
    <w:rsid w:val="0052576C"/>
    <w:rsid w:val="00526683"/>
    <w:rsid w:val="0055273B"/>
    <w:rsid w:val="005639C1"/>
    <w:rsid w:val="005709E0"/>
    <w:rsid w:val="00572E19"/>
    <w:rsid w:val="005877C3"/>
    <w:rsid w:val="005961C8"/>
    <w:rsid w:val="005966F1"/>
    <w:rsid w:val="005D7914"/>
    <w:rsid w:val="005E2B41"/>
    <w:rsid w:val="005E6011"/>
    <w:rsid w:val="005F0B42"/>
    <w:rsid w:val="005F717F"/>
    <w:rsid w:val="006049CA"/>
    <w:rsid w:val="006245BF"/>
    <w:rsid w:val="006345DB"/>
    <w:rsid w:val="00640F49"/>
    <w:rsid w:val="00680D03"/>
    <w:rsid w:val="00681A10"/>
    <w:rsid w:val="006879DF"/>
    <w:rsid w:val="0069318D"/>
    <w:rsid w:val="00697E8F"/>
    <w:rsid w:val="006A1ED8"/>
    <w:rsid w:val="006C2031"/>
    <w:rsid w:val="006C38CA"/>
    <w:rsid w:val="006C4FD2"/>
    <w:rsid w:val="006D461A"/>
    <w:rsid w:val="006F35EE"/>
    <w:rsid w:val="007021FF"/>
    <w:rsid w:val="00712895"/>
    <w:rsid w:val="00734ACB"/>
    <w:rsid w:val="00757357"/>
    <w:rsid w:val="00792497"/>
    <w:rsid w:val="00806737"/>
    <w:rsid w:val="00811EC3"/>
    <w:rsid w:val="00825F8D"/>
    <w:rsid w:val="00832140"/>
    <w:rsid w:val="00834B71"/>
    <w:rsid w:val="0086445C"/>
    <w:rsid w:val="00894693"/>
    <w:rsid w:val="008A08D7"/>
    <w:rsid w:val="008A37C8"/>
    <w:rsid w:val="008B6909"/>
    <w:rsid w:val="008C2114"/>
    <w:rsid w:val="008D53B6"/>
    <w:rsid w:val="008D738A"/>
    <w:rsid w:val="008F182A"/>
    <w:rsid w:val="008F5976"/>
    <w:rsid w:val="008F7609"/>
    <w:rsid w:val="00906890"/>
    <w:rsid w:val="00911BE4"/>
    <w:rsid w:val="00951972"/>
    <w:rsid w:val="009608F3"/>
    <w:rsid w:val="00973CB6"/>
    <w:rsid w:val="00974E98"/>
    <w:rsid w:val="009A24AC"/>
    <w:rsid w:val="009B4696"/>
    <w:rsid w:val="009C6FE6"/>
    <w:rsid w:val="009D7E7D"/>
    <w:rsid w:val="00A14DA8"/>
    <w:rsid w:val="00A312BC"/>
    <w:rsid w:val="00A84021"/>
    <w:rsid w:val="00A84D35"/>
    <w:rsid w:val="00A917B3"/>
    <w:rsid w:val="00AB4B51"/>
    <w:rsid w:val="00AB6E75"/>
    <w:rsid w:val="00AC256D"/>
    <w:rsid w:val="00AE704E"/>
    <w:rsid w:val="00B10CC7"/>
    <w:rsid w:val="00B22761"/>
    <w:rsid w:val="00B36DF7"/>
    <w:rsid w:val="00B52187"/>
    <w:rsid w:val="00B539E7"/>
    <w:rsid w:val="00B62458"/>
    <w:rsid w:val="00BC18B2"/>
    <w:rsid w:val="00BD33EE"/>
    <w:rsid w:val="00BE1CC7"/>
    <w:rsid w:val="00C106D6"/>
    <w:rsid w:val="00C119AE"/>
    <w:rsid w:val="00C60F0C"/>
    <w:rsid w:val="00C805C9"/>
    <w:rsid w:val="00C92939"/>
    <w:rsid w:val="00CA1679"/>
    <w:rsid w:val="00CB151C"/>
    <w:rsid w:val="00CE5A1A"/>
    <w:rsid w:val="00CE6869"/>
    <w:rsid w:val="00CF55F6"/>
    <w:rsid w:val="00D1019D"/>
    <w:rsid w:val="00D33D63"/>
    <w:rsid w:val="00D5253A"/>
    <w:rsid w:val="00D90028"/>
    <w:rsid w:val="00D90138"/>
    <w:rsid w:val="00DD78D1"/>
    <w:rsid w:val="00DE32CD"/>
    <w:rsid w:val="00DF0A3F"/>
    <w:rsid w:val="00DF5767"/>
    <w:rsid w:val="00DF71B9"/>
    <w:rsid w:val="00E12C5F"/>
    <w:rsid w:val="00E22433"/>
    <w:rsid w:val="00E739A5"/>
    <w:rsid w:val="00E73F76"/>
    <w:rsid w:val="00E95399"/>
    <w:rsid w:val="00EA2C9F"/>
    <w:rsid w:val="00EA420E"/>
    <w:rsid w:val="00ED0BDA"/>
    <w:rsid w:val="00EE142A"/>
    <w:rsid w:val="00EF0DCE"/>
    <w:rsid w:val="00EF1360"/>
    <w:rsid w:val="00EF3220"/>
    <w:rsid w:val="00EF5E8D"/>
    <w:rsid w:val="00F2523A"/>
    <w:rsid w:val="00F26CE2"/>
    <w:rsid w:val="00F43903"/>
    <w:rsid w:val="00F766BD"/>
    <w:rsid w:val="00F90D48"/>
    <w:rsid w:val="00F94155"/>
    <w:rsid w:val="00F9783F"/>
    <w:rsid w:val="00FD2EF7"/>
    <w:rsid w:val="00FD35D4"/>
    <w:rsid w:val="00FD531D"/>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Table_G"/>
    <w:basedOn w:val="Normal"/>
    <w:next w:val="Normal"/>
    <w:link w:val="Heading1Char"/>
    <w:uiPriority w:val="9"/>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qFormat/>
    <w:rsid w:val="009C6FE6"/>
    <w:pPr>
      <w:keepNext/>
      <w:outlineLvl w:val="1"/>
    </w:pPr>
    <w:rPr>
      <w:rFonts w:cs="Arial"/>
      <w:bCs/>
      <w:iCs/>
      <w:szCs w:val="28"/>
    </w:rPr>
  </w:style>
  <w:style w:type="paragraph" w:styleId="Heading3">
    <w:name w:val="heading 3"/>
    <w:basedOn w:val="Normal"/>
    <w:next w:val="Normal"/>
    <w:qFormat/>
    <w:rsid w:val="009C6FE6"/>
    <w:pPr>
      <w:keepNext/>
      <w:spacing w:before="240" w:after="60"/>
      <w:outlineLvl w:val="2"/>
    </w:pPr>
    <w:rPr>
      <w:rFonts w:ascii="Arial" w:hAnsi="Arial" w:cs="Arial"/>
      <w:b/>
      <w:bCs/>
      <w:sz w:val="26"/>
      <w:szCs w:val="26"/>
    </w:rPr>
  </w:style>
  <w:style w:type="paragraph" w:styleId="Heading4">
    <w:name w:val="heading 4"/>
    <w:basedOn w:val="Normal"/>
    <w:next w:val="Normal"/>
    <w:qFormat/>
    <w:rsid w:val="009C6FE6"/>
    <w:pPr>
      <w:keepNext/>
      <w:spacing w:before="240" w:after="60"/>
      <w:outlineLvl w:val="3"/>
    </w:pPr>
    <w:rPr>
      <w:b/>
      <w:bCs/>
      <w:sz w:val="28"/>
      <w:szCs w:val="28"/>
    </w:rPr>
  </w:style>
  <w:style w:type="paragraph" w:styleId="Heading5">
    <w:name w:val="heading 5"/>
    <w:basedOn w:val="Normal"/>
    <w:next w:val="Normal"/>
    <w:qFormat/>
    <w:rsid w:val="009C6FE6"/>
    <w:pPr>
      <w:spacing w:before="240" w:after="60"/>
      <w:outlineLvl w:val="4"/>
    </w:pPr>
    <w:rPr>
      <w:b/>
      <w:bCs/>
      <w:i/>
      <w:iCs/>
      <w:sz w:val="26"/>
      <w:szCs w:val="26"/>
    </w:rPr>
  </w:style>
  <w:style w:type="paragraph" w:styleId="Heading6">
    <w:name w:val="heading 6"/>
    <w:basedOn w:val="Normal"/>
    <w:next w:val="Normal"/>
    <w:qFormat/>
    <w:rsid w:val="009C6FE6"/>
    <w:pPr>
      <w:spacing w:before="240" w:after="60"/>
      <w:outlineLvl w:val="5"/>
    </w:pPr>
    <w:rPr>
      <w:b/>
      <w:bCs/>
      <w:sz w:val="22"/>
    </w:rPr>
  </w:style>
  <w:style w:type="paragraph" w:styleId="Heading7">
    <w:name w:val="heading 7"/>
    <w:basedOn w:val="Normal"/>
    <w:next w:val="Normal"/>
    <w:qFormat/>
    <w:rsid w:val="009C6FE6"/>
    <w:pPr>
      <w:spacing w:before="240" w:after="60"/>
      <w:outlineLvl w:val="6"/>
    </w:pPr>
    <w:rPr>
      <w:sz w:val="24"/>
      <w:szCs w:val="24"/>
    </w:rPr>
  </w:style>
  <w:style w:type="paragraph" w:styleId="Heading8">
    <w:name w:val="heading 8"/>
    <w:basedOn w:val="Normal"/>
    <w:next w:val="Normal"/>
    <w:qFormat/>
    <w:rsid w:val="009C6FE6"/>
    <w:pPr>
      <w:spacing w:before="240" w:after="60"/>
      <w:outlineLvl w:val="7"/>
    </w:pPr>
    <w:rPr>
      <w:i/>
      <w:iCs/>
      <w:sz w:val="24"/>
      <w:szCs w:val="24"/>
    </w:rPr>
  </w:style>
  <w:style w:type="paragraph" w:styleId="Heading9">
    <w:name w:val="heading 9"/>
    <w:basedOn w:val="Normal"/>
    <w:next w:val="Normal"/>
    <w:qFormat/>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rsid w:val="009C6FE6"/>
    <w:rPr>
      <w:b/>
      <w:spacing w:val="4"/>
      <w:w w:val="103"/>
      <w:kern w:val="14"/>
      <w:sz w:val="18"/>
      <w:lang w:val="en-GB" w:eastAsia="ru-RU"/>
    </w:rPr>
  </w:style>
  <w:style w:type="character" w:styleId="PageNumber">
    <w:name w:val="page number"/>
    <w:aliases w:val="7_GR,7_G"/>
    <w:basedOn w:val="DefaultParagraphFont"/>
    <w:qFormat/>
    <w:rsid w:val="009C6FE6"/>
    <w:rPr>
      <w:rFonts w:ascii="Times New Roman" w:hAnsi="Times New Roman"/>
      <w:b/>
      <w:sz w:val="18"/>
    </w:rPr>
  </w:style>
  <w:style w:type="paragraph" w:styleId="Footer">
    <w:name w:val="footer"/>
    <w:aliases w:val="3_GR,3_G"/>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rsid w:val="009C6FE6"/>
    <w:rPr>
      <w:spacing w:val="4"/>
      <w:w w:val="103"/>
      <w:kern w:val="14"/>
      <w:sz w:val="16"/>
      <w:lang w:val="en-GB" w:eastAsia="ru-RU"/>
    </w:rPr>
  </w:style>
  <w:style w:type="character" w:styleId="FootnoteReference">
    <w:name w:val="footnote reference"/>
    <w:aliases w:val="4_GR,4_G"/>
    <w:basedOn w:val="DefaultParagraphFont"/>
    <w:qFormat/>
    <w:rsid w:val="009C6FE6"/>
    <w:rPr>
      <w:rFonts w:ascii="Times New Roman" w:hAnsi="Times New Roman"/>
      <w:dstrike w:val="0"/>
      <w:sz w:val="18"/>
      <w:vertAlign w:val="superscript"/>
    </w:rPr>
  </w:style>
  <w:style w:type="character" w:styleId="EndnoteReference">
    <w:name w:val="endnote reference"/>
    <w:aliases w:val="1_GR,1_G"/>
    <w:basedOn w:val="FootnoteReference"/>
    <w:qFormat/>
    <w:rsid w:val="009C6FE6"/>
    <w:rPr>
      <w:rFonts w:ascii="Times New Roman" w:hAnsi="Times New Roman"/>
      <w:dstrike w:val="0"/>
      <w:sz w:val="18"/>
      <w:vertAlign w:val="superscript"/>
    </w:rPr>
  </w:style>
  <w:style w:type="table" w:styleId="TableGrid">
    <w:name w:val="Table Grid"/>
    <w:basedOn w:val="TableNormal"/>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
    <w:basedOn w:val="DefaultParagraphFont"/>
    <w:link w:val="FootnoteText"/>
    <w:rsid w:val="009C6FE6"/>
    <w:rPr>
      <w:spacing w:val="5"/>
      <w:w w:val="104"/>
      <w:kern w:val="14"/>
      <w:sz w:val="18"/>
      <w:lang w:val="en-GB" w:eastAsia="ru-RU"/>
    </w:rPr>
  </w:style>
  <w:style w:type="paragraph" w:styleId="EndnoteText">
    <w:name w:val="endnote text"/>
    <w:aliases w:val="2_GR,2_G"/>
    <w:basedOn w:val="FootnoteText"/>
    <w:link w:val="EndnoteTextChar"/>
    <w:qFormat/>
    <w:rsid w:val="009C6FE6"/>
  </w:style>
  <w:style w:type="character" w:customStyle="1" w:styleId="EndnoteTextChar">
    <w:name w:val="Endnote Text Char"/>
    <w:aliases w:val="2_GR Char,2_G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Table_G Char"/>
    <w:basedOn w:val="DefaultParagraphFont"/>
    <w:link w:val="Heading1"/>
    <w:uiPriority w:val="9"/>
    <w:rsid w:val="009C6FE6"/>
    <w:rPr>
      <w:rFonts w:cs="Arial"/>
      <w:b/>
      <w:bCs/>
      <w:spacing w:val="4"/>
      <w:w w:val="103"/>
      <w:kern w:val="14"/>
      <w:szCs w:val="32"/>
      <w:lang w:val="ru-RU" w:eastAsia="ru-RU"/>
    </w:rPr>
  </w:style>
  <w:style w:type="character" w:styleId="Hyperlink">
    <w:name w:val="Hyperlink"/>
    <w:basedOn w:val="DefaultParagraphFont"/>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SingleTxtG">
    <w:name w:val="_ Single Txt_G"/>
    <w:basedOn w:val="Normal"/>
    <w:link w:val="SingleTxtGChar"/>
    <w:rsid w:val="00AC256D"/>
    <w:pPr>
      <w:suppressAutoHyphens/>
      <w:spacing w:after="120"/>
      <w:ind w:left="1134" w:right="1134"/>
      <w:jc w:val="both"/>
    </w:pPr>
    <w:rPr>
      <w:rFonts w:eastAsia="Times New Roman" w:cs="Times New Roman"/>
      <w:spacing w:val="0"/>
      <w:w w:val="100"/>
      <w:kern w:val="0"/>
      <w:szCs w:val="20"/>
      <w:lang w:val="en-GB" w:eastAsia="en-US"/>
    </w:rPr>
  </w:style>
  <w:style w:type="paragraph" w:customStyle="1" w:styleId="HMG">
    <w:name w:val="_ H __M_G"/>
    <w:basedOn w:val="Normal"/>
    <w:next w:val="Normal"/>
    <w:rsid w:val="00AC256D"/>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val="en-GB" w:eastAsia="en-US"/>
    </w:rPr>
  </w:style>
  <w:style w:type="paragraph" w:customStyle="1" w:styleId="HChG">
    <w:name w:val="_ H _Ch_G"/>
    <w:basedOn w:val="Normal"/>
    <w:next w:val="Normal"/>
    <w:link w:val="HChGChar"/>
    <w:qFormat/>
    <w:rsid w:val="00AC256D"/>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eastAsia="en-US"/>
    </w:rPr>
  </w:style>
  <w:style w:type="paragraph" w:customStyle="1" w:styleId="SMG">
    <w:name w:val="__S_M_G"/>
    <w:basedOn w:val="Normal"/>
    <w:next w:val="Normal"/>
    <w:rsid w:val="00AC256D"/>
    <w:pPr>
      <w:keepNext/>
      <w:keepLines/>
      <w:suppressAutoHyphens/>
      <w:spacing w:before="240" w:after="240" w:line="420" w:lineRule="exact"/>
      <w:ind w:left="1134" w:right="1134"/>
    </w:pPr>
    <w:rPr>
      <w:rFonts w:eastAsia="Times New Roman" w:cs="Times New Roman"/>
      <w:b/>
      <w:spacing w:val="0"/>
      <w:w w:val="100"/>
      <w:kern w:val="0"/>
      <w:sz w:val="40"/>
      <w:szCs w:val="20"/>
      <w:lang w:val="en-GB" w:eastAsia="en-US"/>
    </w:rPr>
  </w:style>
  <w:style w:type="paragraph" w:customStyle="1" w:styleId="SLG">
    <w:name w:val="__S_L_G"/>
    <w:basedOn w:val="Normal"/>
    <w:next w:val="Normal"/>
    <w:rsid w:val="00AC256D"/>
    <w:pPr>
      <w:keepNext/>
      <w:keepLines/>
      <w:suppressAutoHyphens/>
      <w:spacing w:before="240" w:after="240" w:line="580" w:lineRule="exact"/>
      <w:ind w:left="1134" w:right="1134"/>
    </w:pPr>
    <w:rPr>
      <w:rFonts w:eastAsia="Times New Roman" w:cs="Times New Roman"/>
      <w:b/>
      <w:spacing w:val="0"/>
      <w:w w:val="100"/>
      <w:kern w:val="0"/>
      <w:sz w:val="56"/>
      <w:szCs w:val="20"/>
      <w:lang w:val="en-GB" w:eastAsia="en-US"/>
    </w:rPr>
  </w:style>
  <w:style w:type="paragraph" w:customStyle="1" w:styleId="SSG">
    <w:name w:val="__S_S_G"/>
    <w:basedOn w:val="Normal"/>
    <w:next w:val="Normal"/>
    <w:rsid w:val="00AC256D"/>
    <w:pPr>
      <w:keepNext/>
      <w:keepLines/>
      <w:suppressAutoHyphens/>
      <w:spacing w:before="240" w:after="240" w:line="300" w:lineRule="exact"/>
      <w:ind w:left="1134" w:right="1134"/>
    </w:pPr>
    <w:rPr>
      <w:rFonts w:eastAsia="Times New Roman" w:cs="Times New Roman"/>
      <w:b/>
      <w:spacing w:val="0"/>
      <w:w w:val="100"/>
      <w:kern w:val="0"/>
      <w:sz w:val="28"/>
      <w:szCs w:val="20"/>
      <w:lang w:val="en-GB" w:eastAsia="en-US"/>
    </w:rPr>
  </w:style>
  <w:style w:type="paragraph" w:customStyle="1" w:styleId="XLargeG">
    <w:name w:val="__XLarge_G"/>
    <w:basedOn w:val="Normal"/>
    <w:next w:val="Normal"/>
    <w:rsid w:val="00AC256D"/>
    <w:pPr>
      <w:keepNext/>
      <w:keepLines/>
      <w:suppressAutoHyphens/>
      <w:spacing w:before="240" w:after="240" w:line="420" w:lineRule="exact"/>
      <w:ind w:left="1134" w:right="1134"/>
    </w:pPr>
    <w:rPr>
      <w:rFonts w:eastAsia="Times New Roman" w:cs="Times New Roman"/>
      <w:b/>
      <w:spacing w:val="0"/>
      <w:w w:val="100"/>
      <w:kern w:val="0"/>
      <w:sz w:val="40"/>
      <w:szCs w:val="20"/>
      <w:lang w:val="en-GB" w:eastAsia="en-US"/>
    </w:rPr>
  </w:style>
  <w:style w:type="paragraph" w:customStyle="1" w:styleId="Bullet1G">
    <w:name w:val="_Bullet 1_G"/>
    <w:basedOn w:val="Normal"/>
    <w:rsid w:val="00AC256D"/>
    <w:pPr>
      <w:numPr>
        <w:numId w:val="25"/>
      </w:numPr>
      <w:tabs>
        <w:tab w:val="clear" w:pos="3147"/>
        <w:tab w:val="num" w:pos="1701"/>
      </w:tabs>
      <w:suppressAutoHyphens/>
      <w:spacing w:after="120"/>
      <w:ind w:left="1701" w:right="1134"/>
      <w:jc w:val="both"/>
    </w:pPr>
    <w:rPr>
      <w:rFonts w:eastAsia="Times New Roman" w:cs="Times New Roman"/>
      <w:spacing w:val="0"/>
      <w:w w:val="100"/>
      <w:kern w:val="0"/>
      <w:szCs w:val="20"/>
      <w:lang w:val="en-GB" w:eastAsia="en-US"/>
    </w:rPr>
  </w:style>
  <w:style w:type="paragraph" w:customStyle="1" w:styleId="Bullet2G">
    <w:name w:val="_Bullet 2_G"/>
    <w:basedOn w:val="Normal"/>
    <w:rsid w:val="00AC256D"/>
    <w:pPr>
      <w:numPr>
        <w:numId w:val="26"/>
      </w:numPr>
      <w:suppressAutoHyphens/>
      <w:spacing w:after="120"/>
      <w:ind w:right="1134"/>
      <w:jc w:val="both"/>
    </w:pPr>
    <w:rPr>
      <w:rFonts w:eastAsia="Times New Roman" w:cs="Times New Roman"/>
      <w:spacing w:val="0"/>
      <w:w w:val="100"/>
      <w:kern w:val="0"/>
      <w:szCs w:val="20"/>
      <w:lang w:val="en-GB" w:eastAsia="en-US"/>
    </w:rPr>
  </w:style>
  <w:style w:type="paragraph" w:customStyle="1" w:styleId="H1G">
    <w:name w:val="_ H_1_G"/>
    <w:basedOn w:val="Normal"/>
    <w:next w:val="Normal"/>
    <w:rsid w:val="00AC256D"/>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eastAsia="en-US"/>
    </w:rPr>
  </w:style>
  <w:style w:type="paragraph" w:customStyle="1" w:styleId="H23G">
    <w:name w:val="_ H_2/3_G"/>
    <w:basedOn w:val="Normal"/>
    <w:next w:val="Normal"/>
    <w:rsid w:val="00AC256D"/>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en-GB" w:eastAsia="en-US"/>
    </w:rPr>
  </w:style>
  <w:style w:type="paragraph" w:customStyle="1" w:styleId="H4G">
    <w:name w:val="_ H_4_G"/>
    <w:basedOn w:val="Normal"/>
    <w:next w:val="Normal"/>
    <w:rsid w:val="00AC256D"/>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val="en-GB" w:eastAsia="en-US"/>
    </w:rPr>
  </w:style>
  <w:style w:type="paragraph" w:customStyle="1" w:styleId="H56G">
    <w:name w:val="_ H_5/6_G"/>
    <w:basedOn w:val="Normal"/>
    <w:next w:val="Normal"/>
    <w:rsid w:val="00AC256D"/>
    <w:pPr>
      <w:keepNext/>
      <w:keepLines/>
      <w:tabs>
        <w:tab w:val="right" w:pos="851"/>
      </w:tabs>
      <w:suppressAutoHyphens/>
      <w:spacing w:before="240" w:after="120" w:line="240" w:lineRule="exact"/>
      <w:ind w:left="1134" w:right="1134" w:hanging="1134"/>
    </w:pPr>
    <w:rPr>
      <w:rFonts w:eastAsia="Times New Roman" w:cs="Times New Roman"/>
      <w:spacing w:val="0"/>
      <w:w w:val="100"/>
      <w:kern w:val="0"/>
      <w:szCs w:val="20"/>
      <w:lang w:val="en-GB" w:eastAsia="en-US"/>
    </w:rPr>
  </w:style>
  <w:style w:type="character" w:customStyle="1" w:styleId="HChGChar">
    <w:name w:val="_ H _Ch_G Char"/>
    <w:link w:val="HChG"/>
    <w:rsid w:val="00AC256D"/>
    <w:rPr>
      <w:b/>
      <w:sz w:val="28"/>
      <w:lang w:val="en-GB" w:eastAsia="en-US"/>
    </w:rPr>
  </w:style>
  <w:style w:type="character" w:customStyle="1" w:styleId="SingleTxtGChar">
    <w:name w:val="_ Single Txt_G Char"/>
    <w:link w:val="SingleTxtG"/>
    <w:rsid w:val="00AC256D"/>
    <w:rPr>
      <w:lang w:val="en-GB" w:eastAsia="en-US"/>
    </w:rPr>
  </w:style>
  <w:style w:type="paragraph" w:styleId="ListParagraph">
    <w:name w:val="List Paragraph"/>
    <w:basedOn w:val="Normal"/>
    <w:uiPriority w:val="34"/>
    <w:qFormat/>
    <w:rsid w:val="00AC256D"/>
    <w:pPr>
      <w:suppressAutoHyphens/>
      <w:ind w:left="720"/>
      <w:contextualSpacing/>
    </w:pPr>
    <w:rPr>
      <w:rFonts w:eastAsia="Times New Roman" w:cs="Times New Roman"/>
      <w:spacing w:val="0"/>
      <w:w w:val="100"/>
      <w:kern w:val="0"/>
      <w:szCs w:val="20"/>
      <w:lang w:val="en-GB" w:eastAsia="en-US"/>
    </w:rPr>
  </w:style>
  <w:style w:type="character" w:styleId="CommentReference">
    <w:name w:val="annotation reference"/>
    <w:basedOn w:val="DefaultParagraphFont"/>
    <w:semiHidden/>
    <w:unhideWhenUsed/>
    <w:rsid w:val="00AC256D"/>
    <w:rPr>
      <w:sz w:val="16"/>
      <w:szCs w:val="16"/>
    </w:rPr>
  </w:style>
  <w:style w:type="paragraph" w:styleId="CommentText">
    <w:name w:val="annotation text"/>
    <w:basedOn w:val="Normal"/>
    <w:link w:val="CommentTextChar"/>
    <w:semiHidden/>
    <w:unhideWhenUsed/>
    <w:rsid w:val="00AC256D"/>
    <w:pPr>
      <w:suppressAutoHyphens/>
      <w:spacing w:line="240" w:lineRule="auto"/>
    </w:pPr>
    <w:rPr>
      <w:rFonts w:eastAsia="Times New Roman" w:cs="Times New Roman"/>
      <w:spacing w:val="0"/>
      <w:w w:val="100"/>
      <w:kern w:val="0"/>
      <w:szCs w:val="20"/>
      <w:lang w:val="en-GB" w:eastAsia="en-US"/>
    </w:rPr>
  </w:style>
  <w:style w:type="character" w:customStyle="1" w:styleId="CommentTextChar">
    <w:name w:val="Comment Text Char"/>
    <w:basedOn w:val="DefaultParagraphFont"/>
    <w:link w:val="CommentText"/>
    <w:semiHidden/>
    <w:rsid w:val="00AC256D"/>
    <w:rPr>
      <w:lang w:val="en-GB" w:eastAsia="en-US"/>
    </w:rPr>
  </w:style>
  <w:style w:type="paragraph" w:styleId="CommentSubject">
    <w:name w:val="annotation subject"/>
    <w:basedOn w:val="CommentText"/>
    <w:next w:val="CommentText"/>
    <w:link w:val="CommentSubjectChar"/>
    <w:semiHidden/>
    <w:unhideWhenUsed/>
    <w:rsid w:val="00AC256D"/>
    <w:rPr>
      <w:b/>
      <w:bCs/>
    </w:rPr>
  </w:style>
  <w:style w:type="character" w:customStyle="1" w:styleId="CommentSubjectChar">
    <w:name w:val="Comment Subject Char"/>
    <w:basedOn w:val="CommentTextChar"/>
    <w:link w:val="CommentSubject"/>
    <w:semiHidden/>
    <w:rsid w:val="00AC256D"/>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Table_G"/>
    <w:basedOn w:val="Normal"/>
    <w:next w:val="Normal"/>
    <w:link w:val="Heading1Char"/>
    <w:uiPriority w:val="9"/>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qFormat/>
    <w:rsid w:val="009C6FE6"/>
    <w:pPr>
      <w:keepNext/>
      <w:outlineLvl w:val="1"/>
    </w:pPr>
    <w:rPr>
      <w:rFonts w:cs="Arial"/>
      <w:bCs/>
      <w:iCs/>
      <w:szCs w:val="28"/>
    </w:rPr>
  </w:style>
  <w:style w:type="paragraph" w:styleId="Heading3">
    <w:name w:val="heading 3"/>
    <w:basedOn w:val="Normal"/>
    <w:next w:val="Normal"/>
    <w:qFormat/>
    <w:rsid w:val="009C6FE6"/>
    <w:pPr>
      <w:keepNext/>
      <w:spacing w:before="240" w:after="60"/>
      <w:outlineLvl w:val="2"/>
    </w:pPr>
    <w:rPr>
      <w:rFonts w:ascii="Arial" w:hAnsi="Arial" w:cs="Arial"/>
      <w:b/>
      <w:bCs/>
      <w:sz w:val="26"/>
      <w:szCs w:val="26"/>
    </w:rPr>
  </w:style>
  <w:style w:type="paragraph" w:styleId="Heading4">
    <w:name w:val="heading 4"/>
    <w:basedOn w:val="Normal"/>
    <w:next w:val="Normal"/>
    <w:qFormat/>
    <w:rsid w:val="009C6FE6"/>
    <w:pPr>
      <w:keepNext/>
      <w:spacing w:before="240" w:after="60"/>
      <w:outlineLvl w:val="3"/>
    </w:pPr>
    <w:rPr>
      <w:b/>
      <w:bCs/>
      <w:sz w:val="28"/>
      <w:szCs w:val="28"/>
    </w:rPr>
  </w:style>
  <w:style w:type="paragraph" w:styleId="Heading5">
    <w:name w:val="heading 5"/>
    <w:basedOn w:val="Normal"/>
    <w:next w:val="Normal"/>
    <w:qFormat/>
    <w:rsid w:val="009C6FE6"/>
    <w:pPr>
      <w:spacing w:before="240" w:after="60"/>
      <w:outlineLvl w:val="4"/>
    </w:pPr>
    <w:rPr>
      <w:b/>
      <w:bCs/>
      <w:i/>
      <w:iCs/>
      <w:sz w:val="26"/>
      <w:szCs w:val="26"/>
    </w:rPr>
  </w:style>
  <w:style w:type="paragraph" w:styleId="Heading6">
    <w:name w:val="heading 6"/>
    <w:basedOn w:val="Normal"/>
    <w:next w:val="Normal"/>
    <w:qFormat/>
    <w:rsid w:val="009C6FE6"/>
    <w:pPr>
      <w:spacing w:before="240" w:after="60"/>
      <w:outlineLvl w:val="5"/>
    </w:pPr>
    <w:rPr>
      <w:b/>
      <w:bCs/>
      <w:sz w:val="22"/>
    </w:rPr>
  </w:style>
  <w:style w:type="paragraph" w:styleId="Heading7">
    <w:name w:val="heading 7"/>
    <w:basedOn w:val="Normal"/>
    <w:next w:val="Normal"/>
    <w:qFormat/>
    <w:rsid w:val="009C6FE6"/>
    <w:pPr>
      <w:spacing w:before="240" w:after="60"/>
      <w:outlineLvl w:val="6"/>
    </w:pPr>
    <w:rPr>
      <w:sz w:val="24"/>
      <w:szCs w:val="24"/>
    </w:rPr>
  </w:style>
  <w:style w:type="paragraph" w:styleId="Heading8">
    <w:name w:val="heading 8"/>
    <w:basedOn w:val="Normal"/>
    <w:next w:val="Normal"/>
    <w:qFormat/>
    <w:rsid w:val="009C6FE6"/>
    <w:pPr>
      <w:spacing w:before="240" w:after="60"/>
      <w:outlineLvl w:val="7"/>
    </w:pPr>
    <w:rPr>
      <w:i/>
      <w:iCs/>
      <w:sz w:val="24"/>
      <w:szCs w:val="24"/>
    </w:rPr>
  </w:style>
  <w:style w:type="paragraph" w:styleId="Heading9">
    <w:name w:val="heading 9"/>
    <w:basedOn w:val="Normal"/>
    <w:next w:val="Normal"/>
    <w:qFormat/>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rsid w:val="009C6FE6"/>
    <w:rPr>
      <w:b/>
      <w:spacing w:val="4"/>
      <w:w w:val="103"/>
      <w:kern w:val="14"/>
      <w:sz w:val="18"/>
      <w:lang w:val="en-GB" w:eastAsia="ru-RU"/>
    </w:rPr>
  </w:style>
  <w:style w:type="character" w:styleId="PageNumber">
    <w:name w:val="page number"/>
    <w:aliases w:val="7_GR,7_G"/>
    <w:basedOn w:val="DefaultParagraphFont"/>
    <w:qFormat/>
    <w:rsid w:val="009C6FE6"/>
    <w:rPr>
      <w:rFonts w:ascii="Times New Roman" w:hAnsi="Times New Roman"/>
      <w:b/>
      <w:sz w:val="18"/>
    </w:rPr>
  </w:style>
  <w:style w:type="paragraph" w:styleId="Footer">
    <w:name w:val="footer"/>
    <w:aliases w:val="3_GR,3_G"/>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rsid w:val="009C6FE6"/>
    <w:rPr>
      <w:spacing w:val="4"/>
      <w:w w:val="103"/>
      <w:kern w:val="14"/>
      <w:sz w:val="16"/>
      <w:lang w:val="en-GB" w:eastAsia="ru-RU"/>
    </w:rPr>
  </w:style>
  <w:style w:type="character" w:styleId="FootnoteReference">
    <w:name w:val="footnote reference"/>
    <w:aliases w:val="4_GR,4_G"/>
    <w:basedOn w:val="DefaultParagraphFont"/>
    <w:qFormat/>
    <w:rsid w:val="009C6FE6"/>
    <w:rPr>
      <w:rFonts w:ascii="Times New Roman" w:hAnsi="Times New Roman"/>
      <w:dstrike w:val="0"/>
      <w:sz w:val="18"/>
      <w:vertAlign w:val="superscript"/>
    </w:rPr>
  </w:style>
  <w:style w:type="character" w:styleId="EndnoteReference">
    <w:name w:val="endnote reference"/>
    <w:aliases w:val="1_GR,1_G"/>
    <w:basedOn w:val="FootnoteReference"/>
    <w:qFormat/>
    <w:rsid w:val="009C6FE6"/>
    <w:rPr>
      <w:rFonts w:ascii="Times New Roman" w:hAnsi="Times New Roman"/>
      <w:dstrike w:val="0"/>
      <w:sz w:val="18"/>
      <w:vertAlign w:val="superscript"/>
    </w:rPr>
  </w:style>
  <w:style w:type="table" w:styleId="TableGrid">
    <w:name w:val="Table Grid"/>
    <w:basedOn w:val="TableNormal"/>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
    <w:basedOn w:val="DefaultParagraphFont"/>
    <w:link w:val="FootnoteText"/>
    <w:rsid w:val="009C6FE6"/>
    <w:rPr>
      <w:spacing w:val="5"/>
      <w:w w:val="104"/>
      <w:kern w:val="14"/>
      <w:sz w:val="18"/>
      <w:lang w:val="en-GB" w:eastAsia="ru-RU"/>
    </w:rPr>
  </w:style>
  <w:style w:type="paragraph" w:styleId="EndnoteText">
    <w:name w:val="endnote text"/>
    <w:aliases w:val="2_GR,2_G"/>
    <w:basedOn w:val="FootnoteText"/>
    <w:link w:val="EndnoteTextChar"/>
    <w:qFormat/>
    <w:rsid w:val="009C6FE6"/>
  </w:style>
  <w:style w:type="character" w:customStyle="1" w:styleId="EndnoteTextChar">
    <w:name w:val="Endnote Text Char"/>
    <w:aliases w:val="2_GR Char,2_G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Table_G Char"/>
    <w:basedOn w:val="DefaultParagraphFont"/>
    <w:link w:val="Heading1"/>
    <w:uiPriority w:val="9"/>
    <w:rsid w:val="009C6FE6"/>
    <w:rPr>
      <w:rFonts w:cs="Arial"/>
      <w:b/>
      <w:bCs/>
      <w:spacing w:val="4"/>
      <w:w w:val="103"/>
      <w:kern w:val="14"/>
      <w:szCs w:val="32"/>
      <w:lang w:val="ru-RU" w:eastAsia="ru-RU"/>
    </w:rPr>
  </w:style>
  <w:style w:type="character" w:styleId="Hyperlink">
    <w:name w:val="Hyperlink"/>
    <w:basedOn w:val="DefaultParagraphFont"/>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SingleTxtG">
    <w:name w:val="_ Single Txt_G"/>
    <w:basedOn w:val="Normal"/>
    <w:link w:val="SingleTxtGChar"/>
    <w:rsid w:val="00AC256D"/>
    <w:pPr>
      <w:suppressAutoHyphens/>
      <w:spacing w:after="120"/>
      <w:ind w:left="1134" w:right="1134"/>
      <w:jc w:val="both"/>
    </w:pPr>
    <w:rPr>
      <w:rFonts w:eastAsia="Times New Roman" w:cs="Times New Roman"/>
      <w:spacing w:val="0"/>
      <w:w w:val="100"/>
      <w:kern w:val="0"/>
      <w:szCs w:val="20"/>
      <w:lang w:val="en-GB" w:eastAsia="en-US"/>
    </w:rPr>
  </w:style>
  <w:style w:type="paragraph" w:customStyle="1" w:styleId="HMG">
    <w:name w:val="_ H __M_G"/>
    <w:basedOn w:val="Normal"/>
    <w:next w:val="Normal"/>
    <w:rsid w:val="00AC256D"/>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val="en-GB" w:eastAsia="en-US"/>
    </w:rPr>
  </w:style>
  <w:style w:type="paragraph" w:customStyle="1" w:styleId="HChG">
    <w:name w:val="_ H _Ch_G"/>
    <w:basedOn w:val="Normal"/>
    <w:next w:val="Normal"/>
    <w:link w:val="HChGChar"/>
    <w:qFormat/>
    <w:rsid w:val="00AC256D"/>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eastAsia="en-US"/>
    </w:rPr>
  </w:style>
  <w:style w:type="paragraph" w:customStyle="1" w:styleId="SMG">
    <w:name w:val="__S_M_G"/>
    <w:basedOn w:val="Normal"/>
    <w:next w:val="Normal"/>
    <w:rsid w:val="00AC256D"/>
    <w:pPr>
      <w:keepNext/>
      <w:keepLines/>
      <w:suppressAutoHyphens/>
      <w:spacing w:before="240" w:after="240" w:line="420" w:lineRule="exact"/>
      <w:ind w:left="1134" w:right="1134"/>
    </w:pPr>
    <w:rPr>
      <w:rFonts w:eastAsia="Times New Roman" w:cs="Times New Roman"/>
      <w:b/>
      <w:spacing w:val="0"/>
      <w:w w:val="100"/>
      <w:kern w:val="0"/>
      <w:sz w:val="40"/>
      <w:szCs w:val="20"/>
      <w:lang w:val="en-GB" w:eastAsia="en-US"/>
    </w:rPr>
  </w:style>
  <w:style w:type="paragraph" w:customStyle="1" w:styleId="SLG">
    <w:name w:val="__S_L_G"/>
    <w:basedOn w:val="Normal"/>
    <w:next w:val="Normal"/>
    <w:rsid w:val="00AC256D"/>
    <w:pPr>
      <w:keepNext/>
      <w:keepLines/>
      <w:suppressAutoHyphens/>
      <w:spacing w:before="240" w:after="240" w:line="580" w:lineRule="exact"/>
      <w:ind w:left="1134" w:right="1134"/>
    </w:pPr>
    <w:rPr>
      <w:rFonts w:eastAsia="Times New Roman" w:cs="Times New Roman"/>
      <w:b/>
      <w:spacing w:val="0"/>
      <w:w w:val="100"/>
      <w:kern w:val="0"/>
      <w:sz w:val="56"/>
      <w:szCs w:val="20"/>
      <w:lang w:val="en-GB" w:eastAsia="en-US"/>
    </w:rPr>
  </w:style>
  <w:style w:type="paragraph" w:customStyle="1" w:styleId="SSG">
    <w:name w:val="__S_S_G"/>
    <w:basedOn w:val="Normal"/>
    <w:next w:val="Normal"/>
    <w:rsid w:val="00AC256D"/>
    <w:pPr>
      <w:keepNext/>
      <w:keepLines/>
      <w:suppressAutoHyphens/>
      <w:spacing w:before="240" w:after="240" w:line="300" w:lineRule="exact"/>
      <w:ind w:left="1134" w:right="1134"/>
    </w:pPr>
    <w:rPr>
      <w:rFonts w:eastAsia="Times New Roman" w:cs="Times New Roman"/>
      <w:b/>
      <w:spacing w:val="0"/>
      <w:w w:val="100"/>
      <w:kern w:val="0"/>
      <w:sz w:val="28"/>
      <w:szCs w:val="20"/>
      <w:lang w:val="en-GB" w:eastAsia="en-US"/>
    </w:rPr>
  </w:style>
  <w:style w:type="paragraph" w:customStyle="1" w:styleId="XLargeG">
    <w:name w:val="__XLarge_G"/>
    <w:basedOn w:val="Normal"/>
    <w:next w:val="Normal"/>
    <w:rsid w:val="00AC256D"/>
    <w:pPr>
      <w:keepNext/>
      <w:keepLines/>
      <w:suppressAutoHyphens/>
      <w:spacing w:before="240" w:after="240" w:line="420" w:lineRule="exact"/>
      <w:ind w:left="1134" w:right="1134"/>
    </w:pPr>
    <w:rPr>
      <w:rFonts w:eastAsia="Times New Roman" w:cs="Times New Roman"/>
      <w:b/>
      <w:spacing w:val="0"/>
      <w:w w:val="100"/>
      <w:kern w:val="0"/>
      <w:sz w:val="40"/>
      <w:szCs w:val="20"/>
      <w:lang w:val="en-GB" w:eastAsia="en-US"/>
    </w:rPr>
  </w:style>
  <w:style w:type="paragraph" w:customStyle="1" w:styleId="Bullet1G">
    <w:name w:val="_Bullet 1_G"/>
    <w:basedOn w:val="Normal"/>
    <w:rsid w:val="00AC256D"/>
    <w:pPr>
      <w:numPr>
        <w:numId w:val="25"/>
      </w:numPr>
      <w:tabs>
        <w:tab w:val="clear" w:pos="3147"/>
        <w:tab w:val="num" w:pos="1701"/>
      </w:tabs>
      <w:suppressAutoHyphens/>
      <w:spacing w:after="120"/>
      <w:ind w:left="1701" w:right="1134"/>
      <w:jc w:val="both"/>
    </w:pPr>
    <w:rPr>
      <w:rFonts w:eastAsia="Times New Roman" w:cs="Times New Roman"/>
      <w:spacing w:val="0"/>
      <w:w w:val="100"/>
      <w:kern w:val="0"/>
      <w:szCs w:val="20"/>
      <w:lang w:val="en-GB" w:eastAsia="en-US"/>
    </w:rPr>
  </w:style>
  <w:style w:type="paragraph" w:customStyle="1" w:styleId="Bullet2G">
    <w:name w:val="_Bullet 2_G"/>
    <w:basedOn w:val="Normal"/>
    <w:rsid w:val="00AC256D"/>
    <w:pPr>
      <w:numPr>
        <w:numId w:val="26"/>
      </w:numPr>
      <w:suppressAutoHyphens/>
      <w:spacing w:after="120"/>
      <w:ind w:right="1134"/>
      <w:jc w:val="both"/>
    </w:pPr>
    <w:rPr>
      <w:rFonts w:eastAsia="Times New Roman" w:cs="Times New Roman"/>
      <w:spacing w:val="0"/>
      <w:w w:val="100"/>
      <w:kern w:val="0"/>
      <w:szCs w:val="20"/>
      <w:lang w:val="en-GB" w:eastAsia="en-US"/>
    </w:rPr>
  </w:style>
  <w:style w:type="paragraph" w:customStyle="1" w:styleId="H1G">
    <w:name w:val="_ H_1_G"/>
    <w:basedOn w:val="Normal"/>
    <w:next w:val="Normal"/>
    <w:rsid w:val="00AC256D"/>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eastAsia="en-US"/>
    </w:rPr>
  </w:style>
  <w:style w:type="paragraph" w:customStyle="1" w:styleId="H23G">
    <w:name w:val="_ H_2/3_G"/>
    <w:basedOn w:val="Normal"/>
    <w:next w:val="Normal"/>
    <w:rsid w:val="00AC256D"/>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en-GB" w:eastAsia="en-US"/>
    </w:rPr>
  </w:style>
  <w:style w:type="paragraph" w:customStyle="1" w:styleId="H4G">
    <w:name w:val="_ H_4_G"/>
    <w:basedOn w:val="Normal"/>
    <w:next w:val="Normal"/>
    <w:rsid w:val="00AC256D"/>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val="en-GB" w:eastAsia="en-US"/>
    </w:rPr>
  </w:style>
  <w:style w:type="paragraph" w:customStyle="1" w:styleId="H56G">
    <w:name w:val="_ H_5/6_G"/>
    <w:basedOn w:val="Normal"/>
    <w:next w:val="Normal"/>
    <w:rsid w:val="00AC256D"/>
    <w:pPr>
      <w:keepNext/>
      <w:keepLines/>
      <w:tabs>
        <w:tab w:val="right" w:pos="851"/>
      </w:tabs>
      <w:suppressAutoHyphens/>
      <w:spacing w:before="240" w:after="120" w:line="240" w:lineRule="exact"/>
      <w:ind w:left="1134" w:right="1134" w:hanging="1134"/>
    </w:pPr>
    <w:rPr>
      <w:rFonts w:eastAsia="Times New Roman" w:cs="Times New Roman"/>
      <w:spacing w:val="0"/>
      <w:w w:val="100"/>
      <w:kern w:val="0"/>
      <w:szCs w:val="20"/>
      <w:lang w:val="en-GB" w:eastAsia="en-US"/>
    </w:rPr>
  </w:style>
  <w:style w:type="character" w:customStyle="1" w:styleId="HChGChar">
    <w:name w:val="_ H _Ch_G Char"/>
    <w:link w:val="HChG"/>
    <w:rsid w:val="00AC256D"/>
    <w:rPr>
      <w:b/>
      <w:sz w:val="28"/>
      <w:lang w:val="en-GB" w:eastAsia="en-US"/>
    </w:rPr>
  </w:style>
  <w:style w:type="character" w:customStyle="1" w:styleId="SingleTxtGChar">
    <w:name w:val="_ Single Txt_G Char"/>
    <w:link w:val="SingleTxtG"/>
    <w:rsid w:val="00AC256D"/>
    <w:rPr>
      <w:lang w:val="en-GB" w:eastAsia="en-US"/>
    </w:rPr>
  </w:style>
  <w:style w:type="paragraph" w:styleId="ListParagraph">
    <w:name w:val="List Paragraph"/>
    <w:basedOn w:val="Normal"/>
    <w:uiPriority w:val="34"/>
    <w:qFormat/>
    <w:rsid w:val="00AC256D"/>
    <w:pPr>
      <w:suppressAutoHyphens/>
      <w:ind w:left="720"/>
      <w:contextualSpacing/>
    </w:pPr>
    <w:rPr>
      <w:rFonts w:eastAsia="Times New Roman" w:cs="Times New Roman"/>
      <w:spacing w:val="0"/>
      <w:w w:val="100"/>
      <w:kern w:val="0"/>
      <w:szCs w:val="20"/>
      <w:lang w:val="en-GB" w:eastAsia="en-US"/>
    </w:rPr>
  </w:style>
  <w:style w:type="character" w:styleId="CommentReference">
    <w:name w:val="annotation reference"/>
    <w:basedOn w:val="DefaultParagraphFont"/>
    <w:semiHidden/>
    <w:unhideWhenUsed/>
    <w:rsid w:val="00AC256D"/>
    <w:rPr>
      <w:sz w:val="16"/>
      <w:szCs w:val="16"/>
    </w:rPr>
  </w:style>
  <w:style w:type="paragraph" w:styleId="CommentText">
    <w:name w:val="annotation text"/>
    <w:basedOn w:val="Normal"/>
    <w:link w:val="CommentTextChar"/>
    <w:semiHidden/>
    <w:unhideWhenUsed/>
    <w:rsid w:val="00AC256D"/>
    <w:pPr>
      <w:suppressAutoHyphens/>
      <w:spacing w:line="240" w:lineRule="auto"/>
    </w:pPr>
    <w:rPr>
      <w:rFonts w:eastAsia="Times New Roman" w:cs="Times New Roman"/>
      <w:spacing w:val="0"/>
      <w:w w:val="100"/>
      <w:kern w:val="0"/>
      <w:szCs w:val="20"/>
      <w:lang w:val="en-GB" w:eastAsia="en-US"/>
    </w:rPr>
  </w:style>
  <w:style w:type="character" w:customStyle="1" w:styleId="CommentTextChar">
    <w:name w:val="Comment Text Char"/>
    <w:basedOn w:val="DefaultParagraphFont"/>
    <w:link w:val="CommentText"/>
    <w:semiHidden/>
    <w:rsid w:val="00AC256D"/>
    <w:rPr>
      <w:lang w:val="en-GB" w:eastAsia="en-US"/>
    </w:rPr>
  </w:style>
  <w:style w:type="paragraph" w:styleId="CommentSubject">
    <w:name w:val="annotation subject"/>
    <w:basedOn w:val="CommentText"/>
    <w:next w:val="CommentText"/>
    <w:link w:val="CommentSubjectChar"/>
    <w:semiHidden/>
    <w:unhideWhenUsed/>
    <w:rsid w:val="00AC256D"/>
    <w:rPr>
      <w:b/>
      <w:bCs/>
    </w:rPr>
  </w:style>
  <w:style w:type="character" w:customStyle="1" w:styleId="CommentSubjectChar">
    <w:name w:val="Comment Subject Char"/>
    <w:basedOn w:val="CommentTextChar"/>
    <w:link w:val="CommentSubject"/>
    <w:semiHidden/>
    <w:rsid w:val="00AC256D"/>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roadsafetyfilmfestival.org/" TargetMode="External"/><Relationship Id="rId4" Type="http://schemas.openxmlformats.org/officeDocument/2006/relationships/settings" Target="settings.xml"/><Relationship Id="rId9" Type="http://schemas.openxmlformats.org/officeDocument/2006/relationships/hyperlink" Target="http://www.unece.org/trans/main/sc3/wp3/wp3doc_2017.htm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20events/2017/itc-70th-anniversary/high-levelmeetingoninlandwatertransport.html" TargetMode="External"/><Relationship Id="rId1" Type="http://schemas.openxmlformats.org/officeDocument/2006/relationships/hyperlink" Target="http://www.unece.org/trans/main/sc3/wp3/wp3doc_2017.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16296</Words>
  <Characters>92892</Characters>
  <Application>Microsoft Office Word</Application>
  <DocSecurity>4</DocSecurity>
  <Lines>774</Lines>
  <Paragraphs>217</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ECE/TRANS/270/Add.1</vt:lpstr>
      <vt:lpstr>ECE/TRANS/270/Add.1</vt:lpstr>
      <vt:lpstr>A/</vt:lpstr>
    </vt:vector>
  </TitlesOfParts>
  <Company>DCM</Company>
  <LinksUpToDate>false</LinksUpToDate>
  <CharactersWithSpaces>108971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ECE/TRANS/270/Add.1</dc:title>
  <dc:creator>Prokoudina S.</dc:creator>
  <cp:lastModifiedBy>31/08/2016</cp:lastModifiedBy>
  <cp:revision>2</cp:revision>
  <cp:lastPrinted>2017-11-08T10:46:00Z</cp:lastPrinted>
  <dcterms:created xsi:type="dcterms:W3CDTF">2018-01-22T11:54:00Z</dcterms:created>
  <dcterms:modified xsi:type="dcterms:W3CDTF">2018-01-22T11:54:00Z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