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8189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81896" w:rsidP="00981896">
            <w:pPr>
              <w:jc w:val="right"/>
            </w:pPr>
            <w:r w:rsidRPr="00981896">
              <w:rPr>
                <w:sz w:val="40"/>
              </w:rPr>
              <w:t>ECE</w:t>
            </w:r>
            <w:r>
              <w:t>/TRANS/WP.15/AC.2/2018/34</w:t>
            </w:r>
          </w:p>
        </w:tc>
      </w:tr>
      <w:tr w:rsidR="002D5AAC" w:rsidRPr="0098189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8189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81896" w:rsidRDefault="00981896" w:rsidP="0098189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 June 2018</w:t>
            </w:r>
          </w:p>
          <w:p w:rsidR="00981896" w:rsidRDefault="00981896" w:rsidP="0098189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81896" w:rsidRPr="008D53B6" w:rsidRDefault="00981896" w:rsidP="0098189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81896" w:rsidRPr="00A92C6C" w:rsidRDefault="00981896" w:rsidP="00981896">
      <w:pPr>
        <w:spacing w:before="120"/>
        <w:rPr>
          <w:sz w:val="28"/>
          <w:szCs w:val="28"/>
        </w:rPr>
      </w:pPr>
      <w:r w:rsidRPr="00A92C6C">
        <w:rPr>
          <w:sz w:val="28"/>
          <w:szCs w:val="28"/>
        </w:rPr>
        <w:t>Комитет по внутреннему транспорту</w:t>
      </w:r>
    </w:p>
    <w:p w:rsidR="00981896" w:rsidRPr="00A92C6C" w:rsidRDefault="00981896" w:rsidP="00981896">
      <w:pPr>
        <w:spacing w:before="120"/>
        <w:rPr>
          <w:b/>
          <w:sz w:val="24"/>
          <w:szCs w:val="24"/>
        </w:rPr>
      </w:pPr>
      <w:r w:rsidRPr="00A92C6C">
        <w:rPr>
          <w:b/>
          <w:sz w:val="24"/>
          <w:szCs w:val="24"/>
        </w:rPr>
        <w:t>Рабочая группа по перевозкам опасных грузов</w:t>
      </w:r>
    </w:p>
    <w:p w:rsidR="00981896" w:rsidRPr="00547C0C" w:rsidRDefault="00981896" w:rsidP="00981896">
      <w:pPr>
        <w:spacing w:before="120" w:after="120"/>
        <w:rPr>
          <w:b/>
        </w:rPr>
      </w:pPr>
      <w:r w:rsidRPr="00A92C6C">
        <w:rPr>
          <w:b/>
        </w:rPr>
        <w:t>Совместное совещание экспертов по Правилам,</w:t>
      </w:r>
      <w:r w:rsidRPr="00A92C6C">
        <w:rPr>
          <w:b/>
        </w:rPr>
        <w:br/>
        <w:t>прилагаемым к Европейскому соглашению</w:t>
      </w:r>
      <w:r w:rsidRPr="00A92C6C">
        <w:rPr>
          <w:b/>
        </w:rPr>
        <w:br/>
        <w:t>о международной перевозке опасных грузов</w:t>
      </w:r>
      <w:r w:rsidRPr="00A92C6C">
        <w:rPr>
          <w:b/>
        </w:rPr>
        <w:br/>
        <w:t>по внутренним водным путям (ВОПОГ)</w:t>
      </w:r>
      <w:r w:rsidRPr="00A92C6C">
        <w:rPr>
          <w:b/>
        </w:rPr>
        <w:br/>
        <w:t>(Комитет по вопросам безопасности ВОПОГ</w:t>
      </w:r>
      <w:r w:rsidRPr="00547C0C">
        <w:rPr>
          <w:b/>
        </w:rPr>
        <w:t>)</w:t>
      </w:r>
    </w:p>
    <w:p w:rsidR="00981896" w:rsidRPr="00B7113B" w:rsidRDefault="00981896" w:rsidP="00981896">
      <w:pPr>
        <w:spacing w:before="120"/>
        <w:rPr>
          <w:b/>
        </w:rPr>
      </w:pPr>
      <w:r w:rsidRPr="00B7113B">
        <w:rPr>
          <w:b/>
        </w:rPr>
        <w:t xml:space="preserve">Тридцать </w:t>
      </w:r>
      <w:r w:rsidRPr="00E44028">
        <w:rPr>
          <w:b/>
        </w:rPr>
        <w:t>третья</w:t>
      </w:r>
      <w:r w:rsidRPr="00B7113B">
        <w:rPr>
          <w:b/>
        </w:rPr>
        <w:t xml:space="preserve"> сессия</w:t>
      </w:r>
    </w:p>
    <w:p w:rsidR="00981896" w:rsidRPr="00B7113B" w:rsidRDefault="00981896" w:rsidP="00981896">
      <w:pPr>
        <w:rPr>
          <w:color w:val="FF0000"/>
        </w:rPr>
      </w:pPr>
      <w:r w:rsidRPr="00E44028">
        <w:t>Женева</w:t>
      </w:r>
      <w:r w:rsidRPr="00B7113B">
        <w:t xml:space="preserve">, 27–31 </w:t>
      </w:r>
      <w:r w:rsidRPr="00E44028">
        <w:t>августа</w:t>
      </w:r>
      <w:r w:rsidRPr="00B7113B">
        <w:t xml:space="preserve"> 2018 </w:t>
      </w:r>
      <w:r w:rsidRPr="00E44028">
        <w:t>года</w:t>
      </w:r>
      <w:r w:rsidRPr="00B7113B">
        <w:br/>
      </w:r>
      <w:r w:rsidRPr="00E44028">
        <w:t>Пун</w:t>
      </w:r>
      <w:r w:rsidRPr="000C7FEA">
        <w:t>кт 4 b) пр</w:t>
      </w:r>
      <w:r w:rsidRPr="00E44028">
        <w:t>едварительной повестки дня</w:t>
      </w:r>
    </w:p>
    <w:p w:rsidR="00981896" w:rsidRPr="003C0470" w:rsidRDefault="00981896" w:rsidP="00981896">
      <w:pPr>
        <w:rPr>
          <w:b/>
          <w:color w:val="FF0000"/>
        </w:rPr>
      </w:pPr>
      <w:r w:rsidRPr="00782A34">
        <w:rPr>
          <w:b/>
        </w:rPr>
        <w:t xml:space="preserve">Предложения о внесении поправок в Правила, </w:t>
      </w:r>
      <w:r>
        <w:rPr>
          <w:b/>
        </w:rPr>
        <w:br/>
      </w:r>
      <w:r w:rsidRPr="00782A34">
        <w:rPr>
          <w:b/>
        </w:rPr>
        <w:t>прилагаемые к ВОПОГ:</w:t>
      </w:r>
      <w:r w:rsidRPr="00981896">
        <w:rPr>
          <w:b/>
        </w:rPr>
        <w:t xml:space="preserve"> </w:t>
      </w:r>
      <w:r w:rsidRPr="003C0470">
        <w:rPr>
          <w:b/>
        </w:rPr>
        <w:t>другие предложения</w:t>
      </w:r>
    </w:p>
    <w:p w:rsidR="00981896" w:rsidRPr="003C0470" w:rsidRDefault="00981896" w:rsidP="00981896">
      <w:pPr>
        <w:pStyle w:val="HChG"/>
        <w:rPr>
          <w:lang w:val="ru-RU"/>
        </w:rPr>
      </w:pPr>
      <w:r w:rsidRPr="003C0470">
        <w:rPr>
          <w:lang w:val="ru-RU"/>
        </w:rPr>
        <w:tab/>
      </w:r>
      <w:r w:rsidRPr="003C0470">
        <w:rPr>
          <w:lang w:val="ru-RU"/>
        </w:rPr>
        <w:tab/>
      </w:r>
      <w:r w:rsidRPr="003C0470">
        <w:rPr>
          <w:bCs/>
          <w:iCs/>
          <w:lang w:val="ru-RU"/>
        </w:rPr>
        <w:t>Критерии классификации веществ согласно подразделу</w:t>
      </w:r>
      <w:r>
        <w:rPr>
          <w:bCs/>
          <w:iCs/>
          <w:lang w:val="en-US"/>
        </w:rPr>
        <w:t> </w:t>
      </w:r>
      <w:r w:rsidRPr="003C0470">
        <w:rPr>
          <w:bCs/>
          <w:iCs/>
          <w:lang w:val="ru-RU"/>
        </w:rPr>
        <w:t>3.2.4.3</w:t>
      </w:r>
    </w:p>
    <w:p w:rsidR="00981896" w:rsidRPr="00782A34" w:rsidRDefault="00981896" w:rsidP="00981896">
      <w:pPr>
        <w:pStyle w:val="H1G"/>
        <w:rPr>
          <w:bCs/>
          <w:sz w:val="20"/>
          <w:vertAlign w:val="superscript"/>
          <w:lang w:val="ru-RU"/>
        </w:rPr>
      </w:pPr>
      <w:r w:rsidRPr="003C0470">
        <w:rPr>
          <w:lang w:val="ru-RU"/>
        </w:rPr>
        <w:tab/>
      </w:r>
      <w:r w:rsidRPr="003C0470">
        <w:rPr>
          <w:lang w:val="ru-RU"/>
        </w:rPr>
        <w:tab/>
      </w:r>
      <w:r w:rsidRPr="00782A34">
        <w:rPr>
          <w:lang w:val="ru-RU"/>
        </w:rPr>
        <w:t xml:space="preserve">Представлено Центральной комиссией судоходства </w:t>
      </w:r>
      <w:r>
        <w:rPr>
          <w:lang w:val="ru-RU"/>
        </w:rPr>
        <w:br/>
      </w:r>
      <w:r w:rsidRPr="00782A34">
        <w:rPr>
          <w:lang w:val="ru-RU"/>
        </w:rPr>
        <w:t>по Рейну</w:t>
      </w:r>
      <w:r w:rsidRPr="00782A34">
        <w:rPr>
          <w:bCs/>
          <w:lang w:val="ru-RU"/>
        </w:rPr>
        <w:t xml:space="preserve"> </w:t>
      </w:r>
      <w:r w:rsidRPr="00782A34">
        <w:rPr>
          <w:lang w:val="ru-RU"/>
        </w:rPr>
        <w:t>(ЦКСР)</w:t>
      </w:r>
      <w:r w:rsidRPr="00981896">
        <w:rPr>
          <w:b w:val="0"/>
          <w:bCs/>
          <w:sz w:val="20"/>
          <w:lang w:val="ru-RU"/>
        </w:rPr>
        <w:footnoteReference w:customMarkFollows="1" w:id="1"/>
        <w:t xml:space="preserve">* </w:t>
      </w:r>
      <w:r w:rsidRPr="00981896">
        <w:rPr>
          <w:b w:val="0"/>
          <w:bCs/>
          <w:sz w:val="20"/>
          <w:lang w:val="ru-RU"/>
        </w:rPr>
        <w:footnoteReference w:customMarkFollows="1" w:id="2"/>
        <w:t>**</w:t>
      </w:r>
    </w:p>
    <w:p w:rsidR="00981896" w:rsidRPr="00782A34" w:rsidRDefault="00981896" w:rsidP="00981896">
      <w:pPr>
        <w:pStyle w:val="HChG"/>
        <w:rPr>
          <w:lang w:val="ru-RU"/>
        </w:rPr>
      </w:pPr>
      <w:r w:rsidRPr="00782A34">
        <w:rPr>
          <w:lang w:val="ru-RU"/>
        </w:rPr>
        <w:tab/>
      </w:r>
      <w:r w:rsidRPr="00782A34">
        <w:rPr>
          <w:lang w:val="ru-RU"/>
        </w:rPr>
        <w:tab/>
        <w:t>Введение</w:t>
      </w:r>
    </w:p>
    <w:p w:rsidR="00981896" w:rsidRPr="002A6EDB" w:rsidRDefault="00981896" w:rsidP="00981896">
      <w:pPr>
        <w:pStyle w:val="SingleTxtG"/>
        <w:rPr>
          <w:lang w:val="ru-RU"/>
        </w:rPr>
      </w:pPr>
      <w:r w:rsidRPr="00694F0B">
        <w:rPr>
          <w:lang w:val="ru-RU"/>
        </w:rPr>
        <w:t>1.</w:t>
      </w:r>
      <w:r w:rsidRPr="00694F0B">
        <w:rPr>
          <w:lang w:val="ru-RU"/>
        </w:rPr>
        <w:tab/>
        <w:t xml:space="preserve">Секретариат ЦКСР хотел бы обратить внимание </w:t>
      </w:r>
      <w:r w:rsidRPr="006C31A5">
        <w:rPr>
          <w:lang w:val="ru-RU"/>
        </w:rPr>
        <w:t>Комитет</w:t>
      </w:r>
      <w:r>
        <w:rPr>
          <w:lang w:val="ru-RU"/>
        </w:rPr>
        <w:t>а</w:t>
      </w:r>
      <w:r w:rsidRPr="006C31A5">
        <w:rPr>
          <w:lang w:val="ru-RU"/>
        </w:rPr>
        <w:t xml:space="preserve"> по вопросам безопасности ВОПОГ</w:t>
      </w:r>
      <w:r>
        <w:rPr>
          <w:lang w:val="ru-RU"/>
        </w:rPr>
        <w:t xml:space="preserve"> на отсутствие в сноске к пун</w:t>
      </w:r>
      <w:r w:rsidRPr="0041623E">
        <w:rPr>
          <w:lang w:val="ru-RU"/>
        </w:rPr>
        <w:t>кту J подраздела 3.2.4.3 ВОПОГ</w:t>
      </w:r>
      <w:r>
        <w:rPr>
          <w:lang w:val="ru-RU"/>
        </w:rPr>
        <w:t xml:space="preserve"> ссылки на </w:t>
      </w:r>
      <w:r w:rsidRPr="002A6EDB">
        <w:rPr>
          <w:lang w:val="ru-RU"/>
        </w:rPr>
        <w:t>Регламент (ЕС) № 1272/2008 Европейского парламента и Совета</w:t>
      </w:r>
      <w:r>
        <w:rPr>
          <w:lang w:val="ru-RU"/>
        </w:rPr>
        <w:t>.</w:t>
      </w:r>
    </w:p>
    <w:p w:rsidR="00981896" w:rsidRPr="00981896" w:rsidRDefault="00981896" w:rsidP="00981896">
      <w:pPr>
        <w:pStyle w:val="HChG"/>
        <w:rPr>
          <w:lang w:val="ru-RU"/>
        </w:rPr>
      </w:pPr>
      <w:r w:rsidRPr="00981896">
        <w:rPr>
          <w:lang w:val="ru-RU"/>
        </w:rPr>
        <w:tab/>
      </w:r>
      <w:r w:rsidRPr="00981896">
        <w:rPr>
          <w:lang w:val="ru-RU"/>
        </w:rPr>
        <w:tab/>
        <w:t>Справочная информация</w:t>
      </w:r>
    </w:p>
    <w:p w:rsidR="00981896" w:rsidRPr="00AD3E45" w:rsidRDefault="00981896" w:rsidP="00981896">
      <w:pPr>
        <w:pStyle w:val="SingleTxtG"/>
        <w:rPr>
          <w:lang w:val="ru-RU"/>
        </w:rPr>
      </w:pPr>
      <w:r w:rsidRPr="00AD3E45">
        <w:rPr>
          <w:lang w:val="ru-RU"/>
        </w:rPr>
        <w:t>2.</w:t>
      </w:r>
      <w:r w:rsidRPr="00AD3E45">
        <w:rPr>
          <w:lang w:val="ru-RU"/>
        </w:rPr>
        <w:tab/>
        <w:t xml:space="preserve">Германия </w:t>
      </w:r>
      <w:r>
        <w:rPr>
          <w:lang w:val="ru-RU"/>
        </w:rPr>
        <w:t xml:space="preserve">проинформировала </w:t>
      </w:r>
      <w:r w:rsidRPr="00694F0B">
        <w:rPr>
          <w:lang w:val="ru-RU"/>
        </w:rPr>
        <w:t>Секретариат ЦКСР</w:t>
      </w:r>
      <w:r>
        <w:rPr>
          <w:lang w:val="ru-RU"/>
        </w:rPr>
        <w:t xml:space="preserve"> о том, что на своей тридцатой сессии</w:t>
      </w:r>
      <w:r w:rsidRPr="00AD3E45">
        <w:rPr>
          <w:lang w:val="ru-RU"/>
        </w:rPr>
        <w:t xml:space="preserve"> </w:t>
      </w:r>
      <w:r w:rsidRPr="006C31A5">
        <w:rPr>
          <w:lang w:val="ru-RU"/>
        </w:rPr>
        <w:t>Комитет по вопросам безопасности</w:t>
      </w:r>
      <w:r>
        <w:rPr>
          <w:lang w:val="ru-RU"/>
        </w:rPr>
        <w:t xml:space="preserve"> принял поправку к подпункту 9 </w:t>
      </w:r>
      <w:r w:rsidRPr="0041623E">
        <w:rPr>
          <w:lang w:val="ru-RU"/>
        </w:rPr>
        <w:t>подраздела</w:t>
      </w:r>
      <w:r>
        <w:rPr>
          <w:lang w:val="en-US"/>
        </w:rPr>
        <w:t> </w:t>
      </w:r>
      <w:r w:rsidRPr="0041623E">
        <w:rPr>
          <w:lang w:val="ru-RU"/>
        </w:rPr>
        <w:t>3.2.4.3</w:t>
      </w:r>
      <w:r>
        <w:rPr>
          <w:lang w:val="ru-RU"/>
        </w:rPr>
        <w:t xml:space="preserve"> относительно ссылки на </w:t>
      </w:r>
      <w:r w:rsidRPr="002A6EDB">
        <w:rPr>
          <w:lang w:val="ru-RU"/>
        </w:rPr>
        <w:t>Регламент (ЕС) № 1272/2008 Европейского парламента и Совета</w:t>
      </w:r>
      <w:r>
        <w:rPr>
          <w:lang w:val="ru-RU"/>
        </w:rPr>
        <w:t>.</w:t>
      </w:r>
    </w:p>
    <w:p w:rsidR="00981896" w:rsidRPr="00485378" w:rsidRDefault="00981896" w:rsidP="00981896">
      <w:pPr>
        <w:pStyle w:val="SingleTxtG"/>
        <w:rPr>
          <w:lang w:val="ru-RU"/>
        </w:rPr>
      </w:pPr>
      <w:proofErr w:type="gramStart"/>
      <w:r w:rsidRPr="00485378">
        <w:rPr>
          <w:lang w:val="ru-RU"/>
        </w:rPr>
        <w:t>3.</w:t>
      </w:r>
      <w:r w:rsidRPr="00485378">
        <w:rPr>
          <w:lang w:val="ru-RU"/>
        </w:rPr>
        <w:tab/>
      </w:r>
      <w:r>
        <w:rPr>
          <w:lang w:val="ru-RU"/>
        </w:rPr>
        <w:t>В</w:t>
      </w:r>
      <w:proofErr w:type="gramEnd"/>
      <w:r>
        <w:rPr>
          <w:lang w:val="ru-RU"/>
        </w:rPr>
        <w:t xml:space="preserve"> этой связи</w:t>
      </w:r>
      <w:r w:rsidRPr="00485378">
        <w:rPr>
          <w:lang w:val="ru-RU"/>
        </w:rPr>
        <w:t xml:space="preserve"> </w:t>
      </w:r>
      <w:r w:rsidRPr="00AD3E45">
        <w:rPr>
          <w:lang w:val="ru-RU"/>
        </w:rPr>
        <w:t xml:space="preserve">Германия </w:t>
      </w:r>
      <w:r>
        <w:rPr>
          <w:lang w:val="ru-RU"/>
        </w:rPr>
        <w:t xml:space="preserve">обращает внимание </w:t>
      </w:r>
      <w:r w:rsidRPr="00694F0B">
        <w:rPr>
          <w:lang w:val="ru-RU"/>
        </w:rPr>
        <w:t>Секретариат</w:t>
      </w:r>
      <w:r>
        <w:rPr>
          <w:lang w:val="ru-RU"/>
        </w:rPr>
        <w:t>а</w:t>
      </w:r>
      <w:r w:rsidRPr="00694F0B">
        <w:rPr>
          <w:lang w:val="ru-RU"/>
        </w:rPr>
        <w:t xml:space="preserve"> ЦКСР</w:t>
      </w:r>
      <w:r>
        <w:rPr>
          <w:lang w:val="ru-RU"/>
        </w:rPr>
        <w:t xml:space="preserve"> на тот факт, что требуется также внести изменение в пун</w:t>
      </w:r>
      <w:r w:rsidRPr="0041623E">
        <w:rPr>
          <w:lang w:val="ru-RU"/>
        </w:rPr>
        <w:t>кт J подраздела 3.2.4.3</w:t>
      </w:r>
      <w:r>
        <w:rPr>
          <w:lang w:val="ru-RU"/>
        </w:rPr>
        <w:t>.</w:t>
      </w:r>
    </w:p>
    <w:p w:rsidR="00981896" w:rsidRPr="00782A34" w:rsidRDefault="00981896" w:rsidP="00981896">
      <w:pPr>
        <w:pStyle w:val="HChG"/>
        <w:rPr>
          <w:lang w:val="ru-RU"/>
        </w:rPr>
      </w:pPr>
      <w:r w:rsidRPr="00232FE5">
        <w:rPr>
          <w:lang w:val="ru-RU"/>
        </w:rPr>
        <w:lastRenderedPageBreak/>
        <w:tab/>
      </w:r>
      <w:r w:rsidRPr="00232FE5">
        <w:rPr>
          <w:lang w:val="ru-RU"/>
        </w:rPr>
        <w:tab/>
      </w:r>
      <w:r w:rsidRPr="00782A34">
        <w:rPr>
          <w:lang w:val="ru-RU"/>
        </w:rPr>
        <w:t>Предложение</w:t>
      </w:r>
    </w:p>
    <w:p w:rsidR="00981896" w:rsidRPr="00782A34" w:rsidRDefault="00981896" w:rsidP="00981896">
      <w:pPr>
        <w:pStyle w:val="SingleTxtG"/>
        <w:rPr>
          <w:lang w:val="ru-RU"/>
        </w:rPr>
      </w:pPr>
      <w:r w:rsidRPr="00782A34">
        <w:rPr>
          <w:lang w:val="ru-RU"/>
        </w:rPr>
        <w:t>4.</w:t>
      </w:r>
      <w:r w:rsidRPr="00782A34">
        <w:rPr>
          <w:lang w:val="ru-RU"/>
        </w:rPr>
        <w:tab/>
        <w:t xml:space="preserve">Предлагаемая поправка: </w:t>
      </w:r>
    </w:p>
    <w:p w:rsidR="00981896" w:rsidRPr="007D49E4" w:rsidRDefault="00981896" w:rsidP="00981896">
      <w:pPr>
        <w:pStyle w:val="SingleTxtG"/>
        <w:rPr>
          <w:lang w:val="ru-RU"/>
        </w:rPr>
      </w:pPr>
      <w:r w:rsidRPr="007D49E4">
        <w:rPr>
          <w:lang w:val="ru-RU"/>
        </w:rPr>
        <w:tab/>
      </w:r>
      <w:r>
        <w:rPr>
          <w:lang w:val="ru-RU"/>
        </w:rPr>
        <w:tab/>
      </w:r>
      <w:r w:rsidRPr="007D49E4">
        <w:rPr>
          <w:lang w:val="ru-RU"/>
        </w:rPr>
        <w:t xml:space="preserve">3.2.4.3, пункт </w:t>
      </w:r>
      <w:r w:rsidRPr="007D49E4">
        <w:t>J</w:t>
      </w:r>
      <w:r w:rsidRPr="007D49E4">
        <w:rPr>
          <w:lang w:val="ru-RU"/>
        </w:rPr>
        <w:t>: изменить сноску * следующим образом:</w:t>
      </w:r>
    </w:p>
    <w:p w:rsidR="00981896" w:rsidRDefault="00981896" w:rsidP="00981896">
      <w:pPr>
        <w:pStyle w:val="SingleTxtG"/>
      </w:pPr>
      <w:r w:rsidRPr="00C020B2">
        <w:t>«*</w:t>
      </w:r>
      <w:r w:rsidRPr="00C020B2">
        <w:tab/>
      </w:r>
      <w:r w:rsidRPr="00981896">
        <w:rPr>
          <w:i/>
        </w:rPr>
        <w:t>С учетом того, что официального международного перечня веществ КМР классов 1А и 1В не существует, до появления такого перечня применяется перечень веществ КМР классов 1А и 1В в соответствии с Регламентом (ЕС) № 1272/2008 Европейского парламента и Совета с внесенными в него поправками</w:t>
      </w:r>
      <w:r w:rsidRPr="00C020B2">
        <w:rPr>
          <w:i/>
        </w:rPr>
        <w:t>».</w:t>
      </w:r>
    </w:p>
    <w:p w:rsidR="00981896" w:rsidRPr="00981896" w:rsidRDefault="00981896" w:rsidP="00981896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8D53B6" w:rsidRDefault="00E12C5F" w:rsidP="002E5067"/>
    <w:sectPr w:rsidR="00E12C5F" w:rsidRPr="008D53B6" w:rsidSect="0098189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68C" w:rsidRPr="00A312BC" w:rsidRDefault="001B668C" w:rsidP="00A312BC"/>
  </w:endnote>
  <w:endnote w:type="continuationSeparator" w:id="0">
    <w:p w:rsidR="001B668C" w:rsidRPr="00A312BC" w:rsidRDefault="001B668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896" w:rsidRPr="00981896" w:rsidRDefault="00981896">
    <w:pPr>
      <w:pStyle w:val="Footer"/>
    </w:pPr>
    <w:r w:rsidRPr="00981896">
      <w:rPr>
        <w:b/>
        <w:sz w:val="18"/>
      </w:rPr>
      <w:fldChar w:fldCharType="begin"/>
    </w:r>
    <w:r w:rsidRPr="00981896">
      <w:rPr>
        <w:b/>
        <w:sz w:val="18"/>
      </w:rPr>
      <w:instrText xml:space="preserve"> PAGE  \* MERGEFORMAT </w:instrText>
    </w:r>
    <w:r w:rsidRPr="00981896">
      <w:rPr>
        <w:b/>
        <w:sz w:val="18"/>
      </w:rPr>
      <w:fldChar w:fldCharType="separate"/>
    </w:r>
    <w:r w:rsidR="00896CE4">
      <w:rPr>
        <w:b/>
        <w:noProof/>
        <w:sz w:val="18"/>
      </w:rPr>
      <w:t>2</w:t>
    </w:r>
    <w:r w:rsidRPr="00981896">
      <w:rPr>
        <w:b/>
        <w:sz w:val="18"/>
      </w:rPr>
      <w:fldChar w:fldCharType="end"/>
    </w:r>
    <w:r>
      <w:rPr>
        <w:b/>
        <w:sz w:val="18"/>
      </w:rPr>
      <w:tab/>
    </w:r>
    <w:r>
      <w:t>GE.18-08854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896" w:rsidRPr="00981896" w:rsidRDefault="00981896" w:rsidP="00981896">
    <w:pPr>
      <w:pStyle w:val="Footer"/>
      <w:tabs>
        <w:tab w:val="clear" w:pos="9639"/>
        <w:tab w:val="right" w:pos="9638"/>
      </w:tabs>
      <w:rPr>
        <w:b/>
        <w:sz w:val="18"/>
      </w:rPr>
    </w:pPr>
    <w:r>
      <w:t>GE.18-08854</w:t>
    </w:r>
    <w:r>
      <w:tab/>
    </w:r>
    <w:r w:rsidRPr="00981896">
      <w:rPr>
        <w:b/>
        <w:sz w:val="18"/>
      </w:rPr>
      <w:fldChar w:fldCharType="begin"/>
    </w:r>
    <w:r w:rsidRPr="00981896">
      <w:rPr>
        <w:b/>
        <w:sz w:val="18"/>
      </w:rPr>
      <w:instrText xml:space="preserve"> PAGE  \* MERGEFORMAT </w:instrText>
    </w:r>
    <w:r w:rsidRPr="0098189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8189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981896" w:rsidRDefault="00981896" w:rsidP="00981896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08854  (</w:t>
    </w:r>
    <w:proofErr w:type="gramEnd"/>
    <w:r>
      <w:t>R)  070618  070618</w:t>
    </w:r>
    <w:r>
      <w:br/>
    </w:r>
    <w:r w:rsidRPr="00981896">
      <w:rPr>
        <w:rFonts w:ascii="C39T30Lfz" w:hAnsi="C39T30Lfz"/>
        <w:kern w:val="14"/>
        <w:sz w:val="56"/>
      </w:rPr>
      <w:t></w:t>
    </w:r>
    <w:r w:rsidRPr="00981896">
      <w:rPr>
        <w:rFonts w:ascii="C39T30Lfz" w:hAnsi="C39T30Lfz"/>
        <w:kern w:val="14"/>
        <w:sz w:val="56"/>
      </w:rPr>
      <w:t></w:t>
    </w:r>
    <w:r w:rsidRPr="00981896">
      <w:rPr>
        <w:rFonts w:ascii="C39T30Lfz" w:hAnsi="C39T30Lfz"/>
        <w:kern w:val="14"/>
        <w:sz w:val="56"/>
      </w:rPr>
      <w:t></w:t>
    </w:r>
    <w:r w:rsidRPr="00981896">
      <w:rPr>
        <w:rFonts w:ascii="C39T30Lfz" w:hAnsi="C39T30Lfz"/>
        <w:kern w:val="14"/>
        <w:sz w:val="56"/>
      </w:rPr>
      <w:t></w:t>
    </w:r>
    <w:r w:rsidRPr="00981896">
      <w:rPr>
        <w:rFonts w:ascii="C39T30Lfz" w:hAnsi="C39T30Lfz"/>
        <w:kern w:val="14"/>
        <w:sz w:val="56"/>
      </w:rPr>
      <w:t></w:t>
    </w:r>
    <w:r w:rsidRPr="00981896">
      <w:rPr>
        <w:rFonts w:ascii="C39T30Lfz" w:hAnsi="C39T30Lfz"/>
        <w:kern w:val="14"/>
        <w:sz w:val="56"/>
      </w:rPr>
      <w:t></w:t>
    </w:r>
    <w:r w:rsidRPr="00981896">
      <w:rPr>
        <w:rFonts w:ascii="C39T30Lfz" w:hAnsi="C39T30Lfz"/>
        <w:kern w:val="14"/>
        <w:sz w:val="56"/>
      </w:rPr>
      <w:t></w:t>
    </w:r>
    <w:r w:rsidRPr="00981896">
      <w:rPr>
        <w:rFonts w:ascii="C39T30Lfz" w:hAnsi="C39T30Lfz"/>
        <w:kern w:val="14"/>
        <w:sz w:val="56"/>
      </w:rPr>
      <w:t></w:t>
    </w:r>
    <w:r w:rsidRPr="00981896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8/3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3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68C" w:rsidRPr="001075E9" w:rsidRDefault="001B668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B668C" w:rsidRDefault="001B668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81896" w:rsidRPr="00B7113B" w:rsidRDefault="00981896" w:rsidP="00981896">
      <w:pPr>
        <w:pStyle w:val="FootnoteText"/>
      </w:pPr>
      <w:r>
        <w:rPr>
          <w:lang w:val="en-US"/>
        </w:rPr>
        <w:tab/>
      </w:r>
      <w:r w:rsidRPr="00981896">
        <w:rPr>
          <w:rStyle w:val="FootnoteReference"/>
          <w:sz w:val="20"/>
          <w:vertAlign w:val="baseline"/>
        </w:rPr>
        <w:t>*</w:t>
      </w:r>
      <w:r w:rsidRPr="00B7113B">
        <w:rPr>
          <w:sz w:val="16"/>
          <w:szCs w:val="16"/>
        </w:rPr>
        <w:tab/>
      </w:r>
      <w:r w:rsidRPr="002F38A7">
        <w:t>Распространено на немецком языке Центральной комиссией судоходства по Рейну под условным обозначением</w:t>
      </w:r>
      <w:r w:rsidRPr="00B7113B">
        <w:t xml:space="preserve"> </w:t>
      </w:r>
      <w:r w:rsidRPr="003A7D20">
        <w:rPr>
          <w:lang w:val="en-US"/>
        </w:rPr>
        <w:t>CCNR</w:t>
      </w:r>
      <w:r w:rsidRPr="00B7113B">
        <w:t>-</w:t>
      </w:r>
      <w:r w:rsidRPr="003A7D20">
        <w:rPr>
          <w:lang w:val="en-US"/>
        </w:rPr>
        <w:t>ZKR</w:t>
      </w:r>
      <w:r w:rsidRPr="00B7113B">
        <w:t>/</w:t>
      </w:r>
      <w:r w:rsidRPr="003A7D20">
        <w:rPr>
          <w:lang w:val="en-US"/>
        </w:rPr>
        <w:t>ADN</w:t>
      </w:r>
      <w:r w:rsidRPr="00B7113B">
        <w:t>/</w:t>
      </w:r>
      <w:r w:rsidRPr="003A7D20">
        <w:rPr>
          <w:lang w:val="en-US"/>
        </w:rPr>
        <w:t>WP</w:t>
      </w:r>
      <w:r w:rsidRPr="00B7113B">
        <w:t>.15/</w:t>
      </w:r>
      <w:r w:rsidRPr="003A7D20">
        <w:rPr>
          <w:lang w:val="en-US"/>
        </w:rPr>
        <w:t>AC</w:t>
      </w:r>
      <w:r w:rsidRPr="00B7113B">
        <w:t>.2/2018/34.</w:t>
      </w:r>
    </w:p>
  </w:footnote>
  <w:footnote w:id="2">
    <w:p w:rsidR="00981896" w:rsidRPr="00B7113B" w:rsidRDefault="00981896" w:rsidP="00981896">
      <w:pPr>
        <w:pStyle w:val="FootnoteText"/>
      </w:pPr>
      <w:r w:rsidRPr="00B7113B">
        <w:tab/>
      </w:r>
      <w:r w:rsidRPr="00981896">
        <w:rPr>
          <w:rStyle w:val="FootnoteReference"/>
          <w:sz w:val="20"/>
          <w:vertAlign w:val="baseline"/>
        </w:rPr>
        <w:t>**</w:t>
      </w:r>
      <w:r w:rsidRPr="00B7113B">
        <w:tab/>
      </w:r>
      <w:r>
        <w:t xml:space="preserve">В соответствии с программой работы Комитета по внутреннему транспорту </w:t>
      </w:r>
      <w:r>
        <w:br/>
        <w:t>на</w:t>
      </w:r>
      <w:r w:rsidRPr="00B7113B">
        <w:t xml:space="preserve"> 2018</w:t>
      </w:r>
      <w:r w:rsidRPr="00981896">
        <w:t>–</w:t>
      </w:r>
      <w:r w:rsidRPr="00B7113B">
        <w:t xml:space="preserve">2019 </w:t>
      </w:r>
      <w:r>
        <w:t xml:space="preserve">годы </w:t>
      </w:r>
      <w:r w:rsidRPr="00B7113B">
        <w:t>(</w:t>
      </w:r>
      <w:r w:rsidRPr="004F2F7E">
        <w:rPr>
          <w:lang w:val="en-US"/>
        </w:rPr>
        <w:t>ECE</w:t>
      </w:r>
      <w:r w:rsidRPr="00B7113B">
        <w:t>/</w:t>
      </w:r>
      <w:r w:rsidRPr="004F2F7E">
        <w:rPr>
          <w:lang w:val="en-US"/>
        </w:rPr>
        <w:t>TRANS</w:t>
      </w:r>
      <w:r w:rsidRPr="00B7113B">
        <w:t>/2018/21/</w:t>
      </w:r>
      <w:r w:rsidRPr="004F2F7E">
        <w:rPr>
          <w:lang w:val="en-US"/>
        </w:rPr>
        <w:t>Add</w:t>
      </w:r>
      <w:r w:rsidRPr="00B7113B">
        <w:t xml:space="preserve">.1, </w:t>
      </w:r>
      <w:r w:rsidRPr="002F38A7">
        <w:t>направление деятельности</w:t>
      </w:r>
      <w:r w:rsidRPr="00B7113B">
        <w:t xml:space="preserve"> 9.3).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896" w:rsidRPr="00981896" w:rsidRDefault="007A23C7">
    <w:pPr>
      <w:pStyle w:val="Header"/>
    </w:pPr>
    <w:fldSimple w:instr=" TITLE  \* MERGEFORMAT ">
      <w:r>
        <w:t>ECE/TRANS/WP.15/AC.2/2018/34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896" w:rsidRPr="00981896" w:rsidRDefault="007A23C7" w:rsidP="00981896">
    <w:pPr>
      <w:pStyle w:val="Header"/>
      <w:jc w:val="right"/>
    </w:pPr>
    <w:fldSimple w:instr=" TITLE  \* MERGEFORMAT ">
      <w:r>
        <w:t>ECE/TRANS/WP.15/AC.2/2018/34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8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B668C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15D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A23C7"/>
    <w:rsid w:val="00806737"/>
    <w:rsid w:val="00825F8D"/>
    <w:rsid w:val="00834B71"/>
    <w:rsid w:val="0086445C"/>
    <w:rsid w:val="00894693"/>
    <w:rsid w:val="00896CE4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1896"/>
    <w:rsid w:val="009A24AC"/>
    <w:rsid w:val="009C59D7"/>
    <w:rsid w:val="009C6FE6"/>
    <w:rsid w:val="009D7E7D"/>
    <w:rsid w:val="00A14DA8"/>
    <w:rsid w:val="00A21FC4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49D71A9-7D8A-40CA-9E6F-1BCE51BB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uiPriority w:val="99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981896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rsid w:val="0098189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rsid w:val="0098189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SingleTxtGChar">
    <w:name w:val="_ Single Txt_G Char"/>
    <w:link w:val="SingleTxtG"/>
    <w:qFormat/>
    <w:rsid w:val="00981896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ECE/TRANS/WP.15/AC.2/2018/34</vt:lpstr>
      <vt:lpstr>ECE/TRANS/WP.15/AC.2/2018/34</vt:lpstr>
      <vt:lpstr>A/</vt:lpstr>
    </vt:vector>
  </TitlesOfParts>
  <Company>DCM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ECE/TRANS/WP.15/AC.2/2018/34</dc:title>
  <dc:subject/>
  <dc:creator>Tatiana SHARKINA</dc:creator>
  <cp:keywords/>
  <cp:lastModifiedBy>Caillot</cp:lastModifiedBy>
  <cp:revision>2</cp:revision>
  <cp:lastPrinted>2018-06-07T13:51:00Z</cp:lastPrinted>
  <dcterms:created xsi:type="dcterms:W3CDTF">2018-07-23T15:13:00Z</dcterms:created>
  <dcterms:modified xsi:type="dcterms:W3CDTF">2018-07-23T15:13:00Z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