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B042C8" w14:paraId="324CD35E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0DF19" w14:textId="77777777" w:rsidR="00B56E9C" w:rsidRPr="00B042C8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AD9C" w14:textId="77777777" w:rsidR="00B56E9C" w:rsidRPr="00B042C8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FDFE3" w14:textId="6403F1E8" w:rsidR="00B56E9C" w:rsidRPr="00B042C8" w:rsidRDefault="00CD57D2" w:rsidP="000943A1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 w:rsidR="00D50C88">
              <w:rPr>
                <w:b/>
                <w:sz w:val="24"/>
                <w:szCs w:val="24"/>
              </w:rPr>
              <w:t>8/R</w:t>
            </w:r>
          </w:p>
        </w:tc>
      </w:tr>
    </w:tbl>
    <w:p w14:paraId="48559710" w14:textId="081BDE4B" w:rsidR="00EC106A" w:rsidRPr="00B042C8" w:rsidRDefault="00CE4242">
      <w:pPr>
        <w:spacing w:before="120"/>
        <w:rPr>
          <w:b/>
          <w:sz w:val="28"/>
          <w:szCs w:val="28"/>
        </w:rPr>
      </w:pPr>
      <w:proofErr w:type="spellStart"/>
      <w:r w:rsidRPr="00620142">
        <w:rPr>
          <w:b/>
          <w:sz w:val="28"/>
          <w:szCs w:val="28"/>
        </w:rPr>
        <w:t>Европейская</w:t>
      </w:r>
      <w:proofErr w:type="spellEnd"/>
      <w:r w:rsidRPr="00620142">
        <w:rPr>
          <w:b/>
          <w:sz w:val="28"/>
          <w:szCs w:val="28"/>
        </w:rPr>
        <w:t xml:space="preserve"> </w:t>
      </w:r>
      <w:proofErr w:type="spellStart"/>
      <w:r w:rsidRPr="00620142">
        <w:rPr>
          <w:b/>
          <w:sz w:val="28"/>
          <w:szCs w:val="28"/>
        </w:rPr>
        <w:t>экономическая</w:t>
      </w:r>
      <w:proofErr w:type="spellEnd"/>
      <w:r w:rsidRPr="00620142">
        <w:rPr>
          <w:b/>
          <w:sz w:val="28"/>
          <w:szCs w:val="28"/>
        </w:rPr>
        <w:t xml:space="preserve"> </w:t>
      </w:r>
      <w:proofErr w:type="spellStart"/>
      <w:r w:rsidRPr="00620142">
        <w:rPr>
          <w:b/>
          <w:sz w:val="28"/>
          <w:szCs w:val="28"/>
        </w:rPr>
        <w:t>комиссия</w:t>
      </w:r>
      <w:proofErr w:type="spellEnd"/>
    </w:p>
    <w:p w14:paraId="16911975" w14:textId="7C6D88B2" w:rsidR="00EC106A" w:rsidRPr="00B042C8" w:rsidRDefault="00CE4242">
      <w:pPr>
        <w:spacing w:before="120"/>
        <w:rPr>
          <w:sz w:val="28"/>
          <w:szCs w:val="28"/>
        </w:rPr>
      </w:pPr>
      <w:bookmarkStart w:id="0" w:name="bookmark_13"/>
      <w:r w:rsidRPr="009509A6">
        <w:rPr>
          <w:sz w:val="28"/>
          <w:szCs w:val="28"/>
          <w:lang w:val="ru-RU"/>
        </w:rPr>
        <w:t>Комитет по внутреннему транспорту</w:t>
      </w:r>
      <w:bookmarkEnd w:id="0"/>
    </w:p>
    <w:p w14:paraId="578A4C68" w14:textId="6ACAAAE7" w:rsidR="00EC106A" w:rsidRPr="00B042C8" w:rsidRDefault="00CE4242" w:rsidP="00EC106A">
      <w:pPr>
        <w:spacing w:before="120" w:after="120"/>
        <w:rPr>
          <w:b/>
          <w:sz w:val="24"/>
          <w:szCs w:val="24"/>
        </w:rPr>
      </w:pPr>
      <w:bookmarkStart w:id="1" w:name="bookmark_14"/>
      <w:r w:rsidRPr="00620142">
        <w:rPr>
          <w:b/>
          <w:sz w:val="24"/>
          <w:szCs w:val="24"/>
          <w:lang w:val="ru-RU"/>
        </w:rPr>
        <w:t>Рабочая группа по перевозкам опасных грузов</w:t>
      </w:r>
      <w:bookmarkEnd w:id="1"/>
    </w:p>
    <w:p w14:paraId="3AB5359E" w14:textId="3025A6BF" w:rsidR="009D2A5B" w:rsidRPr="00B042C8" w:rsidRDefault="00CE4242" w:rsidP="009D2A5B">
      <w:pPr>
        <w:rPr>
          <w:b/>
        </w:rPr>
      </w:pPr>
      <w:bookmarkStart w:id="2" w:name="bookmark_15"/>
      <w:r w:rsidRPr="00620142">
        <w:rPr>
          <w:b/>
          <w:lang w:val="ru-RU"/>
        </w:rPr>
        <w:t xml:space="preserve">Совместное совещание Комиссии экспертов МПОГ </w:t>
      </w:r>
      <w:r w:rsidRPr="00620142">
        <w:rPr>
          <w:b/>
          <w:lang w:val="ru-RU"/>
        </w:rPr>
        <w:br/>
        <w:t>и Рабочей группы по перевозкам опасных грузов</w:t>
      </w:r>
      <w:bookmarkEnd w:id="2"/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507993" w:rsidRPr="00B042C8">
        <w:rPr>
          <w:b/>
        </w:rPr>
        <w:tab/>
      </w:r>
      <w:r w:rsidR="00423A38">
        <w:rPr>
          <w:b/>
        </w:rPr>
        <w:t>1</w:t>
      </w:r>
      <w:r w:rsidR="00B3007F">
        <w:rPr>
          <w:b/>
        </w:rPr>
        <w:t>7</w:t>
      </w:r>
      <w:bookmarkStart w:id="3" w:name="_GoBack"/>
      <w:bookmarkEnd w:id="3"/>
      <w:r w:rsidR="00423A38">
        <w:rPr>
          <w:b/>
        </w:rPr>
        <w:t xml:space="preserve"> </w:t>
      </w:r>
      <w:r w:rsidR="00EC7A38">
        <w:rPr>
          <w:b/>
        </w:rPr>
        <w:t>August</w:t>
      </w:r>
      <w:r w:rsidR="000943A1">
        <w:rPr>
          <w:b/>
        </w:rPr>
        <w:t xml:space="preserve"> </w:t>
      </w:r>
      <w:r w:rsidR="00CE4B11" w:rsidRPr="00B042C8">
        <w:rPr>
          <w:b/>
        </w:rPr>
        <w:t>201</w:t>
      </w:r>
      <w:r w:rsidR="00586813">
        <w:rPr>
          <w:b/>
        </w:rPr>
        <w:t>8</w:t>
      </w:r>
    </w:p>
    <w:p w14:paraId="54D6CC22" w14:textId="2FCF5D22" w:rsidR="009D2A5B" w:rsidRPr="00B042C8" w:rsidRDefault="00CE4242" w:rsidP="00BB7CD1">
      <w:bookmarkStart w:id="4" w:name="bookmark_16"/>
      <w:r w:rsidRPr="00620142">
        <w:rPr>
          <w:lang w:val="ru-RU"/>
        </w:rPr>
        <w:t>Женева, 17–21 сентября 2018 года</w:t>
      </w:r>
      <w:bookmarkEnd w:id="4"/>
    </w:p>
    <w:p w14:paraId="6E374BC9" w14:textId="3F8A81FE" w:rsidR="009A6C63" w:rsidRDefault="00CE4242" w:rsidP="009A6C63">
      <w:r w:rsidRPr="001C08EA">
        <w:rPr>
          <w:sz w:val="18"/>
          <w:szCs w:val="18"/>
          <w:lang w:val="ru-RU"/>
        </w:rPr>
        <w:t>Пункт 5</w:t>
      </w:r>
      <w:r>
        <w:rPr>
          <w:sz w:val="18"/>
          <w:szCs w:val="18"/>
          <w:lang w:val="fr-CH"/>
        </w:rPr>
        <w:t xml:space="preserve"> b)</w:t>
      </w:r>
      <w:r>
        <w:rPr>
          <w:sz w:val="18"/>
          <w:szCs w:val="18"/>
          <w:lang w:val="ru-RU"/>
        </w:rPr>
        <w:t xml:space="preserve"> предварительной повестки дня:</w:t>
      </w:r>
    </w:p>
    <w:p w14:paraId="5A635501" w14:textId="2DD2AFC7" w:rsidR="009A6C63" w:rsidRPr="00CE4242" w:rsidRDefault="00CE4242" w:rsidP="009A6C63">
      <w:pPr>
        <w:rPr>
          <w:b/>
          <w:bCs/>
        </w:rPr>
      </w:pPr>
      <w:r w:rsidRPr="00CE4242">
        <w:rPr>
          <w:b/>
          <w:bCs/>
          <w:sz w:val="18"/>
          <w:szCs w:val="18"/>
          <w:lang w:val="ru-RU"/>
        </w:rPr>
        <w:t xml:space="preserve">Предложения о внесении поправок </w:t>
      </w:r>
      <w:proofErr w:type="gramStart"/>
      <w:r w:rsidRPr="00CE4242">
        <w:rPr>
          <w:b/>
          <w:bCs/>
          <w:sz w:val="18"/>
          <w:szCs w:val="18"/>
          <w:lang w:val="ru-RU"/>
        </w:rPr>
        <w:t>в  МПОГ</w:t>
      </w:r>
      <w:proofErr w:type="gramEnd"/>
      <w:r w:rsidRPr="00CE4242">
        <w:rPr>
          <w:b/>
          <w:bCs/>
          <w:sz w:val="18"/>
          <w:szCs w:val="18"/>
          <w:lang w:val="ru-RU"/>
        </w:rPr>
        <w:t>/ДОПОГ/ВОПОГ:</w:t>
      </w:r>
    </w:p>
    <w:p w14:paraId="2FC0F24A" w14:textId="0B206C85" w:rsidR="009A6C63" w:rsidRDefault="00CE4242" w:rsidP="009A6C63">
      <w:pPr>
        <w:rPr>
          <w:b/>
        </w:rPr>
      </w:pPr>
      <w:r w:rsidRPr="001C08EA">
        <w:rPr>
          <w:b/>
          <w:sz w:val="18"/>
          <w:szCs w:val="18"/>
          <w:lang w:val="ru-RU"/>
        </w:rPr>
        <w:t>Новые предложения</w:t>
      </w:r>
    </w:p>
    <w:p w14:paraId="3782A868" w14:textId="77777777" w:rsidR="00CE4242" w:rsidRPr="00FC53D5" w:rsidRDefault="009A6C63" w:rsidP="00CE4242">
      <w:pPr>
        <w:pStyle w:val="HChG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CE4242" w:rsidRPr="00083A33">
        <w:rPr>
          <w:lang w:eastAsia="ru-RU"/>
        </w:rPr>
        <w:t>Предложение о</w:t>
      </w:r>
      <w:r w:rsidR="00CE4242" w:rsidRPr="00083A33">
        <w:rPr>
          <w:sz w:val="24"/>
          <w:szCs w:val="24"/>
          <w:lang w:eastAsia="ru-RU"/>
        </w:rPr>
        <w:t> </w:t>
      </w:r>
      <w:r w:rsidR="00CE4242" w:rsidRPr="00083A33">
        <w:rPr>
          <w:lang w:eastAsia="ru-RU"/>
        </w:rPr>
        <w:t>внесении поправок</w:t>
      </w:r>
      <w:r w:rsidR="00CE4242">
        <w:rPr>
          <w:lang w:eastAsia="ru-RU"/>
        </w:rPr>
        <w:t xml:space="preserve"> </w:t>
      </w:r>
      <w:r w:rsidR="00CE4242" w:rsidRPr="00083A33">
        <w:rPr>
          <w:sz w:val="24"/>
          <w:szCs w:val="24"/>
          <w:lang w:eastAsia="ru-RU"/>
        </w:rPr>
        <w:t> </w:t>
      </w:r>
      <w:r w:rsidR="00CE4242" w:rsidRPr="00083A33">
        <w:rPr>
          <w:lang w:eastAsia="ru-RU"/>
        </w:rPr>
        <w:t xml:space="preserve">в пункты 5.2.2.2.1.3 </w:t>
      </w:r>
      <w:r w:rsidR="00CE4242">
        <w:rPr>
          <w:lang w:eastAsia="ru-RU"/>
        </w:rPr>
        <w:t xml:space="preserve"> </w:t>
      </w:r>
      <w:r w:rsidR="00CE4242" w:rsidRPr="00083A33">
        <w:rPr>
          <w:lang w:eastAsia="ru-RU"/>
        </w:rPr>
        <w:t xml:space="preserve">и </w:t>
      </w:r>
      <w:r w:rsidR="00CE4242">
        <w:rPr>
          <w:lang w:eastAsia="ru-RU"/>
        </w:rPr>
        <w:t xml:space="preserve"> </w:t>
      </w:r>
      <w:r w:rsidR="00CE4242" w:rsidRPr="00083A33">
        <w:rPr>
          <w:lang w:eastAsia="ru-RU"/>
        </w:rPr>
        <w:t>5.2.2.2.1.5</w:t>
      </w:r>
      <w:r w:rsidR="00CE4242" w:rsidRPr="00083A33">
        <w:rPr>
          <w:sz w:val="24"/>
          <w:szCs w:val="24"/>
          <w:lang w:eastAsia="ru-RU"/>
        </w:rPr>
        <w:t> </w:t>
      </w:r>
      <w:r w:rsidR="00CE4242" w:rsidRPr="00083A33">
        <w:rPr>
          <w:szCs w:val="28"/>
          <w:lang w:eastAsia="ru-RU"/>
        </w:rPr>
        <w:t> </w:t>
      </w:r>
      <w:r w:rsidR="00CE4242" w:rsidRPr="00083A33">
        <w:rPr>
          <w:sz w:val="24"/>
          <w:szCs w:val="24"/>
          <w:lang w:eastAsia="ru-RU"/>
        </w:rPr>
        <w:t> </w:t>
      </w:r>
      <w:r w:rsidR="00CE4242" w:rsidRPr="00D109B2">
        <w:rPr>
          <w:color w:val="000000"/>
          <w:szCs w:val="28"/>
          <w:lang w:eastAsia="ru-RU"/>
        </w:rPr>
        <w:t>Правил</w:t>
      </w:r>
      <w:r w:rsidR="00CE4242">
        <w:rPr>
          <w:color w:val="000000"/>
          <w:szCs w:val="28"/>
          <w:lang w:eastAsia="ru-RU"/>
        </w:rPr>
        <w:t xml:space="preserve"> </w:t>
      </w:r>
      <w:r w:rsidR="00CE4242" w:rsidRPr="00D109B2">
        <w:rPr>
          <w:color w:val="000000"/>
          <w:szCs w:val="28"/>
          <w:lang w:eastAsia="ru-RU"/>
        </w:rPr>
        <w:t>МПОГ/ДОПОГ/ВОПОГ</w:t>
      </w:r>
    </w:p>
    <w:p w14:paraId="317A9431" w14:textId="77777777" w:rsidR="00221E32" w:rsidRDefault="00CE4242" w:rsidP="00221E32">
      <w:pPr>
        <w:pStyle w:val="H1G"/>
        <w:rPr>
          <w:lang w:val="ru-RU" w:eastAsia="zh-CN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221E32">
        <w:rPr>
          <w:lang w:val="ru-RU"/>
        </w:rPr>
        <w:t>Передано правительством Российской Федерации</w:t>
      </w:r>
    </w:p>
    <w:p w14:paraId="11A9DBD0" w14:textId="5F813BB3" w:rsidR="00CE4242" w:rsidRPr="00083A33" w:rsidRDefault="00CE4242" w:rsidP="00CE4242">
      <w:pPr>
        <w:pStyle w:val="HChG"/>
        <w:rPr>
          <w:sz w:val="27"/>
          <w:szCs w:val="27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 w:rsidRPr="00083A33">
        <w:rPr>
          <w:lang w:eastAsia="ru-RU"/>
        </w:rPr>
        <w:t>Введение</w:t>
      </w:r>
      <w:proofErr w:type="spellEnd"/>
    </w:p>
    <w:p w14:paraId="3C62827F" w14:textId="5395BBD2" w:rsidR="00CE4242" w:rsidRPr="009509A6" w:rsidRDefault="00CE4242" w:rsidP="00CE4242">
      <w:pPr>
        <w:pStyle w:val="SingleTxtG"/>
        <w:rPr>
          <w:lang w:eastAsia="ru-RU"/>
        </w:rPr>
      </w:pPr>
      <w:r w:rsidRPr="009509A6">
        <w:rPr>
          <w:lang w:eastAsia="ru-RU"/>
        </w:rPr>
        <w:t>1.</w:t>
      </w:r>
      <w:r>
        <w:rPr>
          <w:lang w:eastAsia="ru-RU"/>
        </w:rPr>
        <w:tab/>
      </w:r>
      <w:proofErr w:type="spellStart"/>
      <w:r w:rsidRPr="009509A6">
        <w:rPr>
          <w:lang w:eastAsia="ru-RU"/>
        </w:rPr>
        <w:t>Как</w:t>
      </w:r>
      <w:proofErr w:type="spellEnd"/>
      <w:r w:rsidRPr="009509A6">
        <w:rPr>
          <w:lang w:eastAsia="ru-RU"/>
        </w:rPr>
        <w:t xml:space="preserve"> </w:t>
      </w:r>
      <w:proofErr w:type="spellStart"/>
      <w:r w:rsidRPr="009509A6">
        <w:rPr>
          <w:lang w:eastAsia="ru-RU"/>
        </w:rPr>
        <w:t>известно</w:t>
      </w:r>
      <w:proofErr w:type="spellEnd"/>
      <w:r w:rsidRPr="009509A6">
        <w:rPr>
          <w:lang w:eastAsia="ru-RU"/>
        </w:rPr>
        <w:t xml:space="preserve">, </w:t>
      </w:r>
      <w:proofErr w:type="spellStart"/>
      <w:r w:rsidRPr="009509A6">
        <w:rPr>
          <w:lang w:eastAsia="ru-RU"/>
        </w:rPr>
        <w:t>знак</w:t>
      </w:r>
      <w:proofErr w:type="spellEnd"/>
      <w:r w:rsidRPr="009509A6">
        <w:rPr>
          <w:lang w:eastAsia="ru-RU"/>
        </w:rPr>
        <w:t xml:space="preserve"> </w:t>
      </w:r>
      <w:proofErr w:type="spellStart"/>
      <w:r w:rsidRPr="009509A6">
        <w:rPr>
          <w:lang w:eastAsia="ru-RU"/>
        </w:rPr>
        <w:t>опасности</w:t>
      </w:r>
      <w:proofErr w:type="spellEnd"/>
      <w:r w:rsidRPr="009509A6">
        <w:rPr>
          <w:lang w:eastAsia="ru-RU"/>
        </w:rPr>
        <w:t xml:space="preserve"> в соответствии с моделью № 9А «Литиевые батареи и элементы» впервые опубликован в 19-м издании Типовых правил ООН (2015 г.), и затем в Правилах МПОГ/ДОПОГ/ВОПОГ издания 2017 года.</w:t>
      </w:r>
    </w:p>
    <w:p w14:paraId="2A350400" w14:textId="61F6E75C" w:rsidR="00CE4242" w:rsidRPr="009509A6" w:rsidRDefault="00221E32" w:rsidP="00CE4242">
      <w:pPr>
        <w:pStyle w:val="SingleTxtG"/>
        <w:rPr>
          <w:lang w:eastAsia="ru-RU"/>
        </w:rPr>
      </w:pPr>
      <w:r>
        <w:rPr>
          <w:lang w:val="fr-CH" w:eastAsia="ru-RU"/>
        </w:rPr>
        <w:t>2.</w:t>
      </w:r>
      <w:r>
        <w:rPr>
          <w:lang w:val="fr-CH" w:eastAsia="ru-RU"/>
        </w:rPr>
        <w:tab/>
      </w:r>
      <w:proofErr w:type="spellStart"/>
      <w:r w:rsidR="00CE4242" w:rsidRPr="009509A6">
        <w:rPr>
          <w:lang w:eastAsia="ru-RU"/>
        </w:rPr>
        <w:t>Появление</w:t>
      </w:r>
      <w:proofErr w:type="spellEnd"/>
      <w:r w:rsidR="00CE4242" w:rsidRPr="009509A6">
        <w:rPr>
          <w:lang w:eastAsia="ru-RU"/>
        </w:rPr>
        <w:t xml:space="preserve"> </w:t>
      </w:r>
      <w:proofErr w:type="spellStart"/>
      <w:r w:rsidR="00CE4242" w:rsidRPr="009509A6">
        <w:rPr>
          <w:lang w:eastAsia="ru-RU"/>
        </w:rPr>
        <w:t>нового</w:t>
      </w:r>
      <w:proofErr w:type="spellEnd"/>
      <w:r w:rsidR="00CE4242" w:rsidRPr="009509A6">
        <w:rPr>
          <w:lang w:eastAsia="ru-RU"/>
        </w:rPr>
        <w:t xml:space="preserve"> </w:t>
      </w:r>
      <w:proofErr w:type="spellStart"/>
      <w:r w:rsidR="00CE4242" w:rsidRPr="009509A6">
        <w:rPr>
          <w:lang w:eastAsia="ru-RU"/>
        </w:rPr>
        <w:t>знака</w:t>
      </w:r>
      <w:proofErr w:type="spellEnd"/>
      <w:r w:rsidR="00CE4242" w:rsidRPr="009509A6">
        <w:rPr>
          <w:lang w:eastAsia="ru-RU"/>
        </w:rPr>
        <w:t xml:space="preserve"> </w:t>
      </w:r>
      <w:proofErr w:type="spellStart"/>
      <w:r w:rsidR="00CE4242" w:rsidRPr="009509A6">
        <w:rPr>
          <w:lang w:eastAsia="ru-RU"/>
        </w:rPr>
        <w:t>опасности</w:t>
      </w:r>
      <w:proofErr w:type="spellEnd"/>
      <w:r w:rsidR="00CE4242" w:rsidRPr="009509A6">
        <w:rPr>
          <w:lang w:eastAsia="ru-RU"/>
        </w:rPr>
        <w:t xml:space="preserve"> модели № 9А было отражено в пунктах 5.2.2.2.1.3 и 5.2.2.2.2. При этом  была несколько нарушена логика и структура изложения материала в      пункте 5.2.2.2.1.3:  </w:t>
      </w:r>
    </w:p>
    <w:p w14:paraId="4EE740E0" w14:textId="6ECDC622" w:rsidR="00CE4242" w:rsidRPr="009509A6" w:rsidRDefault="00CE4242" w:rsidP="00CE4242">
      <w:pPr>
        <w:pStyle w:val="SingleTxtG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221E32">
        <w:rPr>
          <w:lang w:val="fr-CH" w:eastAsia="ru-RU"/>
        </w:rPr>
        <w:t>(</w:t>
      </w:r>
      <w:proofErr w:type="gramStart"/>
      <w:r>
        <w:rPr>
          <w:lang w:eastAsia="ru-RU"/>
        </w:rPr>
        <w:t>а</w:t>
      </w:r>
      <w:proofErr w:type="gramEnd"/>
      <w:r>
        <w:rPr>
          <w:lang w:eastAsia="ru-RU"/>
        </w:rPr>
        <w:t>)</w:t>
      </w:r>
      <w:r>
        <w:rPr>
          <w:lang w:eastAsia="ru-RU"/>
        </w:rPr>
        <w:tab/>
      </w:r>
      <w:proofErr w:type="spellStart"/>
      <w:r w:rsidRPr="009509A6">
        <w:rPr>
          <w:lang w:eastAsia="ru-RU"/>
        </w:rPr>
        <w:t>Во</w:t>
      </w:r>
      <w:proofErr w:type="spellEnd"/>
      <w:r w:rsidRPr="009509A6">
        <w:rPr>
          <w:lang w:eastAsia="ru-RU"/>
        </w:rPr>
        <w:t xml:space="preserve"> </w:t>
      </w:r>
      <w:proofErr w:type="spellStart"/>
      <w:r w:rsidRPr="009509A6">
        <w:rPr>
          <w:lang w:eastAsia="ru-RU"/>
        </w:rPr>
        <w:t>втором</w:t>
      </w:r>
      <w:proofErr w:type="spellEnd"/>
      <w:r w:rsidRPr="009509A6">
        <w:rPr>
          <w:lang w:eastAsia="ru-RU"/>
        </w:rPr>
        <w:t xml:space="preserve"> </w:t>
      </w:r>
      <w:proofErr w:type="spellStart"/>
      <w:r w:rsidRPr="009509A6">
        <w:rPr>
          <w:lang w:eastAsia="ru-RU"/>
        </w:rPr>
        <w:t>абзаце</w:t>
      </w:r>
      <w:proofErr w:type="spellEnd"/>
      <w:r w:rsidRPr="009509A6">
        <w:rPr>
          <w:lang w:eastAsia="ru-RU"/>
        </w:rPr>
        <w:t xml:space="preserve"> </w:t>
      </w:r>
      <w:proofErr w:type="spellStart"/>
      <w:r w:rsidRPr="009509A6">
        <w:rPr>
          <w:lang w:eastAsia="ru-RU"/>
        </w:rPr>
        <w:t>пункта</w:t>
      </w:r>
      <w:proofErr w:type="spellEnd"/>
      <w:r w:rsidRPr="009509A6">
        <w:rPr>
          <w:lang w:eastAsia="ru-RU"/>
        </w:rPr>
        <w:t xml:space="preserve"> 5.2.2.2.1.3 </w:t>
      </w:r>
      <w:proofErr w:type="spellStart"/>
      <w:r w:rsidRPr="009509A6">
        <w:rPr>
          <w:lang w:eastAsia="ru-RU"/>
        </w:rPr>
        <w:t>по</w:t>
      </w:r>
      <w:proofErr w:type="spellEnd"/>
      <w:r w:rsidRPr="009509A6">
        <w:rPr>
          <w:lang w:eastAsia="ru-RU"/>
        </w:rPr>
        <w:t xml:space="preserve"> </w:t>
      </w:r>
      <w:proofErr w:type="spellStart"/>
      <w:r w:rsidRPr="009509A6">
        <w:rPr>
          <w:lang w:eastAsia="ru-RU"/>
        </w:rPr>
        <w:t>неизвестной</w:t>
      </w:r>
      <w:proofErr w:type="spellEnd"/>
      <w:r w:rsidRPr="009509A6">
        <w:rPr>
          <w:lang w:eastAsia="ru-RU"/>
        </w:rPr>
        <w:t xml:space="preserve"> </w:t>
      </w:r>
      <w:proofErr w:type="spellStart"/>
      <w:r w:rsidRPr="009509A6">
        <w:rPr>
          <w:lang w:eastAsia="ru-RU"/>
        </w:rPr>
        <w:t>причине</w:t>
      </w:r>
      <w:proofErr w:type="spellEnd"/>
      <w:r w:rsidRPr="009509A6">
        <w:rPr>
          <w:lang w:eastAsia="ru-RU"/>
        </w:rPr>
        <w:t xml:space="preserve"> </w:t>
      </w:r>
      <w:proofErr w:type="spellStart"/>
      <w:r w:rsidRPr="009509A6">
        <w:rPr>
          <w:lang w:eastAsia="ru-RU"/>
        </w:rPr>
        <w:t>приведены</w:t>
      </w:r>
      <w:proofErr w:type="spellEnd"/>
      <w:r w:rsidRPr="009509A6">
        <w:rPr>
          <w:lang w:eastAsia="ru-RU"/>
        </w:rPr>
        <w:t xml:space="preserve"> </w:t>
      </w:r>
      <w:proofErr w:type="spellStart"/>
      <w:r w:rsidRPr="009509A6">
        <w:rPr>
          <w:lang w:eastAsia="ru-RU"/>
        </w:rPr>
        <w:t>отдельные</w:t>
      </w:r>
      <w:proofErr w:type="spellEnd"/>
      <w:r w:rsidRPr="009509A6">
        <w:rPr>
          <w:lang w:eastAsia="ru-RU"/>
        </w:rPr>
        <w:t xml:space="preserve"> </w:t>
      </w:r>
      <w:proofErr w:type="spellStart"/>
      <w:r w:rsidRPr="009509A6">
        <w:rPr>
          <w:lang w:eastAsia="ru-RU"/>
        </w:rPr>
        <w:t>неполные</w:t>
      </w:r>
      <w:proofErr w:type="spellEnd"/>
      <w:r w:rsidRPr="009509A6">
        <w:rPr>
          <w:lang w:eastAsia="ru-RU"/>
        </w:rPr>
        <w:t xml:space="preserve">, </w:t>
      </w:r>
      <w:proofErr w:type="spellStart"/>
      <w:r w:rsidRPr="009509A6">
        <w:rPr>
          <w:lang w:eastAsia="ru-RU"/>
        </w:rPr>
        <w:t>выборочные</w:t>
      </w:r>
      <w:proofErr w:type="spellEnd"/>
      <w:r w:rsidRPr="009509A6">
        <w:rPr>
          <w:lang w:eastAsia="ru-RU"/>
        </w:rPr>
        <w:t xml:space="preserve"> </w:t>
      </w:r>
      <w:proofErr w:type="spellStart"/>
      <w:r w:rsidRPr="009509A6">
        <w:rPr>
          <w:lang w:eastAsia="ru-RU"/>
        </w:rPr>
        <w:t>данные</w:t>
      </w:r>
      <w:proofErr w:type="spellEnd"/>
      <w:r w:rsidRPr="009509A6">
        <w:rPr>
          <w:lang w:eastAsia="ru-RU"/>
        </w:rPr>
        <w:t xml:space="preserve"> о содержании верхней и нижней половин символа знака опасности № 9А, хотя полностью и корректно данная информация приводится в пункте 5.2.2.2.2. </w:t>
      </w:r>
    </w:p>
    <w:p w14:paraId="18B0B927" w14:textId="67370128" w:rsidR="00CE4242" w:rsidRPr="009509A6" w:rsidRDefault="00CE4242" w:rsidP="00CE4242">
      <w:pPr>
        <w:pStyle w:val="SingleTxtG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221E32">
        <w:rPr>
          <w:lang w:val="fr-CH" w:eastAsia="ru-RU"/>
        </w:rPr>
        <w:t>(</w:t>
      </w:r>
      <w:r>
        <w:rPr>
          <w:lang w:eastAsia="ru-RU"/>
        </w:rPr>
        <w:t>b)</w:t>
      </w:r>
      <w:r>
        <w:rPr>
          <w:lang w:eastAsia="ru-RU"/>
        </w:rPr>
        <w:tab/>
      </w:r>
      <w:r w:rsidRPr="009509A6">
        <w:rPr>
          <w:lang w:eastAsia="ru-RU"/>
        </w:rPr>
        <w:t xml:space="preserve">В </w:t>
      </w:r>
      <w:proofErr w:type="spellStart"/>
      <w:r w:rsidRPr="009509A6">
        <w:rPr>
          <w:lang w:eastAsia="ru-RU"/>
        </w:rPr>
        <w:t>пункте</w:t>
      </w:r>
      <w:proofErr w:type="spellEnd"/>
      <w:r w:rsidRPr="009509A6">
        <w:rPr>
          <w:lang w:eastAsia="ru-RU"/>
        </w:rPr>
        <w:t xml:space="preserve"> 5.2.2.2.1.3 </w:t>
      </w:r>
      <w:proofErr w:type="spellStart"/>
      <w:r w:rsidRPr="009509A6">
        <w:rPr>
          <w:lang w:eastAsia="ru-RU"/>
        </w:rPr>
        <w:t>дважды</w:t>
      </w:r>
      <w:proofErr w:type="spellEnd"/>
      <w:r w:rsidRPr="009509A6">
        <w:rPr>
          <w:lang w:eastAsia="ru-RU"/>
        </w:rPr>
        <w:t xml:space="preserve"> </w:t>
      </w:r>
      <w:proofErr w:type="spellStart"/>
      <w:r w:rsidRPr="009509A6">
        <w:rPr>
          <w:lang w:eastAsia="ru-RU"/>
        </w:rPr>
        <w:t>указан</w:t>
      </w:r>
      <w:proofErr w:type="spellEnd"/>
      <w:r w:rsidRPr="009509A6">
        <w:rPr>
          <w:lang w:eastAsia="ru-RU"/>
        </w:rPr>
        <w:t xml:space="preserve"> порядок расположения номера класса 9 в нижней части знака опасности. </w:t>
      </w:r>
    </w:p>
    <w:p w14:paraId="4EBBD699" w14:textId="443450A5" w:rsidR="00CE4242" w:rsidRPr="009509A6" w:rsidRDefault="00CE4242" w:rsidP="00CE4242">
      <w:pPr>
        <w:pStyle w:val="SingleTxtG"/>
      </w:pPr>
      <w:r>
        <w:rPr>
          <w:lang w:eastAsia="ru-RU"/>
        </w:rPr>
        <w:tab/>
      </w:r>
      <w:r>
        <w:rPr>
          <w:lang w:eastAsia="ru-RU"/>
        </w:rPr>
        <w:tab/>
      </w:r>
      <w:r w:rsidR="00221E32">
        <w:rPr>
          <w:lang w:val="fr-CH" w:eastAsia="ru-RU"/>
        </w:rPr>
        <w:t>(</w:t>
      </w:r>
      <w:r w:rsidRPr="009509A6">
        <w:rPr>
          <w:lang w:val="en-US" w:eastAsia="ru-RU"/>
        </w:rPr>
        <w:t>c</w:t>
      </w:r>
      <w:r>
        <w:rPr>
          <w:lang w:eastAsia="ru-RU"/>
        </w:rPr>
        <w:t>)</w:t>
      </w:r>
      <w:r>
        <w:rPr>
          <w:lang w:eastAsia="ru-RU"/>
        </w:rPr>
        <w:tab/>
      </w:r>
      <w:r w:rsidRPr="009509A6">
        <w:rPr>
          <w:lang w:eastAsia="ru-RU"/>
        </w:rPr>
        <w:t xml:space="preserve">В </w:t>
      </w:r>
      <w:proofErr w:type="spellStart"/>
      <w:r>
        <w:rPr>
          <w:lang w:eastAsia="ru-RU"/>
        </w:rPr>
        <w:t>абзаце</w:t>
      </w:r>
      <w:proofErr w:type="spellEnd"/>
      <w:r>
        <w:rPr>
          <w:lang w:eastAsia="ru-RU"/>
        </w:rPr>
        <w:t xml:space="preserve"> 3 </w:t>
      </w:r>
      <w:proofErr w:type="spellStart"/>
      <w:r w:rsidRPr="009509A6">
        <w:rPr>
          <w:lang w:eastAsia="ru-RU"/>
        </w:rPr>
        <w:t>пункт</w:t>
      </w:r>
      <w:r>
        <w:rPr>
          <w:lang w:eastAsia="ru-RU"/>
        </w:rPr>
        <w:t>а</w:t>
      </w:r>
      <w:proofErr w:type="spellEnd"/>
      <w:r w:rsidRPr="009509A6">
        <w:rPr>
          <w:lang w:eastAsia="ru-RU"/>
        </w:rPr>
        <w:t xml:space="preserve"> 5.2.2.2.1.3 приведены сведения о возможности </w:t>
      </w:r>
      <w:proofErr w:type="gramStart"/>
      <w:r w:rsidRPr="009509A6">
        <w:rPr>
          <w:lang w:eastAsia="ru-RU"/>
        </w:rPr>
        <w:t>размещения  факультативного</w:t>
      </w:r>
      <w:proofErr w:type="gramEnd"/>
      <w:r w:rsidRPr="009509A6">
        <w:rPr>
          <w:lang w:eastAsia="ru-RU"/>
        </w:rPr>
        <w:t xml:space="preserve"> текста, </w:t>
      </w:r>
      <w:r w:rsidRPr="009509A6">
        <w:t>такого как номер ООН или слова, описывающие опасность (например, «легковоспламеняющиеся») в соответствии с пунктом 5.2.2.2.1.5, если текст не скрывает, или не умаляет другие требуемые элементы знака. Затем сведения</w:t>
      </w:r>
      <w:r w:rsidRPr="009509A6">
        <w:rPr>
          <w:lang w:eastAsia="ru-RU"/>
        </w:rPr>
        <w:t xml:space="preserve"> о возможности размещения  факультативного текста</w:t>
      </w:r>
      <w:r w:rsidRPr="009509A6">
        <w:t xml:space="preserve"> в несколько иной интерпретации повторно приведены в пункте 5.2.2.2.1.5.</w:t>
      </w:r>
    </w:p>
    <w:p w14:paraId="172485B9" w14:textId="744E12A8" w:rsidR="00CE4242" w:rsidRPr="009509A6" w:rsidRDefault="00221E32" w:rsidP="00CE4242">
      <w:pPr>
        <w:pStyle w:val="SingleTxtG"/>
        <w:rPr>
          <w:lang w:eastAsia="ru-RU"/>
        </w:rPr>
      </w:pPr>
      <w:r>
        <w:rPr>
          <w:lang w:val="fr-CH" w:eastAsia="ru-RU"/>
        </w:rPr>
        <w:t>3</w:t>
      </w:r>
      <w:r w:rsidR="00CE4242">
        <w:rPr>
          <w:lang w:eastAsia="ru-RU"/>
        </w:rPr>
        <w:t>.</w:t>
      </w:r>
      <w:r w:rsidR="00CE4242" w:rsidRPr="009509A6">
        <w:rPr>
          <w:lang w:eastAsia="ru-RU"/>
        </w:rPr>
        <w:tab/>
        <w:t>Пункт 5.2.2.2.1.5 говорит о том, что</w:t>
      </w:r>
      <w:proofErr w:type="gramStart"/>
      <w:r w:rsidR="00CE4242" w:rsidRPr="009509A6">
        <w:rPr>
          <w:lang w:eastAsia="ru-RU"/>
        </w:rPr>
        <w:t xml:space="preserve"> «на</w:t>
      </w:r>
      <w:proofErr w:type="gramEnd"/>
      <w:r w:rsidR="00CE4242" w:rsidRPr="009509A6">
        <w:rPr>
          <w:lang w:eastAsia="ru-RU"/>
        </w:rPr>
        <w:t> знаках опасности, отличных от тех, что указаны для материала класса 7, необязательная вставка текста (кроме номера класса) в пространстве под символом должна ограничиваться частями, которые указывают на характер опасности и меры предосторожности, которые необходимо принять при обработке.» </w:t>
      </w:r>
    </w:p>
    <w:p w14:paraId="6F2AD163" w14:textId="027DC9E6" w:rsidR="00CE4242" w:rsidRPr="009509A6" w:rsidRDefault="00221E32" w:rsidP="00CE4242">
      <w:pPr>
        <w:pStyle w:val="SingleTxtG"/>
        <w:rPr>
          <w:lang w:eastAsia="ru-RU"/>
        </w:rPr>
      </w:pPr>
      <w:r>
        <w:rPr>
          <w:lang w:val="fr-CH" w:eastAsia="ru-RU"/>
        </w:rPr>
        <w:t>4</w:t>
      </w:r>
      <w:r w:rsidR="00CE4242">
        <w:rPr>
          <w:lang w:eastAsia="ru-RU"/>
        </w:rPr>
        <w:t>.</w:t>
      </w:r>
      <w:r w:rsidR="00CE4242" w:rsidRPr="009509A6">
        <w:rPr>
          <w:lang w:eastAsia="ru-RU"/>
        </w:rPr>
        <w:tab/>
        <w:t>Фактически новый знак 9A полностью подпадает под критерии пункта 5.2.2.2.1.5, то есть он имеет верхнюю и нижнюю половину символа, что физически не позволяет поместить на знаке необязательный текст</w:t>
      </w:r>
      <w:proofErr w:type="gramStart"/>
      <w:r w:rsidR="00CE4242" w:rsidRPr="009509A6">
        <w:rPr>
          <w:lang w:eastAsia="ru-RU"/>
        </w:rPr>
        <w:t>   (</w:t>
      </w:r>
      <w:proofErr w:type="gramEnd"/>
      <w:r w:rsidR="00CE4242" w:rsidRPr="009509A6">
        <w:rPr>
          <w:lang w:eastAsia="ru-RU"/>
        </w:rPr>
        <w:t>номер ООН, вид опасности и меры предосторожности, которые необходимы при обработке груза).</w:t>
      </w:r>
    </w:p>
    <w:p w14:paraId="58AFB23B" w14:textId="4EC97011" w:rsidR="00CE4242" w:rsidRPr="00083A33" w:rsidRDefault="00CE4242" w:rsidP="00CE4242">
      <w:pPr>
        <w:pStyle w:val="HChG"/>
        <w:rPr>
          <w:sz w:val="27"/>
          <w:szCs w:val="27"/>
          <w:lang w:eastAsia="ru-RU"/>
        </w:rPr>
      </w:pPr>
      <w:r>
        <w:rPr>
          <w:lang w:eastAsia="ru-RU"/>
        </w:rPr>
        <w:lastRenderedPageBreak/>
        <w:tab/>
      </w:r>
      <w:r>
        <w:rPr>
          <w:lang w:eastAsia="ru-RU"/>
        </w:rPr>
        <w:tab/>
      </w:r>
      <w:proofErr w:type="spellStart"/>
      <w:r w:rsidRPr="00083A33">
        <w:rPr>
          <w:lang w:eastAsia="ru-RU"/>
        </w:rPr>
        <w:t>Предложение</w:t>
      </w:r>
      <w:proofErr w:type="spellEnd"/>
    </w:p>
    <w:p w14:paraId="67557798" w14:textId="45446E5F" w:rsidR="00CE4242" w:rsidRPr="003B71DA" w:rsidRDefault="00221E32" w:rsidP="00CE4242">
      <w:pPr>
        <w:pStyle w:val="SingleTxtG"/>
        <w:rPr>
          <w:lang w:eastAsia="ru-RU"/>
        </w:rPr>
      </w:pPr>
      <w:r>
        <w:rPr>
          <w:lang w:val="fr-CH" w:eastAsia="ru-RU"/>
        </w:rPr>
        <w:t>5</w:t>
      </w:r>
      <w:r w:rsidR="00CE4242">
        <w:rPr>
          <w:lang w:eastAsia="ru-RU"/>
        </w:rPr>
        <w:t>.</w:t>
      </w:r>
      <w:r w:rsidR="00CE4242">
        <w:rPr>
          <w:lang w:eastAsia="ru-RU"/>
        </w:rPr>
        <w:tab/>
        <w:t xml:space="preserve">Чтобы исключить повторы информации в пунктах 5.2.2.2.1.3 и 5.2.2.2.2 и нарушение структуры представления требований в пунктах 5.2.2.2.1.3 и 5.2.2.2.1.5, предлагается, текст пунктов 5.2.2.2.1.3 и 5.2.2.2.1.5 изложить в следующей редакции (удаленный текст, </w:t>
      </w:r>
      <w:proofErr w:type="gramStart"/>
      <w:r w:rsidR="00CE4242">
        <w:rPr>
          <w:lang w:eastAsia="ru-RU"/>
        </w:rPr>
        <w:t>зачеркнут;</w:t>
      </w:r>
      <w:proofErr w:type="gramEnd"/>
      <w:r w:rsidR="00CE4242">
        <w:rPr>
          <w:lang w:eastAsia="ru-RU"/>
        </w:rPr>
        <w:t xml:space="preserve"> новый текст выделен жирным шрифтом):</w:t>
      </w:r>
    </w:p>
    <w:p w14:paraId="54D9ED37" w14:textId="77777777" w:rsidR="00CE4242" w:rsidRDefault="00CE4242" w:rsidP="00CE4242">
      <w:pPr>
        <w:pStyle w:val="SingleTxtG"/>
      </w:pPr>
      <w:r w:rsidRPr="003B71DA">
        <w:rPr>
          <w:b/>
        </w:rPr>
        <w:t xml:space="preserve">Пункт 5.2.2.2.1.3 </w:t>
      </w:r>
      <w:r w:rsidRPr="003B71DA">
        <w:t>Изложить в редакции:</w:t>
      </w:r>
    </w:p>
    <w:p w14:paraId="6B87209C" w14:textId="514FA228" w:rsidR="00CE4242" w:rsidRDefault="00CE4242" w:rsidP="00CE4242">
      <w:pPr>
        <w:pStyle w:val="SingleTxtG"/>
      </w:pPr>
      <w:r w:rsidRPr="003B71DA">
        <w:rPr>
          <w:b/>
        </w:rPr>
        <w:t>«5.2.2.2.1.3</w:t>
      </w:r>
      <w:r>
        <w:t xml:space="preserve"> </w:t>
      </w:r>
      <w:r>
        <w:tab/>
      </w:r>
      <w:proofErr w:type="spellStart"/>
      <w:r w:rsidRPr="003B71DA">
        <w:t>За</w:t>
      </w:r>
      <w:proofErr w:type="spellEnd"/>
      <w:r w:rsidRPr="003B71DA">
        <w:t xml:space="preserve"> </w:t>
      </w:r>
      <w:proofErr w:type="spellStart"/>
      <w:r w:rsidRPr="003B71DA">
        <w:t>исключением</w:t>
      </w:r>
      <w:proofErr w:type="spellEnd"/>
      <w:r w:rsidRPr="003B71DA">
        <w:t xml:space="preserve"> </w:t>
      </w:r>
      <w:proofErr w:type="spellStart"/>
      <w:r w:rsidRPr="003B71DA">
        <w:t>знаков</w:t>
      </w:r>
      <w:proofErr w:type="spellEnd"/>
      <w:r w:rsidRPr="003B71DA">
        <w:t xml:space="preserve"> </w:t>
      </w:r>
      <w:proofErr w:type="spellStart"/>
      <w:r w:rsidRPr="003B71DA">
        <w:t>опасности</w:t>
      </w:r>
      <w:proofErr w:type="spellEnd"/>
      <w:r w:rsidRPr="003B71DA">
        <w:t xml:space="preserve"> </w:t>
      </w:r>
      <w:proofErr w:type="spellStart"/>
      <w:r w:rsidRPr="003B71DA">
        <w:t>для</w:t>
      </w:r>
      <w:proofErr w:type="spellEnd"/>
      <w:r w:rsidRPr="003B71DA">
        <w:t xml:space="preserve"> </w:t>
      </w:r>
      <w:proofErr w:type="spellStart"/>
      <w:r w:rsidRPr="003B71DA">
        <w:t>подклассов</w:t>
      </w:r>
      <w:proofErr w:type="spellEnd"/>
      <w:r w:rsidRPr="003B71DA">
        <w:t xml:space="preserve"> 1.4, 1.5 и 1.6</w:t>
      </w:r>
      <w:r>
        <w:t xml:space="preserve"> </w:t>
      </w:r>
      <w:proofErr w:type="spellStart"/>
      <w:r>
        <w:t>класса</w:t>
      </w:r>
      <w:proofErr w:type="spellEnd"/>
      <w:r>
        <w:t xml:space="preserve"> 1</w:t>
      </w:r>
      <w:r w:rsidRPr="003B71DA">
        <w:t xml:space="preserve"> </w:t>
      </w:r>
      <w:r>
        <w:tab/>
      </w:r>
      <w:r>
        <w:tab/>
      </w:r>
      <w:r>
        <w:tab/>
      </w:r>
      <w:r>
        <w:tab/>
      </w:r>
      <w:r w:rsidRPr="003B71DA">
        <w:t xml:space="preserve">в </w:t>
      </w:r>
      <w:proofErr w:type="spellStart"/>
      <w:r w:rsidRPr="003B71DA">
        <w:t>верхней</w:t>
      </w:r>
      <w:proofErr w:type="spellEnd"/>
      <w:r w:rsidRPr="003B71DA">
        <w:t xml:space="preserve"> </w:t>
      </w:r>
      <w:proofErr w:type="spellStart"/>
      <w:r w:rsidRPr="003B71DA">
        <w:t>половине</w:t>
      </w:r>
      <w:proofErr w:type="spellEnd"/>
      <w:r w:rsidRPr="003B71DA">
        <w:t xml:space="preserve"> </w:t>
      </w:r>
      <w:proofErr w:type="spellStart"/>
      <w:r w:rsidRPr="003B71DA">
        <w:t>знака</w:t>
      </w:r>
      <w:proofErr w:type="spellEnd"/>
      <w:r w:rsidRPr="003B71DA">
        <w:t xml:space="preserve"> </w:t>
      </w:r>
      <w:proofErr w:type="spellStart"/>
      <w:r w:rsidRPr="003B71DA">
        <w:t>должен</w:t>
      </w:r>
      <w:proofErr w:type="spellEnd"/>
      <w:r w:rsidRPr="003B71DA">
        <w:t xml:space="preserve"> </w:t>
      </w:r>
      <w:proofErr w:type="spellStart"/>
      <w:r w:rsidRPr="003B71DA">
        <w:t>располагаться</w:t>
      </w:r>
      <w:proofErr w:type="spellEnd"/>
      <w:r w:rsidRPr="003B71DA">
        <w:t xml:space="preserve"> </w:t>
      </w:r>
      <w:proofErr w:type="spellStart"/>
      <w:r w:rsidRPr="003B71DA">
        <w:t>символ</w:t>
      </w:r>
      <w:proofErr w:type="spellEnd"/>
      <w:r w:rsidRPr="003B71DA">
        <w:t xml:space="preserve">, а в </w:t>
      </w:r>
      <w:proofErr w:type="spellStart"/>
      <w:r w:rsidRPr="003B71DA">
        <w:t>нижней</w:t>
      </w:r>
      <w:proofErr w:type="spellEnd"/>
      <w:r w:rsidRPr="003B71DA"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Pr="003B71DA">
        <w:t>части</w:t>
      </w:r>
      <w:proofErr w:type="spellEnd"/>
      <w:r w:rsidRPr="003B71DA">
        <w:t>:</w:t>
      </w:r>
    </w:p>
    <w:p w14:paraId="39FAFE54" w14:textId="1BFD7F33" w:rsidR="00CE4242" w:rsidRPr="00622C2E" w:rsidRDefault="00CE4242" w:rsidP="00CE4242">
      <w:pPr>
        <w:pStyle w:val="ListParagraph"/>
        <w:tabs>
          <w:tab w:val="num" w:pos="720"/>
        </w:tabs>
        <w:spacing w:after="60"/>
        <w:ind w:left="1134" w:right="56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ab/>
      </w:r>
      <w:r w:rsidRPr="003B71DA">
        <w:rPr>
          <w:rFonts w:ascii="Times New Roman" w:hAnsi="Times New Roman"/>
          <w:lang w:val="ru-RU"/>
        </w:rPr>
        <w:tab/>
        <w:t>a)</w:t>
      </w:r>
      <w:r>
        <w:rPr>
          <w:rFonts w:ascii="Times New Roman" w:hAnsi="Times New Roman"/>
          <w:lang w:val="ru-RU"/>
        </w:rPr>
        <w:tab/>
      </w:r>
      <w:r w:rsidRPr="003B71DA">
        <w:rPr>
          <w:rFonts w:ascii="Times New Roman" w:hAnsi="Times New Roman"/>
          <w:lang w:val="ru-RU"/>
        </w:rPr>
        <w:t>номер класса - для классов 1, 2, 3, 5.1, 5.2, 7, 8 и 9</w:t>
      </w:r>
      <w:r w:rsidRPr="0001742E">
        <w:rPr>
          <w:rStyle w:val="FootnoteReference"/>
          <w:lang w:val="ru-RU"/>
        </w:rPr>
        <w:footnoteReference w:id="2"/>
      </w:r>
      <w:r w:rsidRPr="00622C2E">
        <w:rPr>
          <w:rFonts w:ascii="Times New Roman" w:hAnsi="Times New Roman"/>
          <w:sz w:val="20"/>
          <w:szCs w:val="20"/>
          <w:lang w:val="ru-RU"/>
        </w:rPr>
        <w:t>;</w:t>
      </w:r>
    </w:p>
    <w:p w14:paraId="6CFBA784" w14:textId="143629E3" w:rsidR="00CE4242" w:rsidRPr="00622C2E" w:rsidRDefault="00CE4242" w:rsidP="00CE4242">
      <w:pPr>
        <w:pStyle w:val="ListParagraph"/>
        <w:tabs>
          <w:tab w:val="num" w:pos="720"/>
        </w:tabs>
        <w:spacing w:after="60"/>
        <w:ind w:left="1134" w:right="56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 w:rsidRPr="00622C2E">
        <w:rPr>
          <w:rFonts w:ascii="Times New Roman" w:hAnsi="Times New Roman"/>
          <w:sz w:val="20"/>
          <w:szCs w:val="20"/>
          <w:lang w:val="ru-RU"/>
        </w:rPr>
        <w:tab/>
        <w:t>б)</w:t>
      </w:r>
      <w:r>
        <w:rPr>
          <w:rFonts w:ascii="Times New Roman" w:hAnsi="Times New Roman"/>
          <w:lang w:val="ru-RU"/>
        </w:rPr>
        <w:tab/>
      </w:r>
      <w:r w:rsidRPr="00622C2E">
        <w:rPr>
          <w:rFonts w:ascii="Times New Roman" w:hAnsi="Times New Roman"/>
          <w:sz w:val="20"/>
          <w:szCs w:val="20"/>
          <w:lang w:val="ru-RU"/>
        </w:rPr>
        <w:t>цифра «4» - для классов 4.1, 4.2 и 4.3;</w:t>
      </w:r>
    </w:p>
    <w:p w14:paraId="0D566C57" w14:textId="22F9133D" w:rsidR="00CE4242" w:rsidRPr="00622C2E" w:rsidRDefault="00CE4242" w:rsidP="00CE4242">
      <w:pPr>
        <w:pStyle w:val="ListParagraph"/>
        <w:tabs>
          <w:tab w:val="num" w:pos="720"/>
        </w:tabs>
        <w:spacing w:after="60"/>
        <w:ind w:left="1134" w:right="56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 w:rsidRPr="00622C2E">
        <w:rPr>
          <w:rFonts w:ascii="Times New Roman" w:hAnsi="Times New Roman"/>
          <w:sz w:val="20"/>
          <w:szCs w:val="20"/>
          <w:lang w:val="ru-RU"/>
        </w:rPr>
        <w:tab/>
        <w:t>в)</w:t>
      </w:r>
      <w:r>
        <w:rPr>
          <w:rFonts w:ascii="Times New Roman" w:hAnsi="Times New Roman"/>
          <w:lang w:val="ru-RU"/>
        </w:rPr>
        <w:tab/>
      </w:r>
      <w:r w:rsidRPr="00622C2E">
        <w:rPr>
          <w:rFonts w:ascii="Times New Roman" w:hAnsi="Times New Roman"/>
          <w:sz w:val="20"/>
          <w:szCs w:val="20"/>
          <w:lang w:val="ru-RU"/>
        </w:rPr>
        <w:t>цифра «6» - для классов 6.1 и 6.2.»</w:t>
      </w:r>
      <w:r>
        <w:rPr>
          <w:rFonts w:ascii="Times New Roman" w:hAnsi="Times New Roman"/>
          <w:lang w:val="ru-RU"/>
        </w:rPr>
        <w:t>.</w:t>
      </w:r>
    </w:p>
    <w:p w14:paraId="478702F9" w14:textId="77777777" w:rsidR="00CE4242" w:rsidRPr="003B71DA" w:rsidRDefault="00CE4242" w:rsidP="00CE4242">
      <w:pPr>
        <w:tabs>
          <w:tab w:val="num" w:pos="720"/>
        </w:tabs>
        <w:ind w:left="1134" w:right="567"/>
        <w:jc w:val="both"/>
        <w:rPr>
          <w:i/>
          <w:strike/>
          <w:lang w:val="ru-RU"/>
        </w:rPr>
      </w:pPr>
      <w:r w:rsidRPr="003B71DA">
        <w:rPr>
          <w:strike/>
          <w:lang w:val="ru-RU"/>
        </w:rPr>
        <w:t>В знаке по образцу № 9А в верхней половине должно иметься 7 вертикальных полос символа, а в нижней половине должна быть изображена группа батарей символа и указан номер класса.</w:t>
      </w:r>
    </w:p>
    <w:p w14:paraId="2189DB3B" w14:textId="77777777" w:rsidR="00CE4242" w:rsidRDefault="00CE4242" w:rsidP="00CE4242">
      <w:pPr>
        <w:pStyle w:val="ListParagraph"/>
        <w:tabs>
          <w:tab w:val="left" w:pos="561"/>
          <w:tab w:val="num" w:pos="720"/>
        </w:tabs>
        <w:spacing w:after="60"/>
        <w:ind w:left="1134" w:right="567"/>
        <w:jc w:val="both"/>
        <w:rPr>
          <w:rFonts w:ascii="Times New Roman" w:hAnsi="Times New Roman"/>
          <w:strike/>
          <w:lang w:val="ru-RU"/>
        </w:rPr>
      </w:pPr>
      <w:r w:rsidRPr="003B71DA">
        <w:rPr>
          <w:rFonts w:ascii="Times New Roman" w:hAnsi="Times New Roman"/>
          <w:strike/>
          <w:lang w:val="ru-RU"/>
        </w:rPr>
        <w:t>За исключением знака опасности по образцу № 9A, на знаке в соответствии с п. 5.2.2.2.1.5 может быть приведен текст, например, номер ООН или слова, описывающие вид опасности (например, «Ядовито»), при условии, что текст не закрывает другие требуемые элементы знака и не отвлекает от них внимание</w:t>
      </w:r>
    </w:p>
    <w:p w14:paraId="2A10DBC7" w14:textId="77777777" w:rsidR="00CE4242" w:rsidRPr="00622C2E" w:rsidRDefault="00CE4242" w:rsidP="00CE4242">
      <w:pPr>
        <w:pStyle w:val="SingleTxtG"/>
      </w:pPr>
      <w:proofErr w:type="spellStart"/>
      <w:r w:rsidRPr="004969EC">
        <w:rPr>
          <w:b/>
        </w:rPr>
        <w:t>Пункт</w:t>
      </w:r>
      <w:proofErr w:type="spellEnd"/>
      <w:r w:rsidRPr="004969EC">
        <w:rPr>
          <w:b/>
        </w:rPr>
        <w:t xml:space="preserve"> 5.2.2.2.1.5 </w:t>
      </w:r>
      <w:r>
        <w:rPr>
          <w:b/>
        </w:rPr>
        <w:t xml:space="preserve"> </w:t>
      </w:r>
      <w:proofErr w:type="spellStart"/>
      <w:r w:rsidRPr="00622C2E">
        <w:t>Изложить</w:t>
      </w:r>
      <w:proofErr w:type="spellEnd"/>
      <w:r w:rsidRPr="00622C2E">
        <w:t xml:space="preserve"> в редакции:</w:t>
      </w:r>
    </w:p>
    <w:p w14:paraId="63CC288C" w14:textId="5965D79D" w:rsidR="00CE4242" w:rsidRPr="00622C2E" w:rsidRDefault="00CE4242" w:rsidP="00221E32">
      <w:pPr>
        <w:ind w:left="2268" w:right="567" w:hanging="1134"/>
        <w:jc w:val="both"/>
        <w:rPr>
          <w:lang w:val="ru-RU"/>
        </w:rPr>
      </w:pPr>
      <w:r w:rsidRPr="00622C2E">
        <w:rPr>
          <w:b/>
          <w:lang w:val="ru-RU"/>
        </w:rPr>
        <w:t>«5.2.2.2.1.5</w:t>
      </w:r>
      <w:r w:rsidRPr="00622C2E">
        <w:rPr>
          <w:lang w:val="ru-RU"/>
        </w:rPr>
        <w:t xml:space="preserve"> </w:t>
      </w:r>
      <w:r w:rsidRPr="00622C2E">
        <w:rPr>
          <w:lang w:val="ru-RU"/>
        </w:rPr>
        <w:tab/>
        <w:t xml:space="preserve">За исключением знаков опасности по образцу </w:t>
      </w:r>
      <w:r w:rsidRPr="00622C2E">
        <w:rPr>
          <w:b/>
          <w:lang w:val="ru-RU"/>
        </w:rPr>
        <w:t>7А, 7</w:t>
      </w:r>
      <w:r w:rsidRPr="00622C2E">
        <w:rPr>
          <w:b/>
        </w:rPr>
        <w:t>B</w:t>
      </w:r>
      <w:r w:rsidRPr="00622C2E">
        <w:rPr>
          <w:b/>
          <w:lang w:val="ru-RU"/>
        </w:rPr>
        <w:t>, 7</w:t>
      </w:r>
      <w:r w:rsidRPr="00622C2E">
        <w:rPr>
          <w:b/>
        </w:rPr>
        <w:t>C</w:t>
      </w:r>
      <w:r w:rsidRPr="00622C2E">
        <w:rPr>
          <w:b/>
          <w:lang w:val="ru-RU"/>
        </w:rPr>
        <w:t>, 7Е, 9А</w:t>
      </w:r>
      <w:r w:rsidRPr="00622C2E">
        <w:rPr>
          <w:lang w:val="ru-RU"/>
        </w:rPr>
        <w:t>,  на знаке</w:t>
      </w:r>
      <w:r>
        <w:rPr>
          <w:lang w:val="ru-RU"/>
        </w:rPr>
        <w:tab/>
      </w:r>
      <w:r w:rsidRPr="00622C2E">
        <w:rPr>
          <w:lang w:val="ru-RU"/>
        </w:rPr>
        <w:t xml:space="preserve">опасности </w:t>
      </w:r>
      <w:r w:rsidRPr="00153D32">
        <w:rPr>
          <w:lang w:val="ru-RU"/>
        </w:rPr>
        <w:t xml:space="preserve">в пространстве ниже </w:t>
      </w:r>
      <w:r>
        <w:rPr>
          <w:lang w:val="ru-RU"/>
        </w:rPr>
        <w:t xml:space="preserve">его </w:t>
      </w:r>
      <w:r w:rsidRPr="00153D32">
        <w:rPr>
          <w:lang w:val="ru-RU"/>
        </w:rPr>
        <w:t>символа</w:t>
      </w:r>
      <w:r>
        <w:rPr>
          <w:lang w:val="ru-RU"/>
        </w:rPr>
        <w:t xml:space="preserve"> </w:t>
      </w:r>
      <w:r w:rsidRPr="00622C2E">
        <w:rPr>
          <w:lang w:val="ru-RU"/>
        </w:rPr>
        <w:t xml:space="preserve">может быть </w:t>
      </w:r>
      <w:r>
        <w:rPr>
          <w:lang w:val="ru-RU"/>
        </w:rPr>
        <w:t xml:space="preserve">факультативно </w:t>
      </w:r>
      <w:r>
        <w:rPr>
          <w:lang w:val="ru-RU"/>
        </w:rPr>
        <w:tab/>
      </w:r>
      <w:r w:rsidRPr="00622C2E">
        <w:rPr>
          <w:lang w:val="ru-RU"/>
        </w:rPr>
        <w:t>приведен номер ООН, слова, описывающие вид опасности (например, «Ядовито») или меры предосторожности, которые необходимо соблюдать при обработке груза, при условии, что данный текст не закрывает другие требуемые элементы знака и не отвлекает от них внимание.</w:t>
      </w:r>
      <w:r>
        <w:rPr>
          <w:lang w:val="ru-RU"/>
        </w:rPr>
        <w:t>»</w:t>
      </w:r>
      <w:r w:rsidRPr="00622C2E">
        <w:rPr>
          <w:lang w:val="ru-RU"/>
        </w:rPr>
        <w:tab/>
      </w:r>
    </w:p>
    <w:p w14:paraId="2A3C7919" w14:textId="350F4DE8" w:rsidR="00CE4242" w:rsidRPr="00FC53D5" w:rsidRDefault="00CE4242" w:rsidP="00CE4242">
      <w:pPr>
        <w:pStyle w:val="HChG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>
        <w:rPr>
          <w:lang w:eastAsia="ru-RU"/>
        </w:rPr>
        <w:t>О</w:t>
      </w:r>
      <w:r w:rsidRPr="00083A33">
        <w:rPr>
          <w:lang w:eastAsia="ru-RU"/>
        </w:rPr>
        <w:t>боснование</w:t>
      </w:r>
      <w:proofErr w:type="spellEnd"/>
    </w:p>
    <w:p w14:paraId="6CFE7FAF" w14:textId="75A0EDC8" w:rsidR="00CE4242" w:rsidRPr="00FC53D5" w:rsidRDefault="00221E32" w:rsidP="00CE4242">
      <w:pPr>
        <w:pStyle w:val="SingleTxtG"/>
      </w:pPr>
      <w:r>
        <w:rPr>
          <w:lang w:val="fr-CH"/>
        </w:rPr>
        <w:t>6</w:t>
      </w:r>
      <w:r w:rsidR="00CE4242">
        <w:t>.</w:t>
      </w:r>
      <w:r w:rsidR="00CE4242">
        <w:tab/>
      </w:r>
      <w:proofErr w:type="spellStart"/>
      <w:r w:rsidR="00CE4242">
        <w:t>Данная</w:t>
      </w:r>
      <w:proofErr w:type="spellEnd"/>
      <w:r w:rsidR="00CE4242">
        <w:t xml:space="preserve"> </w:t>
      </w:r>
      <w:proofErr w:type="spellStart"/>
      <w:r w:rsidR="00CE4242">
        <w:t>поправка</w:t>
      </w:r>
      <w:proofErr w:type="spellEnd"/>
      <w:r w:rsidR="00CE4242">
        <w:t xml:space="preserve"> </w:t>
      </w:r>
      <w:proofErr w:type="spellStart"/>
      <w:r w:rsidR="00CE4242">
        <w:t>упрощает</w:t>
      </w:r>
      <w:proofErr w:type="spellEnd"/>
      <w:r w:rsidR="00CE4242">
        <w:t xml:space="preserve"> </w:t>
      </w:r>
      <w:proofErr w:type="spellStart"/>
      <w:r w:rsidR="00CE4242">
        <w:t>правильную</w:t>
      </w:r>
      <w:proofErr w:type="spellEnd"/>
      <w:r w:rsidR="00CE4242">
        <w:t xml:space="preserve"> интерпретацию пунктов 5.2.2.2.1.3 и 5.2.2.2.1.5, устраняет имеющиеся погрешности и повторы информации в пунктах 5.2.2.2.1.3 и 5.2.2.2.2.</w:t>
      </w:r>
    </w:p>
    <w:p w14:paraId="7A7540FA" w14:textId="3542274C" w:rsidR="00CE4242" w:rsidRPr="00083A33" w:rsidRDefault="00CE4242" w:rsidP="00CE4242">
      <w:pPr>
        <w:tabs>
          <w:tab w:val="num" w:pos="720"/>
        </w:tabs>
        <w:spacing w:before="360" w:after="240" w:line="300" w:lineRule="atLeast"/>
        <w:ind w:left="1134" w:right="567" w:hanging="1134"/>
        <w:rPr>
          <w:color w:val="000000"/>
          <w:sz w:val="27"/>
          <w:szCs w:val="27"/>
          <w:lang w:val="ru-RU" w:eastAsia="ru-RU"/>
        </w:rPr>
      </w:pPr>
      <w:r>
        <w:rPr>
          <w:b/>
          <w:bCs/>
          <w:color w:val="000000"/>
          <w:sz w:val="28"/>
          <w:lang w:val="ru-RU" w:eastAsia="ru-RU"/>
        </w:rPr>
        <w:tab/>
      </w:r>
      <w:r>
        <w:rPr>
          <w:b/>
          <w:bCs/>
          <w:color w:val="000000"/>
          <w:sz w:val="28"/>
          <w:lang w:val="ru-RU" w:eastAsia="ru-RU"/>
        </w:rPr>
        <w:tab/>
      </w:r>
      <w:r w:rsidRPr="00083A33">
        <w:rPr>
          <w:b/>
          <w:bCs/>
          <w:color w:val="000000"/>
          <w:sz w:val="28"/>
          <w:lang w:val="ru-RU" w:eastAsia="ru-RU"/>
        </w:rPr>
        <w:t>Сложности</w:t>
      </w:r>
    </w:p>
    <w:p w14:paraId="7F4A9FF1" w14:textId="595CE61D" w:rsidR="00CE4242" w:rsidRDefault="00221E32" w:rsidP="00CE4242">
      <w:pPr>
        <w:pStyle w:val="SingleTxtG"/>
        <w:rPr>
          <w:lang w:eastAsia="ru-RU"/>
        </w:rPr>
      </w:pPr>
      <w:r>
        <w:rPr>
          <w:lang w:val="fr-CH" w:eastAsia="ru-RU"/>
        </w:rPr>
        <w:t>7</w:t>
      </w:r>
      <w:r w:rsidR="00CE4242">
        <w:rPr>
          <w:lang w:val="fr-CH" w:eastAsia="ru-RU"/>
        </w:rPr>
        <w:t>.</w:t>
      </w:r>
      <w:r w:rsidR="00CE4242">
        <w:rPr>
          <w:sz w:val="14"/>
          <w:szCs w:val="14"/>
          <w:lang w:eastAsia="ru-RU"/>
        </w:rPr>
        <w:tab/>
      </w:r>
      <w:r w:rsidR="00CE4242">
        <w:rPr>
          <w:lang w:eastAsia="ru-RU"/>
        </w:rPr>
        <w:t xml:space="preserve">Любые трудности с обеспечением </w:t>
      </w:r>
      <w:r w:rsidR="00CE4242" w:rsidRPr="00083A33">
        <w:rPr>
          <w:lang w:eastAsia="ru-RU"/>
        </w:rPr>
        <w:t>прим</w:t>
      </w:r>
      <w:r w:rsidR="00CE4242">
        <w:rPr>
          <w:lang w:eastAsia="ru-RU"/>
        </w:rPr>
        <w:t>енения</w:t>
      </w:r>
      <w:r w:rsidR="00CE4242" w:rsidRPr="00083A33">
        <w:rPr>
          <w:lang w:eastAsia="ru-RU"/>
        </w:rPr>
        <w:t> поправки   не ожида</w:t>
      </w:r>
      <w:r w:rsidR="00CE4242">
        <w:rPr>
          <w:lang w:eastAsia="ru-RU"/>
        </w:rPr>
        <w:t>ю</w:t>
      </w:r>
      <w:r w:rsidR="00CE4242" w:rsidRPr="00083A33">
        <w:rPr>
          <w:lang w:eastAsia="ru-RU"/>
        </w:rPr>
        <w:t>тся. </w:t>
      </w:r>
    </w:p>
    <w:p w14:paraId="20AC7483" w14:textId="12FE81AF" w:rsidR="00CE4242" w:rsidRPr="00CE4242" w:rsidRDefault="00CE4242" w:rsidP="00CE4242">
      <w:pPr>
        <w:pStyle w:val="SingleTxtG"/>
        <w:spacing w:before="240" w:after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CE4242" w:rsidRPr="00CE4242" w:rsidSect="0015596A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58BF" w14:textId="77777777" w:rsidR="008B216F" w:rsidRDefault="008B216F"/>
  </w:endnote>
  <w:endnote w:type="continuationSeparator" w:id="0">
    <w:p w14:paraId="1FB82408" w14:textId="77777777" w:rsidR="008B216F" w:rsidRDefault="008B216F"/>
  </w:endnote>
  <w:endnote w:type="continuationNotice" w:id="1">
    <w:p w14:paraId="395CA645" w14:textId="77777777" w:rsidR="008B216F" w:rsidRDefault="008B2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E6A3" w14:textId="4DA11BCB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4D12C5">
      <w:rPr>
        <w:b/>
        <w:noProof/>
        <w:sz w:val="18"/>
        <w:szCs w:val="18"/>
      </w:rPr>
      <w:t>1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234B" w14:textId="4CEA43CE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4D12C5">
      <w:rPr>
        <w:b/>
        <w:noProof/>
        <w:sz w:val="18"/>
        <w:szCs w:val="18"/>
      </w:rPr>
      <w:t>1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EB676" w14:textId="77777777" w:rsidR="008B216F" w:rsidRPr="000B175B" w:rsidRDefault="008B216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539BBB" w14:textId="77777777" w:rsidR="008B216F" w:rsidRPr="00FC68B7" w:rsidRDefault="008B216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255D1A" w14:textId="77777777" w:rsidR="008B216F" w:rsidRDefault="008B216F"/>
  </w:footnote>
  <w:footnote w:id="2">
    <w:p w14:paraId="4A0A4A1A" w14:textId="321F8BD7" w:rsidR="00CE4242" w:rsidRDefault="00CE4242" w:rsidP="00CE4242">
      <w:pPr>
        <w:pStyle w:val="FootnoteText"/>
        <w:rPr>
          <w:b/>
          <w:i/>
        </w:rPr>
      </w:pPr>
      <w:r>
        <w:tab/>
      </w:r>
      <w:r>
        <w:tab/>
      </w:r>
      <w:r>
        <w:rPr>
          <w:rStyle w:val="FootnoteReference"/>
        </w:rPr>
        <w:footnoteRef/>
      </w:r>
      <w:r>
        <w:tab/>
      </w:r>
      <w:proofErr w:type="spellStart"/>
      <w:r w:rsidRPr="00E12D8D">
        <w:rPr>
          <w:b/>
          <w:i/>
        </w:rPr>
        <w:t>Символ</w:t>
      </w:r>
      <w:proofErr w:type="spellEnd"/>
      <w:r w:rsidRPr="00E12D8D">
        <w:rPr>
          <w:b/>
          <w:i/>
        </w:rPr>
        <w:t xml:space="preserve"> </w:t>
      </w:r>
      <w:proofErr w:type="spellStart"/>
      <w:r w:rsidRPr="00E12D8D">
        <w:rPr>
          <w:b/>
          <w:i/>
        </w:rPr>
        <w:t>знака</w:t>
      </w:r>
      <w:proofErr w:type="spellEnd"/>
      <w:r w:rsidRPr="00E12D8D">
        <w:rPr>
          <w:b/>
          <w:i/>
        </w:rPr>
        <w:t xml:space="preserve"> </w:t>
      </w:r>
      <w:proofErr w:type="spellStart"/>
      <w:r w:rsidRPr="00E12D8D">
        <w:rPr>
          <w:b/>
          <w:i/>
        </w:rPr>
        <w:t>опасности</w:t>
      </w:r>
      <w:proofErr w:type="spellEnd"/>
      <w:r w:rsidRPr="00E12D8D">
        <w:rPr>
          <w:b/>
          <w:i/>
        </w:rPr>
        <w:t xml:space="preserve"> </w:t>
      </w:r>
      <w:proofErr w:type="spellStart"/>
      <w:r w:rsidRPr="00E12D8D">
        <w:rPr>
          <w:b/>
          <w:i/>
        </w:rPr>
        <w:t>по</w:t>
      </w:r>
      <w:proofErr w:type="spellEnd"/>
      <w:r w:rsidRPr="00E12D8D">
        <w:rPr>
          <w:b/>
          <w:i/>
        </w:rPr>
        <w:t xml:space="preserve"> </w:t>
      </w:r>
      <w:proofErr w:type="spellStart"/>
      <w:r w:rsidRPr="00E12D8D">
        <w:rPr>
          <w:b/>
          <w:i/>
        </w:rPr>
        <w:t>образцу</w:t>
      </w:r>
      <w:proofErr w:type="spellEnd"/>
      <w:r>
        <w:rPr>
          <w:b/>
          <w:i/>
        </w:rPr>
        <w:t xml:space="preserve"> № </w:t>
      </w:r>
      <w:r w:rsidRPr="00E12D8D">
        <w:rPr>
          <w:b/>
          <w:i/>
        </w:rPr>
        <w:t xml:space="preserve"> 9А </w:t>
      </w:r>
      <w:proofErr w:type="spellStart"/>
      <w:r w:rsidRPr="00E12D8D">
        <w:rPr>
          <w:b/>
          <w:i/>
        </w:rPr>
        <w:t>имеет</w:t>
      </w:r>
      <w:proofErr w:type="spellEnd"/>
      <w:r w:rsidRPr="00E12D8D">
        <w:rPr>
          <w:b/>
          <w:i/>
        </w:rPr>
        <w:t xml:space="preserve"> </w:t>
      </w:r>
      <w:proofErr w:type="spellStart"/>
      <w:r w:rsidRPr="00E12D8D">
        <w:rPr>
          <w:b/>
          <w:i/>
        </w:rPr>
        <w:t>верхнюю</w:t>
      </w:r>
      <w:proofErr w:type="spellEnd"/>
      <w:r w:rsidRPr="00E12D8D">
        <w:rPr>
          <w:b/>
          <w:i/>
        </w:rPr>
        <w:t xml:space="preserve"> и </w:t>
      </w:r>
      <w:proofErr w:type="spellStart"/>
      <w:r w:rsidRPr="00E12D8D">
        <w:rPr>
          <w:b/>
          <w:i/>
        </w:rPr>
        <w:t>нижнюю</w:t>
      </w:r>
      <w:proofErr w:type="spellEnd"/>
      <w:r w:rsidRPr="00E12D8D">
        <w:rPr>
          <w:b/>
          <w:i/>
        </w:rPr>
        <w:t xml:space="preserve"> </w:t>
      </w:r>
      <w:proofErr w:type="spellStart"/>
      <w:r w:rsidRPr="00E12D8D">
        <w:rPr>
          <w:b/>
          <w:i/>
        </w:rPr>
        <w:t>половины</w:t>
      </w:r>
      <w:proofErr w:type="spellEnd"/>
      <w:r w:rsidRPr="00E12D8D">
        <w:rPr>
          <w:b/>
          <w:i/>
        </w:rPr>
        <w:t xml:space="preserve"> </w:t>
      </w:r>
    </w:p>
    <w:p w14:paraId="07C9A0FD" w14:textId="7F447884" w:rsidR="00CE4242" w:rsidRPr="00CD6FA1" w:rsidRDefault="00CE4242" w:rsidP="00CE4242">
      <w:pPr>
        <w:pStyle w:val="FootnoteText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E12D8D">
        <w:rPr>
          <w:b/>
          <w:i/>
        </w:rPr>
        <w:t>(</w:t>
      </w:r>
      <w:proofErr w:type="spellStart"/>
      <w:r w:rsidRPr="00E12D8D">
        <w:rPr>
          <w:b/>
          <w:i/>
        </w:rPr>
        <w:t>см</w:t>
      </w:r>
      <w:proofErr w:type="spellEnd"/>
      <w:r w:rsidRPr="00E12D8D">
        <w:rPr>
          <w:b/>
          <w:i/>
        </w:rPr>
        <w:t>. п. 5.2.2.2.2)</w:t>
      </w:r>
      <w:r w:rsidRPr="00CD6FA1">
        <w:rPr>
          <w:i/>
        </w:rPr>
        <w:t>.</w:t>
      </w:r>
    </w:p>
    <w:p w14:paraId="5D31BFB5" w14:textId="77777777" w:rsidR="00CE4242" w:rsidRDefault="00CE4242" w:rsidP="00CE424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389E9" w14:textId="0C503D6F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9A6C63">
      <w:rPr>
        <w:lang w:val="fr-CH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45B2" w14:textId="3D26715E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9A6C63">
      <w:rPr>
        <w:lang w:val="fr-CH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9B2A24"/>
    <w:multiLevelType w:val="hybridMultilevel"/>
    <w:tmpl w:val="6A1632F8"/>
    <w:lvl w:ilvl="0" w:tplc="8940FC4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7642E"/>
    <w:multiLevelType w:val="hybridMultilevel"/>
    <w:tmpl w:val="584A8A90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E7D38"/>
    <w:multiLevelType w:val="hybridMultilevel"/>
    <w:tmpl w:val="636CB966"/>
    <w:lvl w:ilvl="0" w:tplc="00646670"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20" w15:restartNumberingAfterBreak="0">
    <w:nsid w:val="463D4CC0"/>
    <w:multiLevelType w:val="hybridMultilevel"/>
    <w:tmpl w:val="1B060D96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4C02175"/>
    <w:multiLevelType w:val="hybridMultilevel"/>
    <w:tmpl w:val="7CBCC5F2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64B53"/>
    <w:multiLevelType w:val="hybridMultilevel"/>
    <w:tmpl w:val="990C07D2"/>
    <w:lvl w:ilvl="0" w:tplc="DE24861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23"/>
  </w:num>
  <w:num w:numId="15">
    <w:abstractNumId w:val="13"/>
  </w:num>
  <w:num w:numId="16">
    <w:abstractNumId w:val="11"/>
  </w:num>
  <w:num w:numId="17">
    <w:abstractNumId w:val="25"/>
  </w:num>
  <w:num w:numId="18">
    <w:abstractNumId w:val="14"/>
  </w:num>
  <w:num w:numId="19">
    <w:abstractNumId w:val="26"/>
  </w:num>
  <w:num w:numId="20">
    <w:abstractNumId w:val="18"/>
  </w:num>
  <w:num w:numId="21">
    <w:abstractNumId w:val="24"/>
  </w:num>
  <w:num w:numId="22">
    <w:abstractNumId w:val="12"/>
  </w:num>
  <w:num w:numId="23">
    <w:abstractNumId w:val="20"/>
  </w:num>
  <w:num w:numId="24">
    <w:abstractNumId w:val="21"/>
  </w:num>
  <w:num w:numId="25">
    <w:abstractNumId w:val="16"/>
  </w:num>
  <w:num w:numId="26">
    <w:abstractNumId w:val="22"/>
  </w:num>
  <w:num w:numId="2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2216E"/>
    <w:rsid w:val="00037F90"/>
    <w:rsid w:val="00046B1F"/>
    <w:rsid w:val="00050F6B"/>
    <w:rsid w:val="00057E97"/>
    <w:rsid w:val="00072C8C"/>
    <w:rsid w:val="000733B5"/>
    <w:rsid w:val="00081815"/>
    <w:rsid w:val="00083DAB"/>
    <w:rsid w:val="000931C0"/>
    <w:rsid w:val="000943A1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F4FF6"/>
    <w:rsid w:val="0010391C"/>
    <w:rsid w:val="00104CDA"/>
    <w:rsid w:val="00105827"/>
    <w:rsid w:val="00105935"/>
    <w:rsid w:val="001103AA"/>
    <w:rsid w:val="0011666B"/>
    <w:rsid w:val="00125117"/>
    <w:rsid w:val="00151686"/>
    <w:rsid w:val="00155068"/>
    <w:rsid w:val="0015596A"/>
    <w:rsid w:val="00165F3A"/>
    <w:rsid w:val="001A57BD"/>
    <w:rsid w:val="001A6E55"/>
    <w:rsid w:val="001B13A5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B9E"/>
    <w:rsid w:val="001E7B67"/>
    <w:rsid w:val="001F1E44"/>
    <w:rsid w:val="001F5970"/>
    <w:rsid w:val="001F7435"/>
    <w:rsid w:val="00202DA8"/>
    <w:rsid w:val="00203753"/>
    <w:rsid w:val="002102FF"/>
    <w:rsid w:val="0021114C"/>
    <w:rsid w:val="0021157B"/>
    <w:rsid w:val="00211E0B"/>
    <w:rsid w:val="00221E32"/>
    <w:rsid w:val="002336E0"/>
    <w:rsid w:val="0024023A"/>
    <w:rsid w:val="0024137A"/>
    <w:rsid w:val="00243217"/>
    <w:rsid w:val="002500D9"/>
    <w:rsid w:val="00252290"/>
    <w:rsid w:val="0026532A"/>
    <w:rsid w:val="00267F5F"/>
    <w:rsid w:val="00276DD4"/>
    <w:rsid w:val="00286B4D"/>
    <w:rsid w:val="00293582"/>
    <w:rsid w:val="002A3C85"/>
    <w:rsid w:val="002A603B"/>
    <w:rsid w:val="002D4643"/>
    <w:rsid w:val="002D4B6C"/>
    <w:rsid w:val="002F175C"/>
    <w:rsid w:val="00302E18"/>
    <w:rsid w:val="003050A4"/>
    <w:rsid w:val="0030606F"/>
    <w:rsid w:val="003229D8"/>
    <w:rsid w:val="003358CF"/>
    <w:rsid w:val="00345184"/>
    <w:rsid w:val="00352709"/>
    <w:rsid w:val="003571EA"/>
    <w:rsid w:val="00371178"/>
    <w:rsid w:val="0038272B"/>
    <w:rsid w:val="00397DF6"/>
    <w:rsid w:val="003A221F"/>
    <w:rsid w:val="003A6810"/>
    <w:rsid w:val="003B0571"/>
    <w:rsid w:val="003B311A"/>
    <w:rsid w:val="003B36D1"/>
    <w:rsid w:val="003C2CC4"/>
    <w:rsid w:val="003C7C2C"/>
    <w:rsid w:val="003D49AC"/>
    <w:rsid w:val="003D4B23"/>
    <w:rsid w:val="003E0C3C"/>
    <w:rsid w:val="00400297"/>
    <w:rsid w:val="00410C89"/>
    <w:rsid w:val="004152C7"/>
    <w:rsid w:val="00422E03"/>
    <w:rsid w:val="00423A38"/>
    <w:rsid w:val="00426B9B"/>
    <w:rsid w:val="004325CB"/>
    <w:rsid w:val="004356D2"/>
    <w:rsid w:val="00442A83"/>
    <w:rsid w:val="0045495B"/>
    <w:rsid w:val="00463723"/>
    <w:rsid w:val="00464C81"/>
    <w:rsid w:val="0048397A"/>
    <w:rsid w:val="00483F1B"/>
    <w:rsid w:val="004A12F2"/>
    <w:rsid w:val="004A28A3"/>
    <w:rsid w:val="004C2461"/>
    <w:rsid w:val="004C408F"/>
    <w:rsid w:val="004C7462"/>
    <w:rsid w:val="004D12C5"/>
    <w:rsid w:val="004D4E04"/>
    <w:rsid w:val="004D5426"/>
    <w:rsid w:val="004E0C05"/>
    <w:rsid w:val="004E77B2"/>
    <w:rsid w:val="004F3D1D"/>
    <w:rsid w:val="00503DEB"/>
    <w:rsid w:val="00504B2D"/>
    <w:rsid w:val="00507993"/>
    <w:rsid w:val="00514A11"/>
    <w:rsid w:val="0052136D"/>
    <w:rsid w:val="00522B58"/>
    <w:rsid w:val="00523CD7"/>
    <w:rsid w:val="0052775E"/>
    <w:rsid w:val="005420F2"/>
    <w:rsid w:val="00543B68"/>
    <w:rsid w:val="00546993"/>
    <w:rsid w:val="005501AB"/>
    <w:rsid w:val="00560FD7"/>
    <w:rsid w:val="005628B6"/>
    <w:rsid w:val="00562CBB"/>
    <w:rsid w:val="00586813"/>
    <w:rsid w:val="0059363D"/>
    <w:rsid w:val="005970A6"/>
    <w:rsid w:val="00597863"/>
    <w:rsid w:val="005B12FC"/>
    <w:rsid w:val="005B3DB3"/>
    <w:rsid w:val="005B4E13"/>
    <w:rsid w:val="005C1442"/>
    <w:rsid w:val="005C68F0"/>
    <w:rsid w:val="005D0CF6"/>
    <w:rsid w:val="005D2A29"/>
    <w:rsid w:val="005D7F39"/>
    <w:rsid w:val="005E6A77"/>
    <w:rsid w:val="005F7B75"/>
    <w:rsid w:val="006001EE"/>
    <w:rsid w:val="00605042"/>
    <w:rsid w:val="0060537B"/>
    <w:rsid w:val="00611FC4"/>
    <w:rsid w:val="006176FB"/>
    <w:rsid w:val="00630BAF"/>
    <w:rsid w:val="00640B26"/>
    <w:rsid w:val="00643033"/>
    <w:rsid w:val="00652CFC"/>
    <w:rsid w:val="00652D0A"/>
    <w:rsid w:val="006623D5"/>
    <w:rsid w:val="00662BB6"/>
    <w:rsid w:val="00667F8F"/>
    <w:rsid w:val="006741F1"/>
    <w:rsid w:val="00684C21"/>
    <w:rsid w:val="006A0D0E"/>
    <w:rsid w:val="006A2530"/>
    <w:rsid w:val="006B1C12"/>
    <w:rsid w:val="006C3589"/>
    <w:rsid w:val="006D37AF"/>
    <w:rsid w:val="006D51D0"/>
    <w:rsid w:val="006E564B"/>
    <w:rsid w:val="006E7191"/>
    <w:rsid w:val="006F0A59"/>
    <w:rsid w:val="00703577"/>
    <w:rsid w:val="00705894"/>
    <w:rsid w:val="007067C3"/>
    <w:rsid w:val="0072632A"/>
    <w:rsid w:val="007327D5"/>
    <w:rsid w:val="007351B4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16C50"/>
    <w:rsid w:val="00817B09"/>
    <w:rsid w:val="008242D7"/>
    <w:rsid w:val="008257B1"/>
    <w:rsid w:val="00826C3D"/>
    <w:rsid w:val="00831EFE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16F"/>
    <w:rsid w:val="008B2335"/>
    <w:rsid w:val="008C7DAF"/>
    <w:rsid w:val="008E0678"/>
    <w:rsid w:val="008E0DAA"/>
    <w:rsid w:val="008E4D3A"/>
    <w:rsid w:val="008F741A"/>
    <w:rsid w:val="00904A55"/>
    <w:rsid w:val="009223CA"/>
    <w:rsid w:val="00940F93"/>
    <w:rsid w:val="0094558F"/>
    <w:rsid w:val="00961690"/>
    <w:rsid w:val="009646C2"/>
    <w:rsid w:val="00970085"/>
    <w:rsid w:val="009760F3"/>
    <w:rsid w:val="0098203C"/>
    <w:rsid w:val="00997AA8"/>
    <w:rsid w:val="009A0E8D"/>
    <w:rsid w:val="009A6C63"/>
    <w:rsid w:val="009B1518"/>
    <w:rsid w:val="009B26E7"/>
    <w:rsid w:val="009C454F"/>
    <w:rsid w:val="009D2A5B"/>
    <w:rsid w:val="009E1D8E"/>
    <w:rsid w:val="00A00A3F"/>
    <w:rsid w:val="00A01489"/>
    <w:rsid w:val="00A1433D"/>
    <w:rsid w:val="00A3009E"/>
    <w:rsid w:val="00A3026E"/>
    <w:rsid w:val="00A338F1"/>
    <w:rsid w:val="00A35EE0"/>
    <w:rsid w:val="00A47A60"/>
    <w:rsid w:val="00A51CDF"/>
    <w:rsid w:val="00A615A8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693A"/>
    <w:rsid w:val="00AD44C2"/>
    <w:rsid w:val="00AD48FA"/>
    <w:rsid w:val="00AE4840"/>
    <w:rsid w:val="00B042C8"/>
    <w:rsid w:val="00B11BB4"/>
    <w:rsid w:val="00B22BC2"/>
    <w:rsid w:val="00B3007F"/>
    <w:rsid w:val="00B30179"/>
    <w:rsid w:val="00B36690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E12"/>
    <w:rsid w:val="00B8280B"/>
    <w:rsid w:val="00B93117"/>
    <w:rsid w:val="00BA2681"/>
    <w:rsid w:val="00BB7CD1"/>
    <w:rsid w:val="00BB7FE9"/>
    <w:rsid w:val="00BC3FA0"/>
    <w:rsid w:val="00BC74E9"/>
    <w:rsid w:val="00BD55A0"/>
    <w:rsid w:val="00BE218D"/>
    <w:rsid w:val="00BF15A1"/>
    <w:rsid w:val="00BF4144"/>
    <w:rsid w:val="00BF68A8"/>
    <w:rsid w:val="00C05DAD"/>
    <w:rsid w:val="00C10FE6"/>
    <w:rsid w:val="00C11A03"/>
    <w:rsid w:val="00C215A4"/>
    <w:rsid w:val="00C22C0C"/>
    <w:rsid w:val="00C27DBF"/>
    <w:rsid w:val="00C43DF8"/>
    <w:rsid w:val="00C4527F"/>
    <w:rsid w:val="00C458FE"/>
    <w:rsid w:val="00C463DD"/>
    <w:rsid w:val="00C467C9"/>
    <w:rsid w:val="00C4724C"/>
    <w:rsid w:val="00C50425"/>
    <w:rsid w:val="00C548AF"/>
    <w:rsid w:val="00C629A0"/>
    <w:rsid w:val="00C64629"/>
    <w:rsid w:val="00C73056"/>
    <w:rsid w:val="00C745C3"/>
    <w:rsid w:val="00C76CB0"/>
    <w:rsid w:val="00CA0E33"/>
    <w:rsid w:val="00CB3E03"/>
    <w:rsid w:val="00CD57D2"/>
    <w:rsid w:val="00CE4242"/>
    <w:rsid w:val="00CE4A8F"/>
    <w:rsid w:val="00CE4B11"/>
    <w:rsid w:val="00D00610"/>
    <w:rsid w:val="00D0166C"/>
    <w:rsid w:val="00D2031B"/>
    <w:rsid w:val="00D20B16"/>
    <w:rsid w:val="00D25FE2"/>
    <w:rsid w:val="00D43252"/>
    <w:rsid w:val="00D47EEA"/>
    <w:rsid w:val="00D50C88"/>
    <w:rsid w:val="00D550D4"/>
    <w:rsid w:val="00D64D0D"/>
    <w:rsid w:val="00D65303"/>
    <w:rsid w:val="00D773DF"/>
    <w:rsid w:val="00D80773"/>
    <w:rsid w:val="00D80FBB"/>
    <w:rsid w:val="00D876F8"/>
    <w:rsid w:val="00D9255F"/>
    <w:rsid w:val="00D95303"/>
    <w:rsid w:val="00D978C6"/>
    <w:rsid w:val="00DA3C1C"/>
    <w:rsid w:val="00DB61A4"/>
    <w:rsid w:val="00DB6CA5"/>
    <w:rsid w:val="00DC53F4"/>
    <w:rsid w:val="00E028F4"/>
    <w:rsid w:val="00E046DF"/>
    <w:rsid w:val="00E15557"/>
    <w:rsid w:val="00E27346"/>
    <w:rsid w:val="00E51D9B"/>
    <w:rsid w:val="00E658D0"/>
    <w:rsid w:val="00E71BC8"/>
    <w:rsid w:val="00E7260F"/>
    <w:rsid w:val="00E73F5D"/>
    <w:rsid w:val="00E77E4E"/>
    <w:rsid w:val="00E8090F"/>
    <w:rsid w:val="00E96630"/>
    <w:rsid w:val="00EA3456"/>
    <w:rsid w:val="00EB3E19"/>
    <w:rsid w:val="00EC106A"/>
    <w:rsid w:val="00EC32A0"/>
    <w:rsid w:val="00EC7A38"/>
    <w:rsid w:val="00ED7A2A"/>
    <w:rsid w:val="00EE6B3A"/>
    <w:rsid w:val="00EF1D7F"/>
    <w:rsid w:val="00F227A6"/>
    <w:rsid w:val="00F31E5F"/>
    <w:rsid w:val="00F33C9F"/>
    <w:rsid w:val="00F36F0D"/>
    <w:rsid w:val="00F4272A"/>
    <w:rsid w:val="00F60F02"/>
    <w:rsid w:val="00F6100A"/>
    <w:rsid w:val="00F66565"/>
    <w:rsid w:val="00F80815"/>
    <w:rsid w:val="00F93781"/>
    <w:rsid w:val="00FA3772"/>
    <w:rsid w:val="00FB613B"/>
    <w:rsid w:val="00FC3C87"/>
    <w:rsid w:val="00FC68B7"/>
    <w:rsid w:val="00FD0E0B"/>
    <w:rsid w:val="00FD49F1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1114A6"/>
  <w15:docId w15:val="{809D5532-E6D0-4706-B7AF-6351F714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82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582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0582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C42D0C95EDF33E448F627118FF22A7A6" ma:contentTypeVersion="100" ma:contentTypeDescription="" ma:contentTypeScope="" ma:versionID="42551b9be8f89cf4907611cce6c2acb4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2d2de5219807974a00715cb2690155c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ld7bbc3b2ed8490183b0c65deac9821a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ld7bbc3b2ed8490183b0c65deac9821a" ma:index="20" nillable="true" ma:taxonomy="true" ma:internalName="ld7bbc3b2ed8490183b0c65deac9821a" ma:taxonomyFieldName="Meeting_x0020_with" ma:displayName="Meeting with" ma:default="" ma:fieldId="{5d7bbc3b-2ed8-4901-83b0-c65deac9821a}" ma:sspId="b1d52ad1-4fc8-48e5-9ebf-c709b056ed17" ma:termSetId="33943100-bd3a-45fb-a225-202a2d7eed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0_date" ma:index="2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>SST - Support to Stakeholders</TermName>
          <TermId>149ac487-0344-439a-a9a4-ca8c9cc8d759</TermId>
        </TermInfo>
      </Terms>
    </g337828d867743cab065af36c4e1a31c>
    <Project_x0020_Code xmlns="37dc432a-8ebf-4af5-8237-268edd3a8664">ERA-REP-126</Project_x0020_Code>
    <_dlc_DocId xmlns="37dc432a-8ebf-4af5-8237-268edd3a8664">ERAEXT-862870994-103</_dlc_DocId>
    <TaxCatchAll xmlns="37dc432a-8ebf-4af5-8237-268edd3a8664">
      <Value>201</Value>
      <Value>733</Value>
      <Value>486</Value>
      <Value>1122</Value>
      <Value>572</Value>
    </TaxCatchAll>
    <_dlc_DocIdUrl xmlns="37dc432a-8ebf-4af5-8237-268edd3a8664">
      <Url>https://extranet.era.europa.eu/TDG-EC/_layouts/15/DocIdRedir.aspx?ID=ERAEXT-862870994-103</Url>
      <Description>ERAEXT-862870994-103</Description>
    </_dlc_DocIdUrl>
    <Meeting_x0020_date xmlns="37dc432a-8ebf-4af5-8237-268edd3a8664">2018-03-11T23:00:00+00:00</Meeting_x0020_date>
    <ld7bbc3b2ed8490183b0c65deac9821a xmlns="37dc432a-8ebf-4af5-8237-268edd3a8664">
      <Terms xmlns="http://schemas.microsoft.com/office/infopath/2007/PartnerControls">
        <TermInfo xmlns="http://schemas.microsoft.com/office/infopath/2007/PartnerControls">
          <TermName>UNECE</TermName>
          <TermId>d4ebf870-4311-44a6-8b4e-bc5e822f8164</TermId>
        </TermInfo>
      </Terms>
    </ld7bbc3b2ed8490183b0c65deac9821a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>ERA</TermName>
          <TermId>8287c6ea-6f12-4bfd-9fc9-6825fce534f5</TermId>
        </TermInfo>
      </Terms>
    </gf147c1d654543abacff4a31dfc45623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9c4cbc6c-1ab5-4370-a0e2-c012bc78f640</TermId>
        </TermInfo>
      </Terms>
    </h70713ed90ce4adeabe454f2aabfa4e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684F-F7E5-42D1-B443-962FFF00C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63A2C-E59B-4113-A0B1-1594C67CC33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7dc432a-8ebf-4af5-8237-268edd3a866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0FAE041-BC0E-40E5-ACFF-9A3D21E7F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D2D64-1F4B-4FC1-B421-ABABB17F9C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CC7095-955C-4ECD-8DA1-C47316985F7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8DF7B6A-6B41-4346-A2C2-2A8A4956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6</cp:revision>
  <cp:lastPrinted>2018-06-11T08:10:00Z</cp:lastPrinted>
  <dcterms:created xsi:type="dcterms:W3CDTF">2018-08-15T08:52:00Z</dcterms:created>
  <dcterms:modified xsi:type="dcterms:W3CDTF">2018-08-17T06:35:00Z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</Properties>
</file>