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08FF9E3B" w:rsidR="00B56E9C" w:rsidRPr="00B042C8" w:rsidRDefault="00CD57D2" w:rsidP="000943A1">
            <w:pPr>
              <w:suppressAutoHyphens w:val="0"/>
              <w:spacing w:after="20"/>
              <w:jc w:val="right"/>
              <w:rPr>
                <w:b/>
                <w:sz w:val="24"/>
                <w:szCs w:val="24"/>
              </w:rPr>
            </w:pPr>
            <w:r w:rsidRPr="00B042C8">
              <w:rPr>
                <w:b/>
                <w:sz w:val="24"/>
                <w:szCs w:val="24"/>
              </w:rPr>
              <w:t>INF.</w:t>
            </w:r>
            <w:r w:rsidR="009173D0">
              <w:rPr>
                <w:b/>
                <w:sz w:val="24"/>
                <w:szCs w:val="24"/>
              </w:rPr>
              <w:t>11</w:t>
            </w:r>
          </w:p>
        </w:tc>
      </w:tr>
    </w:tbl>
    <w:p w14:paraId="48559710" w14:textId="77777777" w:rsidR="00EC106A" w:rsidRPr="00B042C8" w:rsidRDefault="00EC106A">
      <w:pPr>
        <w:spacing w:before="120"/>
        <w:rPr>
          <w:b/>
          <w:sz w:val="28"/>
          <w:szCs w:val="28"/>
        </w:rPr>
      </w:pPr>
      <w:r w:rsidRPr="00B042C8">
        <w:rPr>
          <w:b/>
          <w:sz w:val="28"/>
          <w:szCs w:val="28"/>
        </w:rPr>
        <w:t>Economic Commission for Europe</w:t>
      </w:r>
    </w:p>
    <w:p w14:paraId="16911975" w14:textId="77777777" w:rsidR="00EC106A" w:rsidRPr="00B042C8" w:rsidRDefault="00EC106A">
      <w:pPr>
        <w:spacing w:before="120"/>
        <w:rPr>
          <w:sz w:val="28"/>
          <w:szCs w:val="28"/>
        </w:rPr>
      </w:pPr>
      <w:r w:rsidRPr="00B042C8">
        <w:rPr>
          <w:sz w:val="28"/>
          <w:szCs w:val="28"/>
        </w:rPr>
        <w:t>Inland Transport Committee</w:t>
      </w:r>
    </w:p>
    <w:p w14:paraId="578A4C68"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6FA226BE" w14:textId="77777777" w:rsidR="009D2A5B" w:rsidRPr="00B042C8" w:rsidRDefault="009D2A5B" w:rsidP="009D2A5B">
      <w:pPr>
        <w:rPr>
          <w:b/>
        </w:rPr>
      </w:pPr>
      <w:r w:rsidRPr="00B042C8">
        <w:rPr>
          <w:b/>
        </w:rPr>
        <w:t>Joint Meeting of the RID Committee of Experts and the</w:t>
      </w:r>
    </w:p>
    <w:p w14:paraId="3AB5359E" w14:textId="6EF18A46"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507993" w:rsidRPr="00B042C8">
        <w:rPr>
          <w:b/>
        </w:rPr>
        <w:tab/>
      </w:r>
      <w:r w:rsidR="00C25464">
        <w:rPr>
          <w:b/>
        </w:rPr>
        <w:t>3 September</w:t>
      </w:r>
      <w:r w:rsidR="000943A1">
        <w:rPr>
          <w:b/>
        </w:rPr>
        <w:t xml:space="preserve"> </w:t>
      </w:r>
      <w:r w:rsidR="00CE4B11" w:rsidRPr="00B042C8">
        <w:rPr>
          <w:b/>
        </w:rPr>
        <w:t>201</w:t>
      </w:r>
      <w:r w:rsidR="00586813">
        <w:rPr>
          <w:b/>
        </w:rPr>
        <w:t>8</w:t>
      </w:r>
    </w:p>
    <w:p w14:paraId="54D6CC22" w14:textId="14BD80C6" w:rsidR="009D2A5B" w:rsidRPr="00B042C8" w:rsidRDefault="000943A1" w:rsidP="00BB7CD1">
      <w:r>
        <w:t>Geneva</w:t>
      </w:r>
      <w:r w:rsidR="00BB7CD1" w:rsidRPr="00B042C8">
        <w:t xml:space="preserve">, </w:t>
      </w:r>
      <w:r w:rsidR="00C548AF">
        <w:t>17</w:t>
      </w:r>
      <w:r>
        <w:t>-</w:t>
      </w:r>
      <w:r w:rsidR="00C548AF">
        <w:t>21</w:t>
      </w:r>
      <w:r>
        <w:t xml:space="preserve"> September</w:t>
      </w:r>
      <w:r w:rsidR="00BB7CD1" w:rsidRPr="00B042C8">
        <w:t xml:space="preserve"> 201</w:t>
      </w:r>
      <w:r w:rsidR="00586813">
        <w:t>8</w:t>
      </w:r>
    </w:p>
    <w:p w14:paraId="4F62171B" w14:textId="4EF98D72" w:rsidR="00AE4840" w:rsidRPr="00B042C8" w:rsidRDefault="00AE4840" w:rsidP="00AE4840">
      <w:r w:rsidRPr="00B042C8">
        <w:t xml:space="preserve">Item </w:t>
      </w:r>
      <w:r w:rsidR="00EB3E19">
        <w:t>2</w:t>
      </w:r>
      <w:r w:rsidR="005501AB" w:rsidRPr="00B042C8">
        <w:t xml:space="preserve"> </w:t>
      </w:r>
      <w:r w:rsidRPr="00B042C8">
        <w:t>of the provisional agenda</w:t>
      </w:r>
    </w:p>
    <w:p w14:paraId="011D5016" w14:textId="414A9B06" w:rsidR="00BB7CD1" w:rsidRPr="00BF4144" w:rsidRDefault="00EB3E19" w:rsidP="00AE4840">
      <w:pPr>
        <w:rPr>
          <w:b/>
          <w:bCs/>
        </w:rPr>
      </w:pPr>
      <w:r>
        <w:rPr>
          <w:b/>
          <w:bCs/>
        </w:rPr>
        <w:t>Tanks</w:t>
      </w:r>
    </w:p>
    <w:p w14:paraId="52438F58" w14:textId="1B190051" w:rsidR="009173D0" w:rsidRDefault="009173D0" w:rsidP="00D017EE">
      <w:pPr>
        <w:keepNext/>
        <w:keepLines/>
        <w:tabs>
          <w:tab w:val="right" w:pos="851"/>
        </w:tabs>
        <w:spacing w:before="360" w:after="240" w:line="240" w:lineRule="auto"/>
        <w:ind w:left="1134" w:right="1134"/>
        <w:rPr>
          <w:sz w:val="28"/>
        </w:rPr>
      </w:pPr>
      <w:r>
        <w:tab/>
      </w:r>
      <w:r>
        <w:rPr>
          <w:b/>
          <w:sz w:val="28"/>
        </w:rPr>
        <w:t xml:space="preserve">Filling of shells having sections of more than 7'500 litres </w:t>
      </w:r>
      <w:bookmarkStart w:id="0" w:name="_GoBack"/>
      <w:bookmarkEnd w:id="0"/>
      <w:r>
        <w:rPr>
          <w:b/>
          <w:sz w:val="28"/>
        </w:rPr>
        <w:t xml:space="preserve">capacity </w:t>
      </w:r>
    </w:p>
    <w:p w14:paraId="04DF0E32" w14:textId="77777777" w:rsidR="009173D0" w:rsidRDefault="009173D0" w:rsidP="009173D0">
      <w:pPr>
        <w:keepNext/>
        <w:keepLines/>
        <w:tabs>
          <w:tab w:val="right" w:pos="851"/>
        </w:tabs>
        <w:spacing w:before="360" w:after="240" w:line="270" w:lineRule="auto"/>
        <w:ind w:left="1134" w:right="1134"/>
        <w:rPr>
          <w:b/>
          <w:sz w:val="24"/>
        </w:rPr>
      </w:pPr>
      <w:r>
        <w:rPr>
          <w:b/>
          <w:sz w:val="24"/>
        </w:rPr>
        <w:t xml:space="preserve">Transmitted by the Government of </w:t>
      </w:r>
      <w:smartTag w:uri="urn:schemas-microsoft-com:office:smarttags" w:element="place">
        <w:smartTag w:uri="urn:schemas-microsoft-com:office:smarttags" w:element="country-region">
          <w:r>
            <w:rPr>
              <w:b/>
              <w:sz w:val="24"/>
            </w:rPr>
            <w:t>Switzerland</w:t>
          </w:r>
        </w:smartTag>
      </w:smartTag>
    </w:p>
    <w:p w14:paraId="7C3044DD" w14:textId="446DBA0F" w:rsidR="009173D0" w:rsidRDefault="00C25464" w:rsidP="009173D0">
      <w:pPr>
        <w:pStyle w:val="SingleTxtG"/>
      </w:pPr>
      <w:r>
        <w:rPr>
          <w:lang w:val="fr-CH"/>
        </w:rPr>
        <w:t>1.</w:t>
      </w:r>
      <w:r>
        <w:rPr>
          <w:lang w:val="fr-CH"/>
        </w:rPr>
        <w:tab/>
      </w:r>
      <w:r w:rsidR="009173D0">
        <w:t xml:space="preserve">The requirement of 4.3.2.2.4 for tank-vehicles, demountable tanks for carriage by road, tank-containers and tank swap bodies is as </w:t>
      </w:r>
      <w:proofErr w:type="gramStart"/>
      <w:r w:rsidR="009173D0">
        <w:t>follows:</w:t>
      </w:r>
      <w:proofErr w:type="gramEnd"/>
    </w:p>
    <w:p w14:paraId="17B384CC" w14:textId="77777777" w:rsidR="00222B68" w:rsidRDefault="009173D0" w:rsidP="009173D0">
      <w:pPr>
        <w:tabs>
          <w:tab w:val="left" w:pos="-1440"/>
        </w:tabs>
        <w:spacing w:after="120" w:line="240" w:lineRule="auto"/>
        <w:ind w:left="2268" w:right="1134" w:hanging="1134"/>
        <w:jc w:val="both"/>
      </w:pPr>
      <w:r>
        <w:t>"4.3.2.2.4</w:t>
      </w:r>
      <w:r>
        <w:tab/>
        <w:t>Shells intended for the carriage of substances in the liquid state or liquefied gases or refrigerated liquefied gases, which are not divided by partitions or surge plates into sections of not more than 7 500 litres capacity, shall be filled to not less than 80% or not more than 20% of their capacity.</w:t>
      </w:r>
    </w:p>
    <w:p w14:paraId="33CF92C3" w14:textId="79B7B54F" w:rsidR="009173D0" w:rsidRDefault="009173D0" w:rsidP="009173D0">
      <w:pPr>
        <w:tabs>
          <w:tab w:val="left" w:pos="-1440"/>
        </w:tabs>
        <w:spacing w:after="120" w:line="240" w:lineRule="auto"/>
        <w:ind w:left="2268" w:right="1134" w:hanging="1134"/>
        <w:jc w:val="both"/>
      </w:pPr>
      <w:r>
        <w:tab/>
      </w:r>
      <w:r>
        <w:tab/>
        <w:t>This provision is not applicable to:</w:t>
      </w:r>
    </w:p>
    <w:p w14:paraId="3D3E0A2C" w14:textId="059C6098" w:rsidR="009173D0" w:rsidRDefault="00222B68" w:rsidP="00222B68">
      <w:pPr>
        <w:tabs>
          <w:tab w:val="left" w:pos="-1440"/>
        </w:tabs>
        <w:spacing w:after="120" w:line="240" w:lineRule="auto"/>
        <w:ind w:left="2268" w:right="1134"/>
        <w:jc w:val="both"/>
      </w:pPr>
      <w:r>
        <w:t>-</w:t>
      </w:r>
      <w:r>
        <w:tab/>
        <w:t>l</w:t>
      </w:r>
      <w:r w:rsidR="009173D0">
        <w:t>iquids with a kinematic viscosity at 20 °C of at least 2 680 mm</w:t>
      </w:r>
      <w:r w:rsidR="009173D0">
        <w:rPr>
          <w:vertAlign w:val="superscript"/>
        </w:rPr>
        <w:t>2</w:t>
      </w:r>
      <w:r w:rsidR="009173D0">
        <w:t>/s;</w:t>
      </w:r>
    </w:p>
    <w:p w14:paraId="101910D4" w14:textId="3C636B93" w:rsidR="009173D0" w:rsidRDefault="00222B68" w:rsidP="00222B68">
      <w:pPr>
        <w:tabs>
          <w:tab w:val="left" w:pos="-1440"/>
        </w:tabs>
        <w:spacing w:after="120" w:line="240" w:lineRule="auto"/>
        <w:ind w:left="2268" w:right="1134"/>
        <w:jc w:val="both"/>
      </w:pPr>
      <w:r>
        <w:t>-</w:t>
      </w:r>
      <w:r>
        <w:tab/>
      </w:r>
      <w:r w:rsidR="009173D0">
        <w:t>molten substances with a kinematic viscosity at the temperature of filling of at least 2 680 mm</w:t>
      </w:r>
      <w:r w:rsidR="009173D0">
        <w:rPr>
          <w:vertAlign w:val="superscript"/>
        </w:rPr>
        <w:t>2</w:t>
      </w:r>
      <w:r w:rsidR="009173D0">
        <w:t>/s;</w:t>
      </w:r>
    </w:p>
    <w:p w14:paraId="2CA75C80" w14:textId="429C6A07" w:rsidR="009173D0" w:rsidRDefault="00222B68" w:rsidP="00222B68">
      <w:pPr>
        <w:tabs>
          <w:tab w:val="left" w:pos="-1440"/>
        </w:tabs>
        <w:spacing w:after="200" w:line="240" w:lineRule="auto"/>
        <w:ind w:left="2268" w:right="1134"/>
        <w:jc w:val="both"/>
      </w:pPr>
      <w:r>
        <w:t>-</w:t>
      </w:r>
      <w:r>
        <w:tab/>
      </w:r>
      <w:r w:rsidR="009173D0">
        <w:t>UN 1963 HELIUM, REFRIGERATED, LIQUID and UN 1966 HYDROGEN, REFRIGERATED, LIQUID.".</w:t>
      </w:r>
    </w:p>
    <w:p w14:paraId="2B9458EB" w14:textId="16E23095" w:rsidR="009173D0" w:rsidRDefault="00C25464" w:rsidP="009173D0">
      <w:pPr>
        <w:tabs>
          <w:tab w:val="left" w:pos="-1440"/>
        </w:tabs>
        <w:spacing w:after="200" w:line="240" w:lineRule="auto"/>
        <w:ind w:left="1134" w:right="1134"/>
        <w:jc w:val="both"/>
      </w:pPr>
      <w:r>
        <w:t>2.</w:t>
      </w:r>
      <w:r>
        <w:tab/>
      </w:r>
      <w:r w:rsidR="009173D0">
        <w:t>The same requirement is provided for portable tanks in 4.2.1.9.6 (a). In certain cases, shells having sections of more than 7'500 litres capacity have to be filled to at least 80% or  to a maximum of 20% of their capacity. However, it is not very clear who is responsible for the respect of this requirement.</w:t>
      </w:r>
    </w:p>
    <w:p w14:paraId="7523EE9C" w14:textId="7887CE90" w:rsidR="009173D0" w:rsidRDefault="00C25464" w:rsidP="009173D0">
      <w:pPr>
        <w:tabs>
          <w:tab w:val="left" w:pos="-1440"/>
        </w:tabs>
        <w:spacing w:after="200" w:line="240" w:lineRule="auto"/>
        <w:ind w:left="1134" w:right="1134"/>
        <w:jc w:val="both"/>
      </w:pPr>
      <w:r>
        <w:t>3.</w:t>
      </w:r>
      <w:r>
        <w:tab/>
      </w:r>
      <w:r w:rsidR="009173D0">
        <w:t>In 1.4.3.3, the obligations of the filler are defined as follows:</w:t>
      </w:r>
    </w:p>
    <w:p w14:paraId="7E85BC32" w14:textId="77777777" w:rsidR="009173D0" w:rsidRDefault="009173D0" w:rsidP="009173D0">
      <w:pPr>
        <w:tabs>
          <w:tab w:val="left" w:pos="-1440"/>
        </w:tabs>
        <w:spacing w:after="120" w:line="240" w:lineRule="auto"/>
        <w:ind w:left="1134" w:right="1134"/>
        <w:jc w:val="both"/>
      </w:pPr>
      <w:r>
        <w:t>"1.4.3.3</w:t>
      </w:r>
      <w:r>
        <w:tab/>
        <w:t>Filler</w:t>
      </w:r>
    </w:p>
    <w:p w14:paraId="6B91CF29" w14:textId="5B3256B9" w:rsidR="009173D0" w:rsidRDefault="009173D0" w:rsidP="009173D0">
      <w:pPr>
        <w:tabs>
          <w:tab w:val="left" w:pos="-1440"/>
        </w:tabs>
        <w:spacing w:after="120" w:line="240" w:lineRule="auto"/>
        <w:ind w:left="1134" w:right="1134"/>
        <w:jc w:val="both"/>
      </w:pPr>
      <w:r>
        <w:tab/>
      </w:r>
      <w:r>
        <w:tab/>
      </w:r>
      <w:r w:rsidR="00222B68">
        <w:tab/>
      </w:r>
      <w:r>
        <w:t>In the context of 1.4.1, the filler has the following obligations in particular:</w:t>
      </w:r>
    </w:p>
    <w:p w14:paraId="53C5419E" w14:textId="297E840F" w:rsidR="009173D0" w:rsidRDefault="00222B68" w:rsidP="00222B68">
      <w:pPr>
        <w:tabs>
          <w:tab w:val="left" w:pos="-1440"/>
        </w:tabs>
        <w:spacing w:after="120" w:line="240" w:lineRule="auto"/>
        <w:ind w:left="2268" w:right="1134"/>
        <w:jc w:val="both"/>
      </w:pPr>
      <w:r>
        <w:tab/>
      </w:r>
      <w:r>
        <w:tab/>
        <w:t>(a)</w:t>
      </w:r>
      <w:r>
        <w:tab/>
      </w:r>
      <w:r w:rsidR="009173D0">
        <w:t>He shall ascertain prior to the filling of tanks that both they and their equipment are technically in a satisfactory condition;</w:t>
      </w:r>
    </w:p>
    <w:p w14:paraId="51732FA0" w14:textId="20BE137A" w:rsidR="009173D0" w:rsidRDefault="00222B68" w:rsidP="00222B68">
      <w:pPr>
        <w:tabs>
          <w:tab w:val="left" w:pos="-1440"/>
        </w:tabs>
        <w:spacing w:after="120" w:line="240" w:lineRule="auto"/>
        <w:ind w:left="2268" w:right="1134"/>
        <w:jc w:val="both"/>
      </w:pPr>
      <w:r>
        <w:tab/>
      </w:r>
      <w:r>
        <w:tab/>
      </w:r>
      <w:r w:rsidR="009173D0">
        <w:t>(b</w:t>
      </w:r>
      <w:r>
        <w:t>)</w:t>
      </w:r>
      <w:r>
        <w:tab/>
      </w:r>
      <w:r w:rsidR="009173D0">
        <w:t>He shall ascertain that the date of the next test for tank-wagons/vehicles, battery- wagons/vehicles, wagons with demountable tanks/demountable tanks, portable tanks, tank-containers and MEGCs has not expired;</w:t>
      </w:r>
    </w:p>
    <w:p w14:paraId="4AF6F62D" w14:textId="478D5FC7" w:rsidR="009173D0" w:rsidRDefault="00222B68" w:rsidP="00222B68">
      <w:pPr>
        <w:tabs>
          <w:tab w:val="left" w:pos="-1440"/>
        </w:tabs>
        <w:spacing w:after="120" w:line="240" w:lineRule="auto"/>
        <w:ind w:left="2268" w:right="1134"/>
        <w:jc w:val="both"/>
      </w:pPr>
      <w:r>
        <w:tab/>
      </w:r>
      <w:r>
        <w:tab/>
        <w:t>(c)</w:t>
      </w:r>
      <w:r>
        <w:tab/>
      </w:r>
      <w:r w:rsidR="009173D0">
        <w:t>He shall only fill tanks with the dangerous goods authorized for carriage in those tanks;</w:t>
      </w:r>
    </w:p>
    <w:p w14:paraId="7F4EE925" w14:textId="2740560E" w:rsidR="009173D0" w:rsidRDefault="00222B68" w:rsidP="00222B68">
      <w:pPr>
        <w:tabs>
          <w:tab w:val="left" w:pos="-1440"/>
        </w:tabs>
        <w:spacing w:after="120" w:line="240" w:lineRule="auto"/>
        <w:ind w:left="2268" w:right="1134"/>
        <w:jc w:val="both"/>
      </w:pPr>
      <w:r>
        <w:lastRenderedPageBreak/>
        <w:tab/>
      </w:r>
      <w:r>
        <w:tab/>
        <w:t>(d)</w:t>
      </w:r>
      <w:r>
        <w:tab/>
      </w:r>
      <w:r w:rsidR="009173D0">
        <w:t>He shall, in filling the tank, comply with the requirements concerning dangerous goods in adjoining compartments;</w:t>
      </w:r>
    </w:p>
    <w:p w14:paraId="1153379D" w14:textId="3CA654A9" w:rsidR="009173D0" w:rsidRDefault="00222B68" w:rsidP="00222B68">
      <w:pPr>
        <w:tabs>
          <w:tab w:val="left" w:pos="-1440"/>
        </w:tabs>
        <w:spacing w:after="120" w:line="240" w:lineRule="auto"/>
        <w:ind w:left="2268" w:right="1134"/>
        <w:jc w:val="both"/>
      </w:pPr>
      <w:r>
        <w:tab/>
      </w:r>
      <w:r>
        <w:tab/>
        <w:t>(e)</w:t>
      </w:r>
      <w:r>
        <w:tab/>
      </w:r>
      <w:r w:rsidR="009173D0">
        <w:t>He shall, during the filling of the tank, observe the maximum permissible degree of filling or the maximum permissible mass of contents per litre of capacity for the substance being filled;</w:t>
      </w:r>
    </w:p>
    <w:p w14:paraId="40894F96" w14:textId="12EE6893" w:rsidR="009173D0" w:rsidRDefault="00222B68" w:rsidP="00222B68">
      <w:pPr>
        <w:tabs>
          <w:tab w:val="left" w:pos="-1440"/>
        </w:tabs>
        <w:spacing w:after="120" w:line="240" w:lineRule="auto"/>
        <w:ind w:left="2268" w:right="1134"/>
        <w:jc w:val="both"/>
      </w:pPr>
      <w:r>
        <w:tab/>
      </w:r>
      <w:r>
        <w:tab/>
        <w:t>(f)</w:t>
      </w:r>
      <w:r>
        <w:tab/>
      </w:r>
      <w:r w:rsidR="009173D0">
        <w:t>He shall, after filling the tank, ensure that all closures are in a closed position and that there is no leakage;</w:t>
      </w:r>
    </w:p>
    <w:p w14:paraId="6EBF0741" w14:textId="0139C453" w:rsidR="009173D0" w:rsidRDefault="00222B68" w:rsidP="00222B68">
      <w:pPr>
        <w:tabs>
          <w:tab w:val="left" w:pos="-1440"/>
        </w:tabs>
        <w:spacing w:after="120" w:line="240" w:lineRule="auto"/>
        <w:ind w:left="2268" w:right="1134"/>
        <w:jc w:val="both"/>
      </w:pPr>
      <w:r>
        <w:tab/>
      </w:r>
      <w:r>
        <w:tab/>
        <w:t>(g)</w:t>
      </w:r>
      <w:r>
        <w:tab/>
      </w:r>
      <w:r w:rsidR="009173D0">
        <w:t>He shall ensure that no dangerous residue of the filling substance adheres to the outside of the tanks filled by him;</w:t>
      </w:r>
    </w:p>
    <w:p w14:paraId="318639AE" w14:textId="43F9B965" w:rsidR="009173D0" w:rsidRDefault="00222B68" w:rsidP="00222B68">
      <w:pPr>
        <w:tabs>
          <w:tab w:val="left" w:pos="-1440"/>
        </w:tabs>
        <w:spacing w:after="120" w:line="240" w:lineRule="auto"/>
        <w:ind w:left="2268" w:right="1134"/>
        <w:jc w:val="both"/>
      </w:pPr>
      <w:r>
        <w:tab/>
      </w:r>
      <w:r>
        <w:tab/>
        <w:t>(h)</w:t>
      </w:r>
      <w:r>
        <w:tab/>
      </w:r>
      <w:r w:rsidR="009173D0">
        <w:t>He shall, in preparing the dangerous goods for carriage, ensure that the placards, marks, orange-coloured plates and labels are affixed on the tanks, on the wagons/vehicles and on the containers for carriage in bulk in accordance with Chapter 5.3;</w:t>
      </w:r>
    </w:p>
    <w:p w14:paraId="055FA5CD" w14:textId="548B1DBC" w:rsidR="009173D0" w:rsidRDefault="00222B68" w:rsidP="00222B68">
      <w:pPr>
        <w:tabs>
          <w:tab w:val="left" w:pos="-1440"/>
        </w:tabs>
        <w:spacing w:after="120" w:line="240" w:lineRule="auto"/>
        <w:ind w:left="2268" w:right="1134"/>
        <w:jc w:val="both"/>
      </w:pPr>
      <w:r>
        <w:tab/>
      </w:r>
      <w:r>
        <w:tab/>
      </w:r>
      <w:r w:rsidR="009173D0">
        <w:t>(</w:t>
      </w:r>
      <w:proofErr w:type="spellStart"/>
      <w:r w:rsidR="009173D0">
        <w:t>i</w:t>
      </w:r>
      <w:proofErr w:type="spellEnd"/>
      <w:r w:rsidR="009173D0">
        <w:t>)</w:t>
      </w:r>
      <w:r>
        <w:tab/>
      </w:r>
      <w:r w:rsidR="009173D0">
        <w:t>he shall, before and after filling tank-wagons with a liquefied gas, observe the applicable special checking requirements / (Reserved);</w:t>
      </w:r>
    </w:p>
    <w:p w14:paraId="416857EE" w14:textId="4208890D" w:rsidR="009173D0" w:rsidRDefault="00222B68" w:rsidP="00222B68">
      <w:pPr>
        <w:tabs>
          <w:tab w:val="left" w:pos="-1440"/>
        </w:tabs>
        <w:spacing w:after="120" w:line="240" w:lineRule="auto"/>
        <w:ind w:left="2268" w:right="1134"/>
        <w:jc w:val="both"/>
      </w:pPr>
      <w:r>
        <w:tab/>
      </w:r>
      <w:r>
        <w:tab/>
        <w:t>(j)</w:t>
      </w:r>
      <w:r>
        <w:tab/>
      </w:r>
      <w:r w:rsidR="009173D0">
        <w:t>He shall, when filling wagons/vehicles or containers with dangerous goods in bulk, ascertain that the relevant provisions of Chapter 7.3 are complied with.".</w:t>
      </w:r>
    </w:p>
    <w:p w14:paraId="5B02109D" w14:textId="4DDBA0AA" w:rsidR="009173D0" w:rsidRDefault="00C25464" w:rsidP="009173D0">
      <w:pPr>
        <w:tabs>
          <w:tab w:val="left" w:pos="-1440"/>
        </w:tabs>
        <w:spacing w:before="240" w:after="200" w:line="240" w:lineRule="auto"/>
        <w:ind w:left="1134" w:right="1134"/>
        <w:jc w:val="both"/>
      </w:pPr>
      <w:r>
        <w:t>4.</w:t>
      </w:r>
      <w:r>
        <w:tab/>
      </w:r>
      <w:r w:rsidR="009173D0">
        <w:t>According to 1.4.3.3 (e) the filler has the obligation to observe the maximum permissible degree of filling or mass of contents. This requirement could lead to the understanding that only the maximum degree or mass lays in the responsibility of the filler, but not the minimum as required in 4.3.2.2.4 and 4.2.1.9.6 (a).</w:t>
      </w:r>
    </w:p>
    <w:p w14:paraId="794437FD" w14:textId="6ADFC785" w:rsidR="009173D0" w:rsidRDefault="00C25464" w:rsidP="009173D0">
      <w:pPr>
        <w:tabs>
          <w:tab w:val="left" w:pos="-1440"/>
        </w:tabs>
        <w:spacing w:after="200" w:line="240" w:lineRule="auto"/>
        <w:ind w:left="1134" w:right="1134"/>
        <w:jc w:val="both"/>
      </w:pPr>
      <w:r>
        <w:t>5.</w:t>
      </w:r>
      <w:r>
        <w:tab/>
      </w:r>
      <w:r w:rsidR="009173D0">
        <w:t>Switzerland invites the Joint Meeting to clarify whether 1.4.3.3 includes the requirements of 4.3.2.2.4 and 4.2.1.9.6 (a) or not.</w:t>
      </w:r>
    </w:p>
    <w:p w14:paraId="4924E6C3" w14:textId="002ECD85" w:rsidR="009173D0" w:rsidRDefault="00C25464" w:rsidP="009173D0">
      <w:pPr>
        <w:tabs>
          <w:tab w:val="left" w:pos="-1440"/>
        </w:tabs>
        <w:spacing w:after="200" w:line="240" w:lineRule="auto"/>
        <w:ind w:left="1134" w:right="1134"/>
        <w:jc w:val="both"/>
      </w:pPr>
      <w:r>
        <w:t>6.</w:t>
      </w:r>
      <w:r>
        <w:tab/>
      </w:r>
      <w:r w:rsidR="009173D0">
        <w:t xml:space="preserve">In the </w:t>
      </w:r>
      <w:proofErr w:type="spellStart"/>
      <w:r w:rsidR="009173D0">
        <w:t>later</w:t>
      </w:r>
      <w:proofErr w:type="spellEnd"/>
      <w:r w:rsidR="009173D0">
        <w:t xml:space="preserve"> case, Switzerland proposes that the working group on tanks establishes a better wording for 1.4.3.3. A better wording could be:</w:t>
      </w:r>
    </w:p>
    <w:p w14:paraId="27B59870" w14:textId="77777777" w:rsidR="009173D0" w:rsidRDefault="009173D0" w:rsidP="009173D0">
      <w:pPr>
        <w:tabs>
          <w:tab w:val="left" w:pos="-1440"/>
        </w:tabs>
        <w:spacing w:after="200" w:line="240" w:lineRule="auto"/>
        <w:ind w:left="1701" w:right="1134"/>
        <w:jc w:val="both"/>
      </w:pPr>
      <w:r>
        <w:t>"1.4.3.3</w:t>
      </w:r>
      <w:r>
        <w:tab/>
        <w:t>Filler</w:t>
      </w:r>
    </w:p>
    <w:p w14:paraId="7CA5D31B" w14:textId="75F4537D" w:rsidR="009173D0" w:rsidRDefault="00222B68" w:rsidP="00222B68">
      <w:pPr>
        <w:tabs>
          <w:tab w:val="left" w:pos="-1440"/>
        </w:tabs>
        <w:spacing w:after="200" w:line="240" w:lineRule="auto"/>
        <w:ind w:left="2835" w:right="1134"/>
        <w:jc w:val="both"/>
      </w:pPr>
      <w:r>
        <w:tab/>
      </w:r>
      <w:r w:rsidR="009173D0">
        <w:t>In the context of 1.4.1, the filler has the following obligations in particular:</w:t>
      </w:r>
    </w:p>
    <w:p w14:paraId="00A0AB86" w14:textId="17D1240B" w:rsidR="009173D0" w:rsidRDefault="00222B68" w:rsidP="00222B68">
      <w:pPr>
        <w:tabs>
          <w:tab w:val="left" w:pos="-1440"/>
        </w:tabs>
        <w:spacing w:after="200" w:line="240" w:lineRule="auto"/>
        <w:ind w:left="2835" w:right="1134"/>
        <w:jc w:val="both"/>
      </w:pPr>
      <w:r>
        <w:tab/>
      </w:r>
      <w:r w:rsidR="009173D0">
        <w:t>(…)</w:t>
      </w:r>
      <w:r w:rsidR="009173D0">
        <w:tab/>
      </w:r>
    </w:p>
    <w:p w14:paraId="42892CB0" w14:textId="7C7E0BAF" w:rsidR="009173D0" w:rsidRDefault="00222B68" w:rsidP="00222B68">
      <w:pPr>
        <w:tabs>
          <w:tab w:val="left" w:pos="-1440"/>
        </w:tabs>
        <w:spacing w:after="200" w:line="240" w:lineRule="auto"/>
        <w:ind w:left="2835" w:right="1134"/>
        <w:jc w:val="both"/>
      </w:pPr>
      <w:r>
        <w:tab/>
      </w:r>
      <w:r>
        <w:tab/>
      </w:r>
      <w:r w:rsidR="009173D0">
        <w:t>(e)</w:t>
      </w:r>
      <w:r w:rsidR="009173D0">
        <w:tab/>
        <w:t xml:space="preserve">He shall, during the filling of the tank, observe the </w:t>
      </w:r>
      <w:r w:rsidR="009173D0">
        <w:rPr>
          <w:strike/>
        </w:rPr>
        <w:t>maximum</w:t>
      </w:r>
      <w:r w:rsidR="009173D0">
        <w:t xml:space="preserve"> permissible degree of filling or the </w:t>
      </w:r>
      <w:r w:rsidR="009173D0">
        <w:rPr>
          <w:strike/>
        </w:rPr>
        <w:t>maximum</w:t>
      </w:r>
      <w:r w:rsidR="009173D0">
        <w:t xml:space="preserve"> permissible mass of contents per litre of capacity for the substance being filled;".</w:t>
      </w:r>
    </w:p>
    <w:p w14:paraId="6625EEBC" w14:textId="58449DB4" w:rsidR="009173D0" w:rsidRPr="009173D0" w:rsidRDefault="009173D0" w:rsidP="009173D0">
      <w:pPr>
        <w:tabs>
          <w:tab w:val="left" w:pos="-1440"/>
        </w:tabs>
        <w:spacing w:before="240"/>
        <w:ind w:left="1134" w:right="1134"/>
        <w:jc w:val="center"/>
        <w:rPr>
          <w:u w:val="single"/>
        </w:rPr>
      </w:pPr>
      <w:r>
        <w:rPr>
          <w:u w:val="single"/>
        </w:rPr>
        <w:tab/>
      </w:r>
      <w:r>
        <w:rPr>
          <w:u w:val="single"/>
        </w:rPr>
        <w:tab/>
      </w:r>
      <w:r>
        <w:rPr>
          <w:u w:val="single"/>
        </w:rPr>
        <w:tab/>
      </w:r>
    </w:p>
    <w:sectPr w:rsidR="009173D0" w:rsidRPr="009173D0" w:rsidSect="0005754E">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58BF" w14:textId="77777777" w:rsidR="008B216F" w:rsidRDefault="008B216F"/>
  </w:endnote>
  <w:endnote w:type="continuationSeparator" w:id="0">
    <w:p w14:paraId="1FB82408" w14:textId="77777777" w:rsidR="008B216F" w:rsidRDefault="008B216F"/>
  </w:endnote>
  <w:endnote w:type="continuationNotice" w:id="1">
    <w:p w14:paraId="395CA645" w14:textId="77777777" w:rsidR="008B216F" w:rsidRDefault="008B2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E6A3" w14:textId="4DA11BC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D12C5">
      <w:rPr>
        <w:b/>
        <w:noProof/>
        <w:sz w:val="18"/>
        <w:szCs w:val="18"/>
      </w:rPr>
      <w:t>1</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234B" w14:textId="4CEA43CE"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D12C5">
      <w:rPr>
        <w:b/>
        <w:noProof/>
        <w:sz w:val="18"/>
        <w:szCs w:val="18"/>
      </w:rPr>
      <w:t>1</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B676" w14:textId="77777777" w:rsidR="008B216F" w:rsidRPr="000B175B" w:rsidRDefault="008B216F" w:rsidP="000B175B">
      <w:pPr>
        <w:tabs>
          <w:tab w:val="right" w:pos="2155"/>
        </w:tabs>
        <w:spacing w:after="80"/>
        <w:ind w:left="680"/>
        <w:rPr>
          <w:u w:val="single"/>
        </w:rPr>
      </w:pPr>
      <w:r>
        <w:rPr>
          <w:u w:val="single"/>
        </w:rPr>
        <w:tab/>
      </w:r>
    </w:p>
  </w:footnote>
  <w:footnote w:type="continuationSeparator" w:id="0">
    <w:p w14:paraId="48539BBB" w14:textId="77777777" w:rsidR="008B216F" w:rsidRPr="00FC68B7" w:rsidRDefault="008B216F" w:rsidP="00FC68B7">
      <w:pPr>
        <w:tabs>
          <w:tab w:val="left" w:pos="2155"/>
        </w:tabs>
        <w:spacing w:after="80"/>
        <w:ind w:left="680"/>
        <w:rPr>
          <w:u w:val="single"/>
        </w:rPr>
      </w:pPr>
      <w:r>
        <w:rPr>
          <w:u w:val="single"/>
        </w:rPr>
        <w:tab/>
      </w:r>
    </w:p>
  </w:footnote>
  <w:footnote w:type="continuationNotice" w:id="1">
    <w:p w14:paraId="34255D1A" w14:textId="77777777" w:rsidR="008B216F" w:rsidRDefault="008B2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89E9" w14:textId="01BCBD06" w:rsidR="00652CFC" w:rsidRPr="00652CFC" w:rsidRDefault="00652CFC">
    <w:pPr>
      <w:pStyle w:val="Header"/>
      <w:rPr>
        <w:lang w:val="fr-CH"/>
      </w:rPr>
    </w:pPr>
    <w:r>
      <w:rPr>
        <w:lang w:val="fr-CH"/>
      </w:rPr>
      <w:t>INF.</w:t>
    </w:r>
    <w:r w:rsidR="009173D0">
      <w:rPr>
        <w:lang w:val="fr-CH"/>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45B2" w14:textId="0CCEACDD" w:rsidR="00652CFC" w:rsidRPr="00652CFC" w:rsidRDefault="00652CFC" w:rsidP="00652CFC">
    <w:pPr>
      <w:pStyle w:val="Header"/>
      <w:pBdr>
        <w:bottom w:val="single" w:sz="4" w:space="1" w:color="auto"/>
      </w:pBdr>
      <w:jc w:val="right"/>
      <w:rPr>
        <w:lang w:val="fr-CH"/>
      </w:rPr>
    </w:pPr>
    <w:r>
      <w:rPr>
        <w:lang w:val="fr-CH"/>
      </w:rPr>
      <w:t>INF.</w:t>
    </w:r>
    <w:r w:rsidR="009173D0">
      <w:rPr>
        <w:lang w:val="fr-CH"/>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41A577E"/>
    <w:multiLevelType w:val="hybridMultilevel"/>
    <w:tmpl w:val="CE6205A0"/>
    <w:lvl w:ilvl="0" w:tplc="BE96F1AA">
      <w:start w:val="1"/>
      <w:numFmt w:val="decimal"/>
      <w:lvlText w:val="%1."/>
      <w:lvlJc w:val="left"/>
      <w:pPr>
        <w:ind w:left="1689"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8B30C3"/>
    <w:multiLevelType w:val="hybridMultilevel"/>
    <w:tmpl w:val="A852049C"/>
    <w:lvl w:ilvl="0" w:tplc="AC4EA3F4">
      <w:numFmt w:val="bullet"/>
      <w:lvlText w:val="-"/>
      <w:lvlJc w:val="left"/>
      <w:pPr>
        <w:ind w:left="2520" w:hanging="360"/>
      </w:pPr>
      <w:rPr>
        <w:rFonts w:ascii="Arial" w:hAnsi="Arial" w:hint="default"/>
        <w:color w:val="auto"/>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3E7D38"/>
    <w:multiLevelType w:val="hybridMultilevel"/>
    <w:tmpl w:val="636CB966"/>
    <w:lvl w:ilvl="0" w:tplc="00646670">
      <w:numFmt w:val="bullet"/>
      <w:lvlText w:val="-"/>
      <w:lvlJc w:val="left"/>
      <w:pPr>
        <w:ind w:left="2049" w:hanging="360"/>
      </w:pPr>
      <w:rPr>
        <w:rFonts w:ascii="Times New Roman" w:eastAsia="Times New Roman" w:hAnsi="Times New Roman" w:cs="Times New Roman" w:hint="default"/>
      </w:rPr>
    </w:lvl>
    <w:lvl w:ilvl="1" w:tplc="04090003" w:tentative="1">
      <w:start w:val="1"/>
      <w:numFmt w:val="bullet"/>
      <w:lvlText w:val="o"/>
      <w:lvlJc w:val="left"/>
      <w:pPr>
        <w:ind w:left="2769" w:hanging="360"/>
      </w:pPr>
      <w:rPr>
        <w:rFonts w:ascii="Courier New" w:hAnsi="Courier New" w:cs="Courier New" w:hint="default"/>
      </w:rPr>
    </w:lvl>
    <w:lvl w:ilvl="2" w:tplc="04090005" w:tentative="1">
      <w:start w:val="1"/>
      <w:numFmt w:val="bullet"/>
      <w:lvlText w:val=""/>
      <w:lvlJc w:val="left"/>
      <w:pPr>
        <w:ind w:left="3489" w:hanging="360"/>
      </w:pPr>
      <w:rPr>
        <w:rFonts w:ascii="Wingdings" w:hAnsi="Wingdings" w:hint="default"/>
      </w:rPr>
    </w:lvl>
    <w:lvl w:ilvl="3" w:tplc="04090001" w:tentative="1">
      <w:start w:val="1"/>
      <w:numFmt w:val="bullet"/>
      <w:lvlText w:val=""/>
      <w:lvlJc w:val="left"/>
      <w:pPr>
        <w:ind w:left="4209" w:hanging="360"/>
      </w:pPr>
      <w:rPr>
        <w:rFonts w:ascii="Symbol" w:hAnsi="Symbol" w:hint="default"/>
      </w:rPr>
    </w:lvl>
    <w:lvl w:ilvl="4" w:tplc="04090003" w:tentative="1">
      <w:start w:val="1"/>
      <w:numFmt w:val="bullet"/>
      <w:lvlText w:val="o"/>
      <w:lvlJc w:val="left"/>
      <w:pPr>
        <w:ind w:left="4929" w:hanging="360"/>
      </w:pPr>
      <w:rPr>
        <w:rFonts w:ascii="Courier New" w:hAnsi="Courier New" w:cs="Courier New" w:hint="default"/>
      </w:rPr>
    </w:lvl>
    <w:lvl w:ilvl="5" w:tplc="04090005" w:tentative="1">
      <w:start w:val="1"/>
      <w:numFmt w:val="bullet"/>
      <w:lvlText w:val=""/>
      <w:lvlJc w:val="left"/>
      <w:pPr>
        <w:ind w:left="5649" w:hanging="360"/>
      </w:pPr>
      <w:rPr>
        <w:rFonts w:ascii="Wingdings" w:hAnsi="Wingdings" w:hint="default"/>
      </w:rPr>
    </w:lvl>
    <w:lvl w:ilvl="6" w:tplc="04090001" w:tentative="1">
      <w:start w:val="1"/>
      <w:numFmt w:val="bullet"/>
      <w:lvlText w:val=""/>
      <w:lvlJc w:val="left"/>
      <w:pPr>
        <w:ind w:left="6369" w:hanging="360"/>
      </w:pPr>
      <w:rPr>
        <w:rFonts w:ascii="Symbol" w:hAnsi="Symbol" w:hint="default"/>
      </w:rPr>
    </w:lvl>
    <w:lvl w:ilvl="7" w:tplc="04090003" w:tentative="1">
      <w:start w:val="1"/>
      <w:numFmt w:val="bullet"/>
      <w:lvlText w:val="o"/>
      <w:lvlJc w:val="left"/>
      <w:pPr>
        <w:ind w:left="7089" w:hanging="360"/>
      </w:pPr>
      <w:rPr>
        <w:rFonts w:ascii="Courier New" w:hAnsi="Courier New" w:cs="Courier New" w:hint="default"/>
      </w:rPr>
    </w:lvl>
    <w:lvl w:ilvl="8" w:tplc="04090005" w:tentative="1">
      <w:start w:val="1"/>
      <w:numFmt w:val="bullet"/>
      <w:lvlText w:val=""/>
      <w:lvlJc w:val="left"/>
      <w:pPr>
        <w:ind w:left="7809" w:hanging="360"/>
      </w:pPr>
      <w:rPr>
        <w:rFonts w:ascii="Wingdings" w:hAnsi="Wingdings" w:hint="default"/>
      </w:rPr>
    </w:lvl>
  </w:abstractNum>
  <w:abstractNum w:abstractNumId="22"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3"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7E64B53"/>
    <w:multiLevelType w:val="hybridMultilevel"/>
    <w:tmpl w:val="990C07D2"/>
    <w:lvl w:ilvl="0" w:tplc="DE24861E">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6"/>
  </w:num>
  <w:num w:numId="13">
    <w:abstractNumId w:val="10"/>
  </w:num>
  <w:num w:numId="14">
    <w:abstractNumId w:val="25"/>
  </w:num>
  <w:num w:numId="15">
    <w:abstractNumId w:val="14"/>
  </w:num>
  <w:num w:numId="16">
    <w:abstractNumId w:val="11"/>
  </w:num>
  <w:num w:numId="17">
    <w:abstractNumId w:val="27"/>
  </w:num>
  <w:num w:numId="18">
    <w:abstractNumId w:val="15"/>
  </w:num>
  <w:num w:numId="19">
    <w:abstractNumId w:val="28"/>
  </w:num>
  <w:num w:numId="20">
    <w:abstractNumId w:val="20"/>
  </w:num>
  <w:num w:numId="21">
    <w:abstractNumId w:val="26"/>
  </w:num>
  <w:num w:numId="22">
    <w:abstractNumId w:val="12"/>
  </w:num>
  <w:num w:numId="23">
    <w:abstractNumId w:val="22"/>
  </w:num>
  <w:num w:numId="24">
    <w:abstractNumId w:val="23"/>
  </w:num>
  <w:num w:numId="25">
    <w:abstractNumId w:val="18"/>
  </w:num>
  <w:num w:numId="26">
    <w:abstractNumId w:val="24"/>
  </w:num>
  <w:num w:numId="27">
    <w:abstractNumId w:val="21"/>
  </w:num>
  <w:num w:numId="28">
    <w:abstractNumId w:val="13"/>
  </w:num>
  <w:num w:numId="29">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2216E"/>
    <w:rsid w:val="00037F90"/>
    <w:rsid w:val="00046B1F"/>
    <w:rsid w:val="00050F6B"/>
    <w:rsid w:val="0005754E"/>
    <w:rsid w:val="00057E97"/>
    <w:rsid w:val="00072C8C"/>
    <w:rsid w:val="000733B5"/>
    <w:rsid w:val="00081815"/>
    <w:rsid w:val="00083DAB"/>
    <w:rsid w:val="000931C0"/>
    <w:rsid w:val="000943A1"/>
    <w:rsid w:val="00096262"/>
    <w:rsid w:val="00097556"/>
    <w:rsid w:val="000A3752"/>
    <w:rsid w:val="000A7267"/>
    <w:rsid w:val="000B0595"/>
    <w:rsid w:val="000B175B"/>
    <w:rsid w:val="000B3A0F"/>
    <w:rsid w:val="000B4EF7"/>
    <w:rsid w:val="000B633F"/>
    <w:rsid w:val="000C2C03"/>
    <w:rsid w:val="000C2D2E"/>
    <w:rsid w:val="000C4D51"/>
    <w:rsid w:val="000C7F79"/>
    <w:rsid w:val="000E0415"/>
    <w:rsid w:val="000F4FF6"/>
    <w:rsid w:val="0010391C"/>
    <w:rsid w:val="00104CDA"/>
    <w:rsid w:val="00105827"/>
    <w:rsid w:val="00105935"/>
    <w:rsid w:val="001103AA"/>
    <w:rsid w:val="0011666B"/>
    <w:rsid w:val="00125117"/>
    <w:rsid w:val="00151686"/>
    <w:rsid w:val="00155068"/>
    <w:rsid w:val="00165F3A"/>
    <w:rsid w:val="001A57BD"/>
    <w:rsid w:val="001A6E55"/>
    <w:rsid w:val="001B13A5"/>
    <w:rsid w:val="001B4375"/>
    <w:rsid w:val="001B4B04"/>
    <w:rsid w:val="001C1DF0"/>
    <w:rsid w:val="001C6663"/>
    <w:rsid w:val="001C7895"/>
    <w:rsid w:val="001D0C8C"/>
    <w:rsid w:val="001D1419"/>
    <w:rsid w:val="001D26DF"/>
    <w:rsid w:val="001D3A03"/>
    <w:rsid w:val="001D7AD4"/>
    <w:rsid w:val="001E0B9E"/>
    <w:rsid w:val="001E7B67"/>
    <w:rsid w:val="001F1E44"/>
    <w:rsid w:val="001F5970"/>
    <w:rsid w:val="001F7435"/>
    <w:rsid w:val="00202DA8"/>
    <w:rsid w:val="00203753"/>
    <w:rsid w:val="002102FF"/>
    <w:rsid w:val="0021114C"/>
    <w:rsid w:val="0021157B"/>
    <w:rsid w:val="00211E0B"/>
    <w:rsid w:val="00222B68"/>
    <w:rsid w:val="002336E0"/>
    <w:rsid w:val="0024023A"/>
    <w:rsid w:val="00243217"/>
    <w:rsid w:val="002500D9"/>
    <w:rsid w:val="00252290"/>
    <w:rsid w:val="0026532A"/>
    <w:rsid w:val="00267F5F"/>
    <w:rsid w:val="00276DD4"/>
    <w:rsid w:val="00286B4D"/>
    <w:rsid w:val="00293582"/>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8272B"/>
    <w:rsid w:val="00397DF6"/>
    <w:rsid w:val="003A221F"/>
    <w:rsid w:val="003A6810"/>
    <w:rsid w:val="003B0571"/>
    <w:rsid w:val="003B311A"/>
    <w:rsid w:val="003B36D1"/>
    <w:rsid w:val="003C2CC4"/>
    <w:rsid w:val="003C7C2C"/>
    <w:rsid w:val="003D49AC"/>
    <w:rsid w:val="003D4B23"/>
    <w:rsid w:val="003E0C3C"/>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12C5"/>
    <w:rsid w:val="004D4E04"/>
    <w:rsid w:val="004D5426"/>
    <w:rsid w:val="004E0C05"/>
    <w:rsid w:val="004E77B2"/>
    <w:rsid w:val="004F3D1D"/>
    <w:rsid w:val="00503DEB"/>
    <w:rsid w:val="00504B2D"/>
    <w:rsid w:val="00507993"/>
    <w:rsid w:val="00514A11"/>
    <w:rsid w:val="0052136D"/>
    <w:rsid w:val="00522B58"/>
    <w:rsid w:val="00523CD7"/>
    <w:rsid w:val="0052775E"/>
    <w:rsid w:val="005420F2"/>
    <w:rsid w:val="00543B68"/>
    <w:rsid w:val="00546993"/>
    <w:rsid w:val="005501AB"/>
    <w:rsid w:val="005579ED"/>
    <w:rsid w:val="00560FD7"/>
    <w:rsid w:val="005628B6"/>
    <w:rsid w:val="00562CBB"/>
    <w:rsid w:val="00577028"/>
    <w:rsid w:val="00586813"/>
    <w:rsid w:val="0059363D"/>
    <w:rsid w:val="005970A6"/>
    <w:rsid w:val="00597863"/>
    <w:rsid w:val="005B12FC"/>
    <w:rsid w:val="005B3DB3"/>
    <w:rsid w:val="005B4E13"/>
    <w:rsid w:val="005C1442"/>
    <w:rsid w:val="005C2E8F"/>
    <w:rsid w:val="005C68F0"/>
    <w:rsid w:val="005D0CF6"/>
    <w:rsid w:val="005D2A29"/>
    <w:rsid w:val="005D7F39"/>
    <w:rsid w:val="005E6A77"/>
    <w:rsid w:val="005F7B75"/>
    <w:rsid w:val="006001EE"/>
    <w:rsid w:val="00605042"/>
    <w:rsid w:val="0060537B"/>
    <w:rsid w:val="00611FC4"/>
    <w:rsid w:val="006176FB"/>
    <w:rsid w:val="00630BAF"/>
    <w:rsid w:val="00640B26"/>
    <w:rsid w:val="00643033"/>
    <w:rsid w:val="00652CFC"/>
    <w:rsid w:val="00652D0A"/>
    <w:rsid w:val="006623D5"/>
    <w:rsid w:val="00662BB6"/>
    <w:rsid w:val="00665231"/>
    <w:rsid w:val="00667F8F"/>
    <w:rsid w:val="006741F1"/>
    <w:rsid w:val="00684C21"/>
    <w:rsid w:val="006A0D0E"/>
    <w:rsid w:val="006A2530"/>
    <w:rsid w:val="006B1C12"/>
    <w:rsid w:val="006C3589"/>
    <w:rsid w:val="006D37AF"/>
    <w:rsid w:val="006D51D0"/>
    <w:rsid w:val="006E564B"/>
    <w:rsid w:val="006E7191"/>
    <w:rsid w:val="006F0A59"/>
    <w:rsid w:val="00703577"/>
    <w:rsid w:val="00705894"/>
    <w:rsid w:val="007067C3"/>
    <w:rsid w:val="0072632A"/>
    <w:rsid w:val="007327D5"/>
    <w:rsid w:val="007351B4"/>
    <w:rsid w:val="00740593"/>
    <w:rsid w:val="00760A73"/>
    <w:rsid w:val="007611CF"/>
    <w:rsid w:val="00761787"/>
    <w:rsid w:val="007629C8"/>
    <w:rsid w:val="00764668"/>
    <w:rsid w:val="0077047D"/>
    <w:rsid w:val="00776430"/>
    <w:rsid w:val="00797575"/>
    <w:rsid w:val="007A0948"/>
    <w:rsid w:val="007B6BA5"/>
    <w:rsid w:val="007C2A58"/>
    <w:rsid w:val="007C3390"/>
    <w:rsid w:val="007C4F4B"/>
    <w:rsid w:val="007E01E9"/>
    <w:rsid w:val="007E63F3"/>
    <w:rsid w:val="007F1F2D"/>
    <w:rsid w:val="007F6611"/>
    <w:rsid w:val="007F7106"/>
    <w:rsid w:val="007F7A86"/>
    <w:rsid w:val="008116D7"/>
    <w:rsid w:val="00811920"/>
    <w:rsid w:val="00815AD0"/>
    <w:rsid w:val="00816C50"/>
    <w:rsid w:val="00817B09"/>
    <w:rsid w:val="008242D7"/>
    <w:rsid w:val="008257B1"/>
    <w:rsid w:val="00826C3D"/>
    <w:rsid w:val="00831EFE"/>
    <w:rsid w:val="00843767"/>
    <w:rsid w:val="00854501"/>
    <w:rsid w:val="00863760"/>
    <w:rsid w:val="008679D9"/>
    <w:rsid w:val="00871389"/>
    <w:rsid w:val="00880848"/>
    <w:rsid w:val="00883999"/>
    <w:rsid w:val="00887652"/>
    <w:rsid w:val="008878DE"/>
    <w:rsid w:val="008979B1"/>
    <w:rsid w:val="008A6B25"/>
    <w:rsid w:val="008A6C4F"/>
    <w:rsid w:val="008A7B69"/>
    <w:rsid w:val="008B216F"/>
    <w:rsid w:val="008B2335"/>
    <w:rsid w:val="008C7DAF"/>
    <w:rsid w:val="008E0678"/>
    <w:rsid w:val="008E0DAA"/>
    <w:rsid w:val="008E4D3A"/>
    <w:rsid w:val="008F741A"/>
    <w:rsid w:val="00904A55"/>
    <w:rsid w:val="009173D0"/>
    <w:rsid w:val="009223CA"/>
    <w:rsid w:val="00940F93"/>
    <w:rsid w:val="0094558F"/>
    <w:rsid w:val="00961690"/>
    <w:rsid w:val="009646C2"/>
    <w:rsid w:val="00970085"/>
    <w:rsid w:val="009760F3"/>
    <w:rsid w:val="0098203C"/>
    <w:rsid w:val="00997AA8"/>
    <w:rsid w:val="009A0E8D"/>
    <w:rsid w:val="009B1518"/>
    <w:rsid w:val="009B26E7"/>
    <w:rsid w:val="009C454F"/>
    <w:rsid w:val="009D2A5B"/>
    <w:rsid w:val="009E1D8E"/>
    <w:rsid w:val="00A00A3F"/>
    <w:rsid w:val="00A01489"/>
    <w:rsid w:val="00A1433D"/>
    <w:rsid w:val="00A3009E"/>
    <w:rsid w:val="00A3026E"/>
    <w:rsid w:val="00A338F1"/>
    <w:rsid w:val="00A35EE0"/>
    <w:rsid w:val="00A47A60"/>
    <w:rsid w:val="00A51CDF"/>
    <w:rsid w:val="00A615A8"/>
    <w:rsid w:val="00A72F22"/>
    <w:rsid w:val="00A7360F"/>
    <w:rsid w:val="00A748A6"/>
    <w:rsid w:val="00A769F4"/>
    <w:rsid w:val="00A776B4"/>
    <w:rsid w:val="00A8292C"/>
    <w:rsid w:val="00A94361"/>
    <w:rsid w:val="00AA293C"/>
    <w:rsid w:val="00AA66C0"/>
    <w:rsid w:val="00AA693A"/>
    <w:rsid w:val="00AD44C2"/>
    <w:rsid w:val="00AD48FA"/>
    <w:rsid w:val="00AE4840"/>
    <w:rsid w:val="00B042C8"/>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93117"/>
    <w:rsid w:val="00BA2681"/>
    <w:rsid w:val="00BB7CD1"/>
    <w:rsid w:val="00BB7FE9"/>
    <w:rsid w:val="00BC3FA0"/>
    <w:rsid w:val="00BC74E9"/>
    <w:rsid w:val="00BD55A0"/>
    <w:rsid w:val="00BE218D"/>
    <w:rsid w:val="00BF15A1"/>
    <w:rsid w:val="00BF4144"/>
    <w:rsid w:val="00BF68A8"/>
    <w:rsid w:val="00C05DAD"/>
    <w:rsid w:val="00C10FE6"/>
    <w:rsid w:val="00C11A03"/>
    <w:rsid w:val="00C215A4"/>
    <w:rsid w:val="00C22C0C"/>
    <w:rsid w:val="00C25464"/>
    <w:rsid w:val="00C27DBF"/>
    <w:rsid w:val="00C43DF8"/>
    <w:rsid w:val="00C4527F"/>
    <w:rsid w:val="00C458FE"/>
    <w:rsid w:val="00C463DD"/>
    <w:rsid w:val="00C467C9"/>
    <w:rsid w:val="00C4724C"/>
    <w:rsid w:val="00C50425"/>
    <w:rsid w:val="00C548AF"/>
    <w:rsid w:val="00C629A0"/>
    <w:rsid w:val="00C64629"/>
    <w:rsid w:val="00C73056"/>
    <w:rsid w:val="00C745C3"/>
    <w:rsid w:val="00C76CB0"/>
    <w:rsid w:val="00CA0E33"/>
    <w:rsid w:val="00CB3E03"/>
    <w:rsid w:val="00CD57D2"/>
    <w:rsid w:val="00CE4A8F"/>
    <w:rsid w:val="00CE4B11"/>
    <w:rsid w:val="00D00610"/>
    <w:rsid w:val="00D0166C"/>
    <w:rsid w:val="00D017EE"/>
    <w:rsid w:val="00D2031B"/>
    <w:rsid w:val="00D20B16"/>
    <w:rsid w:val="00D25FE2"/>
    <w:rsid w:val="00D43252"/>
    <w:rsid w:val="00D47EEA"/>
    <w:rsid w:val="00D550D4"/>
    <w:rsid w:val="00D64D0D"/>
    <w:rsid w:val="00D65303"/>
    <w:rsid w:val="00D773DF"/>
    <w:rsid w:val="00D80773"/>
    <w:rsid w:val="00D80FBB"/>
    <w:rsid w:val="00D876F8"/>
    <w:rsid w:val="00D9255F"/>
    <w:rsid w:val="00D95303"/>
    <w:rsid w:val="00D978C6"/>
    <w:rsid w:val="00DA3C1C"/>
    <w:rsid w:val="00DB61A4"/>
    <w:rsid w:val="00DB6CA5"/>
    <w:rsid w:val="00DC53F4"/>
    <w:rsid w:val="00E028F4"/>
    <w:rsid w:val="00E046DF"/>
    <w:rsid w:val="00E15557"/>
    <w:rsid w:val="00E27346"/>
    <w:rsid w:val="00E51D9B"/>
    <w:rsid w:val="00E658D0"/>
    <w:rsid w:val="00E71BC8"/>
    <w:rsid w:val="00E7260F"/>
    <w:rsid w:val="00E73F5D"/>
    <w:rsid w:val="00E77E4E"/>
    <w:rsid w:val="00E8090F"/>
    <w:rsid w:val="00E96630"/>
    <w:rsid w:val="00EA3456"/>
    <w:rsid w:val="00EB3E19"/>
    <w:rsid w:val="00EC106A"/>
    <w:rsid w:val="00EC32A0"/>
    <w:rsid w:val="00EC7A38"/>
    <w:rsid w:val="00ED7A2A"/>
    <w:rsid w:val="00EE6B3A"/>
    <w:rsid w:val="00EF1D7F"/>
    <w:rsid w:val="00F227A6"/>
    <w:rsid w:val="00F31E5F"/>
    <w:rsid w:val="00F33C9F"/>
    <w:rsid w:val="00F36F0D"/>
    <w:rsid w:val="00F4272A"/>
    <w:rsid w:val="00F60F02"/>
    <w:rsid w:val="00F6100A"/>
    <w:rsid w:val="00F66565"/>
    <w:rsid w:val="00F80815"/>
    <w:rsid w:val="00F93781"/>
    <w:rsid w:val="00FA3772"/>
    <w:rsid w:val="00FB613B"/>
    <w:rsid w:val="00FC3C87"/>
    <w:rsid w:val="00FC68B7"/>
    <w:rsid w:val="00FD0E0B"/>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14:docId w14:val="571114A6"/>
  <w15:docId w15:val="{809D5532-E6D0-4706-B7AF-6351F714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uiPriority w:val="99"/>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uiPriority w:val="99"/>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b1d52ad1-4fc8-48e5-9ebf-c709b056ed17" ContentTypeId="0x010100CA9806D3932DA942ADAA782981EB548D"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3.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4.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5.xml><?xml version="1.0" encoding="utf-8"?>
<ds:datastoreItem xmlns:ds="http://schemas.openxmlformats.org/officeDocument/2006/customXml" ds:itemID="{05863A2C-E59B-4113-A0B1-1594C67CC33F}">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37dc432a-8ebf-4af5-8237-268edd3a8664"/>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6A81AE69-364B-42A1-9E84-97C760F30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670</Words>
  <Characters>3466</Characters>
  <Application>Microsoft Office Word</Application>
  <DocSecurity>0</DocSecurity>
  <Lines>77</Lines>
  <Paragraphs>45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5</cp:revision>
  <cp:lastPrinted>2018-06-11T08:10:00Z</cp:lastPrinted>
  <dcterms:created xsi:type="dcterms:W3CDTF">2018-08-30T11:43:00Z</dcterms:created>
  <dcterms:modified xsi:type="dcterms:W3CDTF">2018-09-03T11:34:00Z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