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EB67CF">
            <w:pPr>
              <w:suppressAutoHyphens w:val="0"/>
              <w:spacing w:after="20"/>
              <w:jc w:val="right"/>
            </w:pPr>
            <w:r w:rsidRPr="00B11BB4">
              <w:rPr>
                <w:sz w:val="40"/>
              </w:rPr>
              <w:t>ECE</w:t>
            </w:r>
            <w:r>
              <w:t>/TRANS/WP.15/AC.1/201</w:t>
            </w:r>
            <w:r w:rsidR="007E4C3D">
              <w:t>8</w:t>
            </w:r>
            <w:r>
              <w:t>/</w:t>
            </w:r>
            <w:r w:rsidR="00E804F1">
              <w:t>31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2B16" w:rsidP="00B11BB4">
            <w:pPr>
              <w:spacing w:before="120"/>
            </w:pPr>
            <w:r>
              <w:rPr>
                <w:noProof/>
                <w:lang w:val="nl-NL" w:eastAsia="nl-NL"/>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90522" w:rsidP="00B11BB4">
            <w:pPr>
              <w:suppressAutoHyphens w:val="0"/>
            </w:pPr>
            <w:r>
              <w:t>2</w:t>
            </w:r>
            <w:r w:rsidR="0098016D">
              <w:t>8</w:t>
            </w:r>
            <w:bookmarkStart w:id="0" w:name="_GoBack"/>
            <w:bookmarkEnd w:id="0"/>
            <w:r w:rsidR="007E4C3D">
              <w:t xml:space="preserve"> June </w:t>
            </w:r>
            <w:r w:rsidR="001B13A5">
              <w:t>201</w:t>
            </w:r>
            <w:r w:rsidR="007E4C3D">
              <w:t>8</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7E4C3D" w:rsidP="00BB7CD1">
      <w:r>
        <w:t>Geneva</w:t>
      </w:r>
      <w:r w:rsidR="00BB7CD1">
        <w:t xml:space="preserve">, </w:t>
      </w:r>
      <w:r w:rsidR="00AE08DA">
        <w:t>1</w:t>
      </w:r>
      <w:r>
        <w:t>7</w:t>
      </w:r>
      <w:r w:rsidR="00BB7CD1">
        <w:t>–</w:t>
      </w:r>
      <w:r w:rsidR="00A11D2E">
        <w:t>21</w:t>
      </w:r>
      <w:r>
        <w:t xml:space="preserve"> September </w:t>
      </w:r>
      <w:r w:rsidR="00BB7CD1">
        <w:t>201</w:t>
      </w:r>
      <w:r>
        <w:t>8</w:t>
      </w:r>
    </w:p>
    <w:p w:rsidR="00B175D8" w:rsidRDefault="00B175D8" w:rsidP="00B175D8">
      <w:r>
        <w:t xml:space="preserve">Item </w:t>
      </w:r>
      <w:r w:rsidR="00795C2B">
        <w:t>2</w:t>
      </w:r>
      <w:r>
        <w:t xml:space="preserve"> of the provisional agenda</w:t>
      </w:r>
    </w:p>
    <w:p w:rsidR="00FA6DA6" w:rsidRPr="00FA6DA6" w:rsidRDefault="00795C2B" w:rsidP="00B175D8">
      <w:pPr>
        <w:rPr>
          <w:b/>
        </w:rPr>
      </w:pPr>
      <w:r>
        <w:rPr>
          <w:b/>
        </w:rPr>
        <w:t>Tanks</w:t>
      </w:r>
    </w:p>
    <w:p w:rsidR="00B175D8" w:rsidRDefault="009B1518" w:rsidP="00FA6DA6">
      <w:pPr>
        <w:pStyle w:val="HChG"/>
        <w:rPr>
          <w:b w:val="0"/>
          <w:sz w:val="18"/>
          <w:szCs w:val="18"/>
        </w:rPr>
      </w:pPr>
      <w:r>
        <w:tab/>
      </w:r>
      <w:r>
        <w:tab/>
      </w:r>
      <w:r w:rsidR="007E4C3D" w:rsidRPr="0050636F">
        <w:rPr>
          <w:lang w:val="en-US"/>
        </w:rPr>
        <w:t xml:space="preserve">Fiber </w:t>
      </w:r>
      <w:r w:rsidR="007E4C3D">
        <w:rPr>
          <w:lang w:val="en-US"/>
        </w:rPr>
        <w:t>R</w:t>
      </w:r>
      <w:r w:rsidR="007E4C3D" w:rsidRPr="0050636F">
        <w:rPr>
          <w:lang w:val="en-US"/>
        </w:rPr>
        <w:t xml:space="preserve">einforced </w:t>
      </w:r>
      <w:r w:rsidR="007E4C3D">
        <w:rPr>
          <w:lang w:val="en-US"/>
        </w:rPr>
        <w:t>P</w:t>
      </w:r>
      <w:r w:rsidR="007E4C3D" w:rsidRPr="0050636F">
        <w:rPr>
          <w:lang w:val="en-US"/>
        </w:rPr>
        <w:t xml:space="preserve">lastic </w:t>
      </w:r>
      <w:r w:rsidR="007E4C3D">
        <w:rPr>
          <w:lang w:val="en-US"/>
        </w:rPr>
        <w:t xml:space="preserve">(FRP) </w:t>
      </w:r>
      <w:r w:rsidR="003A39EA">
        <w:rPr>
          <w:lang w:val="en-US"/>
        </w:rPr>
        <w:t xml:space="preserve">tanks </w:t>
      </w:r>
      <w:r w:rsidR="007E4C3D" w:rsidRPr="0050636F">
        <w:rPr>
          <w:lang w:val="en-US"/>
        </w:rPr>
        <w:t>tank coding</w:t>
      </w:r>
      <w:r w:rsidR="007E4C3D" w:rsidRPr="00B16685">
        <w:rPr>
          <w:lang w:val="en-US"/>
        </w:rPr>
        <w:t xml:space="preserve"> </w:t>
      </w:r>
    </w:p>
    <w:p w:rsidR="00881C0C" w:rsidRPr="00DE1D53" w:rsidRDefault="00881C0C" w:rsidP="00881C0C">
      <w:pPr>
        <w:pStyle w:val="H1G"/>
        <w:rPr>
          <w:b w:val="0"/>
          <w:sz w:val="20"/>
        </w:rPr>
      </w:pPr>
      <w:r>
        <w:tab/>
      </w:r>
      <w:r>
        <w:tab/>
      </w:r>
      <w:r w:rsidR="00795C2B" w:rsidRPr="007C7BC4">
        <w:t>Transmitted by the Government of the Netherlands</w:t>
      </w:r>
      <w:r w:rsidR="008B44AB" w:rsidRPr="008B44AB">
        <w:rPr>
          <w:rStyle w:val="FootnoteReference"/>
          <w:sz w:val="20"/>
        </w:rPr>
        <w:footnoteReference w:id="2"/>
      </w:r>
      <w:r w:rsidR="00795C2B" w:rsidRPr="008B44AB">
        <w:rPr>
          <w:rStyle w:val="FootnoteReference"/>
          <w:sz w:val="20"/>
        </w:rPr>
        <w:t xml:space="preserve"> </w:t>
      </w:r>
      <w:r w:rsidR="008B44AB" w:rsidRPr="008B44AB">
        <w:rPr>
          <w:sz w:val="20"/>
          <w:vertAlign w:val="superscript"/>
        </w:rPr>
        <w:t>,</w:t>
      </w:r>
      <w:r w:rsidR="008B44AB" w:rsidRPr="008B44AB">
        <w:rPr>
          <w:sz w:val="20"/>
        </w:rPr>
        <w:t xml:space="preserve"> </w:t>
      </w:r>
      <w:r w:rsidR="008B44AB" w:rsidRPr="008B44AB">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50CF1" w:rsidRPr="007C7BC4" w:rsidTr="007E4C3D">
        <w:trPr>
          <w:jc w:val="center"/>
        </w:trPr>
        <w:tc>
          <w:tcPr>
            <w:tcW w:w="9082" w:type="dxa"/>
            <w:shd w:val="clear" w:color="auto" w:fill="auto"/>
          </w:tcPr>
          <w:p w:rsidR="00150CF1" w:rsidRPr="003A39EA" w:rsidRDefault="00150CF1" w:rsidP="007E4C3D">
            <w:pPr>
              <w:spacing w:before="240" w:after="120"/>
              <w:ind w:left="255"/>
              <w:rPr>
                <w:i/>
              </w:rPr>
            </w:pPr>
            <w:r w:rsidRPr="003A39EA">
              <w:rPr>
                <w:i/>
              </w:rPr>
              <w:t>Summary</w:t>
            </w:r>
          </w:p>
        </w:tc>
      </w:tr>
      <w:tr w:rsidR="00150CF1" w:rsidRPr="00585E7B" w:rsidTr="007E4C3D">
        <w:trPr>
          <w:jc w:val="center"/>
        </w:trPr>
        <w:tc>
          <w:tcPr>
            <w:tcW w:w="9082" w:type="dxa"/>
            <w:shd w:val="clear" w:color="auto" w:fill="auto"/>
          </w:tcPr>
          <w:p w:rsidR="00150CF1" w:rsidRPr="003A39EA" w:rsidRDefault="00150CF1" w:rsidP="001C0FF0">
            <w:pPr>
              <w:tabs>
                <w:tab w:val="left" w:pos="3260"/>
              </w:tabs>
              <w:spacing w:after="120"/>
              <w:ind w:left="3260" w:right="1134" w:hanging="2126"/>
              <w:jc w:val="both"/>
            </w:pPr>
            <w:r w:rsidRPr="003A39EA">
              <w:rPr>
                <w:b/>
              </w:rPr>
              <w:t xml:space="preserve">Executive summary: </w:t>
            </w:r>
            <w:r w:rsidRPr="003A39EA">
              <w:tab/>
              <w:t xml:space="preserve">This proposal reflects the outcome of the discussion </w:t>
            </w:r>
            <w:r w:rsidR="001C0FF0" w:rsidRPr="003A39EA">
              <w:rPr>
                <w:lang w:val="en-US"/>
              </w:rPr>
              <w:t xml:space="preserve">in the Working Group on Tanks at the September 2017 session of the RID/ADR/ADN Joint Meeting where </w:t>
            </w:r>
            <w:proofErr w:type="gramStart"/>
            <w:r w:rsidR="001C0FF0" w:rsidRPr="003A39EA">
              <w:rPr>
                <w:lang w:val="en-US"/>
              </w:rPr>
              <w:t>the majority of</w:t>
            </w:r>
            <w:proofErr w:type="gramEnd"/>
            <w:r w:rsidR="001C0FF0" w:rsidRPr="003A39EA">
              <w:rPr>
                <w:lang w:val="en-US"/>
              </w:rPr>
              <w:t xml:space="preserve"> the experts were of the opinion that a tank code would be useful for FRP tanks and that the tank code of the substance should be indicated. </w:t>
            </w:r>
            <w:r w:rsidRPr="003A39EA">
              <w:t xml:space="preserve">  </w:t>
            </w:r>
          </w:p>
        </w:tc>
      </w:tr>
      <w:tr w:rsidR="00150CF1" w:rsidRPr="00585E7B" w:rsidTr="007E4C3D">
        <w:trPr>
          <w:jc w:val="center"/>
        </w:trPr>
        <w:tc>
          <w:tcPr>
            <w:tcW w:w="9082" w:type="dxa"/>
            <w:shd w:val="clear" w:color="auto" w:fill="auto"/>
          </w:tcPr>
          <w:p w:rsidR="00150CF1" w:rsidRPr="003A39EA" w:rsidRDefault="00150CF1" w:rsidP="001837B1">
            <w:pPr>
              <w:tabs>
                <w:tab w:val="left" w:pos="3260"/>
              </w:tabs>
              <w:spacing w:after="120"/>
              <w:ind w:left="3260" w:right="1134" w:hanging="2126"/>
              <w:jc w:val="both"/>
            </w:pPr>
            <w:r w:rsidRPr="003A39EA">
              <w:rPr>
                <w:b/>
              </w:rPr>
              <w:t>Action to be taken:</w:t>
            </w:r>
            <w:r w:rsidRPr="003A39EA">
              <w:rPr>
                <w:b/>
              </w:rPr>
              <w:tab/>
            </w:r>
            <w:r w:rsidR="001837B1" w:rsidRPr="003A39EA">
              <w:t xml:space="preserve">Introduce a new third indent to </w:t>
            </w:r>
            <w:r w:rsidRPr="003A39EA">
              <w:t>subsection 6.</w:t>
            </w:r>
            <w:r w:rsidR="001837B1" w:rsidRPr="003A39EA">
              <w:t>9</w:t>
            </w:r>
            <w:r w:rsidRPr="003A39EA">
              <w:t>.</w:t>
            </w:r>
            <w:r w:rsidR="001837B1" w:rsidRPr="003A39EA">
              <w:t>6</w:t>
            </w:r>
            <w:r w:rsidRPr="003A39EA">
              <w:t>.</w:t>
            </w:r>
            <w:r w:rsidR="001837B1" w:rsidRPr="003A39EA">
              <w:t>1, a new subsection to section 4.4.2 and a new transitional measure in subsection 1.6.3</w:t>
            </w:r>
            <w:r w:rsidRPr="003A39EA">
              <w:t>.</w:t>
            </w:r>
            <w:r w:rsidR="001837B1" w:rsidRPr="003A39EA">
              <w:t>50</w:t>
            </w:r>
          </w:p>
        </w:tc>
      </w:tr>
      <w:tr w:rsidR="00150CF1" w:rsidRPr="00585E7B" w:rsidTr="007E4C3D">
        <w:trPr>
          <w:jc w:val="center"/>
        </w:trPr>
        <w:tc>
          <w:tcPr>
            <w:tcW w:w="9082" w:type="dxa"/>
            <w:shd w:val="clear" w:color="auto" w:fill="auto"/>
          </w:tcPr>
          <w:p w:rsidR="00150CF1" w:rsidRPr="003A39EA" w:rsidRDefault="00150CF1" w:rsidP="007E4C3D">
            <w:pPr>
              <w:tabs>
                <w:tab w:val="left" w:pos="3260"/>
              </w:tabs>
              <w:ind w:left="3260" w:right="1134" w:hanging="2126"/>
              <w:rPr>
                <w:b/>
                <w:lang w:val="en-US"/>
              </w:rPr>
            </w:pPr>
            <w:r w:rsidRPr="003A39EA">
              <w:rPr>
                <w:b/>
              </w:rPr>
              <w:t>Related documents:</w:t>
            </w:r>
            <w:r w:rsidRPr="003A39EA">
              <w:rPr>
                <w:b/>
              </w:rPr>
              <w:tab/>
            </w:r>
            <w:r w:rsidR="003A39EA" w:rsidRPr="003A39EA">
              <w:rPr>
                <w:bCs/>
              </w:rPr>
              <w:t xml:space="preserve">Informal document INF.18 (September 2017 session) </w:t>
            </w:r>
            <w:r w:rsidRPr="003A39EA">
              <w:t xml:space="preserve">and </w:t>
            </w:r>
            <w:r w:rsidRPr="003A39EA">
              <w:rPr>
                <w:lang w:val="en-US"/>
              </w:rPr>
              <w:t>ECE/TRANS/WP.15/AC.1/14</w:t>
            </w:r>
            <w:r w:rsidR="007E4C3D" w:rsidRPr="003A39EA">
              <w:rPr>
                <w:lang w:val="en-US"/>
              </w:rPr>
              <w:t>8</w:t>
            </w:r>
            <w:r w:rsidRPr="003A39EA">
              <w:rPr>
                <w:lang w:val="en-US"/>
              </w:rPr>
              <w:t>/Add.</w:t>
            </w:r>
            <w:r w:rsidR="007E4C3D" w:rsidRPr="003A39EA">
              <w:rPr>
                <w:lang w:val="en-US"/>
              </w:rPr>
              <w:t>2</w:t>
            </w:r>
            <w:r w:rsidRPr="003A39EA">
              <w:rPr>
                <w:lang w:val="en-US"/>
              </w:rPr>
              <w:t xml:space="preserve"> paragraphs </w:t>
            </w:r>
            <w:r w:rsidR="007E4C3D" w:rsidRPr="003A39EA">
              <w:rPr>
                <w:lang w:val="en-US"/>
              </w:rPr>
              <w:t>28 and 29</w:t>
            </w:r>
          </w:p>
        </w:tc>
      </w:tr>
      <w:tr w:rsidR="00150CF1" w:rsidRPr="00585E7B" w:rsidTr="007E4C3D">
        <w:trPr>
          <w:jc w:val="center"/>
        </w:trPr>
        <w:tc>
          <w:tcPr>
            <w:tcW w:w="9082" w:type="dxa"/>
            <w:shd w:val="clear" w:color="auto" w:fill="auto"/>
          </w:tcPr>
          <w:p w:rsidR="00150CF1" w:rsidRPr="007C7BC4" w:rsidRDefault="00150CF1" w:rsidP="007E4C3D">
            <w:pPr>
              <w:rPr>
                <w:lang w:val="en-US"/>
              </w:rPr>
            </w:pPr>
          </w:p>
        </w:tc>
      </w:tr>
    </w:tbl>
    <w:p w:rsidR="00150CF1" w:rsidRPr="007C7BC4" w:rsidRDefault="00150CF1" w:rsidP="008D6CB9">
      <w:pPr>
        <w:pStyle w:val="HChG"/>
        <w:jc w:val="both"/>
      </w:pPr>
      <w:r>
        <w:rPr>
          <w:lang w:val="en-US"/>
        </w:rPr>
        <w:lastRenderedPageBreak/>
        <w:tab/>
      </w:r>
      <w:r>
        <w:rPr>
          <w:lang w:val="en-US"/>
        </w:rPr>
        <w:tab/>
      </w:r>
      <w:r w:rsidRPr="007C7BC4">
        <w:t>Introduction</w:t>
      </w:r>
    </w:p>
    <w:p w:rsidR="008D6CB9" w:rsidRDefault="00150CF1" w:rsidP="000C03FF">
      <w:pPr>
        <w:pStyle w:val="SingleTxtG"/>
        <w:ind w:right="621"/>
        <w:rPr>
          <w:lang w:val="en-US"/>
        </w:rPr>
      </w:pPr>
      <w:r w:rsidRPr="008D6CB9">
        <w:rPr>
          <w:lang w:val="en-US"/>
        </w:rPr>
        <w:t>1.</w:t>
      </w:r>
      <w:r w:rsidRPr="008D6CB9">
        <w:rPr>
          <w:lang w:val="en-US"/>
        </w:rPr>
        <w:tab/>
      </w:r>
      <w:r w:rsidR="000B642F" w:rsidRPr="008D6CB9">
        <w:rPr>
          <w:lang w:val="en-US"/>
        </w:rPr>
        <w:t>A tank code need</w:t>
      </w:r>
      <w:r w:rsidR="003A39EA">
        <w:rPr>
          <w:lang w:val="en-US"/>
        </w:rPr>
        <w:t>s</w:t>
      </w:r>
      <w:r w:rsidR="000B642F" w:rsidRPr="008D6CB9">
        <w:rPr>
          <w:lang w:val="en-US"/>
        </w:rPr>
        <w:t xml:space="preserve"> to be marked on demountable tanks and tank-containers made of Fibre Reinforced Plastics (FRP). For fixed tanks of FRP</w:t>
      </w:r>
      <w:r w:rsidR="003A39EA">
        <w:rPr>
          <w:lang w:val="en-US"/>
        </w:rPr>
        <w:t>,</w:t>
      </w:r>
      <w:r w:rsidR="000B642F" w:rsidRPr="008D6CB9">
        <w:rPr>
          <w:lang w:val="en-US"/>
        </w:rPr>
        <w:t xml:space="preserve"> a tank code </w:t>
      </w:r>
      <w:proofErr w:type="gramStart"/>
      <w:r w:rsidR="000B642F" w:rsidRPr="008D6CB9">
        <w:rPr>
          <w:lang w:val="en-US"/>
        </w:rPr>
        <w:t>has to</w:t>
      </w:r>
      <w:proofErr w:type="gramEnd"/>
      <w:r w:rsidR="000B642F" w:rsidRPr="008D6CB9">
        <w:rPr>
          <w:lang w:val="en-US"/>
        </w:rPr>
        <w:t xml:space="preserve"> be given on the ADR certificate of approval of the tank vehicle.  </w:t>
      </w:r>
    </w:p>
    <w:p w:rsidR="000B642F" w:rsidRDefault="000B642F" w:rsidP="000C03FF">
      <w:pPr>
        <w:pStyle w:val="SingleTxtG"/>
        <w:ind w:right="621"/>
        <w:rPr>
          <w:lang w:val="en-US"/>
        </w:rPr>
      </w:pPr>
      <w:r w:rsidRPr="008D6CB9">
        <w:rPr>
          <w:lang w:val="en-US"/>
        </w:rPr>
        <w:t>2.</w:t>
      </w:r>
      <w:r w:rsidRPr="008D6CB9">
        <w:rPr>
          <w:lang w:val="en-US"/>
        </w:rPr>
        <w:tab/>
      </w:r>
      <w:proofErr w:type="gramStart"/>
      <w:r w:rsidRPr="008D6CB9">
        <w:rPr>
          <w:lang w:val="en-US"/>
        </w:rPr>
        <w:t>However</w:t>
      </w:r>
      <w:proofErr w:type="gramEnd"/>
      <w:r w:rsidRPr="008D6CB9">
        <w:rPr>
          <w:lang w:val="en-US"/>
        </w:rPr>
        <w:t xml:space="preserve"> the calculation pressure in the tank code of the substances allowed for carriage may confuse the filler if the actual calculation pressure of FRP tanks, which may be lower, is given in the marked tank code. This</w:t>
      </w:r>
      <w:r w:rsidRPr="000B642F">
        <w:rPr>
          <w:lang w:val="en-US"/>
        </w:rPr>
        <w:t xml:space="preserve"> is </w:t>
      </w:r>
      <w:proofErr w:type="gramStart"/>
      <w:r w:rsidRPr="000B642F">
        <w:rPr>
          <w:lang w:val="en-US"/>
        </w:rPr>
        <w:t>in particular the</w:t>
      </w:r>
      <w:proofErr w:type="gramEnd"/>
      <w:r w:rsidRPr="000B642F">
        <w:rPr>
          <w:lang w:val="en-US"/>
        </w:rPr>
        <w:t xml:space="preserve"> case for corrosive substances of </w:t>
      </w:r>
      <w:r w:rsidR="001C0FF0">
        <w:rPr>
          <w:lang w:val="en-US"/>
        </w:rPr>
        <w:t>C</w:t>
      </w:r>
      <w:r w:rsidRPr="000B642F">
        <w:rPr>
          <w:lang w:val="en-US"/>
        </w:rPr>
        <w:t xml:space="preserve">lass 8 allowed by 4.4.1. </w:t>
      </w:r>
    </w:p>
    <w:p w:rsidR="000B642F" w:rsidRPr="000B642F" w:rsidRDefault="000B642F" w:rsidP="000C03FF">
      <w:pPr>
        <w:pStyle w:val="SingleTxtG"/>
        <w:ind w:right="621"/>
        <w:rPr>
          <w:lang w:val="en-US"/>
        </w:rPr>
      </w:pPr>
      <w:r>
        <w:rPr>
          <w:lang w:val="en-US"/>
        </w:rPr>
        <w:t>3.</w:t>
      </w:r>
      <w:r>
        <w:rPr>
          <w:lang w:val="en-US"/>
        </w:rPr>
        <w:tab/>
      </w:r>
      <w:r w:rsidRPr="000B642F">
        <w:rPr>
          <w:lang w:val="en-US"/>
        </w:rPr>
        <w:t xml:space="preserve">This topic was earlier discussed </w:t>
      </w:r>
      <w:r w:rsidR="008D6CB9">
        <w:rPr>
          <w:lang w:val="en-US"/>
        </w:rPr>
        <w:t xml:space="preserve">in the Working Group on Tanks at the September 2017 </w:t>
      </w:r>
      <w:r w:rsidRPr="000B642F">
        <w:rPr>
          <w:lang w:val="en-US"/>
        </w:rPr>
        <w:t xml:space="preserve">session of the </w:t>
      </w:r>
      <w:r w:rsidR="008D6CB9">
        <w:rPr>
          <w:lang w:val="en-US"/>
        </w:rPr>
        <w:t xml:space="preserve">RID/ADR/ADN </w:t>
      </w:r>
      <w:r w:rsidRPr="000B642F">
        <w:rPr>
          <w:lang w:val="en-US"/>
        </w:rPr>
        <w:t>Joint Meeting</w:t>
      </w:r>
      <w:r w:rsidR="008D6CB9">
        <w:rPr>
          <w:lang w:val="en-US"/>
        </w:rPr>
        <w:t xml:space="preserve"> and </w:t>
      </w:r>
      <w:proofErr w:type="gramStart"/>
      <w:r w:rsidRPr="000B642F">
        <w:rPr>
          <w:lang w:val="en-US"/>
        </w:rPr>
        <w:t>the majority of</w:t>
      </w:r>
      <w:proofErr w:type="gramEnd"/>
      <w:r w:rsidRPr="000B642F">
        <w:rPr>
          <w:lang w:val="en-US"/>
        </w:rPr>
        <w:t xml:space="preserve"> </w:t>
      </w:r>
      <w:r w:rsidR="008D6CB9">
        <w:rPr>
          <w:lang w:val="en-US"/>
        </w:rPr>
        <w:t xml:space="preserve">the </w:t>
      </w:r>
      <w:r w:rsidRPr="000B642F">
        <w:rPr>
          <w:lang w:val="en-US"/>
        </w:rPr>
        <w:t>experts were of the opinion that a tank code would be useful and that the tank code of the substance should be indicated.</w:t>
      </w:r>
    </w:p>
    <w:p w:rsidR="00150CF1" w:rsidRPr="00E57344" w:rsidRDefault="00150CF1" w:rsidP="003A39EA">
      <w:pPr>
        <w:pStyle w:val="HChG"/>
        <w:rPr>
          <w:lang w:val="en-US"/>
        </w:rPr>
      </w:pPr>
      <w:r>
        <w:rPr>
          <w:lang w:val="en-US"/>
        </w:rPr>
        <w:tab/>
      </w:r>
      <w:r>
        <w:rPr>
          <w:lang w:val="en-US"/>
        </w:rPr>
        <w:tab/>
      </w:r>
      <w:r w:rsidRPr="00E57344">
        <w:rPr>
          <w:lang w:val="en-US"/>
        </w:rPr>
        <w:t>Proposal</w:t>
      </w:r>
      <w:r w:rsidR="000B642F">
        <w:rPr>
          <w:lang w:val="en-US"/>
        </w:rPr>
        <w:t>s</w:t>
      </w:r>
    </w:p>
    <w:p w:rsidR="003A39EA" w:rsidRPr="003A39EA" w:rsidRDefault="003A39EA" w:rsidP="003A39EA">
      <w:pPr>
        <w:pStyle w:val="H1G"/>
        <w:rPr>
          <w:rStyle w:val="H1GChar"/>
          <w:b/>
        </w:rPr>
      </w:pPr>
      <w:r>
        <w:rPr>
          <w:rStyle w:val="H1GChar"/>
          <w:b/>
          <w:sz w:val="20"/>
        </w:rPr>
        <w:tab/>
      </w:r>
      <w:r>
        <w:rPr>
          <w:rStyle w:val="H1GChar"/>
          <w:b/>
          <w:sz w:val="20"/>
        </w:rPr>
        <w:tab/>
      </w:r>
      <w:r w:rsidR="008039B7" w:rsidRPr="003A39EA">
        <w:rPr>
          <w:rStyle w:val="H1GChar"/>
          <w:b/>
        </w:rPr>
        <w:t>Proposal 1</w:t>
      </w:r>
    </w:p>
    <w:p w:rsidR="008039B7" w:rsidRPr="0068189B" w:rsidRDefault="003A39EA" w:rsidP="003A39EA">
      <w:pPr>
        <w:pStyle w:val="H23G"/>
        <w:rPr>
          <w:lang w:val="en-US"/>
        </w:rPr>
      </w:pPr>
      <w:r>
        <w:rPr>
          <w:lang w:val="en-US"/>
        </w:rPr>
        <w:tab/>
      </w:r>
      <w:r>
        <w:rPr>
          <w:lang w:val="en-US"/>
        </w:rPr>
        <w:tab/>
      </w:r>
      <w:r w:rsidR="008039B7" w:rsidRPr="0068189B">
        <w:rPr>
          <w:lang w:val="en-US"/>
        </w:rPr>
        <w:t xml:space="preserve">Introduce a new third indent to 6.9.6.1 to read (new wording in </w:t>
      </w:r>
      <w:r w:rsidR="008039B7" w:rsidRPr="00452A4C">
        <w:rPr>
          <w:i/>
          <w:lang w:val="en-US"/>
        </w:rPr>
        <w:t>italic</w:t>
      </w:r>
      <w:r w:rsidR="00EB67CF">
        <w:rPr>
          <w:i/>
          <w:lang w:val="en-US"/>
        </w:rPr>
        <w:t xml:space="preserve"> </w:t>
      </w:r>
      <w:r w:rsidR="00EB67CF" w:rsidRPr="00EB67CF">
        <w:rPr>
          <w:lang w:val="en-US"/>
        </w:rPr>
        <w:t>script</w:t>
      </w:r>
      <w:r w:rsidR="008039B7" w:rsidRPr="0068189B">
        <w:rPr>
          <w:lang w:val="en-US"/>
        </w:rPr>
        <w:t>):</w:t>
      </w:r>
    </w:p>
    <w:p w:rsidR="008039B7" w:rsidRDefault="003A39EA" w:rsidP="0098016D">
      <w:pPr>
        <w:pStyle w:val="SingleTxtG"/>
        <w:ind w:right="621"/>
        <w:rPr>
          <w:lang w:val="en-US"/>
        </w:rPr>
      </w:pPr>
      <w:r>
        <w:rPr>
          <w:lang w:val="en-US"/>
        </w:rPr>
        <w:t>“</w:t>
      </w:r>
      <w:r w:rsidR="008039B7" w:rsidRPr="0068189B">
        <w:rPr>
          <w:lang w:val="en-US"/>
        </w:rPr>
        <w:t>6.9.6.</w:t>
      </w:r>
      <w:r>
        <w:rPr>
          <w:lang w:val="en-US"/>
        </w:rPr>
        <w:t>1</w:t>
      </w:r>
      <w:r>
        <w:rPr>
          <w:lang w:val="en-US"/>
        </w:rPr>
        <w:tab/>
      </w:r>
      <w:r w:rsidR="008039B7" w:rsidRPr="0068189B">
        <w:rPr>
          <w:lang w:val="en-US"/>
        </w:rPr>
        <w:t>The requirements of 6.8.2.5 shall apply to the marking of FRP tanks,</w:t>
      </w:r>
      <w:r w:rsidR="0098016D">
        <w:rPr>
          <w:lang w:val="en-US"/>
        </w:rPr>
        <w:t xml:space="preserve"> </w:t>
      </w:r>
      <w:r w:rsidR="008039B7" w:rsidRPr="0068189B">
        <w:rPr>
          <w:lang w:val="en-US"/>
        </w:rPr>
        <w:t xml:space="preserve">with the </w:t>
      </w:r>
      <w:r w:rsidR="0098016D">
        <w:rPr>
          <w:lang w:val="en-US"/>
        </w:rPr>
        <w:tab/>
      </w:r>
      <w:r w:rsidR="0098016D">
        <w:rPr>
          <w:lang w:val="en-US"/>
        </w:rPr>
        <w:tab/>
      </w:r>
      <w:r w:rsidR="0098016D">
        <w:rPr>
          <w:lang w:val="en-US"/>
        </w:rPr>
        <w:tab/>
      </w:r>
      <w:r w:rsidR="008039B7" w:rsidRPr="0068189B">
        <w:rPr>
          <w:lang w:val="en-US"/>
        </w:rPr>
        <w:t>following amendments;</w:t>
      </w:r>
    </w:p>
    <w:p w:rsidR="00452A4C" w:rsidRPr="00452A4C" w:rsidRDefault="008039B7" w:rsidP="003A39EA">
      <w:pPr>
        <w:pStyle w:val="ListParagraph"/>
        <w:numPr>
          <w:ilvl w:val="0"/>
          <w:numId w:val="24"/>
        </w:numPr>
        <w:ind w:left="2268" w:right="621" w:hanging="7"/>
        <w:jc w:val="both"/>
        <w:rPr>
          <w:rFonts w:ascii="Times New Roman" w:hAnsi="Times New Roman"/>
          <w:sz w:val="20"/>
          <w:szCs w:val="20"/>
          <w:lang w:val="en-US"/>
        </w:rPr>
      </w:pPr>
      <w:r w:rsidRPr="0068189B">
        <w:rPr>
          <w:rFonts w:ascii="Times New Roman" w:hAnsi="Times New Roman"/>
          <w:sz w:val="20"/>
          <w:szCs w:val="20"/>
          <w:lang w:val="en-US"/>
        </w:rPr>
        <w:t>the tank plate may also be laminated to the shell or be made of suitable plastics materials;</w:t>
      </w:r>
    </w:p>
    <w:p w:rsidR="008039B7" w:rsidRPr="0068189B" w:rsidRDefault="008039B7" w:rsidP="003A39EA">
      <w:pPr>
        <w:pStyle w:val="ListParagraph"/>
        <w:numPr>
          <w:ilvl w:val="0"/>
          <w:numId w:val="24"/>
        </w:numPr>
        <w:ind w:left="2268" w:right="621" w:hanging="7"/>
        <w:jc w:val="both"/>
        <w:rPr>
          <w:rFonts w:ascii="Times New Roman" w:hAnsi="Times New Roman"/>
          <w:sz w:val="20"/>
          <w:szCs w:val="20"/>
          <w:lang w:val="en-US"/>
        </w:rPr>
      </w:pPr>
      <w:r w:rsidRPr="0068189B">
        <w:rPr>
          <w:rFonts w:ascii="Times New Roman" w:hAnsi="Times New Roman"/>
          <w:sz w:val="20"/>
          <w:szCs w:val="20"/>
          <w:lang w:val="en-US"/>
        </w:rPr>
        <w:t>the design temperature range shall always be marked;</w:t>
      </w:r>
    </w:p>
    <w:p w:rsidR="008039B7" w:rsidRPr="0068189B" w:rsidRDefault="008039B7" w:rsidP="003A39EA">
      <w:pPr>
        <w:pStyle w:val="ListParagraph"/>
        <w:numPr>
          <w:ilvl w:val="0"/>
          <w:numId w:val="24"/>
        </w:numPr>
        <w:ind w:left="2268" w:right="621" w:hanging="7"/>
        <w:jc w:val="both"/>
        <w:rPr>
          <w:rFonts w:ascii="Times New Roman" w:hAnsi="Times New Roman"/>
          <w:i/>
          <w:sz w:val="20"/>
          <w:szCs w:val="20"/>
          <w:lang w:val="en-US"/>
        </w:rPr>
      </w:pPr>
      <w:r w:rsidRPr="0068189B">
        <w:rPr>
          <w:rFonts w:ascii="Times New Roman" w:hAnsi="Times New Roman"/>
          <w:i/>
          <w:sz w:val="20"/>
          <w:szCs w:val="20"/>
          <w:lang w:val="en-US"/>
        </w:rPr>
        <w:t xml:space="preserve">the tank code to be marked on the tank according to 6.8.2.5.2 [or entered in the ADR certificate of approval of 9.1.3.5 under item 9.5 (ADR only)] shall be </w:t>
      </w:r>
      <w:r w:rsidR="00452A4C">
        <w:rPr>
          <w:rFonts w:ascii="Times New Roman" w:hAnsi="Times New Roman"/>
          <w:i/>
          <w:sz w:val="20"/>
          <w:szCs w:val="20"/>
          <w:lang w:val="en-US"/>
        </w:rPr>
        <w:t xml:space="preserve">that of </w:t>
      </w:r>
      <w:r w:rsidRPr="0068189B">
        <w:rPr>
          <w:rFonts w:ascii="Times New Roman" w:hAnsi="Times New Roman"/>
          <w:i/>
          <w:sz w:val="20"/>
          <w:szCs w:val="20"/>
          <w:lang w:val="en-US"/>
        </w:rPr>
        <w:t xml:space="preserve">the highest value </w:t>
      </w:r>
      <w:r w:rsidR="00452A4C">
        <w:rPr>
          <w:rFonts w:ascii="Times New Roman" w:hAnsi="Times New Roman"/>
          <w:i/>
          <w:sz w:val="20"/>
          <w:szCs w:val="20"/>
          <w:lang w:val="en-US"/>
        </w:rPr>
        <w:t xml:space="preserve">of </w:t>
      </w:r>
      <w:r w:rsidRPr="0068189B">
        <w:rPr>
          <w:rFonts w:ascii="Times New Roman" w:hAnsi="Times New Roman"/>
          <w:i/>
          <w:sz w:val="20"/>
          <w:szCs w:val="20"/>
          <w:lang w:val="en-US"/>
        </w:rPr>
        <w:t>the substances allowed for carriage in the type approval certificate.</w:t>
      </w:r>
      <w:r w:rsidR="003A39EA">
        <w:rPr>
          <w:rFonts w:ascii="Times New Roman" w:hAnsi="Times New Roman"/>
          <w:i/>
          <w:sz w:val="20"/>
          <w:szCs w:val="20"/>
          <w:lang w:val="en-US"/>
        </w:rPr>
        <w:t>”.</w:t>
      </w:r>
    </w:p>
    <w:p w:rsidR="003A39EA" w:rsidRDefault="003A39EA" w:rsidP="003A39EA">
      <w:pPr>
        <w:pStyle w:val="H1G"/>
        <w:rPr>
          <w:lang w:val="en-US"/>
        </w:rPr>
      </w:pPr>
      <w:r>
        <w:rPr>
          <w:lang w:val="en-US"/>
        </w:rPr>
        <w:tab/>
      </w:r>
      <w:r>
        <w:rPr>
          <w:lang w:val="en-US"/>
        </w:rPr>
        <w:tab/>
      </w:r>
      <w:r w:rsidR="008039B7" w:rsidRPr="0068189B">
        <w:rPr>
          <w:lang w:val="en-US"/>
        </w:rPr>
        <w:t>Proposal 2</w:t>
      </w:r>
    </w:p>
    <w:p w:rsidR="008039B7" w:rsidRPr="0068189B" w:rsidRDefault="003A39EA" w:rsidP="003A39EA">
      <w:pPr>
        <w:pStyle w:val="H23G"/>
        <w:rPr>
          <w:lang w:val="en-US"/>
        </w:rPr>
      </w:pPr>
      <w:r>
        <w:rPr>
          <w:lang w:val="en-US"/>
        </w:rPr>
        <w:tab/>
      </w:r>
      <w:r>
        <w:rPr>
          <w:lang w:val="en-US"/>
        </w:rPr>
        <w:tab/>
      </w:r>
      <w:r w:rsidR="008039B7" w:rsidRPr="0068189B">
        <w:rPr>
          <w:lang w:val="en-US"/>
        </w:rPr>
        <w:t xml:space="preserve">Introduce a new subsection to 4.4.2 to read (new wording in </w:t>
      </w:r>
      <w:r w:rsidR="008039B7" w:rsidRPr="00452A4C">
        <w:rPr>
          <w:i/>
          <w:lang w:val="en-US"/>
        </w:rPr>
        <w:t>italic</w:t>
      </w:r>
      <w:r w:rsidR="00EB67CF">
        <w:rPr>
          <w:lang w:val="en-US"/>
        </w:rPr>
        <w:t xml:space="preserve"> script</w:t>
      </w:r>
      <w:r w:rsidR="008039B7" w:rsidRPr="0068189B">
        <w:rPr>
          <w:lang w:val="en-US"/>
        </w:rPr>
        <w:t>):</w:t>
      </w:r>
    </w:p>
    <w:p w:rsidR="008039B7" w:rsidRPr="0068189B" w:rsidRDefault="003A39EA" w:rsidP="00E22613">
      <w:pPr>
        <w:ind w:left="2265" w:right="621" w:hanging="1200"/>
        <w:jc w:val="both"/>
        <w:rPr>
          <w:i/>
          <w:lang w:val="en-US"/>
        </w:rPr>
      </w:pPr>
      <w:r>
        <w:rPr>
          <w:i/>
          <w:lang w:val="en-US"/>
        </w:rPr>
        <w:t>“</w:t>
      </w:r>
      <w:r w:rsidR="008039B7" w:rsidRPr="0068189B">
        <w:rPr>
          <w:i/>
          <w:lang w:val="en-US"/>
        </w:rPr>
        <w:t>4.4.2.</w:t>
      </w:r>
      <w:r w:rsidR="00452A4C">
        <w:rPr>
          <w:i/>
          <w:lang w:val="en-US"/>
        </w:rPr>
        <w:t>4</w:t>
      </w:r>
      <w:r w:rsidR="001E6236">
        <w:rPr>
          <w:i/>
          <w:lang w:val="en-US"/>
        </w:rPr>
        <w:tab/>
      </w:r>
      <w:r w:rsidR="001E6236">
        <w:rPr>
          <w:i/>
          <w:lang w:val="en-US"/>
        </w:rPr>
        <w:tab/>
      </w:r>
      <w:r w:rsidR="008039B7" w:rsidRPr="0068189B">
        <w:rPr>
          <w:i/>
          <w:lang w:val="en-US"/>
        </w:rPr>
        <w:t>The tank code marked on the demountable tank or tank</w:t>
      </w:r>
      <w:r w:rsidR="008F6783">
        <w:rPr>
          <w:i/>
          <w:lang w:val="en-US"/>
        </w:rPr>
        <w:t>-</w:t>
      </w:r>
      <w:proofErr w:type="gramStart"/>
      <w:r w:rsidR="008039B7" w:rsidRPr="0068189B">
        <w:rPr>
          <w:i/>
          <w:lang w:val="en-US"/>
        </w:rPr>
        <w:t>container[</w:t>
      </w:r>
      <w:proofErr w:type="gramEnd"/>
      <w:r w:rsidR="008039B7" w:rsidRPr="0068189B">
        <w:rPr>
          <w:i/>
          <w:lang w:val="en-US"/>
        </w:rPr>
        <w:t>, or entered in the certificate of approval of the vehicle under item 9.</w:t>
      </w:r>
      <w:r w:rsidR="001C0FF0">
        <w:rPr>
          <w:i/>
          <w:lang w:val="en-US"/>
        </w:rPr>
        <w:t xml:space="preserve">5 </w:t>
      </w:r>
      <w:r w:rsidR="008039B7" w:rsidRPr="0068189B">
        <w:rPr>
          <w:i/>
          <w:lang w:val="en-US"/>
        </w:rPr>
        <w:t>(ADR only)] may contain a higher value for the calculation pressure than the actual calculation pressure of the tank on the tank plate.</w:t>
      </w:r>
      <w:r>
        <w:rPr>
          <w:i/>
          <w:lang w:val="en-US"/>
        </w:rPr>
        <w:t>”.</w:t>
      </w:r>
    </w:p>
    <w:p w:rsidR="003A39EA" w:rsidRDefault="003A39EA" w:rsidP="003A39EA">
      <w:pPr>
        <w:pStyle w:val="H1G"/>
        <w:rPr>
          <w:lang w:val="en-US"/>
        </w:rPr>
      </w:pPr>
      <w:r>
        <w:rPr>
          <w:lang w:val="en-US"/>
        </w:rPr>
        <w:tab/>
      </w:r>
      <w:r>
        <w:rPr>
          <w:lang w:val="en-US"/>
        </w:rPr>
        <w:tab/>
      </w:r>
      <w:r w:rsidR="008039B7" w:rsidRPr="0068189B">
        <w:rPr>
          <w:lang w:val="en-US"/>
        </w:rPr>
        <w:t>Proposal 3</w:t>
      </w:r>
    </w:p>
    <w:p w:rsidR="00EB67CF" w:rsidRPr="00E57344" w:rsidRDefault="003A39EA" w:rsidP="003A39EA">
      <w:pPr>
        <w:pStyle w:val="H23G"/>
        <w:rPr>
          <w:lang w:val="en-US"/>
        </w:rPr>
      </w:pPr>
      <w:r>
        <w:rPr>
          <w:lang w:val="en-US"/>
        </w:rPr>
        <w:tab/>
      </w:r>
      <w:r>
        <w:rPr>
          <w:lang w:val="en-US"/>
        </w:rPr>
        <w:tab/>
      </w:r>
      <w:r w:rsidR="008039B7" w:rsidRPr="0068189B">
        <w:rPr>
          <w:lang w:val="en-US"/>
        </w:rPr>
        <w:t xml:space="preserve">Introduce a new transitional measure </w:t>
      </w:r>
      <w:r w:rsidR="00EB67CF" w:rsidRPr="00E57344">
        <w:rPr>
          <w:lang w:val="en-US"/>
        </w:rPr>
        <w:t>in 1.6.3.xx to read</w:t>
      </w:r>
      <w:r w:rsidR="00EB67CF">
        <w:rPr>
          <w:lang w:val="en-US"/>
        </w:rPr>
        <w:t xml:space="preserve"> (</w:t>
      </w:r>
      <w:r w:rsidR="00EB67CF" w:rsidRPr="00FB653F">
        <w:rPr>
          <w:rFonts w:eastAsia="SimSun"/>
        </w:rPr>
        <w:t>new</w:t>
      </w:r>
      <w:r w:rsidR="00EB67CF">
        <w:rPr>
          <w:rFonts w:eastAsia="SimSun"/>
        </w:rPr>
        <w:t xml:space="preserve"> </w:t>
      </w:r>
      <w:r w:rsidR="00EB67CF" w:rsidRPr="00FB653F">
        <w:rPr>
          <w:rFonts w:eastAsia="SimSun"/>
        </w:rPr>
        <w:t xml:space="preserve">wording in </w:t>
      </w:r>
      <w:r w:rsidR="00EB67CF" w:rsidRPr="00FB653F">
        <w:rPr>
          <w:rFonts w:eastAsia="SimSun"/>
          <w:i/>
        </w:rPr>
        <w:t xml:space="preserve">italic </w:t>
      </w:r>
      <w:r w:rsidR="00EB67CF" w:rsidRPr="00FB653F">
        <w:rPr>
          <w:rFonts w:eastAsia="SimSun"/>
        </w:rPr>
        <w:t>script):</w:t>
      </w:r>
    </w:p>
    <w:p w:rsidR="008039B7" w:rsidRPr="0068189B" w:rsidRDefault="003A39EA" w:rsidP="00E22613">
      <w:pPr>
        <w:ind w:left="2265" w:right="621" w:hanging="1200"/>
        <w:jc w:val="both"/>
        <w:rPr>
          <w:i/>
          <w:lang w:val="en-US"/>
        </w:rPr>
      </w:pPr>
      <w:r>
        <w:rPr>
          <w:i/>
          <w:lang w:val="en-US"/>
        </w:rPr>
        <w:t>“</w:t>
      </w:r>
      <w:r w:rsidR="008039B7" w:rsidRPr="0068189B">
        <w:rPr>
          <w:i/>
          <w:lang w:val="en-US"/>
        </w:rPr>
        <w:t>1.6.</w:t>
      </w:r>
      <w:proofErr w:type="gramStart"/>
      <w:r w:rsidR="008039B7" w:rsidRPr="0068189B">
        <w:rPr>
          <w:i/>
          <w:lang w:val="en-US"/>
        </w:rPr>
        <w:t>3.</w:t>
      </w:r>
      <w:r w:rsidR="00EB67CF">
        <w:rPr>
          <w:i/>
          <w:lang w:val="en-US"/>
        </w:rPr>
        <w:t>xx</w:t>
      </w:r>
      <w:proofErr w:type="gramEnd"/>
      <w:r w:rsidR="008F6783">
        <w:rPr>
          <w:i/>
          <w:lang w:val="en-US"/>
        </w:rPr>
        <w:tab/>
      </w:r>
      <w:r w:rsidR="008F6783">
        <w:rPr>
          <w:i/>
          <w:lang w:val="en-US"/>
        </w:rPr>
        <w:tab/>
      </w:r>
      <w:r w:rsidR="008039B7" w:rsidRPr="0068189B">
        <w:rPr>
          <w:i/>
          <w:lang w:val="en-US"/>
        </w:rPr>
        <w:t>FR</w:t>
      </w:r>
      <w:r w:rsidR="008F6783">
        <w:rPr>
          <w:i/>
          <w:lang w:val="en-US"/>
        </w:rPr>
        <w:t xml:space="preserve">P </w:t>
      </w:r>
      <w:r w:rsidR="008039B7" w:rsidRPr="0068189B">
        <w:rPr>
          <w:i/>
          <w:lang w:val="en-US"/>
        </w:rPr>
        <w:t>tank</w:t>
      </w:r>
      <w:r w:rsidR="008F6783">
        <w:rPr>
          <w:i/>
          <w:lang w:val="en-US"/>
        </w:rPr>
        <w:t xml:space="preserve">s </w:t>
      </w:r>
      <w:r w:rsidR="008039B7" w:rsidRPr="0068189B">
        <w:rPr>
          <w:i/>
          <w:lang w:val="en-US"/>
        </w:rPr>
        <w:t xml:space="preserve">constructed before </w:t>
      </w:r>
      <w:r w:rsidR="008F6783">
        <w:rPr>
          <w:i/>
          <w:lang w:val="en-US"/>
        </w:rPr>
        <w:t xml:space="preserve">1 </w:t>
      </w:r>
      <w:r w:rsidR="008039B7" w:rsidRPr="0068189B">
        <w:rPr>
          <w:i/>
          <w:lang w:val="en-US"/>
        </w:rPr>
        <w:t>July 202</w:t>
      </w:r>
      <w:r w:rsidR="008F6783">
        <w:rPr>
          <w:i/>
          <w:lang w:val="en-US"/>
        </w:rPr>
        <w:t xml:space="preserve">1 </w:t>
      </w:r>
      <w:r w:rsidR="008039B7" w:rsidRPr="0068189B">
        <w:rPr>
          <w:i/>
          <w:lang w:val="en-US"/>
        </w:rPr>
        <w:t>in accordance with the requirement</w:t>
      </w:r>
      <w:r w:rsidR="008F6783">
        <w:rPr>
          <w:i/>
          <w:lang w:val="en-US"/>
        </w:rPr>
        <w:t xml:space="preserve">s </w:t>
      </w:r>
      <w:r w:rsidR="008039B7" w:rsidRPr="0068189B">
        <w:rPr>
          <w:i/>
          <w:lang w:val="en-US"/>
        </w:rPr>
        <w:t>i</w:t>
      </w:r>
      <w:r w:rsidR="00EB67CF">
        <w:rPr>
          <w:i/>
          <w:lang w:val="en-US"/>
        </w:rPr>
        <w:t>n</w:t>
      </w:r>
      <w:r w:rsidR="008039B7" w:rsidRPr="0068189B">
        <w:rPr>
          <w:i/>
          <w:lang w:val="en-US"/>
        </w:rPr>
        <w:t xml:space="preserve"> force up </w:t>
      </w:r>
      <w:r w:rsidR="008F6783">
        <w:rPr>
          <w:i/>
          <w:lang w:val="en-US"/>
        </w:rPr>
        <w:t xml:space="preserve">to </w:t>
      </w:r>
      <w:r w:rsidR="008039B7" w:rsidRPr="0068189B">
        <w:rPr>
          <w:i/>
          <w:lang w:val="en-US"/>
        </w:rPr>
        <w:t xml:space="preserve">31 December 2019 but which </w:t>
      </w:r>
      <w:r w:rsidR="00EB67CF">
        <w:rPr>
          <w:i/>
          <w:lang w:val="en-US"/>
        </w:rPr>
        <w:t xml:space="preserve">however </w:t>
      </w:r>
      <w:r w:rsidR="008039B7" w:rsidRPr="0068189B">
        <w:rPr>
          <w:i/>
          <w:lang w:val="en-US"/>
        </w:rPr>
        <w:t>do not meet the requirements for the markin</w:t>
      </w:r>
      <w:r w:rsidR="008F6783">
        <w:rPr>
          <w:i/>
          <w:lang w:val="en-US"/>
        </w:rPr>
        <w:t xml:space="preserve">g </w:t>
      </w:r>
      <w:r w:rsidR="008039B7" w:rsidRPr="0068189B">
        <w:rPr>
          <w:i/>
          <w:lang w:val="en-US"/>
        </w:rPr>
        <w:t>of the tank code of 6.8.2.5.2 and 6.9.6.1 applicable as from 1 January 202</w:t>
      </w:r>
      <w:r w:rsidR="008F6783">
        <w:rPr>
          <w:i/>
          <w:lang w:val="en-US"/>
        </w:rPr>
        <w:t xml:space="preserve">1 </w:t>
      </w:r>
      <w:r w:rsidR="008039B7" w:rsidRPr="0068189B">
        <w:rPr>
          <w:i/>
          <w:lang w:val="en-US"/>
        </w:rPr>
        <w:t>may continue t</w:t>
      </w:r>
      <w:r w:rsidR="007C24DA">
        <w:rPr>
          <w:i/>
          <w:lang w:val="en-US"/>
        </w:rPr>
        <w:t xml:space="preserve">o </w:t>
      </w:r>
      <w:r w:rsidR="008039B7" w:rsidRPr="0068189B">
        <w:rPr>
          <w:i/>
          <w:lang w:val="en-US"/>
        </w:rPr>
        <w:t>b</w:t>
      </w:r>
      <w:r w:rsidR="007C24DA">
        <w:rPr>
          <w:i/>
          <w:lang w:val="en-US"/>
        </w:rPr>
        <w:t xml:space="preserve">e </w:t>
      </w:r>
      <w:r w:rsidR="008039B7" w:rsidRPr="0068189B">
        <w:rPr>
          <w:i/>
          <w:lang w:val="en-US"/>
        </w:rPr>
        <w:t xml:space="preserve">marked in accordance </w:t>
      </w:r>
      <w:r w:rsidR="008039B7" w:rsidRPr="0068189B">
        <w:rPr>
          <w:i/>
          <w:lang w:val="en-US"/>
        </w:rPr>
        <w:lastRenderedPageBreak/>
        <w:t>with the requirements up to 31 Decembe</w:t>
      </w:r>
      <w:r w:rsidR="007C24DA">
        <w:rPr>
          <w:i/>
          <w:lang w:val="en-US"/>
        </w:rPr>
        <w:t xml:space="preserve">r </w:t>
      </w:r>
      <w:r w:rsidR="008039B7" w:rsidRPr="0068189B">
        <w:rPr>
          <w:i/>
          <w:lang w:val="en-US"/>
        </w:rPr>
        <w:t>2020 until the next periodic inspection afte</w:t>
      </w:r>
      <w:r w:rsidR="008F6783">
        <w:rPr>
          <w:i/>
          <w:lang w:val="en-US"/>
        </w:rPr>
        <w:t xml:space="preserve">r </w:t>
      </w:r>
      <w:r w:rsidR="008039B7" w:rsidRPr="0068189B">
        <w:rPr>
          <w:i/>
          <w:lang w:val="en-US"/>
        </w:rPr>
        <w:t>1 July 2021</w:t>
      </w:r>
      <w:r w:rsidR="008F6783">
        <w:rPr>
          <w:i/>
          <w:lang w:val="en-US"/>
        </w:rPr>
        <w:t>.</w:t>
      </w:r>
      <w:r>
        <w:rPr>
          <w:i/>
          <w:lang w:val="en-US"/>
        </w:rPr>
        <w:t>”.</w:t>
      </w:r>
    </w:p>
    <w:p w:rsidR="00150CF1" w:rsidRPr="00E57344" w:rsidRDefault="00150CF1" w:rsidP="00150CF1">
      <w:pPr>
        <w:pStyle w:val="H1G"/>
        <w:rPr>
          <w:lang w:val="en-US"/>
        </w:rPr>
      </w:pPr>
      <w:r>
        <w:rPr>
          <w:lang w:val="en-US"/>
        </w:rPr>
        <w:tab/>
      </w:r>
      <w:r>
        <w:rPr>
          <w:lang w:val="en-US"/>
        </w:rPr>
        <w:tab/>
        <w:t>Justification</w:t>
      </w:r>
    </w:p>
    <w:p w:rsidR="00256C0A" w:rsidRPr="002829D9" w:rsidRDefault="003A39EA" w:rsidP="000C03FF">
      <w:pPr>
        <w:pStyle w:val="SingleTxtG"/>
        <w:ind w:right="621"/>
        <w:rPr>
          <w:lang w:val="en-US"/>
        </w:rPr>
      </w:pPr>
      <w:r>
        <w:rPr>
          <w:lang w:val="en-US"/>
        </w:rPr>
        <w:t>4</w:t>
      </w:r>
      <w:r w:rsidR="00150CF1">
        <w:rPr>
          <w:lang w:val="en-US"/>
        </w:rPr>
        <w:t>.</w:t>
      </w:r>
      <w:r w:rsidR="00150CF1">
        <w:rPr>
          <w:lang w:val="en-US"/>
        </w:rPr>
        <w:tab/>
      </w:r>
      <w:r w:rsidR="00256C0A" w:rsidRPr="002829D9">
        <w:rPr>
          <w:lang w:val="en-US"/>
        </w:rPr>
        <w:t>The type appr</w:t>
      </w:r>
      <w:r w:rsidR="00E22613">
        <w:rPr>
          <w:lang w:val="en-US"/>
        </w:rPr>
        <w:t xml:space="preserve">oval of FRP tanks are required </w:t>
      </w:r>
      <w:r w:rsidR="00256C0A" w:rsidRPr="002829D9">
        <w:rPr>
          <w:lang w:val="en-US"/>
        </w:rPr>
        <w:t xml:space="preserve">by 6.9.4.4.3 to have an exhaustive list of substances that </w:t>
      </w:r>
      <w:proofErr w:type="gramStart"/>
      <w:r w:rsidR="00256C0A" w:rsidRPr="002829D9">
        <w:rPr>
          <w:lang w:val="en-US"/>
        </w:rPr>
        <w:t>are allowed to</w:t>
      </w:r>
      <w:proofErr w:type="gramEnd"/>
      <w:r w:rsidR="00256C0A" w:rsidRPr="002829D9">
        <w:rPr>
          <w:lang w:val="en-US"/>
        </w:rPr>
        <w:t xml:space="preserve"> be carried. In such the tank code has no value to match tank and substance. The tank code could be deleted as marking. </w:t>
      </w:r>
      <w:proofErr w:type="gramStart"/>
      <w:r w:rsidR="00256C0A" w:rsidRPr="002829D9">
        <w:rPr>
          <w:lang w:val="en-US"/>
        </w:rPr>
        <w:t>However</w:t>
      </w:r>
      <w:proofErr w:type="gramEnd"/>
      <w:r w:rsidR="00256C0A" w:rsidRPr="002829D9">
        <w:rPr>
          <w:lang w:val="en-US"/>
        </w:rPr>
        <w:t xml:space="preserve"> in a previous session of the </w:t>
      </w:r>
      <w:r w:rsidR="008426D9">
        <w:rPr>
          <w:lang w:val="en-US"/>
        </w:rPr>
        <w:t xml:space="preserve">RID/ADR/ADN </w:t>
      </w:r>
      <w:r w:rsidR="00256C0A" w:rsidRPr="002829D9">
        <w:rPr>
          <w:lang w:val="en-US"/>
        </w:rPr>
        <w:t xml:space="preserve">Joint Meeting it was stated that the marking of tank code would be preferred as the absence of a code might also cause confusion to fillers. </w:t>
      </w:r>
    </w:p>
    <w:p w:rsidR="00256C0A" w:rsidRPr="002829D9" w:rsidRDefault="003A39EA" w:rsidP="000C03FF">
      <w:pPr>
        <w:pStyle w:val="SingleTxtG"/>
        <w:ind w:right="621"/>
        <w:rPr>
          <w:lang w:val="en-US"/>
        </w:rPr>
      </w:pPr>
      <w:r>
        <w:rPr>
          <w:lang w:val="en-US"/>
        </w:rPr>
        <w:t>5</w:t>
      </w:r>
      <w:r w:rsidR="008426D9">
        <w:rPr>
          <w:lang w:val="en-US"/>
        </w:rPr>
        <w:t>.</w:t>
      </w:r>
      <w:r w:rsidR="008426D9">
        <w:rPr>
          <w:lang w:val="en-US"/>
        </w:rPr>
        <w:tab/>
      </w:r>
      <w:r w:rsidR="00256C0A" w:rsidRPr="002829D9">
        <w:rPr>
          <w:lang w:val="en-US"/>
        </w:rPr>
        <w:t xml:space="preserve">The design of FRP tanks shall either be based on 6.8.2.1.14 (a) or (b). In these cases substances are allowed to be carried with the letter “G “ for the calculation pressure in the tank code in column 12 of table A of 3.2.1. </w:t>
      </w:r>
      <w:proofErr w:type="gramStart"/>
      <w:r w:rsidR="00256C0A" w:rsidRPr="002829D9">
        <w:rPr>
          <w:lang w:val="en-US"/>
        </w:rPr>
        <w:t>However</w:t>
      </w:r>
      <w:proofErr w:type="gramEnd"/>
      <w:r w:rsidR="00256C0A" w:rsidRPr="002829D9">
        <w:rPr>
          <w:lang w:val="en-US"/>
        </w:rPr>
        <w:t xml:space="preserve"> </w:t>
      </w:r>
      <w:r w:rsidR="001338CE">
        <w:rPr>
          <w:lang w:val="en-US"/>
        </w:rPr>
        <w:t>sub</w:t>
      </w:r>
      <w:r w:rsidR="008426D9">
        <w:rPr>
          <w:lang w:val="en-US"/>
        </w:rPr>
        <w:t xml:space="preserve">section </w:t>
      </w:r>
      <w:r w:rsidR="00256C0A" w:rsidRPr="002829D9">
        <w:rPr>
          <w:lang w:val="en-US"/>
        </w:rPr>
        <w:t>4.4.1 allows substances with a vapo</w:t>
      </w:r>
      <w:r w:rsidR="00ED3F68">
        <w:rPr>
          <w:lang w:val="en-US"/>
        </w:rPr>
        <w:t>u</w:t>
      </w:r>
      <w:r w:rsidR="00256C0A" w:rsidRPr="002829D9">
        <w:rPr>
          <w:lang w:val="en-US"/>
        </w:rPr>
        <w:t xml:space="preserve">r pressure of not more than 1.1 bar (absolute) and a tank code in </w:t>
      </w:r>
      <w:r>
        <w:rPr>
          <w:lang w:val="en-US"/>
        </w:rPr>
        <w:t xml:space="preserve">column 12 in </w:t>
      </w:r>
      <w:r w:rsidR="00256C0A" w:rsidRPr="002829D9">
        <w:rPr>
          <w:lang w:val="en-US"/>
        </w:rPr>
        <w:t xml:space="preserve">table A of 3.2.1 where the calculation pressure is not higher than 4 bar. </w:t>
      </w:r>
    </w:p>
    <w:p w:rsidR="00256C0A" w:rsidRPr="002829D9" w:rsidRDefault="003A39EA" w:rsidP="000C03FF">
      <w:pPr>
        <w:pStyle w:val="SingleTxtG"/>
        <w:ind w:right="621"/>
        <w:rPr>
          <w:lang w:val="en-US"/>
        </w:rPr>
      </w:pPr>
      <w:r>
        <w:rPr>
          <w:lang w:val="en-US"/>
        </w:rPr>
        <w:t>6</w:t>
      </w:r>
      <w:r w:rsidR="008426D9">
        <w:rPr>
          <w:lang w:val="en-US"/>
        </w:rPr>
        <w:t>.</w:t>
      </w:r>
      <w:r w:rsidR="008426D9">
        <w:rPr>
          <w:lang w:val="en-US"/>
        </w:rPr>
        <w:tab/>
      </w:r>
      <w:r w:rsidR="00494398" w:rsidRPr="002829D9">
        <w:rPr>
          <w:lang w:val="en-US"/>
        </w:rPr>
        <w:t>FRP</w:t>
      </w:r>
      <w:r w:rsidR="00256C0A" w:rsidRPr="002829D9">
        <w:rPr>
          <w:lang w:val="en-US"/>
        </w:rPr>
        <w:t xml:space="preserve"> tanks for corrosive substances often have top discharge and may require pressure discharge. In practice</w:t>
      </w:r>
      <w:r>
        <w:rPr>
          <w:lang w:val="en-US"/>
        </w:rPr>
        <w:t>,</w:t>
      </w:r>
      <w:r w:rsidR="00256C0A" w:rsidRPr="002829D9">
        <w:rPr>
          <w:lang w:val="en-US"/>
        </w:rPr>
        <w:t xml:space="preserve"> 2 bar discharge pressure is common resulting in a calculation pressure of (2</w:t>
      </w:r>
      <w:r w:rsidR="008426D9">
        <w:rPr>
          <w:lang w:val="en-US"/>
        </w:rPr>
        <w:t xml:space="preserve">.04 </w:t>
      </w:r>
      <w:r w:rsidR="00256C0A" w:rsidRPr="002829D9">
        <w:rPr>
          <w:lang w:val="en-US"/>
        </w:rPr>
        <w:t>x 1.3) 2.65 bar.</w:t>
      </w:r>
    </w:p>
    <w:p w:rsidR="00256C0A" w:rsidRPr="002829D9" w:rsidRDefault="003A39EA" w:rsidP="000C03FF">
      <w:pPr>
        <w:pStyle w:val="SingleTxtG"/>
        <w:ind w:right="621"/>
        <w:rPr>
          <w:lang w:val="en-US"/>
        </w:rPr>
      </w:pPr>
      <w:r>
        <w:rPr>
          <w:lang w:val="en-US"/>
        </w:rPr>
        <w:t>7</w:t>
      </w:r>
      <w:r w:rsidR="001338CE">
        <w:rPr>
          <w:lang w:val="en-US"/>
        </w:rPr>
        <w:t>.</w:t>
      </w:r>
      <w:r w:rsidR="001338CE">
        <w:rPr>
          <w:lang w:val="en-US"/>
        </w:rPr>
        <w:tab/>
      </w:r>
      <w:r w:rsidR="00256C0A" w:rsidRPr="002829D9">
        <w:rPr>
          <w:lang w:val="en-US"/>
        </w:rPr>
        <w:t>Some example</w:t>
      </w:r>
      <w:r w:rsidR="001338CE">
        <w:rPr>
          <w:lang w:val="en-US"/>
        </w:rPr>
        <w:t>s</w:t>
      </w:r>
      <w:r w:rsidR="00256C0A" w:rsidRPr="002829D9">
        <w:rPr>
          <w:lang w:val="en-US"/>
        </w:rPr>
        <w:t xml:space="preserve"> of popular substance</w:t>
      </w:r>
      <w:r w:rsidR="001338CE">
        <w:rPr>
          <w:lang w:val="en-US"/>
        </w:rPr>
        <w:t>s</w:t>
      </w:r>
      <w:r w:rsidR="00256C0A" w:rsidRPr="002829D9">
        <w:rPr>
          <w:lang w:val="en-US"/>
        </w:rPr>
        <w:t xml:space="preserve"> </w:t>
      </w:r>
      <w:r w:rsidR="00AD5A18">
        <w:rPr>
          <w:lang w:val="en-US"/>
        </w:rPr>
        <w:t xml:space="preserve">to be carried in </w:t>
      </w:r>
      <w:r w:rsidR="00494398" w:rsidRPr="002829D9">
        <w:rPr>
          <w:lang w:val="en-US"/>
        </w:rPr>
        <w:t>FRP</w:t>
      </w:r>
      <w:r w:rsidR="00256C0A" w:rsidRPr="002829D9">
        <w:rPr>
          <w:lang w:val="en-US"/>
        </w:rPr>
        <w:t xml:space="preserve"> tanks</w:t>
      </w:r>
      <w:r>
        <w:rPr>
          <w:lang w:val="en-US"/>
        </w:rPr>
        <w:t xml:space="preserve"> are</w:t>
      </w:r>
      <w:r w:rsidR="00256C0A" w:rsidRPr="002829D9">
        <w:rPr>
          <w:lang w:val="en-US"/>
        </w:rPr>
        <w:t>:</w:t>
      </w:r>
    </w:p>
    <w:p w:rsidR="00256C0A" w:rsidRPr="002829D9" w:rsidRDefault="003A39EA" w:rsidP="000C03FF">
      <w:pPr>
        <w:pStyle w:val="SingleTxtG"/>
        <w:ind w:right="621"/>
        <w:rPr>
          <w:lang w:val="en-US"/>
        </w:rPr>
      </w:pPr>
      <w:r>
        <w:rPr>
          <w:lang w:val="en-US"/>
        </w:rPr>
        <w:tab/>
      </w:r>
      <w:r>
        <w:rPr>
          <w:lang w:val="en-US"/>
        </w:rPr>
        <w:tab/>
        <w:t>(a)</w:t>
      </w:r>
      <w:r>
        <w:rPr>
          <w:lang w:val="en-US"/>
        </w:rPr>
        <w:tab/>
      </w:r>
      <w:r w:rsidR="00256C0A" w:rsidRPr="002829D9">
        <w:rPr>
          <w:lang w:val="en-US"/>
        </w:rPr>
        <w:t xml:space="preserve">UN 1789, Hydrochloric Acid, </w:t>
      </w:r>
      <w:r w:rsidR="00AD5A18">
        <w:rPr>
          <w:lang w:val="en-US"/>
        </w:rPr>
        <w:t xml:space="preserve">with a </w:t>
      </w:r>
      <w:r w:rsidR="00256C0A" w:rsidRPr="002829D9">
        <w:rPr>
          <w:lang w:val="en-US"/>
        </w:rPr>
        <w:t xml:space="preserve">tank code L4BN and no special </w:t>
      </w:r>
      <w:r w:rsidR="00494398" w:rsidRPr="002829D9">
        <w:rPr>
          <w:lang w:val="en-US"/>
        </w:rPr>
        <w:t>provision</w:t>
      </w:r>
      <w:r w:rsidR="00256C0A" w:rsidRPr="002829D9">
        <w:rPr>
          <w:lang w:val="en-US"/>
        </w:rPr>
        <w:t>.</w:t>
      </w:r>
    </w:p>
    <w:p w:rsidR="00256C0A" w:rsidRDefault="00A11D2E" w:rsidP="000C03FF">
      <w:pPr>
        <w:pStyle w:val="SingleTxtG"/>
        <w:ind w:right="621"/>
        <w:rPr>
          <w:lang w:val="en-US"/>
        </w:rPr>
      </w:pPr>
      <w:r>
        <w:rPr>
          <w:lang w:val="en-US"/>
        </w:rPr>
        <w:tab/>
      </w:r>
      <w:r>
        <w:rPr>
          <w:lang w:val="en-US"/>
        </w:rPr>
        <w:tab/>
      </w:r>
      <w:r w:rsidR="00256C0A" w:rsidRPr="001338CE">
        <w:rPr>
          <w:lang w:val="en-US"/>
        </w:rPr>
        <w:t>According to 4.4.1, UN</w:t>
      </w:r>
      <w:r w:rsidR="00AD5A18">
        <w:rPr>
          <w:lang w:val="en-US"/>
        </w:rPr>
        <w:t xml:space="preserve"> </w:t>
      </w:r>
      <w:r w:rsidR="00256C0A" w:rsidRPr="001338CE">
        <w:rPr>
          <w:lang w:val="en-US"/>
        </w:rPr>
        <w:t>1789 may be carried in FRP tanks because:</w:t>
      </w:r>
    </w:p>
    <w:p w:rsidR="00256C0A" w:rsidRPr="001338CE" w:rsidRDefault="00256C0A" w:rsidP="000C03FF">
      <w:pPr>
        <w:pStyle w:val="SingleTxtG"/>
        <w:snapToGrid w:val="0"/>
        <w:spacing w:before="120"/>
        <w:ind w:left="2268" w:right="621" w:hanging="270"/>
        <w:rPr>
          <w:lang w:val="en-US"/>
        </w:rPr>
      </w:pPr>
      <w:r w:rsidRPr="001338CE">
        <w:rPr>
          <w:lang w:val="en-US"/>
        </w:rPr>
        <w:t>-</w:t>
      </w:r>
      <w:r w:rsidRPr="001338CE">
        <w:rPr>
          <w:lang w:val="en-US"/>
        </w:rPr>
        <w:tab/>
        <w:t>it is classified as Class 8 and substances of Classes 3, 5.1, 6.1, 6.2, 8 or 9 are allowed;</w:t>
      </w:r>
    </w:p>
    <w:p w:rsidR="00256C0A" w:rsidRPr="001338CE" w:rsidRDefault="00494398" w:rsidP="000C03FF">
      <w:pPr>
        <w:pStyle w:val="SingleTxtG"/>
        <w:snapToGrid w:val="0"/>
        <w:spacing w:before="120"/>
        <w:ind w:left="1431" w:right="621" w:firstLine="567"/>
        <w:rPr>
          <w:lang w:val="en-US"/>
        </w:rPr>
      </w:pPr>
      <w:r w:rsidRPr="001338CE">
        <w:rPr>
          <w:lang w:val="en-US"/>
        </w:rPr>
        <w:t>-</w:t>
      </w:r>
      <w:r w:rsidRPr="001338CE">
        <w:rPr>
          <w:lang w:val="en-US"/>
        </w:rPr>
        <w:tab/>
        <w:t>It is allowed to be carried in a tank (has a tank code);</w:t>
      </w:r>
    </w:p>
    <w:p w:rsidR="00256C0A" w:rsidRPr="002829D9" w:rsidRDefault="00256C0A" w:rsidP="000C03FF">
      <w:pPr>
        <w:pStyle w:val="SingleTxtG"/>
        <w:snapToGrid w:val="0"/>
        <w:spacing w:before="120"/>
        <w:ind w:left="2268" w:right="621" w:hanging="297"/>
        <w:rPr>
          <w:lang w:val="en-US"/>
        </w:rPr>
      </w:pPr>
      <w:r w:rsidRPr="002829D9">
        <w:rPr>
          <w:lang w:val="en-US"/>
        </w:rPr>
        <w:t>-</w:t>
      </w:r>
      <w:r w:rsidRPr="002829D9">
        <w:rPr>
          <w:lang w:val="en-US"/>
        </w:rPr>
        <w:tab/>
      </w:r>
      <w:r w:rsidR="001338CE">
        <w:rPr>
          <w:lang w:val="en-US"/>
        </w:rPr>
        <w:t xml:space="preserve">it </w:t>
      </w:r>
      <w:r w:rsidRPr="002829D9">
        <w:rPr>
          <w:lang w:val="en-US"/>
        </w:rPr>
        <w:t xml:space="preserve">has a vapour pressure not exceeding 110 kPa (1.1 bar absolute) at 50 </w:t>
      </w:r>
      <w:r w:rsidRPr="002829D9">
        <w:rPr>
          <w:vertAlign w:val="superscript"/>
          <w:lang w:val="en-US"/>
        </w:rPr>
        <w:t>0</w:t>
      </w:r>
      <w:r w:rsidRPr="002829D9">
        <w:rPr>
          <w:lang w:val="en-US"/>
        </w:rPr>
        <w:t>C;</w:t>
      </w:r>
    </w:p>
    <w:p w:rsidR="00256C0A" w:rsidRPr="002829D9" w:rsidRDefault="00256C0A" w:rsidP="000C03FF">
      <w:pPr>
        <w:pStyle w:val="SingleTxtG"/>
        <w:snapToGrid w:val="0"/>
        <w:spacing w:before="120"/>
        <w:ind w:left="2268" w:right="621" w:hanging="270"/>
        <w:rPr>
          <w:lang w:val="en-US"/>
        </w:rPr>
      </w:pPr>
      <w:r w:rsidRPr="002829D9">
        <w:rPr>
          <w:lang w:val="en-US"/>
        </w:rPr>
        <w:t>-</w:t>
      </w:r>
      <w:r w:rsidRPr="002829D9">
        <w:rPr>
          <w:lang w:val="en-US"/>
        </w:rPr>
        <w:tab/>
        <w:t>the calculation pressure in part 2 of the tank code of the substance does not exceed 4 bar.</w:t>
      </w:r>
    </w:p>
    <w:p w:rsidR="00256C0A" w:rsidRPr="002829D9" w:rsidRDefault="00256C0A" w:rsidP="000C03FF">
      <w:pPr>
        <w:pStyle w:val="SingleTxtG"/>
        <w:ind w:left="1701" w:right="621"/>
        <w:rPr>
          <w:lang w:val="en-US"/>
        </w:rPr>
      </w:pPr>
      <w:r w:rsidRPr="002829D9">
        <w:rPr>
          <w:lang w:val="en-US"/>
        </w:rPr>
        <w:t>According to 6.9.2.8 the relevan</w:t>
      </w:r>
      <w:r w:rsidR="001338CE">
        <w:rPr>
          <w:lang w:val="en-US"/>
        </w:rPr>
        <w:t xml:space="preserve">t </w:t>
      </w:r>
      <w:r w:rsidRPr="002829D9">
        <w:rPr>
          <w:lang w:val="en-US"/>
        </w:rPr>
        <w:t>calculation pressure for FRP tanks is specified in 6.8.2.1.14 (a) or (b).</w:t>
      </w:r>
    </w:p>
    <w:p w:rsidR="00256C0A" w:rsidRPr="002829D9" w:rsidRDefault="00256C0A" w:rsidP="000C03FF">
      <w:pPr>
        <w:pStyle w:val="SingleTxtG"/>
        <w:ind w:left="1701" w:right="621"/>
        <w:rPr>
          <w:lang w:val="en-US"/>
        </w:rPr>
      </w:pPr>
      <w:r w:rsidRPr="002829D9">
        <w:rPr>
          <w:lang w:val="en-US"/>
        </w:rPr>
        <w:t xml:space="preserve">The tank is designed for pressure discharge at 2 </w:t>
      </w:r>
      <w:proofErr w:type="gramStart"/>
      <w:r w:rsidRPr="002829D9">
        <w:rPr>
          <w:lang w:val="en-US"/>
        </w:rPr>
        <w:t>bar</w:t>
      </w:r>
      <w:proofErr w:type="gramEnd"/>
      <w:r w:rsidRPr="002829D9">
        <w:rPr>
          <w:lang w:val="en-US"/>
        </w:rPr>
        <w:t xml:space="preserve"> with a calculation and test pressure of (2</w:t>
      </w:r>
      <w:r w:rsidR="001338CE">
        <w:rPr>
          <w:lang w:val="en-US"/>
        </w:rPr>
        <w:t>.04</w:t>
      </w:r>
      <w:r w:rsidRPr="002829D9">
        <w:rPr>
          <w:lang w:val="en-US"/>
        </w:rPr>
        <w:t xml:space="preserve"> x 1.3=) 2.65 bar.   </w:t>
      </w:r>
    </w:p>
    <w:p w:rsidR="00256C0A" w:rsidRPr="002829D9" w:rsidRDefault="00256C0A" w:rsidP="000C03FF">
      <w:pPr>
        <w:pStyle w:val="SingleTxtG"/>
        <w:ind w:left="1701" w:right="621"/>
        <w:rPr>
          <w:lang w:val="en-US"/>
        </w:rPr>
      </w:pPr>
      <w:r w:rsidRPr="002829D9">
        <w:rPr>
          <w:lang w:val="en-US"/>
        </w:rPr>
        <w:t xml:space="preserve">Based on the design the tank may receive a tank code either of LGxN or L2.65xN. </w:t>
      </w:r>
      <w:r w:rsidRPr="002829D9">
        <w:rPr>
          <w:lang w:val="en-US"/>
        </w:rPr>
        <w:br/>
        <w:t>LGxN or L2.65xN of the tank is not an allowed match with the tank code of L4BN for UN 1789. Marking (or deleting) the tank code for th</w:t>
      </w:r>
      <w:r w:rsidR="00AD5A18">
        <w:rPr>
          <w:lang w:val="en-US"/>
        </w:rPr>
        <w:t xml:space="preserve">is </w:t>
      </w:r>
      <w:r w:rsidRPr="002829D9">
        <w:rPr>
          <w:lang w:val="en-US"/>
        </w:rPr>
        <w:t xml:space="preserve">substance may solve the problem. </w:t>
      </w:r>
    </w:p>
    <w:p w:rsidR="00256C0A" w:rsidRDefault="00E22613" w:rsidP="000C03FF">
      <w:pPr>
        <w:pStyle w:val="SingleTxtG"/>
        <w:ind w:right="621"/>
      </w:pPr>
      <w:r>
        <w:tab/>
      </w:r>
      <w:r>
        <w:tab/>
        <w:t>(b)</w:t>
      </w:r>
      <w:r>
        <w:tab/>
      </w:r>
      <w:r w:rsidR="00256C0A" w:rsidRPr="002829D9">
        <w:t>UN</w:t>
      </w:r>
      <w:r w:rsidR="00AD5A18">
        <w:t xml:space="preserve"> </w:t>
      </w:r>
      <w:r w:rsidR="00256C0A" w:rsidRPr="002829D9">
        <w:t xml:space="preserve">1791, Hypochlorite solution, </w:t>
      </w:r>
      <w:r w:rsidR="00AD5A18">
        <w:t xml:space="preserve">with a </w:t>
      </w:r>
      <w:r w:rsidR="00256C0A" w:rsidRPr="002829D9">
        <w:t>tank code L4</w:t>
      </w:r>
      <w:proofErr w:type="gramStart"/>
      <w:r w:rsidR="00256C0A" w:rsidRPr="002829D9">
        <w:t>BV(</w:t>
      </w:r>
      <w:proofErr w:type="gramEnd"/>
      <w:r w:rsidR="00256C0A" w:rsidRPr="002829D9">
        <w:t xml:space="preserve">+) </w:t>
      </w:r>
      <w:r w:rsidR="00AD5A18">
        <w:t>and s</w:t>
      </w:r>
      <w:r w:rsidR="00256C0A" w:rsidRPr="002829D9">
        <w:t>pecial (tank) provision T</w:t>
      </w:r>
      <w:r w:rsidR="00494398">
        <w:t xml:space="preserve">E </w:t>
      </w:r>
      <w:r w:rsidR="00256C0A" w:rsidRPr="002829D9">
        <w:t>11</w:t>
      </w:r>
      <w:r w:rsidR="00AD5A18">
        <w:t>. Special provision TE 11 is applicable concerning the prevention of building up of overpressure due to decomposition.</w:t>
      </w:r>
    </w:p>
    <w:p w:rsidR="008B7D57" w:rsidRDefault="00256C0A" w:rsidP="000C03FF">
      <w:pPr>
        <w:pStyle w:val="SingleTxtG"/>
        <w:ind w:left="1701" w:right="621"/>
      </w:pPr>
      <w:r w:rsidRPr="002829D9">
        <w:t xml:space="preserve">UN 1791 is another popular substance </w:t>
      </w:r>
      <w:r w:rsidR="00AD5A18">
        <w:t xml:space="preserve">that is </w:t>
      </w:r>
      <w:r w:rsidRPr="002829D9">
        <w:t>carried in FRP tanks</w:t>
      </w:r>
      <w:r w:rsidR="008B7D57">
        <w:t xml:space="preserve"> according to 4.4.1</w:t>
      </w:r>
      <w:r w:rsidRPr="002829D9">
        <w:t>. However it has tank code L4</w:t>
      </w:r>
      <w:proofErr w:type="gramStart"/>
      <w:r w:rsidRPr="002829D9">
        <w:t>BV(</w:t>
      </w:r>
      <w:proofErr w:type="gramEnd"/>
      <w:r w:rsidRPr="002829D9">
        <w:t>+) and TE 11 and can this substance be carried when L4BN would be marked?</w:t>
      </w:r>
    </w:p>
    <w:p w:rsidR="008B7D57" w:rsidRDefault="00494398" w:rsidP="000C03FF">
      <w:pPr>
        <w:pStyle w:val="SingleTxtG"/>
        <w:ind w:left="1689" w:right="621"/>
        <w:rPr>
          <w:b/>
        </w:rPr>
      </w:pPr>
      <w:r>
        <w:t xml:space="preserve">In subsection </w:t>
      </w:r>
      <w:r w:rsidR="00256C0A" w:rsidRPr="002829D9">
        <w:t>4.3.4.1.3 paragraph 1 last sentence reads “</w:t>
      </w:r>
      <w:r w:rsidR="00256C0A" w:rsidRPr="002829D9">
        <w:rPr>
          <w:i/>
        </w:rPr>
        <w:t>Higher value tank</w:t>
      </w:r>
      <w:r>
        <w:rPr>
          <w:i/>
        </w:rPr>
        <w:t>s a</w:t>
      </w:r>
      <w:r w:rsidR="00256C0A" w:rsidRPr="002829D9">
        <w:rPr>
          <w:i/>
        </w:rPr>
        <w:t>ccording to the provision at the end of the table in 4.3.4.1.2 may be used with due regard to the special provisions indicated in column (13) of Table A in chapter 3.2</w:t>
      </w:r>
      <w:r w:rsidR="00256C0A" w:rsidRPr="002829D9">
        <w:t xml:space="preserve">.”. TE 11 requires </w:t>
      </w:r>
      <w:r w:rsidR="00256C0A" w:rsidRPr="002829D9">
        <w:lastRenderedPageBreak/>
        <w:t xml:space="preserve">prevention of foreign matter and any building up of </w:t>
      </w:r>
      <w:r w:rsidR="00256C0A" w:rsidRPr="002829D9">
        <w:rPr>
          <w:u w:val="single"/>
        </w:rPr>
        <w:t>dangerous</w:t>
      </w:r>
      <w:r w:rsidR="00256C0A" w:rsidRPr="002829D9">
        <w:t xml:space="preserve"> excess pressure which may be a safety valve. A safety valve is also required for a tank code L4B</w:t>
      </w:r>
      <w:r w:rsidR="00256C0A" w:rsidRPr="002829D9">
        <w:rPr>
          <w:b/>
          <w:u w:val="single"/>
        </w:rPr>
        <w:t>N</w:t>
      </w:r>
      <w:r w:rsidR="00256C0A" w:rsidRPr="00DA3C83">
        <w:rPr>
          <w:b/>
        </w:rPr>
        <w:t>.</w:t>
      </w:r>
    </w:p>
    <w:p w:rsidR="00A11D2E" w:rsidRPr="00A11D2E" w:rsidRDefault="00A11D2E" w:rsidP="00A11D2E">
      <w:pPr>
        <w:pStyle w:val="SingleTxtG"/>
        <w:spacing w:before="240" w:after="0"/>
        <w:jc w:val="center"/>
        <w:rPr>
          <w:b/>
          <w:u w:val="single"/>
        </w:rPr>
      </w:pPr>
      <w:r>
        <w:rPr>
          <w:b/>
          <w:u w:val="single"/>
        </w:rPr>
        <w:tab/>
      </w:r>
      <w:r>
        <w:rPr>
          <w:b/>
          <w:u w:val="single"/>
        </w:rPr>
        <w:tab/>
      </w:r>
      <w:r>
        <w:rPr>
          <w:b/>
          <w:u w:val="single"/>
        </w:rPr>
        <w:tab/>
      </w:r>
    </w:p>
    <w:sectPr w:rsidR="00A11D2E" w:rsidRPr="00A11D2E" w:rsidSect="008D6CB9">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647"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398" w:rsidRDefault="00494398"/>
  </w:endnote>
  <w:endnote w:type="continuationSeparator" w:id="0">
    <w:p w:rsidR="00494398" w:rsidRDefault="00494398"/>
  </w:endnote>
  <w:endnote w:type="continuationNotice" w:id="1">
    <w:p w:rsidR="00494398" w:rsidRDefault="00494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98" w:rsidRPr="009D2A5B" w:rsidRDefault="0049439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8016D">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98" w:rsidRPr="009D2A5B" w:rsidRDefault="0049439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8016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398" w:rsidRPr="000B175B" w:rsidRDefault="00494398" w:rsidP="000B175B">
      <w:pPr>
        <w:tabs>
          <w:tab w:val="right" w:pos="2155"/>
        </w:tabs>
        <w:spacing w:after="80"/>
        <w:ind w:left="680"/>
        <w:rPr>
          <w:u w:val="single"/>
        </w:rPr>
      </w:pPr>
      <w:r>
        <w:rPr>
          <w:u w:val="single"/>
        </w:rPr>
        <w:tab/>
      </w:r>
    </w:p>
  </w:footnote>
  <w:footnote w:type="continuationSeparator" w:id="0">
    <w:p w:rsidR="00494398" w:rsidRPr="00FC68B7" w:rsidRDefault="00494398" w:rsidP="00FC68B7">
      <w:pPr>
        <w:tabs>
          <w:tab w:val="left" w:pos="2155"/>
        </w:tabs>
        <w:spacing w:after="80"/>
        <w:ind w:left="680"/>
        <w:rPr>
          <w:u w:val="single"/>
        </w:rPr>
      </w:pPr>
      <w:r>
        <w:rPr>
          <w:u w:val="single"/>
        </w:rPr>
        <w:tab/>
      </w:r>
    </w:p>
  </w:footnote>
  <w:footnote w:type="continuationNotice" w:id="1">
    <w:p w:rsidR="00494398" w:rsidRDefault="00494398"/>
  </w:footnote>
  <w:footnote w:id="2">
    <w:p w:rsidR="008B44AB" w:rsidRPr="008B44AB" w:rsidRDefault="008B44AB">
      <w:pPr>
        <w:pStyle w:val="FootnoteText"/>
        <w:rPr>
          <w:sz w:val="20"/>
          <w:lang w:val="fr-CH"/>
        </w:rPr>
      </w:pPr>
      <w:r>
        <w:rPr>
          <w:sz w:val="20"/>
        </w:rPr>
        <w:tab/>
      </w:r>
      <w:r w:rsidRPr="008B44AB">
        <w:rPr>
          <w:rStyle w:val="FootnoteReference"/>
          <w:sz w:val="20"/>
        </w:rPr>
        <w:footnoteRef/>
      </w:r>
      <w:r w:rsidRPr="008B44AB">
        <w:rPr>
          <w:sz w:val="20"/>
        </w:rPr>
        <w:t xml:space="preserve"> </w:t>
      </w:r>
      <w:r w:rsidR="001A713B">
        <w:rPr>
          <w:sz w:val="20"/>
        </w:rPr>
        <w:tab/>
      </w:r>
      <w:r w:rsidR="001A713B">
        <w:t>In accordance with the programme of work of the Inland Transport Committee for 2018-2019, (ECE/TRANS/2018/21/Add.1, Cluster 9, (9.2)).</w:t>
      </w:r>
    </w:p>
  </w:footnote>
  <w:footnote w:id="3">
    <w:p w:rsidR="008B44AB" w:rsidRPr="008B44AB" w:rsidRDefault="008B44AB">
      <w:pPr>
        <w:pStyle w:val="FootnoteText"/>
        <w:rPr>
          <w:sz w:val="20"/>
          <w:lang w:val="fr-CH"/>
        </w:rPr>
      </w:pPr>
      <w:r>
        <w:rPr>
          <w:sz w:val="20"/>
        </w:rPr>
        <w:tab/>
      </w:r>
      <w:r w:rsidRPr="008B44AB">
        <w:rPr>
          <w:rStyle w:val="FootnoteReference"/>
          <w:sz w:val="20"/>
        </w:rPr>
        <w:t>**</w:t>
      </w:r>
      <w:r w:rsidRPr="008B44AB">
        <w:rPr>
          <w:sz w:val="20"/>
        </w:rPr>
        <w:t xml:space="preserve"> </w:t>
      </w:r>
      <w:r w:rsidR="001A713B">
        <w:rPr>
          <w:sz w:val="20"/>
        </w:rPr>
        <w:tab/>
      </w:r>
      <w:r w:rsidR="001A713B" w:rsidRPr="00F30C99">
        <w:t xml:space="preserve">Circulated by the Intergovernmental Organisation for International Carriage by Rail (OTIF) under the symbol </w:t>
      </w:r>
      <w:r w:rsidR="001A713B" w:rsidRPr="00561474">
        <w:t>OTIF/RID/RC/201</w:t>
      </w:r>
      <w:r w:rsidR="001A713B">
        <w:t>8</w:t>
      </w:r>
      <w:r w:rsidR="001A713B" w:rsidRPr="00561474">
        <w:t>/</w:t>
      </w:r>
      <w:r w:rsidR="001A713B">
        <w:t>31</w:t>
      </w:r>
      <w:r w:rsidR="001A713B"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98" w:rsidRPr="009D2A5B" w:rsidRDefault="00494398" w:rsidP="008D6CB9">
    <w:pPr>
      <w:pStyle w:val="Header"/>
      <w:tabs>
        <w:tab w:val="right" w:pos="9126"/>
      </w:tabs>
    </w:pPr>
    <w:r w:rsidRPr="009D2A5B">
      <w:t>ECE/TRANS/WP.15/AC.1/201</w:t>
    </w:r>
    <w:r>
      <w:t>8</w:t>
    </w:r>
    <w:r w:rsidRPr="009D2A5B">
      <w:t>/</w:t>
    </w:r>
    <w:r w:rsidR="00E804F1">
      <w:t>31</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98" w:rsidRPr="009D2A5B" w:rsidRDefault="00494398" w:rsidP="009D2A5B">
    <w:pPr>
      <w:pStyle w:val="Header"/>
      <w:jc w:val="right"/>
    </w:pPr>
    <w:r w:rsidRPr="009D2A5B">
      <w:t>ECE/TRANS/WP.15/AC.1/201</w:t>
    </w:r>
    <w:r>
      <w:t>8</w:t>
    </w:r>
    <w:r w:rsidRPr="009D2A5B">
      <w:t>/</w:t>
    </w:r>
    <w:r w:rsidR="00E804F1">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20"/>
  </w:num>
  <w:num w:numId="15">
    <w:abstractNumId w:val="13"/>
  </w:num>
  <w:num w:numId="16">
    <w:abstractNumId w:val="11"/>
  </w:num>
  <w:num w:numId="17">
    <w:abstractNumId w:val="19"/>
  </w:num>
  <w:num w:numId="18">
    <w:abstractNumId w:val="23"/>
  </w:num>
  <w:num w:numId="19">
    <w:abstractNumId w:val="21"/>
  </w:num>
  <w:num w:numId="20">
    <w:abstractNumId w:val="12"/>
  </w:num>
  <w:num w:numId="21">
    <w:abstractNumId w:val="14"/>
  </w:num>
  <w:num w:numId="22">
    <w:abstractNumId w:val="16"/>
  </w:num>
  <w:num w:numId="23">
    <w:abstractNumId w:val="22"/>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F6B"/>
    <w:rsid w:val="0005583C"/>
    <w:rsid w:val="00057E97"/>
    <w:rsid w:val="00060E4C"/>
    <w:rsid w:val="00072C8C"/>
    <w:rsid w:val="000733B5"/>
    <w:rsid w:val="00080491"/>
    <w:rsid w:val="0008179C"/>
    <w:rsid w:val="00081815"/>
    <w:rsid w:val="00085B9E"/>
    <w:rsid w:val="000931C0"/>
    <w:rsid w:val="000B0595"/>
    <w:rsid w:val="000B1333"/>
    <w:rsid w:val="000B175B"/>
    <w:rsid w:val="000B3A0F"/>
    <w:rsid w:val="000B4EF7"/>
    <w:rsid w:val="000B642F"/>
    <w:rsid w:val="000C03FF"/>
    <w:rsid w:val="000C2C03"/>
    <w:rsid w:val="000C2D2E"/>
    <w:rsid w:val="000C4D51"/>
    <w:rsid w:val="000E0415"/>
    <w:rsid w:val="001103AA"/>
    <w:rsid w:val="0011666B"/>
    <w:rsid w:val="001338CE"/>
    <w:rsid w:val="00150CF1"/>
    <w:rsid w:val="00155068"/>
    <w:rsid w:val="0015746D"/>
    <w:rsid w:val="00165F3A"/>
    <w:rsid w:val="0017587F"/>
    <w:rsid w:val="001837B1"/>
    <w:rsid w:val="001A713B"/>
    <w:rsid w:val="001B13A5"/>
    <w:rsid w:val="001B4B04"/>
    <w:rsid w:val="001C0FF0"/>
    <w:rsid w:val="001C6663"/>
    <w:rsid w:val="001C7895"/>
    <w:rsid w:val="001D0C8C"/>
    <w:rsid w:val="001D1419"/>
    <w:rsid w:val="001D26DF"/>
    <w:rsid w:val="001D3A03"/>
    <w:rsid w:val="001D7F46"/>
    <w:rsid w:val="001E0B9E"/>
    <w:rsid w:val="001E6236"/>
    <w:rsid w:val="001E7B67"/>
    <w:rsid w:val="001F7435"/>
    <w:rsid w:val="00202DA8"/>
    <w:rsid w:val="0021157B"/>
    <w:rsid w:val="00211E0B"/>
    <w:rsid w:val="00217CC1"/>
    <w:rsid w:val="00256C0A"/>
    <w:rsid w:val="00267F5F"/>
    <w:rsid w:val="00277C12"/>
    <w:rsid w:val="0028148A"/>
    <w:rsid w:val="00286B4D"/>
    <w:rsid w:val="002A603B"/>
    <w:rsid w:val="002C69C0"/>
    <w:rsid w:val="002D4643"/>
    <w:rsid w:val="002D4B6C"/>
    <w:rsid w:val="002F175C"/>
    <w:rsid w:val="00302E18"/>
    <w:rsid w:val="00312506"/>
    <w:rsid w:val="003229D8"/>
    <w:rsid w:val="00351974"/>
    <w:rsid w:val="00352709"/>
    <w:rsid w:val="00371178"/>
    <w:rsid w:val="00381475"/>
    <w:rsid w:val="00392D7D"/>
    <w:rsid w:val="003A39EA"/>
    <w:rsid w:val="003A6810"/>
    <w:rsid w:val="003C2CC4"/>
    <w:rsid w:val="003D4B23"/>
    <w:rsid w:val="003D5E89"/>
    <w:rsid w:val="003F78E2"/>
    <w:rsid w:val="004059B4"/>
    <w:rsid w:val="00410C89"/>
    <w:rsid w:val="00422E03"/>
    <w:rsid w:val="00426B9B"/>
    <w:rsid w:val="00430EFE"/>
    <w:rsid w:val="004325CB"/>
    <w:rsid w:val="00441896"/>
    <w:rsid w:val="00442A83"/>
    <w:rsid w:val="00443AB5"/>
    <w:rsid w:val="00452A4C"/>
    <w:rsid w:val="0045495B"/>
    <w:rsid w:val="0048397A"/>
    <w:rsid w:val="004937E8"/>
    <w:rsid w:val="00494398"/>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36489"/>
    <w:rsid w:val="005420F2"/>
    <w:rsid w:val="00543785"/>
    <w:rsid w:val="00545927"/>
    <w:rsid w:val="00546993"/>
    <w:rsid w:val="00546AD4"/>
    <w:rsid w:val="005628B6"/>
    <w:rsid w:val="00597EDC"/>
    <w:rsid w:val="005A575C"/>
    <w:rsid w:val="005B3DB3"/>
    <w:rsid w:val="005B4E13"/>
    <w:rsid w:val="005E6A77"/>
    <w:rsid w:val="005F58C6"/>
    <w:rsid w:val="005F7B75"/>
    <w:rsid w:val="006001EE"/>
    <w:rsid w:val="00605042"/>
    <w:rsid w:val="00611FC4"/>
    <w:rsid w:val="006176FB"/>
    <w:rsid w:val="00630417"/>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106C3"/>
    <w:rsid w:val="00716C3D"/>
    <w:rsid w:val="0072632A"/>
    <w:rsid w:val="00731FF0"/>
    <w:rsid w:val="007327D5"/>
    <w:rsid w:val="007611CF"/>
    <w:rsid w:val="007629C8"/>
    <w:rsid w:val="0077047D"/>
    <w:rsid w:val="00795C2B"/>
    <w:rsid w:val="007B6BA5"/>
    <w:rsid w:val="007C24DA"/>
    <w:rsid w:val="007C3390"/>
    <w:rsid w:val="007C4F4B"/>
    <w:rsid w:val="007D46D5"/>
    <w:rsid w:val="007E01E9"/>
    <w:rsid w:val="007E4C3D"/>
    <w:rsid w:val="007E63F3"/>
    <w:rsid w:val="007F6611"/>
    <w:rsid w:val="007F7106"/>
    <w:rsid w:val="008039B7"/>
    <w:rsid w:val="00811920"/>
    <w:rsid w:val="00815AD0"/>
    <w:rsid w:val="008242D7"/>
    <w:rsid w:val="00824B23"/>
    <w:rsid w:val="008257B1"/>
    <w:rsid w:val="008426D9"/>
    <w:rsid w:val="00843767"/>
    <w:rsid w:val="008521A5"/>
    <w:rsid w:val="008679D9"/>
    <w:rsid w:val="00871389"/>
    <w:rsid w:val="00874CB6"/>
    <w:rsid w:val="00881C0C"/>
    <w:rsid w:val="00883999"/>
    <w:rsid w:val="008878DE"/>
    <w:rsid w:val="008979B1"/>
    <w:rsid w:val="008A6B25"/>
    <w:rsid w:val="008A6C4F"/>
    <w:rsid w:val="008B2335"/>
    <w:rsid w:val="008B44AB"/>
    <w:rsid w:val="008B717B"/>
    <w:rsid w:val="008B7D57"/>
    <w:rsid w:val="008D6CB9"/>
    <w:rsid w:val="008E0678"/>
    <w:rsid w:val="008E7526"/>
    <w:rsid w:val="008F6783"/>
    <w:rsid w:val="009001A0"/>
    <w:rsid w:val="00901B81"/>
    <w:rsid w:val="0092212D"/>
    <w:rsid w:val="009223CA"/>
    <w:rsid w:val="00940F93"/>
    <w:rsid w:val="0094558F"/>
    <w:rsid w:val="00961690"/>
    <w:rsid w:val="00966FD5"/>
    <w:rsid w:val="0097204D"/>
    <w:rsid w:val="009760F3"/>
    <w:rsid w:val="0098016D"/>
    <w:rsid w:val="009A0E8D"/>
    <w:rsid w:val="009B1518"/>
    <w:rsid w:val="009B26E7"/>
    <w:rsid w:val="009B6669"/>
    <w:rsid w:val="009C3EED"/>
    <w:rsid w:val="009C454F"/>
    <w:rsid w:val="009D2A5B"/>
    <w:rsid w:val="009E5F33"/>
    <w:rsid w:val="00A00A3F"/>
    <w:rsid w:val="00A01489"/>
    <w:rsid w:val="00A11B59"/>
    <w:rsid w:val="00A11D2E"/>
    <w:rsid w:val="00A3009E"/>
    <w:rsid w:val="00A3026E"/>
    <w:rsid w:val="00A32E6D"/>
    <w:rsid w:val="00A338F1"/>
    <w:rsid w:val="00A52B16"/>
    <w:rsid w:val="00A72F22"/>
    <w:rsid w:val="00A7360F"/>
    <w:rsid w:val="00A748A6"/>
    <w:rsid w:val="00A769F4"/>
    <w:rsid w:val="00A776B4"/>
    <w:rsid w:val="00A81407"/>
    <w:rsid w:val="00A9093D"/>
    <w:rsid w:val="00A9142D"/>
    <w:rsid w:val="00A94361"/>
    <w:rsid w:val="00AA293C"/>
    <w:rsid w:val="00AD5A18"/>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3647"/>
    <w:rsid w:val="00B64B1F"/>
    <w:rsid w:val="00B6553F"/>
    <w:rsid w:val="00B70F1E"/>
    <w:rsid w:val="00B77D05"/>
    <w:rsid w:val="00B81206"/>
    <w:rsid w:val="00B81E12"/>
    <w:rsid w:val="00B857E8"/>
    <w:rsid w:val="00BB7CD1"/>
    <w:rsid w:val="00BC3FA0"/>
    <w:rsid w:val="00BC74E9"/>
    <w:rsid w:val="00BD4443"/>
    <w:rsid w:val="00BF68A8"/>
    <w:rsid w:val="00C10584"/>
    <w:rsid w:val="00C10FE6"/>
    <w:rsid w:val="00C11A03"/>
    <w:rsid w:val="00C22C0C"/>
    <w:rsid w:val="00C22E7F"/>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A3C83"/>
    <w:rsid w:val="00DD29BD"/>
    <w:rsid w:val="00DE1D53"/>
    <w:rsid w:val="00DF0F1A"/>
    <w:rsid w:val="00E046DF"/>
    <w:rsid w:val="00E15557"/>
    <w:rsid w:val="00E22613"/>
    <w:rsid w:val="00E240D2"/>
    <w:rsid w:val="00E27346"/>
    <w:rsid w:val="00E32D7C"/>
    <w:rsid w:val="00E71610"/>
    <w:rsid w:val="00E71BC8"/>
    <w:rsid w:val="00E7260F"/>
    <w:rsid w:val="00E73F5D"/>
    <w:rsid w:val="00E77E4E"/>
    <w:rsid w:val="00E804F1"/>
    <w:rsid w:val="00E8771C"/>
    <w:rsid w:val="00E902CF"/>
    <w:rsid w:val="00E96630"/>
    <w:rsid w:val="00E97AFF"/>
    <w:rsid w:val="00EA63D6"/>
    <w:rsid w:val="00EB67CF"/>
    <w:rsid w:val="00EC106A"/>
    <w:rsid w:val="00EC1E8A"/>
    <w:rsid w:val="00EC61CF"/>
    <w:rsid w:val="00ED3F68"/>
    <w:rsid w:val="00ED7A2A"/>
    <w:rsid w:val="00EE6B3A"/>
    <w:rsid w:val="00EF0973"/>
    <w:rsid w:val="00EF1D7F"/>
    <w:rsid w:val="00F31E5F"/>
    <w:rsid w:val="00F32BB7"/>
    <w:rsid w:val="00F47EDC"/>
    <w:rsid w:val="00F6100A"/>
    <w:rsid w:val="00F63C9D"/>
    <w:rsid w:val="00F66565"/>
    <w:rsid w:val="00F75A16"/>
    <w:rsid w:val="00F90522"/>
    <w:rsid w:val="00F92A22"/>
    <w:rsid w:val="00F93781"/>
    <w:rsid w:val="00FA6DA6"/>
    <w:rsid w:val="00FB613B"/>
    <w:rsid w:val="00FC3058"/>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4A12C5C"/>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A100-279F-4479-B6E7-CB12D8E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958</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9</cp:revision>
  <cp:lastPrinted>2018-06-25T12:54:00Z</cp:lastPrinted>
  <dcterms:created xsi:type="dcterms:W3CDTF">2018-06-25T12:58:00Z</dcterms:created>
  <dcterms:modified xsi:type="dcterms:W3CDTF">2018-06-27T14:51:00Z</dcterms:modified>
</cp:coreProperties>
</file>