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76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767AA" w:rsidRDefault="007F76F2" w:rsidP="007F76F2">
            <w:pPr>
              <w:jc w:val="right"/>
              <w:rPr>
                <w:lang w:val="fr-CH"/>
              </w:rPr>
            </w:pPr>
            <w:r w:rsidRPr="007F76F2">
              <w:rPr>
                <w:sz w:val="40"/>
              </w:rPr>
              <w:t>ECE</w:t>
            </w:r>
            <w:r>
              <w:t>/TRANS/WP.15/AC.1/201</w:t>
            </w:r>
            <w:r w:rsidR="003767AA">
              <w:rPr>
                <w:lang w:val="fr-CH"/>
              </w:rPr>
              <w:t>8</w:t>
            </w:r>
            <w:r>
              <w:t>/2</w:t>
            </w:r>
            <w:r w:rsidR="003767AA">
              <w:rPr>
                <w:lang w:val="fr-CH"/>
              </w:rPr>
              <w:t>4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B29B08" wp14:editId="73F254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76F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76F2" w:rsidRDefault="007F76F2" w:rsidP="007F76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56DCA">
              <w:rPr>
                <w:lang w:val="en-US"/>
              </w:rPr>
              <w:t>7</w:t>
            </w:r>
            <w:bookmarkStart w:id="0" w:name="_GoBack"/>
            <w:bookmarkEnd w:id="0"/>
            <w:r>
              <w:rPr>
                <w:lang w:val="en-US"/>
              </w:rPr>
              <w:t xml:space="preserve"> June 201</w:t>
            </w:r>
            <w:r w:rsidR="003767AA">
              <w:rPr>
                <w:lang w:val="en-US"/>
              </w:rPr>
              <w:t>8</w:t>
            </w:r>
          </w:p>
          <w:p w:rsidR="003767AA" w:rsidRDefault="003767AA" w:rsidP="007F76F2">
            <w:pPr>
              <w:spacing w:line="240" w:lineRule="exact"/>
              <w:rPr>
                <w:lang w:val="en-US"/>
              </w:rPr>
            </w:pPr>
          </w:p>
          <w:p w:rsidR="007F76F2" w:rsidRPr="00D62A45" w:rsidRDefault="007F76F2" w:rsidP="007F76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3767AA">
              <w:rPr>
                <w:lang w:val="en-US"/>
              </w:rPr>
              <w:t>Russian</w:t>
            </w:r>
          </w:p>
        </w:tc>
      </w:tr>
    </w:tbl>
    <w:p w:rsidR="007F76F2" w:rsidRPr="007F76F2" w:rsidRDefault="007F76F2" w:rsidP="007F76F2">
      <w:pPr>
        <w:spacing w:before="120"/>
        <w:rPr>
          <w:b/>
          <w:sz w:val="28"/>
          <w:szCs w:val="28"/>
        </w:rPr>
      </w:pPr>
      <w:r w:rsidRPr="007F76F2">
        <w:rPr>
          <w:b/>
          <w:sz w:val="28"/>
          <w:szCs w:val="28"/>
        </w:rPr>
        <w:t>Европейская экономическая комиссия</w:t>
      </w:r>
    </w:p>
    <w:p w:rsidR="007F76F2" w:rsidRPr="007F76F2" w:rsidRDefault="007F76F2" w:rsidP="007F76F2">
      <w:pPr>
        <w:spacing w:before="120"/>
        <w:rPr>
          <w:sz w:val="28"/>
          <w:szCs w:val="28"/>
        </w:rPr>
      </w:pPr>
      <w:r w:rsidRPr="007F76F2">
        <w:rPr>
          <w:sz w:val="28"/>
          <w:szCs w:val="28"/>
        </w:rPr>
        <w:t>Комитет по внутреннему транспорту</w:t>
      </w:r>
    </w:p>
    <w:p w:rsidR="007F76F2" w:rsidRPr="007F76F2" w:rsidRDefault="007F76F2" w:rsidP="007F76F2">
      <w:pPr>
        <w:spacing w:before="120"/>
        <w:rPr>
          <w:b/>
          <w:sz w:val="24"/>
          <w:szCs w:val="24"/>
        </w:rPr>
      </w:pPr>
      <w:r w:rsidRPr="007F76F2">
        <w:rPr>
          <w:b/>
          <w:sz w:val="24"/>
          <w:szCs w:val="24"/>
        </w:rPr>
        <w:t>Рабочая группа по перевозкам опасных грузов</w:t>
      </w:r>
    </w:p>
    <w:p w:rsidR="007F76F2" w:rsidRPr="007F76F2" w:rsidRDefault="007F76F2" w:rsidP="007F76F2">
      <w:pPr>
        <w:spacing w:before="120"/>
        <w:rPr>
          <w:b/>
        </w:rPr>
      </w:pPr>
      <w:r w:rsidRPr="007F76F2">
        <w:rPr>
          <w:b/>
        </w:rPr>
        <w:t>Совместное совещание Комиссии экспертов МПОГ</w:t>
      </w:r>
      <w:r w:rsidRPr="007F76F2">
        <w:rPr>
          <w:b/>
        </w:rPr>
        <w:br/>
        <w:t>и Рабочей группы по перевозкам опасных грузов</w:t>
      </w:r>
    </w:p>
    <w:p w:rsidR="007F76F2" w:rsidRPr="007F76F2" w:rsidRDefault="007F76F2" w:rsidP="007F76F2">
      <w:r w:rsidRPr="007F76F2">
        <w:t>Женева, 1</w:t>
      </w:r>
      <w:r w:rsidR="003767AA">
        <w:rPr>
          <w:lang w:val="fr-CH"/>
        </w:rPr>
        <w:t>7</w:t>
      </w:r>
      <w:r w:rsidRPr="007F76F2">
        <w:t>–2</w:t>
      </w:r>
      <w:r w:rsidR="003767AA">
        <w:rPr>
          <w:lang w:val="fr-CH"/>
        </w:rPr>
        <w:t>1</w:t>
      </w:r>
      <w:r w:rsidRPr="007F76F2">
        <w:t xml:space="preserve"> сентября 201</w:t>
      </w:r>
      <w:r w:rsidR="003767AA">
        <w:rPr>
          <w:lang w:val="fr-CH"/>
        </w:rPr>
        <w:t>8</w:t>
      </w:r>
      <w:r w:rsidRPr="007F76F2">
        <w:t xml:space="preserve"> года</w:t>
      </w:r>
    </w:p>
    <w:p w:rsidR="007F76F2" w:rsidRPr="007F76F2" w:rsidRDefault="007F76F2" w:rsidP="007F76F2">
      <w:r w:rsidRPr="007F76F2">
        <w:t>Пункт 5 b) предварительной повестки дня</w:t>
      </w:r>
    </w:p>
    <w:p w:rsidR="007F76F2" w:rsidRPr="007F76F2" w:rsidRDefault="007F76F2" w:rsidP="007F76F2">
      <w:pPr>
        <w:rPr>
          <w:b/>
        </w:rPr>
      </w:pPr>
      <w:r w:rsidRPr="007F76F2">
        <w:rPr>
          <w:b/>
        </w:rPr>
        <w:t xml:space="preserve">Предложения о внесении поправок в МПОГ/ДОПОГ/ВОПОГ: </w:t>
      </w:r>
      <w:r w:rsidRPr="007F76F2">
        <w:rPr>
          <w:b/>
        </w:rPr>
        <w:br/>
        <w:t>новые предложения</w:t>
      </w:r>
    </w:p>
    <w:p w:rsidR="00C00D25" w:rsidRPr="00A208F7" w:rsidRDefault="007F76F2" w:rsidP="00C00D25">
      <w:pPr>
        <w:pStyle w:val="HChG"/>
        <w:rPr>
          <w:lang w:val="ru-RU"/>
        </w:rPr>
      </w:pPr>
      <w:r w:rsidRPr="007F76F2">
        <w:tab/>
      </w:r>
      <w:r w:rsidRPr="007F76F2">
        <w:tab/>
      </w:r>
      <w:r w:rsidR="00C00D25" w:rsidRPr="00A208F7">
        <w:rPr>
          <w:bCs/>
          <w:lang w:val="ru-RU" w:eastAsia="ru-RU"/>
        </w:rPr>
        <w:t>Предмет:</w:t>
      </w:r>
      <w:r w:rsidR="00C00D25" w:rsidRPr="00A208F7">
        <w:rPr>
          <w:lang w:val="ru-RU"/>
        </w:rPr>
        <w:t xml:space="preserve"> Предложение по </w:t>
      </w:r>
      <w:proofErr w:type="gramStart"/>
      <w:r w:rsidR="00C00D25" w:rsidRPr="00A208F7">
        <w:rPr>
          <w:lang w:val="ru-RU"/>
        </w:rPr>
        <w:t>корректировке  главы</w:t>
      </w:r>
      <w:proofErr w:type="gramEnd"/>
      <w:r w:rsidR="00C00D25" w:rsidRPr="00A208F7">
        <w:rPr>
          <w:lang w:val="ru-RU"/>
        </w:rPr>
        <w:t xml:space="preserve"> 6.2  МПОГ/ДОПОГ/ВОПОГ</w:t>
      </w:r>
    </w:p>
    <w:p w:rsidR="00C00D25" w:rsidRPr="00C00D25" w:rsidRDefault="00C00D25" w:rsidP="00C00D25">
      <w:pPr>
        <w:pStyle w:val="H1G"/>
        <w:rPr>
          <w:lang w:val="fr-CH" w:eastAsia="ru-RU"/>
        </w:rPr>
      </w:pPr>
      <w:r w:rsidRPr="00927848">
        <w:rPr>
          <w:lang w:val="ru-RU"/>
        </w:rPr>
        <w:tab/>
      </w:r>
      <w:r w:rsidRPr="00927848">
        <w:rPr>
          <w:lang w:val="ru-RU"/>
        </w:rPr>
        <w:tab/>
      </w:r>
      <w:r w:rsidRPr="00927848">
        <w:rPr>
          <w:lang w:val="ru-RU" w:eastAsia="ru-RU"/>
        </w:rPr>
        <w:t>Передано Правительством Российской Федераци</w:t>
      </w:r>
      <w:r>
        <w:rPr>
          <w:lang w:val="ru-RU" w:eastAsia="ru-RU"/>
        </w:rPr>
        <w:t>и</w:t>
      </w:r>
      <w:r w:rsidRPr="00C00D25">
        <w:rPr>
          <w:rStyle w:val="FootnoteReference"/>
          <w:sz w:val="20"/>
          <w:lang w:val="ru-RU" w:eastAsia="ru-RU"/>
        </w:rPr>
        <w:footnoteReference w:id="1"/>
      </w:r>
      <w:r w:rsidRPr="00C00D25">
        <w:rPr>
          <w:sz w:val="20"/>
          <w:vertAlign w:val="superscript"/>
          <w:lang w:val="fr-CH" w:eastAsia="ru-RU"/>
        </w:rPr>
        <w:t>,</w:t>
      </w:r>
      <w:r w:rsidRPr="00C00D25">
        <w:rPr>
          <w:sz w:val="20"/>
          <w:lang w:val="fr-CH" w:eastAsia="ru-RU"/>
        </w:rPr>
        <w:t xml:space="preserve"> </w:t>
      </w:r>
      <w:r w:rsidRPr="00C00D25">
        <w:rPr>
          <w:rStyle w:val="FootnoteReference"/>
          <w:sz w:val="20"/>
          <w:lang w:val="fr-CH" w:eastAsia="ru-RU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557"/>
      </w:tblGrid>
      <w:tr w:rsidR="00C00D25" w:rsidRPr="008137C6" w:rsidTr="00950BEA">
        <w:trPr>
          <w:jc w:val="center"/>
        </w:trPr>
        <w:tc>
          <w:tcPr>
            <w:tcW w:w="9557" w:type="dxa"/>
            <w:shd w:val="clear" w:color="auto" w:fill="auto"/>
          </w:tcPr>
          <w:p w:rsidR="00C00D25" w:rsidRPr="008137C6" w:rsidRDefault="00C00D25" w:rsidP="00950BEA">
            <w:pPr>
              <w:spacing w:before="240" w:after="120"/>
              <w:ind w:left="255"/>
              <w:rPr>
                <w:i/>
                <w:sz w:val="24"/>
              </w:rPr>
            </w:pPr>
            <w:r w:rsidRPr="007F76F2">
              <w:rPr>
                <w:i/>
                <w:sz w:val="24"/>
              </w:rPr>
              <w:t>Резюме</w:t>
            </w:r>
          </w:p>
        </w:tc>
      </w:tr>
      <w:tr w:rsidR="00C00D25" w:rsidRPr="00823B86" w:rsidTr="00950BEA">
        <w:trPr>
          <w:jc w:val="center"/>
        </w:trPr>
        <w:tc>
          <w:tcPr>
            <w:tcW w:w="9557" w:type="dxa"/>
            <w:shd w:val="clear" w:color="auto" w:fill="auto"/>
          </w:tcPr>
          <w:p w:rsidR="00C00D25" w:rsidRDefault="00C00D25" w:rsidP="00950BEA">
            <w:pPr>
              <w:pStyle w:val="SingleTxtGR"/>
              <w:spacing w:after="0"/>
              <w:ind w:left="2836" w:right="1060" w:hanging="2552"/>
              <w:rPr>
                <w:lang w:val="en-US"/>
              </w:rPr>
            </w:pPr>
            <w:r>
              <w:rPr>
                <w:b/>
                <w:bCs/>
              </w:rPr>
              <w:tab/>
            </w:r>
            <w:r w:rsidRPr="00BB52A2">
              <w:rPr>
                <w:b/>
                <w:bCs/>
              </w:rPr>
              <w:t>Справочные</w:t>
            </w:r>
            <w:r w:rsidRPr="007F76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документы:</w:t>
            </w:r>
            <w:r w:rsidRPr="00BB52A2">
              <w:rPr>
                <w:b/>
                <w:bCs/>
              </w:rPr>
              <w:tab/>
            </w:r>
            <w:r w:rsidRPr="006335D2">
              <w:t>ECE/TRANS/WP.15/AC.1-18-B</w:t>
            </w:r>
            <w:r w:rsidRPr="006335D2">
              <w:rPr>
                <w:lang w:val="en-US"/>
              </w:rPr>
              <w:t>E-inf12</w:t>
            </w:r>
          </w:p>
          <w:p w:rsidR="00C00D25" w:rsidRPr="00282973" w:rsidRDefault="00C00D25" w:rsidP="00950BEA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pacing w:after="0"/>
              <w:ind w:left="4536" w:right="1060"/>
              <w:rPr>
                <w:color w:val="000000"/>
                <w:shd w:val="clear" w:color="auto" w:fill="FFFFFF"/>
                <w:lang w:val="fr-CH"/>
              </w:rPr>
            </w:pPr>
            <w:r w:rsidRPr="006335D2">
              <w:rPr>
                <w:color w:val="000000"/>
                <w:shd w:val="clear" w:color="auto" w:fill="FFFFFF"/>
              </w:rPr>
              <w:t xml:space="preserve">ECE/TRANS/WP.15/150, </w:t>
            </w:r>
            <w:proofErr w:type="spellStart"/>
            <w:r w:rsidRPr="006335D2">
              <w:rPr>
                <w:color w:val="000000"/>
                <w:shd w:val="clear" w:color="auto" w:fill="FFFFFF"/>
              </w:rPr>
              <w:t>paragraphs</w:t>
            </w:r>
            <w:proofErr w:type="spellEnd"/>
            <w:r w:rsidRPr="006335D2">
              <w:rPr>
                <w:color w:val="000000"/>
                <w:shd w:val="clear" w:color="auto" w:fill="FFFFFF"/>
              </w:rPr>
              <w:t xml:space="preserve"> 36 </w:t>
            </w:r>
            <w:proofErr w:type="spellStart"/>
            <w:r w:rsidRPr="006335D2">
              <w:rPr>
                <w:color w:val="000000"/>
                <w:shd w:val="clear" w:color="auto" w:fill="FFFFFF"/>
              </w:rPr>
              <w:t>to</w:t>
            </w:r>
            <w:proofErr w:type="spellEnd"/>
            <w:r w:rsidRPr="006335D2">
              <w:rPr>
                <w:color w:val="000000"/>
                <w:shd w:val="clear" w:color="auto" w:fill="FFFFFF"/>
              </w:rPr>
              <w:t xml:space="preserve"> 38</w:t>
            </w:r>
          </w:p>
          <w:p w:rsidR="00C00D25" w:rsidRPr="007F76F2" w:rsidRDefault="00C00D25" w:rsidP="00950BEA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4536" w:right="1058"/>
              <w:rPr>
                <w:b/>
                <w:bCs/>
              </w:rPr>
            </w:pPr>
            <w:r w:rsidRPr="006335D2">
              <w:t>ECE/TRANS/WP.15/AC.1/</w:t>
            </w:r>
            <w:proofErr w:type="gramStart"/>
            <w:r w:rsidRPr="006335D2">
              <w:t xml:space="preserve">122 </w:t>
            </w:r>
            <w:r w:rsidRPr="006335D2">
              <w:rPr>
                <w:color w:val="000000"/>
                <w:shd w:val="clear" w:color="auto" w:fill="FFFFFF"/>
              </w:rPr>
              <w:t>,</w:t>
            </w:r>
            <w:proofErr w:type="gramEnd"/>
            <w:r w:rsidRPr="006335D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35D2">
              <w:rPr>
                <w:color w:val="000000"/>
                <w:shd w:val="clear" w:color="auto" w:fill="FFFFFF"/>
              </w:rPr>
              <w:t>paragraphs</w:t>
            </w:r>
            <w:proofErr w:type="spellEnd"/>
            <w:r w:rsidRPr="006335D2">
              <w:t xml:space="preserve"> 20 </w:t>
            </w:r>
            <w:proofErr w:type="spellStart"/>
            <w:r w:rsidRPr="006335D2">
              <w:t>and</w:t>
            </w:r>
            <w:proofErr w:type="spellEnd"/>
            <w:r w:rsidRPr="006335D2">
              <w:t xml:space="preserve"> 21</w:t>
            </w:r>
          </w:p>
        </w:tc>
      </w:tr>
      <w:tr w:rsidR="00C00D25" w:rsidRPr="00823B86" w:rsidTr="00950BEA">
        <w:trPr>
          <w:jc w:val="center"/>
        </w:trPr>
        <w:tc>
          <w:tcPr>
            <w:tcW w:w="9557" w:type="dxa"/>
            <w:shd w:val="clear" w:color="auto" w:fill="auto"/>
          </w:tcPr>
          <w:p w:rsidR="00C00D25" w:rsidRPr="00BB52A2" w:rsidRDefault="00C00D25" w:rsidP="00950BEA">
            <w:pPr>
              <w:pStyle w:val="SingleTxtGR"/>
              <w:spacing w:line="140" w:lineRule="exact"/>
              <w:ind w:left="2836" w:right="1060" w:hanging="2552"/>
              <w:rPr>
                <w:b/>
                <w:bCs/>
              </w:rPr>
            </w:pPr>
          </w:p>
        </w:tc>
      </w:tr>
    </w:tbl>
    <w:p w:rsidR="00C00D25" w:rsidRPr="00A208F7" w:rsidRDefault="00C00D25" w:rsidP="00C00D25">
      <w:pPr>
        <w:pStyle w:val="HChG"/>
        <w:rPr>
          <w:lang w:val="ru-RU"/>
        </w:rPr>
      </w:pPr>
      <w:r w:rsidRPr="00A208F7">
        <w:rPr>
          <w:lang w:val="en-US" w:eastAsia="ru-RU"/>
        </w:rPr>
        <w:tab/>
      </w:r>
      <w:r w:rsidRPr="00A208F7">
        <w:rPr>
          <w:lang w:val="en-US" w:eastAsia="ru-RU"/>
        </w:rPr>
        <w:tab/>
      </w:r>
      <w:r w:rsidRPr="00A208F7">
        <w:rPr>
          <w:lang w:val="ru-RU"/>
        </w:rPr>
        <w:t>Введение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927848">
        <w:rPr>
          <w:lang w:val="fr-CH"/>
        </w:rPr>
        <w:t>1.</w:t>
      </w:r>
      <w:r w:rsidRPr="00927848">
        <w:rPr>
          <w:lang w:val="fr-CH"/>
        </w:rPr>
        <w:tab/>
      </w:r>
      <w:r w:rsidRPr="00A208F7">
        <w:rPr>
          <w:lang w:val="ru-RU"/>
        </w:rPr>
        <w:t>При рассмотрении</w:t>
      </w:r>
      <w:r w:rsidRPr="00A208F7">
        <w:rPr>
          <w:lang w:val="ru-RU"/>
        </w:rPr>
        <w:tab/>
        <w:t xml:space="preserve">Правил МПОГ/ДОПОГ/ВОПОГ в редакции 2017 года специалисты Российской федерации провели мониторинг нормативно-правовых документов, на которые имеются ссылки в главе 6.2. В подразделе 6.2.4.1 «Конструкция, изготовление, первоначальные проверки и </w:t>
      </w:r>
      <w:proofErr w:type="gramStart"/>
      <w:r w:rsidRPr="00A208F7">
        <w:rPr>
          <w:lang w:val="ru-RU"/>
        </w:rPr>
        <w:t>испытания»  говорится</w:t>
      </w:r>
      <w:proofErr w:type="gramEnd"/>
      <w:r w:rsidRPr="00A208F7">
        <w:rPr>
          <w:lang w:val="ru-RU"/>
        </w:rPr>
        <w:t xml:space="preserve"> о том, что для выполнения требований главы 6.2</w:t>
      </w:r>
      <w:r w:rsidRPr="00A208F7">
        <w:rPr>
          <w:color w:val="000000"/>
          <w:lang w:val="ru-RU"/>
        </w:rPr>
        <w:t xml:space="preserve"> </w:t>
      </w:r>
      <w:r w:rsidRPr="00A208F7">
        <w:rPr>
          <w:lang w:val="ru-RU"/>
        </w:rPr>
        <w:t>могут применяться</w:t>
      </w:r>
      <w:r w:rsidRPr="00A208F7">
        <w:rPr>
          <w:color w:val="000000"/>
          <w:lang w:val="ru-RU"/>
        </w:rPr>
        <w:t xml:space="preserve"> стандарты, а также</w:t>
      </w:r>
      <w:r w:rsidRPr="00A208F7">
        <w:rPr>
          <w:lang w:val="ru-RU"/>
        </w:rPr>
        <w:t xml:space="preserve"> определяется сфера применения стандартов. Сфера применения каждого стандарта определена в положении о сфере применения данного стандарта, если в приводимой в </w:t>
      </w:r>
      <w:proofErr w:type="gramStart"/>
      <w:r w:rsidRPr="00A208F7">
        <w:rPr>
          <w:lang w:val="ru-RU"/>
        </w:rPr>
        <w:t>подразделе  6.2.4.1</w:t>
      </w:r>
      <w:proofErr w:type="gramEnd"/>
      <w:r w:rsidRPr="00A208F7">
        <w:rPr>
          <w:lang w:val="ru-RU"/>
        </w:rPr>
        <w:t xml:space="preserve"> таблице не указано иное. При этом было </w:t>
      </w:r>
      <w:proofErr w:type="gramStart"/>
      <w:r w:rsidRPr="00A208F7">
        <w:rPr>
          <w:lang w:val="ru-RU"/>
        </w:rPr>
        <w:t>обнаружено,  что</w:t>
      </w:r>
      <w:proofErr w:type="gramEnd"/>
      <w:r w:rsidRPr="00A208F7">
        <w:rPr>
          <w:lang w:val="ru-RU"/>
        </w:rPr>
        <w:t xml:space="preserve"> первые 3 записи в  таблице подраздела 6.2.4.1 включают отсылки на Директивы Европейского Совета о сближении законов государств-членов в отношении: 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lastRenderedPageBreak/>
        <w:tab/>
      </w:r>
      <w:r w:rsidRPr="00A208F7">
        <w:rPr>
          <w:lang w:val="ru-RU"/>
        </w:rPr>
        <w:tab/>
        <w:t>-</w:t>
      </w:r>
      <w:r w:rsidRPr="00A208F7">
        <w:rPr>
          <w:lang w:val="ru-RU"/>
        </w:rPr>
        <w:tab/>
        <w:t xml:space="preserve">бесшовных стальных газовых баллонов; 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A208F7">
        <w:rPr>
          <w:lang w:val="ru-RU"/>
        </w:rPr>
        <w:tab/>
        <w:t>-</w:t>
      </w:r>
      <w:r w:rsidRPr="00A208F7">
        <w:rPr>
          <w:lang w:val="ru-RU"/>
        </w:rPr>
        <w:tab/>
        <w:t xml:space="preserve">бесшовных газовых баллонов из нелегированного алюминия, и 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A208F7">
        <w:rPr>
          <w:lang w:val="ru-RU"/>
        </w:rPr>
        <w:tab/>
        <w:t>-</w:t>
      </w:r>
      <w:r w:rsidRPr="00A208F7">
        <w:rPr>
          <w:lang w:val="ru-RU"/>
        </w:rPr>
        <w:tab/>
        <w:t xml:space="preserve">алюминиевых сплавов и сварных газовых баллонов из нелегированной стали. 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927848">
        <w:rPr>
          <w:lang w:val="fr-CH"/>
        </w:rPr>
        <w:t>2.</w:t>
      </w:r>
      <w:r w:rsidRPr="00927848">
        <w:rPr>
          <w:lang w:val="fr-CH"/>
        </w:rPr>
        <w:tab/>
      </w:r>
      <w:r w:rsidRPr="00A208F7">
        <w:rPr>
          <w:lang w:val="ru-RU"/>
        </w:rPr>
        <w:t xml:space="preserve">При этом известно, </w:t>
      </w:r>
      <w:proofErr w:type="gramStart"/>
      <w:r w:rsidRPr="00A208F7">
        <w:rPr>
          <w:lang w:val="ru-RU"/>
        </w:rPr>
        <w:t>что:</w:t>
      </w:r>
      <w:proofErr w:type="gramEnd"/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A208F7">
        <w:rPr>
          <w:lang w:val="ru-RU"/>
        </w:rPr>
        <w:tab/>
      </w:r>
      <w:hyperlink r:id="rId9" w:tooltip="Директива (Европейский союз)" w:history="1">
        <w:r w:rsidRPr="00A208F7">
          <w:rPr>
            <w:rStyle w:val="Hyperlink"/>
            <w:lang w:val="ru-RU"/>
          </w:rPr>
          <w:t>директива</w:t>
        </w:r>
      </w:hyperlink>
      <w:r w:rsidRPr="00927848">
        <w:t> </w:t>
      </w:r>
      <w:r w:rsidRPr="00A208F7">
        <w:rPr>
          <w:lang w:val="ru-RU"/>
        </w:rPr>
        <w:t xml:space="preserve"> - </w:t>
      </w:r>
      <w:proofErr w:type="gramStart"/>
      <w:r w:rsidRPr="00A208F7">
        <w:rPr>
          <w:lang w:val="ru-RU"/>
        </w:rPr>
        <w:t>это  тип</w:t>
      </w:r>
      <w:proofErr w:type="gramEnd"/>
      <w:r w:rsidRPr="00A208F7">
        <w:rPr>
          <w:lang w:val="ru-RU"/>
        </w:rPr>
        <w:t xml:space="preserve"> законодательного акта</w:t>
      </w:r>
      <w:r w:rsidRPr="00927848">
        <w:t> </w:t>
      </w:r>
      <w:hyperlink r:id="rId10" w:tooltip="Европейский союз" w:history="1">
        <w:r w:rsidRPr="00A208F7">
          <w:rPr>
            <w:rStyle w:val="Hyperlink"/>
            <w:lang w:val="ru-RU"/>
          </w:rPr>
          <w:t>Европейского С</w:t>
        </w:r>
      </w:hyperlink>
      <w:r w:rsidRPr="00A208F7">
        <w:rPr>
          <w:lang w:val="ru-RU"/>
        </w:rPr>
        <w:t xml:space="preserve">оюза (в рассматриваемом случае); 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A208F7">
        <w:rPr>
          <w:lang w:val="ru-RU"/>
        </w:rPr>
        <w:tab/>
      </w:r>
      <w:hyperlink r:id="rId11" w:history="1">
        <w:r w:rsidRPr="00A208F7">
          <w:rPr>
            <w:rStyle w:val="Hyperlink"/>
            <w:lang w:val="ru-RU"/>
          </w:rPr>
          <w:t>стандарт</w:t>
        </w:r>
      </w:hyperlink>
      <w:r w:rsidRPr="00927848">
        <w:t> </w:t>
      </w:r>
      <w:r w:rsidRPr="00A208F7">
        <w:rPr>
          <w:lang w:val="ru-RU"/>
        </w:rPr>
        <w:t xml:space="preserve">- это </w:t>
      </w:r>
      <w:r w:rsidRPr="00927848">
        <w:t> </w:t>
      </w:r>
      <w:hyperlink r:id="rId12" w:anchor=".D0.9D.D0.B0_.D0.BC.D0.B5.D0.B6.D0.B4.D1.83.D0.BD.D0.B0.D1.80.D0.BE.D0.B4.D0.BD.D0.BE.D0.BC_.D1.83.D1.80.D0.BE.D0.B2.D0.BD.D0.B5" w:tooltip="Стандарт" w:history="1">
        <w:r w:rsidRPr="00A208F7">
          <w:rPr>
            <w:rStyle w:val="Hyperlink"/>
            <w:lang w:val="ru-RU"/>
          </w:rPr>
          <w:t>нормативный документ (устанавливающий правила)</w:t>
        </w:r>
      </w:hyperlink>
      <w:r w:rsidRPr="00A208F7">
        <w:rPr>
          <w:lang w:val="ru-RU"/>
        </w:rPr>
        <w:t>, отличающийся особенностями разработки, утверждения, способов использования, а также направленностью на особую цель.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927848">
        <w:rPr>
          <w:lang w:val="fr-CH"/>
        </w:rPr>
        <w:t>3.</w:t>
      </w:r>
      <w:r w:rsidRPr="00927848">
        <w:rPr>
          <w:lang w:val="fr-CH"/>
        </w:rPr>
        <w:tab/>
      </w:r>
      <w:r w:rsidRPr="00A208F7">
        <w:rPr>
          <w:lang w:val="ru-RU"/>
        </w:rPr>
        <w:t>То есть включение перечисленных директив в подраздел Правил, посвященных применению стандартов, по нашему мнению, не является юридически обоснованным.</w:t>
      </w:r>
    </w:p>
    <w:p w:rsidR="00C00D25" w:rsidRPr="00927848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 w:rsidRPr="00927848">
        <w:rPr>
          <w:lang w:val="fr-CH"/>
        </w:rPr>
        <w:t>4.</w:t>
      </w:r>
      <w:r w:rsidRPr="00927848">
        <w:rPr>
          <w:lang w:val="fr-CH"/>
        </w:rPr>
        <w:tab/>
      </w:r>
      <w:r w:rsidRPr="00A208F7">
        <w:rPr>
          <w:lang w:val="ru-RU"/>
        </w:rPr>
        <w:t xml:space="preserve">Тем не менее, в ходе </w:t>
      </w:r>
      <w:proofErr w:type="gramStart"/>
      <w:r w:rsidRPr="00A208F7">
        <w:rPr>
          <w:lang w:val="ru-RU"/>
        </w:rPr>
        <w:t>проведенной  проверки</w:t>
      </w:r>
      <w:proofErr w:type="gramEnd"/>
      <w:r w:rsidRPr="00A208F7">
        <w:rPr>
          <w:lang w:val="ru-RU"/>
        </w:rPr>
        <w:t xml:space="preserve"> актуальности  нормативно-правовых документов, на которые имеются ссылки в подразделе 6.2.4.1,  было установлено, что директивы Европейского Совета о сближении законов государств-членов  84/525/</w:t>
      </w:r>
      <w:r w:rsidRPr="00927848">
        <w:t>EEC</w:t>
      </w:r>
      <w:r w:rsidRPr="00A208F7">
        <w:rPr>
          <w:lang w:val="ru-RU"/>
        </w:rPr>
        <w:t>, 84/526/</w:t>
      </w:r>
      <w:r w:rsidRPr="00927848">
        <w:t>EEC</w:t>
      </w:r>
      <w:r w:rsidRPr="00A208F7">
        <w:rPr>
          <w:lang w:val="ru-RU"/>
        </w:rPr>
        <w:t>, 84/527/</w:t>
      </w:r>
      <w:r w:rsidRPr="00927848">
        <w:t>EEC</w:t>
      </w:r>
      <w:r w:rsidRPr="00A208F7">
        <w:rPr>
          <w:lang w:val="ru-RU"/>
        </w:rPr>
        <w:t xml:space="preserve"> в настоящее время уже не действуют.</w:t>
      </w:r>
    </w:p>
    <w:p w:rsidR="00C00D25" w:rsidRPr="00927848" w:rsidRDefault="00C00D25" w:rsidP="00C00D25">
      <w:pPr>
        <w:ind w:left="1134" w:right="1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5.</w:t>
      </w:r>
      <w:r>
        <w:rPr>
          <w:color w:val="000000"/>
          <w:shd w:val="clear" w:color="auto" w:fill="FFFFFF"/>
        </w:rPr>
        <w:tab/>
      </w:r>
      <w:r w:rsidRPr="00927848">
        <w:rPr>
          <w:color w:val="000000"/>
          <w:shd w:val="clear" w:color="auto" w:fill="FFFFFF"/>
        </w:rPr>
        <w:t>По мнению специалистов Российской Федерации, ссылка на недействующие документы не только нарушает принципы юридической техники, но и вводит участников перевозочного процесса в заблуждение, создавая тем самым угрозу неверного толкования документа и неверного применения норм.</w:t>
      </w:r>
      <w:r w:rsidRPr="00927848">
        <w:rPr>
          <w:color w:val="000000"/>
        </w:rPr>
        <w:br/>
      </w:r>
      <w:r w:rsidRPr="00927848">
        <w:rPr>
          <w:color w:val="000000"/>
          <w:shd w:val="clear" w:color="auto" w:fill="FFFFFF"/>
        </w:rPr>
        <w:t xml:space="preserve">Если участники, применяющие директивы ЕС, полагают, что должны применяться только приложения к Директивам, опубликованные ранее до вступления в силу соответствующей директивы, то в </w:t>
      </w:r>
      <w:r w:rsidRPr="00927848">
        <w:rPr>
          <w:color w:val="000000"/>
          <w:shd w:val="clear" w:color="auto" w:fill="FFFFFF"/>
          <w:lang w:val="en-US"/>
        </w:rPr>
        <w:t>RID</w:t>
      </w:r>
      <w:r w:rsidRPr="00927848">
        <w:rPr>
          <w:color w:val="000000"/>
          <w:shd w:val="clear" w:color="auto" w:fill="FFFFFF"/>
        </w:rPr>
        <w:t>/</w:t>
      </w:r>
      <w:r w:rsidRPr="00927848">
        <w:rPr>
          <w:color w:val="000000"/>
          <w:shd w:val="clear" w:color="auto" w:fill="FFFFFF"/>
          <w:lang w:val="en-US"/>
        </w:rPr>
        <w:t>ADR</w:t>
      </w:r>
      <w:r w:rsidRPr="00927848">
        <w:rPr>
          <w:color w:val="000000"/>
          <w:shd w:val="clear" w:color="auto" w:fill="FFFFFF"/>
        </w:rPr>
        <w:t>/</w:t>
      </w:r>
      <w:r w:rsidRPr="00927848">
        <w:rPr>
          <w:color w:val="000000"/>
          <w:shd w:val="clear" w:color="auto" w:fill="FFFFFF"/>
          <w:lang w:val="en-US"/>
        </w:rPr>
        <w:t>ADN</w:t>
      </w:r>
      <w:r w:rsidRPr="00927848">
        <w:rPr>
          <w:color w:val="000000"/>
          <w:shd w:val="clear" w:color="auto" w:fill="FFFFFF"/>
        </w:rPr>
        <w:t xml:space="preserve"> должна содержаться ссылка именно на эти приложения (а не на сами директивы) с указанием правового основания возможности их непосредственного применения, а именно: реквизитов документа, вводящих их в действие и тем самым делающий их обязательными к применению. В противном случае, отсутствуют какие-либо правовые основания для руководства указанными документами (отдельными их частями, приложениями и т.п.). А ссылка на документ без обоснования его действительности не создает правовых обязательств для участников перевозочного процесса, и вводит их в заблуждение.</w:t>
      </w:r>
    </w:p>
    <w:p w:rsidR="00C00D25" w:rsidRPr="00A208F7" w:rsidRDefault="00C00D25" w:rsidP="00C00D25">
      <w:pPr>
        <w:pStyle w:val="H1G"/>
        <w:rPr>
          <w:szCs w:val="24"/>
          <w:lang w:val="ru-RU"/>
        </w:rPr>
      </w:pPr>
      <w:r w:rsidRPr="00927848">
        <w:rPr>
          <w:sz w:val="20"/>
          <w:lang w:val="ru-RU"/>
        </w:rPr>
        <w:tab/>
      </w:r>
      <w:r w:rsidRPr="00927848">
        <w:rPr>
          <w:sz w:val="20"/>
          <w:lang w:val="ru-RU"/>
        </w:rPr>
        <w:tab/>
      </w:r>
      <w:r w:rsidRPr="00A208F7">
        <w:rPr>
          <w:szCs w:val="24"/>
          <w:lang w:val="ru-RU"/>
        </w:rPr>
        <w:t>Предложение</w:t>
      </w:r>
    </w:p>
    <w:p w:rsidR="00C00D25" w:rsidRPr="00A208F7" w:rsidRDefault="00C00D25" w:rsidP="00C00D25">
      <w:pPr>
        <w:pStyle w:val="SingleTxtG"/>
        <w:rPr>
          <w:lang w:val="ru-RU"/>
        </w:rPr>
      </w:pPr>
      <w:r w:rsidRPr="00A208F7">
        <w:rPr>
          <w:lang w:val="ru-RU"/>
        </w:rPr>
        <w:tab/>
      </w:r>
      <w:r>
        <w:rPr>
          <w:lang w:val="ru-RU"/>
        </w:rPr>
        <w:t>6</w:t>
      </w:r>
      <w:r w:rsidRPr="00927848">
        <w:rPr>
          <w:lang w:val="fr-CH"/>
        </w:rPr>
        <w:t>.</w:t>
      </w:r>
      <w:r w:rsidRPr="00927848">
        <w:rPr>
          <w:lang w:val="fr-CH"/>
        </w:rPr>
        <w:tab/>
      </w:r>
      <w:r w:rsidRPr="00A208F7">
        <w:rPr>
          <w:lang w:val="ru-RU"/>
        </w:rPr>
        <w:t xml:space="preserve">В целях поддержания ссылок на нормативно-правовые документы, на которые имеются ссылки в главе 6.2 в актуальном состоянии, а также исключения нарушений норм юридической </w:t>
      </w:r>
      <w:r w:rsidRPr="00927848">
        <w:rPr>
          <w:lang w:val="ru-RU"/>
        </w:rPr>
        <w:t>техни</w:t>
      </w:r>
      <w:r w:rsidRPr="00A208F7">
        <w:rPr>
          <w:lang w:val="ru-RU"/>
        </w:rPr>
        <w:t xml:space="preserve">ки, предлагается исключить ссылки </w:t>
      </w:r>
      <w:proofErr w:type="gramStart"/>
      <w:r w:rsidRPr="00A208F7">
        <w:rPr>
          <w:lang w:val="ru-RU"/>
        </w:rPr>
        <w:t>на  директивы</w:t>
      </w:r>
      <w:proofErr w:type="gramEnd"/>
      <w:r w:rsidRPr="00A208F7">
        <w:rPr>
          <w:lang w:val="ru-RU"/>
        </w:rPr>
        <w:t xml:space="preserve"> Европейского Совета  84/525/</w:t>
      </w:r>
      <w:r w:rsidRPr="00927848">
        <w:t>EEC</w:t>
      </w:r>
      <w:r w:rsidRPr="00A208F7">
        <w:rPr>
          <w:lang w:val="ru-RU"/>
        </w:rPr>
        <w:t>, 84/526/</w:t>
      </w:r>
      <w:r w:rsidRPr="00927848">
        <w:t>EEC</w:t>
      </w:r>
      <w:r w:rsidRPr="00A208F7">
        <w:rPr>
          <w:lang w:val="ru-RU"/>
        </w:rPr>
        <w:t xml:space="preserve"> и 84/527/</w:t>
      </w:r>
      <w:r w:rsidRPr="00927848">
        <w:t>EEC</w:t>
      </w:r>
      <w:r w:rsidRPr="00A208F7">
        <w:rPr>
          <w:lang w:val="ru-RU"/>
        </w:rPr>
        <w:t>.</w:t>
      </w:r>
    </w:p>
    <w:p w:rsidR="00C00D25" w:rsidRPr="00927848" w:rsidRDefault="00C00D25" w:rsidP="00C00D25">
      <w:pPr>
        <w:pStyle w:val="H1G"/>
        <w:rPr>
          <w:lang w:val="ru-RU"/>
        </w:rPr>
      </w:pPr>
      <w:r w:rsidRPr="00927848">
        <w:rPr>
          <w:lang w:val="ru-RU"/>
        </w:rPr>
        <w:tab/>
      </w:r>
      <w:r w:rsidRPr="00927848">
        <w:rPr>
          <w:lang w:val="ru-RU"/>
        </w:rPr>
        <w:tab/>
        <w:t>Обоснование</w:t>
      </w:r>
    </w:p>
    <w:p w:rsidR="00C00D25" w:rsidRPr="00A208F7" w:rsidRDefault="00C00D25" w:rsidP="00C00D25">
      <w:pPr>
        <w:pStyle w:val="SingleTxtG"/>
        <w:rPr>
          <w:b/>
          <w:lang w:val="ru-RU"/>
        </w:rPr>
      </w:pPr>
      <w:r w:rsidRPr="00A208F7">
        <w:rPr>
          <w:lang w:val="ru-RU"/>
        </w:rPr>
        <w:tab/>
      </w:r>
      <w:r>
        <w:rPr>
          <w:lang w:val="ru-RU"/>
        </w:rPr>
        <w:t>7</w:t>
      </w:r>
      <w:r>
        <w:rPr>
          <w:lang w:val="fr-CH"/>
        </w:rPr>
        <w:t>.</w:t>
      </w:r>
      <w:r>
        <w:rPr>
          <w:lang w:val="fr-CH"/>
        </w:rPr>
        <w:tab/>
      </w:r>
      <w:r w:rsidRPr="00A208F7">
        <w:rPr>
          <w:lang w:val="ru-RU"/>
        </w:rPr>
        <w:t>Данная поправка исключает ссылки на нормативно-правовые документы, которые уже не действуют в настоящее время, устраняет нарушения норм юридической практики.</w:t>
      </w:r>
    </w:p>
    <w:p w:rsidR="00C00D25" w:rsidRPr="00927848" w:rsidRDefault="00C00D25" w:rsidP="00C00D25">
      <w:pPr>
        <w:pStyle w:val="H1G"/>
        <w:rPr>
          <w:lang w:val="ru-RU"/>
        </w:rPr>
      </w:pPr>
      <w:r w:rsidRPr="00927848">
        <w:rPr>
          <w:lang w:val="ru-RU"/>
        </w:rPr>
        <w:tab/>
      </w:r>
      <w:r w:rsidRPr="00927848">
        <w:rPr>
          <w:lang w:val="ru-RU"/>
        </w:rPr>
        <w:tab/>
        <w:t>Обеспечение применения</w:t>
      </w:r>
    </w:p>
    <w:p w:rsidR="00C00D25" w:rsidRPr="00A208F7" w:rsidRDefault="00C00D25" w:rsidP="00C00D25">
      <w:pPr>
        <w:pStyle w:val="SingleTxtG"/>
        <w:rPr>
          <w:lang w:val="ru-RU" w:eastAsia="ru-RU"/>
        </w:rPr>
      </w:pPr>
      <w:r w:rsidRPr="00A208F7">
        <w:rPr>
          <w:lang w:val="ru-RU"/>
        </w:rPr>
        <w:tab/>
      </w:r>
      <w:r>
        <w:rPr>
          <w:lang w:val="ru-RU"/>
        </w:rPr>
        <w:t>8</w:t>
      </w:r>
      <w:r>
        <w:rPr>
          <w:lang w:val="fr-CH"/>
        </w:rPr>
        <w:t>.</w:t>
      </w:r>
      <w:r>
        <w:rPr>
          <w:lang w:val="fr-CH"/>
        </w:rPr>
        <w:tab/>
      </w:r>
      <w:r w:rsidRPr="00A208F7">
        <w:rPr>
          <w:lang w:val="ru-RU"/>
        </w:rPr>
        <w:t>Никаких трудностей с обеспечением применения данной поправки не предполагается.</w:t>
      </w:r>
    </w:p>
    <w:p w:rsidR="007F76F2" w:rsidRPr="00C32B5B" w:rsidRDefault="00C32B5B" w:rsidP="00C32B5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6F2" w:rsidRPr="00C32B5B" w:rsidSect="007F76F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59" w:rsidRPr="00A312BC" w:rsidRDefault="002C6159" w:rsidP="00A312BC"/>
  </w:endnote>
  <w:endnote w:type="continuationSeparator" w:id="0">
    <w:p w:rsidR="002C6159" w:rsidRPr="00A312BC" w:rsidRDefault="002C61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F2" w:rsidRPr="007F76F2" w:rsidRDefault="007F76F2">
    <w:pPr>
      <w:pStyle w:val="Footer"/>
    </w:pPr>
    <w:r w:rsidRPr="007F76F2">
      <w:rPr>
        <w:b/>
        <w:sz w:val="18"/>
      </w:rPr>
      <w:fldChar w:fldCharType="begin"/>
    </w:r>
    <w:r w:rsidRPr="007F76F2">
      <w:rPr>
        <w:b/>
        <w:sz w:val="18"/>
      </w:rPr>
      <w:instrText xml:space="preserve"> PAGE  \* MERGEFORMAT </w:instrText>
    </w:r>
    <w:r w:rsidRPr="007F76F2">
      <w:rPr>
        <w:b/>
        <w:sz w:val="18"/>
      </w:rPr>
      <w:fldChar w:fldCharType="separate"/>
    </w:r>
    <w:r w:rsidR="00256DCA">
      <w:rPr>
        <w:b/>
        <w:noProof/>
        <w:sz w:val="18"/>
      </w:rPr>
      <w:t>2</w:t>
    </w:r>
    <w:r w:rsidRPr="007F76F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F2" w:rsidRPr="007F76F2" w:rsidRDefault="007F76F2" w:rsidP="007F76F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GE.17-08972</w:t>
    </w:r>
    <w:r>
      <w:tab/>
    </w:r>
    <w:r w:rsidRPr="007F76F2">
      <w:rPr>
        <w:b/>
        <w:sz w:val="18"/>
      </w:rPr>
      <w:fldChar w:fldCharType="begin"/>
    </w:r>
    <w:r w:rsidRPr="007F76F2">
      <w:rPr>
        <w:b/>
        <w:sz w:val="18"/>
      </w:rPr>
      <w:instrText xml:space="preserve"> PAGE  \* MERGEFORMAT </w:instrText>
    </w:r>
    <w:r w:rsidRPr="007F76F2">
      <w:rPr>
        <w:b/>
        <w:sz w:val="18"/>
      </w:rPr>
      <w:fldChar w:fldCharType="separate"/>
    </w:r>
    <w:r w:rsidR="00C00D25">
      <w:rPr>
        <w:b/>
        <w:noProof/>
        <w:sz w:val="18"/>
      </w:rPr>
      <w:t>3</w:t>
    </w:r>
    <w:r w:rsidRPr="007F76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F76F2" w:rsidRDefault="00042B72" w:rsidP="007F76F2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59" w:rsidRPr="001075E9" w:rsidRDefault="002C61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6159" w:rsidRDefault="002C61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00D25" w:rsidRPr="00C00D25" w:rsidRDefault="00C00D25">
      <w:pPr>
        <w:pStyle w:val="FootnoteText"/>
        <w:rPr>
          <w:sz w:val="20"/>
          <w:lang w:val="fr-CH"/>
        </w:rPr>
      </w:pPr>
      <w:r>
        <w:rPr>
          <w:sz w:val="20"/>
        </w:rPr>
        <w:tab/>
      </w:r>
      <w:r w:rsidRPr="00C00D25">
        <w:rPr>
          <w:rStyle w:val="FootnoteReference"/>
          <w:sz w:val="20"/>
        </w:rPr>
        <w:footnoteRef/>
      </w:r>
      <w:r>
        <w:rPr>
          <w:sz w:val="20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</w:t>
      </w:r>
      <w:r>
        <w:rPr>
          <w:lang w:val="fr-CH"/>
        </w:rPr>
        <w:t>8</w:t>
      </w:r>
      <w:r>
        <w:rPr>
          <w:lang w:val="ru-RU"/>
        </w:rPr>
        <w:t>−201</w:t>
      </w:r>
      <w:r>
        <w:rPr>
          <w:lang w:val="fr-CH"/>
        </w:rPr>
        <w:t>9</w:t>
      </w:r>
      <w:r>
        <w:rPr>
          <w:lang w:val="ru-RU"/>
        </w:rPr>
        <w:t xml:space="preserve">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</w:t>
      </w:r>
      <w:r>
        <w:rPr>
          <w:lang w:val="fr-CH"/>
        </w:rPr>
        <w:t>8</w:t>
      </w:r>
      <w:r>
        <w:rPr>
          <w:lang w:val="ru-RU"/>
        </w:rPr>
        <w:t>/2</w:t>
      </w:r>
      <w:r>
        <w:rPr>
          <w:lang w:val="fr-CH"/>
        </w:rPr>
        <w:t>1</w:t>
      </w:r>
      <w:r>
        <w:rPr>
          <w:lang w:val="ru-RU"/>
        </w:rPr>
        <w:t>/</w:t>
      </w:r>
      <w:r>
        <w:rPr>
          <w:lang w:val="en-US"/>
        </w:rPr>
        <w:t>Add</w:t>
      </w:r>
      <w:r>
        <w:rPr>
          <w:lang w:val="ru-RU"/>
        </w:rPr>
        <w:t>.1</w:t>
      </w:r>
      <w:r>
        <w:rPr>
          <w:lang w:val="fr-CH"/>
        </w:rPr>
        <w:t xml:space="preserve">, Cluster 9 </w:t>
      </w:r>
      <w:r>
        <w:rPr>
          <w:lang w:val="ru-RU"/>
        </w:rPr>
        <w:t>(9.2)).</w:t>
      </w:r>
    </w:p>
  </w:footnote>
  <w:footnote w:id="2">
    <w:p w:rsidR="00C00D25" w:rsidRPr="00C00D25" w:rsidRDefault="00C00D25">
      <w:pPr>
        <w:pStyle w:val="FootnoteText"/>
        <w:rPr>
          <w:sz w:val="20"/>
          <w:lang w:val="fr-CH"/>
        </w:rPr>
      </w:pPr>
      <w:r>
        <w:rPr>
          <w:sz w:val="20"/>
        </w:rPr>
        <w:tab/>
      </w:r>
      <w:r w:rsidRPr="00C00D25">
        <w:rPr>
          <w:rStyle w:val="FootnoteReference"/>
          <w:sz w:val="20"/>
        </w:rPr>
        <w:t>**</w:t>
      </w:r>
      <w:r>
        <w:rPr>
          <w:sz w:val="20"/>
        </w:rPr>
        <w:tab/>
      </w:r>
      <w:r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/201/2</w:t>
      </w:r>
      <w:r>
        <w:rPr>
          <w:lang w:val="fr-CH"/>
        </w:rPr>
        <w:t>4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F2" w:rsidRPr="007F76F2" w:rsidRDefault="00256D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A15A2">
      <w:t>ECE/TRANS/WP.15/AC.1/201</w:t>
    </w:r>
    <w:r w:rsidR="003767AA">
      <w:t>8</w:t>
    </w:r>
    <w:r w:rsidR="003A15A2">
      <w:t>/2</w:t>
    </w:r>
    <w:r w:rsidR="003767AA"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F2" w:rsidRPr="007F76F2" w:rsidRDefault="00256DCA" w:rsidP="007F76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15A2">
      <w:t>ECE/TRANS/WP.15/AC.1/2017/27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9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56DCA"/>
    <w:rsid w:val="00265DAD"/>
    <w:rsid w:val="002979E2"/>
    <w:rsid w:val="002A2EFC"/>
    <w:rsid w:val="002B74B1"/>
    <w:rsid w:val="002C0E18"/>
    <w:rsid w:val="002C6159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45D7"/>
    <w:rsid w:val="003767AA"/>
    <w:rsid w:val="00381C24"/>
    <w:rsid w:val="003958D0"/>
    <w:rsid w:val="003A0D43"/>
    <w:rsid w:val="003A15A2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574D2"/>
    <w:rsid w:val="007858A3"/>
    <w:rsid w:val="00792497"/>
    <w:rsid w:val="007F76F2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85F01"/>
    <w:rsid w:val="00A917B3"/>
    <w:rsid w:val="00AB4B51"/>
    <w:rsid w:val="00AC3430"/>
    <w:rsid w:val="00AD0650"/>
    <w:rsid w:val="00B10CC7"/>
    <w:rsid w:val="00B36DF7"/>
    <w:rsid w:val="00B539E7"/>
    <w:rsid w:val="00B62458"/>
    <w:rsid w:val="00BC18B2"/>
    <w:rsid w:val="00BD33EE"/>
    <w:rsid w:val="00BD4F31"/>
    <w:rsid w:val="00BF21E1"/>
    <w:rsid w:val="00C00D25"/>
    <w:rsid w:val="00C106D6"/>
    <w:rsid w:val="00C32B5B"/>
    <w:rsid w:val="00C60F0C"/>
    <w:rsid w:val="00C805C9"/>
    <w:rsid w:val="00C92939"/>
    <w:rsid w:val="00CA1679"/>
    <w:rsid w:val="00CB151C"/>
    <w:rsid w:val="00CE5A1A"/>
    <w:rsid w:val="00CF55F6"/>
    <w:rsid w:val="00D33D63"/>
    <w:rsid w:val="00D445E7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007EA"/>
  <w15:docId w15:val="{472B2FAF-82C5-4559-BF5C-8B74D3B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paragraph" w:customStyle="1" w:styleId="HChG">
    <w:name w:val="_ H _Ch_G"/>
    <w:basedOn w:val="Normal"/>
    <w:next w:val="Normal"/>
    <w:link w:val="HChGChar"/>
    <w:rsid w:val="00C00D2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C00D2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C00D2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C00D2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C00D25"/>
    <w:rPr>
      <w:lang w:val="en-GB" w:eastAsia="en-US"/>
    </w:rPr>
  </w:style>
  <w:style w:type="character" w:customStyle="1" w:styleId="HChGChar">
    <w:name w:val="_ H _Ch_G Char"/>
    <w:link w:val="HChG"/>
    <w:rsid w:val="00C00D2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2%D0%B0%D0%BD%D0%B4%D0%B0%D1%80%D1%8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0%D0%BD%D0%B4%D0%B0%D1%80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5%D0%B2%D1%80%D0%BE%D0%BF%D0%B5%D0%B9%D1%81%D0%BA%D0%B8%D0%B9_%D1%81%D0%BE%D1%8E%D0%B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1%80%D0%B5%D0%BA%D1%82%D0%B8%D0%B2%D0%B0_(%D0%95%D0%B2%D1%80%D0%BE%D0%BF%D0%B5%D0%B9%D1%81%D0%BA%D0%B8%D0%B9_%D1%81%D0%BE%D1%8E%D0%B7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0F20-593F-48DC-869A-1389D8A5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ECE/TRANS/WP.15/AC.1/2017/27</vt:lpstr>
      <vt:lpstr>ECE/TRANS/WP.15/AC.1/2017/27</vt:lpstr>
      <vt:lpstr>A/</vt:lpstr>
    </vt:vector>
  </TitlesOfParts>
  <Company>DCM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ECE/TRANS/WP.15/AC.1/2017/27</dc:title>
  <dc:subject/>
  <dc:creator>Sharkina</dc:creator>
  <cp:keywords/>
  <cp:lastModifiedBy>Christine Barrio-Champeau</cp:lastModifiedBy>
  <cp:revision>6</cp:revision>
  <cp:lastPrinted>2017-06-08T09:27:00Z</cp:lastPrinted>
  <dcterms:created xsi:type="dcterms:W3CDTF">2018-06-25T13:33:00Z</dcterms:created>
  <dcterms:modified xsi:type="dcterms:W3CDTF">2018-06-27T07:31:00Z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