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FC60C8" w:rsidRPr="000B4919" w14:paraId="5FED8119" w14:textId="77777777" w:rsidTr="00F719C0">
        <w:trPr>
          <w:trHeight w:val="851"/>
        </w:trPr>
        <w:tc>
          <w:tcPr>
            <w:tcW w:w="1259" w:type="dxa"/>
            <w:tcBorders>
              <w:top w:val="nil"/>
              <w:left w:val="nil"/>
              <w:bottom w:val="single" w:sz="4" w:space="0" w:color="auto"/>
              <w:right w:val="nil"/>
            </w:tcBorders>
            <w:shd w:val="clear" w:color="auto" w:fill="auto"/>
          </w:tcPr>
          <w:p w14:paraId="355BD933" w14:textId="77777777" w:rsidR="00FC60C8" w:rsidRPr="000B4919" w:rsidRDefault="00FC60C8" w:rsidP="00F719C0">
            <w:pPr>
              <w:spacing w:after="80" w:line="340" w:lineRule="exact"/>
            </w:pPr>
          </w:p>
        </w:tc>
        <w:tc>
          <w:tcPr>
            <w:tcW w:w="2236" w:type="dxa"/>
            <w:tcBorders>
              <w:top w:val="nil"/>
              <w:left w:val="nil"/>
              <w:bottom w:val="single" w:sz="4" w:space="0" w:color="auto"/>
              <w:right w:val="nil"/>
            </w:tcBorders>
            <w:shd w:val="clear" w:color="auto" w:fill="auto"/>
            <w:vAlign w:val="bottom"/>
          </w:tcPr>
          <w:p w14:paraId="1FA85518" w14:textId="77777777" w:rsidR="00FC60C8" w:rsidRPr="000B4919" w:rsidRDefault="00FC60C8" w:rsidP="00F719C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7D52BD9" w14:textId="347141FE" w:rsidR="00FC60C8" w:rsidRPr="000B4919" w:rsidRDefault="00FC60C8" w:rsidP="00F719C0">
            <w:pPr>
              <w:jc w:val="right"/>
              <w:rPr>
                <w:b/>
                <w:sz w:val="40"/>
                <w:szCs w:val="40"/>
              </w:rPr>
            </w:pPr>
            <w:r w:rsidRPr="00A83451">
              <w:rPr>
                <w:b/>
                <w:sz w:val="40"/>
                <w:szCs w:val="40"/>
              </w:rPr>
              <w:t>UN/SCEGHS/</w:t>
            </w:r>
            <w:r>
              <w:rPr>
                <w:b/>
                <w:sz w:val="40"/>
                <w:szCs w:val="40"/>
              </w:rPr>
              <w:t>36</w:t>
            </w:r>
            <w:r w:rsidRPr="00A83451">
              <w:rPr>
                <w:b/>
                <w:sz w:val="40"/>
                <w:szCs w:val="40"/>
              </w:rPr>
              <w:t>/INF.</w:t>
            </w:r>
            <w:r w:rsidR="0092700F">
              <w:rPr>
                <w:b/>
                <w:sz w:val="40"/>
                <w:szCs w:val="40"/>
              </w:rPr>
              <w:t>9</w:t>
            </w:r>
          </w:p>
          <w:p w14:paraId="67FFEB29" w14:textId="77777777" w:rsidR="00FC60C8" w:rsidRPr="000B4919" w:rsidRDefault="00FC60C8" w:rsidP="00F719C0">
            <w:pPr>
              <w:jc w:val="right"/>
              <w:rPr>
                <w:highlight w:val="yellow"/>
              </w:rPr>
            </w:pPr>
          </w:p>
        </w:tc>
      </w:tr>
    </w:tbl>
    <w:p w14:paraId="527E2DE0" w14:textId="57C2EAE0" w:rsidR="00DE1FF3" w:rsidRDefault="006B15CA" w:rsidP="00D85A1E">
      <w:pPr>
        <w:spacing w:after="240"/>
        <w:ind w:right="-143"/>
        <w:jc w:val="left"/>
        <w:rPr>
          <w:b/>
          <w:sz w:val="20"/>
          <w:szCs w:val="20"/>
        </w:rPr>
      </w:pPr>
      <w:r w:rsidRPr="000B4919">
        <w:rPr>
          <w:b/>
          <w:sz w:val="24"/>
        </w:rPr>
        <w:t>Committee of Experts on the Transport of Dangerous Goods</w:t>
      </w:r>
      <w:r w:rsidRPr="000B4919">
        <w:rPr>
          <w:b/>
          <w:sz w:val="24"/>
        </w:rPr>
        <w:tab/>
      </w:r>
      <w:r w:rsidRPr="000B4919">
        <w:rPr>
          <w:b/>
          <w:sz w:val="24"/>
        </w:rPr>
        <w:br/>
        <w:t>and on the Globally Harmonized System of Classification</w:t>
      </w:r>
      <w:r w:rsidRPr="000B4919">
        <w:rPr>
          <w:b/>
          <w:sz w:val="24"/>
        </w:rPr>
        <w:br/>
        <w:t>and Labelling of Chemicals</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sidR="00D85A1E">
        <w:rPr>
          <w:b/>
          <w:sz w:val="24"/>
        </w:rPr>
        <w:tab/>
      </w:r>
      <w:r w:rsidR="0092700F" w:rsidRPr="00BE1CDF">
        <w:rPr>
          <w:b/>
          <w:sz w:val="20"/>
          <w:szCs w:val="20"/>
        </w:rPr>
        <w:t>20</w:t>
      </w:r>
      <w:r w:rsidRPr="00BE1CDF">
        <w:rPr>
          <w:b/>
          <w:sz w:val="20"/>
          <w:szCs w:val="20"/>
        </w:rPr>
        <w:t xml:space="preserve"> September 2018</w:t>
      </w:r>
    </w:p>
    <w:tbl>
      <w:tblPr>
        <w:tblW w:w="9645" w:type="dxa"/>
        <w:tblInd w:w="-84" w:type="dxa"/>
        <w:tblLayout w:type="fixed"/>
        <w:tblLook w:val="04A0" w:firstRow="1" w:lastRow="0" w:firstColumn="1" w:lastColumn="0" w:noHBand="0" w:noVBand="1"/>
      </w:tblPr>
      <w:tblGrid>
        <w:gridCol w:w="9645"/>
      </w:tblGrid>
      <w:tr w:rsidR="00FC60C8" w:rsidRPr="000B4919" w14:paraId="573CB59B" w14:textId="77777777" w:rsidTr="00BE1CDF">
        <w:tc>
          <w:tcPr>
            <w:tcW w:w="9645" w:type="dxa"/>
            <w:tcMar>
              <w:top w:w="57" w:type="dxa"/>
              <w:left w:w="108" w:type="dxa"/>
              <w:bottom w:w="0" w:type="dxa"/>
              <w:right w:w="108" w:type="dxa"/>
            </w:tcMar>
            <w:vAlign w:val="center"/>
          </w:tcPr>
          <w:p w14:paraId="5FE18F59" w14:textId="77777777" w:rsidR="006B15CA" w:rsidRPr="006B15CA" w:rsidRDefault="00FC60C8" w:rsidP="006B15CA">
            <w:pPr>
              <w:jc w:val="left"/>
              <w:rPr>
                <w:b/>
                <w:sz w:val="20"/>
                <w:szCs w:val="20"/>
              </w:rPr>
            </w:pPr>
            <w:r w:rsidRPr="006B15CA">
              <w:rPr>
                <w:b/>
                <w:sz w:val="20"/>
                <w:szCs w:val="20"/>
              </w:rPr>
              <w:t xml:space="preserve">Sub-Committee of Experts on the Globally </w:t>
            </w:r>
          </w:p>
          <w:p w14:paraId="6B4527E4" w14:textId="77777777" w:rsidR="006B15CA" w:rsidRPr="006B15CA" w:rsidRDefault="00FC60C8" w:rsidP="006B15CA">
            <w:pPr>
              <w:jc w:val="left"/>
              <w:rPr>
                <w:b/>
                <w:sz w:val="20"/>
                <w:szCs w:val="20"/>
              </w:rPr>
            </w:pPr>
            <w:r w:rsidRPr="006B15CA">
              <w:rPr>
                <w:b/>
                <w:sz w:val="20"/>
                <w:szCs w:val="20"/>
              </w:rPr>
              <w:t xml:space="preserve">Harmonized System of Classification and Labelling </w:t>
            </w:r>
          </w:p>
          <w:p w14:paraId="57183882" w14:textId="77777777" w:rsidR="00FC60C8" w:rsidRPr="006B15CA" w:rsidRDefault="00FC60C8" w:rsidP="006B15CA">
            <w:pPr>
              <w:jc w:val="left"/>
              <w:rPr>
                <w:b/>
                <w:sz w:val="20"/>
                <w:szCs w:val="20"/>
              </w:rPr>
            </w:pPr>
            <w:r w:rsidRPr="006B15CA">
              <w:rPr>
                <w:b/>
                <w:sz w:val="20"/>
                <w:szCs w:val="20"/>
              </w:rPr>
              <w:t>of Chemicals</w:t>
            </w:r>
          </w:p>
        </w:tc>
      </w:tr>
      <w:tr w:rsidR="00FC60C8" w:rsidRPr="000B4919" w14:paraId="304823C2" w14:textId="77777777" w:rsidTr="00BE1CDF">
        <w:tc>
          <w:tcPr>
            <w:tcW w:w="9645" w:type="dxa"/>
            <w:tcMar>
              <w:top w:w="57" w:type="dxa"/>
              <w:left w:w="108" w:type="dxa"/>
              <w:bottom w:w="0" w:type="dxa"/>
              <w:right w:w="108" w:type="dxa"/>
            </w:tcMar>
          </w:tcPr>
          <w:p w14:paraId="4F0FE81B" w14:textId="77777777" w:rsidR="00FC60C8" w:rsidRPr="006B15CA" w:rsidRDefault="00FC60C8" w:rsidP="00F719C0">
            <w:pPr>
              <w:spacing w:before="120"/>
              <w:ind w:left="34" w:hanging="34"/>
              <w:rPr>
                <w:b/>
                <w:sz w:val="20"/>
                <w:szCs w:val="20"/>
              </w:rPr>
            </w:pPr>
            <w:r w:rsidRPr="006B15CA">
              <w:rPr>
                <w:b/>
                <w:sz w:val="20"/>
                <w:szCs w:val="20"/>
              </w:rPr>
              <w:t xml:space="preserve">Thirty-sixth session </w:t>
            </w:r>
          </w:p>
        </w:tc>
      </w:tr>
      <w:tr w:rsidR="00FC60C8" w:rsidRPr="00CB507C" w14:paraId="69CDA008" w14:textId="77777777" w:rsidTr="00BE1CDF">
        <w:tc>
          <w:tcPr>
            <w:tcW w:w="9645" w:type="dxa"/>
            <w:shd w:val="clear" w:color="auto" w:fill="auto"/>
            <w:tcMar>
              <w:top w:w="28" w:type="dxa"/>
              <w:left w:w="108" w:type="dxa"/>
              <w:bottom w:w="0" w:type="dxa"/>
              <w:right w:w="108" w:type="dxa"/>
            </w:tcMar>
          </w:tcPr>
          <w:p w14:paraId="5A909C0C" w14:textId="77777777" w:rsidR="00FC60C8" w:rsidRPr="006B15CA" w:rsidRDefault="00FC60C8" w:rsidP="00F719C0">
            <w:pPr>
              <w:spacing w:before="40"/>
              <w:rPr>
                <w:sz w:val="20"/>
                <w:szCs w:val="20"/>
              </w:rPr>
            </w:pPr>
            <w:r w:rsidRPr="006B15CA">
              <w:rPr>
                <w:sz w:val="20"/>
                <w:szCs w:val="20"/>
              </w:rPr>
              <w:t>Geneva, 5-7 December 2018</w:t>
            </w:r>
          </w:p>
          <w:p w14:paraId="78BF58A4" w14:textId="1D78B384" w:rsidR="00FC60C8" w:rsidRPr="006B15CA" w:rsidRDefault="00FC60C8" w:rsidP="00F719C0">
            <w:pPr>
              <w:spacing w:before="40"/>
              <w:rPr>
                <w:sz w:val="20"/>
                <w:szCs w:val="20"/>
                <w:highlight w:val="yellow"/>
              </w:rPr>
            </w:pPr>
            <w:r w:rsidRPr="006B15CA">
              <w:rPr>
                <w:sz w:val="20"/>
                <w:szCs w:val="20"/>
              </w:rPr>
              <w:t xml:space="preserve">Item </w:t>
            </w:r>
            <w:r w:rsidR="00956E4D">
              <w:rPr>
                <w:sz w:val="20"/>
                <w:szCs w:val="20"/>
              </w:rPr>
              <w:t>4 (b)</w:t>
            </w:r>
            <w:r w:rsidR="00956E4D" w:rsidRPr="006B15CA">
              <w:rPr>
                <w:sz w:val="20"/>
                <w:szCs w:val="20"/>
              </w:rPr>
              <w:t xml:space="preserve"> </w:t>
            </w:r>
            <w:r w:rsidRPr="006B15CA">
              <w:rPr>
                <w:sz w:val="20"/>
                <w:szCs w:val="20"/>
              </w:rPr>
              <w:t>of the provisional agenda</w:t>
            </w:r>
          </w:p>
          <w:p w14:paraId="5FB87513" w14:textId="77777777" w:rsidR="006B15CA" w:rsidRPr="006B15CA" w:rsidRDefault="00FC60C8" w:rsidP="006B15CA">
            <w:pPr>
              <w:spacing w:before="40"/>
              <w:jc w:val="left"/>
              <w:rPr>
                <w:b/>
                <w:bCs/>
                <w:sz w:val="20"/>
                <w:szCs w:val="20"/>
              </w:rPr>
            </w:pPr>
            <w:r w:rsidRPr="006B15CA">
              <w:rPr>
                <w:b/>
                <w:bCs/>
                <w:sz w:val="20"/>
                <w:szCs w:val="20"/>
              </w:rPr>
              <w:t xml:space="preserve">Hazard communication: </w:t>
            </w:r>
            <w:r w:rsidRPr="006B15CA">
              <w:rPr>
                <w:b/>
                <w:bCs/>
                <w:sz w:val="20"/>
                <w:szCs w:val="20"/>
              </w:rPr>
              <w:br/>
              <w:t xml:space="preserve">improvement of annexes 1 to 3 and further </w:t>
            </w:r>
          </w:p>
          <w:p w14:paraId="42705084" w14:textId="77777777" w:rsidR="00FC60C8" w:rsidRPr="006B15CA" w:rsidRDefault="00FC60C8" w:rsidP="006B15CA">
            <w:pPr>
              <w:spacing w:before="40"/>
              <w:jc w:val="left"/>
              <w:rPr>
                <w:b/>
                <w:bCs/>
                <w:sz w:val="20"/>
                <w:szCs w:val="20"/>
              </w:rPr>
            </w:pPr>
            <w:r w:rsidRPr="006B15CA">
              <w:rPr>
                <w:b/>
                <w:bCs/>
                <w:sz w:val="20"/>
                <w:szCs w:val="20"/>
              </w:rPr>
              <w:t>rationalization of precautionary statements</w:t>
            </w:r>
          </w:p>
        </w:tc>
      </w:tr>
    </w:tbl>
    <w:p w14:paraId="47C3BFFA" w14:textId="0C662F96" w:rsidR="006B15CA" w:rsidRPr="00F32E20" w:rsidRDefault="00BE1CDF" w:rsidP="00BE1CDF">
      <w:pPr>
        <w:pStyle w:val="HChG"/>
        <w:rPr>
          <w:rFonts w:eastAsia="MS Mincho"/>
          <w:lang w:val="en-US" w:eastAsia="ja-JP"/>
        </w:rPr>
      </w:pPr>
      <w:r>
        <w:rPr>
          <w:rFonts w:eastAsia="MS Mincho"/>
          <w:lang w:val="en-US" w:eastAsia="ja-JP"/>
        </w:rPr>
        <w:tab/>
      </w:r>
      <w:r>
        <w:rPr>
          <w:rFonts w:eastAsia="MS Mincho"/>
          <w:lang w:val="en-US" w:eastAsia="ja-JP"/>
        </w:rPr>
        <w:tab/>
      </w:r>
      <w:r w:rsidR="006B15CA" w:rsidRPr="00F32E20">
        <w:rPr>
          <w:rFonts w:eastAsia="MS Mincho"/>
          <w:lang w:val="en-US" w:eastAsia="ja-JP"/>
        </w:rPr>
        <w:t xml:space="preserve">Proposed changes to </w:t>
      </w:r>
      <w:r w:rsidR="006B15CA">
        <w:rPr>
          <w:rFonts w:eastAsia="MS Mincho"/>
          <w:lang w:val="en-US" w:eastAsia="ja-JP"/>
        </w:rPr>
        <w:t xml:space="preserve">Sections </w:t>
      </w:r>
      <w:r w:rsidR="00956E4D">
        <w:rPr>
          <w:rFonts w:eastAsia="MS Mincho"/>
          <w:lang w:val="en-US" w:eastAsia="ja-JP"/>
        </w:rPr>
        <w:t xml:space="preserve">2 </w:t>
      </w:r>
      <w:r w:rsidR="006B15CA">
        <w:rPr>
          <w:rFonts w:eastAsia="MS Mincho"/>
          <w:lang w:val="en-US" w:eastAsia="ja-JP"/>
        </w:rPr>
        <w:t xml:space="preserve">to 4 of </w:t>
      </w:r>
      <w:r w:rsidR="006B15CA" w:rsidRPr="00F32E20">
        <w:rPr>
          <w:rFonts w:eastAsia="MS Mincho"/>
          <w:lang w:val="en-US" w:eastAsia="ja-JP"/>
        </w:rPr>
        <w:t xml:space="preserve">Annex 3 </w:t>
      </w:r>
    </w:p>
    <w:p w14:paraId="3BA8B11D" w14:textId="77EF5DA8" w:rsidR="006B15CA" w:rsidRPr="00F32E20" w:rsidRDefault="006B15CA" w:rsidP="00BE1CDF">
      <w:pPr>
        <w:pStyle w:val="H1G"/>
      </w:pPr>
      <w:r w:rsidRPr="00F32E20">
        <w:tab/>
      </w:r>
      <w:r w:rsidRPr="00F32E20">
        <w:tab/>
        <w:t xml:space="preserve">Transmitted by the expert from the United Kingdom on behalf of the </w:t>
      </w:r>
      <w:r w:rsidR="009D2862">
        <w:t xml:space="preserve">informal </w:t>
      </w:r>
      <w:r>
        <w:t>working</w:t>
      </w:r>
      <w:r w:rsidRPr="00F32E20">
        <w:t xml:space="preserve"> group on improving </w:t>
      </w:r>
      <w:r>
        <w:t>A</w:t>
      </w:r>
      <w:r w:rsidRPr="00F32E20">
        <w:t>nnexes 1, 2 and 3 of the GHS</w:t>
      </w:r>
    </w:p>
    <w:p w14:paraId="4AC975DC" w14:textId="09D698CC" w:rsidR="00E7467C" w:rsidRDefault="00A52F84" w:rsidP="00E7467C">
      <w:pPr>
        <w:ind w:left="1134" w:right="1133"/>
        <w:rPr>
          <w:sz w:val="20"/>
          <w:szCs w:val="20"/>
        </w:rPr>
      </w:pPr>
      <w:r w:rsidRPr="00A52F84">
        <w:rPr>
          <w:sz w:val="20"/>
          <w:szCs w:val="20"/>
        </w:rPr>
        <w:t xml:space="preserve">This </w:t>
      </w:r>
      <w:r w:rsidR="001536AF">
        <w:rPr>
          <w:sz w:val="20"/>
          <w:szCs w:val="20"/>
        </w:rPr>
        <w:t>informal</w:t>
      </w:r>
      <w:r w:rsidR="001536AF" w:rsidRPr="00A52F84">
        <w:rPr>
          <w:sz w:val="20"/>
          <w:szCs w:val="20"/>
        </w:rPr>
        <w:t xml:space="preserve"> </w:t>
      </w:r>
      <w:r w:rsidRPr="00A52F84">
        <w:rPr>
          <w:sz w:val="20"/>
          <w:szCs w:val="20"/>
        </w:rPr>
        <w:t>document sets out the changes proposed in working document ST/SG/AC.10/C.4/2018/</w:t>
      </w:r>
      <w:r w:rsidR="00BE1CDF">
        <w:rPr>
          <w:sz w:val="20"/>
          <w:szCs w:val="20"/>
        </w:rPr>
        <w:t>32</w:t>
      </w:r>
      <w:r w:rsidRPr="00A52F84">
        <w:rPr>
          <w:sz w:val="20"/>
          <w:szCs w:val="20"/>
        </w:rPr>
        <w:t xml:space="preserve">. New text is shown in </w:t>
      </w:r>
      <w:r w:rsidRPr="00A52F84">
        <w:rPr>
          <w:color w:val="FF0000"/>
          <w:sz w:val="20"/>
          <w:szCs w:val="20"/>
        </w:rPr>
        <w:t>red</w:t>
      </w:r>
      <w:r w:rsidRPr="00A52F84">
        <w:rPr>
          <w:sz w:val="20"/>
          <w:szCs w:val="20"/>
        </w:rPr>
        <w:t xml:space="preserve">, and deleted text is shown in </w:t>
      </w:r>
      <w:r w:rsidRPr="00A52F84">
        <w:rPr>
          <w:strike/>
          <w:sz w:val="20"/>
          <w:szCs w:val="20"/>
        </w:rPr>
        <w:t>strikethrough</w:t>
      </w:r>
      <w:r w:rsidRPr="00A52F84">
        <w:rPr>
          <w:sz w:val="20"/>
          <w:szCs w:val="20"/>
        </w:rPr>
        <w:t>.</w:t>
      </w:r>
      <w:r w:rsidR="00E7467C" w:rsidRPr="00A52F84" w:rsidDel="00E7467C">
        <w:rPr>
          <w:sz w:val="20"/>
          <w:szCs w:val="20"/>
        </w:rPr>
        <w:t xml:space="preserve"> </w:t>
      </w:r>
    </w:p>
    <w:p w14:paraId="06C76FFD" w14:textId="77777777" w:rsidR="00E7467C" w:rsidRDefault="00E7467C" w:rsidP="00E7467C">
      <w:pPr>
        <w:ind w:left="1134" w:right="1133"/>
        <w:rPr>
          <w:sz w:val="20"/>
          <w:szCs w:val="20"/>
        </w:rPr>
      </w:pPr>
    </w:p>
    <w:p w14:paraId="61A62881" w14:textId="77777777" w:rsidR="00E7467C" w:rsidRDefault="00E7467C">
      <w:pPr>
        <w:jc w:val="left"/>
        <w:rPr>
          <w:sz w:val="20"/>
          <w:szCs w:val="20"/>
        </w:rPr>
      </w:pPr>
      <w:r>
        <w:rPr>
          <w:sz w:val="20"/>
          <w:szCs w:val="20"/>
        </w:rPr>
        <w:br w:type="page"/>
      </w:r>
    </w:p>
    <w:p w14:paraId="64C94162" w14:textId="531AE011" w:rsidR="00145CBC" w:rsidRPr="00E7467C" w:rsidRDefault="00E7467C" w:rsidP="00E7467C">
      <w:pPr>
        <w:ind w:left="1134" w:right="1133"/>
        <w:jc w:val="center"/>
        <w:rPr>
          <w:b/>
          <w:i/>
          <w:sz w:val="28"/>
          <w:szCs w:val="28"/>
        </w:rPr>
      </w:pPr>
      <w:r w:rsidRPr="00E7467C">
        <w:rPr>
          <w:b/>
          <w:sz w:val="28"/>
          <w:szCs w:val="28"/>
        </w:rPr>
        <w:lastRenderedPageBreak/>
        <w:t>ANNEX 3</w:t>
      </w:r>
    </w:p>
    <w:p w14:paraId="716DB1FE" w14:textId="77777777" w:rsidR="001318F6" w:rsidRDefault="001318F6" w:rsidP="00145CBC"/>
    <w:p w14:paraId="18524760" w14:textId="77777777" w:rsidR="002A45CE" w:rsidRPr="001D6814" w:rsidRDefault="0052153F" w:rsidP="00666B97">
      <w:pPr>
        <w:pStyle w:val="Heading2"/>
        <w:autoSpaceDE/>
        <w:autoSpaceDN/>
        <w:adjustRightInd/>
        <w:rPr>
          <w:rFonts w:cs="Times New Roman"/>
          <w:i/>
          <w:iCs w:val="0"/>
          <w:szCs w:val="24"/>
          <w:lang w:val="en-GB" w:eastAsia="en-US"/>
        </w:rPr>
      </w:pPr>
      <w:r w:rsidRPr="001D6814">
        <w:rPr>
          <w:rFonts w:cs="Times New Roman"/>
          <w:iCs w:val="0"/>
          <w:caps w:val="0"/>
          <w:szCs w:val="24"/>
          <w:lang w:val="en-GB" w:eastAsia="en-US"/>
        </w:rPr>
        <w:t>Section</w:t>
      </w:r>
      <w:r w:rsidR="002A45CE" w:rsidRPr="001D6814">
        <w:rPr>
          <w:rFonts w:cs="Times New Roman"/>
          <w:iCs w:val="0"/>
          <w:szCs w:val="24"/>
          <w:lang w:val="en-GB" w:eastAsia="en-US"/>
        </w:rPr>
        <w:t xml:space="preserve"> 2</w:t>
      </w:r>
    </w:p>
    <w:p w14:paraId="2788E925" w14:textId="77777777" w:rsidR="002A45CE" w:rsidRPr="001D6814" w:rsidRDefault="002A45CE" w:rsidP="00666B97">
      <w:pPr>
        <w:pStyle w:val="Heading2"/>
        <w:autoSpaceDE/>
        <w:autoSpaceDN/>
        <w:adjustRightInd/>
        <w:rPr>
          <w:rFonts w:cs="Times New Roman"/>
          <w:i/>
          <w:iCs w:val="0"/>
          <w:szCs w:val="24"/>
          <w:lang w:val="en-GB" w:eastAsia="en-US"/>
        </w:rPr>
      </w:pPr>
      <w:r w:rsidRPr="001D6814">
        <w:rPr>
          <w:rFonts w:cs="Times New Roman"/>
          <w:iCs w:val="0"/>
          <w:szCs w:val="24"/>
          <w:lang w:val="en-GB" w:eastAsia="en-US"/>
        </w:rPr>
        <w:t xml:space="preserve">CODIFICATION </w:t>
      </w:r>
      <w:r w:rsidR="00717705" w:rsidRPr="001318F6">
        <w:rPr>
          <w:color w:val="FF0000"/>
        </w:rPr>
        <w:t xml:space="preserve">And USE </w:t>
      </w:r>
      <w:r w:rsidRPr="001D6814">
        <w:rPr>
          <w:rFonts w:cs="Times New Roman"/>
          <w:iCs w:val="0"/>
          <w:szCs w:val="24"/>
          <w:lang w:val="en-GB" w:eastAsia="en-US"/>
        </w:rPr>
        <w:t>OF PRECAUTIONARY STATEMENTS</w:t>
      </w:r>
    </w:p>
    <w:p w14:paraId="4A64FDEB" w14:textId="77777777" w:rsidR="002A45CE" w:rsidRPr="001D6814" w:rsidRDefault="002A45CE" w:rsidP="00666B97">
      <w:pPr>
        <w:pStyle w:val="Heading3"/>
        <w:widowControl w:val="0"/>
        <w:autoSpaceDE/>
        <w:autoSpaceDN/>
        <w:adjustRightInd/>
        <w:spacing w:before="480" w:after="240"/>
        <w:ind w:left="1418" w:hanging="1418"/>
        <w:jc w:val="both"/>
        <w:rPr>
          <w:rFonts w:ascii="Times New Roman" w:hAnsi="Times New Roman" w:cs="Times New Roman"/>
          <w:bCs w:val="0"/>
          <w:snapToGrid w:val="0"/>
          <w:sz w:val="20"/>
          <w:szCs w:val="20"/>
          <w:lang w:val="en-GB" w:eastAsia="en-US"/>
        </w:rPr>
      </w:pPr>
      <w:r w:rsidRPr="001D6814">
        <w:rPr>
          <w:rFonts w:ascii="Times New Roman" w:hAnsi="Times New Roman" w:cs="Times New Roman"/>
          <w:bCs w:val="0"/>
          <w:snapToGrid w:val="0"/>
          <w:sz w:val="20"/>
          <w:szCs w:val="20"/>
          <w:lang w:val="en-GB" w:eastAsia="en-US"/>
        </w:rPr>
        <w:t>A3.2.1</w:t>
      </w:r>
      <w:r w:rsidRPr="001D6814">
        <w:rPr>
          <w:rFonts w:ascii="Times New Roman" w:hAnsi="Times New Roman" w:cs="Times New Roman"/>
          <w:bCs w:val="0"/>
          <w:snapToGrid w:val="0"/>
          <w:sz w:val="20"/>
          <w:szCs w:val="20"/>
          <w:lang w:val="en-GB" w:eastAsia="en-US"/>
        </w:rPr>
        <w:tab/>
        <w:t>Introduction</w:t>
      </w:r>
    </w:p>
    <w:p w14:paraId="1F6DF32B" w14:textId="610E0B58" w:rsidR="002A45CE" w:rsidRPr="001D6814" w:rsidRDefault="002A45CE" w:rsidP="00992E5D">
      <w:pPr>
        <w:spacing w:after="240"/>
        <w:rPr>
          <w:sz w:val="20"/>
        </w:rPr>
      </w:pPr>
      <w:r w:rsidRPr="001D6814">
        <w:rPr>
          <w:sz w:val="20"/>
        </w:rPr>
        <w:t>A3.2.1.1</w:t>
      </w:r>
      <w:r w:rsidRPr="001D6814">
        <w:rPr>
          <w:sz w:val="20"/>
        </w:rPr>
        <w:tab/>
      </w:r>
      <w:r w:rsidRPr="001D6814">
        <w:rPr>
          <w:sz w:val="20"/>
        </w:rPr>
        <w:tab/>
        <w:t xml:space="preserve">A </w:t>
      </w:r>
      <w:r w:rsidRPr="001D6814">
        <w:rPr>
          <w:i/>
          <w:iCs/>
          <w:sz w:val="20"/>
        </w:rPr>
        <w:t xml:space="preserve">precautionary statement </w:t>
      </w:r>
      <w:r w:rsidRPr="001D6814">
        <w:rPr>
          <w:sz w:val="20"/>
        </w:rPr>
        <w:t xml:space="preserve">is a phrase (and/or pictogram) which describes recommended measures that should be taken to minimize or prevent adverse effects resulting from exposures to a hazardous </w:t>
      </w:r>
      <w:r w:rsidRPr="00F60423">
        <w:rPr>
          <w:sz w:val="20"/>
        </w:rPr>
        <w:t>product</w:t>
      </w:r>
      <w:r w:rsidRPr="001D6814">
        <w:rPr>
          <w:sz w:val="20"/>
        </w:rPr>
        <w:t>, or</w:t>
      </w:r>
      <w:r w:rsidR="00D52D83" w:rsidRPr="001318F6">
        <w:rPr>
          <w:color w:val="FF0000"/>
          <w:sz w:val="20"/>
        </w:rPr>
        <w:t xml:space="preserve"> its</w:t>
      </w:r>
      <w:r w:rsidRPr="001318F6">
        <w:rPr>
          <w:color w:val="FF0000"/>
          <w:sz w:val="20"/>
        </w:rPr>
        <w:t xml:space="preserve"> </w:t>
      </w:r>
      <w:r w:rsidRPr="001D6814">
        <w:rPr>
          <w:sz w:val="20"/>
        </w:rPr>
        <w:t xml:space="preserve">improper storage or handling </w:t>
      </w:r>
      <w:r w:rsidRPr="00F60423">
        <w:rPr>
          <w:sz w:val="20"/>
        </w:rPr>
        <w:t>of a hazardous product</w:t>
      </w:r>
      <w:r w:rsidRPr="001D6814">
        <w:rPr>
          <w:sz w:val="20"/>
        </w:rPr>
        <w:t xml:space="preserve"> (see 1.4.10.5.2 (c)).</w:t>
      </w:r>
    </w:p>
    <w:p w14:paraId="58168772" w14:textId="77777777" w:rsidR="002A45CE" w:rsidRPr="001318F6" w:rsidRDefault="002A45CE" w:rsidP="00992E5D">
      <w:pPr>
        <w:spacing w:after="240"/>
        <w:rPr>
          <w:strike/>
          <w:sz w:val="20"/>
        </w:rPr>
      </w:pPr>
      <w:r w:rsidRPr="001D6814">
        <w:rPr>
          <w:sz w:val="20"/>
        </w:rPr>
        <w:t>A3.2.1.2</w:t>
      </w:r>
      <w:r w:rsidRPr="001D6814">
        <w:rPr>
          <w:sz w:val="20"/>
        </w:rPr>
        <w:tab/>
      </w:r>
      <w:r w:rsidRPr="001D6814">
        <w:rPr>
          <w:sz w:val="20"/>
        </w:rPr>
        <w:tab/>
        <w:t xml:space="preserve">For the purposes of the GHS, there are five types of precautionary statements: </w:t>
      </w:r>
      <w:r w:rsidRPr="001D6814">
        <w:rPr>
          <w:b/>
          <w:sz w:val="20"/>
        </w:rPr>
        <w:t>general, prevention, response</w:t>
      </w:r>
      <w:r w:rsidRPr="001D6814">
        <w:rPr>
          <w:sz w:val="20"/>
        </w:rPr>
        <w:t xml:space="preserve"> (in case of accidental spillage or exposure, emergency response and first-aid)</w:t>
      </w:r>
      <w:r w:rsidRPr="001D6814">
        <w:rPr>
          <w:b/>
          <w:sz w:val="20"/>
        </w:rPr>
        <w:t>, storage</w:t>
      </w:r>
      <w:r w:rsidRPr="001D6814">
        <w:rPr>
          <w:sz w:val="20"/>
        </w:rPr>
        <w:t xml:space="preserve"> and </w:t>
      </w:r>
      <w:r w:rsidRPr="001D6814">
        <w:rPr>
          <w:b/>
          <w:sz w:val="20"/>
        </w:rPr>
        <w:t>disposal</w:t>
      </w:r>
      <w:r w:rsidRPr="001D6814">
        <w:rPr>
          <w:sz w:val="20"/>
        </w:rPr>
        <w:t xml:space="preserve">.  </w:t>
      </w:r>
      <w:r w:rsidRPr="001318F6">
        <w:rPr>
          <w:strike/>
          <w:sz w:val="20"/>
        </w:rPr>
        <w:t>For guidance on the use of GHS precautionary statements, including advice on the selection of the appropriate statements for each GHS hazard class and category, see section 3 to this annex.</w:t>
      </w:r>
    </w:p>
    <w:p w14:paraId="7356FD8C" w14:textId="77777777" w:rsidR="00666B97" w:rsidRDefault="002A45CE" w:rsidP="00666B97">
      <w:pPr>
        <w:tabs>
          <w:tab w:val="left" w:pos="1418"/>
        </w:tabs>
        <w:spacing w:after="240"/>
        <w:rPr>
          <w:sz w:val="20"/>
        </w:rPr>
      </w:pPr>
      <w:r w:rsidRPr="001318F6">
        <w:rPr>
          <w:strike/>
          <w:sz w:val="20"/>
        </w:rPr>
        <w:t>A3.2.1.3</w:t>
      </w:r>
      <w:r w:rsidRPr="001318F6">
        <w:rPr>
          <w:strike/>
          <w:sz w:val="20"/>
        </w:rPr>
        <w:tab/>
        <w:t>This section contains the recommended codes for each of the precautionary statement included in this annex.</w:t>
      </w:r>
    </w:p>
    <w:p w14:paraId="6B49DB98" w14:textId="77777777" w:rsidR="00D52D83" w:rsidRDefault="00D52D83" w:rsidP="00D52D83">
      <w:pPr>
        <w:tabs>
          <w:tab w:val="left" w:pos="1418"/>
        </w:tabs>
        <w:spacing w:after="240"/>
        <w:rPr>
          <w:sz w:val="20"/>
        </w:rPr>
      </w:pPr>
      <w:r w:rsidRPr="001D6814">
        <w:rPr>
          <w:sz w:val="20"/>
        </w:rPr>
        <w:t>A3.</w:t>
      </w:r>
      <w:r w:rsidRPr="008153CC">
        <w:rPr>
          <w:strike/>
          <w:sz w:val="20"/>
        </w:rPr>
        <w:t>3.1.1</w:t>
      </w:r>
      <w:r w:rsidR="008558FB" w:rsidRPr="008153CC">
        <w:rPr>
          <w:color w:val="FF0000"/>
          <w:sz w:val="20"/>
        </w:rPr>
        <w:t>2.1.3</w:t>
      </w:r>
      <w:r w:rsidRPr="001D6814">
        <w:rPr>
          <w:sz w:val="20"/>
        </w:rPr>
        <w:tab/>
        <w:t xml:space="preserve">This section provides guidance on the </w:t>
      </w:r>
      <w:r w:rsidR="00426B20" w:rsidRPr="001318F6">
        <w:rPr>
          <w:color w:val="FF0000"/>
          <w:sz w:val="20"/>
        </w:rPr>
        <w:t xml:space="preserve">selection and </w:t>
      </w:r>
      <w:r w:rsidRPr="001D6814">
        <w:rPr>
          <w:sz w:val="20"/>
        </w:rPr>
        <w:t xml:space="preserve">use of precautionary statements </w:t>
      </w:r>
      <w:r w:rsidR="00C2788E" w:rsidRPr="001318F6">
        <w:rPr>
          <w:color w:val="FF0000"/>
          <w:sz w:val="20"/>
        </w:rPr>
        <w:t xml:space="preserve">for each GHS hazard class and </w:t>
      </w:r>
      <w:proofErr w:type="spellStart"/>
      <w:r w:rsidR="00C2788E" w:rsidRPr="001318F6">
        <w:rPr>
          <w:color w:val="FF0000"/>
          <w:sz w:val="20"/>
        </w:rPr>
        <w:t>category.</w:t>
      </w:r>
      <w:r w:rsidRPr="001318F6">
        <w:rPr>
          <w:strike/>
          <w:sz w:val="20"/>
        </w:rPr>
        <w:t>consistent</w:t>
      </w:r>
      <w:proofErr w:type="spellEnd"/>
      <w:r w:rsidRPr="001318F6">
        <w:rPr>
          <w:strike/>
          <w:sz w:val="20"/>
        </w:rPr>
        <w:t xml:space="preserve"> with the GHS, including advice on the selection of appropriate statements for each GHS hazard class and category.</w:t>
      </w:r>
      <w:r w:rsidRPr="001D6814">
        <w:rPr>
          <w:sz w:val="20"/>
        </w:rPr>
        <w:t xml:space="preserve"> </w:t>
      </w:r>
      <w:r>
        <w:rPr>
          <w:sz w:val="20"/>
        </w:rPr>
        <w:t xml:space="preserve"> It will be </w:t>
      </w:r>
      <w:r w:rsidRPr="001D6814">
        <w:rPr>
          <w:sz w:val="20"/>
        </w:rPr>
        <w:t>subject to further refinement and development over time</w:t>
      </w:r>
      <w:r>
        <w:rPr>
          <w:sz w:val="20"/>
        </w:rPr>
        <w:t xml:space="preserve"> though the overall approach set out </w:t>
      </w:r>
      <w:r w:rsidRPr="001D6814">
        <w:rPr>
          <w:sz w:val="20"/>
        </w:rPr>
        <w:t>below will remain.</w:t>
      </w:r>
    </w:p>
    <w:p w14:paraId="0B7A3A40" w14:textId="77777777" w:rsidR="00D52D83" w:rsidRDefault="00D52D83" w:rsidP="00D52D83">
      <w:pPr>
        <w:tabs>
          <w:tab w:val="left" w:pos="1418"/>
        </w:tabs>
        <w:spacing w:after="240"/>
        <w:rPr>
          <w:sz w:val="20"/>
        </w:rPr>
      </w:pPr>
      <w:r w:rsidRPr="001D6814">
        <w:rPr>
          <w:sz w:val="20"/>
        </w:rPr>
        <w:t>A3.</w:t>
      </w:r>
      <w:r w:rsidRPr="008153CC">
        <w:rPr>
          <w:strike/>
          <w:sz w:val="20"/>
        </w:rPr>
        <w:t>3.1.2</w:t>
      </w:r>
      <w:r w:rsidR="008558FB" w:rsidRPr="008153CC">
        <w:rPr>
          <w:color w:val="FF0000"/>
          <w:sz w:val="20"/>
        </w:rPr>
        <w:t>2.1.4</w:t>
      </w:r>
      <w:r w:rsidRPr="001D6814">
        <w:rPr>
          <w:sz w:val="20"/>
        </w:rPr>
        <w:tab/>
        <w:t>Precautionary statements should</w:t>
      </w:r>
      <w:r>
        <w:rPr>
          <w:sz w:val="20"/>
        </w:rPr>
        <w:t>, as an important part of hazard communication,</w:t>
      </w:r>
      <w:r w:rsidRPr="001D6814">
        <w:rPr>
          <w:sz w:val="20"/>
        </w:rPr>
        <w:t xml:space="preserve"> appear on GHS </w:t>
      </w:r>
      <w:r w:rsidRPr="00A818C0">
        <w:rPr>
          <w:sz w:val="20"/>
        </w:rPr>
        <w:t xml:space="preserve">labels, </w:t>
      </w:r>
      <w:r w:rsidRPr="00794044">
        <w:rPr>
          <w:sz w:val="20"/>
        </w:rPr>
        <w:t xml:space="preserve">generally </w:t>
      </w:r>
      <w:r w:rsidRPr="00A818C0">
        <w:rPr>
          <w:sz w:val="20"/>
        </w:rPr>
        <w:t>along</w:t>
      </w:r>
      <w:r w:rsidRPr="001D6814">
        <w:rPr>
          <w:sz w:val="20"/>
        </w:rPr>
        <w:t xml:space="preserve"> with the GHS hazard communication elements (pictograms, signal words and hazard statements). Additional supplemental information, such as directions for use, may also be provided at the discretion of the manufacturer/supplier and/or competent authority (see Chapter 1.2 and </w:t>
      </w:r>
      <w:r w:rsidRPr="001318F6">
        <w:rPr>
          <w:strike/>
          <w:sz w:val="20"/>
        </w:rPr>
        <w:t>Chapter 1.4, para</w:t>
      </w:r>
      <w:r w:rsidRPr="001D6814">
        <w:rPr>
          <w:sz w:val="20"/>
        </w:rPr>
        <w:t>. 1.4.6.3). For some specific chemicals, supplementary first aid, treatment measures or specific antidotes or cleansing materials may be required. Poisons Centres and/or medical practitioners or specialist advice should be sought in such situations and included on labels.</w:t>
      </w:r>
    </w:p>
    <w:p w14:paraId="6B196F9B" w14:textId="77777777" w:rsidR="00D52D83" w:rsidRDefault="00D52D83" w:rsidP="00D52D83">
      <w:pPr>
        <w:tabs>
          <w:tab w:val="left" w:pos="1418"/>
        </w:tabs>
        <w:spacing w:after="240"/>
        <w:rPr>
          <w:sz w:val="20"/>
        </w:rPr>
      </w:pPr>
      <w:r w:rsidRPr="001D6814">
        <w:rPr>
          <w:sz w:val="20"/>
        </w:rPr>
        <w:t>A3.</w:t>
      </w:r>
      <w:r w:rsidRPr="008153CC">
        <w:rPr>
          <w:strike/>
          <w:sz w:val="20"/>
        </w:rPr>
        <w:t>3.1.3</w:t>
      </w:r>
      <w:r w:rsidR="008558FB" w:rsidRPr="008153CC">
        <w:rPr>
          <w:color w:val="FF0000"/>
          <w:sz w:val="20"/>
        </w:rPr>
        <w:t>2.1.5</w:t>
      </w:r>
      <w:r w:rsidRPr="001D6814">
        <w:rPr>
          <w:sz w:val="20"/>
        </w:rPr>
        <w:tab/>
        <w:t xml:space="preserve">The starting point for assigning precautionary statements is the hazard classification of the </w:t>
      </w:r>
      <w:r>
        <w:rPr>
          <w:sz w:val="20"/>
        </w:rPr>
        <w:t>substance or mixture</w:t>
      </w:r>
      <w:r w:rsidRPr="001D6814">
        <w:rPr>
          <w:sz w:val="20"/>
        </w:rPr>
        <w:t xml:space="preserve">. The system of classifying hazards in the GHS is based on the intrinsic properties of the </w:t>
      </w:r>
      <w:r>
        <w:rPr>
          <w:sz w:val="20"/>
        </w:rPr>
        <w:t>substances or mixtures</w:t>
      </w:r>
      <w:r w:rsidRPr="001D6814">
        <w:rPr>
          <w:sz w:val="20"/>
        </w:rPr>
        <w:t xml:space="preserve"> involved (see 1.3.2.2.1). In some systems, however, labelling may not be required for chronic hazards on </w:t>
      </w:r>
      <w:r w:rsidRPr="00A818C0">
        <w:rPr>
          <w:sz w:val="20"/>
        </w:rPr>
        <w:t>consumer product if information shows that the respective risks can be excluded under conditions of normal handling, normal use or foreseeable</w:t>
      </w:r>
      <w:r w:rsidRPr="001D6814">
        <w:rPr>
          <w:sz w:val="20"/>
        </w:rPr>
        <w:t xml:space="preserve"> misuse (see Annex 5). If certain hazard statements are not required then the corresponding precautionary statements are also not necessary (see A5.1.1).</w:t>
      </w:r>
    </w:p>
    <w:p w14:paraId="49DB7CA7" w14:textId="77777777" w:rsidR="00D52D83" w:rsidRDefault="00D52D83" w:rsidP="00D52D83">
      <w:pPr>
        <w:tabs>
          <w:tab w:val="left" w:pos="1418"/>
        </w:tabs>
        <w:spacing w:after="240"/>
        <w:rPr>
          <w:sz w:val="20"/>
        </w:rPr>
      </w:pPr>
      <w:r w:rsidRPr="001D6814">
        <w:rPr>
          <w:sz w:val="20"/>
        </w:rPr>
        <w:t>A3.</w:t>
      </w:r>
      <w:r w:rsidRPr="008153CC">
        <w:rPr>
          <w:strike/>
          <w:sz w:val="20"/>
        </w:rPr>
        <w:t>3.1.4</w:t>
      </w:r>
      <w:r w:rsidR="008558FB" w:rsidRPr="008153CC">
        <w:rPr>
          <w:color w:val="FF0000"/>
          <w:sz w:val="20"/>
        </w:rPr>
        <w:t>2.1.6</w:t>
      </w:r>
      <w:r w:rsidRPr="001D6814">
        <w:rPr>
          <w:sz w:val="20"/>
        </w:rPr>
        <w:tab/>
        <w:t xml:space="preserve">The guidance for assigning the </w:t>
      </w:r>
      <w:proofErr w:type="spellStart"/>
      <w:r w:rsidR="00C2788E" w:rsidRPr="001318F6">
        <w:rPr>
          <w:color w:val="FF0000"/>
          <w:sz w:val="20"/>
        </w:rPr>
        <w:t>statements</w:t>
      </w:r>
      <w:r w:rsidRPr="001318F6">
        <w:rPr>
          <w:strike/>
          <w:sz w:val="20"/>
        </w:rPr>
        <w:t>phrases</w:t>
      </w:r>
      <w:proofErr w:type="spellEnd"/>
      <w:r w:rsidRPr="001D6814">
        <w:rPr>
          <w:sz w:val="20"/>
        </w:rPr>
        <w:t xml:space="preserve"> in this section has been developed to provide the essential minimum </w:t>
      </w:r>
      <w:r w:rsidRPr="001318F6">
        <w:rPr>
          <w:strike/>
          <w:sz w:val="20"/>
        </w:rPr>
        <w:t>phrases linking</w:t>
      </w:r>
      <w:r w:rsidRPr="001D6814">
        <w:rPr>
          <w:sz w:val="20"/>
        </w:rPr>
        <w:t xml:space="preserve"> precautionary statements </w:t>
      </w:r>
      <w:proofErr w:type="spellStart"/>
      <w:r w:rsidRPr="001318F6">
        <w:rPr>
          <w:strike/>
          <w:sz w:val="20"/>
        </w:rPr>
        <w:t>with</w:t>
      </w:r>
      <w:r w:rsidR="008F2957" w:rsidRPr="001318F6">
        <w:rPr>
          <w:color w:val="FF0000"/>
          <w:sz w:val="20"/>
        </w:rPr>
        <w:t>that</w:t>
      </w:r>
      <w:proofErr w:type="spellEnd"/>
      <w:r w:rsidR="008F2957" w:rsidRPr="001318F6">
        <w:rPr>
          <w:color w:val="FF0000"/>
          <w:sz w:val="20"/>
        </w:rPr>
        <w:t xml:space="preserve"> are linked to </w:t>
      </w:r>
      <w:r w:rsidRPr="001D6814">
        <w:rPr>
          <w:sz w:val="20"/>
        </w:rPr>
        <w:t xml:space="preserve">relevant GHS hazard classification criteria and type of hazard. </w:t>
      </w:r>
    </w:p>
    <w:p w14:paraId="0449E984" w14:textId="77777777" w:rsidR="00D52D83" w:rsidRDefault="00D52D83" w:rsidP="00D52D83">
      <w:pPr>
        <w:tabs>
          <w:tab w:val="left" w:pos="1418"/>
        </w:tabs>
        <w:spacing w:after="240"/>
        <w:rPr>
          <w:sz w:val="20"/>
        </w:rPr>
      </w:pPr>
      <w:r w:rsidRPr="001D6814">
        <w:rPr>
          <w:sz w:val="20"/>
        </w:rPr>
        <w:t>A3.</w:t>
      </w:r>
      <w:r w:rsidRPr="008153CC">
        <w:rPr>
          <w:strike/>
          <w:sz w:val="20"/>
        </w:rPr>
        <w:t>3.1.5</w:t>
      </w:r>
      <w:r w:rsidR="008558FB" w:rsidRPr="008153CC">
        <w:rPr>
          <w:color w:val="FF0000"/>
          <w:sz w:val="20"/>
        </w:rPr>
        <w:t>2.1.7</w:t>
      </w:r>
      <w:r w:rsidRPr="001D6814">
        <w:rPr>
          <w:sz w:val="20"/>
        </w:rPr>
        <w:tab/>
      </w:r>
      <w:r w:rsidRPr="001318F6">
        <w:rPr>
          <w:strike/>
          <w:sz w:val="20"/>
        </w:rPr>
        <w:t xml:space="preserve">Existing </w:t>
      </w:r>
      <w:proofErr w:type="spellStart"/>
      <w:r w:rsidRPr="001318F6">
        <w:rPr>
          <w:strike/>
          <w:sz w:val="20"/>
        </w:rPr>
        <w:t>p</w:t>
      </w:r>
      <w:r w:rsidR="008F2957" w:rsidRPr="001318F6">
        <w:rPr>
          <w:color w:val="FF0000"/>
          <w:sz w:val="20"/>
        </w:rPr>
        <w:t>P</w:t>
      </w:r>
      <w:r w:rsidRPr="001D6814">
        <w:rPr>
          <w:sz w:val="20"/>
        </w:rPr>
        <w:t>recautionary</w:t>
      </w:r>
      <w:proofErr w:type="spellEnd"/>
      <w:r w:rsidRPr="001D6814">
        <w:rPr>
          <w:sz w:val="20"/>
        </w:rPr>
        <w:t xml:space="preserve"> statements </w:t>
      </w:r>
      <w:r w:rsidR="008F2957" w:rsidRPr="001318F6">
        <w:rPr>
          <w:color w:val="FF0000"/>
          <w:sz w:val="20"/>
        </w:rPr>
        <w:t xml:space="preserve">from existing classification systems were </w:t>
      </w:r>
      <w:r w:rsidRPr="001318F6">
        <w:rPr>
          <w:strike/>
          <w:sz w:val="20"/>
        </w:rPr>
        <w:t>have been</w:t>
      </w:r>
      <w:r w:rsidRPr="001D6814">
        <w:rPr>
          <w:sz w:val="20"/>
        </w:rPr>
        <w:t xml:space="preserve"> used to the maximum extent as the basis for the development of this </w:t>
      </w:r>
      <w:proofErr w:type="spellStart"/>
      <w:r w:rsidRPr="001318F6">
        <w:rPr>
          <w:strike/>
          <w:sz w:val="20"/>
        </w:rPr>
        <w:t>section</w:t>
      </w:r>
      <w:r w:rsidR="001F4C9F" w:rsidRPr="001318F6">
        <w:rPr>
          <w:color w:val="FF0000"/>
          <w:sz w:val="20"/>
        </w:rPr>
        <w:t>Section</w:t>
      </w:r>
      <w:proofErr w:type="spellEnd"/>
      <w:r w:rsidRPr="001D6814">
        <w:rPr>
          <w:sz w:val="20"/>
        </w:rPr>
        <w:t xml:space="preserve">. </w:t>
      </w:r>
      <w:r w:rsidRPr="001318F6">
        <w:rPr>
          <w:strike/>
          <w:sz w:val="20"/>
        </w:rPr>
        <w:t>These existing systems have included the IPCS International Chemical Safety Card (ICSC) Compilers Guide, the American National Standards (ANSI Z129.1), the EU classification and labelling directives, the Emergency Response Guidebook (ERG 2004), and the Pesticide Label Review Manual of the Environmental Protection Agency (EPA) of the United States of America.</w:t>
      </w:r>
    </w:p>
    <w:p w14:paraId="22900E13" w14:textId="77777777" w:rsidR="00D52D83" w:rsidRDefault="00D52D83" w:rsidP="00D52D83">
      <w:pPr>
        <w:tabs>
          <w:tab w:val="left" w:pos="1418"/>
        </w:tabs>
        <w:spacing w:after="240"/>
        <w:rPr>
          <w:sz w:val="20"/>
        </w:rPr>
      </w:pPr>
      <w:r w:rsidRPr="001D6814">
        <w:rPr>
          <w:sz w:val="20"/>
        </w:rPr>
        <w:t>A3.</w:t>
      </w:r>
      <w:r w:rsidRPr="002E4034">
        <w:rPr>
          <w:strike/>
          <w:sz w:val="20"/>
        </w:rPr>
        <w:t>3.1.6</w:t>
      </w:r>
      <w:r w:rsidR="008558FB" w:rsidRPr="002E4034">
        <w:rPr>
          <w:color w:val="FF0000"/>
          <w:sz w:val="20"/>
        </w:rPr>
        <w:t>2.1.8</w:t>
      </w:r>
      <w:r w:rsidRPr="001D6814">
        <w:rPr>
          <w:sz w:val="20"/>
        </w:rPr>
        <w:tab/>
        <w:t xml:space="preserve">The </w:t>
      </w:r>
      <w:r>
        <w:rPr>
          <w:sz w:val="20"/>
        </w:rPr>
        <w:t>understanding and following</w:t>
      </w:r>
      <w:r w:rsidRPr="001D6814">
        <w:rPr>
          <w:sz w:val="20"/>
        </w:rPr>
        <w:t xml:space="preserve"> of precautionary label information, specific safety guidelines, and the safety data sheet for each </w:t>
      </w:r>
      <w:r w:rsidR="00BD7074" w:rsidRPr="001318F6">
        <w:rPr>
          <w:color w:val="FF0000"/>
          <w:sz w:val="20"/>
          <w:szCs w:val="20"/>
        </w:rPr>
        <w:t xml:space="preserve">substance or </w:t>
      </w:r>
      <w:proofErr w:type="spellStart"/>
      <w:r w:rsidR="00BD7074" w:rsidRPr="001318F6">
        <w:rPr>
          <w:color w:val="FF0000"/>
          <w:sz w:val="20"/>
          <w:szCs w:val="20"/>
        </w:rPr>
        <w:t>mixture</w:t>
      </w:r>
      <w:r w:rsidRPr="001318F6">
        <w:rPr>
          <w:strike/>
          <w:sz w:val="20"/>
        </w:rPr>
        <w:t>produc</w:t>
      </w:r>
      <w:r w:rsidRPr="00F60423">
        <w:rPr>
          <w:strike/>
          <w:sz w:val="20"/>
        </w:rPr>
        <w:t>t</w:t>
      </w:r>
      <w:proofErr w:type="spellEnd"/>
      <w:r w:rsidRPr="001D6814">
        <w:rPr>
          <w:sz w:val="20"/>
        </w:rPr>
        <w:t xml:space="preserve"> before use are part of occupational health and safety procedures.</w:t>
      </w:r>
      <w:r>
        <w:rPr>
          <w:sz w:val="20"/>
        </w:rPr>
        <w:t xml:space="preserve"> C</w:t>
      </w:r>
      <w:r w:rsidRPr="001D6814">
        <w:rPr>
          <w:sz w:val="20"/>
        </w:rPr>
        <w:t xml:space="preserve">onsistent use of precautionary statements will reinforce safe handling procedures and will enable the key concepts and approaches to be emphasized in </w:t>
      </w:r>
      <w:r>
        <w:rPr>
          <w:sz w:val="20"/>
        </w:rPr>
        <w:t xml:space="preserve">workplace </w:t>
      </w:r>
      <w:r w:rsidRPr="001D6814">
        <w:rPr>
          <w:sz w:val="20"/>
        </w:rPr>
        <w:t>training and education activities.</w:t>
      </w:r>
    </w:p>
    <w:p w14:paraId="0B78AD52" w14:textId="77777777" w:rsidR="00D52D83" w:rsidRDefault="00D52D83" w:rsidP="00D52D83">
      <w:pPr>
        <w:tabs>
          <w:tab w:val="left" w:pos="1418"/>
        </w:tabs>
        <w:spacing w:after="240"/>
        <w:rPr>
          <w:sz w:val="20"/>
        </w:rPr>
      </w:pPr>
      <w:r w:rsidRPr="001D6814">
        <w:rPr>
          <w:sz w:val="20"/>
        </w:rPr>
        <w:t>A3.</w:t>
      </w:r>
      <w:r w:rsidRPr="002E4034">
        <w:rPr>
          <w:strike/>
          <w:sz w:val="20"/>
        </w:rPr>
        <w:t>3.1.7</w:t>
      </w:r>
      <w:r w:rsidR="008558FB" w:rsidRPr="002E4034">
        <w:rPr>
          <w:color w:val="FF0000"/>
          <w:sz w:val="20"/>
        </w:rPr>
        <w:t>2.1.9</w:t>
      </w:r>
      <w:r w:rsidRPr="001D6814">
        <w:rPr>
          <w:sz w:val="20"/>
        </w:rPr>
        <w:tab/>
        <w:t xml:space="preserve">In order to correctly implement precautionary measures concerning prevention, response, storage and disposal, it is also necessary to have information on the composition of </w:t>
      </w:r>
      <w:r w:rsidR="00984727" w:rsidRPr="001318F6">
        <w:rPr>
          <w:color w:val="FF0000"/>
          <w:sz w:val="20"/>
        </w:rPr>
        <w:t xml:space="preserve">the </w:t>
      </w:r>
      <w:r w:rsidR="00BD7074" w:rsidRPr="001318F6">
        <w:rPr>
          <w:color w:val="FF0000"/>
          <w:sz w:val="20"/>
          <w:szCs w:val="20"/>
        </w:rPr>
        <w:t xml:space="preserve">substance or </w:t>
      </w:r>
      <w:proofErr w:type="spellStart"/>
      <w:r w:rsidR="00BD7074" w:rsidRPr="001318F6">
        <w:rPr>
          <w:color w:val="FF0000"/>
          <w:sz w:val="20"/>
          <w:szCs w:val="20"/>
        </w:rPr>
        <w:t>mixture</w:t>
      </w:r>
      <w:r w:rsidRPr="001318F6">
        <w:rPr>
          <w:strike/>
          <w:sz w:val="20"/>
        </w:rPr>
        <w:t>products</w:t>
      </w:r>
      <w:proofErr w:type="spellEnd"/>
      <w:r w:rsidRPr="001D6814">
        <w:rPr>
          <w:sz w:val="20"/>
        </w:rPr>
        <w:t xml:space="preserve"> at hand, so that information shown on the container, label and safety data sheet can be taken into account when asking for further specialist advice.</w:t>
      </w:r>
    </w:p>
    <w:p w14:paraId="2F9DE208" w14:textId="77777777" w:rsidR="00D52D83" w:rsidRDefault="00D52D83" w:rsidP="00D52D83">
      <w:pPr>
        <w:keepNext/>
        <w:keepLines/>
        <w:tabs>
          <w:tab w:val="left" w:pos="1418"/>
        </w:tabs>
        <w:spacing w:after="240"/>
        <w:rPr>
          <w:sz w:val="20"/>
        </w:rPr>
      </w:pPr>
      <w:r w:rsidRPr="001D6814">
        <w:rPr>
          <w:sz w:val="20"/>
        </w:rPr>
        <w:lastRenderedPageBreak/>
        <w:t>A3.</w:t>
      </w:r>
      <w:r w:rsidRPr="002E4034">
        <w:rPr>
          <w:strike/>
          <w:sz w:val="20"/>
        </w:rPr>
        <w:t>3.1.8</w:t>
      </w:r>
      <w:r w:rsidR="008558FB" w:rsidRPr="002E4034">
        <w:rPr>
          <w:color w:val="FF0000"/>
          <w:sz w:val="20"/>
        </w:rPr>
        <w:t>2.1.10</w:t>
      </w:r>
      <w:r w:rsidRPr="001D6814">
        <w:rPr>
          <w:sz w:val="20"/>
        </w:rPr>
        <w:tab/>
        <w:t>To protect people with different reading abilities, it might be useful to include both precautionary pictograms and precautionary statements in order to convey information in more than one way (see 1.4.4.1 (a)). It should be noted, however, that the protective effect of pictograms is limited and the examples in this annex do not cover all precautionary aspects to be addressed. While pictograms can be useful, they can be misinterpreted and are not a substitute for training.</w:t>
      </w:r>
    </w:p>
    <w:p w14:paraId="56F50C12" w14:textId="77777777" w:rsidR="002A45CE" w:rsidRPr="001D6814" w:rsidRDefault="002A45CE" w:rsidP="00666B97">
      <w:pPr>
        <w:pStyle w:val="Heading3"/>
        <w:widowControl w:val="0"/>
        <w:autoSpaceDE/>
        <w:autoSpaceDN/>
        <w:adjustRightInd/>
        <w:spacing w:before="0" w:after="240"/>
        <w:ind w:left="1418" w:hanging="1418"/>
        <w:jc w:val="both"/>
        <w:rPr>
          <w:rFonts w:ascii="Times New Roman" w:hAnsi="Times New Roman" w:cs="Times New Roman"/>
          <w:bCs w:val="0"/>
          <w:sz w:val="20"/>
          <w:szCs w:val="24"/>
          <w:lang w:val="en-GB" w:eastAsia="en-US"/>
        </w:rPr>
      </w:pPr>
      <w:r w:rsidRPr="001D6814">
        <w:rPr>
          <w:rFonts w:ascii="Times New Roman" w:hAnsi="Times New Roman" w:cs="Times New Roman"/>
          <w:bCs w:val="0"/>
          <w:sz w:val="20"/>
          <w:szCs w:val="24"/>
          <w:lang w:val="en-GB" w:eastAsia="en-US"/>
        </w:rPr>
        <w:t>A3.2.2</w:t>
      </w:r>
      <w:r w:rsidRPr="001D6814">
        <w:rPr>
          <w:rFonts w:ascii="Times New Roman" w:hAnsi="Times New Roman" w:cs="Times New Roman"/>
          <w:bCs w:val="0"/>
          <w:sz w:val="20"/>
          <w:szCs w:val="24"/>
          <w:lang w:val="en-GB" w:eastAsia="en-US"/>
        </w:rPr>
        <w:tab/>
      </w:r>
      <w:r w:rsidRPr="001D6814">
        <w:rPr>
          <w:rFonts w:ascii="Times New Roman" w:hAnsi="Times New Roman" w:cs="Times New Roman"/>
          <w:bCs w:val="0"/>
          <w:sz w:val="20"/>
          <w:szCs w:val="24"/>
          <w:lang w:val="en-GB" w:eastAsia="en-US"/>
        </w:rPr>
        <w:tab/>
        <w:t>Codification of precautionary statements</w:t>
      </w:r>
    </w:p>
    <w:p w14:paraId="11DCED1A" w14:textId="77777777" w:rsidR="002A45CE" w:rsidRPr="001D6814" w:rsidRDefault="002A45CE" w:rsidP="00992E5D">
      <w:pPr>
        <w:spacing w:after="240"/>
        <w:rPr>
          <w:sz w:val="20"/>
        </w:rPr>
      </w:pPr>
      <w:r w:rsidRPr="001D6814">
        <w:rPr>
          <w:sz w:val="20"/>
        </w:rPr>
        <w:t>A3.2.2.1</w:t>
      </w:r>
      <w:r w:rsidRPr="001D6814">
        <w:rPr>
          <w:sz w:val="20"/>
        </w:rPr>
        <w:tab/>
      </w:r>
      <w:r w:rsidR="00666B97" w:rsidRPr="001D6814">
        <w:rPr>
          <w:sz w:val="20"/>
        </w:rPr>
        <w:tab/>
      </w:r>
      <w:r w:rsidRPr="001D6814">
        <w:rPr>
          <w:sz w:val="20"/>
        </w:rPr>
        <w:t>Precautionary statements are assigned a unique alphanumerical code which consists of one letter and three numbers as follows:</w:t>
      </w:r>
    </w:p>
    <w:p w14:paraId="6380BAC3" w14:textId="77777777" w:rsidR="002A45CE" w:rsidRPr="001D6814" w:rsidRDefault="002A45CE" w:rsidP="00992E5D">
      <w:pPr>
        <w:tabs>
          <w:tab w:val="left" w:pos="1418"/>
          <w:tab w:val="left" w:pos="1985"/>
        </w:tabs>
        <w:spacing w:after="200"/>
        <w:ind w:left="1440"/>
        <w:rPr>
          <w:sz w:val="20"/>
        </w:rPr>
      </w:pPr>
      <w:r w:rsidRPr="001D6814">
        <w:rPr>
          <w:sz w:val="20"/>
        </w:rPr>
        <w:t>(a)</w:t>
      </w:r>
      <w:r w:rsidRPr="001D6814">
        <w:rPr>
          <w:sz w:val="20"/>
        </w:rPr>
        <w:tab/>
        <w:t>a letter “P” (for “precautionary statement”)</w:t>
      </w:r>
    </w:p>
    <w:p w14:paraId="5C89AD25" w14:textId="77777777" w:rsidR="002A45CE" w:rsidRPr="001D6814" w:rsidRDefault="002A45CE" w:rsidP="00992E5D">
      <w:pPr>
        <w:tabs>
          <w:tab w:val="left" w:pos="1985"/>
        </w:tabs>
        <w:spacing w:after="200"/>
        <w:ind w:left="1440"/>
        <w:rPr>
          <w:sz w:val="20"/>
        </w:rPr>
      </w:pPr>
      <w:r w:rsidRPr="001D6814">
        <w:rPr>
          <w:sz w:val="20"/>
        </w:rPr>
        <w:t>(b)</w:t>
      </w:r>
      <w:r w:rsidRPr="001D6814">
        <w:rPr>
          <w:sz w:val="20"/>
        </w:rPr>
        <w:tab/>
        <w:t>one number designating the type of precautionary statement as follows:</w:t>
      </w:r>
    </w:p>
    <w:p w14:paraId="28C44A45" w14:textId="77777777" w:rsidR="002A45CE" w:rsidRPr="001D6814" w:rsidRDefault="002A45CE" w:rsidP="00992E5D">
      <w:pPr>
        <w:tabs>
          <w:tab w:val="left" w:pos="1985"/>
          <w:tab w:val="left" w:pos="2268"/>
        </w:tabs>
        <w:ind w:left="1985"/>
        <w:rPr>
          <w:sz w:val="20"/>
        </w:rPr>
      </w:pPr>
      <w:r w:rsidRPr="001D6814">
        <w:rPr>
          <w:sz w:val="20"/>
        </w:rPr>
        <w:t>–</w:t>
      </w:r>
      <w:r w:rsidRPr="001D6814">
        <w:rPr>
          <w:sz w:val="20"/>
        </w:rPr>
        <w:tab/>
        <w:t>“1” for general precautionary statements;</w:t>
      </w:r>
    </w:p>
    <w:p w14:paraId="0D620D24" w14:textId="77777777" w:rsidR="002A45CE" w:rsidRPr="001D6814" w:rsidRDefault="002A45CE" w:rsidP="00992E5D">
      <w:pPr>
        <w:tabs>
          <w:tab w:val="left" w:pos="1985"/>
          <w:tab w:val="left" w:pos="2268"/>
        </w:tabs>
        <w:ind w:left="1985"/>
        <w:rPr>
          <w:sz w:val="20"/>
        </w:rPr>
      </w:pPr>
      <w:r w:rsidRPr="001D6814">
        <w:rPr>
          <w:sz w:val="20"/>
        </w:rPr>
        <w:t>–</w:t>
      </w:r>
      <w:r w:rsidRPr="001D6814">
        <w:rPr>
          <w:sz w:val="20"/>
        </w:rPr>
        <w:tab/>
        <w:t>“2” for prevention precautionary statements;</w:t>
      </w:r>
    </w:p>
    <w:p w14:paraId="059EC9EA" w14:textId="77777777" w:rsidR="002A45CE" w:rsidRPr="001D6814" w:rsidRDefault="002A45CE" w:rsidP="00992E5D">
      <w:pPr>
        <w:tabs>
          <w:tab w:val="left" w:pos="1985"/>
          <w:tab w:val="left" w:pos="2268"/>
        </w:tabs>
        <w:ind w:left="1985"/>
        <w:rPr>
          <w:sz w:val="20"/>
        </w:rPr>
      </w:pPr>
      <w:r w:rsidRPr="001D6814">
        <w:rPr>
          <w:sz w:val="20"/>
        </w:rPr>
        <w:t>–</w:t>
      </w:r>
      <w:r w:rsidRPr="001D6814">
        <w:rPr>
          <w:sz w:val="20"/>
        </w:rPr>
        <w:tab/>
        <w:t>“3” for response precautionary statements;</w:t>
      </w:r>
    </w:p>
    <w:p w14:paraId="37B4D373" w14:textId="77777777" w:rsidR="002A45CE" w:rsidRPr="001D6814" w:rsidRDefault="002A45CE" w:rsidP="00992E5D">
      <w:pPr>
        <w:tabs>
          <w:tab w:val="left" w:pos="1985"/>
          <w:tab w:val="left" w:pos="2268"/>
        </w:tabs>
        <w:ind w:left="1985"/>
        <w:rPr>
          <w:sz w:val="20"/>
        </w:rPr>
      </w:pPr>
      <w:r w:rsidRPr="001D6814">
        <w:rPr>
          <w:sz w:val="20"/>
        </w:rPr>
        <w:t>–</w:t>
      </w:r>
      <w:r w:rsidRPr="001D6814">
        <w:rPr>
          <w:sz w:val="20"/>
        </w:rPr>
        <w:tab/>
        <w:t>“4” for storage precautionary statements;</w:t>
      </w:r>
    </w:p>
    <w:p w14:paraId="2F20BA85" w14:textId="77777777" w:rsidR="002A45CE" w:rsidRPr="001D6814" w:rsidRDefault="002A45CE" w:rsidP="00992E5D">
      <w:pPr>
        <w:tabs>
          <w:tab w:val="left" w:pos="1985"/>
          <w:tab w:val="left" w:pos="2268"/>
        </w:tabs>
        <w:spacing w:after="240"/>
        <w:ind w:left="1985"/>
        <w:rPr>
          <w:sz w:val="20"/>
        </w:rPr>
      </w:pPr>
      <w:r w:rsidRPr="001D6814">
        <w:rPr>
          <w:sz w:val="20"/>
        </w:rPr>
        <w:t>–</w:t>
      </w:r>
      <w:r w:rsidRPr="001D6814">
        <w:rPr>
          <w:sz w:val="20"/>
        </w:rPr>
        <w:tab/>
        <w:t>“5” for disposal precautionary statements;</w:t>
      </w:r>
    </w:p>
    <w:p w14:paraId="15A04EB2" w14:textId="77777777" w:rsidR="002A45CE" w:rsidRPr="001D6814" w:rsidRDefault="002A45CE" w:rsidP="00992E5D">
      <w:pPr>
        <w:tabs>
          <w:tab w:val="left" w:pos="1985"/>
        </w:tabs>
        <w:spacing w:after="200"/>
        <w:ind w:left="1440"/>
        <w:rPr>
          <w:sz w:val="20"/>
        </w:rPr>
      </w:pPr>
      <w:r w:rsidRPr="001D6814">
        <w:rPr>
          <w:sz w:val="20"/>
        </w:rPr>
        <w:t>(c)</w:t>
      </w:r>
      <w:r w:rsidRPr="001D6814">
        <w:rPr>
          <w:sz w:val="20"/>
        </w:rPr>
        <w:tab/>
        <w:t>two numbers (corresponding to the sequential numbering of precautionary statements)</w:t>
      </w:r>
    </w:p>
    <w:p w14:paraId="41F7B5FD" w14:textId="77777777" w:rsidR="002A45CE" w:rsidRPr="001D6814" w:rsidRDefault="002A45CE" w:rsidP="00992E5D">
      <w:pPr>
        <w:tabs>
          <w:tab w:val="left" w:pos="1418"/>
        </w:tabs>
        <w:spacing w:after="240"/>
        <w:rPr>
          <w:sz w:val="20"/>
        </w:rPr>
      </w:pPr>
      <w:r w:rsidRPr="001D6814">
        <w:rPr>
          <w:sz w:val="20"/>
        </w:rPr>
        <w:t>A3.2.2.2</w:t>
      </w:r>
      <w:r w:rsidRPr="001D6814">
        <w:rPr>
          <w:sz w:val="20"/>
        </w:rPr>
        <w:tab/>
        <w:t>The precautionary statement codes are intended to be used for reference purposes. They are not part of the precautionary statement text and should not be used to replace it.</w:t>
      </w:r>
    </w:p>
    <w:p w14:paraId="570D9502" w14:textId="77777777" w:rsidR="002A45CE" w:rsidRDefault="002A45CE" w:rsidP="00992E5D">
      <w:pPr>
        <w:tabs>
          <w:tab w:val="left" w:pos="1418"/>
        </w:tabs>
        <w:spacing w:after="240"/>
        <w:rPr>
          <w:sz w:val="20"/>
        </w:rPr>
      </w:pPr>
      <w:r w:rsidRPr="001D6814">
        <w:rPr>
          <w:sz w:val="20"/>
        </w:rPr>
        <w:t>A3.2.2.3</w:t>
      </w:r>
      <w:r w:rsidRPr="001D6814">
        <w:rPr>
          <w:sz w:val="20"/>
        </w:rPr>
        <w:tab/>
        <w:t xml:space="preserve">The codes to be used for designating precautionary statements </w:t>
      </w:r>
      <w:r w:rsidRPr="00A21658">
        <w:rPr>
          <w:sz w:val="20"/>
        </w:rPr>
        <w:t>are liste</w:t>
      </w:r>
      <w:r w:rsidR="00441C67" w:rsidRPr="00A21658">
        <w:rPr>
          <w:sz w:val="20"/>
        </w:rPr>
        <w:t>d, in numerical order, in Table </w:t>
      </w:r>
      <w:r w:rsidRPr="00A21658">
        <w:rPr>
          <w:sz w:val="20"/>
        </w:rPr>
        <w:t>A3.2.1 for general precautionary statements, Table A3.2.2 for prevention precautionary statements, Table A3.2.3 for response precautionary statements, Table A3.2.4 for storage precautionary statements and Table A3.2.5 for disposal precautionary statements.</w:t>
      </w:r>
    </w:p>
    <w:p w14:paraId="3F1A4F5C" w14:textId="77777777" w:rsidR="00717705" w:rsidRPr="00717705" w:rsidRDefault="00717705" w:rsidP="00717705">
      <w:pPr>
        <w:tabs>
          <w:tab w:val="left" w:pos="1418"/>
        </w:tabs>
        <w:spacing w:after="240"/>
        <w:rPr>
          <w:b/>
          <w:sz w:val="20"/>
        </w:rPr>
      </w:pPr>
      <w:r w:rsidRPr="00717705">
        <w:rPr>
          <w:b/>
          <w:sz w:val="20"/>
        </w:rPr>
        <w:t>A3.2.3</w:t>
      </w:r>
      <w:r w:rsidRPr="00717705">
        <w:rPr>
          <w:b/>
          <w:sz w:val="20"/>
        </w:rPr>
        <w:tab/>
      </w:r>
      <w:r w:rsidRPr="00717705">
        <w:rPr>
          <w:b/>
          <w:sz w:val="20"/>
        </w:rPr>
        <w:tab/>
        <w:t>S</w:t>
      </w:r>
      <w:r w:rsidRPr="00717705">
        <w:rPr>
          <w:b/>
          <w:bCs/>
          <w:sz w:val="20"/>
        </w:rPr>
        <w:t xml:space="preserve">tructure of the precautionary statement </w:t>
      </w:r>
      <w:r w:rsidRPr="001318F6">
        <w:rPr>
          <w:b/>
          <w:bCs/>
          <w:strike/>
          <w:sz w:val="20"/>
        </w:rPr>
        <w:t xml:space="preserve">codification </w:t>
      </w:r>
      <w:r w:rsidRPr="00717705">
        <w:rPr>
          <w:b/>
          <w:bCs/>
          <w:sz w:val="20"/>
        </w:rPr>
        <w:t>tables</w:t>
      </w:r>
    </w:p>
    <w:p w14:paraId="6F6349E5" w14:textId="77777777" w:rsidR="00717705" w:rsidRPr="001D6814" w:rsidRDefault="00717705" w:rsidP="00717705">
      <w:pPr>
        <w:tabs>
          <w:tab w:val="left" w:pos="1418"/>
        </w:tabs>
        <w:spacing w:after="240"/>
        <w:rPr>
          <w:sz w:val="20"/>
        </w:rPr>
      </w:pPr>
      <w:r>
        <w:rPr>
          <w:sz w:val="20"/>
        </w:rPr>
        <w:t>A3.2.3.1</w:t>
      </w:r>
      <w:r>
        <w:rPr>
          <w:sz w:val="20"/>
        </w:rPr>
        <w:tab/>
      </w:r>
      <w:r w:rsidRPr="001D6814">
        <w:rPr>
          <w:sz w:val="20"/>
        </w:rPr>
        <w:t xml:space="preserve">Each </w:t>
      </w:r>
      <w:r w:rsidRPr="001318F6">
        <w:rPr>
          <w:color w:val="FF0000"/>
          <w:sz w:val="20"/>
        </w:rPr>
        <w:t xml:space="preserve">precautionary statement </w:t>
      </w:r>
      <w:r w:rsidRPr="001D6814">
        <w:rPr>
          <w:sz w:val="20"/>
        </w:rPr>
        <w:t>table is divided into 5 columns containing the following information:</w:t>
      </w:r>
    </w:p>
    <w:p w14:paraId="4F16CF5A" w14:textId="77777777" w:rsidR="00717705" w:rsidRPr="001D6814" w:rsidRDefault="00717705" w:rsidP="00717705">
      <w:pPr>
        <w:spacing w:after="200"/>
        <w:ind w:left="1985" w:hanging="567"/>
        <w:rPr>
          <w:sz w:val="20"/>
        </w:rPr>
      </w:pPr>
      <w:r w:rsidRPr="001D6814">
        <w:rPr>
          <w:sz w:val="20"/>
        </w:rPr>
        <w:t>Column (1)</w:t>
      </w:r>
      <w:r w:rsidRPr="001D6814">
        <w:rPr>
          <w:sz w:val="20"/>
        </w:rPr>
        <w:tab/>
        <w:t>The precautionary statement code;</w:t>
      </w:r>
    </w:p>
    <w:p w14:paraId="391D7E98" w14:textId="77777777" w:rsidR="00717705" w:rsidRPr="001D6814" w:rsidRDefault="00717705" w:rsidP="00717705">
      <w:pPr>
        <w:spacing w:after="200"/>
        <w:ind w:left="1985" w:hanging="567"/>
        <w:rPr>
          <w:sz w:val="20"/>
        </w:rPr>
      </w:pPr>
      <w:r w:rsidRPr="001D6814">
        <w:rPr>
          <w:sz w:val="20"/>
        </w:rPr>
        <w:t>Column (2)</w:t>
      </w:r>
      <w:r w:rsidRPr="001D6814">
        <w:rPr>
          <w:sz w:val="20"/>
        </w:rPr>
        <w:tab/>
        <w:t>The precautionary statement text;</w:t>
      </w:r>
    </w:p>
    <w:p w14:paraId="3B8E7153" w14:textId="77777777" w:rsidR="00717705" w:rsidRPr="001D6814" w:rsidRDefault="00717705" w:rsidP="00717705">
      <w:pPr>
        <w:tabs>
          <w:tab w:val="left" w:pos="2835"/>
        </w:tabs>
        <w:spacing w:after="200"/>
        <w:ind w:left="2835" w:hanging="1417"/>
        <w:rPr>
          <w:sz w:val="20"/>
        </w:rPr>
      </w:pPr>
      <w:r w:rsidRPr="001D6814">
        <w:rPr>
          <w:sz w:val="20"/>
        </w:rPr>
        <w:t>Column (3)</w:t>
      </w:r>
      <w:r w:rsidRPr="001D6814">
        <w:rPr>
          <w:sz w:val="20"/>
        </w:rPr>
        <w:tab/>
        <w:t xml:space="preserve">The hazard class and the route of exposure, where relevant, for which the use of a precautionary statement is recommended together with a reference to the </w:t>
      </w:r>
      <w:r w:rsidRPr="001D6814">
        <w:rPr>
          <w:sz w:val="20"/>
        </w:rPr>
        <w:tab/>
        <w:t>chapter of the GHS where information about the hazard class may be found.</w:t>
      </w:r>
    </w:p>
    <w:p w14:paraId="629E4A67" w14:textId="77777777" w:rsidR="00717705" w:rsidRPr="001D6814" w:rsidRDefault="00717705" w:rsidP="00717705">
      <w:pPr>
        <w:tabs>
          <w:tab w:val="left" w:pos="2835"/>
        </w:tabs>
        <w:spacing w:after="200"/>
        <w:ind w:left="2835" w:hanging="1417"/>
        <w:rPr>
          <w:sz w:val="20"/>
        </w:rPr>
      </w:pPr>
      <w:r w:rsidRPr="001D6814">
        <w:rPr>
          <w:sz w:val="20"/>
        </w:rPr>
        <w:t>Column (4)</w:t>
      </w:r>
      <w:r w:rsidRPr="001D6814">
        <w:rPr>
          <w:sz w:val="20"/>
        </w:rPr>
        <w:tab/>
        <w:t>The hazard category or categories within a hazard class for which the use of a precautionary statement is applicable.</w:t>
      </w:r>
    </w:p>
    <w:p w14:paraId="6D9935AB" w14:textId="77777777" w:rsidR="00D3649F" w:rsidRPr="00D3649F" w:rsidRDefault="00717705" w:rsidP="00D3649F">
      <w:pPr>
        <w:pStyle w:val="Heading3"/>
        <w:widowControl w:val="0"/>
        <w:autoSpaceDE/>
        <w:autoSpaceDN/>
        <w:adjustRightInd/>
        <w:spacing w:before="0" w:after="240"/>
        <w:ind w:left="1418"/>
        <w:jc w:val="both"/>
        <w:rPr>
          <w:rFonts w:ascii="Times New Roman" w:hAnsi="Times New Roman" w:cs="Times New Roman"/>
          <w:b w:val="0"/>
          <w:bCs w:val="0"/>
          <w:sz w:val="20"/>
          <w:szCs w:val="24"/>
          <w:lang w:val="en-GB" w:eastAsia="en-US"/>
        </w:rPr>
      </w:pPr>
      <w:proofErr w:type="spellStart"/>
      <w:r w:rsidRPr="00D3649F">
        <w:rPr>
          <w:rFonts w:ascii="Times New Roman" w:hAnsi="Times New Roman" w:cs="Times New Roman"/>
          <w:b w:val="0"/>
          <w:sz w:val="20"/>
        </w:rPr>
        <w:t>Column</w:t>
      </w:r>
      <w:proofErr w:type="spellEnd"/>
      <w:r w:rsidRPr="00D3649F">
        <w:rPr>
          <w:rFonts w:ascii="Times New Roman" w:hAnsi="Times New Roman" w:cs="Times New Roman"/>
          <w:b w:val="0"/>
          <w:sz w:val="20"/>
        </w:rPr>
        <w:t xml:space="preserve"> (5)</w:t>
      </w:r>
      <w:r w:rsidRPr="00D3649F">
        <w:rPr>
          <w:rFonts w:ascii="Times New Roman" w:hAnsi="Times New Roman" w:cs="Times New Roman"/>
          <w:b w:val="0"/>
          <w:sz w:val="20"/>
        </w:rPr>
        <w:tab/>
      </w:r>
      <w:proofErr w:type="spellStart"/>
      <w:r w:rsidRPr="00D3649F">
        <w:rPr>
          <w:rFonts w:ascii="Times New Roman" w:hAnsi="Times New Roman" w:cs="Times New Roman"/>
          <w:b w:val="0"/>
          <w:sz w:val="20"/>
        </w:rPr>
        <w:t>Where</w:t>
      </w:r>
      <w:proofErr w:type="spellEnd"/>
      <w:r w:rsidRPr="00D3649F">
        <w:rPr>
          <w:rFonts w:ascii="Times New Roman" w:hAnsi="Times New Roman" w:cs="Times New Roman"/>
          <w:b w:val="0"/>
          <w:sz w:val="20"/>
        </w:rPr>
        <w:t xml:space="preserve"> applicable, conditions </w:t>
      </w:r>
      <w:proofErr w:type="spellStart"/>
      <w:r w:rsidRPr="00D3649F">
        <w:rPr>
          <w:rFonts w:ascii="Times New Roman" w:hAnsi="Times New Roman" w:cs="Times New Roman"/>
          <w:b w:val="0"/>
          <w:sz w:val="20"/>
        </w:rPr>
        <w:t>relating</w:t>
      </w:r>
      <w:proofErr w:type="spellEnd"/>
      <w:r w:rsidRPr="00D3649F">
        <w:rPr>
          <w:rFonts w:ascii="Times New Roman" w:hAnsi="Times New Roman" w:cs="Times New Roman"/>
          <w:b w:val="0"/>
          <w:sz w:val="20"/>
        </w:rPr>
        <w:t xml:space="preserve"> to the use of a </w:t>
      </w:r>
      <w:proofErr w:type="spellStart"/>
      <w:r w:rsidRPr="00D3649F">
        <w:rPr>
          <w:rFonts w:ascii="Times New Roman" w:hAnsi="Times New Roman" w:cs="Times New Roman"/>
          <w:b w:val="0"/>
          <w:sz w:val="20"/>
        </w:rPr>
        <w:t>precautionary</w:t>
      </w:r>
      <w:proofErr w:type="spellEnd"/>
      <w:r w:rsidRPr="00D3649F">
        <w:rPr>
          <w:rFonts w:ascii="Times New Roman" w:hAnsi="Times New Roman" w:cs="Times New Roman"/>
          <w:b w:val="0"/>
          <w:sz w:val="20"/>
        </w:rPr>
        <w:t xml:space="preserve"> </w:t>
      </w:r>
      <w:proofErr w:type="spellStart"/>
      <w:r w:rsidRPr="00D3649F">
        <w:rPr>
          <w:rFonts w:ascii="Times New Roman" w:hAnsi="Times New Roman" w:cs="Times New Roman"/>
          <w:b w:val="0"/>
          <w:sz w:val="20"/>
        </w:rPr>
        <w:t>statement</w:t>
      </w:r>
      <w:proofErr w:type="spellEnd"/>
      <w:r w:rsidRPr="00D3649F">
        <w:rPr>
          <w:rFonts w:ascii="Times New Roman" w:hAnsi="Times New Roman" w:cs="Times New Roman"/>
          <w:b w:val="0"/>
          <w:sz w:val="20"/>
        </w:rPr>
        <w:t>;</w:t>
      </w:r>
    </w:p>
    <w:p w14:paraId="29ACE2AC" w14:textId="77777777" w:rsidR="00B40046" w:rsidRPr="00A21658" w:rsidRDefault="002A45CE" w:rsidP="00666B97">
      <w:pPr>
        <w:pStyle w:val="Heading3"/>
        <w:widowControl w:val="0"/>
        <w:autoSpaceDE/>
        <w:autoSpaceDN/>
        <w:adjustRightInd/>
        <w:spacing w:before="0" w:after="240"/>
        <w:ind w:left="1418" w:hanging="1418"/>
        <w:jc w:val="both"/>
        <w:rPr>
          <w:rFonts w:ascii="Times New Roman" w:hAnsi="Times New Roman" w:cs="Times New Roman"/>
          <w:bCs w:val="0"/>
          <w:sz w:val="20"/>
          <w:szCs w:val="24"/>
          <w:lang w:val="en-GB" w:eastAsia="en-US"/>
        </w:rPr>
      </w:pPr>
      <w:r w:rsidRPr="002E2576">
        <w:rPr>
          <w:rFonts w:ascii="Times New Roman" w:hAnsi="Times New Roman" w:cs="Times New Roman"/>
          <w:bCs w:val="0"/>
          <w:color w:val="FF0000"/>
          <w:sz w:val="20"/>
          <w:szCs w:val="24"/>
          <w:lang w:val="en-GB" w:eastAsia="en-US"/>
        </w:rPr>
        <w:t>A3.2.</w:t>
      </w:r>
      <w:r w:rsidR="00B558FA" w:rsidRPr="001318F6">
        <w:rPr>
          <w:rFonts w:ascii="Times New Roman" w:hAnsi="Times New Roman" w:cs="Times New Roman"/>
          <w:bCs w:val="0"/>
          <w:color w:val="FF0000"/>
          <w:sz w:val="20"/>
          <w:szCs w:val="24"/>
          <w:lang w:val="en-GB" w:eastAsia="en-US"/>
        </w:rPr>
        <w:t>4</w:t>
      </w:r>
      <w:r w:rsidRPr="00A21658">
        <w:rPr>
          <w:rFonts w:ascii="Times New Roman" w:hAnsi="Times New Roman" w:cs="Times New Roman"/>
          <w:bCs w:val="0"/>
          <w:sz w:val="20"/>
          <w:szCs w:val="24"/>
          <w:lang w:val="en-GB" w:eastAsia="en-US"/>
        </w:rPr>
        <w:tab/>
      </w:r>
      <w:r w:rsidR="00B40046" w:rsidRPr="001318F6">
        <w:rPr>
          <w:rFonts w:ascii="Times New Roman" w:hAnsi="Times New Roman" w:cs="Times New Roman"/>
          <w:bCs w:val="0"/>
          <w:color w:val="FF0000"/>
          <w:sz w:val="20"/>
          <w:szCs w:val="24"/>
          <w:lang w:val="en-GB" w:eastAsia="en-US"/>
        </w:rPr>
        <w:t>Use of precautionary statements</w:t>
      </w:r>
    </w:p>
    <w:p w14:paraId="6880BC92" w14:textId="77777777" w:rsidR="002A45CE" w:rsidRPr="001D6814" w:rsidRDefault="002A45CE" w:rsidP="00992E5D">
      <w:pPr>
        <w:pStyle w:val="TNR11"/>
        <w:tabs>
          <w:tab w:val="left" w:pos="1418"/>
        </w:tabs>
        <w:spacing w:before="0" w:after="240"/>
        <w:ind w:firstLine="0"/>
        <w:rPr>
          <w:sz w:val="20"/>
        </w:rPr>
      </w:pPr>
      <w:r w:rsidRPr="00A21658">
        <w:rPr>
          <w:sz w:val="20"/>
        </w:rPr>
        <w:t>A3.2.</w:t>
      </w:r>
      <w:r w:rsidR="001D57AA" w:rsidRPr="002E4034">
        <w:rPr>
          <w:strike/>
          <w:sz w:val="20"/>
        </w:rPr>
        <w:t>3.2</w:t>
      </w:r>
      <w:r w:rsidR="001D57AA" w:rsidRPr="002E4034">
        <w:rPr>
          <w:color w:val="FF0000"/>
          <w:sz w:val="20"/>
        </w:rPr>
        <w:t>4.1</w:t>
      </w:r>
      <w:r w:rsidRPr="00A21658">
        <w:rPr>
          <w:sz w:val="20"/>
        </w:rPr>
        <w:tab/>
      </w:r>
      <w:r w:rsidR="00513E43" w:rsidRPr="001318F6">
        <w:rPr>
          <w:color w:val="FF0000"/>
          <w:sz w:val="20"/>
        </w:rPr>
        <w:t xml:space="preserve">Tables A3.2.1 to A3.2.5 </w:t>
      </w:r>
      <w:r w:rsidRPr="001318F6">
        <w:rPr>
          <w:strike/>
          <w:sz w:val="20"/>
        </w:rPr>
        <w:t xml:space="preserve">The tables </w:t>
      </w:r>
      <w:r w:rsidRPr="00A21658">
        <w:rPr>
          <w:sz w:val="20"/>
        </w:rPr>
        <w:t>show</w:t>
      </w:r>
      <w:r w:rsidRPr="001D6814">
        <w:rPr>
          <w:sz w:val="20"/>
        </w:rPr>
        <w:t xml:space="preserve"> the </w:t>
      </w:r>
      <w:r w:rsidRPr="001D6814">
        <w:rPr>
          <w:b/>
          <w:sz w:val="20"/>
        </w:rPr>
        <w:t>core part of the precautionary statements in bold print</w:t>
      </w:r>
      <w:r w:rsidRPr="001318F6">
        <w:rPr>
          <w:strike/>
          <w:sz w:val="20"/>
        </w:rPr>
        <w:t>in column (2)</w:t>
      </w:r>
      <w:r w:rsidRPr="001D6814">
        <w:rPr>
          <w:bCs/>
          <w:sz w:val="20"/>
        </w:rPr>
        <w:t>.</w:t>
      </w:r>
      <w:r w:rsidRPr="001D6814">
        <w:rPr>
          <w:sz w:val="20"/>
        </w:rPr>
        <w:t xml:space="preserve">  This is the text, except as otherwise specified, that should appear on the label.  Derogations from the recommended labelling statements are at the discretion of competent authorities</w:t>
      </w:r>
      <w:r w:rsidR="00AD5126">
        <w:rPr>
          <w:sz w:val="20"/>
        </w:rPr>
        <w:t xml:space="preserve"> </w:t>
      </w:r>
      <w:r w:rsidR="00AD5126" w:rsidRPr="001318F6">
        <w:rPr>
          <w:color w:val="FF0000"/>
          <w:sz w:val="20"/>
        </w:rPr>
        <w:t>(see A3.</w:t>
      </w:r>
      <w:r w:rsidR="008868AB" w:rsidRPr="001318F6">
        <w:rPr>
          <w:color w:val="FF0000"/>
          <w:sz w:val="20"/>
        </w:rPr>
        <w:t>2.</w:t>
      </w:r>
      <w:r w:rsidR="004015AA" w:rsidRPr="001318F6">
        <w:rPr>
          <w:color w:val="FF0000"/>
          <w:sz w:val="20"/>
        </w:rPr>
        <w:t>5</w:t>
      </w:r>
      <w:r w:rsidR="00AD5126" w:rsidRPr="001318F6">
        <w:rPr>
          <w:color w:val="FF0000"/>
          <w:sz w:val="20"/>
        </w:rPr>
        <w:t>)</w:t>
      </w:r>
      <w:r w:rsidRPr="00DE1FF3">
        <w:rPr>
          <w:sz w:val="20"/>
        </w:rPr>
        <w:t>.</w:t>
      </w:r>
    </w:p>
    <w:p w14:paraId="2DCF0FF2" w14:textId="3EF28951" w:rsidR="002A45CE" w:rsidRDefault="002A45CE" w:rsidP="00992E5D">
      <w:pPr>
        <w:pStyle w:val="TNR11"/>
        <w:tabs>
          <w:tab w:val="left" w:pos="1418"/>
        </w:tabs>
        <w:spacing w:before="0" w:after="240"/>
        <w:ind w:firstLine="0"/>
        <w:rPr>
          <w:sz w:val="20"/>
        </w:rPr>
      </w:pPr>
      <w:r w:rsidRPr="001D6814">
        <w:rPr>
          <w:sz w:val="20"/>
        </w:rPr>
        <w:t>A3.2.</w:t>
      </w:r>
      <w:r w:rsidR="001D57AA" w:rsidRPr="002E4034">
        <w:rPr>
          <w:strike/>
          <w:sz w:val="20"/>
        </w:rPr>
        <w:t>3.3</w:t>
      </w:r>
      <w:r w:rsidR="001D57AA" w:rsidRPr="002E4034">
        <w:rPr>
          <w:color w:val="FF0000"/>
          <w:sz w:val="20"/>
        </w:rPr>
        <w:t>4.2</w:t>
      </w:r>
      <w:r w:rsidRPr="001D6814">
        <w:rPr>
          <w:sz w:val="20"/>
        </w:rPr>
        <w:tab/>
        <w:t xml:space="preserve">When a forward slash or diagonal mark </w:t>
      </w:r>
      <w:r w:rsidRPr="002E4034">
        <w:rPr>
          <w:strike/>
          <w:sz w:val="20"/>
        </w:rPr>
        <w:t xml:space="preserve">[/] </w:t>
      </w:r>
      <w:r w:rsidR="00AD5126" w:rsidRPr="002E4034">
        <w:rPr>
          <w:color w:val="FF0000"/>
          <w:sz w:val="20"/>
        </w:rPr>
        <w:t>“/”</w:t>
      </w:r>
      <w:r w:rsidR="00AD5126" w:rsidRPr="001D6814">
        <w:rPr>
          <w:sz w:val="20"/>
        </w:rPr>
        <w:t xml:space="preserve"> </w:t>
      </w:r>
      <w:r w:rsidRPr="001D6814">
        <w:rPr>
          <w:sz w:val="20"/>
        </w:rPr>
        <w:t>appears in a precautionary statement text</w:t>
      </w:r>
      <w:r w:rsidRPr="002E4034">
        <w:rPr>
          <w:strike/>
          <w:sz w:val="20"/>
        </w:rPr>
        <w:t>in column (2)</w:t>
      </w:r>
      <w:r w:rsidRPr="001D6814">
        <w:rPr>
          <w:sz w:val="20"/>
        </w:rPr>
        <w:t>, it indicates that a choice has to be made between the phrases they separate. In such cases, the manufacturer or supplier can choose, or the competent authorities may prescribe one or more  appropriate phrase(s). For example P280 “</w:t>
      </w:r>
      <w:r w:rsidRPr="001D6814">
        <w:rPr>
          <w:b/>
          <w:bCs/>
          <w:sz w:val="20"/>
        </w:rPr>
        <w:t>Wear protective gloves/protective clothing/eye protection/face protection</w:t>
      </w:r>
      <w:r w:rsidR="002A52F7">
        <w:rPr>
          <w:b/>
          <w:bCs/>
          <w:sz w:val="20"/>
        </w:rPr>
        <w:t>/hearing protection/…</w:t>
      </w:r>
      <w:r w:rsidRPr="001D6814">
        <w:rPr>
          <w:sz w:val="20"/>
        </w:rPr>
        <w:t>" could read “</w:t>
      </w:r>
      <w:r w:rsidRPr="001D6814">
        <w:rPr>
          <w:b/>
          <w:bCs/>
          <w:sz w:val="20"/>
        </w:rPr>
        <w:t>wear eye protection</w:t>
      </w:r>
      <w:r w:rsidRPr="001D6814">
        <w:rPr>
          <w:sz w:val="20"/>
        </w:rPr>
        <w:t>” or “</w:t>
      </w:r>
      <w:r w:rsidRPr="001D6814">
        <w:rPr>
          <w:b/>
          <w:sz w:val="20"/>
        </w:rPr>
        <w:t>wear eye and face protection</w:t>
      </w:r>
      <w:r w:rsidRPr="001D6814">
        <w:rPr>
          <w:sz w:val="20"/>
        </w:rPr>
        <w:t>”.</w:t>
      </w:r>
    </w:p>
    <w:p w14:paraId="7BA387C2" w14:textId="77777777" w:rsidR="002A45CE" w:rsidRPr="001D6814" w:rsidRDefault="002A45CE" w:rsidP="00992E5D">
      <w:pPr>
        <w:pStyle w:val="TNR11"/>
        <w:tabs>
          <w:tab w:val="left" w:pos="1418"/>
        </w:tabs>
        <w:spacing w:before="0" w:after="240"/>
        <w:ind w:firstLine="0"/>
        <w:rPr>
          <w:sz w:val="20"/>
        </w:rPr>
      </w:pPr>
      <w:r w:rsidRPr="001D6814">
        <w:rPr>
          <w:sz w:val="20"/>
        </w:rPr>
        <w:t>A3.2.</w:t>
      </w:r>
      <w:r w:rsidR="001D57AA" w:rsidRPr="00B70C07">
        <w:rPr>
          <w:strike/>
          <w:sz w:val="20"/>
        </w:rPr>
        <w:t>3.</w:t>
      </w:r>
      <w:r w:rsidR="00B558FA" w:rsidRPr="00B70C07">
        <w:rPr>
          <w:strike/>
          <w:sz w:val="20"/>
        </w:rPr>
        <w:t>4</w:t>
      </w:r>
      <w:r w:rsidR="00DD1A3D" w:rsidRPr="00B70C07">
        <w:rPr>
          <w:color w:val="FF0000"/>
          <w:sz w:val="20"/>
        </w:rPr>
        <w:t>4.3</w:t>
      </w:r>
      <w:r w:rsidRPr="001D6814">
        <w:rPr>
          <w:sz w:val="20"/>
        </w:rPr>
        <w:tab/>
        <w:t xml:space="preserve">When three full stops </w:t>
      </w:r>
      <w:r w:rsidRPr="00B70C07">
        <w:rPr>
          <w:strike/>
          <w:sz w:val="20"/>
        </w:rPr>
        <w:t>[</w:t>
      </w:r>
      <w:r w:rsidRPr="00B70C07">
        <w:rPr>
          <w:b/>
          <w:strike/>
          <w:sz w:val="20"/>
        </w:rPr>
        <w:t>…</w:t>
      </w:r>
      <w:r w:rsidRPr="00B70C07">
        <w:rPr>
          <w:strike/>
          <w:sz w:val="20"/>
        </w:rPr>
        <w:t>]</w:t>
      </w:r>
      <w:r w:rsidR="002C2250" w:rsidRPr="00B70C07">
        <w:rPr>
          <w:color w:val="FF0000"/>
          <w:sz w:val="20"/>
        </w:rPr>
        <w:t>“</w:t>
      </w:r>
      <w:r w:rsidR="002C2250" w:rsidRPr="00B70C07">
        <w:rPr>
          <w:b/>
          <w:color w:val="FF0000"/>
          <w:sz w:val="20"/>
        </w:rPr>
        <w:t>…</w:t>
      </w:r>
      <w:r w:rsidR="002C2250" w:rsidRPr="00B70C07">
        <w:rPr>
          <w:color w:val="FF0000"/>
          <w:sz w:val="20"/>
        </w:rPr>
        <w:t>”</w:t>
      </w:r>
      <w:r w:rsidR="002C2250">
        <w:rPr>
          <w:sz w:val="20"/>
        </w:rPr>
        <w:t xml:space="preserve"> </w:t>
      </w:r>
      <w:r w:rsidRPr="001D6814">
        <w:rPr>
          <w:sz w:val="20"/>
        </w:rPr>
        <w:t>appears in a precautionary statement text</w:t>
      </w:r>
      <w:r w:rsidRPr="00B70C07">
        <w:rPr>
          <w:strike/>
          <w:sz w:val="20"/>
        </w:rPr>
        <w:t>in column (2)</w:t>
      </w:r>
      <w:r w:rsidRPr="001D6814">
        <w:rPr>
          <w:sz w:val="20"/>
        </w:rPr>
        <w:t>, they indicate that all applicable conditions are not listed. For example in P241 “</w:t>
      </w:r>
      <w:r w:rsidRPr="001D6814">
        <w:rPr>
          <w:b/>
          <w:sz w:val="20"/>
        </w:rPr>
        <w:t xml:space="preserve">Use explosion-proof </w:t>
      </w:r>
      <w:r w:rsidRPr="001D6814">
        <w:rPr>
          <w:b/>
          <w:sz w:val="20"/>
        </w:rPr>
        <w:lastRenderedPageBreak/>
        <w:t>[electrical/ventilating/lighting/...] equipment”</w:t>
      </w:r>
      <w:r w:rsidRPr="001D6814">
        <w:rPr>
          <w:sz w:val="20"/>
        </w:rPr>
        <w:t>, the use of “</w:t>
      </w:r>
      <w:r w:rsidRPr="001D6814">
        <w:rPr>
          <w:b/>
          <w:sz w:val="20"/>
        </w:rPr>
        <w:t>...</w:t>
      </w:r>
      <w:r w:rsidRPr="001D6814">
        <w:rPr>
          <w:sz w:val="20"/>
        </w:rPr>
        <w:t>” indicates that other equipment may need to be specified. Further details of the information to be provided may be found in column (5)</w:t>
      </w:r>
      <w:r w:rsidR="002C2250">
        <w:rPr>
          <w:sz w:val="20"/>
        </w:rPr>
        <w:t xml:space="preserve"> </w:t>
      </w:r>
      <w:r w:rsidR="002C2250" w:rsidRPr="00B70C07">
        <w:rPr>
          <w:color w:val="FF0000"/>
          <w:sz w:val="20"/>
        </w:rPr>
        <w:t>of the tables</w:t>
      </w:r>
      <w:r w:rsidRPr="001D6814">
        <w:rPr>
          <w:sz w:val="20"/>
        </w:rPr>
        <w:t>.  In such cases the manufacturer or supplier can choose, or the competent authorities may prescribe the other conditions to be specified.</w:t>
      </w:r>
    </w:p>
    <w:p w14:paraId="4B9C1D4E" w14:textId="77777777" w:rsidR="002C2250" w:rsidRPr="001D6814" w:rsidRDefault="002C2250" w:rsidP="002C2250">
      <w:pPr>
        <w:pStyle w:val="TNR11"/>
        <w:tabs>
          <w:tab w:val="left" w:pos="1418"/>
        </w:tabs>
        <w:spacing w:before="0" w:after="240"/>
        <w:ind w:firstLine="0"/>
        <w:rPr>
          <w:sz w:val="20"/>
        </w:rPr>
      </w:pPr>
      <w:r w:rsidRPr="001D6814">
        <w:rPr>
          <w:sz w:val="20"/>
        </w:rPr>
        <w:t>A3.2.</w:t>
      </w:r>
      <w:r w:rsidR="001D57AA" w:rsidRPr="00B70C07">
        <w:rPr>
          <w:strike/>
          <w:sz w:val="20"/>
        </w:rPr>
        <w:t>3.7</w:t>
      </w:r>
      <w:r w:rsidR="00DD1A3D" w:rsidRPr="00B70C07">
        <w:rPr>
          <w:color w:val="FF0000"/>
          <w:sz w:val="20"/>
        </w:rPr>
        <w:t>4.4</w:t>
      </w:r>
      <w:r w:rsidRPr="001D6814">
        <w:rPr>
          <w:sz w:val="20"/>
        </w:rPr>
        <w:tab/>
        <w:t>Where square brackets [...] appear around some text in a precautionary statement, this indicates that the text in square brackets is not appropriate in every case and should be used only in certain circumstances.  In these cases, conditions for use explaining when the text should be used are given in column (5)</w:t>
      </w:r>
      <w:r>
        <w:rPr>
          <w:sz w:val="20"/>
        </w:rPr>
        <w:t xml:space="preserve"> </w:t>
      </w:r>
      <w:r w:rsidRPr="00B70C07">
        <w:rPr>
          <w:color w:val="FF0000"/>
          <w:sz w:val="20"/>
        </w:rPr>
        <w:t>of the tables</w:t>
      </w:r>
      <w:r w:rsidRPr="001D6814">
        <w:rPr>
          <w:sz w:val="20"/>
        </w:rPr>
        <w:t>.  For example, P284 states: “</w:t>
      </w:r>
      <w:r w:rsidRPr="001D6814">
        <w:rPr>
          <w:b/>
          <w:bCs/>
          <w:sz w:val="20"/>
        </w:rPr>
        <w:t>[In case of inadequate ventilation] wear respiratory protection</w:t>
      </w:r>
      <w:r w:rsidRPr="001D6814">
        <w:rPr>
          <w:sz w:val="20"/>
        </w:rPr>
        <w:t xml:space="preserve">.”   This statement is given with the condition for use “– </w:t>
      </w:r>
      <w:r w:rsidRPr="001D6814">
        <w:rPr>
          <w:i/>
          <w:iCs/>
          <w:sz w:val="20"/>
        </w:rPr>
        <w:t>text in square brackets may be used if additional information is provided with the chemical at the point of use that explains what type of ventilation would be adequate for safe use</w:t>
      </w:r>
      <w:r w:rsidRPr="001D6814">
        <w:rPr>
          <w:sz w:val="20"/>
        </w:rPr>
        <w:t xml:space="preserve">”.  The application of the condition for use should be interpreted as follows:  If additional information is provided with the chemical explaining what type of ventilation would be adequate for safe use, the text in square brackets </w:t>
      </w:r>
      <w:r w:rsidRPr="001D6814">
        <w:rPr>
          <w:sz w:val="20"/>
          <w:u w:val="single"/>
        </w:rPr>
        <w:t>may</w:t>
      </w:r>
      <w:r w:rsidRPr="001D6814">
        <w:rPr>
          <w:sz w:val="20"/>
        </w:rPr>
        <w:t xml:space="preserve"> be used.  In this case, the statement would read: “</w:t>
      </w:r>
      <w:r w:rsidRPr="001D6814">
        <w:rPr>
          <w:b/>
          <w:bCs/>
          <w:sz w:val="20"/>
        </w:rPr>
        <w:t>In case of inadequate ventilation wear respiratory protection</w:t>
      </w:r>
      <w:r w:rsidRPr="001D6814">
        <w:rPr>
          <w:sz w:val="20"/>
        </w:rPr>
        <w:t xml:space="preserve">.”  However, if the chemical is supplied without such information, the text in square brackets should </w:t>
      </w:r>
      <w:r w:rsidRPr="001D6814">
        <w:rPr>
          <w:sz w:val="20"/>
          <w:u w:val="single"/>
        </w:rPr>
        <w:t>not</w:t>
      </w:r>
      <w:r w:rsidRPr="001D6814">
        <w:rPr>
          <w:sz w:val="20"/>
        </w:rPr>
        <w:t xml:space="preserve"> be used, and the precautionary statement should read: “</w:t>
      </w:r>
      <w:r w:rsidRPr="001D6814">
        <w:rPr>
          <w:b/>
          <w:bCs/>
          <w:sz w:val="20"/>
        </w:rPr>
        <w:t>Wear respiratory protection</w:t>
      </w:r>
      <w:r w:rsidRPr="001D6814">
        <w:rPr>
          <w:sz w:val="20"/>
        </w:rPr>
        <w:t>.”</w:t>
      </w:r>
    </w:p>
    <w:p w14:paraId="3F1D0EAE" w14:textId="77777777" w:rsidR="002A45CE" w:rsidRPr="001D6814" w:rsidRDefault="002A45CE" w:rsidP="00441C67">
      <w:pPr>
        <w:tabs>
          <w:tab w:val="left" w:pos="1418"/>
        </w:tabs>
        <w:spacing w:after="240"/>
        <w:rPr>
          <w:sz w:val="20"/>
        </w:rPr>
      </w:pPr>
      <w:r w:rsidRPr="001D6814">
        <w:rPr>
          <w:sz w:val="20"/>
        </w:rPr>
        <w:t>A3.2.</w:t>
      </w:r>
      <w:r w:rsidR="001D57AA" w:rsidRPr="00B70C07">
        <w:rPr>
          <w:strike/>
          <w:sz w:val="20"/>
        </w:rPr>
        <w:t>3</w:t>
      </w:r>
      <w:r w:rsidRPr="00B70C07">
        <w:rPr>
          <w:strike/>
          <w:sz w:val="20"/>
        </w:rPr>
        <w:t>.5</w:t>
      </w:r>
      <w:r w:rsidR="00DD1A3D" w:rsidRPr="00B70C07">
        <w:rPr>
          <w:color w:val="FF0000"/>
          <w:sz w:val="20"/>
        </w:rPr>
        <w:t>4.5</w:t>
      </w:r>
      <w:r w:rsidRPr="001D6814">
        <w:rPr>
          <w:sz w:val="20"/>
        </w:rPr>
        <w:tab/>
        <w:t>In cases where additional information is required or information has to be specified, this is indicated by a relevant entry in column (5) in plain text.</w:t>
      </w:r>
    </w:p>
    <w:p w14:paraId="58C8FEC7" w14:textId="77777777" w:rsidR="002A45CE" w:rsidRPr="001D6814" w:rsidRDefault="002A45CE" w:rsidP="00992E5D">
      <w:pPr>
        <w:pStyle w:val="TNR11"/>
        <w:tabs>
          <w:tab w:val="left" w:pos="1418"/>
        </w:tabs>
        <w:spacing w:before="0" w:after="240"/>
        <w:ind w:firstLine="0"/>
        <w:rPr>
          <w:rStyle w:val="StyleItalic"/>
          <w:i w:val="0"/>
          <w:sz w:val="20"/>
        </w:rPr>
      </w:pPr>
      <w:r w:rsidRPr="001D6814">
        <w:rPr>
          <w:sz w:val="20"/>
        </w:rPr>
        <w:t>A3.2.</w:t>
      </w:r>
      <w:r w:rsidR="001D57AA" w:rsidRPr="00B70C07">
        <w:rPr>
          <w:strike/>
          <w:sz w:val="20"/>
        </w:rPr>
        <w:t>3</w:t>
      </w:r>
      <w:r w:rsidRPr="00B70C07">
        <w:rPr>
          <w:strike/>
          <w:sz w:val="20"/>
        </w:rPr>
        <w:t>.6</w:t>
      </w:r>
      <w:r w:rsidR="00DD1A3D" w:rsidRPr="00B70C07">
        <w:rPr>
          <w:color w:val="FF0000"/>
          <w:sz w:val="20"/>
        </w:rPr>
        <w:t>4.6</w:t>
      </w:r>
      <w:r w:rsidRPr="001D6814">
        <w:rPr>
          <w:sz w:val="20"/>
        </w:rPr>
        <w:tab/>
        <w:t xml:space="preserve">When </w:t>
      </w:r>
      <w:r w:rsidRPr="001D6814">
        <w:rPr>
          <w:i/>
          <w:sz w:val="20"/>
        </w:rPr>
        <w:t>text in italics</w:t>
      </w:r>
      <w:r w:rsidRPr="001D6814">
        <w:rPr>
          <w:sz w:val="20"/>
        </w:rPr>
        <w:t xml:space="preserve"> is used in </w:t>
      </w:r>
      <w:r w:rsidR="002C2250" w:rsidRPr="00B70C07">
        <w:rPr>
          <w:color w:val="FF0000"/>
          <w:sz w:val="20"/>
        </w:rPr>
        <w:t xml:space="preserve">the tables </w:t>
      </w:r>
      <w:r w:rsidRPr="00B70C07">
        <w:rPr>
          <w:strike/>
          <w:sz w:val="20"/>
        </w:rPr>
        <w:t>column (5)</w:t>
      </w:r>
      <w:r w:rsidRPr="001D6814">
        <w:rPr>
          <w:sz w:val="20"/>
        </w:rPr>
        <w:t xml:space="preserve">, this indicates specific conditions applying to the use or allocation of the precautionary statement.  This may relate to conditions attaching to either the general use of a precautionary statement or its use for a particular hazard class and/or hazard category. For example, </w:t>
      </w:r>
      <w:r w:rsidRPr="00B70C07">
        <w:rPr>
          <w:strike/>
          <w:sz w:val="20"/>
        </w:rPr>
        <w:t xml:space="preserve">for </w:t>
      </w:r>
      <w:r w:rsidRPr="001D6814">
        <w:rPr>
          <w:sz w:val="20"/>
        </w:rPr>
        <w:t>P241</w:t>
      </w:r>
      <w:r w:rsidR="001F4C9F" w:rsidRPr="00B70C07">
        <w:rPr>
          <w:color w:val="FF0000"/>
          <w:sz w:val="20"/>
        </w:rPr>
        <w:t>,</w:t>
      </w:r>
      <w:r w:rsidRPr="001D6814">
        <w:rPr>
          <w:sz w:val="20"/>
        </w:rPr>
        <w:t xml:space="preserve"> “</w:t>
      </w:r>
      <w:r w:rsidRPr="001D6814">
        <w:rPr>
          <w:b/>
          <w:sz w:val="20"/>
        </w:rPr>
        <w:t>Use explosion-proof [electrical/ventilating/lighting/...]equipment</w:t>
      </w:r>
      <w:r w:rsidRPr="001D6814">
        <w:rPr>
          <w:sz w:val="20"/>
        </w:rPr>
        <w:t>”, only applies for flammable solids “</w:t>
      </w:r>
      <w:r w:rsidRPr="001D6814">
        <w:rPr>
          <w:rStyle w:val="StyleItalic"/>
          <w:sz w:val="20"/>
        </w:rPr>
        <w:t>if dust clouds can occur</w:t>
      </w:r>
      <w:r w:rsidRPr="001D6814">
        <w:rPr>
          <w:rStyle w:val="StyleItalic"/>
          <w:i w:val="0"/>
          <w:sz w:val="20"/>
        </w:rPr>
        <w:t>”.</w:t>
      </w:r>
      <w:r w:rsidR="00B25C63">
        <w:rPr>
          <w:rStyle w:val="StyleItalic"/>
          <w:i w:val="0"/>
          <w:sz w:val="20"/>
        </w:rPr>
        <w:t xml:space="preserve"> </w:t>
      </w:r>
      <w:r w:rsidR="00577D57" w:rsidRPr="00B70C07">
        <w:rPr>
          <w:i/>
          <w:color w:val="FF0000"/>
          <w:sz w:val="20"/>
        </w:rPr>
        <w:t>Text in italics</w:t>
      </w:r>
      <w:r w:rsidR="00577D57" w:rsidRPr="00B70C07">
        <w:rPr>
          <w:color w:val="FF0000"/>
          <w:sz w:val="20"/>
        </w:rPr>
        <w:t xml:space="preserve"> that starts with “ – </w:t>
      </w:r>
      <w:r w:rsidR="00577D57" w:rsidRPr="00B70C07">
        <w:rPr>
          <w:i/>
          <w:iCs/>
          <w:color w:val="FF0000"/>
          <w:sz w:val="20"/>
        </w:rPr>
        <w:t>if </w:t>
      </w:r>
      <w:r w:rsidR="00577D57" w:rsidRPr="00B70C07">
        <w:rPr>
          <w:color w:val="FF0000"/>
          <w:sz w:val="20"/>
        </w:rPr>
        <w:t xml:space="preserve">” or “– </w:t>
      </w:r>
      <w:r w:rsidR="00577D57" w:rsidRPr="00B70C07">
        <w:rPr>
          <w:i/>
          <w:iCs/>
          <w:color w:val="FF0000"/>
          <w:sz w:val="20"/>
        </w:rPr>
        <w:t>specify</w:t>
      </w:r>
      <w:r w:rsidR="00577D57" w:rsidRPr="00B70C07">
        <w:rPr>
          <w:color w:val="FF0000"/>
          <w:sz w:val="20"/>
        </w:rPr>
        <w:t>”</w:t>
      </w:r>
      <w:r w:rsidR="00B25C63" w:rsidRPr="00B70C07">
        <w:rPr>
          <w:color w:val="FF0000"/>
          <w:sz w:val="20"/>
        </w:rPr>
        <w:t xml:space="preserve"> is an explanatory conditional note for the application of the precautionary statements and is not intended to appear on the label.</w:t>
      </w:r>
    </w:p>
    <w:p w14:paraId="31E302C4" w14:textId="77777777" w:rsidR="000A5B3D" w:rsidRDefault="000A5B3D" w:rsidP="000A5B3D">
      <w:pPr>
        <w:pStyle w:val="Heading3"/>
        <w:widowControl w:val="0"/>
        <w:autoSpaceDE/>
        <w:autoSpaceDN/>
        <w:adjustRightInd/>
        <w:spacing w:before="0" w:after="240"/>
        <w:ind w:left="1418" w:hanging="1418"/>
        <w:jc w:val="both"/>
        <w:rPr>
          <w:rFonts w:ascii="Times New Roman" w:hAnsi="Times New Roman" w:cs="Times New Roman"/>
          <w:bCs w:val="0"/>
          <w:sz w:val="20"/>
          <w:szCs w:val="24"/>
          <w:lang w:val="en-GB" w:eastAsia="en-US"/>
        </w:rPr>
      </w:pPr>
      <w:r w:rsidRPr="001D6814">
        <w:rPr>
          <w:rFonts w:ascii="Times New Roman" w:hAnsi="Times New Roman" w:cs="Times New Roman"/>
          <w:bCs w:val="0"/>
          <w:sz w:val="20"/>
          <w:szCs w:val="24"/>
          <w:lang w:val="en-GB" w:eastAsia="en-US"/>
        </w:rPr>
        <w:t>A3.</w:t>
      </w:r>
      <w:r w:rsidR="00DD1A3D" w:rsidRPr="00B70C07">
        <w:rPr>
          <w:rFonts w:ascii="Times New Roman" w:hAnsi="Times New Roman" w:cs="Times New Roman"/>
          <w:bCs w:val="0"/>
          <w:strike/>
          <w:sz w:val="20"/>
          <w:szCs w:val="24"/>
          <w:lang w:val="en-GB" w:eastAsia="en-US"/>
        </w:rPr>
        <w:t>3.2</w:t>
      </w:r>
      <w:r w:rsidR="00DD1A3D" w:rsidRPr="00B70C07">
        <w:rPr>
          <w:rFonts w:ascii="Times New Roman" w:hAnsi="Times New Roman" w:cs="Times New Roman"/>
          <w:bCs w:val="0"/>
          <w:color w:val="FF0000"/>
          <w:sz w:val="20"/>
          <w:szCs w:val="24"/>
          <w:lang w:val="en-GB" w:eastAsia="en-US"/>
        </w:rPr>
        <w:t>2.5</w:t>
      </w:r>
      <w:r w:rsidRPr="001D6814">
        <w:rPr>
          <w:rFonts w:ascii="Times New Roman" w:hAnsi="Times New Roman" w:cs="Times New Roman"/>
          <w:bCs w:val="0"/>
          <w:sz w:val="20"/>
          <w:szCs w:val="24"/>
          <w:lang w:val="en-GB" w:eastAsia="en-US"/>
        </w:rPr>
        <w:tab/>
      </w:r>
      <w:r>
        <w:rPr>
          <w:rFonts w:ascii="Times New Roman" w:hAnsi="Times New Roman" w:cs="Times New Roman"/>
          <w:bCs w:val="0"/>
          <w:sz w:val="20"/>
          <w:szCs w:val="24"/>
          <w:lang w:val="en-GB" w:eastAsia="en-US"/>
        </w:rPr>
        <w:t>Flexibility in the use</w:t>
      </w:r>
      <w:r w:rsidRPr="001D6814">
        <w:rPr>
          <w:rFonts w:ascii="Times New Roman" w:hAnsi="Times New Roman" w:cs="Times New Roman"/>
          <w:bCs w:val="0"/>
          <w:sz w:val="20"/>
          <w:szCs w:val="24"/>
          <w:lang w:val="en-GB" w:eastAsia="en-US"/>
        </w:rPr>
        <w:t xml:space="preserve"> of precautionary statements</w:t>
      </w:r>
    </w:p>
    <w:p w14:paraId="6CEDF750" w14:textId="77777777" w:rsidR="000A5B3D" w:rsidRPr="00D21ACE" w:rsidRDefault="000A5B3D" w:rsidP="000A5B3D">
      <w:pPr>
        <w:pStyle w:val="StyleGHSHeading410pt"/>
      </w:pPr>
      <w:r w:rsidRPr="00BE188F">
        <w:t>A3.</w:t>
      </w:r>
      <w:r w:rsidR="00DD1A3D" w:rsidRPr="00B70C07">
        <w:rPr>
          <w:strike/>
        </w:rPr>
        <w:t>3.2.1</w:t>
      </w:r>
      <w:r w:rsidR="00DD1A3D" w:rsidRPr="00B70C07">
        <w:rPr>
          <w:color w:val="FF0000"/>
        </w:rPr>
        <w:t>2.5.1</w:t>
      </w:r>
      <w:r w:rsidRPr="00BE188F">
        <w:tab/>
      </w:r>
      <w:r w:rsidRPr="00BE188F">
        <w:rPr>
          <w:i/>
        </w:rPr>
        <w:t>Omission of precautionary statements where the advice is not relevant</w:t>
      </w:r>
    </w:p>
    <w:p w14:paraId="0035974D" w14:textId="77777777" w:rsidR="000A5B3D" w:rsidRDefault="006A4890" w:rsidP="000A5B3D">
      <w:pPr>
        <w:pStyle w:val="GHSBodyText"/>
        <w:rPr>
          <w:sz w:val="20"/>
        </w:rPr>
      </w:pPr>
      <w:r w:rsidRPr="00B70C07">
        <w:rPr>
          <w:color w:val="FF0000"/>
          <w:sz w:val="20"/>
        </w:rPr>
        <w:t>A3.2.</w:t>
      </w:r>
      <w:r w:rsidR="00B558FA" w:rsidRPr="00B70C07">
        <w:rPr>
          <w:color w:val="FF0000"/>
          <w:sz w:val="20"/>
        </w:rPr>
        <w:t>5</w:t>
      </w:r>
      <w:r w:rsidRPr="00B70C07">
        <w:rPr>
          <w:color w:val="FF0000"/>
          <w:sz w:val="20"/>
        </w:rPr>
        <w:t>.1.1</w:t>
      </w:r>
      <w:r w:rsidR="000A5B3D" w:rsidRPr="00BE188F">
        <w:rPr>
          <w:sz w:val="20"/>
        </w:rPr>
        <w:tab/>
        <w:t xml:space="preserve">Subject to any requirements of competent authorities, those responsible for labelling may decide to omit other precautionary statements for a hazard class and category where the information is clearly not appropriate or is adequately addressed by other information on the label, taking into account the nature of the user (e.g. consumer, employers and workers), the quantity supplied, and the intended and foreseeable circumstances of use. Where a decision is made to omit a precautionary statement the </w:t>
      </w:r>
      <w:r w:rsidR="000A5B3D" w:rsidRPr="00B70C07">
        <w:rPr>
          <w:color w:val="FF0000"/>
          <w:sz w:val="20"/>
        </w:rPr>
        <w:t xml:space="preserve">manufacturer or </w:t>
      </w:r>
      <w:r w:rsidR="000A5B3D" w:rsidRPr="00BE188F">
        <w:rPr>
          <w:sz w:val="20"/>
        </w:rPr>
        <w:t>supplier of the substance or mixture should be able to demonstrate that the precautionary statement is not appropriate for the intended and foreseeable use, including potential emergency situations.</w:t>
      </w:r>
    </w:p>
    <w:p w14:paraId="22FA135B" w14:textId="77777777" w:rsidR="000A5B3D" w:rsidRPr="00D21ACE" w:rsidRDefault="000A5B3D" w:rsidP="000A5B3D">
      <w:pPr>
        <w:pStyle w:val="StyleGHSHeading410pt"/>
      </w:pPr>
      <w:r w:rsidRPr="00BE188F">
        <w:t>A3.</w:t>
      </w:r>
      <w:r w:rsidR="00DD1A3D" w:rsidRPr="00B70C07">
        <w:rPr>
          <w:strike/>
        </w:rPr>
        <w:t>3.2.2</w:t>
      </w:r>
      <w:r w:rsidR="00DD1A3D" w:rsidRPr="00B70C07">
        <w:rPr>
          <w:color w:val="FF0000"/>
        </w:rPr>
        <w:t>2.5.2</w:t>
      </w:r>
      <w:r w:rsidRPr="00BE188F">
        <w:tab/>
      </w:r>
      <w:r w:rsidRPr="00BE188F">
        <w:rPr>
          <w:i/>
        </w:rPr>
        <w:t>Combination or consolidation of precautionary statements</w:t>
      </w:r>
    </w:p>
    <w:p w14:paraId="6EC54E3E" w14:textId="4CFA1E66" w:rsidR="0088103D" w:rsidRPr="00A21658" w:rsidRDefault="0088103D" w:rsidP="000A5B3D">
      <w:pPr>
        <w:tabs>
          <w:tab w:val="left" w:pos="1418"/>
        </w:tabs>
        <w:spacing w:after="240"/>
        <w:rPr>
          <w:sz w:val="20"/>
        </w:rPr>
      </w:pPr>
      <w:r w:rsidRPr="001D6814">
        <w:rPr>
          <w:sz w:val="20"/>
        </w:rPr>
        <w:t>A3.</w:t>
      </w:r>
      <w:r w:rsidR="00DD1A3D" w:rsidRPr="00B70C07">
        <w:rPr>
          <w:strike/>
          <w:sz w:val="20"/>
        </w:rPr>
        <w:t>2.3.8</w:t>
      </w:r>
      <w:r w:rsidR="00DD1A3D" w:rsidRPr="00B70C07">
        <w:rPr>
          <w:color w:val="FF0000"/>
          <w:sz w:val="20"/>
        </w:rPr>
        <w:t>2.5.2.1</w:t>
      </w:r>
      <w:r w:rsidRPr="001D6814">
        <w:rPr>
          <w:sz w:val="20"/>
        </w:rPr>
        <w:tab/>
        <w:t xml:space="preserve">To facilitate translation into the languages of users, precautionary statements have been broken down into individual sentences or parts of sentences in the tables in this </w:t>
      </w:r>
      <w:r w:rsidRPr="00A21658">
        <w:rPr>
          <w:sz w:val="20"/>
        </w:rPr>
        <w:t>section</w:t>
      </w:r>
      <w:r w:rsidR="00EC6C94">
        <w:rPr>
          <w:sz w:val="20"/>
        </w:rPr>
        <w:t xml:space="preserve"> </w:t>
      </w:r>
      <w:r w:rsidR="00EC6C94" w:rsidRPr="00B70C07">
        <w:rPr>
          <w:color w:val="FF0000"/>
          <w:sz w:val="20"/>
        </w:rPr>
        <w:t>(see Tables A3.2.1 to A3.2.5)</w:t>
      </w:r>
      <w:r w:rsidRPr="00A21658">
        <w:rPr>
          <w:sz w:val="20"/>
        </w:rPr>
        <w:t>.  In a number of instances the text that appears on a GHS label requires that these be added back together.  This is indicated in this annex by codes conjoined with a plus sign “+”</w:t>
      </w:r>
      <w:r w:rsidRPr="00A21658">
        <w:rPr>
          <w:rStyle w:val="StyleBold"/>
          <w:b w:val="0"/>
          <w:sz w:val="20"/>
        </w:rPr>
        <w:t xml:space="preserve">.  </w:t>
      </w:r>
      <w:r w:rsidRPr="00A21658">
        <w:rPr>
          <w:sz w:val="20"/>
        </w:rPr>
        <w:t xml:space="preserve">For </w:t>
      </w:r>
      <w:proofErr w:type="gramStart"/>
      <w:r w:rsidRPr="00A21658">
        <w:rPr>
          <w:sz w:val="20"/>
        </w:rPr>
        <w:t>example</w:t>
      </w:r>
      <w:proofErr w:type="gramEnd"/>
      <w:r w:rsidRPr="00A21658">
        <w:rPr>
          <w:sz w:val="20"/>
        </w:rPr>
        <w:t xml:space="preserve"> P305 + P351 + P338 indicate</w:t>
      </w:r>
      <w:r w:rsidRPr="00B70C07">
        <w:rPr>
          <w:strike/>
          <w:sz w:val="20"/>
        </w:rPr>
        <w:t>s</w:t>
      </w:r>
      <w:r w:rsidRPr="00A21658">
        <w:rPr>
          <w:sz w:val="20"/>
        </w:rPr>
        <w:t xml:space="preserve"> that the text to appear on the label is “</w:t>
      </w:r>
      <w:r w:rsidRPr="00A21658">
        <w:rPr>
          <w:rStyle w:val="StyleBold"/>
          <w:sz w:val="20"/>
        </w:rPr>
        <w:t>IF IN EYES:  Rinse cautiously with water for several minutes.  Remove contact lenses, if present and easy to do.  Continue rinsing</w:t>
      </w:r>
      <w:r w:rsidRPr="00A21658">
        <w:rPr>
          <w:rStyle w:val="StyleBold"/>
          <w:b w:val="0"/>
          <w:sz w:val="20"/>
        </w:rPr>
        <w:t xml:space="preserve">”. These </w:t>
      </w:r>
      <w:proofErr w:type="spellStart"/>
      <w:r w:rsidR="00830846" w:rsidRPr="00830846">
        <w:rPr>
          <w:rStyle w:val="StyleBold"/>
          <w:b w:val="0"/>
          <w:color w:val="FF0000"/>
          <w:sz w:val="20"/>
        </w:rPr>
        <w:t>combined</w:t>
      </w:r>
      <w:r w:rsidRPr="00830846">
        <w:rPr>
          <w:rStyle w:val="StyleBold"/>
          <w:b w:val="0"/>
          <w:strike/>
          <w:sz w:val="20"/>
        </w:rPr>
        <w:t>additive</w:t>
      </w:r>
      <w:proofErr w:type="spellEnd"/>
      <w:r w:rsidRPr="00A21658">
        <w:rPr>
          <w:rStyle w:val="StyleBold"/>
          <w:b w:val="0"/>
          <w:sz w:val="20"/>
        </w:rPr>
        <w:t xml:space="preserve"> precautionary statements can also be found at the end of each of the precautionary statement tables in this section.</w:t>
      </w:r>
      <w:r w:rsidRPr="00A21658">
        <w:rPr>
          <w:sz w:val="20"/>
        </w:rPr>
        <w:t xml:space="preserve">  Translation of only the single precautionary statements is required, as this will enable the compilation of the </w:t>
      </w:r>
      <w:proofErr w:type="spellStart"/>
      <w:r w:rsidR="00830846" w:rsidRPr="00830846">
        <w:rPr>
          <w:rStyle w:val="StyleBold"/>
          <w:b w:val="0"/>
          <w:color w:val="FF0000"/>
          <w:sz w:val="20"/>
        </w:rPr>
        <w:t>combined</w:t>
      </w:r>
      <w:r w:rsidRPr="00830846">
        <w:rPr>
          <w:strike/>
          <w:sz w:val="20"/>
        </w:rPr>
        <w:t>additive</w:t>
      </w:r>
      <w:proofErr w:type="spellEnd"/>
      <w:r w:rsidRPr="00A21658">
        <w:rPr>
          <w:sz w:val="20"/>
        </w:rPr>
        <w:t xml:space="preserve"> precautionary statements.</w:t>
      </w:r>
    </w:p>
    <w:p w14:paraId="225793FD" w14:textId="77777777" w:rsidR="000A5B3D" w:rsidRDefault="000A5B3D" w:rsidP="000A5B3D">
      <w:pPr>
        <w:tabs>
          <w:tab w:val="left" w:pos="1418"/>
        </w:tabs>
        <w:spacing w:after="240"/>
        <w:rPr>
          <w:sz w:val="20"/>
        </w:rPr>
      </w:pPr>
      <w:r w:rsidRPr="00A21658">
        <w:rPr>
          <w:sz w:val="20"/>
        </w:rPr>
        <w:t>A3.</w:t>
      </w:r>
      <w:r w:rsidR="00DD1A3D" w:rsidRPr="00B70C07">
        <w:rPr>
          <w:strike/>
          <w:sz w:val="20"/>
        </w:rPr>
        <w:t>3.2.2.1</w:t>
      </w:r>
      <w:r w:rsidR="00BB022F" w:rsidRPr="00B70C07">
        <w:rPr>
          <w:color w:val="FF0000"/>
          <w:sz w:val="20"/>
        </w:rPr>
        <w:t>2.5.2.2</w:t>
      </w:r>
      <w:r w:rsidRPr="00B70C07">
        <w:rPr>
          <w:color w:val="FF0000"/>
          <w:sz w:val="20"/>
        </w:rPr>
        <w:tab/>
      </w:r>
      <w:r w:rsidRPr="00B70C07">
        <w:rPr>
          <w:strike/>
          <w:sz w:val="20"/>
        </w:rPr>
        <w:t xml:space="preserve">To provide </w:t>
      </w:r>
      <w:proofErr w:type="spellStart"/>
      <w:r w:rsidRPr="00B70C07">
        <w:rPr>
          <w:strike/>
          <w:sz w:val="20"/>
        </w:rPr>
        <w:t>f</w:t>
      </w:r>
      <w:r w:rsidR="00487400" w:rsidRPr="00B70C07">
        <w:rPr>
          <w:color w:val="FF0000"/>
          <w:sz w:val="20"/>
        </w:rPr>
        <w:t>F</w:t>
      </w:r>
      <w:r w:rsidRPr="00A21658">
        <w:rPr>
          <w:sz w:val="20"/>
        </w:rPr>
        <w:t>lexibility</w:t>
      </w:r>
      <w:proofErr w:type="spellEnd"/>
      <w:r w:rsidRPr="00A21658">
        <w:rPr>
          <w:sz w:val="20"/>
        </w:rPr>
        <w:t xml:space="preserve"> in the application of </w:t>
      </w:r>
      <w:r w:rsidR="00487400" w:rsidRPr="00823CCF">
        <w:rPr>
          <w:color w:val="FF0000"/>
          <w:sz w:val="20"/>
        </w:rPr>
        <w:t xml:space="preserve">individual, combinations or consolidations of </w:t>
      </w:r>
      <w:r w:rsidRPr="00A21658">
        <w:rPr>
          <w:sz w:val="20"/>
        </w:rPr>
        <w:t xml:space="preserve">precautionary </w:t>
      </w:r>
      <w:r w:rsidRPr="00823CCF">
        <w:rPr>
          <w:strike/>
          <w:sz w:val="20"/>
        </w:rPr>
        <w:t>phrases, combinations or consolidations of</w:t>
      </w:r>
      <w:r w:rsidRPr="00A21658">
        <w:rPr>
          <w:sz w:val="20"/>
        </w:rPr>
        <w:t xml:space="preserve"> statements </w:t>
      </w:r>
      <w:r w:rsidRPr="00823CCF">
        <w:rPr>
          <w:strike/>
          <w:sz w:val="20"/>
        </w:rPr>
        <w:t xml:space="preserve">are </w:t>
      </w:r>
      <w:r w:rsidR="008A4C1E" w:rsidRPr="00823CCF">
        <w:rPr>
          <w:color w:val="FF0000"/>
          <w:sz w:val="20"/>
        </w:rPr>
        <w:t xml:space="preserve">is </w:t>
      </w:r>
      <w:r w:rsidRPr="00A21658">
        <w:rPr>
          <w:sz w:val="20"/>
        </w:rPr>
        <w:t xml:space="preserve">encouraged to save label space and improve readability. </w:t>
      </w:r>
      <w:r w:rsidR="00BB32A5" w:rsidRPr="00823CCF">
        <w:rPr>
          <w:color w:val="FF0000"/>
          <w:sz w:val="20"/>
        </w:rPr>
        <w:t xml:space="preserve">The tables in this </w:t>
      </w:r>
      <w:r w:rsidR="008372BA" w:rsidRPr="00823CCF">
        <w:rPr>
          <w:color w:val="FF0000"/>
          <w:sz w:val="20"/>
        </w:rPr>
        <w:t>S</w:t>
      </w:r>
      <w:r w:rsidR="00BB32A5" w:rsidRPr="00823CCF">
        <w:rPr>
          <w:color w:val="FF0000"/>
          <w:sz w:val="20"/>
        </w:rPr>
        <w:t xml:space="preserve">ection </w:t>
      </w:r>
      <w:r w:rsidR="00EC6C94" w:rsidRPr="00823CCF">
        <w:rPr>
          <w:color w:val="FF0000"/>
          <w:sz w:val="20"/>
        </w:rPr>
        <w:t xml:space="preserve">and the matrix in </w:t>
      </w:r>
      <w:r w:rsidR="006F0016" w:rsidRPr="00823CCF">
        <w:rPr>
          <w:color w:val="FF0000"/>
          <w:sz w:val="20"/>
        </w:rPr>
        <w:t>Section 3 of Annex 3</w:t>
      </w:r>
      <w:r w:rsidRPr="00823CCF">
        <w:rPr>
          <w:strike/>
          <w:sz w:val="20"/>
        </w:rPr>
        <w:t xml:space="preserve">The in Section 2 of Annex 3 </w:t>
      </w:r>
      <w:r w:rsidRPr="00BE188F">
        <w:rPr>
          <w:sz w:val="20"/>
        </w:rPr>
        <w:t>include a number of combined precautionary statements.  However, these are only examples and those responsible for labelling should further combine and consolidate phrases where this contributes to clarity and comprehensibility of label information.</w:t>
      </w:r>
    </w:p>
    <w:p w14:paraId="14D5274E" w14:textId="77777777" w:rsidR="000A5B3D" w:rsidRDefault="000A5B3D" w:rsidP="000A5B3D">
      <w:pPr>
        <w:tabs>
          <w:tab w:val="left" w:pos="1418"/>
        </w:tabs>
        <w:spacing w:after="240"/>
        <w:rPr>
          <w:b/>
          <w:sz w:val="20"/>
        </w:rPr>
      </w:pPr>
      <w:r w:rsidRPr="00BE188F">
        <w:rPr>
          <w:sz w:val="20"/>
        </w:rPr>
        <w:t>A3.</w:t>
      </w:r>
      <w:r w:rsidR="00BB022F" w:rsidRPr="006E106B">
        <w:rPr>
          <w:strike/>
          <w:sz w:val="20"/>
        </w:rPr>
        <w:t>3.2.2.2</w:t>
      </w:r>
      <w:r w:rsidR="00BB022F" w:rsidRPr="006E106B">
        <w:rPr>
          <w:color w:val="FF0000"/>
          <w:sz w:val="20"/>
        </w:rPr>
        <w:t>2.5.2.3</w:t>
      </w:r>
      <w:r w:rsidR="001F4C9F">
        <w:rPr>
          <w:sz w:val="20"/>
        </w:rPr>
        <w:tab/>
      </w:r>
      <w:r w:rsidRPr="009200C5">
        <w:rPr>
          <w:sz w:val="20"/>
        </w:rPr>
        <w:t xml:space="preserve">Combination of </w:t>
      </w:r>
      <w:r>
        <w:rPr>
          <w:sz w:val="20"/>
        </w:rPr>
        <w:t>precautionary statements</w:t>
      </w:r>
      <w:r w:rsidRPr="009200C5">
        <w:rPr>
          <w:sz w:val="20"/>
        </w:rPr>
        <w:t xml:space="preserve"> can also be useful for different types of hazard where the precautionary behaviour is similar</w:t>
      </w:r>
      <w:r>
        <w:rPr>
          <w:sz w:val="20"/>
        </w:rPr>
        <w:t xml:space="preserve">. Examples are </w:t>
      </w:r>
      <w:r w:rsidRPr="0018727B">
        <w:rPr>
          <w:sz w:val="20"/>
        </w:rPr>
        <w:t>P370 + P372+ P380</w:t>
      </w:r>
      <w:r w:rsidR="00717705" w:rsidRPr="006E106B">
        <w:rPr>
          <w:color w:val="FF0000"/>
          <w:sz w:val="20"/>
        </w:rPr>
        <w:t xml:space="preserve"> + P373</w:t>
      </w:r>
      <w:r w:rsidRPr="006E106B">
        <w:rPr>
          <w:color w:val="FF0000"/>
          <w:sz w:val="20"/>
        </w:rPr>
        <w:t xml:space="preserve"> </w:t>
      </w:r>
      <w:r>
        <w:rPr>
          <w:sz w:val="20"/>
        </w:rPr>
        <w:t>“</w:t>
      </w:r>
      <w:r w:rsidRPr="0018727B">
        <w:rPr>
          <w:b/>
          <w:sz w:val="20"/>
        </w:rPr>
        <w:t>In case of fire: Explosion risk</w:t>
      </w:r>
      <w:r w:rsidRPr="0018727B">
        <w:rPr>
          <w:sz w:val="20"/>
        </w:rPr>
        <w:t xml:space="preserve">. </w:t>
      </w:r>
      <w:r w:rsidRPr="0018727B">
        <w:rPr>
          <w:b/>
          <w:sz w:val="20"/>
        </w:rPr>
        <w:t>Evacuate area</w:t>
      </w:r>
      <w:r w:rsidR="00717705" w:rsidRPr="006E106B">
        <w:rPr>
          <w:b/>
          <w:color w:val="FF0000"/>
          <w:sz w:val="20"/>
        </w:rPr>
        <w:t>. DO NOT fight fire when fire reaches explosives</w:t>
      </w:r>
      <w:r w:rsidRPr="0018727B">
        <w:rPr>
          <w:sz w:val="20"/>
        </w:rPr>
        <w:t>”</w:t>
      </w:r>
      <w:r>
        <w:rPr>
          <w:sz w:val="20"/>
        </w:rPr>
        <w:t xml:space="preserve"> and </w:t>
      </w:r>
      <w:r w:rsidRPr="0018727B">
        <w:rPr>
          <w:sz w:val="20"/>
        </w:rPr>
        <w:t>P210 + P403</w:t>
      </w:r>
      <w:r w:rsidRPr="009200C5">
        <w:rPr>
          <w:sz w:val="20"/>
        </w:rPr>
        <w:t xml:space="preserve"> “</w:t>
      </w:r>
      <w:r w:rsidRPr="009200C5">
        <w:rPr>
          <w:b/>
          <w:sz w:val="20"/>
        </w:rPr>
        <w:t xml:space="preserve">Keep away from heat, </w:t>
      </w:r>
      <w:r w:rsidR="00134AF4" w:rsidRPr="006E106B">
        <w:rPr>
          <w:b/>
          <w:color w:val="FF0000"/>
          <w:sz w:val="20"/>
        </w:rPr>
        <w:t xml:space="preserve">hot surfaces, </w:t>
      </w:r>
      <w:r w:rsidRPr="009200C5">
        <w:rPr>
          <w:b/>
          <w:sz w:val="20"/>
        </w:rPr>
        <w:t>sparks</w:t>
      </w:r>
      <w:r w:rsidR="00EE75A2" w:rsidRPr="006E106B">
        <w:rPr>
          <w:b/>
          <w:color w:val="FF0000"/>
          <w:sz w:val="20"/>
        </w:rPr>
        <w:t>,</w:t>
      </w:r>
      <w:r w:rsidRPr="009200C5">
        <w:rPr>
          <w:b/>
          <w:sz w:val="20"/>
        </w:rPr>
        <w:t xml:space="preserve"> </w:t>
      </w:r>
      <w:r w:rsidRPr="006E106B">
        <w:rPr>
          <w:b/>
          <w:strike/>
          <w:sz w:val="20"/>
        </w:rPr>
        <w:t xml:space="preserve">and </w:t>
      </w:r>
      <w:r w:rsidRPr="009200C5">
        <w:rPr>
          <w:b/>
          <w:sz w:val="20"/>
        </w:rPr>
        <w:t>open flame</w:t>
      </w:r>
      <w:r w:rsidR="00FF756C" w:rsidRPr="006E106B">
        <w:rPr>
          <w:b/>
          <w:color w:val="FF0000"/>
          <w:sz w:val="20"/>
        </w:rPr>
        <w:t>s</w:t>
      </w:r>
      <w:r w:rsidRPr="009200C5">
        <w:rPr>
          <w:b/>
          <w:sz w:val="20"/>
        </w:rPr>
        <w:t xml:space="preserve"> and </w:t>
      </w:r>
      <w:r w:rsidR="00134AF4" w:rsidRPr="006E106B">
        <w:rPr>
          <w:b/>
          <w:color w:val="FF0000"/>
          <w:sz w:val="20"/>
        </w:rPr>
        <w:t xml:space="preserve">other ignition sources. No smoking. </w:t>
      </w:r>
      <w:proofErr w:type="spellStart"/>
      <w:r w:rsidRPr="00E37698">
        <w:rPr>
          <w:b/>
          <w:strike/>
          <w:sz w:val="20"/>
        </w:rPr>
        <w:t>s</w:t>
      </w:r>
      <w:r w:rsidR="00134AF4" w:rsidRPr="00E37698">
        <w:rPr>
          <w:b/>
          <w:color w:val="FF0000"/>
          <w:sz w:val="20"/>
        </w:rPr>
        <w:t>S</w:t>
      </w:r>
      <w:r w:rsidRPr="009200C5">
        <w:rPr>
          <w:b/>
          <w:sz w:val="20"/>
        </w:rPr>
        <w:t>tore</w:t>
      </w:r>
      <w:proofErr w:type="spellEnd"/>
      <w:r w:rsidRPr="009200C5">
        <w:rPr>
          <w:b/>
          <w:sz w:val="20"/>
        </w:rPr>
        <w:t xml:space="preserve"> in a </w:t>
      </w:r>
      <w:r w:rsidRPr="00E37698">
        <w:rPr>
          <w:b/>
          <w:strike/>
          <w:sz w:val="20"/>
        </w:rPr>
        <w:t>cool well</w:t>
      </w:r>
      <w:r w:rsidRPr="009200C5">
        <w:rPr>
          <w:b/>
          <w:sz w:val="20"/>
        </w:rPr>
        <w:t xml:space="preserve"> </w:t>
      </w:r>
      <w:r w:rsidR="00134AF4" w:rsidRPr="00E37698">
        <w:rPr>
          <w:b/>
          <w:color w:val="FF0000"/>
          <w:sz w:val="20"/>
        </w:rPr>
        <w:t>well-</w:t>
      </w:r>
      <w:r w:rsidRPr="009200C5">
        <w:rPr>
          <w:b/>
          <w:sz w:val="20"/>
        </w:rPr>
        <w:t>ventilated place”.</w:t>
      </w:r>
    </w:p>
    <w:p w14:paraId="50519F5F" w14:textId="77777777" w:rsidR="000A5B3D" w:rsidRPr="00D21ACE" w:rsidRDefault="000A5B3D" w:rsidP="000A5B3D">
      <w:pPr>
        <w:pStyle w:val="StyleGHSHeading410pt"/>
      </w:pPr>
      <w:r w:rsidRPr="0018727B">
        <w:lastRenderedPageBreak/>
        <w:t>A3.</w:t>
      </w:r>
      <w:r w:rsidR="002E2576" w:rsidRPr="00E37698">
        <w:rPr>
          <w:strike/>
        </w:rPr>
        <w:t>3.2.3</w:t>
      </w:r>
      <w:r w:rsidR="002E2576" w:rsidRPr="00E37698">
        <w:rPr>
          <w:color w:val="FF0000"/>
        </w:rPr>
        <w:t>2.5.3</w:t>
      </w:r>
      <w:r w:rsidRPr="0018727B">
        <w:tab/>
      </w:r>
      <w:r w:rsidRPr="00527E16">
        <w:rPr>
          <w:i/>
        </w:rPr>
        <w:t>Variations of text not affecting the safety message</w:t>
      </w:r>
      <w:r w:rsidRPr="00D21ACE">
        <w:t xml:space="preserve"> </w:t>
      </w:r>
    </w:p>
    <w:p w14:paraId="665BD6A7" w14:textId="77777777" w:rsidR="000A5B3D" w:rsidRDefault="000A5B3D" w:rsidP="000A5B3D">
      <w:pPr>
        <w:pStyle w:val="GHSBodyText"/>
        <w:rPr>
          <w:sz w:val="20"/>
        </w:rPr>
      </w:pPr>
      <w:r w:rsidRPr="00527E16">
        <w:rPr>
          <w:sz w:val="20"/>
        </w:rPr>
        <w:t>A3.</w:t>
      </w:r>
      <w:r w:rsidR="002E2576" w:rsidRPr="00E37698">
        <w:rPr>
          <w:strike/>
          <w:sz w:val="20"/>
        </w:rPr>
        <w:t>3.2.3.1</w:t>
      </w:r>
      <w:r w:rsidR="002E2576" w:rsidRPr="00E37698">
        <w:rPr>
          <w:color w:val="FF0000"/>
          <w:sz w:val="20"/>
        </w:rPr>
        <w:t>2.5.3.1</w:t>
      </w:r>
      <w:r w:rsidRPr="00527E16">
        <w:rPr>
          <w:sz w:val="20"/>
        </w:rPr>
        <w:tab/>
        <w:t xml:space="preserve">Subject to any requirements of competent authorities, the precautionary statements that appear on labels or in safety data sheets may incorporate minor textual variations from those set out in the GHS where these variations assist in communicating safety information and the safety advice is not diluted or compromised. These may include spelling variations, synonyms or other equivalent terms appropriate to the region where the product is supplied and used. </w:t>
      </w:r>
    </w:p>
    <w:p w14:paraId="6C46A805" w14:textId="77777777" w:rsidR="000A5B3D" w:rsidRDefault="000A5B3D" w:rsidP="000A5B3D">
      <w:pPr>
        <w:tabs>
          <w:tab w:val="left" w:pos="1368"/>
        </w:tabs>
        <w:spacing w:after="220"/>
        <w:rPr>
          <w:sz w:val="20"/>
        </w:rPr>
      </w:pPr>
      <w:r w:rsidRPr="00527E16">
        <w:rPr>
          <w:sz w:val="20"/>
        </w:rPr>
        <w:t>A3.</w:t>
      </w:r>
      <w:r w:rsidR="002E2576" w:rsidRPr="00E37698">
        <w:rPr>
          <w:strike/>
          <w:sz w:val="20"/>
        </w:rPr>
        <w:t>3.2.3.2</w:t>
      </w:r>
      <w:r w:rsidR="002E2576" w:rsidRPr="00E37698">
        <w:rPr>
          <w:color w:val="FF0000"/>
          <w:sz w:val="20"/>
        </w:rPr>
        <w:t>2.5.3.2</w:t>
      </w:r>
      <w:r w:rsidRPr="00527E16">
        <w:rPr>
          <w:sz w:val="20"/>
        </w:rPr>
        <w:tab/>
      </w:r>
      <w:r w:rsidRPr="001D6814">
        <w:rPr>
          <w:sz w:val="20"/>
        </w:rPr>
        <w:t xml:space="preserve">In all cases, clear plain language is essential to convey information on precautionary behaviour. </w:t>
      </w:r>
      <w:r w:rsidRPr="00527E16">
        <w:rPr>
          <w:sz w:val="20"/>
        </w:rPr>
        <w:t xml:space="preserve">Furthermore, to ensure clarity of safety messages any variations should be applied consistently on the label and in the safety data sheet. </w:t>
      </w:r>
    </w:p>
    <w:p w14:paraId="6DA8C279" w14:textId="77777777" w:rsidR="000A5B3D" w:rsidRPr="00D21ACE" w:rsidRDefault="000A5B3D" w:rsidP="000A5B3D">
      <w:pPr>
        <w:pStyle w:val="StyleGHSHeading410pt"/>
      </w:pPr>
      <w:r w:rsidRPr="00527E16">
        <w:t>A3.</w:t>
      </w:r>
      <w:r w:rsidR="002E2576" w:rsidRPr="00E37698">
        <w:rPr>
          <w:strike/>
        </w:rPr>
        <w:t>3.2.4</w:t>
      </w:r>
      <w:r w:rsidR="002E2576" w:rsidRPr="00E37698">
        <w:rPr>
          <w:color w:val="FF0000"/>
        </w:rPr>
        <w:t>2.5.4</w:t>
      </w:r>
      <w:r w:rsidRPr="00527E16">
        <w:tab/>
      </w:r>
      <w:r w:rsidRPr="00527E16">
        <w:rPr>
          <w:i/>
        </w:rPr>
        <w:t>Application of precautionary statements concerning medical response</w:t>
      </w:r>
    </w:p>
    <w:p w14:paraId="7E398321" w14:textId="77777777" w:rsidR="000A5B3D" w:rsidRDefault="000A5B3D" w:rsidP="00487400">
      <w:pPr>
        <w:pStyle w:val="GHSBodyText"/>
        <w:rPr>
          <w:sz w:val="20"/>
        </w:rPr>
      </w:pPr>
      <w:r w:rsidRPr="002E2576">
        <w:rPr>
          <w:sz w:val="20"/>
        </w:rPr>
        <w:t>A3.</w:t>
      </w:r>
      <w:r w:rsidR="002E2576" w:rsidRPr="00E37698">
        <w:rPr>
          <w:strike/>
          <w:sz w:val="20"/>
        </w:rPr>
        <w:t>3.2.4.1</w:t>
      </w:r>
      <w:r w:rsidR="002E2576" w:rsidRPr="00E37698">
        <w:rPr>
          <w:color w:val="FF0000"/>
          <w:sz w:val="20"/>
        </w:rPr>
        <w:t>2.5.4.1</w:t>
      </w:r>
      <w:r w:rsidRPr="00527E16">
        <w:tab/>
      </w:r>
      <w:r w:rsidRPr="00527E16">
        <w:rPr>
          <w:sz w:val="20"/>
        </w:rPr>
        <w:t xml:space="preserve">Where a substance or mixture is classified for </w:t>
      </w:r>
      <w:proofErr w:type="gramStart"/>
      <w:r w:rsidRPr="00527E16">
        <w:rPr>
          <w:sz w:val="20"/>
        </w:rPr>
        <w:t>a number of</w:t>
      </w:r>
      <w:proofErr w:type="gramEnd"/>
      <w:r w:rsidRPr="00527E16">
        <w:rPr>
          <w:sz w:val="20"/>
        </w:rPr>
        <w:t xml:space="preserve"> health hazards, this may trigger multiple precautionary statements relating to medical response i.e. calling a poison </w:t>
      </w:r>
      <w:proofErr w:type="spellStart"/>
      <w:r w:rsidRPr="00527E16">
        <w:rPr>
          <w:sz w:val="20"/>
        </w:rPr>
        <w:t>center</w:t>
      </w:r>
      <w:proofErr w:type="spellEnd"/>
      <w:r w:rsidRPr="00527E16">
        <w:rPr>
          <w:sz w:val="20"/>
        </w:rPr>
        <w:t>/doctor/… (series P310-P312) and getting medical advice/attention (series P313-315). Usually, the label need only include one precautionary statement reflecting the response at the highest level with the greatest urgency, which should always be combined with at least one</w:t>
      </w:r>
      <w:r>
        <w:rPr>
          <w:sz w:val="20"/>
        </w:rPr>
        <w:t xml:space="preserve"> route of exposure or symptom (“</w:t>
      </w:r>
      <w:r w:rsidRPr="00527E16">
        <w:rPr>
          <w:sz w:val="20"/>
        </w:rPr>
        <w:t>IF</w:t>
      </w:r>
      <w:r>
        <w:rPr>
          <w:sz w:val="20"/>
        </w:rPr>
        <w:t>”</w:t>
      </w:r>
      <w:r w:rsidRPr="00527E16">
        <w:rPr>
          <w:sz w:val="20"/>
        </w:rPr>
        <w:t xml:space="preserve"> statement). </w:t>
      </w:r>
    </w:p>
    <w:p w14:paraId="7F688DD5" w14:textId="77777777" w:rsidR="000A5B3D" w:rsidRDefault="000A5B3D" w:rsidP="00487400">
      <w:pPr>
        <w:pStyle w:val="GHSBodyText"/>
        <w:rPr>
          <w:i/>
          <w:sz w:val="20"/>
        </w:rPr>
      </w:pPr>
      <w:r w:rsidRPr="00527E16">
        <w:rPr>
          <w:b/>
          <w:i/>
          <w:sz w:val="20"/>
        </w:rPr>
        <w:t>NOTE:</w:t>
      </w:r>
      <w:r w:rsidRPr="00527E16">
        <w:rPr>
          <w:sz w:val="20"/>
        </w:rPr>
        <w:t xml:space="preserve"> </w:t>
      </w:r>
      <w:r w:rsidRPr="00527E16">
        <w:rPr>
          <w:sz w:val="20"/>
        </w:rPr>
        <w:tab/>
      </w:r>
      <w:r w:rsidRPr="00527E16">
        <w:rPr>
          <w:i/>
          <w:sz w:val="20"/>
        </w:rPr>
        <w:t>This does not apply to P314 “</w:t>
      </w:r>
      <w:r w:rsidRPr="00527E16">
        <w:rPr>
          <w:b/>
          <w:i/>
          <w:sz w:val="20"/>
        </w:rPr>
        <w:t>Get medical advice/attention if you feel unwell</w:t>
      </w:r>
      <w:r w:rsidRPr="00527E16">
        <w:rPr>
          <w:i/>
          <w:sz w:val="20"/>
        </w:rPr>
        <w:t>” nor P315 “</w:t>
      </w:r>
      <w:r w:rsidRPr="00527E16">
        <w:rPr>
          <w:b/>
          <w:i/>
          <w:sz w:val="20"/>
        </w:rPr>
        <w:t>Get immediate medical/advice attention</w:t>
      </w:r>
      <w:r w:rsidRPr="00527E16">
        <w:rPr>
          <w:i/>
          <w:sz w:val="20"/>
        </w:rPr>
        <w:t>” which are not combined with a separate “IF” statement and should appear without prioritisation.</w:t>
      </w:r>
    </w:p>
    <w:p w14:paraId="69162687" w14:textId="77777777" w:rsidR="000A5B3D" w:rsidRPr="004D0F34" w:rsidRDefault="000A5B3D" w:rsidP="00487400">
      <w:pPr>
        <w:pStyle w:val="GHSBodyText"/>
        <w:rPr>
          <w:sz w:val="20"/>
        </w:rPr>
      </w:pPr>
      <w:r w:rsidRPr="004D0F34">
        <w:rPr>
          <w:sz w:val="20"/>
        </w:rPr>
        <w:t>A3.</w:t>
      </w:r>
      <w:r w:rsidR="002E2576" w:rsidRPr="00E37698">
        <w:rPr>
          <w:strike/>
          <w:sz w:val="20"/>
        </w:rPr>
        <w:t>3.2.4.2</w:t>
      </w:r>
      <w:r w:rsidR="002E2576" w:rsidRPr="00E37698">
        <w:rPr>
          <w:color w:val="FF0000"/>
          <w:sz w:val="20"/>
        </w:rPr>
        <w:t>2.5.4.2</w:t>
      </w:r>
      <w:r w:rsidRPr="004D0F34">
        <w:rPr>
          <w:sz w:val="20"/>
        </w:rPr>
        <w:tab/>
        <w:t>In general, the following principles should be applied:</w:t>
      </w:r>
    </w:p>
    <w:p w14:paraId="11D0F684" w14:textId="77777777" w:rsidR="000A5B3D" w:rsidRPr="00E92BD1" w:rsidRDefault="000A5B3D" w:rsidP="00E92BD1">
      <w:pPr>
        <w:pStyle w:val="GHSBodyText"/>
        <w:ind w:left="1418"/>
        <w:rPr>
          <w:i/>
          <w:sz w:val="20"/>
        </w:rPr>
      </w:pPr>
      <w:r w:rsidRPr="00E92BD1">
        <w:rPr>
          <w:sz w:val="20"/>
        </w:rPr>
        <w:t>(a)</w:t>
      </w:r>
      <w:r w:rsidRPr="00E92BD1">
        <w:rPr>
          <w:sz w:val="20"/>
        </w:rPr>
        <w:tab/>
        <w:t>Where the classification of a substance or mixture triggers several different precautionary statements a system of prioritisation should be applied. P310 “</w:t>
      </w:r>
      <w:r w:rsidRPr="00E92BD1">
        <w:rPr>
          <w:b/>
          <w:sz w:val="20"/>
        </w:rPr>
        <w:t>Immediately call a POISON CENTER/doctor/…</w:t>
      </w:r>
      <w:r w:rsidRPr="00E92BD1">
        <w:rPr>
          <w:sz w:val="20"/>
        </w:rPr>
        <w:t>”, should be prioritised over P311-P313; P311 “</w:t>
      </w:r>
      <w:r w:rsidRPr="00E92BD1">
        <w:rPr>
          <w:b/>
          <w:sz w:val="20"/>
        </w:rPr>
        <w:t>Call a POISON CENTER/doctor/…</w:t>
      </w:r>
      <w:r w:rsidRPr="00E92BD1">
        <w:rPr>
          <w:sz w:val="20"/>
        </w:rPr>
        <w:t>” over P312 and P313; and where only P312 “</w:t>
      </w:r>
      <w:r w:rsidRPr="00E92BD1">
        <w:rPr>
          <w:b/>
          <w:sz w:val="20"/>
        </w:rPr>
        <w:t>Call a POISON CENTER/doctor/…if you feel unwell</w:t>
      </w:r>
      <w:r w:rsidRPr="00E92BD1">
        <w:rPr>
          <w:sz w:val="20"/>
        </w:rPr>
        <w:t>” and P313 “</w:t>
      </w:r>
      <w:r w:rsidRPr="00E92BD1">
        <w:rPr>
          <w:b/>
          <w:sz w:val="20"/>
        </w:rPr>
        <w:t>Get medical advice/attention</w:t>
      </w:r>
      <w:r w:rsidRPr="00E92BD1">
        <w:rPr>
          <w:sz w:val="20"/>
        </w:rPr>
        <w:t>” are triggered, P311 “</w:t>
      </w:r>
      <w:r w:rsidRPr="00E92BD1">
        <w:rPr>
          <w:b/>
          <w:sz w:val="20"/>
        </w:rPr>
        <w:t>Call a POISON CENTER/doctor/…</w:t>
      </w:r>
      <w:r w:rsidRPr="00E92BD1">
        <w:rPr>
          <w:sz w:val="20"/>
        </w:rPr>
        <w:t>” should be used;</w:t>
      </w:r>
    </w:p>
    <w:p w14:paraId="188DE7E5" w14:textId="77777777" w:rsidR="000A5B3D" w:rsidRPr="00E92BD1" w:rsidRDefault="000A5B3D" w:rsidP="00E92BD1">
      <w:pPr>
        <w:pStyle w:val="GHSBodyText"/>
        <w:ind w:left="1418"/>
        <w:rPr>
          <w:sz w:val="20"/>
        </w:rPr>
      </w:pPr>
      <w:r w:rsidRPr="00E92BD1">
        <w:rPr>
          <w:sz w:val="20"/>
        </w:rPr>
        <w:t>(b)</w:t>
      </w:r>
      <w:r w:rsidRPr="00E92BD1">
        <w:rPr>
          <w:sz w:val="20"/>
        </w:rPr>
        <w:tab/>
        <w:t>Routes of exposure, including P308 “</w:t>
      </w:r>
      <w:r w:rsidRPr="00E92BD1">
        <w:rPr>
          <w:b/>
          <w:sz w:val="20"/>
        </w:rPr>
        <w:t>IF exposed or concerned</w:t>
      </w:r>
      <w:r w:rsidRPr="00E92BD1">
        <w:rPr>
          <w:sz w:val="20"/>
        </w:rPr>
        <w:t xml:space="preserve">”, may be combined when triggered with a medical response statement. If the response statement is triggered with three or more routes of exposure then P308 may be used instead.  However, relevant “IF” statements describing symptoms (e.g. P332, P333, P337, P342) should be included in full. If a route of exposure is triggered multiple times it should only be included once. </w:t>
      </w:r>
    </w:p>
    <w:p w14:paraId="1705E9AD" w14:textId="77777777" w:rsidR="000A5B3D" w:rsidRPr="00E92BD1" w:rsidRDefault="000A5B3D" w:rsidP="00E92BD1">
      <w:pPr>
        <w:pStyle w:val="GHSBodyText"/>
        <w:ind w:left="1418"/>
        <w:rPr>
          <w:sz w:val="20"/>
        </w:rPr>
      </w:pPr>
      <w:r w:rsidRPr="00E92BD1">
        <w:rPr>
          <w:sz w:val="20"/>
        </w:rPr>
        <w:t>For example:</w:t>
      </w:r>
    </w:p>
    <w:p w14:paraId="58E24F23" w14:textId="77777777" w:rsidR="000A5B3D" w:rsidRPr="00E92BD1" w:rsidRDefault="000A5B3D" w:rsidP="00E92BD1">
      <w:pPr>
        <w:pStyle w:val="GHSBodyText"/>
        <w:numPr>
          <w:ilvl w:val="0"/>
          <w:numId w:val="42"/>
        </w:numPr>
        <w:tabs>
          <w:tab w:val="clear" w:pos="1985"/>
        </w:tabs>
        <w:ind w:left="1701"/>
        <w:rPr>
          <w:sz w:val="20"/>
        </w:rPr>
      </w:pPr>
      <w:r w:rsidRPr="00E92BD1">
        <w:rPr>
          <w:sz w:val="20"/>
        </w:rPr>
        <w:t>if P301 and P305 “</w:t>
      </w:r>
      <w:r w:rsidRPr="00E92BD1">
        <w:rPr>
          <w:b/>
          <w:sz w:val="20"/>
        </w:rPr>
        <w:t>IF SWALLOWED</w:t>
      </w:r>
      <w:r w:rsidRPr="00E92BD1">
        <w:rPr>
          <w:sz w:val="20"/>
        </w:rPr>
        <w:t>:” and “</w:t>
      </w:r>
      <w:r w:rsidRPr="00E92BD1">
        <w:rPr>
          <w:b/>
          <w:sz w:val="20"/>
        </w:rPr>
        <w:t>IF IN EYES</w:t>
      </w:r>
      <w:r w:rsidRPr="00E92BD1">
        <w:rPr>
          <w:sz w:val="20"/>
        </w:rPr>
        <w:t>:” are triggered with P313 “</w:t>
      </w:r>
      <w:r w:rsidRPr="00E92BD1">
        <w:rPr>
          <w:b/>
          <w:sz w:val="20"/>
        </w:rPr>
        <w:t>Get medical advice/attention</w:t>
      </w:r>
      <w:r w:rsidRPr="00E92BD1">
        <w:rPr>
          <w:sz w:val="20"/>
        </w:rPr>
        <w:t>” and P312 “</w:t>
      </w:r>
      <w:r w:rsidRPr="00E92BD1">
        <w:rPr>
          <w:b/>
          <w:sz w:val="20"/>
        </w:rPr>
        <w:t>Call a POISON CENTER/doctor/…if you feel unwell</w:t>
      </w:r>
      <w:r w:rsidRPr="00E92BD1">
        <w:rPr>
          <w:sz w:val="20"/>
        </w:rPr>
        <w:t>”, then P301 + P305 + P311 “</w:t>
      </w:r>
      <w:r w:rsidRPr="00E92BD1">
        <w:rPr>
          <w:b/>
          <w:sz w:val="20"/>
        </w:rPr>
        <w:t>IF SWALLOWED OR IN EYES: Call a POISON CENTER/doctor/...</w:t>
      </w:r>
      <w:r w:rsidRPr="00E92BD1">
        <w:rPr>
          <w:sz w:val="20"/>
        </w:rPr>
        <w:t>” should appear.</w:t>
      </w:r>
    </w:p>
    <w:p w14:paraId="7D02E1E1" w14:textId="77777777" w:rsidR="000A5B3D" w:rsidRPr="00E92BD1" w:rsidRDefault="000A5B3D" w:rsidP="00E92BD1">
      <w:pPr>
        <w:pStyle w:val="GHSBodyText"/>
        <w:numPr>
          <w:ilvl w:val="0"/>
          <w:numId w:val="42"/>
        </w:numPr>
        <w:ind w:left="1701"/>
        <w:rPr>
          <w:sz w:val="20"/>
        </w:rPr>
      </w:pPr>
      <w:r w:rsidRPr="00E92BD1">
        <w:rPr>
          <w:sz w:val="20"/>
        </w:rPr>
        <w:t>if P304, P302, P301 and P333 “</w:t>
      </w:r>
      <w:r w:rsidRPr="00E92BD1">
        <w:rPr>
          <w:b/>
          <w:sz w:val="20"/>
        </w:rPr>
        <w:t>IF INHALED</w:t>
      </w:r>
      <w:r w:rsidRPr="00E92BD1">
        <w:rPr>
          <w:sz w:val="20"/>
        </w:rPr>
        <w:t>:”, “</w:t>
      </w:r>
      <w:r w:rsidRPr="00E92BD1">
        <w:rPr>
          <w:b/>
          <w:sz w:val="20"/>
        </w:rPr>
        <w:t>IF ON SKIN</w:t>
      </w:r>
      <w:r w:rsidRPr="00E92BD1">
        <w:rPr>
          <w:sz w:val="20"/>
        </w:rPr>
        <w:t>:”, “</w:t>
      </w:r>
      <w:r w:rsidRPr="00E92BD1">
        <w:rPr>
          <w:b/>
          <w:sz w:val="20"/>
        </w:rPr>
        <w:t>IF SWALLOWED</w:t>
      </w:r>
      <w:r w:rsidRPr="00E92BD1">
        <w:rPr>
          <w:sz w:val="20"/>
        </w:rPr>
        <w:t>:” and “</w:t>
      </w:r>
      <w:r w:rsidRPr="00E92BD1">
        <w:rPr>
          <w:b/>
          <w:sz w:val="20"/>
        </w:rPr>
        <w:t>If skin irritation or rash occurs</w:t>
      </w:r>
      <w:r w:rsidRPr="00E92BD1">
        <w:rPr>
          <w:sz w:val="20"/>
        </w:rPr>
        <w:t xml:space="preserve">:”, are triggered with P310 </w:t>
      </w:r>
      <w:r w:rsidRPr="00E92BD1">
        <w:rPr>
          <w:b/>
          <w:sz w:val="20"/>
        </w:rPr>
        <w:t>“Immediately call a POISON CENTER/doctor/…</w:t>
      </w:r>
      <w:r w:rsidRPr="00E92BD1">
        <w:rPr>
          <w:sz w:val="20"/>
        </w:rPr>
        <w:t>”, and P311 “</w:t>
      </w:r>
      <w:r w:rsidRPr="00E92BD1">
        <w:rPr>
          <w:b/>
          <w:sz w:val="20"/>
        </w:rPr>
        <w:t>Call a POISON CENTER/doctor/…</w:t>
      </w:r>
      <w:r w:rsidRPr="00E92BD1">
        <w:rPr>
          <w:sz w:val="20"/>
        </w:rPr>
        <w:t>”, then P308 + P332 + P310 “</w:t>
      </w:r>
      <w:r w:rsidRPr="00E92BD1">
        <w:rPr>
          <w:b/>
          <w:sz w:val="20"/>
        </w:rPr>
        <w:t>IF exposed or concerned or if skin irritation or rash occurs: Immediately call a POISON CENTER/doctor/…</w:t>
      </w:r>
      <w:r w:rsidRPr="00E92BD1">
        <w:rPr>
          <w:sz w:val="20"/>
        </w:rPr>
        <w:t>” should appear.</w:t>
      </w:r>
    </w:p>
    <w:p w14:paraId="72A071B7" w14:textId="77777777" w:rsidR="000A5B3D" w:rsidRPr="00E92BD1" w:rsidRDefault="000A5B3D" w:rsidP="00E92BD1">
      <w:pPr>
        <w:pStyle w:val="GHSBodyText"/>
        <w:numPr>
          <w:ilvl w:val="0"/>
          <w:numId w:val="42"/>
        </w:numPr>
        <w:ind w:left="1701"/>
        <w:rPr>
          <w:sz w:val="20"/>
        </w:rPr>
      </w:pPr>
      <w:r w:rsidRPr="00E92BD1">
        <w:rPr>
          <w:sz w:val="20"/>
        </w:rPr>
        <w:t>if P305 and P302  “</w:t>
      </w:r>
      <w:r w:rsidRPr="00E92BD1">
        <w:rPr>
          <w:b/>
          <w:sz w:val="20"/>
        </w:rPr>
        <w:t>IF IN EYES</w:t>
      </w:r>
      <w:r w:rsidRPr="00E92BD1">
        <w:rPr>
          <w:sz w:val="20"/>
        </w:rPr>
        <w:t>:” and “</w:t>
      </w:r>
      <w:r w:rsidRPr="00E92BD1">
        <w:rPr>
          <w:b/>
          <w:sz w:val="20"/>
        </w:rPr>
        <w:t>IF ON SKIN</w:t>
      </w:r>
      <w:r w:rsidRPr="00E92BD1">
        <w:rPr>
          <w:sz w:val="20"/>
        </w:rPr>
        <w:t>” are triggered with P310 “</w:t>
      </w:r>
      <w:r w:rsidRPr="00E92BD1">
        <w:rPr>
          <w:b/>
          <w:sz w:val="20"/>
        </w:rPr>
        <w:t>Immediately call a POISON CENTER/doctor/…</w:t>
      </w:r>
      <w:r w:rsidRPr="00E92BD1">
        <w:rPr>
          <w:sz w:val="20"/>
        </w:rPr>
        <w:t>”, P313 “</w:t>
      </w:r>
      <w:r w:rsidRPr="00E92BD1">
        <w:rPr>
          <w:b/>
          <w:sz w:val="20"/>
        </w:rPr>
        <w:t>Get medical advice/attention</w:t>
      </w:r>
      <w:r w:rsidRPr="00E92BD1">
        <w:rPr>
          <w:sz w:val="20"/>
        </w:rPr>
        <w:t>”, and P314 “</w:t>
      </w:r>
      <w:r w:rsidRPr="00E92BD1">
        <w:rPr>
          <w:b/>
          <w:sz w:val="20"/>
        </w:rPr>
        <w:t>Get medical advice/attention if you feel unwell</w:t>
      </w:r>
      <w:r w:rsidRPr="00E92BD1">
        <w:rPr>
          <w:sz w:val="20"/>
        </w:rPr>
        <w:t>”, then P305 + P302 + P310 “</w:t>
      </w:r>
      <w:r w:rsidRPr="00E92BD1">
        <w:rPr>
          <w:b/>
          <w:sz w:val="20"/>
        </w:rPr>
        <w:t>IF IN EYES OR ON SKIN: Immediately call a POISON CENTER/doctor/…</w:t>
      </w:r>
      <w:r w:rsidRPr="00E92BD1">
        <w:rPr>
          <w:sz w:val="20"/>
        </w:rPr>
        <w:t>” and P314 “</w:t>
      </w:r>
      <w:r w:rsidRPr="00E92BD1">
        <w:rPr>
          <w:b/>
          <w:sz w:val="20"/>
        </w:rPr>
        <w:t>Get medical advice/attention if you feel unwell</w:t>
      </w:r>
      <w:r w:rsidRPr="00E92BD1">
        <w:rPr>
          <w:sz w:val="20"/>
        </w:rPr>
        <w:t>” should appear separately.</w:t>
      </w:r>
    </w:p>
    <w:p w14:paraId="103778C9" w14:textId="77777777" w:rsidR="000A5B3D" w:rsidRPr="001D6814" w:rsidRDefault="000A5B3D" w:rsidP="000A5B3D">
      <w:pPr>
        <w:pStyle w:val="Heading3"/>
        <w:keepNext w:val="0"/>
        <w:autoSpaceDE/>
        <w:autoSpaceDN/>
        <w:adjustRightInd/>
        <w:spacing w:after="240"/>
        <w:ind w:left="1418" w:hanging="1418"/>
        <w:jc w:val="both"/>
        <w:rPr>
          <w:rFonts w:ascii="Times New Roman" w:hAnsi="Times New Roman" w:cs="Times New Roman"/>
          <w:bCs w:val="0"/>
          <w:sz w:val="20"/>
          <w:szCs w:val="24"/>
          <w:lang w:val="en-GB" w:eastAsia="en-US"/>
        </w:rPr>
      </w:pPr>
      <w:r w:rsidRPr="001D6814">
        <w:rPr>
          <w:rFonts w:ascii="Times New Roman" w:hAnsi="Times New Roman" w:cs="Times New Roman"/>
          <w:bCs w:val="0"/>
          <w:sz w:val="20"/>
          <w:szCs w:val="24"/>
          <w:lang w:val="en-GB" w:eastAsia="en-US"/>
        </w:rPr>
        <w:t>A3.</w:t>
      </w:r>
      <w:r w:rsidR="002E2576" w:rsidRPr="00E37698">
        <w:rPr>
          <w:rFonts w:ascii="Times New Roman" w:hAnsi="Times New Roman" w:cs="Times New Roman"/>
          <w:bCs w:val="0"/>
          <w:strike/>
          <w:sz w:val="20"/>
          <w:szCs w:val="24"/>
          <w:lang w:val="en-GB" w:eastAsia="en-US"/>
        </w:rPr>
        <w:t>3.3</w:t>
      </w:r>
      <w:r w:rsidR="00524993" w:rsidRPr="00E37698">
        <w:rPr>
          <w:rFonts w:ascii="Times New Roman" w:hAnsi="Times New Roman" w:cs="Times New Roman"/>
          <w:bCs w:val="0"/>
          <w:color w:val="FF0000"/>
          <w:sz w:val="20"/>
          <w:szCs w:val="24"/>
          <w:lang w:val="en-GB" w:eastAsia="en-US"/>
        </w:rPr>
        <w:t>2.6</w:t>
      </w:r>
      <w:r w:rsidRPr="001D6814">
        <w:rPr>
          <w:rFonts w:ascii="Times New Roman" w:hAnsi="Times New Roman" w:cs="Times New Roman"/>
          <w:bCs w:val="0"/>
          <w:sz w:val="20"/>
          <w:szCs w:val="24"/>
          <w:lang w:val="en-GB" w:eastAsia="en-US"/>
        </w:rPr>
        <w:tab/>
        <w:t>General precautionary measures</w:t>
      </w:r>
    </w:p>
    <w:p w14:paraId="3B2181E0" w14:textId="77777777" w:rsidR="000A5B3D" w:rsidRDefault="000A5B3D" w:rsidP="000A5B3D">
      <w:pPr>
        <w:tabs>
          <w:tab w:val="left" w:pos="1418"/>
        </w:tabs>
        <w:spacing w:after="240"/>
        <w:rPr>
          <w:sz w:val="20"/>
        </w:rPr>
      </w:pPr>
      <w:r w:rsidRPr="001D6814">
        <w:rPr>
          <w:sz w:val="20"/>
        </w:rPr>
        <w:lastRenderedPageBreak/>
        <w:t>A3.</w:t>
      </w:r>
      <w:r w:rsidR="00524993" w:rsidRPr="00E37698">
        <w:rPr>
          <w:strike/>
          <w:sz w:val="20"/>
        </w:rPr>
        <w:t>3.3.1</w:t>
      </w:r>
      <w:r w:rsidR="00524993" w:rsidRPr="00E37698">
        <w:rPr>
          <w:color w:val="FF0000"/>
          <w:sz w:val="20"/>
        </w:rPr>
        <w:t>2.6.1</w:t>
      </w:r>
      <w:r w:rsidRPr="001D6814">
        <w:rPr>
          <w:sz w:val="20"/>
        </w:rPr>
        <w:tab/>
        <w:t>General precautionary measures should be adopted for all substances and mixtures which are classified as hazardous to human health or the environment. To this end, the needs of</w:t>
      </w:r>
      <w:r>
        <w:rPr>
          <w:sz w:val="20"/>
        </w:rPr>
        <w:t>,</w:t>
      </w:r>
      <w:r w:rsidRPr="001D6814">
        <w:rPr>
          <w:sz w:val="20"/>
        </w:rPr>
        <w:t xml:space="preserve"> and the information sources available to </w:t>
      </w:r>
      <w:r>
        <w:rPr>
          <w:sz w:val="20"/>
        </w:rPr>
        <w:t>two</w:t>
      </w:r>
      <w:r w:rsidRPr="001D6814">
        <w:rPr>
          <w:sz w:val="20"/>
        </w:rPr>
        <w:t xml:space="preserve"> groups of users should be taken into account: </w:t>
      </w:r>
      <w:r>
        <w:rPr>
          <w:sz w:val="20"/>
        </w:rPr>
        <w:t>consumers and employers/</w:t>
      </w:r>
      <w:r w:rsidRPr="001D6814">
        <w:rPr>
          <w:sz w:val="20"/>
        </w:rPr>
        <w:t>worker</w:t>
      </w:r>
      <w:r>
        <w:rPr>
          <w:sz w:val="20"/>
        </w:rPr>
        <w:t>s</w:t>
      </w:r>
      <w:r w:rsidRPr="001D6814">
        <w:rPr>
          <w:sz w:val="20"/>
        </w:rPr>
        <w:t xml:space="preserve">. </w:t>
      </w:r>
    </w:p>
    <w:p w14:paraId="0F803376" w14:textId="77777777" w:rsidR="00B40046" w:rsidRDefault="000A5B3D" w:rsidP="00DE1FF3">
      <w:pPr>
        <w:tabs>
          <w:tab w:val="left" w:pos="1418"/>
        </w:tabs>
        <w:spacing w:after="220"/>
        <w:rPr>
          <w:rFonts w:eastAsia="MS Mincho"/>
          <w:sz w:val="20"/>
          <w:szCs w:val="20"/>
        </w:rPr>
      </w:pPr>
      <w:r w:rsidRPr="00DC2B0E">
        <w:rPr>
          <w:sz w:val="20"/>
          <w:szCs w:val="20"/>
        </w:rPr>
        <w:t>A3.</w:t>
      </w:r>
      <w:r w:rsidR="00524993" w:rsidRPr="00E37698">
        <w:rPr>
          <w:strike/>
          <w:sz w:val="20"/>
          <w:szCs w:val="20"/>
        </w:rPr>
        <w:t>3.3.2</w:t>
      </w:r>
      <w:r w:rsidR="00524993" w:rsidRPr="00E37698">
        <w:rPr>
          <w:color w:val="FF0000"/>
          <w:sz w:val="20"/>
          <w:szCs w:val="20"/>
        </w:rPr>
        <w:t>2.6.2</w:t>
      </w:r>
      <w:r w:rsidRPr="00DC2B0E">
        <w:rPr>
          <w:sz w:val="20"/>
          <w:szCs w:val="20"/>
        </w:rPr>
        <w:tab/>
      </w:r>
      <w:r w:rsidRPr="00DC2B0E">
        <w:rPr>
          <w:rFonts w:eastAsia="MS Mincho"/>
          <w:sz w:val="20"/>
          <w:szCs w:val="20"/>
        </w:rPr>
        <w:t>In addition to the appropriate precautionary statements in the matrix, taking into account the guidance in this section, the general precautionary statements laid out in Table A3.2.1 are appropriate for consumers and should also appear on GHS labels.</w:t>
      </w:r>
    </w:p>
    <w:p w14:paraId="4442FB7A" w14:textId="77777777" w:rsidR="00DE1FF3" w:rsidRPr="001D6814" w:rsidRDefault="00DE1FF3" w:rsidP="00DE1FF3">
      <w:pPr>
        <w:tabs>
          <w:tab w:val="left" w:pos="1418"/>
        </w:tabs>
        <w:spacing w:after="220"/>
        <w:rPr>
          <w:sz w:val="20"/>
        </w:rPr>
      </w:pPr>
    </w:p>
    <w:p w14:paraId="58B64758" w14:textId="77777777" w:rsidR="009F177C" w:rsidRDefault="009F177C" w:rsidP="009F177C">
      <w:pPr>
        <w:spacing w:after="160"/>
        <w:jc w:val="center"/>
        <w:rPr>
          <w:b/>
          <w:sz w:val="20"/>
        </w:rPr>
      </w:pPr>
      <w:r w:rsidRPr="00664DAC">
        <w:rPr>
          <w:b/>
          <w:sz w:val="20"/>
        </w:rPr>
        <w:t xml:space="preserve">Table A3.2.1:  </w:t>
      </w:r>
      <w:r w:rsidRPr="00E37698">
        <w:rPr>
          <w:b/>
          <w:strike/>
          <w:sz w:val="20"/>
        </w:rPr>
        <w:t xml:space="preserve">Codification of </w:t>
      </w:r>
      <w:proofErr w:type="spellStart"/>
      <w:r w:rsidRPr="00E37698">
        <w:rPr>
          <w:b/>
          <w:strike/>
          <w:sz w:val="20"/>
        </w:rPr>
        <w:t>g</w:t>
      </w:r>
      <w:r w:rsidR="00AB51B1" w:rsidRPr="00E37698">
        <w:rPr>
          <w:b/>
          <w:color w:val="FF0000"/>
          <w:sz w:val="20"/>
        </w:rPr>
        <w:t>G</w:t>
      </w:r>
      <w:r w:rsidRPr="00664DAC">
        <w:rPr>
          <w:b/>
          <w:sz w:val="20"/>
        </w:rPr>
        <w:t>eneral</w:t>
      </w:r>
      <w:proofErr w:type="spellEnd"/>
      <w:r w:rsidRPr="00664DAC">
        <w:rPr>
          <w:b/>
          <w:sz w:val="20"/>
        </w:rPr>
        <w:t xml:space="preserve"> precautionary statements</w:t>
      </w:r>
    </w:p>
    <w:p w14:paraId="63DBD482" w14:textId="77777777" w:rsidR="00FE058A" w:rsidRDefault="00FE058A" w:rsidP="009F177C">
      <w:pPr>
        <w:spacing w:after="160"/>
        <w:jc w:val="center"/>
        <w:rPr>
          <w:b/>
          <w:sz w:val="20"/>
        </w:rPr>
      </w:pPr>
    </w:p>
    <w:p w14:paraId="03745B64" w14:textId="77777777" w:rsidR="009F177C" w:rsidRDefault="009F177C" w:rsidP="009F177C">
      <w:pPr>
        <w:spacing w:after="160"/>
        <w:jc w:val="center"/>
        <w:rPr>
          <w:b/>
          <w:sz w:val="20"/>
        </w:rPr>
      </w:pPr>
      <w:r w:rsidRPr="00664DAC">
        <w:rPr>
          <w:b/>
          <w:sz w:val="20"/>
        </w:rPr>
        <w:t xml:space="preserve">Table A3.2.2:  </w:t>
      </w:r>
      <w:r w:rsidRPr="00E37698">
        <w:rPr>
          <w:b/>
          <w:strike/>
          <w:sz w:val="20"/>
        </w:rPr>
        <w:t xml:space="preserve">Codification of </w:t>
      </w:r>
      <w:proofErr w:type="spellStart"/>
      <w:r w:rsidRPr="00E37698">
        <w:rPr>
          <w:b/>
          <w:strike/>
          <w:sz w:val="20"/>
        </w:rPr>
        <w:t>p</w:t>
      </w:r>
      <w:r w:rsidR="00AB51B1" w:rsidRPr="00E37698">
        <w:rPr>
          <w:b/>
          <w:color w:val="FF0000"/>
          <w:sz w:val="20"/>
        </w:rPr>
        <w:t>P</w:t>
      </w:r>
      <w:r w:rsidRPr="00664DAC">
        <w:rPr>
          <w:b/>
          <w:sz w:val="20"/>
        </w:rPr>
        <w:t>revention</w:t>
      </w:r>
      <w:proofErr w:type="spellEnd"/>
      <w:r w:rsidRPr="00664DAC">
        <w:rPr>
          <w:b/>
          <w:sz w:val="20"/>
        </w:rPr>
        <w:t xml:space="preserve"> precautionary statements</w:t>
      </w:r>
    </w:p>
    <w:p w14:paraId="21E2CED7" w14:textId="77777777" w:rsidR="00FE058A" w:rsidRPr="002D4660" w:rsidRDefault="00FE058A" w:rsidP="009F177C">
      <w:pPr>
        <w:spacing w:after="160"/>
        <w:jc w:val="center"/>
        <w:rPr>
          <w:b/>
          <w:sz w:val="20"/>
        </w:rPr>
      </w:pPr>
    </w:p>
    <w:p w14:paraId="1525DAD6" w14:textId="77777777" w:rsidR="009F177C" w:rsidRDefault="009F177C" w:rsidP="009F177C">
      <w:pPr>
        <w:keepNext/>
        <w:keepLines/>
        <w:spacing w:after="120"/>
        <w:jc w:val="center"/>
        <w:rPr>
          <w:b/>
          <w:sz w:val="20"/>
        </w:rPr>
      </w:pPr>
      <w:r w:rsidRPr="00664DAC">
        <w:rPr>
          <w:b/>
          <w:sz w:val="20"/>
        </w:rPr>
        <w:t xml:space="preserve">Table A3.2.3:  </w:t>
      </w:r>
      <w:r w:rsidRPr="00E37698">
        <w:rPr>
          <w:b/>
          <w:strike/>
          <w:sz w:val="20"/>
        </w:rPr>
        <w:t xml:space="preserve">Codification of </w:t>
      </w:r>
      <w:proofErr w:type="spellStart"/>
      <w:r w:rsidRPr="00E37698">
        <w:rPr>
          <w:b/>
          <w:strike/>
          <w:sz w:val="20"/>
        </w:rPr>
        <w:t>r</w:t>
      </w:r>
      <w:r w:rsidR="00AB51B1" w:rsidRPr="00E37698">
        <w:rPr>
          <w:b/>
          <w:color w:val="FF0000"/>
          <w:sz w:val="20"/>
        </w:rPr>
        <w:t>R</w:t>
      </w:r>
      <w:r w:rsidRPr="00664DAC">
        <w:rPr>
          <w:b/>
          <w:sz w:val="20"/>
        </w:rPr>
        <w:t>esponse</w:t>
      </w:r>
      <w:proofErr w:type="spellEnd"/>
      <w:r w:rsidRPr="00664DAC">
        <w:rPr>
          <w:b/>
          <w:sz w:val="20"/>
        </w:rPr>
        <w:t xml:space="preserve"> precautionary statements</w:t>
      </w:r>
    </w:p>
    <w:p w14:paraId="6848F737" w14:textId="77777777" w:rsidR="00FE058A" w:rsidRDefault="00FE058A" w:rsidP="009F177C">
      <w:pPr>
        <w:keepNext/>
        <w:keepLines/>
        <w:spacing w:after="120"/>
        <w:jc w:val="center"/>
        <w:rPr>
          <w:b/>
          <w:sz w:val="20"/>
        </w:rPr>
      </w:pPr>
    </w:p>
    <w:p w14:paraId="5240F104" w14:textId="77777777" w:rsidR="009F177C" w:rsidRDefault="009F177C" w:rsidP="009F177C">
      <w:pPr>
        <w:spacing w:after="160"/>
        <w:jc w:val="center"/>
        <w:rPr>
          <w:b/>
          <w:sz w:val="20"/>
        </w:rPr>
      </w:pPr>
      <w:r w:rsidRPr="00B23312">
        <w:rPr>
          <w:b/>
          <w:sz w:val="20"/>
        </w:rPr>
        <w:t xml:space="preserve">Table A3.2.4:  </w:t>
      </w:r>
      <w:r w:rsidRPr="00E37698">
        <w:rPr>
          <w:b/>
          <w:strike/>
          <w:sz w:val="20"/>
        </w:rPr>
        <w:t xml:space="preserve">Codification of </w:t>
      </w:r>
      <w:proofErr w:type="spellStart"/>
      <w:r w:rsidRPr="00E37698">
        <w:rPr>
          <w:b/>
          <w:strike/>
          <w:sz w:val="20"/>
        </w:rPr>
        <w:t>s</w:t>
      </w:r>
      <w:r w:rsidR="00AB51B1" w:rsidRPr="00E37698">
        <w:rPr>
          <w:b/>
          <w:color w:val="FF0000"/>
          <w:sz w:val="20"/>
        </w:rPr>
        <w:t>S</w:t>
      </w:r>
      <w:r w:rsidRPr="00B23312">
        <w:rPr>
          <w:b/>
          <w:sz w:val="20"/>
        </w:rPr>
        <w:t>torage</w:t>
      </w:r>
      <w:proofErr w:type="spellEnd"/>
      <w:r w:rsidRPr="00B23312">
        <w:rPr>
          <w:b/>
          <w:sz w:val="20"/>
        </w:rPr>
        <w:t xml:space="preserve"> precautionary statements</w:t>
      </w:r>
    </w:p>
    <w:p w14:paraId="206AFFD8" w14:textId="77777777" w:rsidR="00FE058A" w:rsidRDefault="00FE058A" w:rsidP="009F177C">
      <w:pPr>
        <w:spacing w:after="160"/>
        <w:jc w:val="center"/>
        <w:rPr>
          <w:b/>
          <w:sz w:val="20"/>
        </w:rPr>
      </w:pPr>
    </w:p>
    <w:p w14:paraId="43E5CFB2" w14:textId="77777777" w:rsidR="009F177C" w:rsidRDefault="009F177C" w:rsidP="009F177C">
      <w:pPr>
        <w:spacing w:after="160"/>
        <w:jc w:val="center"/>
        <w:rPr>
          <w:b/>
          <w:sz w:val="20"/>
        </w:rPr>
      </w:pPr>
      <w:r w:rsidRPr="00664DAC">
        <w:rPr>
          <w:b/>
          <w:sz w:val="20"/>
        </w:rPr>
        <w:t xml:space="preserve">Table A3.2.5:  </w:t>
      </w:r>
      <w:r w:rsidRPr="00E37698">
        <w:rPr>
          <w:b/>
          <w:strike/>
          <w:sz w:val="20"/>
        </w:rPr>
        <w:t xml:space="preserve">Codification of </w:t>
      </w:r>
      <w:proofErr w:type="spellStart"/>
      <w:r w:rsidRPr="00E37698">
        <w:rPr>
          <w:b/>
          <w:strike/>
          <w:sz w:val="20"/>
        </w:rPr>
        <w:t>d</w:t>
      </w:r>
      <w:r w:rsidR="00471FC6" w:rsidRPr="00E37698">
        <w:rPr>
          <w:b/>
          <w:color w:val="FF0000"/>
          <w:sz w:val="20"/>
        </w:rPr>
        <w:t>D</w:t>
      </w:r>
      <w:r w:rsidRPr="00664DAC">
        <w:rPr>
          <w:b/>
          <w:sz w:val="20"/>
        </w:rPr>
        <w:t>isposal</w:t>
      </w:r>
      <w:proofErr w:type="spellEnd"/>
      <w:r w:rsidRPr="00664DAC">
        <w:rPr>
          <w:b/>
          <w:sz w:val="20"/>
        </w:rPr>
        <w:t xml:space="preserve"> precautionary statements</w:t>
      </w:r>
    </w:p>
    <w:p w14:paraId="625DAB6A" w14:textId="77777777" w:rsidR="009F177C" w:rsidRDefault="009F177C" w:rsidP="009F177C">
      <w:pPr>
        <w:jc w:val="left"/>
        <w:rPr>
          <w:sz w:val="20"/>
        </w:rPr>
      </w:pPr>
    </w:p>
    <w:p w14:paraId="3E85F3D9" w14:textId="476765F3" w:rsidR="009F177C" w:rsidRDefault="00634527">
      <w:pPr>
        <w:jc w:val="left"/>
        <w:rPr>
          <w:sz w:val="20"/>
        </w:rPr>
      </w:pPr>
      <w:r w:rsidRPr="00634527">
        <w:rPr>
          <w:sz w:val="20"/>
        </w:rPr>
        <w:t xml:space="preserve">[No changes </w:t>
      </w:r>
      <w:r>
        <w:rPr>
          <w:sz w:val="20"/>
        </w:rPr>
        <w:t>within the tables themselves</w:t>
      </w:r>
      <w:r w:rsidRPr="00634527">
        <w:rPr>
          <w:sz w:val="20"/>
        </w:rPr>
        <w:t>]</w:t>
      </w:r>
    </w:p>
    <w:p w14:paraId="33E8ACB7" w14:textId="77777777" w:rsidR="003008BC" w:rsidRDefault="003008BC">
      <w:pPr>
        <w:jc w:val="left"/>
        <w:rPr>
          <w:sz w:val="20"/>
        </w:rPr>
      </w:pPr>
    </w:p>
    <w:p w14:paraId="0036BD01" w14:textId="77777777" w:rsidR="00513E43" w:rsidRPr="001F4C9F" w:rsidRDefault="00513E43" w:rsidP="00513E43">
      <w:pPr>
        <w:pStyle w:val="Heading2"/>
        <w:autoSpaceDE/>
        <w:autoSpaceDN/>
        <w:adjustRightInd/>
        <w:rPr>
          <w:rFonts w:cs="Times New Roman"/>
          <w:iCs w:val="0"/>
          <w:szCs w:val="24"/>
          <w:lang w:val="en-GB" w:eastAsia="en-US"/>
        </w:rPr>
      </w:pPr>
      <w:r w:rsidRPr="001F4C9F">
        <w:rPr>
          <w:rFonts w:cs="Times New Roman"/>
          <w:iCs w:val="0"/>
          <w:caps w:val="0"/>
          <w:szCs w:val="24"/>
          <w:lang w:val="en-GB" w:eastAsia="en-US"/>
        </w:rPr>
        <w:t>Section</w:t>
      </w:r>
      <w:r w:rsidRPr="001F4C9F">
        <w:rPr>
          <w:rFonts w:cs="Times New Roman"/>
          <w:iCs w:val="0"/>
          <w:szCs w:val="24"/>
          <w:lang w:val="en-GB" w:eastAsia="en-US"/>
        </w:rPr>
        <w:t xml:space="preserve"> 3</w:t>
      </w:r>
    </w:p>
    <w:p w14:paraId="4EFD7EA4" w14:textId="77777777" w:rsidR="00513E43" w:rsidRPr="00D3649F" w:rsidRDefault="00D3649F" w:rsidP="00D3649F">
      <w:pPr>
        <w:pStyle w:val="Heading3"/>
        <w:keepNext w:val="0"/>
        <w:autoSpaceDE/>
        <w:autoSpaceDN/>
        <w:adjustRightInd/>
        <w:spacing w:after="240"/>
        <w:ind w:left="1418" w:hanging="1418"/>
        <w:jc w:val="center"/>
        <w:rPr>
          <w:rFonts w:ascii="Times New Roman" w:hAnsi="Times New Roman" w:cs="Times New Roman"/>
          <w:bCs w:val="0"/>
          <w:sz w:val="28"/>
          <w:szCs w:val="28"/>
          <w:lang w:val="en-GB" w:eastAsia="en-US"/>
        </w:rPr>
      </w:pPr>
      <w:r w:rsidRPr="003276D8">
        <w:rPr>
          <w:rFonts w:ascii="Times New Roman" w:hAnsi="Times New Roman" w:cs="Times New Roman"/>
          <w:bCs w:val="0"/>
          <w:color w:val="FF0000"/>
          <w:sz w:val="28"/>
          <w:szCs w:val="28"/>
          <w:lang w:val="en-GB" w:eastAsia="en-US"/>
        </w:rPr>
        <w:t>MATRIX OF PRECAUTIONARY STATEMENTS BY HAZARD CLASS / CATEGORY</w:t>
      </w:r>
      <w:r w:rsidR="00221B7C" w:rsidRPr="003276D8">
        <w:rPr>
          <w:rFonts w:ascii="Times New Roman" w:hAnsi="Times New Roman" w:cs="Times New Roman"/>
          <w:bCs w:val="0"/>
          <w:color w:val="FF0000"/>
          <w:sz w:val="28"/>
          <w:szCs w:val="28"/>
          <w:lang w:val="en-GB" w:eastAsia="en-US"/>
        </w:rPr>
        <w:t xml:space="preserve"> </w:t>
      </w:r>
      <w:r w:rsidR="00221B7C" w:rsidRPr="00221B7C">
        <w:rPr>
          <w:rFonts w:ascii="Times New Roman" w:hAnsi="Times New Roman" w:cs="Times New Roman"/>
          <w:bCs w:val="0"/>
          <w:strike/>
          <w:sz w:val="28"/>
          <w:szCs w:val="28"/>
          <w:lang w:val="en-GB" w:eastAsia="en-US"/>
        </w:rPr>
        <w:t>USE OF PRECAUTIONARY STATEMENTS</w:t>
      </w:r>
    </w:p>
    <w:p w14:paraId="6DF04B05" w14:textId="77777777" w:rsidR="009F177C" w:rsidRDefault="009F177C" w:rsidP="009F177C">
      <w:pPr>
        <w:pStyle w:val="Heading3"/>
        <w:keepNext w:val="0"/>
        <w:autoSpaceDE/>
        <w:autoSpaceDN/>
        <w:adjustRightInd/>
        <w:spacing w:after="240"/>
        <w:ind w:left="1418" w:hanging="1418"/>
        <w:jc w:val="both"/>
        <w:rPr>
          <w:rFonts w:ascii="Times New Roman" w:hAnsi="Times New Roman" w:cs="Times New Roman"/>
          <w:bCs w:val="0"/>
          <w:sz w:val="20"/>
          <w:szCs w:val="24"/>
          <w:lang w:val="en-GB" w:eastAsia="en-US"/>
        </w:rPr>
      </w:pPr>
      <w:r w:rsidRPr="004C2934">
        <w:rPr>
          <w:rFonts w:ascii="Times New Roman" w:hAnsi="Times New Roman" w:cs="Times New Roman"/>
          <w:bCs w:val="0"/>
          <w:sz w:val="20"/>
          <w:szCs w:val="24"/>
          <w:lang w:val="en-GB" w:eastAsia="en-US"/>
        </w:rPr>
        <w:t>A3.3.</w:t>
      </w:r>
      <w:r w:rsidR="00513E43">
        <w:rPr>
          <w:rFonts w:ascii="Times New Roman" w:hAnsi="Times New Roman" w:cs="Times New Roman"/>
          <w:bCs w:val="0"/>
          <w:sz w:val="20"/>
          <w:szCs w:val="24"/>
          <w:lang w:val="en-GB" w:eastAsia="en-US"/>
        </w:rPr>
        <w:t>1</w:t>
      </w:r>
      <w:r w:rsidRPr="004C2934">
        <w:rPr>
          <w:rFonts w:ascii="Times New Roman" w:hAnsi="Times New Roman" w:cs="Times New Roman"/>
          <w:bCs w:val="0"/>
          <w:sz w:val="20"/>
          <w:szCs w:val="24"/>
          <w:lang w:val="en-GB" w:eastAsia="en-US"/>
        </w:rPr>
        <w:tab/>
      </w:r>
      <w:r w:rsidR="00D3649F" w:rsidRPr="003C4AA4">
        <w:rPr>
          <w:rFonts w:ascii="Times New Roman" w:hAnsi="Times New Roman" w:cs="Times New Roman"/>
          <w:bCs w:val="0"/>
          <w:sz w:val="20"/>
          <w:szCs w:val="24"/>
          <w:lang w:val="en-GB" w:eastAsia="en-US"/>
        </w:rPr>
        <w:t>Introduction</w:t>
      </w:r>
      <w:r w:rsidRPr="003C4AA4">
        <w:rPr>
          <w:rFonts w:ascii="Times New Roman" w:hAnsi="Times New Roman" w:cs="Times New Roman"/>
          <w:bCs w:val="0"/>
          <w:sz w:val="20"/>
          <w:szCs w:val="24"/>
          <w:lang w:val="en-GB" w:eastAsia="en-US"/>
        </w:rPr>
        <w:t xml:space="preserve"> </w:t>
      </w:r>
    </w:p>
    <w:p w14:paraId="367AE731" w14:textId="77777777" w:rsidR="003C4AA4" w:rsidRPr="003C4AA4" w:rsidRDefault="003C4AA4" w:rsidP="003C4AA4">
      <w:pPr>
        <w:tabs>
          <w:tab w:val="left" w:pos="1418"/>
        </w:tabs>
        <w:spacing w:after="240"/>
        <w:rPr>
          <w:strike/>
          <w:sz w:val="20"/>
        </w:rPr>
      </w:pPr>
      <w:r w:rsidRPr="003C4AA4">
        <w:rPr>
          <w:strike/>
          <w:sz w:val="20"/>
        </w:rPr>
        <w:t>A3.3.1.1</w:t>
      </w:r>
      <w:r w:rsidRPr="003C4AA4">
        <w:rPr>
          <w:strike/>
          <w:sz w:val="20"/>
        </w:rPr>
        <w:tab/>
        <w:t>This section provides guidance on the use of precautionary statements consistent with the GHS, including advice on the selection of appropriate statements for each GHS hazard class and category.  It will be subject to further refinement and development over time though the overall approach set out below will remain.</w:t>
      </w:r>
    </w:p>
    <w:p w14:paraId="24041DB1" w14:textId="77777777" w:rsidR="003C4AA4" w:rsidRPr="003C4AA4" w:rsidRDefault="003C4AA4" w:rsidP="003C4AA4">
      <w:pPr>
        <w:tabs>
          <w:tab w:val="left" w:pos="1418"/>
        </w:tabs>
        <w:spacing w:after="240"/>
        <w:rPr>
          <w:strike/>
          <w:sz w:val="20"/>
        </w:rPr>
      </w:pPr>
      <w:r w:rsidRPr="003C4AA4">
        <w:rPr>
          <w:strike/>
          <w:sz w:val="20"/>
        </w:rPr>
        <w:t>A3.3.1.2</w:t>
      </w:r>
      <w:r w:rsidRPr="003C4AA4">
        <w:rPr>
          <w:strike/>
          <w:sz w:val="20"/>
        </w:rPr>
        <w:tab/>
        <w:t>Precautionary statements should, as an important part of hazard communication, appear on GHS labels, generally along with the GHS hazard communication elements (pictograms, signal words and hazard statements). Additional supplemental information, such as directions for use, may also be provided at the discretion of the manufacturer/supplier and/or competent authority (see Chapter 1.2 and Chapter 1.4, para. 1.4.6.3). For some specific chemicals, supplementary first aid, treatment measures or specific antidotes or cleansing materials may be required. Poisons Centres and/or medical practitioners or specialist advice should be sought in such situations and included on labels.</w:t>
      </w:r>
    </w:p>
    <w:p w14:paraId="4CF3CF70" w14:textId="77777777" w:rsidR="003C4AA4" w:rsidRPr="003C4AA4" w:rsidRDefault="003C4AA4" w:rsidP="003C4AA4">
      <w:pPr>
        <w:tabs>
          <w:tab w:val="left" w:pos="1418"/>
        </w:tabs>
        <w:spacing w:after="240"/>
        <w:rPr>
          <w:strike/>
          <w:sz w:val="20"/>
        </w:rPr>
      </w:pPr>
      <w:r w:rsidRPr="003C4AA4">
        <w:rPr>
          <w:strike/>
          <w:sz w:val="20"/>
        </w:rPr>
        <w:t>A3.3.1.3</w:t>
      </w:r>
      <w:r w:rsidRPr="003C4AA4">
        <w:rPr>
          <w:strike/>
          <w:sz w:val="20"/>
        </w:rPr>
        <w:tab/>
        <w:t>The starting point for assigning precautionary statements is the hazard classification of the substance or mixture. The system of classifying hazards in the GHS is based on the intrinsic properties of the substances or mixtures involved (see 1.3.2.2.1). In some systems, however, labelling may not be required for chronic hazards on consumer product if information shows that the respective risks can be excluded under conditions of normal handling, normal use or foreseeable misuse (see Annex 5). If certain hazard statements are not required then the corresponding precautionary statements are also not necessary (see A5.1.1).</w:t>
      </w:r>
    </w:p>
    <w:p w14:paraId="4069E81C" w14:textId="77777777" w:rsidR="003C4AA4" w:rsidRPr="003C4AA4" w:rsidRDefault="003C4AA4" w:rsidP="003C4AA4">
      <w:pPr>
        <w:tabs>
          <w:tab w:val="left" w:pos="1418"/>
        </w:tabs>
        <w:spacing w:after="240"/>
        <w:rPr>
          <w:strike/>
          <w:sz w:val="20"/>
        </w:rPr>
      </w:pPr>
      <w:r w:rsidRPr="003C4AA4">
        <w:rPr>
          <w:strike/>
          <w:sz w:val="20"/>
        </w:rPr>
        <w:t>A3.3.1.4</w:t>
      </w:r>
      <w:r w:rsidRPr="003C4AA4">
        <w:rPr>
          <w:strike/>
          <w:sz w:val="20"/>
        </w:rPr>
        <w:tab/>
        <w:t xml:space="preserve">The guidance for assigning the phrases in this section has been developed to provide the essential minimum phrases linking precautionary statements with relevant GHS hazard classification criteria and type of hazard. </w:t>
      </w:r>
    </w:p>
    <w:p w14:paraId="39FA4DA5" w14:textId="77777777" w:rsidR="003C4AA4" w:rsidRPr="003C4AA4" w:rsidRDefault="003C4AA4" w:rsidP="003C4AA4">
      <w:pPr>
        <w:tabs>
          <w:tab w:val="left" w:pos="1418"/>
        </w:tabs>
        <w:spacing w:after="240"/>
        <w:rPr>
          <w:strike/>
          <w:sz w:val="20"/>
        </w:rPr>
      </w:pPr>
      <w:r w:rsidRPr="003C4AA4">
        <w:rPr>
          <w:strike/>
          <w:sz w:val="20"/>
        </w:rPr>
        <w:t>A3.3.1.5</w:t>
      </w:r>
      <w:r w:rsidRPr="003C4AA4">
        <w:rPr>
          <w:strike/>
          <w:sz w:val="20"/>
        </w:rPr>
        <w:tab/>
        <w:t xml:space="preserve">Existing precautionary statements have been used to the maximum extent as the basis for the development of this section. These existing systems have included the IPCS International Chemical Safety Card (ICSC) </w:t>
      </w:r>
      <w:r w:rsidRPr="003C4AA4">
        <w:rPr>
          <w:strike/>
          <w:sz w:val="20"/>
        </w:rPr>
        <w:lastRenderedPageBreak/>
        <w:t>Compilers Guide, the American National Standards (ANSI Z129.1), the EU classification and labelling directives, the Emergency Response Guidebook (ERG 2004), and the Pesticide Label Review Manual of the Environmental Protection Agency (EPA) of the United States of America.</w:t>
      </w:r>
    </w:p>
    <w:p w14:paraId="528173C1" w14:textId="77777777" w:rsidR="003C4AA4" w:rsidRPr="003C4AA4" w:rsidRDefault="003C4AA4" w:rsidP="003C4AA4">
      <w:pPr>
        <w:tabs>
          <w:tab w:val="left" w:pos="1418"/>
        </w:tabs>
        <w:spacing w:after="240"/>
        <w:rPr>
          <w:strike/>
          <w:sz w:val="20"/>
        </w:rPr>
      </w:pPr>
      <w:r w:rsidRPr="003C4AA4">
        <w:rPr>
          <w:strike/>
          <w:sz w:val="20"/>
        </w:rPr>
        <w:t>A3.3.1.6</w:t>
      </w:r>
      <w:r w:rsidRPr="003C4AA4">
        <w:rPr>
          <w:strike/>
          <w:sz w:val="20"/>
        </w:rPr>
        <w:tab/>
        <w:t>The understanding and following of precautionary label information, specific safety guidelines, and the safety data sheet for each product before use are part of occupational health and safety procedures. Consistent use of precautionary statements will reinforce safe handling procedures and will enable the key concepts and approaches to be emphasized in workplace training and education activities.</w:t>
      </w:r>
    </w:p>
    <w:p w14:paraId="4B429186" w14:textId="77777777" w:rsidR="003C4AA4" w:rsidRPr="003C4AA4" w:rsidRDefault="003C4AA4" w:rsidP="003C4AA4">
      <w:pPr>
        <w:tabs>
          <w:tab w:val="left" w:pos="1418"/>
        </w:tabs>
        <w:spacing w:after="240"/>
        <w:rPr>
          <w:strike/>
          <w:sz w:val="20"/>
        </w:rPr>
      </w:pPr>
      <w:r w:rsidRPr="003C4AA4">
        <w:rPr>
          <w:strike/>
          <w:sz w:val="20"/>
        </w:rPr>
        <w:t>A3.3.1.7</w:t>
      </w:r>
      <w:r w:rsidRPr="003C4AA4">
        <w:rPr>
          <w:strike/>
          <w:sz w:val="20"/>
        </w:rPr>
        <w:tab/>
        <w:t>In order to correctly implement precautionary measures concerning prevention, response, storage and disposal, it is also necessary to have information on the composition of products at hand, so that information shown on the container, label and safety data sheet can be taken into account when asking for further specialist advice.</w:t>
      </w:r>
    </w:p>
    <w:p w14:paraId="53D5966C" w14:textId="77777777" w:rsidR="003C4AA4" w:rsidRPr="003C4AA4" w:rsidRDefault="003C4AA4" w:rsidP="003C4AA4">
      <w:pPr>
        <w:keepNext/>
        <w:keepLines/>
        <w:tabs>
          <w:tab w:val="left" w:pos="1418"/>
        </w:tabs>
        <w:spacing w:after="240"/>
        <w:rPr>
          <w:strike/>
          <w:sz w:val="20"/>
        </w:rPr>
      </w:pPr>
      <w:r w:rsidRPr="003C4AA4">
        <w:rPr>
          <w:strike/>
          <w:sz w:val="20"/>
        </w:rPr>
        <w:t>A3.3.1.8</w:t>
      </w:r>
      <w:r w:rsidRPr="003C4AA4">
        <w:rPr>
          <w:strike/>
          <w:sz w:val="20"/>
        </w:rPr>
        <w:tab/>
        <w:t>To protect people with different reading abilities, it might be useful to include both precautionary pictograms and precautionary statements in order to convey information in more than one way (see 1.4.4.1 (a)). It should be noted, however, that the protective effect of pictograms is limited and the examples in this annex do not cover all precautionary aspects to be addressed. While pictograms can be useful, they can be misinterpreted and are not a substitute for training.</w:t>
      </w:r>
    </w:p>
    <w:p w14:paraId="43F897C8" w14:textId="77777777" w:rsidR="003C4AA4" w:rsidRPr="003C4AA4" w:rsidRDefault="003C4AA4" w:rsidP="003C4AA4">
      <w:pPr>
        <w:pStyle w:val="Heading3"/>
        <w:widowControl w:val="0"/>
        <w:autoSpaceDE/>
        <w:autoSpaceDN/>
        <w:adjustRightInd/>
        <w:spacing w:before="0" w:after="240"/>
        <w:ind w:left="1418" w:hanging="1418"/>
        <w:jc w:val="both"/>
        <w:rPr>
          <w:rFonts w:ascii="Times New Roman" w:hAnsi="Times New Roman" w:cs="Times New Roman"/>
          <w:bCs w:val="0"/>
          <w:strike/>
          <w:sz w:val="20"/>
          <w:szCs w:val="24"/>
          <w:lang w:val="en-GB" w:eastAsia="en-US"/>
        </w:rPr>
      </w:pPr>
      <w:r w:rsidRPr="003C4AA4">
        <w:rPr>
          <w:rFonts w:ascii="Times New Roman" w:hAnsi="Times New Roman" w:cs="Times New Roman"/>
          <w:bCs w:val="0"/>
          <w:strike/>
          <w:sz w:val="20"/>
          <w:szCs w:val="24"/>
          <w:lang w:val="en-GB" w:eastAsia="en-US"/>
        </w:rPr>
        <w:t>A3.3.2</w:t>
      </w:r>
      <w:r w:rsidRPr="003C4AA4">
        <w:rPr>
          <w:rFonts w:ascii="Times New Roman" w:hAnsi="Times New Roman" w:cs="Times New Roman"/>
          <w:bCs w:val="0"/>
          <w:strike/>
          <w:sz w:val="20"/>
          <w:szCs w:val="24"/>
          <w:lang w:val="en-GB" w:eastAsia="en-US"/>
        </w:rPr>
        <w:tab/>
        <w:t>Flexibility in the use of precautionary statements</w:t>
      </w:r>
    </w:p>
    <w:p w14:paraId="32E3B8BC" w14:textId="77777777" w:rsidR="003C4AA4" w:rsidRPr="003C4AA4" w:rsidRDefault="003C4AA4" w:rsidP="003C4AA4">
      <w:pPr>
        <w:pStyle w:val="StyleGHSHeading410pt"/>
        <w:rPr>
          <w:strike/>
        </w:rPr>
      </w:pPr>
      <w:r w:rsidRPr="003C4AA4">
        <w:rPr>
          <w:strike/>
        </w:rPr>
        <w:t>A3.3.2.1</w:t>
      </w:r>
      <w:r w:rsidRPr="003C4AA4">
        <w:rPr>
          <w:strike/>
        </w:rPr>
        <w:tab/>
      </w:r>
      <w:r w:rsidRPr="003C4AA4">
        <w:rPr>
          <w:i/>
          <w:strike/>
        </w:rPr>
        <w:t>Omission of precautionary statements where the advice is not relevant</w:t>
      </w:r>
    </w:p>
    <w:p w14:paraId="6532DF68" w14:textId="77777777" w:rsidR="003C4AA4" w:rsidRPr="003C4AA4" w:rsidRDefault="003C4AA4" w:rsidP="003C4AA4">
      <w:pPr>
        <w:pStyle w:val="GHSBodyText"/>
        <w:rPr>
          <w:strike/>
          <w:sz w:val="20"/>
        </w:rPr>
      </w:pPr>
      <w:r w:rsidRPr="003C4AA4">
        <w:rPr>
          <w:strike/>
          <w:sz w:val="20"/>
        </w:rPr>
        <w:tab/>
        <w:t>Subject to any requirements of competent authorities, those responsible for labelling may decide to omit other precautionary statements for a hazard class and category where the information is clearly not appropriate or is adequately addressed by other information on the label, taking into account the nature of the user (e.g. consumer, employers and workers), the quantity supplied, and the intended and foreseeable circumstances of use. Where a decision is made to omit a precautionary statement the supplier of the substance or mixture should be able to demonstrate that the precautionary statement is not appropriate for the intended and foreseeable use, including potential emergency situations.</w:t>
      </w:r>
    </w:p>
    <w:p w14:paraId="6BB19430" w14:textId="77777777" w:rsidR="003C4AA4" w:rsidRPr="003C4AA4" w:rsidRDefault="003C4AA4" w:rsidP="003C4AA4">
      <w:pPr>
        <w:pStyle w:val="StyleGHSHeading410pt"/>
        <w:rPr>
          <w:strike/>
        </w:rPr>
      </w:pPr>
      <w:r w:rsidRPr="003C4AA4">
        <w:rPr>
          <w:strike/>
        </w:rPr>
        <w:t>A3.3.2.2</w:t>
      </w:r>
      <w:r w:rsidRPr="003C4AA4">
        <w:rPr>
          <w:strike/>
        </w:rPr>
        <w:tab/>
      </w:r>
      <w:r w:rsidRPr="003C4AA4">
        <w:rPr>
          <w:i/>
          <w:strike/>
        </w:rPr>
        <w:t>Combination or consolidation of precautionary statements</w:t>
      </w:r>
    </w:p>
    <w:p w14:paraId="168ED580" w14:textId="77777777" w:rsidR="003C4AA4" w:rsidRPr="003C4AA4" w:rsidRDefault="003C4AA4" w:rsidP="003C4AA4">
      <w:pPr>
        <w:tabs>
          <w:tab w:val="left" w:pos="1418"/>
        </w:tabs>
        <w:spacing w:after="240"/>
        <w:rPr>
          <w:strike/>
          <w:sz w:val="20"/>
        </w:rPr>
      </w:pPr>
      <w:r w:rsidRPr="003C4AA4">
        <w:rPr>
          <w:strike/>
          <w:sz w:val="20"/>
        </w:rPr>
        <w:t>A3.3.2.2.1</w:t>
      </w:r>
      <w:r w:rsidRPr="003C4AA4">
        <w:rPr>
          <w:strike/>
          <w:sz w:val="20"/>
        </w:rPr>
        <w:tab/>
        <w:t>To provide flexibility in the application of precautionary phrases, combinations or consolidations of statements are encouraged to save label space and improve readability. The matrix and the Tables in Section 2 of Annex 3 include a number of combined precautionary statements.  However, these are only examples and those responsible for labelling should further combine and consolidate phrases where this contributes to clarity and comprehensibility of label information.</w:t>
      </w:r>
    </w:p>
    <w:p w14:paraId="00A13DE3" w14:textId="77777777" w:rsidR="003C4AA4" w:rsidRPr="003C4AA4" w:rsidRDefault="003C4AA4" w:rsidP="003C4AA4">
      <w:pPr>
        <w:tabs>
          <w:tab w:val="left" w:pos="1418"/>
        </w:tabs>
        <w:spacing w:after="240"/>
        <w:rPr>
          <w:b/>
          <w:strike/>
          <w:sz w:val="20"/>
        </w:rPr>
      </w:pPr>
      <w:r w:rsidRPr="003C4AA4">
        <w:rPr>
          <w:strike/>
          <w:sz w:val="20"/>
        </w:rPr>
        <w:t>A3.3.2.2.2</w:t>
      </w:r>
      <w:r w:rsidRPr="003C4AA4">
        <w:rPr>
          <w:strike/>
          <w:sz w:val="20"/>
        </w:rPr>
        <w:tab/>
        <w:t>Combination of precautionary statements can also be useful for different types of hazard where the precautionary behaviour is similar. Examples are P370 + P372+ P380 “</w:t>
      </w:r>
      <w:r w:rsidRPr="003C4AA4">
        <w:rPr>
          <w:b/>
          <w:strike/>
          <w:sz w:val="20"/>
        </w:rPr>
        <w:t>In case of fire: Explosion risk</w:t>
      </w:r>
      <w:r w:rsidRPr="003C4AA4">
        <w:rPr>
          <w:strike/>
          <w:sz w:val="20"/>
        </w:rPr>
        <w:t xml:space="preserve">. </w:t>
      </w:r>
      <w:r w:rsidRPr="003C4AA4">
        <w:rPr>
          <w:b/>
          <w:strike/>
          <w:sz w:val="20"/>
        </w:rPr>
        <w:t>Evacuate area</w:t>
      </w:r>
      <w:r w:rsidRPr="003C4AA4">
        <w:rPr>
          <w:strike/>
          <w:sz w:val="20"/>
        </w:rPr>
        <w:t>” and P210 + P403 “</w:t>
      </w:r>
      <w:r w:rsidRPr="003C4AA4">
        <w:rPr>
          <w:b/>
          <w:strike/>
          <w:sz w:val="20"/>
        </w:rPr>
        <w:t>Keep away from heat, sparks and open flame and store in a cool well ventilated place”.</w:t>
      </w:r>
    </w:p>
    <w:p w14:paraId="44CFCB49" w14:textId="77777777" w:rsidR="003C4AA4" w:rsidRPr="003C4AA4" w:rsidRDefault="003C4AA4" w:rsidP="003C4AA4">
      <w:pPr>
        <w:pStyle w:val="StyleGHSHeading410pt"/>
        <w:rPr>
          <w:strike/>
        </w:rPr>
      </w:pPr>
      <w:r w:rsidRPr="003C4AA4">
        <w:rPr>
          <w:strike/>
        </w:rPr>
        <w:t>A3.3.2.3</w:t>
      </w:r>
      <w:r w:rsidRPr="003C4AA4">
        <w:rPr>
          <w:strike/>
        </w:rPr>
        <w:tab/>
      </w:r>
      <w:r w:rsidRPr="003C4AA4">
        <w:rPr>
          <w:i/>
          <w:strike/>
        </w:rPr>
        <w:t>Variations of text not affecting the safety message</w:t>
      </w:r>
      <w:r w:rsidRPr="003C4AA4">
        <w:rPr>
          <w:strike/>
        </w:rPr>
        <w:t xml:space="preserve"> </w:t>
      </w:r>
    </w:p>
    <w:p w14:paraId="72B69499" w14:textId="77777777" w:rsidR="003C4AA4" w:rsidRPr="003C4AA4" w:rsidRDefault="003C4AA4" w:rsidP="003C4AA4">
      <w:pPr>
        <w:pStyle w:val="GHSBodyText"/>
        <w:rPr>
          <w:strike/>
          <w:sz w:val="20"/>
        </w:rPr>
      </w:pPr>
      <w:r w:rsidRPr="003C4AA4">
        <w:rPr>
          <w:strike/>
          <w:sz w:val="20"/>
        </w:rPr>
        <w:t>A3.3.2.3.1</w:t>
      </w:r>
      <w:r w:rsidRPr="003C4AA4">
        <w:rPr>
          <w:strike/>
          <w:sz w:val="20"/>
        </w:rPr>
        <w:tab/>
        <w:t xml:space="preserve">Subject to any requirements of competent authorities, the precautionary statements that appear on labels or in safety data sheets may incorporate minor textual variations from those set out in the GHS where these variations assist in communicating safety information and the safety advice is not diluted or compromised. These may include spelling variations, synonyms or other equivalent terms appropriate to the region where the product is supplied and used. </w:t>
      </w:r>
    </w:p>
    <w:p w14:paraId="616F9828" w14:textId="77777777" w:rsidR="003C4AA4" w:rsidRPr="003C4AA4" w:rsidRDefault="003C4AA4" w:rsidP="003C4AA4">
      <w:pPr>
        <w:tabs>
          <w:tab w:val="left" w:pos="1368"/>
        </w:tabs>
        <w:spacing w:after="220"/>
        <w:rPr>
          <w:strike/>
          <w:sz w:val="20"/>
        </w:rPr>
      </w:pPr>
      <w:r w:rsidRPr="003C4AA4">
        <w:rPr>
          <w:strike/>
          <w:sz w:val="20"/>
        </w:rPr>
        <w:t>A3.3.2.3.2</w:t>
      </w:r>
      <w:r w:rsidRPr="003C4AA4">
        <w:rPr>
          <w:strike/>
          <w:sz w:val="20"/>
        </w:rPr>
        <w:tab/>
        <w:t xml:space="preserve">In all cases, clear plain language is essential to convey information on precautionary behaviour. Furthermore, to ensure clarity of safety messages any variations should be applied consistently on the label and in the safety data sheet. </w:t>
      </w:r>
    </w:p>
    <w:p w14:paraId="112D2A00" w14:textId="77777777" w:rsidR="003C4AA4" w:rsidRPr="003C4AA4" w:rsidRDefault="003C4AA4" w:rsidP="003C4AA4">
      <w:pPr>
        <w:pStyle w:val="StyleGHSHeading410pt"/>
        <w:rPr>
          <w:strike/>
        </w:rPr>
      </w:pPr>
      <w:r w:rsidRPr="003C4AA4">
        <w:rPr>
          <w:strike/>
        </w:rPr>
        <w:t>A3.3.2.4</w:t>
      </w:r>
      <w:r w:rsidRPr="003C4AA4">
        <w:rPr>
          <w:strike/>
        </w:rPr>
        <w:tab/>
      </w:r>
      <w:r w:rsidRPr="003C4AA4">
        <w:rPr>
          <w:i/>
          <w:strike/>
        </w:rPr>
        <w:t>Application of precautionary statements concerning medical response</w:t>
      </w:r>
    </w:p>
    <w:p w14:paraId="0CB0F1F5" w14:textId="77777777" w:rsidR="003C4AA4" w:rsidRPr="003C4AA4" w:rsidRDefault="003C4AA4" w:rsidP="003C4AA4">
      <w:pPr>
        <w:pStyle w:val="GHSBodyText"/>
        <w:rPr>
          <w:strike/>
          <w:sz w:val="20"/>
        </w:rPr>
      </w:pPr>
      <w:r w:rsidRPr="003C4AA4">
        <w:rPr>
          <w:strike/>
          <w:sz w:val="20"/>
        </w:rPr>
        <w:t xml:space="preserve">A3.3.2.4.1 </w:t>
      </w:r>
      <w:r w:rsidRPr="003C4AA4">
        <w:rPr>
          <w:strike/>
          <w:sz w:val="20"/>
        </w:rPr>
        <w:tab/>
        <w:t xml:space="preserve">Where a substance or mixture is classified for </w:t>
      </w:r>
      <w:proofErr w:type="gramStart"/>
      <w:r w:rsidRPr="003C4AA4">
        <w:rPr>
          <w:strike/>
          <w:sz w:val="20"/>
        </w:rPr>
        <w:t>a number of</w:t>
      </w:r>
      <w:proofErr w:type="gramEnd"/>
      <w:r w:rsidRPr="003C4AA4">
        <w:rPr>
          <w:strike/>
          <w:sz w:val="20"/>
        </w:rPr>
        <w:t xml:space="preserve"> health hazards, this may trigger multiple precautionary statements relating to medical response i.e. calling a poison </w:t>
      </w:r>
      <w:proofErr w:type="spellStart"/>
      <w:r w:rsidRPr="003C4AA4">
        <w:rPr>
          <w:strike/>
          <w:sz w:val="20"/>
        </w:rPr>
        <w:t>center</w:t>
      </w:r>
      <w:proofErr w:type="spellEnd"/>
      <w:r w:rsidRPr="003C4AA4">
        <w:rPr>
          <w:strike/>
          <w:sz w:val="20"/>
        </w:rPr>
        <w:t xml:space="preserve">/doctor/… (series P310-P312) and getting medical advice/attention (series P313-315). Usually, the label need only include one precautionary statement reflecting the response at the highest level with the greatest urgency, which should always be combined with at least one route of exposure or symptom (“IF” statement). </w:t>
      </w:r>
    </w:p>
    <w:p w14:paraId="7B3F0111" w14:textId="77777777" w:rsidR="003C4AA4" w:rsidRPr="003C4AA4" w:rsidRDefault="003C4AA4" w:rsidP="003C4AA4">
      <w:pPr>
        <w:pStyle w:val="GHSBodyText"/>
        <w:rPr>
          <w:i/>
          <w:strike/>
          <w:sz w:val="20"/>
        </w:rPr>
      </w:pPr>
      <w:r w:rsidRPr="003C4AA4">
        <w:rPr>
          <w:b/>
          <w:i/>
          <w:strike/>
          <w:sz w:val="20"/>
        </w:rPr>
        <w:lastRenderedPageBreak/>
        <w:t>NOTE:</w:t>
      </w:r>
      <w:r w:rsidRPr="003C4AA4">
        <w:rPr>
          <w:strike/>
          <w:sz w:val="20"/>
        </w:rPr>
        <w:t xml:space="preserve"> </w:t>
      </w:r>
      <w:r w:rsidRPr="003C4AA4">
        <w:rPr>
          <w:strike/>
          <w:sz w:val="20"/>
        </w:rPr>
        <w:tab/>
      </w:r>
      <w:r w:rsidRPr="003C4AA4">
        <w:rPr>
          <w:i/>
          <w:strike/>
          <w:sz w:val="20"/>
        </w:rPr>
        <w:t>This does not apply to P314 “</w:t>
      </w:r>
      <w:r w:rsidRPr="003C4AA4">
        <w:rPr>
          <w:b/>
          <w:i/>
          <w:strike/>
          <w:sz w:val="20"/>
        </w:rPr>
        <w:t>Get medical advice/attention if you feel unwell</w:t>
      </w:r>
      <w:r w:rsidRPr="003C4AA4">
        <w:rPr>
          <w:i/>
          <w:strike/>
          <w:sz w:val="20"/>
        </w:rPr>
        <w:t>” nor P315 “</w:t>
      </w:r>
      <w:r w:rsidRPr="003C4AA4">
        <w:rPr>
          <w:b/>
          <w:i/>
          <w:strike/>
          <w:sz w:val="20"/>
        </w:rPr>
        <w:t>Get immediate medical/advice attention</w:t>
      </w:r>
      <w:r w:rsidRPr="003C4AA4">
        <w:rPr>
          <w:i/>
          <w:strike/>
          <w:sz w:val="20"/>
        </w:rPr>
        <w:t>” which are not combined with a separate “IF” statement and should appear without prioritisation.</w:t>
      </w:r>
    </w:p>
    <w:p w14:paraId="3B18EACD" w14:textId="77777777" w:rsidR="003C4AA4" w:rsidRPr="003C4AA4" w:rsidRDefault="003C4AA4" w:rsidP="003C4AA4">
      <w:pPr>
        <w:pStyle w:val="GHSBodyText"/>
        <w:rPr>
          <w:strike/>
          <w:sz w:val="20"/>
        </w:rPr>
      </w:pPr>
      <w:r w:rsidRPr="003C4AA4">
        <w:rPr>
          <w:strike/>
          <w:sz w:val="20"/>
        </w:rPr>
        <w:t>A3.3.2.4.2</w:t>
      </w:r>
      <w:r w:rsidRPr="003C4AA4">
        <w:rPr>
          <w:strike/>
          <w:sz w:val="20"/>
        </w:rPr>
        <w:tab/>
        <w:t>In general, the following principles should be applied:</w:t>
      </w:r>
    </w:p>
    <w:p w14:paraId="45F49D9A" w14:textId="77777777" w:rsidR="003C4AA4" w:rsidRPr="003C4AA4" w:rsidRDefault="003C4AA4" w:rsidP="003C4AA4">
      <w:pPr>
        <w:pStyle w:val="GHSBodyText"/>
        <w:tabs>
          <w:tab w:val="clear" w:pos="1418"/>
        </w:tabs>
        <w:ind w:left="1985" w:hanging="567"/>
        <w:rPr>
          <w:i/>
          <w:strike/>
          <w:sz w:val="18"/>
        </w:rPr>
      </w:pPr>
      <w:r w:rsidRPr="003C4AA4">
        <w:rPr>
          <w:strike/>
          <w:sz w:val="20"/>
        </w:rPr>
        <w:t>(a)</w:t>
      </w:r>
      <w:r w:rsidRPr="003C4AA4">
        <w:rPr>
          <w:strike/>
          <w:sz w:val="20"/>
        </w:rPr>
        <w:tab/>
        <w:t>Where the classification of a substance or mixture triggers several different precautionary statements a system of prioritisation should be applied. P310 “</w:t>
      </w:r>
      <w:r w:rsidRPr="003C4AA4">
        <w:rPr>
          <w:b/>
          <w:strike/>
          <w:sz w:val="20"/>
        </w:rPr>
        <w:t>Immediately call a POISON CENTER/doctor/…</w:t>
      </w:r>
      <w:r w:rsidRPr="003C4AA4">
        <w:rPr>
          <w:strike/>
          <w:sz w:val="20"/>
        </w:rPr>
        <w:t>”, should be prioritised over P311-P313; P311 “</w:t>
      </w:r>
      <w:r w:rsidRPr="003C4AA4">
        <w:rPr>
          <w:b/>
          <w:strike/>
          <w:sz w:val="20"/>
        </w:rPr>
        <w:t>Call a POISON CENTER/doctor/…</w:t>
      </w:r>
      <w:r w:rsidRPr="003C4AA4">
        <w:rPr>
          <w:strike/>
          <w:sz w:val="20"/>
        </w:rPr>
        <w:t>” over P312 and P313; and where only P312 “</w:t>
      </w:r>
      <w:r w:rsidRPr="003C4AA4">
        <w:rPr>
          <w:b/>
          <w:strike/>
          <w:sz w:val="20"/>
        </w:rPr>
        <w:t>Call a POISON CENTER/doctor/…if you feel unwell</w:t>
      </w:r>
      <w:r w:rsidRPr="003C4AA4">
        <w:rPr>
          <w:strike/>
          <w:sz w:val="20"/>
        </w:rPr>
        <w:t>” and P313 “</w:t>
      </w:r>
      <w:r w:rsidRPr="003C4AA4">
        <w:rPr>
          <w:b/>
          <w:strike/>
          <w:sz w:val="20"/>
        </w:rPr>
        <w:t>Get medical advice/attention</w:t>
      </w:r>
      <w:r w:rsidRPr="003C4AA4">
        <w:rPr>
          <w:strike/>
          <w:sz w:val="20"/>
        </w:rPr>
        <w:t>” are triggered, P311 “</w:t>
      </w:r>
      <w:r w:rsidRPr="003C4AA4">
        <w:rPr>
          <w:b/>
          <w:strike/>
          <w:sz w:val="20"/>
        </w:rPr>
        <w:t>Call a POISON CENTER/doctor/…</w:t>
      </w:r>
      <w:r w:rsidRPr="003C4AA4">
        <w:rPr>
          <w:strike/>
          <w:sz w:val="20"/>
        </w:rPr>
        <w:t>” should be used;</w:t>
      </w:r>
    </w:p>
    <w:p w14:paraId="544F02B2" w14:textId="77777777" w:rsidR="003C4AA4" w:rsidRPr="003C4AA4" w:rsidRDefault="003C4AA4" w:rsidP="003C4AA4">
      <w:pPr>
        <w:pStyle w:val="SingleTxtG"/>
        <w:ind w:left="1985" w:right="0" w:hanging="567"/>
        <w:rPr>
          <w:strike/>
        </w:rPr>
      </w:pPr>
      <w:r w:rsidRPr="003C4AA4">
        <w:rPr>
          <w:strike/>
        </w:rPr>
        <w:t>(b)</w:t>
      </w:r>
      <w:r w:rsidRPr="003C4AA4">
        <w:rPr>
          <w:strike/>
        </w:rPr>
        <w:tab/>
        <w:t>Routes of exposure, including P308 “</w:t>
      </w:r>
      <w:r w:rsidRPr="003C4AA4">
        <w:rPr>
          <w:b/>
          <w:strike/>
        </w:rPr>
        <w:t>IF exposed or concerned</w:t>
      </w:r>
      <w:r w:rsidRPr="003C4AA4">
        <w:rPr>
          <w:strike/>
        </w:rPr>
        <w:t xml:space="preserve">”, may be combined when triggered with a medical response statement. If the response statement is triggered with three or more routes of exposure then P308 may be used instead.  However, relevant “IF” statements describing symptoms (e.g. P332, P333, P337, P342) should be included in full. If a route of exposure is triggered multiple times it should only be included once. </w:t>
      </w:r>
    </w:p>
    <w:p w14:paraId="76275A20" w14:textId="77777777" w:rsidR="003C4AA4" w:rsidRPr="003C4AA4" w:rsidRDefault="003C4AA4" w:rsidP="003C4AA4">
      <w:pPr>
        <w:pStyle w:val="SingleTxtG"/>
        <w:ind w:left="1985" w:right="0" w:hanging="567"/>
        <w:rPr>
          <w:strike/>
        </w:rPr>
      </w:pPr>
      <w:r w:rsidRPr="003C4AA4">
        <w:rPr>
          <w:strike/>
        </w:rPr>
        <w:t>For example:</w:t>
      </w:r>
    </w:p>
    <w:p w14:paraId="5EB97A4E" w14:textId="77777777" w:rsidR="003C4AA4" w:rsidRPr="003C4AA4" w:rsidRDefault="003C4AA4" w:rsidP="003C4AA4">
      <w:pPr>
        <w:pStyle w:val="Bullet1G"/>
        <w:tabs>
          <w:tab w:val="clear" w:pos="1701"/>
          <w:tab w:val="num" w:pos="1985"/>
        </w:tabs>
        <w:spacing w:after="240" w:line="240" w:lineRule="auto"/>
        <w:ind w:left="1985" w:right="0" w:hanging="567"/>
        <w:rPr>
          <w:strike/>
        </w:rPr>
      </w:pPr>
      <w:r w:rsidRPr="003C4AA4">
        <w:rPr>
          <w:strike/>
        </w:rPr>
        <w:t>if P301 and P305 “</w:t>
      </w:r>
      <w:r w:rsidRPr="003C4AA4">
        <w:rPr>
          <w:b/>
          <w:strike/>
        </w:rPr>
        <w:t>IF SWALLOWED</w:t>
      </w:r>
      <w:r w:rsidRPr="003C4AA4">
        <w:rPr>
          <w:strike/>
        </w:rPr>
        <w:t>:” and “</w:t>
      </w:r>
      <w:r w:rsidRPr="003C4AA4">
        <w:rPr>
          <w:b/>
          <w:strike/>
        </w:rPr>
        <w:t>IF IN EYES</w:t>
      </w:r>
      <w:r w:rsidRPr="003C4AA4">
        <w:rPr>
          <w:strike/>
        </w:rPr>
        <w:t>:” are triggered with P313 “</w:t>
      </w:r>
      <w:r w:rsidRPr="003C4AA4">
        <w:rPr>
          <w:b/>
          <w:strike/>
        </w:rPr>
        <w:t>Get medical advice/attention</w:t>
      </w:r>
      <w:r w:rsidRPr="003C4AA4">
        <w:rPr>
          <w:strike/>
        </w:rPr>
        <w:t>” and P312 “</w:t>
      </w:r>
      <w:r w:rsidRPr="003C4AA4">
        <w:rPr>
          <w:b/>
          <w:strike/>
        </w:rPr>
        <w:t>Call a POISON CENTER/doctor/…if you feel unwell</w:t>
      </w:r>
      <w:r w:rsidRPr="003C4AA4">
        <w:rPr>
          <w:strike/>
        </w:rPr>
        <w:t>”, then P301 + P305 + P311 “</w:t>
      </w:r>
      <w:r w:rsidRPr="003C4AA4">
        <w:rPr>
          <w:b/>
          <w:strike/>
        </w:rPr>
        <w:t>IF SWALLOWED OR IN EYES: Call a POISON CENTER/doctor/...</w:t>
      </w:r>
      <w:r w:rsidRPr="003C4AA4">
        <w:rPr>
          <w:strike/>
        </w:rPr>
        <w:t>” should appear.</w:t>
      </w:r>
    </w:p>
    <w:p w14:paraId="0C95E5C5" w14:textId="77777777" w:rsidR="003C4AA4" w:rsidRPr="003C4AA4" w:rsidRDefault="003C4AA4" w:rsidP="003C4AA4">
      <w:pPr>
        <w:pStyle w:val="Bullet1G"/>
        <w:keepNext/>
        <w:keepLines/>
        <w:tabs>
          <w:tab w:val="clear" w:pos="1701"/>
          <w:tab w:val="num" w:pos="1985"/>
        </w:tabs>
        <w:spacing w:after="240" w:line="240" w:lineRule="auto"/>
        <w:ind w:left="1985" w:right="0" w:hanging="567"/>
        <w:rPr>
          <w:strike/>
        </w:rPr>
      </w:pPr>
      <w:r w:rsidRPr="003C4AA4">
        <w:rPr>
          <w:strike/>
        </w:rPr>
        <w:t>if P304, P302, P301 and P333 “</w:t>
      </w:r>
      <w:r w:rsidRPr="003C4AA4">
        <w:rPr>
          <w:b/>
          <w:strike/>
        </w:rPr>
        <w:t>IF INHALED</w:t>
      </w:r>
      <w:r w:rsidRPr="003C4AA4">
        <w:rPr>
          <w:strike/>
        </w:rPr>
        <w:t>:”, “</w:t>
      </w:r>
      <w:r w:rsidRPr="003C4AA4">
        <w:rPr>
          <w:b/>
          <w:strike/>
        </w:rPr>
        <w:t>IF ON SKIN</w:t>
      </w:r>
      <w:r w:rsidRPr="003C4AA4">
        <w:rPr>
          <w:strike/>
        </w:rPr>
        <w:t>:”, “</w:t>
      </w:r>
      <w:r w:rsidRPr="003C4AA4">
        <w:rPr>
          <w:b/>
          <w:strike/>
        </w:rPr>
        <w:t>IF SWALLOWED</w:t>
      </w:r>
      <w:r w:rsidRPr="003C4AA4">
        <w:rPr>
          <w:strike/>
        </w:rPr>
        <w:t>:” and “</w:t>
      </w:r>
      <w:r w:rsidRPr="003C4AA4">
        <w:rPr>
          <w:b/>
          <w:strike/>
        </w:rPr>
        <w:t>If skin irritation or rash occurs</w:t>
      </w:r>
      <w:r w:rsidRPr="003C4AA4">
        <w:rPr>
          <w:strike/>
        </w:rPr>
        <w:t xml:space="preserve">:”, are triggered with P310 </w:t>
      </w:r>
      <w:r w:rsidRPr="003C4AA4">
        <w:rPr>
          <w:b/>
          <w:strike/>
        </w:rPr>
        <w:t>“Immediately call a POISON CENTER/doctor/…</w:t>
      </w:r>
      <w:r w:rsidRPr="003C4AA4">
        <w:rPr>
          <w:strike/>
        </w:rPr>
        <w:t>”, and P311 “</w:t>
      </w:r>
      <w:r w:rsidRPr="003C4AA4">
        <w:rPr>
          <w:b/>
          <w:strike/>
        </w:rPr>
        <w:t>Call a POISON CENTER/doctor/…</w:t>
      </w:r>
      <w:r w:rsidRPr="003C4AA4">
        <w:rPr>
          <w:strike/>
        </w:rPr>
        <w:t>”, then P308 + P332 + P310 “</w:t>
      </w:r>
      <w:r w:rsidRPr="003C4AA4">
        <w:rPr>
          <w:b/>
          <w:strike/>
        </w:rPr>
        <w:t>IF exposed or concerned or if skin irritation or rash occurs: Immediately call a POISON CENTER/doctor/…</w:t>
      </w:r>
      <w:r w:rsidRPr="003C4AA4">
        <w:rPr>
          <w:strike/>
        </w:rPr>
        <w:t>” should appear.</w:t>
      </w:r>
    </w:p>
    <w:p w14:paraId="6D9C6B77" w14:textId="77777777" w:rsidR="003C4AA4" w:rsidRPr="003C4AA4" w:rsidRDefault="003C4AA4" w:rsidP="003C4AA4">
      <w:pPr>
        <w:pStyle w:val="Bullet1G"/>
        <w:tabs>
          <w:tab w:val="clear" w:pos="1701"/>
          <w:tab w:val="num" w:pos="1985"/>
        </w:tabs>
        <w:spacing w:after="240" w:line="240" w:lineRule="auto"/>
        <w:ind w:left="1985" w:right="-1" w:hanging="567"/>
        <w:rPr>
          <w:strike/>
        </w:rPr>
      </w:pPr>
      <w:r w:rsidRPr="003C4AA4">
        <w:rPr>
          <w:strike/>
        </w:rPr>
        <w:t>if P305 and P302  “</w:t>
      </w:r>
      <w:r w:rsidRPr="003C4AA4">
        <w:rPr>
          <w:b/>
          <w:strike/>
        </w:rPr>
        <w:t>IF IN EYES</w:t>
      </w:r>
      <w:r w:rsidRPr="003C4AA4">
        <w:rPr>
          <w:strike/>
        </w:rPr>
        <w:t>:” and “</w:t>
      </w:r>
      <w:r w:rsidRPr="003C4AA4">
        <w:rPr>
          <w:b/>
          <w:strike/>
        </w:rPr>
        <w:t>IF ON SKIN</w:t>
      </w:r>
      <w:r w:rsidRPr="003C4AA4">
        <w:rPr>
          <w:strike/>
        </w:rPr>
        <w:t>” are triggered with P310 “</w:t>
      </w:r>
      <w:r w:rsidRPr="003C4AA4">
        <w:rPr>
          <w:b/>
          <w:strike/>
        </w:rPr>
        <w:t>Immediately call a POISON CENTER/doctor/…</w:t>
      </w:r>
      <w:r w:rsidRPr="003C4AA4">
        <w:rPr>
          <w:strike/>
        </w:rPr>
        <w:t>”, P313 “</w:t>
      </w:r>
      <w:r w:rsidRPr="003C4AA4">
        <w:rPr>
          <w:b/>
          <w:strike/>
        </w:rPr>
        <w:t>Get medical advice/attention</w:t>
      </w:r>
      <w:r w:rsidRPr="003C4AA4">
        <w:rPr>
          <w:strike/>
        </w:rPr>
        <w:t>”, and P314 “</w:t>
      </w:r>
      <w:r w:rsidRPr="003C4AA4">
        <w:rPr>
          <w:b/>
          <w:strike/>
        </w:rPr>
        <w:t>Get medical advice/attention if you feel unwell</w:t>
      </w:r>
      <w:r w:rsidRPr="003C4AA4">
        <w:rPr>
          <w:strike/>
        </w:rPr>
        <w:t>”, then P305 + P302 + P310 “</w:t>
      </w:r>
      <w:r w:rsidRPr="003C4AA4">
        <w:rPr>
          <w:b/>
          <w:strike/>
        </w:rPr>
        <w:t>IF IN EYES OR ON SKIN: Immediately call a POISON CENTER/doctor/…</w:t>
      </w:r>
      <w:r w:rsidRPr="003C4AA4">
        <w:rPr>
          <w:strike/>
        </w:rPr>
        <w:t>” and P314 “</w:t>
      </w:r>
      <w:r w:rsidRPr="003C4AA4">
        <w:rPr>
          <w:b/>
          <w:strike/>
        </w:rPr>
        <w:t>Get medical advice/attention if you feel unwell</w:t>
      </w:r>
      <w:r w:rsidRPr="003C4AA4">
        <w:rPr>
          <w:strike/>
        </w:rPr>
        <w:t>” should appear separately.</w:t>
      </w:r>
    </w:p>
    <w:p w14:paraId="24D39736" w14:textId="77777777" w:rsidR="003C4AA4" w:rsidRPr="003C4AA4" w:rsidRDefault="003C4AA4" w:rsidP="003C4AA4">
      <w:pPr>
        <w:pStyle w:val="Heading3"/>
        <w:keepNext w:val="0"/>
        <w:autoSpaceDE/>
        <w:autoSpaceDN/>
        <w:adjustRightInd/>
        <w:spacing w:after="240"/>
        <w:ind w:left="1418" w:hanging="1418"/>
        <w:jc w:val="both"/>
        <w:rPr>
          <w:rFonts w:ascii="Times New Roman" w:hAnsi="Times New Roman" w:cs="Times New Roman"/>
          <w:bCs w:val="0"/>
          <w:strike/>
          <w:sz w:val="20"/>
          <w:szCs w:val="24"/>
          <w:lang w:val="en-GB" w:eastAsia="en-US"/>
        </w:rPr>
      </w:pPr>
      <w:r w:rsidRPr="003C4AA4">
        <w:rPr>
          <w:rFonts w:ascii="Times New Roman" w:hAnsi="Times New Roman" w:cs="Times New Roman"/>
          <w:bCs w:val="0"/>
          <w:strike/>
          <w:sz w:val="20"/>
          <w:szCs w:val="24"/>
          <w:lang w:val="en-GB" w:eastAsia="en-US"/>
        </w:rPr>
        <w:t>A3.3.3</w:t>
      </w:r>
      <w:r w:rsidRPr="003C4AA4">
        <w:rPr>
          <w:rFonts w:ascii="Times New Roman" w:hAnsi="Times New Roman" w:cs="Times New Roman"/>
          <w:bCs w:val="0"/>
          <w:strike/>
          <w:sz w:val="20"/>
          <w:szCs w:val="24"/>
          <w:lang w:val="en-GB" w:eastAsia="en-US"/>
        </w:rPr>
        <w:tab/>
        <w:t>General precautionary measures</w:t>
      </w:r>
    </w:p>
    <w:p w14:paraId="645CCA82" w14:textId="77777777" w:rsidR="003C4AA4" w:rsidRPr="003C4AA4" w:rsidRDefault="003C4AA4" w:rsidP="003C4AA4">
      <w:pPr>
        <w:tabs>
          <w:tab w:val="left" w:pos="1418"/>
        </w:tabs>
        <w:spacing w:after="240"/>
        <w:rPr>
          <w:strike/>
          <w:sz w:val="20"/>
        </w:rPr>
      </w:pPr>
      <w:r w:rsidRPr="003C4AA4">
        <w:rPr>
          <w:strike/>
          <w:sz w:val="20"/>
        </w:rPr>
        <w:t>A3.3.3.1</w:t>
      </w:r>
      <w:r w:rsidRPr="003C4AA4">
        <w:rPr>
          <w:strike/>
          <w:sz w:val="20"/>
        </w:rPr>
        <w:tab/>
        <w:t xml:space="preserve">General precautionary measures should be adopted for all substances and mixtures which are classified as hazardous to human health or the environment. To this end, the needs of, and the information sources available to two groups of users should be taken into account: consumers and employers/workers. </w:t>
      </w:r>
    </w:p>
    <w:p w14:paraId="56D1B98A" w14:textId="77777777" w:rsidR="003C4AA4" w:rsidRDefault="003C4AA4" w:rsidP="003C4AA4">
      <w:pPr>
        <w:tabs>
          <w:tab w:val="left" w:pos="1418"/>
        </w:tabs>
        <w:spacing w:after="220"/>
        <w:rPr>
          <w:rFonts w:eastAsia="MS Mincho"/>
          <w:strike/>
          <w:sz w:val="20"/>
          <w:szCs w:val="20"/>
        </w:rPr>
      </w:pPr>
      <w:r w:rsidRPr="003C4AA4">
        <w:rPr>
          <w:strike/>
          <w:sz w:val="20"/>
          <w:szCs w:val="20"/>
        </w:rPr>
        <w:t>A3.3.3.2</w:t>
      </w:r>
      <w:r w:rsidRPr="003C4AA4">
        <w:rPr>
          <w:strike/>
          <w:sz w:val="20"/>
          <w:szCs w:val="20"/>
        </w:rPr>
        <w:tab/>
      </w:r>
      <w:r w:rsidRPr="003C4AA4">
        <w:rPr>
          <w:rFonts w:eastAsia="MS Mincho"/>
          <w:strike/>
          <w:sz w:val="20"/>
          <w:szCs w:val="20"/>
        </w:rPr>
        <w:t>In addition to the appropriate precautionary statements in the matrix, taking into account the guidance in this section, the general precautionary statements laid out in Table A3.2.1 are appropriate for consumers and should also appear on GHS labels.</w:t>
      </w:r>
    </w:p>
    <w:p w14:paraId="46C7B494" w14:textId="77777777" w:rsidR="00900F80" w:rsidRPr="00900F80" w:rsidRDefault="00900F80" w:rsidP="00900F80">
      <w:pPr>
        <w:pStyle w:val="Heading3"/>
        <w:keepNext w:val="0"/>
        <w:autoSpaceDE/>
        <w:autoSpaceDN/>
        <w:adjustRightInd/>
        <w:spacing w:after="240"/>
        <w:ind w:left="1418" w:hanging="1418"/>
        <w:jc w:val="both"/>
        <w:rPr>
          <w:rFonts w:ascii="Times New Roman" w:hAnsi="Times New Roman" w:cs="Times New Roman"/>
          <w:bCs w:val="0"/>
          <w:strike/>
          <w:sz w:val="20"/>
          <w:szCs w:val="24"/>
          <w:lang w:val="en-GB" w:eastAsia="en-US"/>
        </w:rPr>
      </w:pPr>
      <w:r w:rsidRPr="00900F80">
        <w:rPr>
          <w:rFonts w:ascii="Times New Roman" w:hAnsi="Times New Roman" w:cs="Times New Roman"/>
          <w:bCs w:val="0"/>
          <w:strike/>
          <w:sz w:val="20"/>
          <w:szCs w:val="24"/>
          <w:lang w:val="en-GB" w:eastAsia="en-US"/>
        </w:rPr>
        <w:t>A3.3.4</w:t>
      </w:r>
      <w:r w:rsidRPr="00900F80">
        <w:rPr>
          <w:rFonts w:ascii="Times New Roman" w:hAnsi="Times New Roman" w:cs="Times New Roman"/>
          <w:bCs w:val="0"/>
          <w:strike/>
          <w:sz w:val="20"/>
          <w:szCs w:val="24"/>
          <w:lang w:val="en-GB" w:eastAsia="en-US"/>
        </w:rPr>
        <w:tab/>
        <w:t xml:space="preserve">Matrix of precautionary statements by hazard class/category </w:t>
      </w:r>
    </w:p>
    <w:p w14:paraId="76677C9C" w14:textId="77777777" w:rsidR="00900F80" w:rsidRPr="003C4AA4" w:rsidRDefault="00900F80" w:rsidP="003C4AA4">
      <w:pPr>
        <w:tabs>
          <w:tab w:val="left" w:pos="1418"/>
        </w:tabs>
        <w:spacing w:after="220"/>
        <w:rPr>
          <w:strike/>
          <w:sz w:val="20"/>
          <w:szCs w:val="20"/>
        </w:rPr>
      </w:pPr>
    </w:p>
    <w:p w14:paraId="7B246D9F" w14:textId="77777777" w:rsidR="009F177C" w:rsidRDefault="009F177C" w:rsidP="009F177C">
      <w:pPr>
        <w:tabs>
          <w:tab w:val="left" w:pos="1418"/>
        </w:tabs>
        <w:spacing w:after="240"/>
        <w:rPr>
          <w:sz w:val="20"/>
        </w:rPr>
      </w:pPr>
      <w:r w:rsidRPr="00664DAC">
        <w:rPr>
          <w:sz w:val="20"/>
        </w:rPr>
        <w:t>A3.3.</w:t>
      </w:r>
      <w:r w:rsidR="003276D8" w:rsidRPr="003276D8">
        <w:rPr>
          <w:strike/>
          <w:sz w:val="20"/>
        </w:rPr>
        <w:t>4</w:t>
      </w:r>
      <w:r w:rsidRPr="003276D8">
        <w:rPr>
          <w:strike/>
          <w:sz w:val="20"/>
        </w:rPr>
        <w:t>.1</w:t>
      </w:r>
      <w:r w:rsidR="003276D8" w:rsidRPr="003276D8">
        <w:rPr>
          <w:color w:val="FF0000"/>
          <w:sz w:val="20"/>
        </w:rPr>
        <w:t>1.1</w:t>
      </w:r>
      <w:r w:rsidRPr="00664DAC">
        <w:rPr>
          <w:sz w:val="20"/>
        </w:rPr>
        <w:tab/>
        <w:t xml:space="preserve">This </w:t>
      </w:r>
      <w:r>
        <w:rPr>
          <w:sz w:val="20"/>
        </w:rPr>
        <w:t xml:space="preserve">section sets out a matrix </w:t>
      </w:r>
      <w:r w:rsidRPr="00664DAC">
        <w:rPr>
          <w:sz w:val="20"/>
        </w:rPr>
        <w:t>list</w:t>
      </w:r>
      <w:r>
        <w:rPr>
          <w:sz w:val="20"/>
        </w:rPr>
        <w:t>ing</w:t>
      </w:r>
      <w:r w:rsidRPr="00664DAC">
        <w:rPr>
          <w:sz w:val="20"/>
        </w:rPr>
        <w:t xml:space="preserve"> the recommended precautionary statements for each hazard class and hazard category of the GHS by type of precautionary statement </w:t>
      </w:r>
      <w:r w:rsidRPr="00E13768">
        <w:rPr>
          <w:sz w:val="20"/>
        </w:rPr>
        <w:t xml:space="preserve">(see </w:t>
      </w:r>
      <w:r w:rsidR="00E13768" w:rsidRPr="00E13768">
        <w:rPr>
          <w:strike/>
          <w:sz w:val="20"/>
        </w:rPr>
        <w:t>A3.2.2.1</w:t>
      </w:r>
      <w:r w:rsidR="00E13768" w:rsidRPr="00E13768">
        <w:rPr>
          <w:sz w:val="20"/>
        </w:rPr>
        <w:t xml:space="preserve"> </w:t>
      </w:r>
      <w:r w:rsidRPr="003276D8">
        <w:rPr>
          <w:color w:val="FF0000"/>
          <w:sz w:val="20"/>
        </w:rPr>
        <w:t>A3.2.</w:t>
      </w:r>
      <w:r w:rsidR="003276D8" w:rsidRPr="003276D8">
        <w:rPr>
          <w:color w:val="FF0000"/>
          <w:sz w:val="20"/>
        </w:rPr>
        <w:t>1.2 and A3.2.2.1</w:t>
      </w:r>
      <w:r w:rsidRPr="00E13768">
        <w:rPr>
          <w:sz w:val="20"/>
        </w:rPr>
        <w:t>)</w:t>
      </w:r>
      <w:r w:rsidR="008F2672">
        <w:rPr>
          <w:sz w:val="20"/>
        </w:rPr>
        <w:t xml:space="preserve"> </w:t>
      </w:r>
      <w:r w:rsidR="008F2672" w:rsidRPr="003276D8">
        <w:rPr>
          <w:color w:val="FF0000"/>
          <w:sz w:val="20"/>
        </w:rPr>
        <w:t>except for general precautionary statements</w:t>
      </w:r>
      <w:r w:rsidR="00A03AD0" w:rsidRPr="003276D8">
        <w:rPr>
          <w:color w:val="FF0000"/>
          <w:sz w:val="20"/>
        </w:rPr>
        <w:t xml:space="preserve"> that do not have specific hazard class or categories</w:t>
      </w:r>
      <w:r>
        <w:rPr>
          <w:sz w:val="20"/>
        </w:rPr>
        <w:t>.</w:t>
      </w:r>
      <w:r w:rsidRPr="00664DAC">
        <w:rPr>
          <w:sz w:val="20"/>
        </w:rPr>
        <w:t xml:space="preserve"> </w:t>
      </w:r>
      <w:r w:rsidRPr="004C2934">
        <w:rPr>
          <w:sz w:val="20"/>
        </w:rPr>
        <w:t>The matrix guides the selection of appropriate precautionary statements, and includes elements for all categories of precautionary action. All specific elements relating to particular hazard classes should be used. In addition, general precautionary statements not linked to a certain hazard class or category should also be us</w:t>
      </w:r>
      <w:r>
        <w:rPr>
          <w:sz w:val="20"/>
        </w:rPr>
        <w:t xml:space="preserve">ed where relevant (see </w:t>
      </w:r>
      <w:r w:rsidRPr="00E13768">
        <w:rPr>
          <w:strike/>
          <w:sz w:val="20"/>
        </w:rPr>
        <w:t>A3</w:t>
      </w:r>
      <w:r w:rsidR="00E13768" w:rsidRPr="00E13768">
        <w:rPr>
          <w:strike/>
          <w:sz w:val="20"/>
        </w:rPr>
        <w:t>.3.3</w:t>
      </w:r>
      <w:r w:rsidR="00E13768">
        <w:rPr>
          <w:sz w:val="20"/>
        </w:rPr>
        <w:t xml:space="preserve"> </w:t>
      </w:r>
      <w:r w:rsidR="00E13768" w:rsidRPr="00E13768">
        <w:rPr>
          <w:color w:val="FF0000"/>
          <w:sz w:val="20"/>
        </w:rPr>
        <w:t>A3</w:t>
      </w:r>
      <w:r w:rsidRPr="00E13768">
        <w:rPr>
          <w:color w:val="FF0000"/>
          <w:sz w:val="20"/>
        </w:rPr>
        <w:t>.</w:t>
      </w:r>
      <w:r w:rsidR="00E40F13" w:rsidRPr="00E13768">
        <w:rPr>
          <w:color w:val="FF0000"/>
          <w:sz w:val="20"/>
        </w:rPr>
        <w:t>2.</w:t>
      </w:r>
      <w:r w:rsidR="00FE058A" w:rsidRPr="00E13768">
        <w:rPr>
          <w:color w:val="FF0000"/>
          <w:sz w:val="20"/>
        </w:rPr>
        <w:t>6</w:t>
      </w:r>
      <w:r>
        <w:rPr>
          <w:sz w:val="20"/>
        </w:rPr>
        <w:t>).</w:t>
      </w:r>
    </w:p>
    <w:p w14:paraId="3F8E5DD4" w14:textId="77777777" w:rsidR="009F177C" w:rsidRDefault="009F177C" w:rsidP="009F177C">
      <w:pPr>
        <w:tabs>
          <w:tab w:val="left" w:pos="1368"/>
        </w:tabs>
        <w:spacing w:after="220"/>
        <w:rPr>
          <w:sz w:val="20"/>
        </w:rPr>
      </w:pPr>
      <w:r w:rsidRPr="001D6814">
        <w:rPr>
          <w:sz w:val="20"/>
        </w:rPr>
        <w:t>A3.3.</w:t>
      </w:r>
      <w:r w:rsidR="00E13768" w:rsidRPr="00E13768">
        <w:rPr>
          <w:strike/>
          <w:sz w:val="20"/>
        </w:rPr>
        <w:t>4.2</w:t>
      </w:r>
      <w:r w:rsidR="00E13768">
        <w:rPr>
          <w:color w:val="FF0000"/>
          <w:sz w:val="20"/>
        </w:rPr>
        <w:t>1</w:t>
      </w:r>
      <w:r w:rsidR="00E13768" w:rsidRPr="00E13768">
        <w:rPr>
          <w:color w:val="FF0000"/>
          <w:sz w:val="20"/>
        </w:rPr>
        <w:t>.2</w:t>
      </w:r>
      <w:r w:rsidRPr="001D6814">
        <w:rPr>
          <w:sz w:val="20"/>
        </w:rPr>
        <w:tab/>
        <w:t xml:space="preserve">The tables making up the matrix show the </w:t>
      </w:r>
      <w:r w:rsidRPr="001D6814">
        <w:rPr>
          <w:bCs/>
          <w:sz w:val="20"/>
        </w:rPr>
        <w:t>core part of the precautionary statements in bold print.</w:t>
      </w:r>
      <w:r w:rsidRPr="001D6814">
        <w:rPr>
          <w:sz w:val="20"/>
        </w:rPr>
        <w:t xml:space="preserve"> This is the text, except as otherwise specified, that should appear on the label.  However, it is not necessary to insist on identical sets of words in all situations. </w:t>
      </w:r>
    </w:p>
    <w:p w14:paraId="53B26B9A" w14:textId="77777777" w:rsidR="009F177C" w:rsidRPr="00E13768" w:rsidRDefault="009F177C" w:rsidP="009F177C">
      <w:pPr>
        <w:tabs>
          <w:tab w:val="left" w:pos="1418"/>
        </w:tabs>
        <w:spacing w:after="220"/>
        <w:rPr>
          <w:strike/>
          <w:sz w:val="20"/>
        </w:rPr>
      </w:pPr>
      <w:r w:rsidRPr="00E13768">
        <w:rPr>
          <w:strike/>
          <w:sz w:val="20"/>
        </w:rPr>
        <w:lastRenderedPageBreak/>
        <w:t>A3.3.4.3</w:t>
      </w:r>
      <w:r w:rsidRPr="00E13768">
        <w:rPr>
          <w:strike/>
          <w:sz w:val="20"/>
        </w:rPr>
        <w:tab/>
        <w:t xml:space="preserve">Text in italics that starts with </w:t>
      </w:r>
      <w:proofErr w:type="gramStart"/>
      <w:r w:rsidRPr="00E13768">
        <w:rPr>
          <w:strike/>
          <w:sz w:val="20"/>
        </w:rPr>
        <w:t>“ –</w:t>
      </w:r>
      <w:proofErr w:type="gramEnd"/>
      <w:r w:rsidRPr="00E13768">
        <w:rPr>
          <w:strike/>
          <w:sz w:val="20"/>
        </w:rPr>
        <w:t xml:space="preserve"> </w:t>
      </w:r>
      <w:r w:rsidRPr="00E13768">
        <w:rPr>
          <w:i/>
          <w:iCs/>
          <w:strike/>
          <w:sz w:val="20"/>
        </w:rPr>
        <w:t>if </w:t>
      </w:r>
      <w:r w:rsidRPr="00E13768">
        <w:rPr>
          <w:strike/>
          <w:sz w:val="20"/>
        </w:rPr>
        <w:t xml:space="preserve">” or “– </w:t>
      </w:r>
      <w:r w:rsidRPr="00E13768">
        <w:rPr>
          <w:i/>
          <w:iCs/>
          <w:strike/>
          <w:sz w:val="20"/>
        </w:rPr>
        <w:t>specify</w:t>
      </w:r>
      <w:r w:rsidRPr="00E13768">
        <w:rPr>
          <w:strike/>
          <w:sz w:val="20"/>
        </w:rPr>
        <w:t>” is intended to be an explanatory conditional note for the application of the precautionary statements and is not intended to appear on the label.</w:t>
      </w:r>
    </w:p>
    <w:p w14:paraId="7ED6C7C3" w14:textId="77777777" w:rsidR="009F177C" w:rsidRPr="00E13768" w:rsidRDefault="009F177C" w:rsidP="009F177C">
      <w:pPr>
        <w:tabs>
          <w:tab w:val="left" w:pos="1418"/>
        </w:tabs>
        <w:spacing w:after="220"/>
        <w:rPr>
          <w:strike/>
          <w:sz w:val="20"/>
        </w:rPr>
      </w:pPr>
      <w:r w:rsidRPr="00E13768">
        <w:rPr>
          <w:strike/>
          <w:sz w:val="20"/>
        </w:rPr>
        <w:t>A3.3.4.4</w:t>
      </w:r>
      <w:r w:rsidRPr="00E13768">
        <w:rPr>
          <w:strike/>
          <w:sz w:val="20"/>
        </w:rPr>
        <w:tab/>
        <w:t>When a forward slash or diagonal mark [/] appears in a precautionary statement text, it indicates that a choice needs to be made between the phrases they separate. In such cases, the manufacturer or supplier can choose or competent authorities may prescribe one or more appropriate phrase(s). For example, “</w:t>
      </w:r>
      <w:r w:rsidRPr="00E13768">
        <w:rPr>
          <w:b/>
          <w:bCs/>
          <w:strike/>
          <w:sz w:val="20"/>
        </w:rPr>
        <w:t>Wear protective gloves/protective clothing/eye protection/face protection</w:t>
      </w:r>
      <w:r w:rsidRPr="00E13768">
        <w:rPr>
          <w:bCs/>
          <w:strike/>
          <w:sz w:val="20"/>
        </w:rPr>
        <w:t xml:space="preserve">” </w:t>
      </w:r>
      <w:r w:rsidRPr="00E13768">
        <w:rPr>
          <w:strike/>
          <w:sz w:val="20"/>
        </w:rPr>
        <w:t>could read “</w:t>
      </w:r>
      <w:r w:rsidRPr="00E13768">
        <w:rPr>
          <w:b/>
          <w:bCs/>
          <w:strike/>
          <w:sz w:val="20"/>
        </w:rPr>
        <w:t>Wear eye protection</w:t>
      </w:r>
      <w:r w:rsidRPr="00E13768">
        <w:rPr>
          <w:bCs/>
          <w:strike/>
          <w:sz w:val="20"/>
        </w:rPr>
        <w:t>” or “</w:t>
      </w:r>
      <w:r w:rsidRPr="00E13768">
        <w:rPr>
          <w:b/>
          <w:bCs/>
          <w:strike/>
          <w:sz w:val="20"/>
        </w:rPr>
        <w:t>Wear eye and face protection</w:t>
      </w:r>
      <w:r w:rsidRPr="00E13768">
        <w:rPr>
          <w:bCs/>
          <w:strike/>
          <w:sz w:val="20"/>
        </w:rPr>
        <w:t>”</w:t>
      </w:r>
      <w:r w:rsidRPr="00E13768">
        <w:rPr>
          <w:strike/>
          <w:sz w:val="20"/>
        </w:rPr>
        <w:t>.</w:t>
      </w:r>
    </w:p>
    <w:p w14:paraId="10BA755C" w14:textId="77777777" w:rsidR="009F177C" w:rsidRPr="00E13768" w:rsidRDefault="009F177C" w:rsidP="009F177C">
      <w:pPr>
        <w:tabs>
          <w:tab w:val="left" w:pos="1418"/>
        </w:tabs>
        <w:spacing w:after="220"/>
        <w:rPr>
          <w:strike/>
          <w:sz w:val="20"/>
        </w:rPr>
      </w:pPr>
      <w:r w:rsidRPr="00E13768">
        <w:rPr>
          <w:strike/>
          <w:sz w:val="20"/>
        </w:rPr>
        <w:t>A3.3.4.5</w:t>
      </w:r>
      <w:r w:rsidRPr="00E13768">
        <w:rPr>
          <w:strike/>
          <w:sz w:val="20"/>
        </w:rPr>
        <w:tab/>
        <w:t>When three full stops [</w:t>
      </w:r>
      <w:r w:rsidRPr="00E13768">
        <w:rPr>
          <w:bCs/>
          <w:strike/>
          <w:sz w:val="20"/>
        </w:rPr>
        <w:t xml:space="preserve">…] </w:t>
      </w:r>
      <w:r w:rsidRPr="00E13768">
        <w:rPr>
          <w:strike/>
          <w:sz w:val="20"/>
        </w:rPr>
        <w:t>appear in a precautionary statement text, they indicate that all applicable conditions are not listed.  In such cases the manufacturer or supplier can choose, or the competent authorities may prescribe the other conditions to be specified.  For example, in the statement “</w:t>
      </w:r>
      <w:r w:rsidRPr="00E13768">
        <w:rPr>
          <w:b/>
          <w:bCs/>
          <w:strike/>
          <w:sz w:val="20"/>
        </w:rPr>
        <w:t>Use explosion-proof [electrical/ventilating/lighting/...] equipment</w:t>
      </w:r>
      <w:r w:rsidRPr="00E13768">
        <w:rPr>
          <w:strike/>
          <w:sz w:val="20"/>
        </w:rPr>
        <w:t>”, the use of “</w:t>
      </w:r>
      <w:r w:rsidRPr="00E13768">
        <w:rPr>
          <w:b/>
          <w:strike/>
          <w:sz w:val="20"/>
        </w:rPr>
        <w:t>...</w:t>
      </w:r>
      <w:r w:rsidRPr="00E13768">
        <w:rPr>
          <w:strike/>
          <w:sz w:val="20"/>
        </w:rPr>
        <w:t>” indicates that other equipment may need to be specified.</w:t>
      </w:r>
    </w:p>
    <w:p w14:paraId="5C350517" w14:textId="77777777" w:rsidR="009F177C" w:rsidRPr="001D6814" w:rsidRDefault="009F177C" w:rsidP="009F177C">
      <w:pPr>
        <w:tabs>
          <w:tab w:val="left" w:pos="1418"/>
        </w:tabs>
        <w:spacing w:after="220"/>
        <w:rPr>
          <w:sz w:val="20"/>
        </w:rPr>
      </w:pPr>
      <w:r w:rsidRPr="001D6814">
        <w:rPr>
          <w:sz w:val="20"/>
        </w:rPr>
        <w:t>A3.3.</w:t>
      </w:r>
      <w:r w:rsidR="00E13768" w:rsidRPr="00E13768">
        <w:rPr>
          <w:strike/>
          <w:sz w:val="20"/>
        </w:rPr>
        <w:t>4.6</w:t>
      </w:r>
      <w:r w:rsidR="00E13768" w:rsidRPr="00E13768">
        <w:rPr>
          <w:color w:val="FF0000"/>
          <w:sz w:val="20"/>
        </w:rPr>
        <w:t>1.3</w:t>
      </w:r>
      <w:r w:rsidRPr="001D6814">
        <w:rPr>
          <w:sz w:val="20"/>
        </w:rPr>
        <w:tab/>
        <w:t xml:space="preserve">In the majority of cases, the recommended precautionary statements are independent, e.g. the phrases for explosive hazard do not modify those related to certain health hazards and products that are classified for both hazard classes should bear appropriate precautionary statements for both. </w:t>
      </w:r>
    </w:p>
    <w:p w14:paraId="791125CF" w14:textId="77777777" w:rsidR="003C4AA4" w:rsidRDefault="003C4AA4" w:rsidP="009F177C">
      <w:pPr>
        <w:jc w:val="left"/>
        <w:rPr>
          <w:sz w:val="20"/>
        </w:rPr>
      </w:pPr>
    </w:p>
    <w:p w14:paraId="21E469F7" w14:textId="686B650B" w:rsidR="00DE1FF3" w:rsidRDefault="00D83169" w:rsidP="009F177C">
      <w:pPr>
        <w:jc w:val="left"/>
        <w:rPr>
          <w:sz w:val="20"/>
        </w:rPr>
      </w:pPr>
      <w:r w:rsidRPr="00D83169">
        <w:rPr>
          <w:sz w:val="20"/>
        </w:rPr>
        <w:t xml:space="preserve">[No changes </w:t>
      </w:r>
      <w:r>
        <w:rPr>
          <w:sz w:val="20"/>
        </w:rPr>
        <w:t>in the matrix that follows</w:t>
      </w:r>
      <w:r w:rsidRPr="00D83169">
        <w:rPr>
          <w:sz w:val="20"/>
        </w:rPr>
        <w:t>]</w:t>
      </w:r>
    </w:p>
    <w:p w14:paraId="52C1F4A2" w14:textId="77777777" w:rsidR="003D27FA" w:rsidRDefault="003D27FA" w:rsidP="009F177C">
      <w:pPr>
        <w:jc w:val="left"/>
        <w:rPr>
          <w:sz w:val="20"/>
        </w:rPr>
      </w:pPr>
    </w:p>
    <w:p w14:paraId="75D2C4C3" w14:textId="77777777" w:rsidR="00DE1FF3" w:rsidRPr="001D6814" w:rsidRDefault="00DE1FF3" w:rsidP="00DE1FF3">
      <w:pPr>
        <w:pStyle w:val="Heading2"/>
        <w:autoSpaceDE/>
        <w:autoSpaceDN/>
        <w:adjustRightInd/>
        <w:rPr>
          <w:rFonts w:cs="Times New Roman"/>
          <w:i/>
          <w:iCs w:val="0"/>
          <w:szCs w:val="24"/>
          <w:lang w:val="en-GB" w:eastAsia="en-US"/>
        </w:rPr>
      </w:pPr>
      <w:r w:rsidRPr="001D6814">
        <w:rPr>
          <w:rFonts w:cs="Times New Roman"/>
          <w:iCs w:val="0"/>
          <w:caps w:val="0"/>
          <w:szCs w:val="24"/>
          <w:lang w:val="en-GB" w:eastAsia="en-US"/>
        </w:rPr>
        <w:t>Section</w:t>
      </w:r>
      <w:r w:rsidRPr="001D6814">
        <w:rPr>
          <w:rFonts w:cs="Times New Roman"/>
          <w:iCs w:val="0"/>
          <w:szCs w:val="24"/>
          <w:lang w:val="en-GB" w:eastAsia="en-US"/>
        </w:rPr>
        <w:t xml:space="preserve"> 4</w:t>
      </w:r>
    </w:p>
    <w:p w14:paraId="31D36BD8" w14:textId="77777777" w:rsidR="00DE1FF3" w:rsidRPr="001D6814" w:rsidRDefault="00DE1FF3" w:rsidP="00DE1FF3">
      <w:pPr>
        <w:pStyle w:val="Heading2"/>
        <w:autoSpaceDE/>
        <w:autoSpaceDN/>
        <w:adjustRightInd/>
        <w:rPr>
          <w:rFonts w:cs="Times New Roman"/>
          <w:i/>
          <w:iCs w:val="0"/>
          <w:szCs w:val="24"/>
          <w:lang w:val="en-GB" w:eastAsia="en-US"/>
        </w:rPr>
      </w:pPr>
      <w:r w:rsidRPr="001D6814">
        <w:rPr>
          <w:rFonts w:cs="Times New Roman"/>
          <w:iCs w:val="0"/>
          <w:szCs w:val="24"/>
          <w:lang w:val="en-GB" w:eastAsia="en-US"/>
        </w:rPr>
        <w:t xml:space="preserve">CODIFICATION OF </w:t>
      </w:r>
      <w:r w:rsidRPr="00E13768">
        <w:rPr>
          <w:rFonts w:cs="Times New Roman"/>
          <w:iCs w:val="0"/>
          <w:color w:val="FF0000"/>
          <w:szCs w:val="24"/>
          <w:lang w:val="en-GB" w:eastAsia="en-US"/>
        </w:rPr>
        <w:t xml:space="preserve">HAZARD </w:t>
      </w:r>
      <w:r w:rsidRPr="001D6814">
        <w:rPr>
          <w:rFonts w:cs="Times New Roman"/>
          <w:iCs w:val="0"/>
          <w:szCs w:val="24"/>
          <w:lang w:val="en-GB" w:eastAsia="en-US"/>
        </w:rPr>
        <w:t>PICTOGRAMS</w:t>
      </w:r>
    </w:p>
    <w:p w14:paraId="16DD12D1" w14:textId="261D1667" w:rsidR="00DE1FF3" w:rsidRDefault="00634527" w:rsidP="009F177C">
      <w:pPr>
        <w:jc w:val="left"/>
        <w:rPr>
          <w:sz w:val="20"/>
        </w:rPr>
      </w:pPr>
      <w:r w:rsidRPr="00634527">
        <w:rPr>
          <w:sz w:val="20"/>
        </w:rPr>
        <w:t>[No further changes in this section]</w:t>
      </w:r>
    </w:p>
    <w:p w14:paraId="3A278B22" w14:textId="77777777" w:rsidR="00942AFD" w:rsidRDefault="00942AFD" w:rsidP="009F177C">
      <w:pPr>
        <w:jc w:val="left"/>
        <w:rPr>
          <w:b/>
          <w:sz w:val="20"/>
        </w:rPr>
      </w:pPr>
    </w:p>
    <w:p w14:paraId="1A115B77" w14:textId="6BB97561" w:rsidR="00942AFD" w:rsidRPr="00D85A1E" w:rsidRDefault="00D85A1E" w:rsidP="00D85A1E">
      <w:pPr>
        <w:suppressAutoHyphens/>
        <w:spacing w:before="240" w:line="240" w:lineRule="atLeast"/>
        <w:ind w:left="1134" w:right="1134"/>
        <w:jc w:val="center"/>
        <w:rPr>
          <w:bCs/>
          <w:sz w:val="20"/>
          <w:u w:val="single"/>
        </w:rPr>
      </w:pPr>
      <w:r w:rsidRPr="00D85A1E">
        <w:rPr>
          <w:bCs/>
          <w:sz w:val="20"/>
          <w:u w:val="single"/>
        </w:rPr>
        <w:tab/>
      </w:r>
      <w:r w:rsidRPr="00D85A1E">
        <w:rPr>
          <w:bCs/>
          <w:sz w:val="20"/>
          <w:u w:val="single"/>
        </w:rPr>
        <w:tab/>
      </w:r>
      <w:r w:rsidRPr="00D85A1E">
        <w:rPr>
          <w:bCs/>
          <w:sz w:val="20"/>
          <w:u w:val="single"/>
        </w:rPr>
        <w:tab/>
      </w:r>
    </w:p>
    <w:p w14:paraId="26EE9BFB" w14:textId="77777777" w:rsidR="00680BB0" w:rsidRPr="001D6814" w:rsidRDefault="00680BB0" w:rsidP="00791F55">
      <w:pPr>
        <w:pStyle w:val="BodyText"/>
        <w:tabs>
          <w:tab w:val="left" w:pos="1418"/>
          <w:tab w:val="left" w:pos="1701"/>
          <w:tab w:val="left" w:pos="1985"/>
          <w:tab w:val="left" w:pos="2268"/>
          <w:tab w:val="left" w:pos="2552"/>
        </w:tabs>
      </w:pPr>
      <w:bookmarkStart w:id="0" w:name="_GoBack"/>
      <w:bookmarkEnd w:id="0"/>
    </w:p>
    <w:sectPr w:rsidR="00680BB0" w:rsidRPr="001D6814" w:rsidSect="00D9768F">
      <w:headerReference w:type="even" r:id="rId8"/>
      <w:headerReference w:type="default" r:id="rId9"/>
      <w:footerReference w:type="even" r:id="rId10"/>
      <w:footerReference w:type="default" r:id="rId11"/>
      <w:type w:val="oddPage"/>
      <w:pgSz w:w="11906" w:h="16838" w:code="9"/>
      <w:pgMar w:top="1134" w:right="1134" w:bottom="1134" w:left="1134" w:header="851"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EFF4" w14:textId="77777777" w:rsidR="003222AA" w:rsidRDefault="003222AA">
      <w:r>
        <w:separator/>
      </w:r>
    </w:p>
  </w:endnote>
  <w:endnote w:type="continuationSeparator" w:id="0">
    <w:p w14:paraId="3A30B51C" w14:textId="77777777" w:rsidR="003222AA" w:rsidRDefault="0032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18"/>
        <w:szCs w:val="18"/>
      </w:rPr>
      <w:id w:val="274446698"/>
      <w:docPartObj>
        <w:docPartGallery w:val="Page Numbers (Bottom of Page)"/>
        <w:docPartUnique/>
      </w:docPartObj>
    </w:sdtPr>
    <w:sdtEndPr>
      <w:rPr>
        <w:noProof/>
      </w:rPr>
    </w:sdtEndPr>
    <w:sdtContent>
      <w:p w14:paraId="7DAE4A7A" w14:textId="2B3AC1E8" w:rsidR="00D9768F" w:rsidRPr="00D9768F" w:rsidRDefault="00D9768F">
        <w:pPr>
          <w:pStyle w:val="Footer"/>
          <w:rPr>
            <w:rFonts w:asciiTheme="majorBidi" w:hAnsiTheme="majorBidi" w:cstheme="majorBidi"/>
            <w:b/>
            <w:bCs/>
            <w:sz w:val="18"/>
            <w:szCs w:val="18"/>
          </w:rPr>
        </w:pPr>
        <w:r w:rsidRPr="00D9768F">
          <w:rPr>
            <w:rFonts w:asciiTheme="majorBidi" w:hAnsiTheme="majorBidi" w:cstheme="majorBidi"/>
            <w:b/>
            <w:bCs/>
            <w:sz w:val="18"/>
            <w:szCs w:val="18"/>
          </w:rPr>
          <w:fldChar w:fldCharType="begin"/>
        </w:r>
        <w:r w:rsidRPr="00D9768F">
          <w:rPr>
            <w:rFonts w:asciiTheme="majorBidi" w:hAnsiTheme="majorBidi" w:cstheme="majorBidi"/>
            <w:b/>
            <w:bCs/>
            <w:sz w:val="18"/>
            <w:szCs w:val="18"/>
          </w:rPr>
          <w:instrText xml:space="preserve"> PAGE   \* MERGEFORMAT </w:instrText>
        </w:r>
        <w:r w:rsidRPr="00D9768F">
          <w:rPr>
            <w:rFonts w:asciiTheme="majorBidi" w:hAnsiTheme="majorBidi" w:cstheme="majorBidi"/>
            <w:b/>
            <w:bCs/>
            <w:sz w:val="18"/>
            <w:szCs w:val="18"/>
          </w:rPr>
          <w:fldChar w:fldCharType="separate"/>
        </w:r>
        <w:r w:rsidRPr="00D9768F">
          <w:rPr>
            <w:rFonts w:asciiTheme="majorBidi" w:hAnsiTheme="majorBidi" w:cstheme="majorBidi"/>
            <w:b/>
            <w:bCs/>
            <w:noProof/>
            <w:sz w:val="18"/>
            <w:szCs w:val="18"/>
          </w:rPr>
          <w:t>2</w:t>
        </w:r>
        <w:r w:rsidRPr="00D9768F">
          <w:rPr>
            <w:rFonts w:asciiTheme="majorBidi" w:hAnsiTheme="majorBidi" w:cstheme="majorBidi"/>
            <w:b/>
            <w:bCs/>
            <w:noProof/>
            <w:sz w:val="18"/>
            <w:szCs w:val="18"/>
          </w:rPr>
          <w:fldChar w:fldCharType="end"/>
        </w:r>
      </w:p>
    </w:sdtContent>
  </w:sdt>
  <w:p w14:paraId="4520D70F" w14:textId="77777777" w:rsidR="00BE1CDF" w:rsidRDefault="00BE1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sz w:val="18"/>
        <w:szCs w:val="18"/>
      </w:rPr>
      <w:id w:val="-1519075026"/>
      <w:docPartObj>
        <w:docPartGallery w:val="Page Numbers (Bottom of Page)"/>
        <w:docPartUnique/>
      </w:docPartObj>
    </w:sdtPr>
    <w:sdtEndPr>
      <w:rPr>
        <w:noProof/>
      </w:rPr>
    </w:sdtEndPr>
    <w:sdtContent>
      <w:p w14:paraId="683E8C3A" w14:textId="5C1F58F8" w:rsidR="00BE1CDF" w:rsidRPr="00BE1CDF" w:rsidRDefault="00D9768F">
        <w:pPr>
          <w:pStyle w:val="Footer"/>
          <w:rPr>
            <w:rFonts w:asciiTheme="majorBidi" w:hAnsiTheme="majorBidi" w:cstheme="majorBidi"/>
            <w:b/>
            <w:bCs/>
            <w:sz w:val="18"/>
            <w:szCs w:val="18"/>
          </w:rPr>
        </w:pPr>
        <w:r>
          <w:rPr>
            <w:rFonts w:asciiTheme="majorBidi" w:hAnsiTheme="majorBidi" w:cstheme="majorBidi"/>
            <w:b/>
            <w:bCs/>
            <w:sz w:val="18"/>
            <w:szCs w:val="18"/>
          </w:rPr>
          <w:tab/>
        </w:r>
        <w:r>
          <w:rPr>
            <w:rFonts w:asciiTheme="majorBidi" w:hAnsiTheme="majorBidi" w:cstheme="majorBidi"/>
            <w:b/>
            <w:bCs/>
            <w:sz w:val="18"/>
            <w:szCs w:val="18"/>
          </w:rPr>
          <w:tab/>
        </w:r>
        <w:r w:rsidR="00BE1CDF" w:rsidRPr="00BE1CDF">
          <w:rPr>
            <w:rFonts w:asciiTheme="majorBidi" w:hAnsiTheme="majorBidi" w:cstheme="majorBidi"/>
            <w:b/>
            <w:bCs/>
            <w:sz w:val="18"/>
            <w:szCs w:val="18"/>
          </w:rPr>
          <w:fldChar w:fldCharType="begin"/>
        </w:r>
        <w:r w:rsidR="00BE1CDF" w:rsidRPr="00BE1CDF">
          <w:rPr>
            <w:rFonts w:asciiTheme="majorBidi" w:hAnsiTheme="majorBidi" w:cstheme="majorBidi"/>
            <w:b/>
            <w:bCs/>
            <w:sz w:val="18"/>
            <w:szCs w:val="18"/>
          </w:rPr>
          <w:instrText xml:space="preserve"> PAGE   \* MERGEFORMAT </w:instrText>
        </w:r>
        <w:r w:rsidR="00BE1CDF" w:rsidRPr="00BE1CDF">
          <w:rPr>
            <w:rFonts w:asciiTheme="majorBidi" w:hAnsiTheme="majorBidi" w:cstheme="majorBidi"/>
            <w:b/>
            <w:bCs/>
            <w:sz w:val="18"/>
            <w:szCs w:val="18"/>
          </w:rPr>
          <w:fldChar w:fldCharType="separate"/>
        </w:r>
        <w:r w:rsidR="00BE1CDF" w:rsidRPr="00BE1CDF">
          <w:rPr>
            <w:rFonts w:asciiTheme="majorBidi" w:hAnsiTheme="majorBidi" w:cstheme="majorBidi"/>
            <w:b/>
            <w:bCs/>
            <w:noProof/>
            <w:sz w:val="18"/>
            <w:szCs w:val="18"/>
          </w:rPr>
          <w:t>2</w:t>
        </w:r>
        <w:r w:rsidR="00BE1CDF" w:rsidRPr="00BE1CDF">
          <w:rPr>
            <w:rFonts w:asciiTheme="majorBidi" w:hAnsiTheme="majorBidi" w:cstheme="majorBidi"/>
            <w:b/>
            <w:bCs/>
            <w:noProof/>
            <w:sz w:val="18"/>
            <w:szCs w:val="18"/>
          </w:rPr>
          <w:fldChar w:fldCharType="end"/>
        </w:r>
      </w:p>
    </w:sdtContent>
  </w:sdt>
  <w:p w14:paraId="5C59F863" w14:textId="77777777" w:rsidR="003222AA" w:rsidRPr="004D3EFC" w:rsidRDefault="003222AA" w:rsidP="00BE1CDF">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BF57" w14:textId="77777777" w:rsidR="003222AA" w:rsidRDefault="003222AA">
      <w:r>
        <w:separator/>
      </w:r>
    </w:p>
  </w:footnote>
  <w:footnote w:type="continuationSeparator" w:id="0">
    <w:p w14:paraId="334529A2" w14:textId="77777777" w:rsidR="003222AA" w:rsidRDefault="0032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10C0" w14:textId="5FFBACDA" w:rsidR="00BE1CDF" w:rsidRDefault="00D9768F" w:rsidP="00D9768F">
    <w:pPr>
      <w:pStyle w:val="Header"/>
    </w:pPr>
    <w:r>
      <w:t>UN/SCEGHS/36/INF.9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3B6C" w14:textId="086933AC" w:rsidR="00000000" w:rsidRDefault="00D9768F" w:rsidP="00D9768F">
    <w:pPr>
      <w:pStyle w:val="Header"/>
    </w:pPr>
    <w:r>
      <w:tab/>
    </w:r>
    <w:r>
      <w:tab/>
    </w:r>
    <w:r>
      <w:tab/>
    </w:r>
    <w:r>
      <w:tab/>
    </w:r>
    <w:r>
      <w:tab/>
    </w:r>
    <w:r>
      <w:t>UN/SCEGHS/36/INF.9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280B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108F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EA22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6E98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1E66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279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00A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A8C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25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B80C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23F75"/>
    <w:multiLevelType w:val="hybridMultilevel"/>
    <w:tmpl w:val="15305818"/>
    <w:lvl w:ilvl="0" w:tplc="62502906">
      <w:start w:val="1"/>
      <w:numFmt w:val="lowerRoman"/>
      <w:lvlText w:val="(%1)"/>
      <w:lvlJc w:val="left"/>
      <w:pPr>
        <w:ind w:left="2705" w:hanging="72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1BE607ED"/>
    <w:multiLevelType w:val="multilevel"/>
    <w:tmpl w:val="67E6717A"/>
    <w:lvl w:ilvl="0">
      <w:start w:val="3"/>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7"/>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41E05"/>
    <w:multiLevelType w:val="hybridMultilevel"/>
    <w:tmpl w:val="BAD63376"/>
    <w:lvl w:ilvl="0" w:tplc="67E8C832">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05824"/>
    <w:multiLevelType w:val="hybridMultilevel"/>
    <w:tmpl w:val="A054572C"/>
    <w:lvl w:ilvl="0" w:tplc="8998230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233571AB"/>
    <w:multiLevelType w:val="hybridMultilevel"/>
    <w:tmpl w:val="F4CA6D56"/>
    <w:lvl w:ilvl="0" w:tplc="9008FA9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49F1069"/>
    <w:multiLevelType w:val="hybridMultilevel"/>
    <w:tmpl w:val="8680587A"/>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F765A"/>
    <w:multiLevelType w:val="multilevel"/>
    <w:tmpl w:val="6DD615AC"/>
    <w:lvl w:ilvl="0">
      <w:start w:val="2"/>
      <w:numFmt w:val="decimal"/>
      <w:lvlText w:val="%1"/>
      <w:lvlJc w:val="left"/>
      <w:pPr>
        <w:tabs>
          <w:tab w:val="num" w:pos="1140"/>
        </w:tabs>
        <w:ind w:left="1140" w:hanging="1140"/>
      </w:pPr>
      <w:rPr>
        <w:rFonts w:hint="default"/>
      </w:rPr>
    </w:lvl>
    <w:lvl w:ilvl="1">
      <w:start w:val="1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2"/>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7B2D3C"/>
    <w:multiLevelType w:val="hybridMultilevel"/>
    <w:tmpl w:val="4B14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45C9F"/>
    <w:multiLevelType w:val="hybridMultilevel"/>
    <w:tmpl w:val="0CF2F79C"/>
    <w:lvl w:ilvl="0" w:tplc="9008FA9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E5402C"/>
    <w:multiLevelType w:val="hybridMultilevel"/>
    <w:tmpl w:val="0D3ACE8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BCC09A5"/>
    <w:multiLevelType w:val="hybridMultilevel"/>
    <w:tmpl w:val="7298A224"/>
    <w:lvl w:ilvl="0" w:tplc="9008FA9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E816577"/>
    <w:multiLevelType w:val="hybridMultilevel"/>
    <w:tmpl w:val="C7BC2A48"/>
    <w:lvl w:ilvl="0" w:tplc="9008FA9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55E3892"/>
    <w:multiLevelType w:val="hybridMultilevel"/>
    <w:tmpl w:val="15CC9E84"/>
    <w:lvl w:ilvl="0" w:tplc="C6203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6" w15:restartNumberingAfterBreak="0">
    <w:nsid w:val="5E4D7C0C"/>
    <w:multiLevelType w:val="hybridMultilevel"/>
    <w:tmpl w:val="60A64394"/>
    <w:lvl w:ilvl="0" w:tplc="11A65048">
      <w:start w:val="1"/>
      <w:numFmt w:val="bullet"/>
      <w:lvlText w:val=""/>
      <w:lvlJc w:val="left"/>
      <w:pPr>
        <w:tabs>
          <w:tab w:val="num" w:pos="-30967"/>
        </w:tabs>
        <w:ind w:left="4896"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35E13"/>
    <w:multiLevelType w:val="singleLevel"/>
    <w:tmpl w:val="B6C050FA"/>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7514A49"/>
    <w:multiLevelType w:val="hybridMultilevel"/>
    <w:tmpl w:val="FC5AD010"/>
    <w:lvl w:ilvl="0" w:tplc="0BCA995C">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0" w15:restartNumberingAfterBreak="0">
    <w:nsid w:val="73A70EB0"/>
    <w:multiLevelType w:val="hybridMultilevel"/>
    <w:tmpl w:val="CAC8020A"/>
    <w:lvl w:ilvl="0" w:tplc="D848C1F8">
      <w:start w:val="1"/>
      <w:numFmt w:val="lowerLetter"/>
      <w:lvlText w:val="(%1)"/>
      <w:lvlJc w:val="left"/>
      <w:pPr>
        <w:tabs>
          <w:tab w:val="num" w:pos="1980"/>
        </w:tabs>
        <w:ind w:left="1980" w:hanging="55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1" w15:restartNumberingAfterBreak="0">
    <w:nsid w:val="75DC3B94"/>
    <w:multiLevelType w:val="hybridMultilevel"/>
    <w:tmpl w:val="53CC0C94"/>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2" w15:restartNumberingAfterBreak="0">
    <w:nsid w:val="7B676867"/>
    <w:multiLevelType w:val="singleLevel"/>
    <w:tmpl w:val="03BCAB06"/>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7"/>
  </w:num>
  <w:num w:numId="14">
    <w:abstractNumId w:val="25"/>
  </w:num>
  <w:num w:numId="15">
    <w:abstractNumId w:val="27"/>
  </w:num>
  <w:num w:numId="16">
    <w:abstractNumId w:val="11"/>
  </w:num>
  <w:num w:numId="17">
    <w:abstractNumId w:val="28"/>
  </w:num>
  <w:num w:numId="18">
    <w:abstractNumId w:val="14"/>
  </w:num>
  <w:num w:numId="19">
    <w:abstractNumId w:val="18"/>
  </w:num>
  <w:num w:numId="20">
    <w:abstractNumId w:val="32"/>
  </w:num>
  <w:num w:numId="21">
    <w:abstractNumId w:val="13"/>
  </w:num>
  <w:num w:numId="22">
    <w:abstractNumId w:val="30"/>
  </w:num>
  <w:num w:numId="23">
    <w:abstractNumId w:val="29"/>
  </w:num>
  <w:num w:numId="24">
    <w:abstractNumId w:val="26"/>
  </w:num>
  <w:num w:numId="25">
    <w:abstractNumId w:val="23"/>
  </w:num>
  <w:num w:numId="26">
    <w:abstractNumId w:val="19"/>
  </w:num>
  <w:num w:numId="27">
    <w:abstractNumId w:val="15"/>
  </w:num>
  <w:num w:numId="28">
    <w:abstractNumId w:val="22"/>
  </w:num>
  <w:num w:numId="29">
    <w:abstractNumId w:val="12"/>
  </w:num>
  <w:num w:numId="30">
    <w:abstractNumId w:val="27"/>
  </w:num>
  <w:num w:numId="31">
    <w:abstractNumId w:val="27"/>
  </w:num>
  <w:num w:numId="32">
    <w:abstractNumId w:val="27"/>
  </w:num>
  <w:num w:numId="33">
    <w:abstractNumId w:val="27"/>
  </w:num>
  <w:num w:numId="34">
    <w:abstractNumId w:val="27"/>
  </w:num>
  <w:num w:numId="35">
    <w:abstractNumId w:val="31"/>
  </w:num>
  <w:num w:numId="36">
    <w:abstractNumId w:val="10"/>
  </w:num>
  <w:num w:numId="37">
    <w:abstractNumId w:val="27"/>
  </w:num>
  <w:num w:numId="38">
    <w:abstractNumId w:val="27"/>
  </w:num>
  <w:num w:numId="39">
    <w:abstractNumId w:val="27"/>
  </w:num>
  <w:num w:numId="40">
    <w:abstractNumId w:val="27"/>
  </w:num>
  <w:num w:numId="41">
    <w:abstractNumId w:val="1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NotTrackFormatting/>
  <w:defaultTabStop w:val="720"/>
  <w:evenAndOddHeaders/>
  <w:drawingGridHorizontalSpacing w:val="110"/>
  <w:displayHorizontalDrawingGridEvery w:val="2"/>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25"/>
    <w:rsid w:val="000041ED"/>
    <w:rsid w:val="00015794"/>
    <w:rsid w:val="0001794F"/>
    <w:rsid w:val="00017C3A"/>
    <w:rsid w:val="00030B3D"/>
    <w:rsid w:val="00040FED"/>
    <w:rsid w:val="00042664"/>
    <w:rsid w:val="00047590"/>
    <w:rsid w:val="00050A50"/>
    <w:rsid w:val="00063B98"/>
    <w:rsid w:val="00066AEE"/>
    <w:rsid w:val="00066BA9"/>
    <w:rsid w:val="00067EEF"/>
    <w:rsid w:val="00084302"/>
    <w:rsid w:val="00086D6C"/>
    <w:rsid w:val="00087484"/>
    <w:rsid w:val="000902B0"/>
    <w:rsid w:val="00092671"/>
    <w:rsid w:val="00094CCE"/>
    <w:rsid w:val="0009508D"/>
    <w:rsid w:val="0009590F"/>
    <w:rsid w:val="0009663E"/>
    <w:rsid w:val="000A0860"/>
    <w:rsid w:val="000A1B1A"/>
    <w:rsid w:val="000A22A9"/>
    <w:rsid w:val="000A3405"/>
    <w:rsid w:val="000A5B3D"/>
    <w:rsid w:val="000A6968"/>
    <w:rsid w:val="000B3F26"/>
    <w:rsid w:val="000B586A"/>
    <w:rsid w:val="000B64F4"/>
    <w:rsid w:val="000C0A3E"/>
    <w:rsid w:val="000C0BBE"/>
    <w:rsid w:val="000C2C39"/>
    <w:rsid w:val="000D2DCB"/>
    <w:rsid w:val="000E3269"/>
    <w:rsid w:val="000E3377"/>
    <w:rsid w:val="000E5B99"/>
    <w:rsid w:val="000E6599"/>
    <w:rsid w:val="00104F74"/>
    <w:rsid w:val="0010746A"/>
    <w:rsid w:val="00110E83"/>
    <w:rsid w:val="001121C8"/>
    <w:rsid w:val="0011471C"/>
    <w:rsid w:val="0011568A"/>
    <w:rsid w:val="001167C1"/>
    <w:rsid w:val="00121665"/>
    <w:rsid w:val="00122527"/>
    <w:rsid w:val="001227E5"/>
    <w:rsid w:val="0012286C"/>
    <w:rsid w:val="00123FBF"/>
    <w:rsid w:val="00130217"/>
    <w:rsid w:val="001318F6"/>
    <w:rsid w:val="00134AF4"/>
    <w:rsid w:val="0014235B"/>
    <w:rsid w:val="00142829"/>
    <w:rsid w:val="00142F77"/>
    <w:rsid w:val="001458F9"/>
    <w:rsid w:val="00145C6E"/>
    <w:rsid w:val="00145CBC"/>
    <w:rsid w:val="00146335"/>
    <w:rsid w:val="00146E55"/>
    <w:rsid w:val="001509C9"/>
    <w:rsid w:val="0015109C"/>
    <w:rsid w:val="001536AF"/>
    <w:rsid w:val="001543A0"/>
    <w:rsid w:val="00161DBE"/>
    <w:rsid w:val="0016554E"/>
    <w:rsid w:val="00165F5A"/>
    <w:rsid w:val="00166DA2"/>
    <w:rsid w:val="0017099A"/>
    <w:rsid w:val="00182201"/>
    <w:rsid w:val="00182770"/>
    <w:rsid w:val="0018727B"/>
    <w:rsid w:val="00191D2C"/>
    <w:rsid w:val="00194C29"/>
    <w:rsid w:val="001974FF"/>
    <w:rsid w:val="001A4BE1"/>
    <w:rsid w:val="001B03AA"/>
    <w:rsid w:val="001B219B"/>
    <w:rsid w:val="001B21DD"/>
    <w:rsid w:val="001B6EBC"/>
    <w:rsid w:val="001B7DD4"/>
    <w:rsid w:val="001C0B03"/>
    <w:rsid w:val="001C33DA"/>
    <w:rsid w:val="001C714C"/>
    <w:rsid w:val="001D4093"/>
    <w:rsid w:val="001D57AA"/>
    <w:rsid w:val="001D5B26"/>
    <w:rsid w:val="001D6814"/>
    <w:rsid w:val="001D6CA8"/>
    <w:rsid w:val="001E0169"/>
    <w:rsid w:val="001E4868"/>
    <w:rsid w:val="001E58FF"/>
    <w:rsid w:val="001E606A"/>
    <w:rsid w:val="001F00CA"/>
    <w:rsid w:val="001F0402"/>
    <w:rsid w:val="001F22EE"/>
    <w:rsid w:val="001F4C9F"/>
    <w:rsid w:val="001F4EA4"/>
    <w:rsid w:val="00205968"/>
    <w:rsid w:val="00213B64"/>
    <w:rsid w:val="0022036C"/>
    <w:rsid w:val="00221B7C"/>
    <w:rsid w:val="00223B6B"/>
    <w:rsid w:val="0022400B"/>
    <w:rsid w:val="002250DD"/>
    <w:rsid w:val="00233195"/>
    <w:rsid w:val="002401A1"/>
    <w:rsid w:val="002418E3"/>
    <w:rsid w:val="0025415A"/>
    <w:rsid w:val="00254226"/>
    <w:rsid w:val="0026022A"/>
    <w:rsid w:val="00262FE6"/>
    <w:rsid w:val="00264601"/>
    <w:rsid w:val="00264D27"/>
    <w:rsid w:val="00265616"/>
    <w:rsid w:val="00267B62"/>
    <w:rsid w:val="002717A2"/>
    <w:rsid w:val="002767B8"/>
    <w:rsid w:val="00281A5F"/>
    <w:rsid w:val="002826C5"/>
    <w:rsid w:val="00282ED5"/>
    <w:rsid w:val="00286E7D"/>
    <w:rsid w:val="00294845"/>
    <w:rsid w:val="00295A8E"/>
    <w:rsid w:val="002A2B26"/>
    <w:rsid w:val="002A4121"/>
    <w:rsid w:val="002A4291"/>
    <w:rsid w:val="002A45CE"/>
    <w:rsid w:val="002A52F7"/>
    <w:rsid w:val="002A5B9F"/>
    <w:rsid w:val="002A69EF"/>
    <w:rsid w:val="002B005D"/>
    <w:rsid w:val="002B4127"/>
    <w:rsid w:val="002B437D"/>
    <w:rsid w:val="002B47D8"/>
    <w:rsid w:val="002B6C34"/>
    <w:rsid w:val="002B7164"/>
    <w:rsid w:val="002B79E7"/>
    <w:rsid w:val="002C08DA"/>
    <w:rsid w:val="002C1433"/>
    <w:rsid w:val="002C2250"/>
    <w:rsid w:val="002C5681"/>
    <w:rsid w:val="002D19DB"/>
    <w:rsid w:val="002D2656"/>
    <w:rsid w:val="002D39EE"/>
    <w:rsid w:val="002D3AFB"/>
    <w:rsid w:val="002D4D10"/>
    <w:rsid w:val="002E1824"/>
    <w:rsid w:val="002E2576"/>
    <w:rsid w:val="002E4034"/>
    <w:rsid w:val="002E6D04"/>
    <w:rsid w:val="002F40A0"/>
    <w:rsid w:val="002F58DD"/>
    <w:rsid w:val="0030045D"/>
    <w:rsid w:val="003008BC"/>
    <w:rsid w:val="003013A6"/>
    <w:rsid w:val="0030639D"/>
    <w:rsid w:val="003102AD"/>
    <w:rsid w:val="00311234"/>
    <w:rsid w:val="00311DFE"/>
    <w:rsid w:val="00312441"/>
    <w:rsid w:val="00312953"/>
    <w:rsid w:val="003142F6"/>
    <w:rsid w:val="003155E5"/>
    <w:rsid w:val="003156E6"/>
    <w:rsid w:val="003222AA"/>
    <w:rsid w:val="00325576"/>
    <w:rsid w:val="003257D3"/>
    <w:rsid w:val="003261B4"/>
    <w:rsid w:val="003276D8"/>
    <w:rsid w:val="0033453C"/>
    <w:rsid w:val="003366A8"/>
    <w:rsid w:val="003406AA"/>
    <w:rsid w:val="00346DAB"/>
    <w:rsid w:val="003504FA"/>
    <w:rsid w:val="00357C44"/>
    <w:rsid w:val="00363015"/>
    <w:rsid w:val="00363650"/>
    <w:rsid w:val="00363854"/>
    <w:rsid w:val="0037010E"/>
    <w:rsid w:val="00376022"/>
    <w:rsid w:val="0037655A"/>
    <w:rsid w:val="00381327"/>
    <w:rsid w:val="0038357A"/>
    <w:rsid w:val="00386AC2"/>
    <w:rsid w:val="00390F87"/>
    <w:rsid w:val="00391A33"/>
    <w:rsid w:val="00392484"/>
    <w:rsid w:val="0039557C"/>
    <w:rsid w:val="003A30A9"/>
    <w:rsid w:val="003A3E4F"/>
    <w:rsid w:val="003B0442"/>
    <w:rsid w:val="003B4CAC"/>
    <w:rsid w:val="003C4982"/>
    <w:rsid w:val="003C4AA4"/>
    <w:rsid w:val="003C5681"/>
    <w:rsid w:val="003D27FA"/>
    <w:rsid w:val="003D2BC4"/>
    <w:rsid w:val="003D7FA8"/>
    <w:rsid w:val="003E218B"/>
    <w:rsid w:val="003E2D6F"/>
    <w:rsid w:val="003E3390"/>
    <w:rsid w:val="003E59E3"/>
    <w:rsid w:val="003E675F"/>
    <w:rsid w:val="003F45A0"/>
    <w:rsid w:val="003F7C89"/>
    <w:rsid w:val="004015AA"/>
    <w:rsid w:val="00403E55"/>
    <w:rsid w:val="0040504D"/>
    <w:rsid w:val="004067D8"/>
    <w:rsid w:val="0041136C"/>
    <w:rsid w:val="004128AB"/>
    <w:rsid w:val="00413436"/>
    <w:rsid w:val="00416146"/>
    <w:rsid w:val="00422D5C"/>
    <w:rsid w:val="00422FE8"/>
    <w:rsid w:val="00426705"/>
    <w:rsid w:val="0042687C"/>
    <w:rsid w:val="00426B20"/>
    <w:rsid w:val="004279A5"/>
    <w:rsid w:val="00432770"/>
    <w:rsid w:val="004340DA"/>
    <w:rsid w:val="00435993"/>
    <w:rsid w:val="00441C67"/>
    <w:rsid w:val="00441DE3"/>
    <w:rsid w:val="00442A21"/>
    <w:rsid w:val="00450925"/>
    <w:rsid w:val="004554DB"/>
    <w:rsid w:val="00466188"/>
    <w:rsid w:val="0047152D"/>
    <w:rsid w:val="00471FC6"/>
    <w:rsid w:val="004731D2"/>
    <w:rsid w:val="00475ABC"/>
    <w:rsid w:val="00476B77"/>
    <w:rsid w:val="004771AF"/>
    <w:rsid w:val="00477419"/>
    <w:rsid w:val="00485FD4"/>
    <w:rsid w:val="00486114"/>
    <w:rsid w:val="00487400"/>
    <w:rsid w:val="00493699"/>
    <w:rsid w:val="00495988"/>
    <w:rsid w:val="004A11B7"/>
    <w:rsid w:val="004A452B"/>
    <w:rsid w:val="004B17E9"/>
    <w:rsid w:val="004B24D5"/>
    <w:rsid w:val="004B3C60"/>
    <w:rsid w:val="004B4121"/>
    <w:rsid w:val="004B4662"/>
    <w:rsid w:val="004B7115"/>
    <w:rsid w:val="004C2934"/>
    <w:rsid w:val="004C6680"/>
    <w:rsid w:val="004D0F34"/>
    <w:rsid w:val="004D1831"/>
    <w:rsid w:val="004D7595"/>
    <w:rsid w:val="004E004A"/>
    <w:rsid w:val="004E0237"/>
    <w:rsid w:val="004E3E2A"/>
    <w:rsid w:val="004E4F95"/>
    <w:rsid w:val="004E5237"/>
    <w:rsid w:val="004E5A52"/>
    <w:rsid w:val="004F316C"/>
    <w:rsid w:val="004F6523"/>
    <w:rsid w:val="004F7FA5"/>
    <w:rsid w:val="0050011F"/>
    <w:rsid w:val="005017DD"/>
    <w:rsid w:val="005054C0"/>
    <w:rsid w:val="00505EA2"/>
    <w:rsid w:val="00507C01"/>
    <w:rsid w:val="00507E0C"/>
    <w:rsid w:val="0051086D"/>
    <w:rsid w:val="00511A97"/>
    <w:rsid w:val="00513E43"/>
    <w:rsid w:val="00517434"/>
    <w:rsid w:val="005176AE"/>
    <w:rsid w:val="0052153F"/>
    <w:rsid w:val="00524993"/>
    <w:rsid w:val="005274FD"/>
    <w:rsid w:val="00527E16"/>
    <w:rsid w:val="00531DCA"/>
    <w:rsid w:val="00533272"/>
    <w:rsid w:val="005366D5"/>
    <w:rsid w:val="00563C7B"/>
    <w:rsid w:val="00567311"/>
    <w:rsid w:val="00571F8C"/>
    <w:rsid w:val="005733BD"/>
    <w:rsid w:val="00577D57"/>
    <w:rsid w:val="00581920"/>
    <w:rsid w:val="00581947"/>
    <w:rsid w:val="005834F1"/>
    <w:rsid w:val="00587824"/>
    <w:rsid w:val="0059152D"/>
    <w:rsid w:val="00592A0B"/>
    <w:rsid w:val="005A1D18"/>
    <w:rsid w:val="005B15C0"/>
    <w:rsid w:val="005B2444"/>
    <w:rsid w:val="005B34F4"/>
    <w:rsid w:val="005B5F94"/>
    <w:rsid w:val="005C0D6E"/>
    <w:rsid w:val="005C453A"/>
    <w:rsid w:val="005C5978"/>
    <w:rsid w:val="005C70D2"/>
    <w:rsid w:val="005C7999"/>
    <w:rsid w:val="005D049D"/>
    <w:rsid w:val="005D3255"/>
    <w:rsid w:val="005D5C9C"/>
    <w:rsid w:val="005D668C"/>
    <w:rsid w:val="005E01EB"/>
    <w:rsid w:val="005E44D3"/>
    <w:rsid w:val="005E5AB3"/>
    <w:rsid w:val="005E6A52"/>
    <w:rsid w:val="005F4528"/>
    <w:rsid w:val="005F47D7"/>
    <w:rsid w:val="005F75DA"/>
    <w:rsid w:val="00604B73"/>
    <w:rsid w:val="006074EB"/>
    <w:rsid w:val="00613560"/>
    <w:rsid w:val="00613CB9"/>
    <w:rsid w:val="00620DA6"/>
    <w:rsid w:val="00621CAD"/>
    <w:rsid w:val="0062637E"/>
    <w:rsid w:val="00627218"/>
    <w:rsid w:val="0062780F"/>
    <w:rsid w:val="00634527"/>
    <w:rsid w:val="00644CD4"/>
    <w:rsid w:val="00645CD9"/>
    <w:rsid w:val="00645DCD"/>
    <w:rsid w:val="00653A00"/>
    <w:rsid w:val="00654CCC"/>
    <w:rsid w:val="0065557C"/>
    <w:rsid w:val="00657963"/>
    <w:rsid w:val="00660980"/>
    <w:rsid w:val="0066494B"/>
    <w:rsid w:val="00665151"/>
    <w:rsid w:val="00666B97"/>
    <w:rsid w:val="00670BE2"/>
    <w:rsid w:val="006731AE"/>
    <w:rsid w:val="00673F07"/>
    <w:rsid w:val="006749C7"/>
    <w:rsid w:val="00680BB0"/>
    <w:rsid w:val="00681CB4"/>
    <w:rsid w:val="0068513D"/>
    <w:rsid w:val="00692035"/>
    <w:rsid w:val="006979C8"/>
    <w:rsid w:val="00697C6B"/>
    <w:rsid w:val="006A04F5"/>
    <w:rsid w:val="006A17F2"/>
    <w:rsid w:val="006A4890"/>
    <w:rsid w:val="006A5015"/>
    <w:rsid w:val="006A6BD8"/>
    <w:rsid w:val="006A6FF9"/>
    <w:rsid w:val="006B1007"/>
    <w:rsid w:val="006B15CA"/>
    <w:rsid w:val="006B5229"/>
    <w:rsid w:val="006C1ECB"/>
    <w:rsid w:val="006C314C"/>
    <w:rsid w:val="006C6EC3"/>
    <w:rsid w:val="006D00BE"/>
    <w:rsid w:val="006D0FF3"/>
    <w:rsid w:val="006D1076"/>
    <w:rsid w:val="006D20F3"/>
    <w:rsid w:val="006D3457"/>
    <w:rsid w:val="006D4A5F"/>
    <w:rsid w:val="006D5881"/>
    <w:rsid w:val="006E106B"/>
    <w:rsid w:val="006E13C8"/>
    <w:rsid w:val="006F0016"/>
    <w:rsid w:val="006F13B6"/>
    <w:rsid w:val="006F2FB0"/>
    <w:rsid w:val="006F5363"/>
    <w:rsid w:val="006F6C80"/>
    <w:rsid w:val="006F79F6"/>
    <w:rsid w:val="007000FF"/>
    <w:rsid w:val="0070518D"/>
    <w:rsid w:val="0071588C"/>
    <w:rsid w:val="00715FB2"/>
    <w:rsid w:val="00716E46"/>
    <w:rsid w:val="00717705"/>
    <w:rsid w:val="0072053D"/>
    <w:rsid w:val="00722A7B"/>
    <w:rsid w:val="007265E7"/>
    <w:rsid w:val="007267D6"/>
    <w:rsid w:val="00726873"/>
    <w:rsid w:val="00727928"/>
    <w:rsid w:val="00732AEA"/>
    <w:rsid w:val="0073467E"/>
    <w:rsid w:val="00736AEF"/>
    <w:rsid w:val="007418F9"/>
    <w:rsid w:val="007420AD"/>
    <w:rsid w:val="0074554D"/>
    <w:rsid w:val="007455EC"/>
    <w:rsid w:val="007513AA"/>
    <w:rsid w:val="0075668D"/>
    <w:rsid w:val="007575BA"/>
    <w:rsid w:val="0076080C"/>
    <w:rsid w:val="0076160D"/>
    <w:rsid w:val="00761CA3"/>
    <w:rsid w:val="007703C6"/>
    <w:rsid w:val="00772D83"/>
    <w:rsid w:val="00774D8D"/>
    <w:rsid w:val="00774FBE"/>
    <w:rsid w:val="007751E4"/>
    <w:rsid w:val="00775E2C"/>
    <w:rsid w:val="00777415"/>
    <w:rsid w:val="007809C6"/>
    <w:rsid w:val="00781F88"/>
    <w:rsid w:val="00784DE7"/>
    <w:rsid w:val="00791F55"/>
    <w:rsid w:val="00792BCF"/>
    <w:rsid w:val="00794044"/>
    <w:rsid w:val="007A191C"/>
    <w:rsid w:val="007A1C30"/>
    <w:rsid w:val="007A2DA2"/>
    <w:rsid w:val="007B0F6F"/>
    <w:rsid w:val="007B18BD"/>
    <w:rsid w:val="007B2470"/>
    <w:rsid w:val="007B4DA8"/>
    <w:rsid w:val="007B54DF"/>
    <w:rsid w:val="007B5C85"/>
    <w:rsid w:val="007C068A"/>
    <w:rsid w:val="007C3FB8"/>
    <w:rsid w:val="007D3615"/>
    <w:rsid w:val="007D5BF5"/>
    <w:rsid w:val="007E48C6"/>
    <w:rsid w:val="007E575E"/>
    <w:rsid w:val="007F2077"/>
    <w:rsid w:val="007F3368"/>
    <w:rsid w:val="007F7C3D"/>
    <w:rsid w:val="008105D0"/>
    <w:rsid w:val="0081164E"/>
    <w:rsid w:val="008116FD"/>
    <w:rsid w:val="008153CC"/>
    <w:rsid w:val="008156E7"/>
    <w:rsid w:val="00820430"/>
    <w:rsid w:val="008215E6"/>
    <w:rsid w:val="00823A6A"/>
    <w:rsid w:val="00823CCF"/>
    <w:rsid w:val="0082636C"/>
    <w:rsid w:val="00830846"/>
    <w:rsid w:val="008318AD"/>
    <w:rsid w:val="00831F02"/>
    <w:rsid w:val="008372BA"/>
    <w:rsid w:val="00840105"/>
    <w:rsid w:val="008417E1"/>
    <w:rsid w:val="00845DA2"/>
    <w:rsid w:val="0084702D"/>
    <w:rsid w:val="0085386C"/>
    <w:rsid w:val="00854FD7"/>
    <w:rsid w:val="008558FB"/>
    <w:rsid w:val="00857BA6"/>
    <w:rsid w:val="00860BA3"/>
    <w:rsid w:val="00860D78"/>
    <w:rsid w:val="00864525"/>
    <w:rsid w:val="008700D2"/>
    <w:rsid w:val="008709AA"/>
    <w:rsid w:val="00872E8C"/>
    <w:rsid w:val="00873A9F"/>
    <w:rsid w:val="008743BB"/>
    <w:rsid w:val="008771FB"/>
    <w:rsid w:val="0088103D"/>
    <w:rsid w:val="00882C0B"/>
    <w:rsid w:val="00882E3E"/>
    <w:rsid w:val="00884BC5"/>
    <w:rsid w:val="00885AC0"/>
    <w:rsid w:val="008868AB"/>
    <w:rsid w:val="00890D17"/>
    <w:rsid w:val="008A4C1E"/>
    <w:rsid w:val="008A709D"/>
    <w:rsid w:val="008B5ADE"/>
    <w:rsid w:val="008C2AD8"/>
    <w:rsid w:val="008C43A6"/>
    <w:rsid w:val="008D0E5F"/>
    <w:rsid w:val="008D226A"/>
    <w:rsid w:val="008D6884"/>
    <w:rsid w:val="008E4865"/>
    <w:rsid w:val="008F2672"/>
    <w:rsid w:val="008F2957"/>
    <w:rsid w:val="008F42F7"/>
    <w:rsid w:val="008F5583"/>
    <w:rsid w:val="00900F80"/>
    <w:rsid w:val="009069F9"/>
    <w:rsid w:val="00906B42"/>
    <w:rsid w:val="009070B4"/>
    <w:rsid w:val="00914BC5"/>
    <w:rsid w:val="009200C5"/>
    <w:rsid w:val="00922400"/>
    <w:rsid w:val="00926C00"/>
    <w:rsid w:val="0092700F"/>
    <w:rsid w:val="00931A60"/>
    <w:rsid w:val="00935686"/>
    <w:rsid w:val="00942AFD"/>
    <w:rsid w:val="00943309"/>
    <w:rsid w:val="0094517D"/>
    <w:rsid w:val="00947DF3"/>
    <w:rsid w:val="00953567"/>
    <w:rsid w:val="0095615D"/>
    <w:rsid w:val="00956E4D"/>
    <w:rsid w:val="009578EB"/>
    <w:rsid w:val="00957C92"/>
    <w:rsid w:val="00967430"/>
    <w:rsid w:val="009730C0"/>
    <w:rsid w:val="00974249"/>
    <w:rsid w:val="009821B6"/>
    <w:rsid w:val="00984727"/>
    <w:rsid w:val="00992E5D"/>
    <w:rsid w:val="00993399"/>
    <w:rsid w:val="00996A71"/>
    <w:rsid w:val="009A0B38"/>
    <w:rsid w:val="009A2754"/>
    <w:rsid w:val="009A2AAD"/>
    <w:rsid w:val="009A4C87"/>
    <w:rsid w:val="009A6EBD"/>
    <w:rsid w:val="009B1D87"/>
    <w:rsid w:val="009B2B6E"/>
    <w:rsid w:val="009B5694"/>
    <w:rsid w:val="009C0773"/>
    <w:rsid w:val="009C2E9C"/>
    <w:rsid w:val="009C300A"/>
    <w:rsid w:val="009C3AF7"/>
    <w:rsid w:val="009D100C"/>
    <w:rsid w:val="009D19AD"/>
    <w:rsid w:val="009D2862"/>
    <w:rsid w:val="009D43FC"/>
    <w:rsid w:val="009D67EB"/>
    <w:rsid w:val="009E17A9"/>
    <w:rsid w:val="009F177C"/>
    <w:rsid w:val="009F47E7"/>
    <w:rsid w:val="009F4D1B"/>
    <w:rsid w:val="009F50ED"/>
    <w:rsid w:val="00A004F3"/>
    <w:rsid w:val="00A007EE"/>
    <w:rsid w:val="00A02DB2"/>
    <w:rsid w:val="00A03157"/>
    <w:rsid w:val="00A03AD0"/>
    <w:rsid w:val="00A059DD"/>
    <w:rsid w:val="00A066B4"/>
    <w:rsid w:val="00A15EB8"/>
    <w:rsid w:val="00A20E0A"/>
    <w:rsid w:val="00A21658"/>
    <w:rsid w:val="00A21967"/>
    <w:rsid w:val="00A25B10"/>
    <w:rsid w:val="00A35EE8"/>
    <w:rsid w:val="00A42785"/>
    <w:rsid w:val="00A4333F"/>
    <w:rsid w:val="00A4537B"/>
    <w:rsid w:val="00A51885"/>
    <w:rsid w:val="00A52F84"/>
    <w:rsid w:val="00A52FD4"/>
    <w:rsid w:val="00A53574"/>
    <w:rsid w:val="00A553B4"/>
    <w:rsid w:val="00A56E81"/>
    <w:rsid w:val="00A631D2"/>
    <w:rsid w:val="00A763ED"/>
    <w:rsid w:val="00A77E8F"/>
    <w:rsid w:val="00A80187"/>
    <w:rsid w:val="00A818C0"/>
    <w:rsid w:val="00A878D7"/>
    <w:rsid w:val="00A90581"/>
    <w:rsid w:val="00A90C8E"/>
    <w:rsid w:val="00A91AB5"/>
    <w:rsid w:val="00A953CC"/>
    <w:rsid w:val="00AA18EA"/>
    <w:rsid w:val="00AA1B0F"/>
    <w:rsid w:val="00AB225E"/>
    <w:rsid w:val="00AB51B1"/>
    <w:rsid w:val="00AC011C"/>
    <w:rsid w:val="00AC0209"/>
    <w:rsid w:val="00AC0F27"/>
    <w:rsid w:val="00AC1D3D"/>
    <w:rsid w:val="00AC2F56"/>
    <w:rsid w:val="00AC4C26"/>
    <w:rsid w:val="00AC5ADA"/>
    <w:rsid w:val="00AD0F29"/>
    <w:rsid w:val="00AD1625"/>
    <w:rsid w:val="00AD23E5"/>
    <w:rsid w:val="00AD33D7"/>
    <w:rsid w:val="00AD3851"/>
    <w:rsid w:val="00AD4223"/>
    <w:rsid w:val="00AD5126"/>
    <w:rsid w:val="00AE19F5"/>
    <w:rsid w:val="00AE2DD3"/>
    <w:rsid w:val="00AE5B64"/>
    <w:rsid w:val="00AF08EE"/>
    <w:rsid w:val="00AF181D"/>
    <w:rsid w:val="00AF4DEC"/>
    <w:rsid w:val="00B018E2"/>
    <w:rsid w:val="00B051EF"/>
    <w:rsid w:val="00B07593"/>
    <w:rsid w:val="00B25C63"/>
    <w:rsid w:val="00B31015"/>
    <w:rsid w:val="00B32C04"/>
    <w:rsid w:val="00B3433B"/>
    <w:rsid w:val="00B36112"/>
    <w:rsid w:val="00B40046"/>
    <w:rsid w:val="00B409FB"/>
    <w:rsid w:val="00B42191"/>
    <w:rsid w:val="00B46DDD"/>
    <w:rsid w:val="00B54593"/>
    <w:rsid w:val="00B558FA"/>
    <w:rsid w:val="00B563A0"/>
    <w:rsid w:val="00B578E1"/>
    <w:rsid w:val="00B57AF3"/>
    <w:rsid w:val="00B676F9"/>
    <w:rsid w:val="00B70C07"/>
    <w:rsid w:val="00B71AED"/>
    <w:rsid w:val="00B73702"/>
    <w:rsid w:val="00B75C41"/>
    <w:rsid w:val="00B828D7"/>
    <w:rsid w:val="00B83834"/>
    <w:rsid w:val="00B90ABE"/>
    <w:rsid w:val="00B91C78"/>
    <w:rsid w:val="00B92235"/>
    <w:rsid w:val="00B93C94"/>
    <w:rsid w:val="00B94362"/>
    <w:rsid w:val="00B961DC"/>
    <w:rsid w:val="00B978E4"/>
    <w:rsid w:val="00BA0402"/>
    <w:rsid w:val="00BA0504"/>
    <w:rsid w:val="00BA5332"/>
    <w:rsid w:val="00BA58E8"/>
    <w:rsid w:val="00BA615B"/>
    <w:rsid w:val="00BA7762"/>
    <w:rsid w:val="00BA7CF2"/>
    <w:rsid w:val="00BA7E56"/>
    <w:rsid w:val="00BB022F"/>
    <w:rsid w:val="00BB053B"/>
    <w:rsid w:val="00BB0F2C"/>
    <w:rsid w:val="00BB2F9A"/>
    <w:rsid w:val="00BB32A5"/>
    <w:rsid w:val="00BB3DAA"/>
    <w:rsid w:val="00BB3F5A"/>
    <w:rsid w:val="00BB5C7E"/>
    <w:rsid w:val="00BB5E2C"/>
    <w:rsid w:val="00BC2FDF"/>
    <w:rsid w:val="00BC42A4"/>
    <w:rsid w:val="00BC5D2A"/>
    <w:rsid w:val="00BD3016"/>
    <w:rsid w:val="00BD7074"/>
    <w:rsid w:val="00BE0921"/>
    <w:rsid w:val="00BE188F"/>
    <w:rsid w:val="00BE1CDF"/>
    <w:rsid w:val="00BE272F"/>
    <w:rsid w:val="00BE281A"/>
    <w:rsid w:val="00BE417A"/>
    <w:rsid w:val="00BF08D8"/>
    <w:rsid w:val="00BF318C"/>
    <w:rsid w:val="00BF4941"/>
    <w:rsid w:val="00BF5456"/>
    <w:rsid w:val="00BF5C9B"/>
    <w:rsid w:val="00C25D67"/>
    <w:rsid w:val="00C26313"/>
    <w:rsid w:val="00C2788E"/>
    <w:rsid w:val="00C3006C"/>
    <w:rsid w:val="00C3096E"/>
    <w:rsid w:val="00C31652"/>
    <w:rsid w:val="00C32E63"/>
    <w:rsid w:val="00C3757F"/>
    <w:rsid w:val="00C378AB"/>
    <w:rsid w:val="00C37A3E"/>
    <w:rsid w:val="00C45B32"/>
    <w:rsid w:val="00C51F50"/>
    <w:rsid w:val="00C546F2"/>
    <w:rsid w:val="00C5553B"/>
    <w:rsid w:val="00C83651"/>
    <w:rsid w:val="00C84528"/>
    <w:rsid w:val="00C9025A"/>
    <w:rsid w:val="00C92D8C"/>
    <w:rsid w:val="00CA097B"/>
    <w:rsid w:val="00CA5C20"/>
    <w:rsid w:val="00CA7106"/>
    <w:rsid w:val="00CA73FF"/>
    <w:rsid w:val="00CB02A5"/>
    <w:rsid w:val="00CB68DD"/>
    <w:rsid w:val="00CB7AAC"/>
    <w:rsid w:val="00CC04E6"/>
    <w:rsid w:val="00CC17C9"/>
    <w:rsid w:val="00CC53F2"/>
    <w:rsid w:val="00CD6B80"/>
    <w:rsid w:val="00CE0D1D"/>
    <w:rsid w:val="00CE0F2C"/>
    <w:rsid w:val="00CE1081"/>
    <w:rsid w:val="00CE2D36"/>
    <w:rsid w:val="00CE72B3"/>
    <w:rsid w:val="00CF29A5"/>
    <w:rsid w:val="00D21ACE"/>
    <w:rsid w:val="00D221B3"/>
    <w:rsid w:val="00D22749"/>
    <w:rsid w:val="00D30335"/>
    <w:rsid w:val="00D30F8E"/>
    <w:rsid w:val="00D3156E"/>
    <w:rsid w:val="00D33D82"/>
    <w:rsid w:val="00D3649F"/>
    <w:rsid w:val="00D437CC"/>
    <w:rsid w:val="00D44DB9"/>
    <w:rsid w:val="00D52D73"/>
    <w:rsid w:val="00D52D83"/>
    <w:rsid w:val="00D533BA"/>
    <w:rsid w:val="00D62EA6"/>
    <w:rsid w:val="00D63754"/>
    <w:rsid w:val="00D638F4"/>
    <w:rsid w:val="00D64F97"/>
    <w:rsid w:val="00D712FA"/>
    <w:rsid w:val="00D741E1"/>
    <w:rsid w:val="00D81046"/>
    <w:rsid w:val="00D83169"/>
    <w:rsid w:val="00D85A1E"/>
    <w:rsid w:val="00D85E63"/>
    <w:rsid w:val="00D9768F"/>
    <w:rsid w:val="00DA3FF9"/>
    <w:rsid w:val="00DA45F1"/>
    <w:rsid w:val="00DB03E7"/>
    <w:rsid w:val="00DB336C"/>
    <w:rsid w:val="00DB7F23"/>
    <w:rsid w:val="00DC0019"/>
    <w:rsid w:val="00DC0ACE"/>
    <w:rsid w:val="00DC158A"/>
    <w:rsid w:val="00DC2A6B"/>
    <w:rsid w:val="00DC2B0E"/>
    <w:rsid w:val="00DC3A4E"/>
    <w:rsid w:val="00DC6530"/>
    <w:rsid w:val="00DD1A3D"/>
    <w:rsid w:val="00DD4A46"/>
    <w:rsid w:val="00DD744C"/>
    <w:rsid w:val="00DE1FF3"/>
    <w:rsid w:val="00DE5987"/>
    <w:rsid w:val="00E0019D"/>
    <w:rsid w:val="00E01577"/>
    <w:rsid w:val="00E045DE"/>
    <w:rsid w:val="00E07AD7"/>
    <w:rsid w:val="00E1203B"/>
    <w:rsid w:val="00E13768"/>
    <w:rsid w:val="00E21000"/>
    <w:rsid w:val="00E23284"/>
    <w:rsid w:val="00E23BC4"/>
    <w:rsid w:val="00E32422"/>
    <w:rsid w:val="00E37698"/>
    <w:rsid w:val="00E40177"/>
    <w:rsid w:val="00E40F13"/>
    <w:rsid w:val="00E43315"/>
    <w:rsid w:val="00E51ECE"/>
    <w:rsid w:val="00E57F89"/>
    <w:rsid w:val="00E6711F"/>
    <w:rsid w:val="00E7467C"/>
    <w:rsid w:val="00E75189"/>
    <w:rsid w:val="00E752A1"/>
    <w:rsid w:val="00E754C8"/>
    <w:rsid w:val="00E77D16"/>
    <w:rsid w:val="00E84C83"/>
    <w:rsid w:val="00E8644D"/>
    <w:rsid w:val="00E92BD1"/>
    <w:rsid w:val="00E92CD4"/>
    <w:rsid w:val="00E963EE"/>
    <w:rsid w:val="00EA3020"/>
    <w:rsid w:val="00EA4586"/>
    <w:rsid w:val="00EA4AA5"/>
    <w:rsid w:val="00EB01DC"/>
    <w:rsid w:val="00EB1AC4"/>
    <w:rsid w:val="00EB3EF9"/>
    <w:rsid w:val="00EB64E8"/>
    <w:rsid w:val="00EC01DB"/>
    <w:rsid w:val="00EC0BBB"/>
    <w:rsid w:val="00EC0D08"/>
    <w:rsid w:val="00EC3977"/>
    <w:rsid w:val="00EC43AA"/>
    <w:rsid w:val="00EC6C94"/>
    <w:rsid w:val="00EC717A"/>
    <w:rsid w:val="00ED1215"/>
    <w:rsid w:val="00ED55F6"/>
    <w:rsid w:val="00EE1ED1"/>
    <w:rsid w:val="00EE75A2"/>
    <w:rsid w:val="00EF140B"/>
    <w:rsid w:val="00EF269D"/>
    <w:rsid w:val="00EF3F31"/>
    <w:rsid w:val="00EF47CB"/>
    <w:rsid w:val="00EF6B0F"/>
    <w:rsid w:val="00F00860"/>
    <w:rsid w:val="00F01394"/>
    <w:rsid w:val="00F032AE"/>
    <w:rsid w:val="00F06904"/>
    <w:rsid w:val="00F13A44"/>
    <w:rsid w:val="00F141E6"/>
    <w:rsid w:val="00F1558F"/>
    <w:rsid w:val="00F21353"/>
    <w:rsid w:val="00F21D13"/>
    <w:rsid w:val="00F3040C"/>
    <w:rsid w:val="00F30BA7"/>
    <w:rsid w:val="00F31692"/>
    <w:rsid w:val="00F32F04"/>
    <w:rsid w:val="00F34B74"/>
    <w:rsid w:val="00F36797"/>
    <w:rsid w:val="00F3760C"/>
    <w:rsid w:val="00F44A04"/>
    <w:rsid w:val="00F52031"/>
    <w:rsid w:val="00F5432D"/>
    <w:rsid w:val="00F60354"/>
    <w:rsid w:val="00F60423"/>
    <w:rsid w:val="00F66B71"/>
    <w:rsid w:val="00F71E2B"/>
    <w:rsid w:val="00F72518"/>
    <w:rsid w:val="00F75E78"/>
    <w:rsid w:val="00F855D4"/>
    <w:rsid w:val="00F866DF"/>
    <w:rsid w:val="00F9005C"/>
    <w:rsid w:val="00F926DB"/>
    <w:rsid w:val="00F93A37"/>
    <w:rsid w:val="00F93E9F"/>
    <w:rsid w:val="00F96852"/>
    <w:rsid w:val="00FA1175"/>
    <w:rsid w:val="00FA1230"/>
    <w:rsid w:val="00FA31A2"/>
    <w:rsid w:val="00FA5E82"/>
    <w:rsid w:val="00FA6A6C"/>
    <w:rsid w:val="00FB0414"/>
    <w:rsid w:val="00FB0E0C"/>
    <w:rsid w:val="00FB6C4B"/>
    <w:rsid w:val="00FB7768"/>
    <w:rsid w:val="00FC53D7"/>
    <w:rsid w:val="00FC60C8"/>
    <w:rsid w:val="00FC7FD3"/>
    <w:rsid w:val="00FD01F1"/>
    <w:rsid w:val="00FD06EF"/>
    <w:rsid w:val="00FD5B67"/>
    <w:rsid w:val="00FE058A"/>
    <w:rsid w:val="00FE2083"/>
    <w:rsid w:val="00FF1D20"/>
    <w:rsid w:val="00FF3222"/>
    <w:rsid w:val="00FF4EE8"/>
    <w:rsid w:val="00FF756C"/>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egrouptable v:ext="edit">
        <o:entry new="1" old="0"/>
        <o:entry new="2" old="1"/>
        <o:entry new="3" old="0"/>
        <o:entry new="4" old="0"/>
        <o:entry new="5" old="0"/>
        <o:entry new="6" old="0"/>
        <o:entry new="7" old="0"/>
        <o:entry new="8" old="7"/>
        <o:entry new="9" old="0"/>
        <o:entry new="10" old="0"/>
        <o:entry new="11" old="0"/>
        <o:entry new="12" old="0"/>
        <o:entry new="13" old="12"/>
        <o:entry new="14" old="0"/>
        <o:entry new="15" old="0"/>
        <o:entry new="16" old="0"/>
        <o:entry new="17" old="0"/>
        <o:entry new="18" old="0"/>
      </o:regrouptable>
    </o:shapelayout>
  </w:shapeDefaults>
  <w:decimalSymbol w:val="."/>
  <w:listSeparator w:val=","/>
  <w14:docId w14:val="0A840758"/>
  <w15:docId w15:val="{D3AE66D1-913B-4E74-B1E5-22B100C4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504"/>
    <w:pPr>
      <w:jc w:val="both"/>
    </w:pPr>
    <w:rPr>
      <w:sz w:val="22"/>
      <w:szCs w:val="24"/>
      <w:lang w:eastAsia="en-US"/>
    </w:rPr>
  </w:style>
  <w:style w:type="paragraph" w:styleId="Heading1">
    <w:name w:val="heading 1"/>
    <w:aliases w:val="Heading GHS"/>
    <w:basedOn w:val="Normal"/>
    <w:next w:val="Normal"/>
    <w:link w:val="Heading1Char"/>
    <w:qFormat/>
    <w:rsid w:val="00FD06EF"/>
    <w:pPr>
      <w:keepNext/>
      <w:autoSpaceDE w:val="0"/>
      <w:autoSpaceDN w:val="0"/>
      <w:adjustRightInd w:val="0"/>
      <w:spacing w:before="240" w:after="60"/>
      <w:jc w:val="left"/>
      <w:outlineLvl w:val="0"/>
    </w:pPr>
    <w:rPr>
      <w:rFonts w:ascii="Arial" w:hAnsi="Arial" w:cs="Arial"/>
      <w:b/>
      <w:bCs/>
      <w:kern w:val="32"/>
      <w:sz w:val="32"/>
      <w:szCs w:val="32"/>
      <w:lang w:val="fr-FR" w:eastAsia="fr-FR"/>
    </w:rPr>
  </w:style>
  <w:style w:type="paragraph" w:styleId="Heading2">
    <w:name w:val="heading 2"/>
    <w:aliases w:val="GHS Chapter Heading"/>
    <w:basedOn w:val="Normal"/>
    <w:next w:val="Normal"/>
    <w:link w:val="Heading2Char"/>
    <w:qFormat/>
    <w:rsid w:val="00D21ACE"/>
    <w:pPr>
      <w:keepNext/>
      <w:autoSpaceDE w:val="0"/>
      <w:autoSpaceDN w:val="0"/>
      <w:adjustRightInd w:val="0"/>
      <w:spacing w:after="240"/>
      <w:jc w:val="center"/>
      <w:outlineLvl w:val="1"/>
    </w:pPr>
    <w:rPr>
      <w:rFonts w:cs="Arial"/>
      <w:b/>
      <w:bCs/>
      <w:iCs/>
      <w:caps/>
      <w:sz w:val="28"/>
      <w:szCs w:val="28"/>
      <w:lang w:val="fr-FR" w:eastAsia="fr-FR"/>
    </w:rPr>
  </w:style>
  <w:style w:type="paragraph" w:styleId="Heading3">
    <w:name w:val="heading 3"/>
    <w:basedOn w:val="Normal"/>
    <w:next w:val="Normal"/>
    <w:link w:val="Heading3Char"/>
    <w:qFormat/>
    <w:rsid w:val="00FD06EF"/>
    <w:pPr>
      <w:keepNext/>
      <w:autoSpaceDE w:val="0"/>
      <w:autoSpaceDN w:val="0"/>
      <w:adjustRightInd w:val="0"/>
      <w:spacing w:before="240" w:after="60"/>
      <w:jc w:val="left"/>
      <w:outlineLvl w:val="2"/>
    </w:pPr>
    <w:rPr>
      <w:rFonts w:ascii="Arial" w:hAnsi="Arial" w:cs="Arial"/>
      <w:b/>
      <w:bCs/>
      <w:sz w:val="26"/>
      <w:szCs w:val="26"/>
      <w:lang w:val="fr-FR" w:eastAsia="fr-FR"/>
    </w:rPr>
  </w:style>
  <w:style w:type="paragraph" w:styleId="Heading4">
    <w:name w:val="heading 4"/>
    <w:basedOn w:val="Normal"/>
    <w:next w:val="Normal"/>
    <w:link w:val="Heading4Char"/>
    <w:qFormat/>
    <w:rsid w:val="00FD06EF"/>
    <w:pPr>
      <w:keepNext/>
      <w:autoSpaceDE w:val="0"/>
      <w:autoSpaceDN w:val="0"/>
      <w:adjustRightInd w:val="0"/>
      <w:spacing w:before="240" w:after="60"/>
      <w:jc w:val="left"/>
      <w:outlineLvl w:val="3"/>
    </w:pPr>
    <w:rPr>
      <w:b/>
      <w:bCs/>
      <w:sz w:val="28"/>
      <w:szCs w:val="28"/>
      <w:lang w:val="fr-FR" w:eastAsia="fr-FR"/>
    </w:rPr>
  </w:style>
  <w:style w:type="paragraph" w:styleId="Heading5">
    <w:name w:val="heading 5"/>
    <w:basedOn w:val="Normal"/>
    <w:next w:val="Normal"/>
    <w:link w:val="Heading5Char"/>
    <w:qFormat/>
    <w:rsid w:val="00142829"/>
    <w:pPr>
      <w:autoSpaceDE w:val="0"/>
      <w:autoSpaceDN w:val="0"/>
      <w:adjustRightInd w:val="0"/>
      <w:spacing w:before="240" w:after="240"/>
      <w:jc w:val="left"/>
      <w:outlineLvl w:val="4"/>
    </w:pPr>
    <w:rPr>
      <w:bCs/>
      <w:iCs/>
      <w:sz w:val="20"/>
      <w:szCs w:val="26"/>
      <w:lang w:val="fr-FR" w:eastAsia="fr-FR"/>
    </w:rPr>
  </w:style>
  <w:style w:type="paragraph" w:styleId="Heading6">
    <w:name w:val="heading 6"/>
    <w:basedOn w:val="Normal"/>
    <w:next w:val="Normal"/>
    <w:link w:val="Heading6Char"/>
    <w:qFormat/>
    <w:rsid w:val="00FD06EF"/>
    <w:pPr>
      <w:keepNext/>
      <w:tabs>
        <w:tab w:val="center" w:pos="4975"/>
      </w:tabs>
      <w:spacing w:before="120" w:line="287" w:lineRule="exact"/>
      <w:ind w:right="-590"/>
      <w:outlineLvl w:val="5"/>
    </w:pPr>
    <w:rPr>
      <w:b/>
    </w:rPr>
  </w:style>
  <w:style w:type="paragraph" w:styleId="Heading7">
    <w:name w:val="heading 7"/>
    <w:basedOn w:val="Normal"/>
    <w:next w:val="Normal"/>
    <w:link w:val="Heading7Char"/>
    <w:qFormat/>
    <w:rsid w:val="00FD06EF"/>
    <w:pPr>
      <w:autoSpaceDE w:val="0"/>
      <w:autoSpaceDN w:val="0"/>
      <w:adjustRightInd w:val="0"/>
      <w:spacing w:before="240" w:after="60"/>
      <w:jc w:val="left"/>
      <w:outlineLvl w:val="6"/>
    </w:pPr>
    <w:rPr>
      <w:sz w:val="24"/>
      <w:lang w:val="fr-FR" w:eastAsia="fr-FR"/>
    </w:rPr>
  </w:style>
  <w:style w:type="paragraph" w:styleId="Heading8">
    <w:name w:val="heading 8"/>
    <w:basedOn w:val="Normal"/>
    <w:next w:val="Normal"/>
    <w:link w:val="Heading8Char"/>
    <w:qFormat/>
    <w:pPr>
      <w:keepNext/>
      <w:widowControl w:val="0"/>
      <w:tabs>
        <w:tab w:val="left" w:pos="684"/>
      </w:tabs>
      <w:spacing w:line="480" w:lineRule="auto"/>
      <w:jc w:val="right"/>
      <w:outlineLvl w:val="7"/>
    </w:pPr>
    <w:rPr>
      <w:b/>
      <w:snapToGrid w:val="0"/>
      <w:sz w:val="24"/>
      <w:szCs w:val="20"/>
      <w:lang w:val="en-US"/>
    </w:rPr>
  </w:style>
  <w:style w:type="paragraph" w:styleId="Heading9">
    <w:name w:val="heading 9"/>
    <w:basedOn w:val="Normal"/>
    <w:next w:val="Normal"/>
    <w:qFormat/>
    <w:pPr>
      <w:keepNext/>
      <w:ind w:left="720"/>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autoRedefine/>
    <w:uiPriority w:val="99"/>
    <w:rsid w:val="00D9768F"/>
    <w:pPr>
      <w:keepNext/>
      <w:keepLines/>
      <w:pBdr>
        <w:bottom w:val="single" w:sz="4" w:space="1" w:color="auto"/>
      </w:pBdr>
      <w:tabs>
        <w:tab w:val="center" w:pos="4536"/>
      </w:tabs>
      <w:autoSpaceDE w:val="0"/>
      <w:autoSpaceDN w:val="0"/>
      <w:adjustRightInd w:val="0"/>
      <w:spacing w:after="120"/>
      <w:jc w:val="left"/>
    </w:pPr>
    <w:rPr>
      <w:b/>
      <w:sz w:val="20"/>
      <w:szCs w:val="20"/>
      <w:lang w:val="fr-FR" w:eastAsia="fr-FR"/>
    </w:rPr>
  </w:style>
  <w:style w:type="paragraph" w:styleId="BodyText">
    <w:name w:val="Body Text"/>
    <w:basedOn w:val="Normal"/>
    <w:link w:val="BodyTextChar"/>
    <w:pPr>
      <w:autoSpaceDE w:val="0"/>
      <w:autoSpaceDN w:val="0"/>
      <w:adjustRightInd w:val="0"/>
      <w:spacing w:after="120"/>
      <w:jc w:val="left"/>
    </w:pPr>
    <w:rPr>
      <w:szCs w:val="20"/>
      <w:lang w:val="fr-FR" w:eastAsia="fr-FR"/>
    </w:rPr>
  </w:style>
  <w:style w:type="paragraph" w:customStyle="1" w:styleId="Style1">
    <w:name w:val="Style1"/>
    <w:basedOn w:val="Normal"/>
    <w:pPr>
      <w:widowControl w:val="0"/>
    </w:pPr>
    <w:rPr>
      <w:snapToGrid w:val="0"/>
      <w:sz w:val="24"/>
      <w:szCs w:val="20"/>
      <w:lang w:val="en-US"/>
    </w:rPr>
  </w:style>
  <w:style w:type="paragraph" w:styleId="BodyText3">
    <w:name w:val="Body Text 3"/>
    <w:basedOn w:val="Normal"/>
    <w:link w:val="BodyText3Char"/>
    <w:pPr>
      <w:widowControl w:val="0"/>
      <w:tabs>
        <w:tab w:val="left" w:pos="900"/>
        <w:tab w:val="left" w:pos="1134"/>
        <w:tab w:val="left" w:pos="1701"/>
        <w:tab w:val="left" w:pos="2268"/>
        <w:tab w:val="left" w:pos="2835"/>
        <w:tab w:val="left" w:pos="3402"/>
      </w:tabs>
      <w:autoSpaceDE w:val="0"/>
      <w:autoSpaceDN w:val="0"/>
      <w:adjustRightInd w:val="0"/>
    </w:pPr>
    <w:rPr>
      <w:color w:val="000000"/>
      <w:szCs w:val="20"/>
      <w:lang w:eastAsia="fr-FR"/>
    </w:rPr>
  </w:style>
  <w:style w:type="character" w:styleId="PageNumber">
    <w:name w:val="page number"/>
    <w:aliases w:val="Pub,7_G"/>
    <w:basedOn w:val="DefaultParagraphFont"/>
  </w:style>
  <w:style w:type="paragraph" w:styleId="Footer">
    <w:name w:val="footer"/>
    <w:aliases w:val="3_G"/>
    <w:basedOn w:val="Normal"/>
    <w:link w:val="FooterChar"/>
    <w:uiPriority w:val="99"/>
    <w:pPr>
      <w:tabs>
        <w:tab w:val="center" w:pos="4536"/>
        <w:tab w:val="right" w:pos="9072"/>
      </w:tabs>
      <w:autoSpaceDE w:val="0"/>
      <w:autoSpaceDN w:val="0"/>
      <w:adjustRightInd w:val="0"/>
      <w:jc w:val="left"/>
    </w:pPr>
    <w:rPr>
      <w:rFonts w:ascii="CG Times" w:hAnsi="CG Times"/>
      <w:sz w:val="20"/>
      <w:szCs w:val="20"/>
      <w:lang w:val="fr-FR" w:eastAsia="fr-FR"/>
    </w:rPr>
  </w:style>
  <w:style w:type="character" w:styleId="Hyperlink">
    <w:name w:val="Hyperlink"/>
    <w:rPr>
      <w:color w:val="0000FF"/>
      <w:u w:val="single"/>
    </w:rPr>
  </w:style>
  <w:style w:type="paragraph" w:styleId="BodyText2">
    <w:name w:val="Body Text 2"/>
    <w:basedOn w:val="Normal"/>
    <w:link w:val="BodyText2Char"/>
    <w:pPr>
      <w:autoSpaceDE w:val="0"/>
      <w:autoSpaceDN w:val="0"/>
      <w:adjustRightInd w:val="0"/>
      <w:spacing w:after="120" w:line="480" w:lineRule="auto"/>
      <w:jc w:val="left"/>
    </w:pPr>
    <w:rPr>
      <w:rFonts w:ascii="CG Times" w:hAnsi="CG Times"/>
      <w:sz w:val="20"/>
      <w:szCs w:val="20"/>
      <w:lang w:val="fr-FR" w:eastAsia="fr-FR"/>
    </w:rPr>
  </w:style>
  <w:style w:type="paragraph" w:styleId="BodyTextIndent">
    <w:name w:val="Body Text Indent"/>
    <w:basedOn w:val="Normal"/>
    <w:pPr>
      <w:tabs>
        <w:tab w:val="left" w:pos="-722"/>
        <w:tab w:val="left" w:pos="718"/>
        <w:tab w:val="left" w:pos="1438"/>
        <w:tab w:val="left" w:pos="2160"/>
        <w:tab w:val="left" w:pos="2719"/>
        <w:tab w:val="left" w:pos="2835"/>
        <w:tab w:val="left" w:pos="3402"/>
        <w:tab w:val="left" w:leader="dot" w:pos="8729"/>
        <w:tab w:val="center" w:pos="9409"/>
      </w:tabs>
      <w:spacing w:before="120"/>
      <w:ind w:left="2155" w:hanging="1435"/>
      <w:jc w:val="left"/>
    </w:pPr>
    <w:rPr>
      <w:color w:val="000000"/>
    </w:rPr>
  </w:style>
  <w:style w:type="paragraph" w:styleId="BodyTextIndent2">
    <w:name w:val="Body Text Indent 2"/>
    <w:basedOn w:val="Normal"/>
    <w:pPr>
      <w:tabs>
        <w:tab w:val="left" w:pos="-722"/>
        <w:tab w:val="left" w:pos="718"/>
        <w:tab w:val="left" w:pos="1438"/>
        <w:tab w:val="left" w:pos="1701"/>
        <w:tab w:val="left" w:pos="2268"/>
        <w:tab w:val="left" w:pos="2719"/>
        <w:tab w:val="left" w:pos="2835"/>
        <w:tab w:val="left" w:pos="3402"/>
        <w:tab w:val="left" w:leader="dot" w:pos="8729"/>
        <w:tab w:val="center" w:pos="9409"/>
      </w:tabs>
      <w:ind w:left="2154" w:hanging="1436"/>
    </w:pPr>
    <w:rPr>
      <w:color w:val="000000"/>
    </w:rPr>
  </w:style>
  <w:style w:type="paragraph" w:styleId="BodyTextIndent3">
    <w:name w:val="Body Text Indent 3"/>
    <w:basedOn w:val="Normal"/>
    <w:pPr>
      <w:ind w:left="550"/>
    </w:pPr>
  </w:style>
  <w:style w:type="paragraph" w:styleId="FootnoteText">
    <w:name w:val="footnote text"/>
    <w:aliases w:val="5_G"/>
    <w:basedOn w:val="Normal"/>
    <w:link w:val="FootnoteTextChar"/>
    <w:rsid w:val="00831F02"/>
    <w:rPr>
      <w:sz w:val="20"/>
      <w:szCs w:val="20"/>
    </w:rPr>
  </w:style>
  <w:style w:type="character" w:styleId="FootnoteReference">
    <w:name w:val="footnote reference"/>
    <w:aliases w:val="Footnote Reference/,4_G"/>
    <w:rsid w:val="00831F02"/>
    <w:rPr>
      <w:vertAlign w:val="superscript"/>
    </w:rPr>
  </w:style>
  <w:style w:type="paragraph" w:styleId="BalloonText">
    <w:name w:val="Balloon Text"/>
    <w:basedOn w:val="Normal"/>
    <w:link w:val="BalloonTextChar"/>
    <w:rsid w:val="00AD33D7"/>
    <w:rPr>
      <w:rFonts w:ascii="Tahoma" w:hAnsi="Tahoma" w:cs="Tahoma"/>
      <w:sz w:val="16"/>
      <w:szCs w:val="16"/>
    </w:rPr>
  </w:style>
  <w:style w:type="character" w:customStyle="1" w:styleId="BalloonTextChar">
    <w:name w:val="Balloon Text Char"/>
    <w:link w:val="BalloonText"/>
    <w:rsid w:val="00AD33D7"/>
    <w:rPr>
      <w:rFonts w:ascii="Tahoma" w:hAnsi="Tahoma" w:cs="Tahoma"/>
      <w:sz w:val="16"/>
      <w:szCs w:val="16"/>
      <w:lang w:eastAsia="en-US"/>
    </w:rPr>
  </w:style>
  <w:style w:type="character" w:customStyle="1" w:styleId="Heading1Char">
    <w:name w:val="Heading 1 Char"/>
    <w:aliases w:val="Heading GHS Char"/>
    <w:link w:val="Heading1"/>
    <w:rsid w:val="00FD06EF"/>
    <w:rPr>
      <w:rFonts w:ascii="Arial" w:hAnsi="Arial" w:cs="Arial"/>
      <w:b/>
      <w:bCs/>
      <w:kern w:val="32"/>
      <w:sz w:val="32"/>
      <w:szCs w:val="32"/>
      <w:lang w:val="fr-FR" w:eastAsia="fr-FR"/>
    </w:rPr>
  </w:style>
  <w:style w:type="character" w:customStyle="1" w:styleId="Heading2Char">
    <w:name w:val="Heading 2 Char"/>
    <w:aliases w:val="GHS Chapter Heading Char"/>
    <w:link w:val="Heading2"/>
    <w:rsid w:val="00D21ACE"/>
    <w:rPr>
      <w:rFonts w:cs="Arial"/>
      <w:b/>
      <w:bCs/>
      <w:iCs/>
      <w:caps/>
      <w:sz w:val="28"/>
      <w:szCs w:val="28"/>
      <w:lang w:val="fr-FR" w:eastAsia="fr-FR"/>
    </w:rPr>
  </w:style>
  <w:style w:type="character" w:customStyle="1" w:styleId="Heading3Char">
    <w:name w:val="Heading 3 Char"/>
    <w:link w:val="Heading3"/>
    <w:rsid w:val="00FD06EF"/>
    <w:rPr>
      <w:rFonts w:ascii="Arial" w:hAnsi="Arial" w:cs="Arial"/>
      <w:b/>
      <w:bCs/>
      <w:sz w:val="26"/>
      <w:szCs w:val="26"/>
      <w:lang w:val="fr-FR" w:eastAsia="fr-FR"/>
    </w:rPr>
  </w:style>
  <w:style w:type="character" w:customStyle="1" w:styleId="Heading4Char">
    <w:name w:val="Heading 4 Char"/>
    <w:link w:val="Heading4"/>
    <w:rsid w:val="00FD06EF"/>
    <w:rPr>
      <w:b/>
      <w:bCs/>
      <w:sz w:val="28"/>
      <w:szCs w:val="28"/>
      <w:lang w:val="fr-FR" w:eastAsia="fr-FR"/>
    </w:rPr>
  </w:style>
  <w:style w:type="character" w:customStyle="1" w:styleId="Heading5Char">
    <w:name w:val="Heading 5 Char"/>
    <w:link w:val="Heading5"/>
    <w:rsid w:val="00142829"/>
    <w:rPr>
      <w:bCs/>
      <w:iCs/>
      <w:szCs w:val="26"/>
      <w:lang w:val="fr-FR" w:eastAsia="fr-FR"/>
    </w:rPr>
  </w:style>
  <w:style w:type="character" w:customStyle="1" w:styleId="Heading6Char">
    <w:name w:val="Heading 6 Char"/>
    <w:link w:val="Heading6"/>
    <w:rsid w:val="00FD06EF"/>
    <w:rPr>
      <w:b/>
      <w:sz w:val="22"/>
      <w:szCs w:val="24"/>
      <w:lang w:eastAsia="en-US"/>
    </w:rPr>
  </w:style>
  <w:style w:type="character" w:customStyle="1" w:styleId="Heading7Char">
    <w:name w:val="Heading 7 Char"/>
    <w:link w:val="Heading7"/>
    <w:rsid w:val="00FD06EF"/>
    <w:rPr>
      <w:sz w:val="24"/>
      <w:szCs w:val="24"/>
      <w:lang w:val="fr-FR" w:eastAsia="fr-FR"/>
    </w:rPr>
  </w:style>
  <w:style w:type="paragraph" w:customStyle="1" w:styleId="GHSHeading1">
    <w:name w:val="GHSHeading1"/>
    <w:basedOn w:val="Normal"/>
    <w:link w:val="GHSHeading1Char"/>
    <w:rsid w:val="00FD06EF"/>
    <w:pPr>
      <w:tabs>
        <w:tab w:val="left" w:pos="1134"/>
        <w:tab w:val="left" w:pos="1425"/>
        <w:tab w:val="left" w:pos="1701"/>
        <w:tab w:val="left" w:pos="2268"/>
        <w:tab w:val="left" w:pos="2835"/>
        <w:tab w:val="left" w:pos="3402"/>
      </w:tabs>
      <w:autoSpaceDE w:val="0"/>
      <w:autoSpaceDN w:val="0"/>
      <w:adjustRightInd w:val="0"/>
      <w:jc w:val="center"/>
    </w:pPr>
    <w:rPr>
      <w:b/>
      <w:bCs/>
      <w:color w:val="000000"/>
      <w:sz w:val="56"/>
      <w:szCs w:val="56"/>
      <w:lang w:eastAsia="fr-FR"/>
    </w:rPr>
  </w:style>
  <w:style w:type="paragraph" w:customStyle="1" w:styleId="Num-DocParagraph">
    <w:name w:val="Num-Doc Paragraph"/>
    <w:basedOn w:val="BodyText"/>
    <w:rsid w:val="00FD06EF"/>
    <w:pPr>
      <w:tabs>
        <w:tab w:val="left" w:pos="851"/>
        <w:tab w:val="left" w:pos="1191"/>
        <w:tab w:val="left" w:pos="1531"/>
      </w:tabs>
      <w:autoSpaceDE/>
      <w:autoSpaceDN/>
      <w:adjustRightInd/>
      <w:spacing w:after="240"/>
      <w:jc w:val="both"/>
    </w:pPr>
    <w:rPr>
      <w:rFonts w:ascii="Times" w:hAnsi="Times"/>
      <w:lang w:val="en-GB" w:eastAsia="en-US"/>
    </w:rPr>
  </w:style>
  <w:style w:type="paragraph" w:styleId="BlockText">
    <w:name w:val="Block Text"/>
    <w:basedOn w:val="Normal"/>
    <w:rsid w:val="00FD06EF"/>
    <w:pPr>
      <w:ind w:left="1440" w:right="720"/>
      <w:jc w:val="left"/>
    </w:pPr>
    <w:rPr>
      <w:szCs w:val="20"/>
    </w:rPr>
  </w:style>
  <w:style w:type="paragraph" w:customStyle="1" w:styleId="DefaultText">
    <w:name w:val="Default Text"/>
    <w:basedOn w:val="Normal"/>
    <w:rsid w:val="00FD06EF"/>
    <w:pPr>
      <w:tabs>
        <w:tab w:val="left" w:pos="0"/>
      </w:tabs>
      <w:jc w:val="left"/>
    </w:pPr>
    <w:rPr>
      <w:szCs w:val="20"/>
    </w:rPr>
  </w:style>
  <w:style w:type="paragraph" w:customStyle="1" w:styleId="NumDocPara">
    <w:name w:val="Num©Doc Para"/>
    <w:basedOn w:val="Normal"/>
    <w:rsid w:val="00FD06EF"/>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jc w:val="left"/>
    </w:pPr>
    <w:rPr>
      <w:snapToGrid w:val="0"/>
      <w:szCs w:val="20"/>
    </w:rPr>
  </w:style>
  <w:style w:type="paragraph" w:customStyle="1" w:styleId="Style0">
    <w:name w:val="Style0"/>
    <w:rsid w:val="00FD06EF"/>
    <w:rPr>
      <w:rFonts w:ascii="Arial" w:hAnsi="Arial"/>
      <w:snapToGrid w:val="0"/>
      <w:sz w:val="24"/>
      <w:lang w:eastAsia="en-US"/>
    </w:rPr>
  </w:style>
  <w:style w:type="paragraph" w:customStyle="1" w:styleId="Level1">
    <w:name w:val="Level 1"/>
    <w:basedOn w:val="Normal"/>
    <w:rsid w:val="00FD06EF"/>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ind w:left="1080" w:hanging="720"/>
      <w:jc w:val="left"/>
    </w:pPr>
    <w:rPr>
      <w:snapToGrid w:val="0"/>
      <w:sz w:val="24"/>
      <w:szCs w:val="20"/>
    </w:rPr>
  </w:style>
  <w:style w:type="paragraph" w:customStyle="1" w:styleId="Textedebulles">
    <w:name w:val="Texte de bulles"/>
    <w:basedOn w:val="Normal"/>
    <w:semiHidden/>
    <w:rsid w:val="00FD06EF"/>
    <w:pPr>
      <w:jc w:val="left"/>
    </w:pPr>
    <w:rPr>
      <w:rFonts w:ascii="Tahoma" w:hAnsi="Tahoma" w:cs="Tahoma"/>
      <w:sz w:val="16"/>
      <w:szCs w:val="16"/>
    </w:rPr>
  </w:style>
  <w:style w:type="character" w:customStyle="1" w:styleId="NormalcentrCar">
    <w:name w:val="Normal centré Car"/>
    <w:rsid w:val="00FD06EF"/>
    <w:rPr>
      <w:sz w:val="22"/>
      <w:lang w:val="en-GB" w:eastAsia="en-US" w:bidi="ar-SA"/>
    </w:rPr>
  </w:style>
  <w:style w:type="paragraph" w:customStyle="1" w:styleId="GHSHeading2">
    <w:name w:val="GHSHeading2"/>
    <w:basedOn w:val="Normal"/>
    <w:rsid w:val="0052153F"/>
    <w:pPr>
      <w:autoSpaceDE w:val="0"/>
      <w:autoSpaceDN w:val="0"/>
      <w:adjustRightInd w:val="0"/>
      <w:spacing w:after="240"/>
      <w:jc w:val="center"/>
    </w:pPr>
    <w:rPr>
      <w:b/>
      <w:bCs/>
      <w:color w:val="000000"/>
      <w:sz w:val="20"/>
      <w:szCs w:val="28"/>
      <w:lang w:eastAsia="fr-FR"/>
    </w:rPr>
  </w:style>
  <w:style w:type="paragraph" w:customStyle="1" w:styleId="GHSHeading3">
    <w:name w:val="GHSHeading3"/>
    <w:basedOn w:val="Heading3"/>
    <w:rsid w:val="00FD06EF"/>
    <w:pPr>
      <w:tabs>
        <w:tab w:val="left" w:pos="1418"/>
      </w:tabs>
      <w:spacing w:before="0" w:after="0"/>
    </w:pPr>
    <w:rPr>
      <w:rFonts w:ascii="Times New Roman" w:hAnsi="Times New Roman" w:cs="Times New Roman"/>
      <w:color w:val="000000"/>
      <w:sz w:val="22"/>
      <w:szCs w:val="22"/>
      <w:lang w:val="en-GB"/>
    </w:rPr>
  </w:style>
  <w:style w:type="paragraph" w:customStyle="1" w:styleId="GHSFootnotetext">
    <w:name w:val="GHSFootnotetext"/>
    <w:basedOn w:val="Normal"/>
    <w:link w:val="GHSFootnotetextChar"/>
    <w:rsid w:val="00FD06EF"/>
    <w:pPr>
      <w:tabs>
        <w:tab w:val="left" w:pos="540"/>
        <w:tab w:val="left" w:pos="1134"/>
        <w:tab w:val="left" w:pos="1800"/>
        <w:tab w:val="left" w:pos="2160"/>
        <w:tab w:val="left" w:pos="2268"/>
        <w:tab w:val="left" w:pos="2835"/>
        <w:tab w:val="left" w:pos="3402"/>
        <w:tab w:val="left" w:pos="3969"/>
      </w:tabs>
      <w:autoSpaceDE w:val="0"/>
      <w:autoSpaceDN w:val="0"/>
      <w:adjustRightInd w:val="0"/>
      <w:ind w:left="540" w:hanging="540"/>
    </w:pPr>
    <w:rPr>
      <w:i/>
      <w:iCs/>
      <w:sz w:val="20"/>
      <w:szCs w:val="20"/>
      <w:lang w:val="fr-FR" w:eastAsia="fr-FR"/>
    </w:rPr>
  </w:style>
  <w:style w:type="paragraph" w:customStyle="1" w:styleId="GHSHeading4">
    <w:name w:val="GHSHeading4"/>
    <w:basedOn w:val="Normal"/>
    <w:rsid w:val="00FD06EF"/>
    <w:pPr>
      <w:keepNext/>
      <w:keepLines/>
      <w:tabs>
        <w:tab w:val="left" w:pos="1418"/>
        <w:tab w:val="left" w:pos="1985"/>
        <w:tab w:val="left" w:pos="2552"/>
        <w:tab w:val="left" w:pos="3119"/>
        <w:tab w:val="left" w:pos="3686"/>
      </w:tabs>
      <w:autoSpaceDE w:val="0"/>
      <w:autoSpaceDN w:val="0"/>
      <w:adjustRightInd w:val="0"/>
    </w:pPr>
    <w:rPr>
      <w:b/>
      <w:bCs/>
      <w:color w:val="000000"/>
      <w:szCs w:val="22"/>
      <w:lang w:eastAsia="fr-FR"/>
    </w:rPr>
  </w:style>
  <w:style w:type="paragraph" w:customStyle="1" w:styleId="GHSHeading5">
    <w:name w:val="GHSHeading5"/>
    <w:basedOn w:val="Style1"/>
    <w:rsid w:val="00FD06EF"/>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Heading6">
    <w:name w:val="GHSHeading6"/>
    <w:basedOn w:val="Normal"/>
    <w:rsid w:val="00FD06EF"/>
    <w:pPr>
      <w:keepNext/>
      <w:keepLines/>
      <w:tabs>
        <w:tab w:val="left" w:pos="1418"/>
        <w:tab w:val="left" w:pos="1985"/>
        <w:tab w:val="left" w:pos="2552"/>
        <w:tab w:val="left" w:pos="3119"/>
        <w:tab w:val="left" w:pos="3686"/>
      </w:tabs>
      <w:autoSpaceDE w:val="0"/>
      <w:autoSpaceDN w:val="0"/>
      <w:adjustRightInd w:val="0"/>
    </w:pPr>
    <w:rPr>
      <w:color w:val="000000"/>
      <w:szCs w:val="22"/>
      <w:lang w:eastAsia="fr-FR"/>
    </w:rPr>
  </w:style>
  <w:style w:type="paragraph" w:customStyle="1" w:styleId="GHSBodyText">
    <w:name w:val="GHSBody Text"/>
    <w:basedOn w:val="BodyText"/>
    <w:link w:val="GHSBodyTextChar"/>
    <w:rsid w:val="00FD06EF"/>
    <w:pPr>
      <w:tabs>
        <w:tab w:val="left" w:pos="1418"/>
        <w:tab w:val="left" w:pos="1985"/>
        <w:tab w:val="left" w:pos="2552"/>
        <w:tab w:val="left" w:pos="3119"/>
        <w:tab w:val="left" w:pos="3686"/>
      </w:tabs>
      <w:spacing w:after="240"/>
      <w:jc w:val="both"/>
    </w:pPr>
    <w:rPr>
      <w:lang w:val="en-GB" w:eastAsia="en-US"/>
    </w:rPr>
  </w:style>
  <w:style w:type="character" w:styleId="FollowedHyperlink">
    <w:name w:val="FollowedHyperlink"/>
    <w:rsid w:val="00FD06EF"/>
    <w:rPr>
      <w:color w:val="800080"/>
      <w:u w:val="single"/>
    </w:rPr>
  </w:style>
  <w:style w:type="character" w:customStyle="1" w:styleId="BodyTextChar">
    <w:name w:val="Body Text Char"/>
    <w:link w:val="BodyText"/>
    <w:rsid w:val="00FD06EF"/>
    <w:rPr>
      <w:sz w:val="22"/>
      <w:lang w:val="fr-FR" w:eastAsia="fr-FR"/>
    </w:rPr>
  </w:style>
  <w:style w:type="character" w:customStyle="1" w:styleId="GHSBodyTextChar">
    <w:name w:val="GHSBody Text Char"/>
    <w:link w:val="GHSBodyText"/>
    <w:rsid w:val="00FD06EF"/>
    <w:rPr>
      <w:sz w:val="22"/>
      <w:lang w:eastAsia="en-US"/>
    </w:rPr>
  </w:style>
  <w:style w:type="paragraph" w:customStyle="1" w:styleId="SingleTxtG">
    <w:name w:val="_ Single Txt_G"/>
    <w:basedOn w:val="Normal"/>
    <w:link w:val="SingleTxtGChar"/>
    <w:qFormat/>
    <w:rsid w:val="00FD06EF"/>
    <w:pPr>
      <w:suppressAutoHyphens/>
      <w:spacing w:after="120" w:line="240" w:lineRule="atLeast"/>
      <w:ind w:left="1134" w:right="1134"/>
    </w:pPr>
    <w:rPr>
      <w:sz w:val="20"/>
      <w:szCs w:val="20"/>
    </w:rPr>
  </w:style>
  <w:style w:type="character" w:customStyle="1" w:styleId="SingleTxtGChar">
    <w:name w:val="_ Single Txt_G Char"/>
    <w:link w:val="SingleTxtG"/>
    <w:qFormat/>
    <w:rsid w:val="00FD06EF"/>
    <w:rPr>
      <w:lang w:eastAsia="en-US"/>
    </w:rPr>
  </w:style>
  <w:style w:type="character" w:styleId="CommentReference">
    <w:name w:val="annotation reference"/>
    <w:rsid w:val="00FD06EF"/>
    <w:rPr>
      <w:sz w:val="16"/>
      <w:szCs w:val="16"/>
    </w:rPr>
  </w:style>
  <w:style w:type="paragraph" w:styleId="CommentText">
    <w:name w:val="annotation text"/>
    <w:basedOn w:val="Normal"/>
    <w:link w:val="CommentTextChar"/>
    <w:rsid w:val="00FD06EF"/>
    <w:pPr>
      <w:jc w:val="left"/>
    </w:pPr>
    <w:rPr>
      <w:sz w:val="20"/>
      <w:szCs w:val="20"/>
    </w:rPr>
  </w:style>
  <w:style w:type="character" w:customStyle="1" w:styleId="CommentTextChar">
    <w:name w:val="Comment Text Char"/>
    <w:link w:val="CommentText"/>
    <w:rsid w:val="00FD06EF"/>
    <w:rPr>
      <w:lang w:eastAsia="en-US"/>
    </w:rPr>
  </w:style>
  <w:style w:type="character" w:styleId="Strong">
    <w:name w:val="Strong"/>
    <w:qFormat/>
    <w:rsid w:val="00FD06EF"/>
    <w:rPr>
      <w:b/>
      <w:bCs/>
    </w:rPr>
  </w:style>
  <w:style w:type="paragraph" w:styleId="ListBullet">
    <w:name w:val="List Bullet"/>
    <w:basedOn w:val="Normal"/>
    <w:autoRedefine/>
    <w:rsid w:val="00FD06EF"/>
    <w:pPr>
      <w:numPr>
        <w:numId w:val="1"/>
      </w:numPr>
      <w:jc w:val="left"/>
    </w:pPr>
    <w:rPr>
      <w:sz w:val="24"/>
    </w:rPr>
  </w:style>
  <w:style w:type="paragraph" w:styleId="ListBullet2">
    <w:name w:val="List Bullet 2"/>
    <w:basedOn w:val="Normal"/>
    <w:autoRedefine/>
    <w:rsid w:val="00FD06EF"/>
    <w:pPr>
      <w:numPr>
        <w:numId w:val="2"/>
      </w:numPr>
      <w:jc w:val="left"/>
    </w:pPr>
    <w:rPr>
      <w:sz w:val="24"/>
    </w:rPr>
  </w:style>
  <w:style w:type="paragraph" w:styleId="ListBullet3">
    <w:name w:val="List Bullet 3"/>
    <w:basedOn w:val="Normal"/>
    <w:autoRedefine/>
    <w:rsid w:val="00FD06EF"/>
    <w:pPr>
      <w:numPr>
        <w:numId w:val="3"/>
      </w:numPr>
      <w:jc w:val="left"/>
    </w:pPr>
    <w:rPr>
      <w:sz w:val="24"/>
    </w:rPr>
  </w:style>
  <w:style w:type="paragraph" w:styleId="ListBullet4">
    <w:name w:val="List Bullet 4"/>
    <w:basedOn w:val="Normal"/>
    <w:autoRedefine/>
    <w:rsid w:val="00FD06EF"/>
    <w:pPr>
      <w:numPr>
        <w:numId w:val="4"/>
      </w:numPr>
      <w:jc w:val="left"/>
    </w:pPr>
    <w:rPr>
      <w:sz w:val="24"/>
    </w:rPr>
  </w:style>
  <w:style w:type="paragraph" w:styleId="ListBullet5">
    <w:name w:val="List Bullet 5"/>
    <w:basedOn w:val="Normal"/>
    <w:autoRedefine/>
    <w:rsid w:val="00FD06EF"/>
    <w:pPr>
      <w:numPr>
        <w:numId w:val="5"/>
      </w:numPr>
      <w:jc w:val="left"/>
    </w:pPr>
    <w:rPr>
      <w:sz w:val="24"/>
    </w:rPr>
  </w:style>
  <w:style w:type="paragraph" w:styleId="ListNumber">
    <w:name w:val="List Number"/>
    <w:basedOn w:val="Normal"/>
    <w:rsid w:val="00FD06EF"/>
    <w:pPr>
      <w:numPr>
        <w:numId w:val="6"/>
      </w:numPr>
      <w:jc w:val="left"/>
    </w:pPr>
    <w:rPr>
      <w:sz w:val="24"/>
    </w:rPr>
  </w:style>
  <w:style w:type="paragraph" w:styleId="ListNumber2">
    <w:name w:val="List Number 2"/>
    <w:basedOn w:val="Normal"/>
    <w:rsid w:val="00FD06EF"/>
    <w:pPr>
      <w:numPr>
        <w:numId w:val="7"/>
      </w:numPr>
      <w:jc w:val="left"/>
    </w:pPr>
    <w:rPr>
      <w:sz w:val="24"/>
    </w:rPr>
  </w:style>
  <w:style w:type="paragraph" w:styleId="ListNumber3">
    <w:name w:val="List Number 3"/>
    <w:basedOn w:val="Normal"/>
    <w:rsid w:val="00FD06EF"/>
    <w:pPr>
      <w:numPr>
        <w:numId w:val="8"/>
      </w:numPr>
      <w:jc w:val="left"/>
    </w:pPr>
    <w:rPr>
      <w:sz w:val="24"/>
    </w:rPr>
  </w:style>
  <w:style w:type="paragraph" w:styleId="ListNumber4">
    <w:name w:val="List Number 4"/>
    <w:basedOn w:val="Normal"/>
    <w:rsid w:val="00FD06EF"/>
    <w:pPr>
      <w:numPr>
        <w:numId w:val="9"/>
      </w:numPr>
      <w:jc w:val="left"/>
    </w:pPr>
    <w:rPr>
      <w:sz w:val="24"/>
    </w:rPr>
  </w:style>
  <w:style w:type="paragraph" w:styleId="ListNumber5">
    <w:name w:val="List Number 5"/>
    <w:basedOn w:val="Normal"/>
    <w:rsid w:val="00FD06EF"/>
    <w:pPr>
      <w:numPr>
        <w:numId w:val="10"/>
      </w:numPr>
      <w:jc w:val="left"/>
    </w:pPr>
    <w:rPr>
      <w:sz w:val="24"/>
    </w:rPr>
  </w:style>
  <w:style w:type="paragraph" w:styleId="PlainText">
    <w:name w:val="Plain Text"/>
    <w:basedOn w:val="Normal"/>
    <w:link w:val="PlainTextChar"/>
    <w:rsid w:val="00FD06EF"/>
    <w:pPr>
      <w:jc w:val="left"/>
    </w:pPr>
    <w:rPr>
      <w:rFonts w:ascii="Courier New" w:hAnsi="Courier New" w:cs="Courier New"/>
      <w:sz w:val="20"/>
      <w:szCs w:val="20"/>
    </w:rPr>
  </w:style>
  <w:style w:type="character" w:customStyle="1" w:styleId="PlainTextChar">
    <w:name w:val="Plain Text Char"/>
    <w:link w:val="PlainText"/>
    <w:rsid w:val="00FD06EF"/>
    <w:rPr>
      <w:rFonts w:ascii="Courier New" w:hAnsi="Courier New" w:cs="Courier New"/>
      <w:lang w:eastAsia="en-US"/>
    </w:rPr>
  </w:style>
  <w:style w:type="paragraph" w:styleId="NormalWeb">
    <w:name w:val="Normal (Web)"/>
    <w:basedOn w:val="Normal"/>
    <w:uiPriority w:val="99"/>
    <w:rsid w:val="00FD06EF"/>
    <w:pPr>
      <w:spacing w:before="100" w:beforeAutospacing="1" w:after="119"/>
      <w:jc w:val="left"/>
    </w:pPr>
    <w:rPr>
      <w:rFonts w:ascii="Arial Unicode MS" w:eastAsia="Arial Unicode MS" w:hAnsi="Arial Unicode MS" w:cs="Arial Unicode MS"/>
      <w:sz w:val="24"/>
    </w:rPr>
  </w:style>
  <w:style w:type="table" w:styleId="TableGrid">
    <w:name w:val="Table Grid"/>
    <w:basedOn w:val="TableNormal"/>
    <w:rsid w:val="00FD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06EF"/>
    <w:rPr>
      <w:i/>
      <w:iCs/>
    </w:rPr>
  </w:style>
  <w:style w:type="paragraph" w:styleId="Revision">
    <w:name w:val="Revision"/>
    <w:hidden/>
    <w:uiPriority w:val="99"/>
    <w:semiHidden/>
    <w:rsid w:val="00FD06EF"/>
    <w:rPr>
      <w:sz w:val="22"/>
      <w:szCs w:val="24"/>
      <w:lang w:eastAsia="en-US"/>
    </w:rPr>
  </w:style>
  <w:style w:type="character" w:customStyle="1" w:styleId="BodyText2Char">
    <w:name w:val="Body Text 2 Char"/>
    <w:link w:val="BodyText2"/>
    <w:rsid w:val="00FD06EF"/>
    <w:rPr>
      <w:rFonts w:ascii="CG Times" w:hAnsi="CG Times"/>
      <w:lang w:val="fr-FR" w:eastAsia="fr-FR"/>
    </w:rPr>
  </w:style>
  <w:style w:type="character" w:customStyle="1" w:styleId="BodyText3Char">
    <w:name w:val="Body Text 3 Char"/>
    <w:link w:val="BodyText3"/>
    <w:rsid w:val="00FD06EF"/>
    <w:rPr>
      <w:color w:val="000000"/>
      <w:sz w:val="22"/>
      <w:lang w:eastAsia="fr-FR"/>
    </w:rPr>
  </w:style>
  <w:style w:type="paragraph" w:customStyle="1" w:styleId="H23G">
    <w:name w:val="_ H_2/3_G"/>
    <w:basedOn w:val="Normal"/>
    <w:next w:val="Normal"/>
    <w:rsid w:val="00FD06EF"/>
    <w:pPr>
      <w:keepNext/>
      <w:keepLines/>
      <w:tabs>
        <w:tab w:val="right" w:pos="851"/>
      </w:tabs>
      <w:suppressAutoHyphens/>
      <w:spacing w:before="240" w:after="120" w:line="240" w:lineRule="exact"/>
      <w:ind w:left="1134" w:right="1134" w:hanging="1134"/>
      <w:jc w:val="left"/>
    </w:pPr>
    <w:rPr>
      <w:b/>
      <w:sz w:val="20"/>
      <w:szCs w:val="20"/>
    </w:rPr>
  </w:style>
  <w:style w:type="paragraph" w:customStyle="1" w:styleId="HChG">
    <w:name w:val="_ H _Ch_G"/>
    <w:basedOn w:val="Normal"/>
    <w:next w:val="Normal"/>
    <w:link w:val="HChGChar"/>
    <w:rsid w:val="00FD06EF"/>
    <w:pPr>
      <w:keepNext/>
      <w:keepLines/>
      <w:tabs>
        <w:tab w:val="right" w:pos="851"/>
      </w:tabs>
      <w:suppressAutoHyphens/>
      <w:spacing w:before="360" w:after="240" w:line="300" w:lineRule="exact"/>
      <w:ind w:left="1134" w:right="1134" w:hanging="1134"/>
      <w:jc w:val="left"/>
    </w:pPr>
    <w:rPr>
      <w:b/>
      <w:sz w:val="28"/>
      <w:szCs w:val="20"/>
    </w:rPr>
  </w:style>
  <w:style w:type="paragraph" w:customStyle="1" w:styleId="H1G">
    <w:name w:val="_ H_1_G"/>
    <w:basedOn w:val="Normal"/>
    <w:next w:val="Normal"/>
    <w:link w:val="H1GChar"/>
    <w:rsid w:val="00FD06EF"/>
    <w:pPr>
      <w:keepNext/>
      <w:keepLines/>
      <w:tabs>
        <w:tab w:val="right" w:pos="851"/>
      </w:tabs>
      <w:suppressAutoHyphens/>
      <w:spacing w:before="360" w:after="240" w:line="270" w:lineRule="exact"/>
      <w:ind w:left="1134" w:right="1134" w:hanging="1134"/>
      <w:jc w:val="left"/>
    </w:pPr>
    <w:rPr>
      <w:b/>
      <w:sz w:val="24"/>
      <w:szCs w:val="20"/>
    </w:rPr>
  </w:style>
  <w:style w:type="character" w:customStyle="1" w:styleId="HChGChar">
    <w:name w:val="_ H _Ch_G Char"/>
    <w:link w:val="HChG"/>
    <w:rsid w:val="00FD06EF"/>
    <w:rPr>
      <w:b/>
      <w:sz w:val="28"/>
      <w:lang w:eastAsia="en-US"/>
    </w:rPr>
  </w:style>
  <w:style w:type="character" w:customStyle="1" w:styleId="H1GChar">
    <w:name w:val="_ H_1_G Char"/>
    <w:link w:val="H1G"/>
    <w:rsid w:val="00FD06EF"/>
    <w:rPr>
      <w:b/>
      <w:sz w:val="24"/>
      <w:lang w:eastAsia="en-US"/>
    </w:rPr>
  </w:style>
  <w:style w:type="character" w:customStyle="1" w:styleId="FootnoteTextChar">
    <w:name w:val="Footnote Text Char"/>
    <w:aliases w:val="5_G Char"/>
    <w:link w:val="FootnoteText"/>
    <w:rsid w:val="00FD06EF"/>
    <w:rPr>
      <w:lang w:eastAsia="en-US"/>
    </w:rPr>
  </w:style>
  <w:style w:type="paragraph" w:styleId="Subtitle">
    <w:name w:val="Subtitle"/>
    <w:basedOn w:val="Normal"/>
    <w:link w:val="SubtitleChar"/>
    <w:qFormat/>
    <w:rsid w:val="00FD06EF"/>
    <w:pPr>
      <w:widowControl w:val="0"/>
      <w:autoSpaceDE w:val="0"/>
      <w:autoSpaceDN w:val="0"/>
      <w:adjustRightInd w:val="0"/>
      <w:jc w:val="left"/>
    </w:pPr>
    <w:rPr>
      <w:b/>
      <w:sz w:val="24"/>
      <w:szCs w:val="20"/>
      <w:lang w:val="en-US"/>
    </w:rPr>
  </w:style>
  <w:style w:type="character" w:customStyle="1" w:styleId="SubtitleChar">
    <w:name w:val="Subtitle Char"/>
    <w:link w:val="Subtitle"/>
    <w:rsid w:val="00FD06EF"/>
    <w:rPr>
      <w:b/>
      <w:sz w:val="24"/>
      <w:lang w:val="en-US" w:eastAsia="en-US"/>
    </w:rPr>
  </w:style>
  <w:style w:type="paragraph" w:styleId="EndnoteText">
    <w:name w:val="endnote text"/>
    <w:aliases w:val="2_G"/>
    <w:basedOn w:val="Normal"/>
    <w:link w:val="EndnoteTextChar"/>
    <w:rsid w:val="00FD06EF"/>
    <w:pPr>
      <w:jc w:val="left"/>
    </w:pPr>
    <w:rPr>
      <w:szCs w:val="20"/>
      <w:lang w:val="en-US"/>
    </w:rPr>
  </w:style>
  <w:style w:type="character" w:customStyle="1" w:styleId="EndnoteTextChar">
    <w:name w:val="Endnote Text Char"/>
    <w:aliases w:val="2_G Char"/>
    <w:link w:val="EndnoteText"/>
    <w:rsid w:val="00FD06EF"/>
    <w:rPr>
      <w:sz w:val="22"/>
      <w:lang w:val="en-US" w:eastAsia="en-US"/>
    </w:rPr>
  </w:style>
  <w:style w:type="paragraph" w:styleId="EnvelopeReturn">
    <w:name w:val="envelope return"/>
    <w:basedOn w:val="Normal"/>
    <w:rsid w:val="00FD06EF"/>
    <w:pPr>
      <w:jc w:val="left"/>
    </w:pPr>
    <w:rPr>
      <w:rFonts w:ascii="Arial" w:hAnsi="Arial" w:cs="Arial"/>
      <w:sz w:val="20"/>
      <w:szCs w:val="20"/>
    </w:rPr>
  </w:style>
  <w:style w:type="paragraph" w:styleId="HTMLAddress">
    <w:name w:val="HTML Address"/>
    <w:basedOn w:val="Normal"/>
    <w:link w:val="HTMLAddressChar"/>
    <w:rsid w:val="00FD06EF"/>
    <w:pPr>
      <w:jc w:val="left"/>
    </w:pPr>
    <w:rPr>
      <w:i/>
      <w:iCs/>
    </w:rPr>
  </w:style>
  <w:style w:type="character" w:customStyle="1" w:styleId="HTMLAddressChar">
    <w:name w:val="HTML Address Char"/>
    <w:link w:val="HTMLAddress"/>
    <w:rsid w:val="00FD06EF"/>
    <w:rPr>
      <w:i/>
      <w:iCs/>
      <w:sz w:val="22"/>
      <w:szCs w:val="24"/>
      <w:lang w:eastAsia="en-US"/>
    </w:rPr>
  </w:style>
  <w:style w:type="paragraph" w:styleId="Index1">
    <w:name w:val="index 1"/>
    <w:basedOn w:val="Normal"/>
    <w:next w:val="Normal"/>
    <w:autoRedefine/>
    <w:rsid w:val="00FD06EF"/>
    <w:pPr>
      <w:ind w:left="220" w:hanging="220"/>
    </w:pPr>
  </w:style>
  <w:style w:type="paragraph" w:styleId="IndexHeading">
    <w:name w:val="index heading"/>
    <w:basedOn w:val="Normal"/>
    <w:next w:val="Index1"/>
    <w:rsid w:val="00FD06EF"/>
    <w:pPr>
      <w:jc w:val="left"/>
    </w:pPr>
    <w:rPr>
      <w:rFonts w:ascii="Arial" w:hAnsi="Arial" w:cs="Arial"/>
      <w:b/>
      <w:bCs/>
    </w:rPr>
  </w:style>
  <w:style w:type="paragraph" w:styleId="NormalIndent">
    <w:name w:val="Normal Indent"/>
    <w:basedOn w:val="Normal"/>
    <w:rsid w:val="00FD06EF"/>
    <w:pPr>
      <w:ind w:left="720"/>
      <w:jc w:val="left"/>
    </w:pPr>
  </w:style>
  <w:style w:type="paragraph" w:styleId="TOC1">
    <w:name w:val="toc 1"/>
    <w:basedOn w:val="Normal"/>
    <w:next w:val="Normal"/>
    <w:autoRedefine/>
    <w:rsid w:val="00FD06EF"/>
    <w:pPr>
      <w:tabs>
        <w:tab w:val="left" w:pos="1134"/>
        <w:tab w:val="left" w:pos="1418"/>
        <w:tab w:val="left" w:pos="1701"/>
        <w:tab w:val="left" w:pos="1985"/>
        <w:tab w:val="left" w:pos="2268"/>
        <w:tab w:val="left" w:pos="2552"/>
        <w:tab w:val="left" w:pos="3119"/>
        <w:tab w:val="left" w:pos="3402"/>
        <w:tab w:val="left" w:pos="3686"/>
        <w:tab w:val="left" w:pos="3969"/>
      </w:tabs>
      <w:jc w:val="left"/>
    </w:pPr>
    <w:rPr>
      <w:b/>
      <w:i/>
      <w:iCs/>
    </w:rPr>
  </w:style>
  <w:style w:type="paragraph" w:styleId="DocumentMap">
    <w:name w:val="Document Map"/>
    <w:basedOn w:val="Normal"/>
    <w:link w:val="DocumentMapChar"/>
    <w:rsid w:val="00FD06EF"/>
    <w:pPr>
      <w:shd w:val="clear" w:color="auto" w:fill="000080"/>
      <w:jc w:val="left"/>
    </w:pPr>
    <w:rPr>
      <w:rFonts w:ascii="Tahoma" w:hAnsi="Tahoma" w:cs="Tahoma"/>
    </w:rPr>
  </w:style>
  <w:style w:type="character" w:customStyle="1" w:styleId="DocumentMapChar">
    <w:name w:val="Document Map Char"/>
    <w:link w:val="DocumentMap"/>
    <w:rsid w:val="00FD06EF"/>
    <w:rPr>
      <w:rFonts w:ascii="Tahoma" w:hAnsi="Tahoma" w:cs="Tahoma"/>
      <w:sz w:val="22"/>
      <w:szCs w:val="24"/>
      <w:shd w:val="clear" w:color="auto" w:fill="000080"/>
      <w:lang w:eastAsia="en-US"/>
    </w:rPr>
  </w:style>
  <w:style w:type="character" w:customStyle="1" w:styleId="GHSFootnotetextChar">
    <w:name w:val="GHSFootnotetext Char"/>
    <w:link w:val="GHSFootnotetext"/>
    <w:rsid w:val="00FD06EF"/>
    <w:rPr>
      <w:i/>
      <w:iCs/>
      <w:lang w:val="fr-FR" w:eastAsia="fr-FR"/>
    </w:rPr>
  </w:style>
  <w:style w:type="character" w:customStyle="1" w:styleId="Funotenzeichen2">
    <w:name w:val="Fußnotenzeichen2"/>
    <w:rsid w:val="00FD06EF"/>
    <w:rPr>
      <w:vertAlign w:val="superscript"/>
    </w:rPr>
  </w:style>
  <w:style w:type="paragraph" w:customStyle="1" w:styleId="Bullet1G">
    <w:name w:val="_Bullet 1_G"/>
    <w:basedOn w:val="Normal"/>
    <w:rsid w:val="00FD06EF"/>
    <w:pPr>
      <w:numPr>
        <w:numId w:val="15"/>
      </w:numPr>
      <w:suppressAutoHyphens/>
      <w:spacing w:after="120" w:line="240" w:lineRule="atLeast"/>
      <w:ind w:right="1134"/>
    </w:pPr>
    <w:rPr>
      <w:sz w:val="20"/>
      <w:szCs w:val="20"/>
    </w:rPr>
  </w:style>
  <w:style w:type="character" w:styleId="EndnoteReference">
    <w:name w:val="endnote reference"/>
    <w:rsid w:val="00FD06EF"/>
    <w:rPr>
      <w:vertAlign w:val="superscript"/>
    </w:rPr>
  </w:style>
  <w:style w:type="character" w:customStyle="1" w:styleId="FooterChar">
    <w:name w:val="Footer Char"/>
    <w:aliases w:val="3_G Char"/>
    <w:link w:val="Footer"/>
    <w:uiPriority w:val="99"/>
    <w:rsid w:val="00FD06EF"/>
    <w:rPr>
      <w:rFonts w:ascii="CG Times" w:hAnsi="CG Times"/>
      <w:lang w:val="fr-FR" w:eastAsia="fr-FR"/>
    </w:rPr>
  </w:style>
  <w:style w:type="character" w:customStyle="1" w:styleId="Heading8Char">
    <w:name w:val="Heading 8 Char"/>
    <w:link w:val="Heading8"/>
    <w:rsid w:val="00FD06EF"/>
    <w:rPr>
      <w:b/>
      <w:snapToGrid w:val="0"/>
      <w:sz w:val="24"/>
      <w:lang w:val="en-US" w:eastAsia="en-US"/>
    </w:rPr>
  </w:style>
  <w:style w:type="paragraph" w:styleId="Title">
    <w:name w:val="Title"/>
    <w:basedOn w:val="Normal"/>
    <w:link w:val="TitleChar"/>
    <w:qFormat/>
    <w:rsid w:val="00FD06EF"/>
    <w:pPr>
      <w:tabs>
        <w:tab w:val="left" w:pos="1134"/>
        <w:tab w:val="left" w:pos="1701"/>
        <w:tab w:val="left" w:pos="2268"/>
        <w:tab w:val="left" w:pos="2835"/>
        <w:tab w:val="left" w:pos="3402"/>
        <w:tab w:val="left" w:pos="3969"/>
      </w:tabs>
      <w:jc w:val="center"/>
    </w:pPr>
    <w:rPr>
      <w:b/>
      <w:bCs/>
      <w:sz w:val="28"/>
      <w:szCs w:val="28"/>
    </w:rPr>
  </w:style>
  <w:style w:type="character" w:customStyle="1" w:styleId="TitleChar">
    <w:name w:val="Title Char"/>
    <w:link w:val="Title"/>
    <w:rsid w:val="00FD06EF"/>
    <w:rPr>
      <w:b/>
      <w:bCs/>
      <w:sz w:val="28"/>
      <w:szCs w:val="28"/>
      <w:lang w:eastAsia="en-US"/>
    </w:rPr>
  </w:style>
  <w:style w:type="paragraph" w:styleId="Caption">
    <w:name w:val="caption"/>
    <w:basedOn w:val="Normal"/>
    <w:next w:val="Normal"/>
    <w:qFormat/>
    <w:rsid w:val="00FD06EF"/>
    <w:pPr>
      <w:spacing w:before="120" w:line="216" w:lineRule="auto"/>
      <w:jc w:val="center"/>
    </w:pPr>
  </w:style>
  <w:style w:type="paragraph" w:customStyle="1" w:styleId="Annotation">
    <w:name w:val="Annotation"/>
    <w:basedOn w:val="BodyText"/>
    <w:rsid w:val="00FD06EF"/>
    <w:pPr>
      <w:autoSpaceDE/>
      <w:autoSpaceDN/>
      <w:adjustRightInd/>
      <w:spacing w:after="240"/>
    </w:pPr>
    <w:rPr>
      <w:b/>
      <w:bCs/>
      <w:i/>
      <w:iCs/>
      <w:szCs w:val="24"/>
      <w:lang w:val="en-GB" w:eastAsia="en-US"/>
    </w:rPr>
  </w:style>
  <w:style w:type="paragraph" w:customStyle="1" w:styleId="GHSpageNumber">
    <w:name w:val="GHSpageNumber"/>
    <w:basedOn w:val="Normal"/>
    <w:rsid w:val="00FD06EF"/>
    <w:pPr>
      <w:jc w:val="center"/>
    </w:pPr>
    <w:rPr>
      <w:sz w:val="20"/>
      <w:szCs w:val="22"/>
    </w:rPr>
  </w:style>
  <w:style w:type="paragraph" w:customStyle="1" w:styleId="TableText">
    <w:name w:val="Table Text"/>
    <w:basedOn w:val="Normal"/>
    <w:rsid w:val="00FD06EF"/>
    <w:pPr>
      <w:tabs>
        <w:tab w:val="left" w:pos="0"/>
      </w:tabs>
      <w:jc w:val="left"/>
    </w:pPr>
    <w:rPr>
      <w:sz w:val="20"/>
      <w:szCs w:val="20"/>
    </w:rPr>
  </w:style>
  <w:style w:type="paragraph" w:customStyle="1" w:styleId="BlockQuotation">
    <w:name w:val="Block Quotation"/>
    <w:basedOn w:val="Normal"/>
    <w:rsid w:val="00FD0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448"/>
      <w:jc w:val="left"/>
    </w:pPr>
    <w:rPr>
      <w:sz w:val="20"/>
      <w:szCs w:val="20"/>
      <w:lang w:val="en-US"/>
    </w:rPr>
  </w:style>
  <w:style w:type="paragraph" w:customStyle="1" w:styleId="ParaBlock">
    <w:name w:val="ParaBlock"/>
    <w:basedOn w:val="Normal"/>
    <w:rsid w:val="00FD06EF"/>
    <w:pPr>
      <w:tabs>
        <w:tab w:val="left" w:pos="851"/>
        <w:tab w:val="left" w:pos="1191"/>
        <w:tab w:val="left" w:pos="1531"/>
      </w:tabs>
      <w:spacing w:after="240"/>
    </w:pPr>
    <w:rPr>
      <w:rFonts w:ascii="Times" w:hAnsi="Times"/>
      <w:szCs w:val="20"/>
    </w:rPr>
  </w:style>
  <w:style w:type="paragraph" w:customStyle="1" w:styleId="HeadingA">
    <w:name w:val="Heading A"/>
    <w:basedOn w:val="Heading1"/>
    <w:next w:val="Normal"/>
    <w:rsid w:val="00FD06EF"/>
    <w:pPr>
      <w:tabs>
        <w:tab w:val="left" w:pos="1134"/>
      </w:tabs>
      <w:suppressAutoHyphens/>
      <w:autoSpaceDE/>
      <w:autoSpaceDN/>
      <w:adjustRightInd/>
      <w:spacing w:before="0" w:after="240"/>
      <w:outlineLvl w:val="9"/>
    </w:pPr>
    <w:rPr>
      <w:rFonts w:ascii="Times New Roman" w:hAnsi="Times New Roman" w:cs="Times New Roman"/>
      <w:bCs w:val="0"/>
      <w:kern w:val="28"/>
      <w:sz w:val="40"/>
      <w:szCs w:val="20"/>
      <w:lang w:val="da-DK" w:eastAsia="en-US"/>
    </w:rPr>
  </w:style>
  <w:style w:type="paragraph" w:styleId="TOC2">
    <w:name w:val="toc 2"/>
    <w:basedOn w:val="Normal"/>
    <w:next w:val="Normal"/>
    <w:autoRedefine/>
    <w:rsid w:val="00FD06EF"/>
    <w:pPr>
      <w:tabs>
        <w:tab w:val="right" w:leader="dot" w:pos="9458"/>
      </w:tabs>
      <w:ind w:left="238"/>
      <w:jc w:val="left"/>
    </w:pPr>
    <w:rPr>
      <w:smallCaps/>
      <w:noProof/>
      <w:szCs w:val="20"/>
    </w:rPr>
  </w:style>
  <w:style w:type="paragraph" w:customStyle="1" w:styleId="EndnotesHeading">
    <w:name w:val="Endnotes Heading"/>
    <w:basedOn w:val="Normal"/>
    <w:next w:val="BodyText"/>
    <w:rsid w:val="00FD06EF"/>
    <w:pPr>
      <w:keepNext/>
      <w:tabs>
        <w:tab w:val="left" w:pos="850"/>
        <w:tab w:val="left" w:pos="1191"/>
        <w:tab w:val="left" w:pos="1531"/>
      </w:tabs>
      <w:spacing w:before="1200" w:after="480"/>
      <w:jc w:val="center"/>
    </w:pPr>
    <w:rPr>
      <w:rFonts w:ascii="Times" w:hAnsi="Times"/>
      <w:b/>
      <w:caps/>
      <w:szCs w:val="20"/>
    </w:rPr>
  </w:style>
  <w:style w:type="character" w:customStyle="1" w:styleId="Hypertext">
    <w:name w:val="Hypertext"/>
    <w:rsid w:val="00FD06EF"/>
    <w:rPr>
      <w:color w:val="0000FF"/>
      <w:u w:val="single"/>
    </w:rPr>
  </w:style>
  <w:style w:type="paragraph" w:customStyle="1" w:styleId="XP">
    <w:name w:val="XP"/>
    <w:rsid w:val="00FD06EF"/>
    <w:pPr>
      <w:widowControl w:val="0"/>
      <w:spacing w:before="120" w:after="120" w:line="280" w:lineRule="exact"/>
      <w:jc w:val="both"/>
    </w:pPr>
    <w:rPr>
      <w:rFonts w:ascii="Arial" w:hAnsi="Arial"/>
      <w:lang w:val="nl-NL" w:eastAsia="en-US"/>
    </w:rPr>
  </w:style>
  <w:style w:type="paragraph" w:customStyle="1" w:styleId="IT">
    <w:name w:val="IT"/>
    <w:rsid w:val="00FD06EF"/>
    <w:pPr>
      <w:tabs>
        <w:tab w:val="left" w:pos="170"/>
      </w:tabs>
      <w:spacing w:line="280" w:lineRule="exact"/>
      <w:jc w:val="both"/>
    </w:pPr>
    <w:rPr>
      <w:rFonts w:ascii="Arial" w:hAnsi="Arial"/>
      <w:lang w:val="nl-NL" w:eastAsia="en-US"/>
    </w:rPr>
  </w:style>
  <w:style w:type="paragraph" w:customStyle="1" w:styleId="LT">
    <w:name w:val="LT"/>
    <w:basedOn w:val="IT"/>
    <w:next w:val="XP"/>
    <w:rsid w:val="00FD06EF"/>
    <w:pPr>
      <w:spacing w:after="120"/>
    </w:pPr>
  </w:style>
  <w:style w:type="paragraph" w:customStyle="1" w:styleId="GHStext">
    <w:name w:val="GHS_text"/>
    <w:basedOn w:val="Normal"/>
    <w:link w:val="GHStextChar"/>
    <w:qFormat/>
    <w:rsid w:val="004128AB"/>
    <w:pPr>
      <w:spacing w:after="240"/>
    </w:pPr>
    <w:rPr>
      <w:rFonts w:eastAsia="SimSun"/>
      <w:snapToGrid w:val="0"/>
      <w:color w:val="000000"/>
      <w:sz w:val="20"/>
      <w:szCs w:val="22"/>
      <w:lang w:val="es-ES"/>
    </w:rPr>
  </w:style>
  <w:style w:type="character" w:customStyle="1" w:styleId="GHStextChar">
    <w:name w:val="GHS_text Char"/>
    <w:link w:val="GHStext"/>
    <w:rsid w:val="004128AB"/>
    <w:rPr>
      <w:rFonts w:eastAsia="SimSun"/>
      <w:snapToGrid w:val="0"/>
      <w:color w:val="000000"/>
      <w:szCs w:val="22"/>
      <w:lang w:val="es-ES" w:eastAsia="en-US"/>
    </w:rPr>
  </w:style>
  <w:style w:type="paragraph" w:customStyle="1" w:styleId="Table4">
    <w:name w:val="Table4"/>
    <w:basedOn w:val="Normal"/>
    <w:autoRedefine/>
    <w:rsid w:val="002A45CE"/>
    <w:pPr>
      <w:jc w:val="left"/>
    </w:pPr>
    <w:rPr>
      <w:rFonts w:ascii="Arial" w:eastAsia="SimSun" w:hAnsi="Arial"/>
      <w:b/>
      <w:sz w:val="20"/>
      <w:szCs w:val="20"/>
    </w:rPr>
  </w:style>
  <w:style w:type="paragraph" w:customStyle="1" w:styleId="TNR11">
    <w:name w:val="TNR11"/>
    <w:rsid w:val="002A45CE"/>
    <w:pPr>
      <w:spacing w:before="240"/>
      <w:ind w:firstLine="1276"/>
      <w:jc w:val="both"/>
    </w:pPr>
    <w:rPr>
      <w:noProof/>
      <w:sz w:val="22"/>
      <w:lang w:eastAsia="en-US"/>
    </w:rPr>
  </w:style>
  <w:style w:type="paragraph" w:customStyle="1" w:styleId="Tabb">
    <w:name w:val="TabÜb"/>
    <w:basedOn w:val="Normal"/>
    <w:next w:val="Normal"/>
    <w:rsid w:val="002A45CE"/>
    <w:pPr>
      <w:widowControl w:val="0"/>
      <w:tabs>
        <w:tab w:val="left" w:pos="360"/>
      </w:tabs>
      <w:spacing w:before="120" w:after="120"/>
      <w:jc w:val="center"/>
    </w:pPr>
    <w:rPr>
      <w:rFonts w:ascii="Tahoma" w:hAnsi="Tahoma"/>
      <w:b/>
      <w:sz w:val="18"/>
      <w:szCs w:val="20"/>
    </w:rPr>
  </w:style>
  <w:style w:type="paragraph" w:customStyle="1" w:styleId="Beschriftung1">
    <w:name w:val="Beschriftung1"/>
    <w:basedOn w:val="Caption"/>
    <w:rsid w:val="002A45CE"/>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2A45CE"/>
    <w:rPr>
      <w:rFonts w:ascii="Times New Roman" w:hAnsi="Times New Roman"/>
      <w:b/>
      <w:bCs/>
    </w:rPr>
  </w:style>
  <w:style w:type="character" w:customStyle="1" w:styleId="StyleItalic">
    <w:name w:val="Style Italic"/>
    <w:semiHidden/>
    <w:rsid w:val="002A45CE"/>
    <w:rPr>
      <w:rFonts w:ascii="Times New Roman" w:hAnsi="Times New Roman"/>
      <w:i/>
      <w:iCs/>
    </w:rPr>
  </w:style>
  <w:style w:type="character" w:customStyle="1" w:styleId="StyleBold">
    <w:name w:val="Style Bold"/>
    <w:semiHidden/>
    <w:rsid w:val="002A45CE"/>
    <w:rPr>
      <w:rFonts w:ascii="Times New Roman" w:hAnsi="Times New Roman"/>
      <w:b/>
      <w:bCs/>
    </w:rPr>
  </w:style>
  <w:style w:type="character" w:customStyle="1" w:styleId="StyleBoldStrikethrough">
    <w:name w:val="Style Bold Strikethrough"/>
    <w:semiHidden/>
    <w:rsid w:val="002A45CE"/>
    <w:rPr>
      <w:rFonts w:ascii="Times New Roman" w:hAnsi="Times New Roman"/>
      <w:b/>
      <w:bCs/>
      <w:strike/>
      <w:dstrike w:val="0"/>
    </w:rPr>
  </w:style>
  <w:style w:type="character" w:customStyle="1" w:styleId="StyleBold2">
    <w:name w:val="Style Bold2"/>
    <w:semiHidden/>
    <w:rsid w:val="002A45CE"/>
    <w:rPr>
      <w:rFonts w:ascii="Times New Roman" w:hAnsi="Times New Roman"/>
      <w:b/>
      <w:bCs/>
    </w:rPr>
  </w:style>
  <w:style w:type="paragraph" w:styleId="CommentSubject">
    <w:name w:val="annotation subject"/>
    <w:basedOn w:val="CommentText"/>
    <w:next w:val="CommentText"/>
    <w:link w:val="CommentSubjectChar"/>
    <w:semiHidden/>
    <w:unhideWhenUsed/>
    <w:rsid w:val="007F2077"/>
    <w:pPr>
      <w:jc w:val="both"/>
    </w:pPr>
    <w:rPr>
      <w:b/>
      <w:bCs/>
    </w:rPr>
  </w:style>
  <w:style w:type="character" w:customStyle="1" w:styleId="CommentSubjectChar">
    <w:name w:val="Comment Subject Char"/>
    <w:basedOn w:val="CommentTextChar"/>
    <w:link w:val="CommentSubject"/>
    <w:semiHidden/>
    <w:rsid w:val="007F2077"/>
    <w:rPr>
      <w:b/>
      <w:bCs/>
      <w:lang w:eastAsia="en-US"/>
    </w:rPr>
  </w:style>
  <w:style w:type="paragraph" w:customStyle="1" w:styleId="GHSPartHeading">
    <w:name w:val="GHS Part Heading"/>
    <w:basedOn w:val="GHSHeading1"/>
    <w:link w:val="GHSPartHeadingChar"/>
    <w:qFormat/>
    <w:rsid w:val="00BA0504"/>
    <w:pPr>
      <w:tabs>
        <w:tab w:val="clear" w:pos="1134"/>
        <w:tab w:val="clear" w:pos="1425"/>
        <w:tab w:val="clear" w:pos="1701"/>
        <w:tab w:val="clear" w:pos="2268"/>
        <w:tab w:val="clear" w:pos="2835"/>
        <w:tab w:val="clear" w:pos="3402"/>
      </w:tabs>
    </w:pPr>
    <w:rPr>
      <w:sz w:val="52"/>
      <w:szCs w:val="52"/>
    </w:rPr>
  </w:style>
  <w:style w:type="paragraph" w:customStyle="1" w:styleId="StyleGHSHeading410pt">
    <w:name w:val="Style GHSHeading4 + 10 pt"/>
    <w:basedOn w:val="GHSHeading4"/>
    <w:rsid w:val="00D21ACE"/>
    <w:pPr>
      <w:spacing w:after="240"/>
    </w:pPr>
    <w:rPr>
      <w:sz w:val="20"/>
    </w:rPr>
  </w:style>
  <w:style w:type="character" w:customStyle="1" w:styleId="GHSHeading1Char">
    <w:name w:val="GHSHeading1 Char"/>
    <w:basedOn w:val="DefaultParagraphFont"/>
    <w:link w:val="GHSHeading1"/>
    <w:rsid w:val="00BA0504"/>
    <w:rPr>
      <w:b/>
      <w:bCs/>
      <w:color w:val="000000"/>
      <w:sz w:val="56"/>
      <w:szCs w:val="56"/>
      <w:lang w:eastAsia="fr-FR"/>
    </w:rPr>
  </w:style>
  <w:style w:type="character" w:customStyle="1" w:styleId="GHSPartHeadingChar">
    <w:name w:val="GHS Part Heading Char"/>
    <w:basedOn w:val="GHSHeading1Char"/>
    <w:link w:val="GHSPartHeading"/>
    <w:rsid w:val="00BA0504"/>
    <w:rPr>
      <w:b/>
      <w:bCs/>
      <w:color w:val="000000"/>
      <w:sz w:val="52"/>
      <w:szCs w:val="52"/>
      <w:lang w:eastAsia="fr-FR"/>
    </w:rPr>
  </w:style>
  <w:style w:type="paragraph" w:customStyle="1" w:styleId="StyleGHSHeading410ptAuto">
    <w:name w:val="Style GHSHeading4 + 10 pt Auto"/>
    <w:basedOn w:val="GHSHeading4"/>
    <w:rsid w:val="00142829"/>
    <w:pPr>
      <w:spacing w:after="240"/>
    </w:pPr>
    <w:rPr>
      <w:color w:val="auto"/>
      <w:sz w:val="20"/>
    </w:rPr>
  </w:style>
  <w:style w:type="character" w:customStyle="1" w:styleId="HeaderChar">
    <w:name w:val="Header Char"/>
    <w:aliases w:val="6_G Char"/>
    <w:basedOn w:val="DefaultParagraphFont"/>
    <w:link w:val="Header"/>
    <w:uiPriority w:val="99"/>
    <w:rsid w:val="00D9768F"/>
    <w:rPr>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82"/>
    <w:rsid w:val="003A72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76F775FD44729823E2A6524962D45">
    <w:name w:val="F5276F775FD44729823E2A6524962D45"/>
    <w:rsid w:val="003A7282"/>
  </w:style>
  <w:style w:type="paragraph" w:customStyle="1" w:styleId="D8B88FC3B96B47EEBE1EC264C4D8836E">
    <w:name w:val="D8B88FC3B96B47EEBE1EC264C4D8836E"/>
    <w:rsid w:val="003A7282"/>
  </w:style>
  <w:style w:type="paragraph" w:customStyle="1" w:styleId="AA7970C90DC24AC9BDAEFA5F00B55204">
    <w:name w:val="AA7970C90DC24AC9BDAEFA5F00B55204"/>
    <w:rsid w:val="003A7282"/>
  </w:style>
  <w:style w:type="paragraph" w:customStyle="1" w:styleId="D0512B92051C4F17B2A2B712E209EDB2">
    <w:name w:val="D0512B92051C4F17B2A2B712E209EDB2"/>
    <w:rsid w:val="003A7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6490-D063-4A5A-91E0-3657D80C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4858</Words>
  <Characters>25948</Characters>
  <Application>Microsoft Office Word</Application>
  <DocSecurity>0</DocSecurity>
  <Lines>741</Lines>
  <Paragraphs>324</Paragraphs>
  <ScaleCrop>false</ScaleCrop>
  <HeadingPairs>
    <vt:vector size="2" baseType="variant">
      <vt:variant>
        <vt:lpstr>Title</vt:lpstr>
      </vt:variant>
      <vt:variant>
        <vt:i4>1</vt:i4>
      </vt:variant>
    </vt:vector>
  </HeadingPairs>
  <TitlesOfParts>
    <vt:vector size="1" baseType="lpstr">
      <vt:lpstr>ST/SG/AC</vt:lpstr>
    </vt:vector>
  </TitlesOfParts>
  <Company>UNECE</Company>
  <LinksUpToDate>false</LinksUpToDate>
  <CharactersWithSpaces>30482</CharactersWithSpaces>
  <SharedDoc>false</SharedDoc>
  <HLinks>
    <vt:vector size="18" baseType="variant">
      <vt:variant>
        <vt:i4>3407971</vt:i4>
      </vt:variant>
      <vt:variant>
        <vt:i4>6</vt:i4>
      </vt:variant>
      <vt:variant>
        <vt:i4>0</vt:i4>
      </vt:variant>
      <vt:variant>
        <vt:i4>5</vt:i4>
      </vt:variant>
      <vt:variant>
        <vt:lpwstr>http://www.unece.org/trans/danger/publi/ghs/ghs_welcome_e.html</vt:lpwstr>
      </vt:variant>
      <vt:variant>
        <vt:lpwstr/>
      </vt:variant>
      <vt:variant>
        <vt:i4>65628</vt:i4>
      </vt:variant>
      <vt:variant>
        <vt:i4>3</vt:i4>
      </vt:variant>
      <vt:variant>
        <vt:i4>0</vt:i4>
      </vt:variant>
      <vt:variant>
        <vt:i4>5</vt:i4>
      </vt:variant>
      <vt:variant>
        <vt:lpwstr>http://www.unece.org/trans/danger/danger.htm</vt:lpwstr>
      </vt:variant>
      <vt:variant>
        <vt:lpwstr/>
      </vt:variant>
      <vt:variant>
        <vt:i4>327797</vt:i4>
      </vt:variant>
      <vt:variant>
        <vt:i4>0</vt:i4>
      </vt:variant>
      <vt:variant>
        <vt:i4>0</vt:i4>
      </vt:variant>
      <vt:variant>
        <vt:i4>5</vt:i4>
      </vt:variant>
      <vt:variant>
        <vt:lpwstr>http://www.unece.org/trans/danger/publi/ghs/implementation_e.html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dc:title>
  <dc:creator>Garcia_Couto</dc:creator>
  <cp:lastModifiedBy>Laurence Berthet</cp:lastModifiedBy>
  <cp:revision>6</cp:revision>
  <cp:lastPrinted>2018-09-20T14:09:00Z</cp:lastPrinted>
  <dcterms:created xsi:type="dcterms:W3CDTF">2018-09-20T10:23:00Z</dcterms:created>
  <dcterms:modified xsi:type="dcterms:W3CDTF">2018-09-20T14:15:00Z</dcterms:modified>
</cp:coreProperties>
</file>