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B02F4A" w:rsidTr="00911270">
        <w:trPr>
          <w:cantSplit/>
          <w:trHeight w:hRule="exact" w:val="907"/>
        </w:trPr>
        <w:tc>
          <w:tcPr>
            <w:tcW w:w="9719" w:type="dxa"/>
            <w:tcBorders>
              <w:bottom w:val="single" w:sz="4" w:space="0" w:color="auto"/>
            </w:tcBorders>
          </w:tcPr>
          <w:p w:rsidR="00911270" w:rsidRPr="00A5250B" w:rsidRDefault="0099001C" w:rsidP="00911270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A5250B">
              <w:rPr>
                <w:b/>
                <w:sz w:val="40"/>
                <w:szCs w:val="40"/>
                <w:lang w:val="fr-FR"/>
              </w:rPr>
              <w:t>UN/SCE</w:t>
            </w:r>
            <w:r w:rsidR="001D3183" w:rsidRPr="00A5250B">
              <w:rPr>
                <w:b/>
                <w:sz w:val="40"/>
                <w:szCs w:val="40"/>
                <w:lang w:val="fr-FR"/>
              </w:rPr>
              <w:t>TDG</w:t>
            </w:r>
            <w:r w:rsidRPr="00A5250B">
              <w:rPr>
                <w:b/>
                <w:sz w:val="40"/>
                <w:szCs w:val="40"/>
                <w:lang w:val="fr-FR"/>
              </w:rPr>
              <w:t>/</w:t>
            </w:r>
            <w:r w:rsidR="007C52DF" w:rsidRPr="00A5250B">
              <w:rPr>
                <w:b/>
                <w:sz w:val="40"/>
                <w:szCs w:val="40"/>
                <w:lang w:val="fr-FR"/>
              </w:rPr>
              <w:t>5</w:t>
            </w:r>
            <w:r w:rsidR="00747299" w:rsidRPr="00A5250B">
              <w:rPr>
                <w:b/>
                <w:sz w:val="40"/>
                <w:szCs w:val="40"/>
                <w:lang w:val="fr-FR"/>
              </w:rPr>
              <w:t>4</w:t>
            </w:r>
            <w:r w:rsidRPr="00A5250B">
              <w:rPr>
                <w:b/>
                <w:sz w:val="40"/>
                <w:szCs w:val="40"/>
                <w:lang w:val="fr-FR"/>
              </w:rPr>
              <w:t>/INF.</w:t>
            </w:r>
            <w:r w:rsidR="00AA065E">
              <w:rPr>
                <w:b/>
                <w:sz w:val="40"/>
                <w:szCs w:val="40"/>
                <w:lang w:val="fr-FR"/>
              </w:rPr>
              <w:t>37</w:t>
            </w:r>
          </w:p>
          <w:p w:rsidR="00911270" w:rsidRPr="00A5250B" w:rsidRDefault="00911270" w:rsidP="00911270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5250B">
              <w:rPr>
                <w:b/>
                <w:sz w:val="40"/>
                <w:szCs w:val="40"/>
                <w:lang w:val="fr-FR"/>
              </w:rPr>
              <w:t>UN/SCEGHS/36/INF.</w:t>
            </w:r>
            <w:r w:rsidR="00AA065E">
              <w:rPr>
                <w:b/>
                <w:sz w:val="40"/>
                <w:szCs w:val="40"/>
                <w:lang w:val="fr-FR"/>
              </w:rPr>
              <w:t>23</w:t>
            </w:r>
          </w:p>
        </w:tc>
      </w:tr>
      <w:tr w:rsidR="0099001C" w:rsidRPr="007E344F" w:rsidTr="00911270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:rsidR="00A805EB" w:rsidRPr="007E344F" w:rsidRDefault="00A805EB" w:rsidP="00911270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C14072" w:rsidP="00911270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A065E">
              <w:rPr>
                <w:b/>
              </w:rPr>
              <w:t>22 November 2018</w:t>
            </w:r>
          </w:p>
          <w:p w:rsidR="00A00F6B" w:rsidRPr="00D63626" w:rsidRDefault="00A00F6B" w:rsidP="00911270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:rsidTr="0080295D">
        <w:tc>
          <w:tcPr>
            <w:tcW w:w="4593" w:type="dxa"/>
            <w:shd w:val="clear" w:color="auto" w:fill="auto"/>
          </w:tcPr>
          <w:p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747299" w:rsidTr="0080295D">
        <w:tc>
          <w:tcPr>
            <w:tcW w:w="4593" w:type="dxa"/>
            <w:shd w:val="clear" w:color="auto" w:fill="auto"/>
          </w:tcPr>
          <w:p w:rsidR="00A00F6B" w:rsidRPr="00747299" w:rsidRDefault="00747299" w:rsidP="0080295D">
            <w:r w:rsidRPr="00747299">
              <w:rPr>
                <w:b/>
              </w:rPr>
              <w:t>Fifty-fourth</w:t>
            </w:r>
            <w:r w:rsidR="00A00F6B" w:rsidRPr="00747299">
              <w:rPr>
                <w:b/>
              </w:rPr>
              <w:t xml:space="preserve"> session</w:t>
            </w:r>
            <w:r w:rsidR="00A00F6B" w:rsidRPr="00747299">
              <w:t xml:space="preserve"> </w:t>
            </w:r>
          </w:p>
          <w:p w:rsidR="00A00F6B" w:rsidRPr="00747299" w:rsidRDefault="00A00F6B" w:rsidP="0080295D">
            <w:pPr>
              <w:ind w:right="57"/>
            </w:pPr>
            <w:r w:rsidRPr="00747299">
              <w:t>Geneva, 2</w:t>
            </w:r>
            <w:r w:rsidR="00747299" w:rsidRPr="00747299">
              <w:t>6 November</w:t>
            </w:r>
            <w:r w:rsidRPr="00747299">
              <w:t xml:space="preserve">-4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  <w:tc>
          <w:tcPr>
            <w:tcW w:w="5046" w:type="dxa"/>
            <w:shd w:val="clear" w:color="auto" w:fill="auto"/>
          </w:tcPr>
          <w:p w:rsidR="00A00F6B" w:rsidRPr="00747299" w:rsidRDefault="00911270" w:rsidP="0080295D">
            <w:pPr>
              <w:rPr>
                <w:b/>
              </w:rPr>
            </w:pPr>
            <w:r>
              <w:rPr>
                <w:b/>
              </w:rPr>
              <w:t>Thirty-six</w:t>
            </w:r>
            <w:r w:rsidR="00A00F6B" w:rsidRPr="00747299">
              <w:rPr>
                <w:b/>
              </w:rPr>
              <w:t>th session</w:t>
            </w:r>
          </w:p>
          <w:p w:rsidR="00A00F6B" w:rsidRPr="00747299" w:rsidRDefault="00A00F6B" w:rsidP="0080295D">
            <w:pPr>
              <w:rPr>
                <w:b/>
              </w:rPr>
            </w:pPr>
            <w:r w:rsidRPr="00747299">
              <w:t xml:space="preserve">Geneva, </w:t>
            </w:r>
            <w:r w:rsidR="00747299" w:rsidRPr="00747299">
              <w:t>5</w:t>
            </w:r>
            <w:r w:rsidRPr="00747299">
              <w:t>-</w:t>
            </w:r>
            <w:r w:rsidR="00747299" w:rsidRPr="00747299">
              <w:t>7</w:t>
            </w:r>
            <w:r w:rsidRPr="00747299">
              <w:t xml:space="preserve">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</w:tr>
      <w:tr w:rsidR="00A00F6B" w:rsidRPr="00747299" w:rsidTr="0080295D">
        <w:tc>
          <w:tcPr>
            <w:tcW w:w="4593" w:type="dxa"/>
            <w:shd w:val="clear" w:color="auto" w:fill="auto"/>
          </w:tcPr>
          <w:p w:rsidR="00A00F6B" w:rsidRPr="00747299" w:rsidRDefault="00747299" w:rsidP="0080295D">
            <w:pPr>
              <w:ind w:right="57"/>
            </w:pPr>
            <w:r w:rsidRPr="00747299">
              <w:t>Item 7</w:t>
            </w:r>
            <w:r w:rsidR="00AA065E">
              <w:t xml:space="preserve"> </w:t>
            </w:r>
            <w:r w:rsidR="00A00F6B" w:rsidRPr="00747299">
              <w:t>(b) of the provisional agenda</w:t>
            </w:r>
          </w:p>
          <w:p w:rsidR="00A00F6B" w:rsidRPr="00747299" w:rsidRDefault="00A00F6B" w:rsidP="0080295D">
            <w:pPr>
              <w:spacing w:after="120"/>
              <w:ind w:right="57"/>
              <w:rPr>
                <w:b/>
              </w:rPr>
            </w:pPr>
            <w:r w:rsidRPr="00747299">
              <w:rPr>
                <w:b/>
              </w:rPr>
              <w:t xml:space="preserve">Issues relating to the Globally Harmonized System of Classification and Labelling of Chemicals: </w:t>
            </w:r>
            <w:r w:rsidRPr="00747299">
              <w:rPr>
                <w:b/>
              </w:rPr>
              <w:br/>
              <w:t>Testing of oxidizing substances</w:t>
            </w:r>
          </w:p>
        </w:tc>
        <w:tc>
          <w:tcPr>
            <w:tcW w:w="5046" w:type="dxa"/>
            <w:shd w:val="clear" w:color="auto" w:fill="auto"/>
          </w:tcPr>
          <w:p w:rsidR="00A00F6B" w:rsidRPr="00747299" w:rsidRDefault="00A00F6B" w:rsidP="0080295D">
            <w:r w:rsidRPr="00747299">
              <w:t>Item 3</w:t>
            </w:r>
            <w:r w:rsidR="00AA065E">
              <w:t xml:space="preserve"> </w:t>
            </w:r>
            <w:r w:rsidRPr="00747299">
              <w:t>(a) of the provisional agenda</w:t>
            </w:r>
          </w:p>
          <w:p w:rsidR="00A00F6B" w:rsidRPr="00747299" w:rsidRDefault="00A00F6B" w:rsidP="0080295D">
            <w:pPr>
              <w:spacing w:after="120"/>
              <w:rPr>
                <w:b/>
                <w:strike/>
              </w:rPr>
            </w:pPr>
            <w:r w:rsidRPr="00747299">
              <w:rPr>
                <w:b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:rsidR="005C35FB" w:rsidRPr="00B41CEE" w:rsidRDefault="005C35FB" w:rsidP="00BC4A97">
      <w:pPr>
        <w:pStyle w:val="HChG"/>
      </w:pPr>
      <w:r w:rsidRPr="00050274">
        <w:rPr>
          <w:lang w:val="en-US"/>
        </w:rPr>
        <w:tab/>
      </w:r>
      <w:r w:rsidRPr="00050274">
        <w:rPr>
          <w:lang w:val="en-US"/>
        </w:rPr>
        <w:tab/>
      </w:r>
      <w:r w:rsidR="00A00F6B" w:rsidRPr="00B41CEE">
        <w:t>Tests for oxidizing liquids (UN Test O.2) and oxidizing solids (UN Tests O.1 and O.3)</w:t>
      </w:r>
      <w:r w:rsidR="00AA065E">
        <w:t xml:space="preserve"> a</w:t>
      </w:r>
      <w:r w:rsidR="00B41CEE">
        <w:t>dditional</w:t>
      </w:r>
      <w:r w:rsidR="00B41CEE" w:rsidRPr="00B41CEE">
        <w:t xml:space="preserve"> information </w:t>
      </w:r>
      <w:r w:rsidR="00D30829">
        <w:t xml:space="preserve">on document </w:t>
      </w:r>
      <w:r w:rsidR="00B41CEE" w:rsidRPr="00B41CEE">
        <w:t>ST/SG/AC.10/C.3/2018/116−ST/SG/AC.10/C.4/2018/24</w:t>
      </w:r>
    </w:p>
    <w:p w:rsidR="005C35FB" w:rsidRPr="00B41CEE" w:rsidRDefault="005C35FB" w:rsidP="005C35FB">
      <w:pPr>
        <w:pStyle w:val="H1G"/>
      </w:pPr>
      <w:r w:rsidRPr="00B41CEE">
        <w:rPr>
          <w:lang w:val="en-US"/>
        </w:rPr>
        <w:tab/>
      </w:r>
      <w:r w:rsidRPr="00B41CEE">
        <w:rPr>
          <w:lang w:val="en-US"/>
        </w:rPr>
        <w:tab/>
        <w:t>Transmitted by the expert from France</w:t>
      </w:r>
    </w:p>
    <w:p w:rsidR="00D30829" w:rsidRPr="005A1665" w:rsidRDefault="00D30829" w:rsidP="00CA3B2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color w:val="000000"/>
          <w:lang w:val="en-US" w:eastAsia="en-GB"/>
        </w:rPr>
      </w:pPr>
      <w:r w:rsidRPr="005A1665">
        <w:t xml:space="preserve">In link with para 12-13 and 19 of ST/SG/AC.10/C.3/2018/116-ST/SG/AC.10/C.4/2018/24 and to illustrate the difficulties occurring with the </w:t>
      </w:r>
      <w:r w:rsidR="00B02F4A">
        <w:t xml:space="preserve">current </w:t>
      </w:r>
      <w:r w:rsidRPr="005A1665">
        <w:t>coefficient of correlation R</w:t>
      </w:r>
      <w:r w:rsidRPr="005A1665">
        <w:rPr>
          <w:vertAlign w:val="superscript"/>
        </w:rPr>
        <w:t>2</w:t>
      </w:r>
      <w:r w:rsidRPr="005A1665">
        <w:t xml:space="preserve"> and the standard deviation criteria</w:t>
      </w:r>
      <w:r w:rsidR="00822D9D">
        <w:t xml:space="preserve"> (resp. at least 0.95 and not exceeding 10%)</w:t>
      </w:r>
      <w:r w:rsidRPr="005A1665">
        <w:t xml:space="preserve">, we extracted </w:t>
      </w:r>
      <w:r w:rsidR="005A1665" w:rsidRPr="005A1665">
        <w:t xml:space="preserve">the relevant </w:t>
      </w:r>
      <w:r w:rsidR="00F663AF">
        <w:t>tables</w:t>
      </w:r>
      <w:r w:rsidR="005A1665" w:rsidRPr="005A1665">
        <w:t xml:space="preserve"> </w:t>
      </w:r>
      <w:r w:rsidR="00822D9D">
        <w:t xml:space="preserve">(below in para 2-4) </w:t>
      </w:r>
      <w:r w:rsidR="005A1665" w:rsidRPr="005A1665">
        <w:t>from document UN/SCETDG/49/INF.47 which gave the final report on the Round Robin Testing (2015-2016) on oxidizing substances.</w:t>
      </w:r>
    </w:p>
    <w:p w:rsidR="00B41CEE" w:rsidRDefault="00862D4B" w:rsidP="00862D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</w:t>
      </w:r>
      <w:r w:rsidR="00B41CEE" w:rsidRPr="00862D4B">
        <w:rPr>
          <w:lang w:val="en-US"/>
        </w:rPr>
        <w:t>tandard deviation</w:t>
      </w:r>
    </w:p>
    <w:p w:rsidR="00B41CEE" w:rsidRPr="00862D4B" w:rsidRDefault="00B41CEE" w:rsidP="00882DC5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862D4B">
        <w:rPr>
          <w:lang w:val="en-US"/>
        </w:rPr>
        <w:t xml:space="preserve">The standard deviation </w:t>
      </w:r>
      <w:r w:rsidR="00F663AF">
        <w:rPr>
          <w:lang w:val="en-US"/>
        </w:rPr>
        <w:t xml:space="preserve">obtained by the participant laboratories for </w:t>
      </w:r>
      <w:r w:rsidRPr="00862D4B">
        <w:rPr>
          <w:lang w:val="en-US"/>
        </w:rPr>
        <w:t xml:space="preserve">each reference substance mixture and tests sample mixture are given in </w:t>
      </w:r>
      <w:r w:rsidR="00F663AF">
        <w:rPr>
          <w:lang w:val="en-US"/>
        </w:rPr>
        <w:t>T</w:t>
      </w:r>
      <w:r w:rsidRPr="00862D4B">
        <w:rPr>
          <w:lang w:val="en-US"/>
        </w:rPr>
        <w:t>able</w:t>
      </w:r>
      <w:r w:rsidR="00F663AF">
        <w:rPr>
          <w:lang w:val="en-US"/>
        </w:rPr>
        <w:t xml:space="preserve"> </w:t>
      </w:r>
      <w:r w:rsidR="005600E4">
        <w:rPr>
          <w:lang w:val="en-US"/>
        </w:rPr>
        <w:t>1</w:t>
      </w:r>
      <w:r w:rsidRPr="00862D4B">
        <w:rPr>
          <w:lang w:val="en-US"/>
        </w:rPr>
        <w:t>.</w:t>
      </w:r>
      <w:r w:rsidR="00862D4B" w:rsidRPr="00862D4B">
        <w:rPr>
          <w:lang w:val="en-US"/>
        </w:rPr>
        <w:t xml:space="preserve"> </w:t>
      </w:r>
      <w:r w:rsidRPr="00862D4B">
        <w:rPr>
          <w:lang w:val="en-US"/>
        </w:rPr>
        <w:t>The values greater than</w:t>
      </w:r>
      <w:r w:rsidR="00F663AF">
        <w:rPr>
          <w:lang w:val="en-US"/>
        </w:rPr>
        <w:t xml:space="preserve"> 10 </w:t>
      </w:r>
      <w:r w:rsidRPr="00862D4B">
        <w:rPr>
          <w:lang w:val="en-US"/>
        </w:rPr>
        <w:t>% are bold.</w:t>
      </w:r>
      <w:r w:rsidR="00862D4B">
        <w:rPr>
          <w:lang w:val="en-US"/>
        </w:rPr>
        <w:t xml:space="preserve"> There are only 30 values lower than 10% over a total of 73 values.</w:t>
      </w:r>
    </w:p>
    <w:tbl>
      <w:tblPr>
        <w:tblW w:w="95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(2016)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9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10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(2015)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 xml:space="preserve">PGII 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7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 xml:space="preserve">PGI 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087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</w:t>
            </w:r>
            <w:r w:rsidRPr="008B08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5A1665" w:rsidTr="00862D4B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5A1665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53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5A1665" w:rsidTr="00862D4B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5A1665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41CEE" w:rsidRPr="00862D4B" w:rsidRDefault="00B41CEE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1" w:name="_Ref452929196"/>
      <w:bookmarkStart w:id="2" w:name="_Toc453164834"/>
      <w:r w:rsidRPr="00862D4B">
        <w:rPr>
          <w:rFonts w:ascii="Times New Roman" w:hAnsi="Times New Roman"/>
          <w:b w:val="0"/>
        </w:rPr>
        <w:t xml:space="preserve">Table </w:t>
      </w:r>
      <w:bookmarkEnd w:id="1"/>
      <w:r w:rsidR="005600E4">
        <w:rPr>
          <w:rFonts w:ascii="Times New Roman" w:hAnsi="Times New Roman"/>
          <w:b w:val="0"/>
        </w:rPr>
        <w:t>1</w:t>
      </w:r>
      <w:r w:rsidRPr="00862D4B">
        <w:rPr>
          <w:rFonts w:ascii="Times New Roman" w:hAnsi="Times New Roman"/>
          <w:b w:val="0"/>
        </w:rPr>
        <w:t>: TECHNOCEL 75 - standard deviation for each reference substance mixture and tests sample mixture</w:t>
      </w:r>
      <w:bookmarkEnd w:id="2"/>
    </w:p>
    <w:p w:rsidR="00B41CEE" w:rsidRPr="00862D4B" w:rsidRDefault="00862D4B" w:rsidP="00862D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1CEE" w:rsidRPr="00862D4B">
        <w:rPr>
          <w:lang w:val="en-US"/>
        </w:rPr>
        <w:t>Coefficient of correlation (R²)</w:t>
      </w:r>
    </w:p>
    <w:p w:rsidR="00B41CEE" w:rsidRDefault="00B41CEE" w:rsidP="00862D4B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1215EE">
        <w:rPr>
          <w:lang w:val="en-US"/>
        </w:rPr>
        <w:t xml:space="preserve">The coefficients of </w:t>
      </w:r>
      <w:r>
        <w:rPr>
          <w:lang w:val="en-US"/>
        </w:rPr>
        <w:t xml:space="preserve">correlation </w:t>
      </w:r>
      <w:r w:rsidRPr="001215EE">
        <w:rPr>
          <w:lang w:val="en-US"/>
        </w:rPr>
        <w:t xml:space="preserve">obtained by all the </w:t>
      </w:r>
      <w:r w:rsidR="00F663AF">
        <w:rPr>
          <w:lang w:val="en-US"/>
        </w:rPr>
        <w:t xml:space="preserve">participant laboratories </w:t>
      </w:r>
      <w:r w:rsidRPr="001215EE">
        <w:rPr>
          <w:lang w:val="en-US"/>
        </w:rPr>
        <w:t xml:space="preserve">are indicated in the </w:t>
      </w:r>
      <w:r w:rsidR="00F663AF">
        <w:rPr>
          <w:lang w:val="en-US"/>
        </w:rPr>
        <w:t>T</w:t>
      </w:r>
      <w:r>
        <w:rPr>
          <w:lang w:val="en-US"/>
        </w:rPr>
        <w:t>able</w:t>
      </w:r>
      <w:r w:rsidR="005600E4">
        <w:rPr>
          <w:lang w:val="en-US"/>
        </w:rPr>
        <w:t xml:space="preserve"> 2</w:t>
      </w:r>
      <w:r w:rsidRPr="001215EE">
        <w:rPr>
          <w:lang w:val="en-US"/>
        </w:rPr>
        <w:t>.</w:t>
      </w:r>
      <w:r>
        <w:rPr>
          <w:lang w:val="en-US"/>
        </w:rPr>
        <w:t xml:space="preserve"> It is</w:t>
      </w:r>
      <w:r w:rsidRPr="00CE33A0">
        <w:rPr>
          <w:lang w:val="en-US"/>
        </w:rPr>
        <w:t xml:space="preserve"> counted the number of tries </w:t>
      </w:r>
      <w:r w:rsidR="00F663AF">
        <w:rPr>
          <w:lang w:val="en-US"/>
        </w:rPr>
        <w:t>for which the value of R</w:t>
      </w:r>
      <w:r w:rsidR="00F663AF" w:rsidRPr="00F663AF">
        <w:rPr>
          <w:vertAlign w:val="superscript"/>
          <w:lang w:val="en-US"/>
        </w:rPr>
        <w:t>2</w:t>
      </w:r>
      <w:r w:rsidR="00F663AF">
        <w:rPr>
          <w:lang w:val="en-US"/>
        </w:rPr>
        <w:t xml:space="preserve"> is </w:t>
      </w:r>
      <w:r w:rsidRPr="00CE33A0">
        <w:rPr>
          <w:lang w:val="en-US"/>
        </w:rPr>
        <w:t xml:space="preserve">included in the </w:t>
      </w:r>
      <w:r w:rsidR="00F663AF">
        <w:rPr>
          <w:lang w:val="en-US"/>
        </w:rPr>
        <w:t xml:space="preserve">different </w:t>
      </w:r>
      <w:r w:rsidRPr="00CE33A0">
        <w:rPr>
          <w:lang w:val="en-US"/>
        </w:rPr>
        <w:t>intervals</w:t>
      </w:r>
      <w:r>
        <w:rPr>
          <w:lang w:val="en-US"/>
        </w:rPr>
        <w:t>.</w:t>
      </w:r>
      <w:r w:rsidR="00F663AF" w:rsidRPr="00F663AF">
        <w:rPr>
          <w:lang w:val="en-US"/>
        </w:rPr>
        <w:t xml:space="preserve"> </w:t>
      </w:r>
      <w:r w:rsidR="00F663AF">
        <w:rPr>
          <w:lang w:val="en-US"/>
        </w:rPr>
        <w:t>As it can be seen, a</w:t>
      </w:r>
      <w:r w:rsidR="00F663AF" w:rsidRPr="003867C2">
        <w:rPr>
          <w:lang w:val="en-US"/>
        </w:rPr>
        <w:t xml:space="preserve"> coefficient of correlation </w:t>
      </w:r>
      <w:r w:rsidR="00F663AF">
        <w:rPr>
          <w:lang w:val="en-US"/>
        </w:rPr>
        <w:t>greater than</w:t>
      </w:r>
      <w:r w:rsidR="00C33A89">
        <w:rPr>
          <w:lang w:val="en-US"/>
        </w:rPr>
        <w:t xml:space="preserve"> or equal to 0.95 is not always</w:t>
      </w:r>
      <w:r w:rsidR="00F663AF" w:rsidRPr="003867C2">
        <w:rPr>
          <w:lang w:val="en-US"/>
        </w:rPr>
        <w:t xml:space="preserve"> reached for reference mixtures</w:t>
      </w:r>
      <w:r w:rsidR="00F663AF">
        <w:rPr>
          <w:lang w:val="en-US"/>
        </w:rPr>
        <w:t xml:space="preserve"> or samples mixtures</w:t>
      </w:r>
      <w:r w:rsidR="00F663AF" w:rsidRPr="003867C2">
        <w:rPr>
          <w:lang w:val="en-US"/>
        </w:rPr>
        <w:t>.</w:t>
      </w:r>
    </w:p>
    <w:tbl>
      <w:tblPr>
        <w:tblW w:w="0" w:type="auto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1259"/>
        <w:gridCol w:w="1258"/>
        <w:gridCol w:w="1259"/>
        <w:gridCol w:w="1259"/>
        <w:gridCol w:w="1235"/>
      </w:tblGrid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[1.00;0.95]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]0.95;0.90]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]0.90;0.80]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]0.80;0.70]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]0.70;0.00]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Number of total test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III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5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78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II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75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77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65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81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OTS1 1-1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67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67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OTS1 4-1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43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68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OTS2 1-1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69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OTS2 4-1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69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</w:tr>
    </w:tbl>
    <w:p w:rsidR="00B41CEE" w:rsidRPr="00862D4B" w:rsidRDefault="00B41CEE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3" w:name="_Ref452929406"/>
      <w:bookmarkStart w:id="4" w:name="_Toc453164835"/>
      <w:r w:rsidRPr="00862D4B">
        <w:rPr>
          <w:rFonts w:ascii="Times New Roman" w:hAnsi="Times New Roman"/>
          <w:b w:val="0"/>
        </w:rPr>
        <w:t>Table</w:t>
      </w:r>
      <w:r w:rsidR="00F663AF">
        <w:rPr>
          <w:rFonts w:ascii="Times New Roman" w:hAnsi="Times New Roman"/>
          <w:b w:val="0"/>
        </w:rPr>
        <w:t xml:space="preserve"> </w:t>
      </w:r>
      <w:r w:rsidR="005600E4">
        <w:rPr>
          <w:rFonts w:ascii="Times New Roman" w:hAnsi="Times New Roman"/>
          <w:b w:val="0"/>
        </w:rPr>
        <w:t>2</w:t>
      </w:r>
      <w:bookmarkEnd w:id="3"/>
      <w:r w:rsidRPr="00862D4B">
        <w:rPr>
          <w:rFonts w:ascii="Times New Roman" w:hAnsi="Times New Roman"/>
          <w:b w:val="0"/>
        </w:rPr>
        <w:t>: TECHNOCEL 75 - Coefficients of correlation obtained for all mixture</w:t>
      </w:r>
      <w:bookmarkEnd w:id="4"/>
    </w:p>
    <w:p w:rsidR="005600E4" w:rsidRPr="005A1665" w:rsidRDefault="005600E4" w:rsidP="005600E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A1665">
        <w:rPr>
          <w:lang w:val="en-US"/>
        </w:rPr>
        <w:t>Mean burning rate Br</w:t>
      </w:r>
      <w:r w:rsidRPr="000D793B">
        <w:rPr>
          <w:vertAlign w:val="subscript"/>
          <w:lang w:val="en-US"/>
        </w:rPr>
        <w:t>20-80</w:t>
      </w:r>
    </w:p>
    <w:p w:rsidR="005600E4" w:rsidRPr="005A1665" w:rsidRDefault="005600E4" w:rsidP="005600E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5A1665">
        <w:rPr>
          <w:lang w:val="en-US"/>
        </w:rPr>
        <w:t>The mean burning rate Br</w:t>
      </w:r>
      <w:r w:rsidRPr="005600E4">
        <w:rPr>
          <w:vertAlign w:val="subscript"/>
          <w:lang w:val="en-US"/>
        </w:rPr>
        <w:t>20-80</w:t>
      </w:r>
      <w:r w:rsidRPr="005A1665">
        <w:rPr>
          <w:lang w:val="en-US"/>
        </w:rPr>
        <w:t xml:space="preserve"> </w:t>
      </w:r>
      <w:r>
        <w:rPr>
          <w:lang w:val="en-US"/>
        </w:rPr>
        <w:t xml:space="preserve">obtained by the participant laboratories </w:t>
      </w:r>
      <w:r w:rsidRPr="005A1665">
        <w:rPr>
          <w:lang w:val="en-US"/>
        </w:rPr>
        <w:t xml:space="preserve">for each reference </w:t>
      </w:r>
      <w:r w:rsidRPr="005600E4">
        <w:rPr>
          <w:lang w:val="en-US"/>
        </w:rPr>
        <w:t xml:space="preserve">substance mixture and tests sample mixture are given in </w:t>
      </w:r>
      <w:r>
        <w:rPr>
          <w:lang w:val="en-US"/>
        </w:rPr>
        <w:t>Table 3</w:t>
      </w:r>
      <w:r w:rsidRPr="005600E4">
        <w:rPr>
          <w:lang w:val="en-US"/>
        </w:rPr>
        <w:t>. The results are in red when the coefficient of correlation is lower than 0.95 for at least one of the tests. The results are in blue when there are</w:t>
      </w:r>
      <w:r w:rsidRPr="005A1665">
        <w:rPr>
          <w:lang w:val="en-US"/>
        </w:rPr>
        <w:t xml:space="preserve"> only two values tests.</w:t>
      </w:r>
    </w:p>
    <w:tbl>
      <w:tblPr>
        <w:tblW w:w="95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00E4" w:rsidRPr="0001200F" w:rsidTr="00067905">
        <w:trPr>
          <w:trHeight w:val="29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(2016)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9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10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(2015)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21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37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83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18</w:t>
            </w:r>
          </w:p>
        </w:tc>
      </w:tr>
      <w:tr w:rsidR="005600E4" w:rsidRPr="005A1665" w:rsidTr="00067905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5A1665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6E2CB6">
              <w:rPr>
                <w:b/>
                <w:bCs/>
                <w:color w:val="1F497D"/>
                <w:sz w:val="18"/>
                <w:szCs w:val="18"/>
              </w:rPr>
              <w:t>0</w:t>
            </w:r>
            <w:r>
              <w:rPr>
                <w:b/>
                <w:bCs/>
                <w:color w:val="1F497D"/>
                <w:sz w:val="18"/>
                <w:szCs w:val="18"/>
              </w:rPr>
              <w:t>.</w:t>
            </w:r>
            <w:r w:rsidRPr="006E2CB6">
              <w:rPr>
                <w:b/>
                <w:bCs/>
                <w:color w:val="1F497D"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45</w:t>
            </w:r>
          </w:p>
        </w:tc>
      </w:tr>
      <w:tr w:rsidR="005600E4" w:rsidRPr="005A1665" w:rsidTr="00067905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5A1665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6E2CB6">
              <w:rPr>
                <w:b/>
                <w:bCs/>
                <w:color w:val="1F497D"/>
                <w:sz w:val="18"/>
                <w:szCs w:val="18"/>
              </w:rPr>
              <w:t>0</w:t>
            </w:r>
            <w:r>
              <w:rPr>
                <w:b/>
                <w:bCs/>
                <w:color w:val="1F497D"/>
                <w:sz w:val="18"/>
                <w:szCs w:val="18"/>
              </w:rPr>
              <w:t>.</w:t>
            </w:r>
            <w:r w:rsidRPr="006E2CB6">
              <w:rPr>
                <w:b/>
                <w:bCs/>
                <w:color w:val="1F497D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30</w:t>
            </w:r>
          </w:p>
        </w:tc>
      </w:tr>
    </w:tbl>
    <w:p w:rsidR="005600E4" w:rsidRPr="00862D4B" w:rsidRDefault="005600E4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5" w:name="_Ref452929129"/>
      <w:bookmarkStart w:id="6" w:name="_Toc453164833"/>
      <w:r w:rsidRPr="00862D4B">
        <w:rPr>
          <w:rFonts w:ascii="Times New Roman" w:hAnsi="Times New Roman"/>
          <w:b w:val="0"/>
        </w:rPr>
        <w:t>Table</w:t>
      </w:r>
      <w:r>
        <w:rPr>
          <w:rFonts w:ascii="Times New Roman" w:hAnsi="Times New Roman"/>
          <w:b w:val="0"/>
        </w:rPr>
        <w:t xml:space="preserve"> 3</w:t>
      </w:r>
      <w:bookmarkEnd w:id="5"/>
      <w:r w:rsidRPr="00862D4B">
        <w:rPr>
          <w:rFonts w:ascii="Times New Roman" w:hAnsi="Times New Roman"/>
          <w:b w:val="0"/>
        </w:rPr>
        <w:t>: TECHNOCEL 75 -Laboratory mean burning rate for each reference substance mixture and tests sample mixture</w:t>
      </w:r>
      <w:bookmarkEnd w:id="6"/>
    </w:p>
    <w:p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sectPr w:rsidR="009050FE" w:rsidRPr="005C35FB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81" w:rsidRDefault="003D6181"/>
  </w:endnote>
  <w:endnote w:type="continuationSeparator" w:id="0">
    <w:p w:rsidR="003D6181" w:rsidRDefault="003D6181"/>
  </w:endnote>
  <w:endnote w:type="continuationNotice" w:id="1">
    <w:p w:rsidR="003D6181" w:rsidRDefault="003D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0399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62D4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81" w:rsidRPr="000B175B" w:rsidRDefault="003D61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6181" w:rsidRPr="00FC68B7" w:rsidRDefault="003D61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6181" w:rsidRDefault="003D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5E" w:rsidRPr="00AA065E" w:rsidRDefault="00AA065E">
    <w:pPr>
      <w:pStyle w:val="Header"/>
      <w:rPr>
        <w:lang w:val="fr-CH"/>
      </w:rPr>
    </w:pPr>
    <w:r>
      <w:rPr>
        <w:lang w:val="fr-CH"/>
      </w:rPr>
      <w:t>UN/SCETDG/54/INF.37</w:t>
    </w:r>
    <w:r>
      <w:rPr>
        <w:lang w:val="fr-CH"/>
      </w:rPr>
      <w:br/>
      <w:t>UN/SCEGHS/36/INF.23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886"/>
    <w:multiLevelType w:val="hybridMultilevel"/>
    <w:tmpl w:val="62A267B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C7488"/>
    <w:multiLevelType w:val="hybridMultilevel"/>
    <w:tmpl w:val="A37AF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C6BBE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4378"/>
    <w:rsid w:val="0003119F"/>
    <w:rsid w:val="00050274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D793B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1F56D9"/>
    <w:rsid w:val="001F714F"/>
    <w:rsid w:val="00201ADA"/>
    <w:rsid w:val="002101F1"/>
    <w:rsid w:val="00211E0B"/>
    <w:rsid w:val="0022014D"/>
    <w:rsid w:val="002405A7"/>
    <w:rsid w:val="002562D6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D6181"/>
    <w:rsid w:val="003F1ED3"/>
    <w:rsid w:val="003F30D7"/>
    <w:rsid w:val="00403098"/>
    <w:rsid w:val="00404E53"/>
    <w:rsid w:val="00417B26"/>
    <w:rsid w:val="004270F6"/>
    <w:rsid w:val="004325CB"/>
    <w:rsid w:val="00436864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00E4"/>
    <w:rsid w:val="00561194"/>
    <w:rsid w:val="005627B5"/>
    <w:rsid w:val="00564203"/>
    <w:rsid w:val="00564A8C"/>
    <w:rsid w:val="005908B9"/>
    <w:rsid w:val="005A1665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35E72"/>
    <w:rsid w:val="00640B26"/>
    <w:rsid w:val="00656A0B"/>
    <w:rsid w:val="0066387E"/>
    <w:rsid w:val="00665595"/>
    <w:rsid w:val="00685B23"/>
    <w:rsid w:val="00695342"/>
    <w:rsid w:val="006A07D7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47299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2D9D"/>
    <w:rsid w:val="008242D7"/>
    <w:rsid w:val="00827E05"/>
    <w:rsid w:val="008311A3"/>
    <w:rsid w:val="00835EB6"/>
    <w:rsid w:val="00836238"/>
    <w:rsid w:val="0085574A"/>
    <w:rsid w:val="00862D4B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1F35"/>
    <w:rsid w:val="008F321A"/>
    <w:rsid w:val="008F7E5D"/>
    <w:rsid w:val="009050FE"/>
    <w:rsid w:val="00906526"/>
    <w:rsid w:val="00907AD2"/>
    <w:rsid w:val="009111C7"/>
    <w:rsid w:val="00911270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21FA"/>
    <w:rsid w:val="009F277A"/>
    <w:rsid w:val="009F3A17"/>
    <w:rsid w:val="009F3AEC"/>
    <w:rsid w:val="00A00F6B"/>
    <w:rsid w:val="00A07B2F"/>
    <w:rsid w:val="00A11117"/>
    <w:rsid w:val="00A1427D"/>
    <w:rsid w:val="00A178D3"/>
    <w:rsid w:val="00A36006"/>
    <w:rsid w:val="00A42EB2"/>
    <w:rsid w:val="00A50936"/>
    <w:rsid w:val="00A5250B"/>
    <w:rsid w:val="00A72F22"/>
    <w:rsid w:val="00A748A6"/>
    <w:rsid w:val="00A74999"/>
    <w:rsid w:val="00A805EB"/>
    <w:rsid w:val="00A80961"/>
    <w:rsid w:val="00A879A4"/>
    <w:rsid w:val="00AA065E"/>
    <w:rsid w:val="00AA426C"/>
    <w:rsid w:val="00AA617C"/>
    <w:rsid w:val="00AC7706"/>
    <w:rsid w:val="00AD3FD0"/>
    <w:rsid w:val="00AD741B"/>
    <w:rsid w:val="00AE1A34"/>
    <w:rsid w:val="00AE31D0"/>
    <w:rsid w:val="00B02F4A"/>
    <w:rsid w:val="00B16223"/>
    <w:rsid w:val="00B30179"/>
    <w:rsid w:val="00B33EC0"/>
    <w:rsid w:val="00B41CEE"/>
    <w:rsid w:val="00B51CA7"/>
    <w:rsid w:val="00B71BDC"/>
    <w:rsid w:val="00B81E12"/>
    <w:rsid w:val="00B82575"/>
    <w:rsid w:val="00B84573"/>
    <w:rsid w:val="00B902A6"/>
    <w:rsid w:val="00B965E3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3A89"/>
    <w:rsid w:val="00C36701"/>
    <w:rsid w:val="00C41A28"/>
    <w:rsid w:val="00C463DD"/>
    <w:rsid w:val="00C67B87"/>
    <w:rsid w:val="00C745C3"/>
    <w:rsid w:val="00CE4A8F"/>
    <w:rsid w:val="00CF7843"/>
    <w:rsid w:val="00D11884"/>
    <w:rsid w:val="00D2031B"/>
    <w:rsid w:val="00D25FE2"/>
    <w:rsid w:val="00D30829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0399B"/>
    <w:rsid w:val="00F10CCD"/>
    <w:rsid w:val="00F16F22"/>
    <w:rsid w:val="00F4068E"/>
    <w:rsid w:val="00F409CA"/>
    <w:rsid w:val="00F41476"/>
    <w:rsid w:val="00F43682"/>
    <w:rsid w:val="00F53544"/>
    <w:rsid w:val="00F53EDA"/>
    <w:rsid w:val="00F663AF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B41CEE"/>
    <w:pPr>
      <w:suppressAutoHyphens w:val="0"/>
      <w:spacing w:after="200" w:line="240" w:lineRule="auto"/>
      <w:jc w:val="center"/>
    </w:pPr>
    <w:rPr>
      <w:rFonts w:ascii="Trebuchet MS" w:hAnsi="Trebuchet MS"/>
      <w:b/>
      <w:bCs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E2EE-9ED7-415C-B534-56ADEA09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2018-11-22T10:27:00Z</cp:lastPrinted>
  <dcterms:created xsi:type="dcterms:W3CDTF">2018-11-22T10:28:00Z</dcterms:created>
  <dcterms:modified xsi:type="dcterms:W3CDTF">2018-11-22T10:28:00Z</dcterms:modified>
</cp:coreProperties>
</file>