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C46F8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C46F8F" w:rsidP="00C46F8F">
            <w:pPr>
              <w:jc w:val="right"/>
            </w:pPr>
            <w:r w:rsidRPr="00C46F8F">
              <w:rPr>
                <w:sz w:val="40"/>
              </w:rPr>
              <w:t>ST</w:t>
            </w:r>
            <w:r>
              <w:t>/SG/AC.10/C.4/2018/4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C46F8F" w:rsidP="00F01738">
            <w:pPr>
              <w:spacing w:before="240"/>
            </w:pPr>
            <w:r>
              <w:t>Distr. générale</w:t>
            </w:r>
          </w:p>
          <w:p w:rsidR="00C46F8F" w:rsidRDefault="00C46F8F" w:rsidP="00C46F8F">
            <w:pPr>
              <w:spacing w:line="240" w:lineRule="exact"/>
            </w:pPr>
            <w:r>
              <w:t>11 avril 2018</w:t>
            </w:r>
          </w:p>
          <w:p w:rsidR="00C46F8F" w:rsidRDefault="00C46F8F" w:rsidP="00C46F8F">
            <w:pPr>
              <w:spacing w:line="240" w:lineRule="exact"/>
            </w:pPr>
            <w:r>
              <w:t>Français</w:t>
            </w:r>
          </w:p>
          <w:p w:rsidR="00C46F8F" w:rsidRPr="00DB58B5" w:rsidRDefault="00C46F8F" w:rsidP="00C46F8F">
            <w:pPr>
              <w:spacing w:line="240" w:lineRule="exact"/>
            </w:pPr>
            <w:r>
              <w:t>Original : anglais</w:t>
            </w:r>
          </w:p>
        </w:tc>
      </w:tr>
    </w:tbl>
    <w:p w:rsidR="00C46F8F" w:rsidRPr="00C46F8F" w:rsidRDefault="00C46F8F" w:rsidP="00C46F8F">
      <w:pPr>
        <w:spacing w:before="120"/>
        <w:rPr>
          <w:b/>
          <w:sz w:val="24"/>
          <w:szCs w:val="24"/>
        </w:rPr>
      </w:pPr>
      <w:r w:rsidRPr="00C46F8F">
        <w:rPr>
          <w:b/>
          <w:bCs/>
          <w:sz w:val="24"/>
          <w:szCs w:val="24"/>
          <w:lang w:val="fr-FR"/>
        </w:rPr>
        <w:t>Comité d’experts du transpo</w:t>
      </w:r>
      <w:r>
        <w:rPr>
          <w:b/>
          <w:bCs/>
          <w:sz w:val="24"/>
          <w:szCs w:val="24"/>
          <w:lang w:val="fr-FR"/>
        </w:rPr>
        <w:t>rt des marchandises dangereuses</w:t>
      </w:r>
      <w:r>
        <w:rPr>
          <w:b/>
          <w:bCs/>
          <w:sz w:val="24"/>
          <w:szCs w:val="24"/>
          <w:lang w:val="fr-FR"/>
        </w:rPr>
        <w:br/>
      </w:r>
      <w:r w:rsidRPr="00C46F8F">
        <w:rPr>
          <w:b/>
          <w:bCs/>
          <w:sz w:val="24"/>
          <w:szCs w:val="24"/>
          <w:lang w:val="fr-FR"/>
        </w:rPr>
        <w:t>et du Système géné</w:t>
      </w:r>
      <w:r>
        <w:rPr>
          <w:b/>
          <w:bCs/>
          <w:sz w:val="24"/>
          <w:szCs w:val="24"/>
          <w:lang w:val="fr-FR"/>
        </w:rPr>
        <w:t>ral harmonisé de classification</w:t>
      </w:r>
      <w:r>
        <w:rPr>
          <w:b/>
          <w:bCs/>
          <w:sz w:val="24"/>
          <w:szCs w:val="24"/>
          <w:lang w:val="fr-FR"/>
        </w:rPr>
        <w:br/>
      </w:r>
      <w:r w:rsidRPr="00C46F8F">
        <w:rPr>
          <w:b/>
          <w:bCs/>
          <w:sz w:val="24"/>
          <w:szCs w:val="24"/>
          <w:lang w:val="fr-FR"/>
        </w:rPr>
        <w:t>et d’étiquetage des produits chimiques</w:t>
      </w:r>
    </w:p>
    <w:p w:rsidR="00C46F8F" w:rsidRPr="009F0F06" w:rsidRDefault="00C46F8F" w:rsidP="00C46F8F">
      <w:pPr>
        <w:spacing w:before="120" w:after="120"/>
        <w:rPr>
          <w:rFonts w:ascii="Helv" w:hAnsi="Helv" w:cs="Helv"/>
          <w:b/>
          <w:color w:val="000000"/>
        </w:rPr>
      </w:pPr>
      <w:r>
        <w:rPr>
          <w:b/>
          <w:bCs/>
          <w:lang w:val="fr-FR"/>
        </w:rPr>
        <w:t>Sous-Comité d’experts du Système général harmonisé</w:t>
      </w:r>
      <w:r>
        <w:rPr>
          <w:b/>
          <w:bCs/>
          <w:lang w:val="fr-FR"/>
        </w:rPr>
        <w:br/>
        <w:t>de classification et d’étiquetage des produits chimiques</w:t>
      </w:r>
    </w:p>
    <w:p w:rsidR="00C46F8F" w:rsidRDefault="00C46F8F" w:rsidP="00C46F8F">
      <w:pPr>
        <w:rPr>
          <w:b/>
        </w:rPr>
      </w:pPr>
      <w:r>
        <w:rPr>
          <w:b/>
          <w:bCs/>
          <w:lang w:val="fr-FR"/>
        </w:rPr>
        <w:t>Trente-cinquième session</w:t>
      </w:r>
    </w:p>
    <w:p w:rsidR="00C46F8F" w:rsidRDefault="00C46F8F" w:rsidP="00C46F8F">
      <w:r>
        <w:rPr>
          <w:lang w:val="fr-FR"/>
        </w:rPr>
        <w:t>Genève, 4-6 juillet 2018</w:t>
      </w:r>
    </w:p>
    <w:p w:rsidR="00C46F8F" w:rsidRDefault="00C46F8F" w:rsidP="00C46F8F">
      <w:r>
        <w:rPr>
          <w:lang w:val="fr-FR"/>
        </w:rPr>
        <w:t>Point 4 d) de l’ordre du jour provisoire</w:t>
      </w:r>
    </w:p>
    <w:p w:rsidR="00C46F8F" w:rsidRDefault="00C46F8F" w:rsidP="00C46F8F">
      <w:pPr>
        <w:rPr>
          <w:b/>
          <w:bCs/>
          <w:lang w:val="fr-FR"/>
        </w:rPr>
      </w:pPr>
      <w:r>
        <w:rPr>
          <w:b/>
          <w:bCs/>
          <w:lang w:val="fr-FR"/>
        </w:rPr>
        <w:t>Questions relatives à la communication des dangers :</w:t>
      </w:r>
    </w:p>
    <w:p w:rsidR="00C46F8F" w:rsidRDefault="00C46F8F" w:rsidP="00C46F8F">
      <w:pPr>
        <w:rPr>
          <w:b/>
        </w:rPr>
      </w:pPr>
      <w:r>
        <w:rPr>
          <w:b/>
          <w:bCs/>
          <w:lang w:val="fr-FR"/>
        </w:rPr>
        <w:t xml:space="preserve">autres questions </w:t>
      </w:r>
    </w:p>
    <w:p w:rsidR="00C46F8F" w:rsidRPr="00F32E20" w:rsidRDefault="00C46F8F" w:rsidP="00C46F8F">
      <w:pPr>
        <w:pStyle w:val="HChG"/>
        <w:rPr>
          <w:rFonts w:eastAsia="MS Mincho"/>
        </w:rPr>
      </w:pPr>
      <w:r>
        <w:rPr>
          <w:lang w:val="fr-FR"/>
        </w:rPr>
        <w:tab/>
      </w:r>
      <w:r>
        <w:rPr>
          <w:lang w:val="fr-FR"/>
        </w:rPr>
        <w:tab/>
        <w:t>Proposition de modification du chapitre 3.3 du SGH</w:t>
      </w:r>
      <w:r>
        <w:rPr>
          <w:lang w:val="fr-FR"/>
        </w:rPr>
        <w:br/>
        <w:t xml:space="preserve">pour tenir compte des sous-catégories de danger </w:t>
      </w:r>
    </w:p>
    <w:p w:rsidR="00C46F8F" w:rsidRPr="00F32E20" w:rsidRDefault="00C46F8F" w:rsidP="00C46F8F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l’expert du Royaume-Uni</w:t>
      </w:r>
      <w:r w:rsidRPr="00C46F8F">
        <w:rPr>
          <w:rStyle w:val="FootnoteReference"/>
          <w:b w:val="0"/>
        </w:rPr>
        <w:footnoteReference w:id="2"/>
      </w:r>
    </w:p>
    <w:p w:rsidR="00C46F8F" w:rsidRDefault="00C46F8F" w:rsidP="00C46F8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Contexte</w:t>
      </w:r>
    </w:p>
    <w:p w:rsidR="00C46F8F" w:rsidRDefault="00C46F8F" w:rsidP="00C46F8F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 Tout en faisant avancer les travaux visant à contrôler l’exactitude de la sous</w:t>
      </w:r>
      <w:r>
        <w:rPr>
          <w:lang w:val="fr-FR"/>
        </w:rPr>
        <w:noBreakHyphen/>
        <w:t xml:space="preserve">catégorisation des classes de danger figurant aux annexes 1, 2 et 3 du SGH (ST/SG/SC.10/C.4/2018/6), le groupe de travail informel chargé de l’amélioration des annexes 1 à 3 a mis en évidence la nécessité d’apporter une correction mineure au tableau 3.3.5 du chapitre 3.3, « Lésions oculaires graves/Irritation oculaire ». </w:t>
      </w:r>
    </w:p>
    <w:p w:rsidR="00C46F8F" w:rsidRDefault="00C46F8F" w:rsidP="00C46F8F">
      <w:pPr>
        <w:pStyle w:val="SingleTxtG"/>
      </w:pPr>
      <w:r>
        <w:rPr>
          <w:lang w:val="fr-FR"/>
        </w:rPr>
        <w:t>2.</w:t>
      </w:r>
      <w:r>
        <w:rPr>
          <w:lang w:val="fr-FR"/>
        </w:rPr>
        <w:tab/>
        <w:t xml:space="preserve"> Cette correction à apporter au chapitre 3.3 se situant strictement en dehors du cadre du mandat du groupe de travail informel, elle est portée à l’attention du Sous-Comité dans le présent document de travail.</w:t>
      </w:r>
    </w:p>
    <w:p w:rsidR="00C46F8F" w:rsidRPr="00F32E20" w:rsidRDefault="00C46F8F" w:rsidP="00C46F8F">
      <w:pPr>
        <w:pStyle w:val="HChG"/>
        <w:rPr>
          <w:rFonts w:eastAsia="MS Mincho"/>
        </w:rPr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:rsidR="00C46F8F" w:rsidRDefault="00C46F8F" w:rsidP="00C46F8F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 xml:space="preserve">Afin que les conseils de prudence relatifs aux lésions oculaires graves et à l’irritation oculaire soient convenablement attribués à la catégorie 2 ainsi qu’aux catégories 2A et 2B (3.3.2.1.2.1), une modification s’impose dans l’en-tête de la colonne 3 du tableau 3.3.5, consistant </w:t>
      </w:r>
      <w:r w:rsidR="005A37DA">
        <w:rPr>
          <w:lang w:val="fr-FR"/>
        </w:rPr>
        <w:t xml:space="preserve">à </w:t>
      </w:r>
      <w:r>
        <w:rPr>
          <w:lang w:val="fr-FR"/>
        </w:rPr>
        <w:t>remplacer l’entrée « 2A » par « 2/2A ».</w:t>
      </w:r>
    </w:p>
    <w:p w:rsidR="00C46F8F" w:rsidRPr="00F32E20" w:rsidRDefault="00C46F8F" w:rsidP="00C46F8F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L’annexe au présent document expose la modification requise. Le texte nouveau est souligné.</w:t>
      </w:r>
    </w:p>
    <w:p w:rsidR="00C46F8F" w:rsidRPr="00F32E20" w:rsidRDefault="00C46F8F" w:rsidP="00C46F8F">
      <w:pPr>
        <w:pStyle w:val="HChG"/>
        <w:rPr>
          <w:rFonts w:eastAsia="MS Mincho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  <w:t>Mesure demandée</w:t>
      </w:r>
    </w:p>
    <w:p w:rsidR="00C46F8F" w:rsidRDefault="00C46F8F" w:rsidP="00C46F8F">
      <w:pPr>
        <w:pStyle w:val="SingleTxtG"/>
        <w:rPr>
          <w:b/>
        </w:rPr>
      </w:pPr>
      <w:r>
        <w:rPr>
          <w:lang w:val="fr-FR"/>
        </w:rPr>
        <w:t>5.</w:t>
      </w:r>
      <w:r>
        <w:rPr>
          <w:lang w:val="fr-FR"/>
        </w:rPr>
        <w:tab/>
        <w:t>Le Sous-Comité est invité à approuver la proposition de modification du tableau 3.3.5 au chapitre 3.3, qui est conforme aux propositions de modifications des sections 1, 2 et 3 de l’annexe 3 du SGH, telles qu’énoncées dans le document ST/SG/SC.10/C.4/2018/6.</w:t>
      </w:r>
    </w:p>
    <w:p w:rsidR="00C46F8F" w:rsidRDefault="00C46F8F" w:rsidP="00C46F8F">
      <w:pPr>
        <w:pStyle w:val="HChG"/>
        <w:rPr>
          <w:iCs/>
        </w:rPr>
      </w:pPr>
      <w:r>
        <w:br w:type="page"/>
      </w:r>
      <w:r>
        <w:rPr>
          <w:lang w:val="fr-FR"/>
        </w:rPr>
        <w:lastRenderedPageBreak/>
        <w:t xml:space="preserve">Annexe </w:t>
      </w:r>
    </w:p>
    <w:p w:rsidR="00C46F8F" w:rsidRDefault="00C46F8F" w:rsidP="00C46F8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Chapitre 3.3</w:t>
      </w:r>
    </w:p>
    <w:p w:rsidR="00C46F8F" w:rsidRDefault="00C46F8F" w:rsidP="00C46F8F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Lésions oculaires graves/irritation oculaire </w:t>
      </w:r>
    </w:p>
    <w:p w:rsidR="00C46F8F" w:rsidRPr="00020BAA" w:rsidRDefault="00C46F8F" w:rsidP="005A37DA">
      <w:pPr>
        <w:pStyle w:val="Heading1"/>
        <w:spacing w:after="120" w:line="240" w:lineRule="atLeast"/>
      </w:pPr>
      <w:r>
        <w:rPr>
          <w:lang w:val="fr-FR"/>
        </w:rPr>
        <w:t>Tableau 3.3.5</w:t>
      </w:r>
      <w:r>
        <w:br/>
      </w:r>
      <w:r w:rsidRPr="00C46F8F">
        <w:rPr>
          <w:b/>
          <w:bCs/>
          <w:lang w:val="fr-FR"/>
        </w:rPr>
        <w:t>Éléments d’étiquetage pour les lésions oculaires graves et l’irritation oculaire</w:t>
      </w:r>
      <w:r w:rsidRPr="00020BAA">
        <w:rPr>
          <w:bCs/>
          <w:vertAlign w:val="superscript"/>
        </w:rPr>
        <w:t>a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78"/>
        <w:gridCol w:w="2508"/>
        <w:gridCol w:w="2543"/>
        <w:gridCol w:w="2370"/>
      </w:tblGrid>
      <w:tr w:rsidR="00C46F8F" w:rsidRPr="00CF7814" w:rsidTr="00E45DF4">
        <w:trPr>
          <w:jc w:val="center"/>
        </w:trPr>
        <w:tc>
          <w:tcPr>
            <w:tcW w:w="2178" w:type="dxa"/>
            <w:vAlign w:val="center"/>
          </w:tcPr>
          <w:p w:rsidR="00C46F8F" w:rsidRPr="005A37DA" w:rsidRDefault="00C46F8F" w:rsidP="005A37DA">
            <w:pPr>
              <w:spacing w:before="80" w:after="80" w:line="200" w:lineRule="exact"/>
              <w:rPr>
                <w:b/>
                <w:sz w:val="18"/>
                <w:szCs w:val="18"/>
              </w:rPr>
            </w:pPr>
          </w:p>
        </w:tc>
        <w:tc>
          <w:tcPr>
            <w:tcW w:w="2508" w:type="dxa"/>
            <w:vAlign w:val="center"/>
          </w:tcPr>
          <w:p w:rsidR="00C46F8F" w:rsidRPr="005A37DA" w:rsidRDefault="00C46F8F" w:rsidP="005A37DA">
            <w:pPr>
              <w:spacing w:before="80" w:after="80" w:line="200" w:lineRule="exact"/>
              <w:jc w:val="center"/>
              <w:rPr>
                <w:b/>
                <w:sz w:val="18"/>
                <w:szCs w:val="18"/>
              </w:rPr>
            </w:pPr>
            <w:r w:rsidRPr="005A37DA">
              <w:rPr>
                <w:b/>
                <w:bCs/>
                <w:sz w:val="18"/>
                <w:szCs w:val="18"/>
                <w:lang w:val="fr-FR"/>
              </w:rPr>
              <w:t>Catégorie 1</w:t>
            </w:r>
          </w:p>
        </w:tc>
        <w:tc>
          <w:tcPr>
            <w:tcW w:w="2543" w:type="dxa"/>
            <w:vAlign w:val="center"/>
          </w:tcPr>
          <w:p w:rsidR="00C46F8F" w:rsidRPr="005A37DA" w:rsidRDefault="00C46F8F" w:rsidP="005A37DA">
            <w:pPr>
              <w:spacing w:before="80" w:after="80" w:line="200" w:lineRule="exact"/>
              <w:jc w:val="center"/>
              <w:rPr>
                <w:b/>
                <w:sz w:val="18"/>
                <w:szCs w:val="18"/>
              </w:rPr>
            </w:pPr>
            <w:r w:rsidRPr="005A37DA">
              <w:rPr>
                <w:b/>
                <w:bCs/>
                <w:sz w:val="18"/>
                <w:szCs w:val="18"/>
                <w:lang w:val="fr-FR"/>
              </w:rPr>
              <w:t xml:space="preserve">Catégorie </w:t>
            </w:r>
            <w:r w:rsidRPr="005A37DA">
              <w:rPr>
                <w:b/>
                <w:bCs/>
                <w:sz w:val="18"/>
                <w:szCs w:val="18"/>
                <w:u w:val="single"/>
                <w:lang w:val="fr-FR"/>
              </w:rPr>
              <w:t>2/</w:t>
            </w:r>
            <w:r w:rsidRPr="005A37DA">
              <w:rPr>
                <w:b/>
                <w:bCs/>
                <w:sz w:val="18"/>
                <w:szCs w:val="18"/>
                <w:lang w:val="fr-FR"/>
              </w:rPr>
              <w:t>2A</w:t>
            </w:r>
          </w:p>
        </w:tc>
        <w:tc>
          <w:tcPr>
            <w:tcW w:w="2370" w:type="dxa"/>
            <w:vAlign w:val="center"/>
          </w:tcPr>
          <w:p w:rsidR="00C46F8F" w:rsidRPr="005A37DA" w:rsidRDefault="00C46F8F" w:rsidP="005A37DA">
            <w:pPr>
              <w:spacing w:before="80" w:after="80" w:line="200" w:lineRule="exact"/>
              <w:jc w:val="center"/>
              <w:rPr>
                <w:b/>
                <w:sz w:val="18"/>
                <w:szCs w:val="18"/>
              </w:rPr>
            </w:pPr>
            <w:r w:rsidRPr="005A37DA">
              <w:rPr>
                <w:b/>
                <w:bCs/>
                <w:sz w:val="18"/>
                <w:szCs w:val="18"/>
                <w:lang w:val="fr-FR"/>
              </w:rPr>
              <w:t>Catégorie 2B</w:t>
            </w:r>
          </w:p>
        </w:tc>
      </w:tr>
      <w:tr w:rsidR="00C46F8F" w:rsidTr="00E45DF4">
        <w:trPr>
          <w:jc w:val="center"/>
        </w:trPr>
        <w:tc>
          <w:tcPr>
            <w:tcW w:w="2178" w:type="dxa"/>
            <w:vAlign w:val="center"/>
          </w:tcPr>
          <w:p w:rsidR="00C46F8F" w:rsidRPr="005A37DA" w:rsidRDefault="00C46F8F" w:rsidP="005A37DA">
            <w:pPr>
              <w:spacing w:before="40" w:after="120"/>
              <w:rPr>
                <w:b/>
                <w:sz w:val="18"/>
                <w:szCs w:val="18"/>
              </w:rPr>
            </w:pPr>
            <w:r w:rsidRPr="005A37DA">
              <w:rPr>
                <w:b/>
                <w:sz w:val="18"/>
                <w:szCs w:val="18"/>
                <w:lang w:val="fr-FR"/>
              </w:rPr>
              <w:t>Symbole</w:t>
            </w:r>
          </w:p>
        </w:tc>
        <w:tc>
          <w:tcPr>
            <w:tcW w:w="2508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Corrosion</w:t>
            </w:r>
          </w:p>
        </w:tc>
        <w:tc>
          <w:tcPr>
            <w:tcW w:w="2543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Point d’exclamation</w:t>
            </w:r>
          </w:p>
        </w:tc>
        <w:tc>
          <w:tcPr>
            <w:tcW w:w="2370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i/>
                <w:iCs/>
                <w:sz w:val="18"/>
                <w:szCs w:val="18"/>
              </w:rPr>
            </w:pPr>
            <w:r w:rsidRPr="005A37DA">
              <w:rPr>
                <w:i/>
                <w:iCs/>
                <w:sz w:val="18"/>
                <w:szCs w:val="18"/>
                <w:lang w:val="fr-FR"/>
              </w:rPr>
              <w:t>Pas de symbole</w:t>
            </w:r>
          </w:p>
        </w:tc>
      </w:tr>
      <w:tr w:rsidR="00C46F8F" w:rsidTr="00E45DF4">
        <w:trPr>
          <w:jc w:val="center"/>
        </w:trPr>
        <w:tc>
          <w:tcPr>
            <w:tcW w:w="2178" w:type="dxa"/>
            <w:vAlign w:val="center"/>
          </w:tcPr>
          <w:p w:rsidR="00C46F8F" w:rsidRPr="005A37DA" w:rsidRDefault="00C46F8F" w:rsidP="005A37DA">
            <w:pPr>
              <w:spacing w:before="40" w:after="120"/>
              <w:rPr>
                <w:b/>
                <w:sz w:val="18"/>
                <w:szCs w:val="18"/>
              </w:rPr>
            </w:pPr>
            <w:r w:rsidRPr="005A37DA">
              <w:rPr>
                <w:b/>
                <w:sz w:val="18"/>
                <w:szCs w:val="18"/>
                <w:lang w:val="fr-FR"/>
              </w:rPr>
              <w:t>Mention d’avertissement</w:t>
            </w:r>
          </w:p>
        </w:tc>
        <w:tc>
          <w:tcPr>
            <w:tcW w:w="2508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Danger</w:t>
            </w:r>
          </w:p>
        </w:tc>
        <w:tc>
          <w:tcPr>
            <w:tcW w:w="2543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Attention</w:t>
            </w:r>
          </w:p>
        </w:tc>
        <w:tc>
          <w:tcPr>
            <w:tcW w:w="2370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Attention</w:t>
            </w:r>
          </w:p>
        </w:tc>
      </w:tr>
      <w:tr w:rsidR="00C46F8F" w:rsidTr="00E45DF4">
        <w:trPr>
          <w:jc w:val="center"/>
        </w:trPr>
        <w:tc>
          <w:tcPr>
            <w:tcW w:w="2178" w:type="dxa"/>
            <w:vAlign w:val="center"/>
          </w:tcPr>
          <w:p w:rsidR="00C46F8F" w:rsidRPr="005A37DA" w:rsidRDefault="00C46F8F" w:rsidP="005A37DA">
            <w:pPr>
              <w:spacing w:before="40" w:after="120"/>
              <w:rPr>
                <w:b/>
                <w:sz w:val="18"/>
                <w:szCs w:val="18"/>
              </w:rPr>
            </w:pPr>
            <w:r w:rsidRPr="005A37DA">
              <w:rPr>
                <w:b/>
                <w:bCs/>
                <w:sz w:val="18"/>
                <w:szCs w:val="18"/>
                <w:lang w:val="fr-FR"/>
              </w:rPr>
              <w:t>Mention de danger</w:t>
            </w:r>
          </w:p>
        </w:tc>
        <w:tc>
          <w:tcPr>
            <w:tcW w:w="2508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Provoque de graves lésions des yeux</w:t>
            </w:r>
          </w:p>
        </w:tc>
        <w:tc>
          <w:tcPr>
            <w:tcW w:w="2543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Provoque une sévère irritation des yeux</w:t>
            </w:r>
          </w:p>
        </w:tc>
        <w:tc>
          <w:tcPr>
            <w:tcW w:w="2370" w:type="dxa"/>
            <w:vAlign w:val="center"/>
          </w:tcPr>
          <w:p w:rsidR="00C46F8F" w:rsidRPr="005A37DA" w:rsidRDefault="00C46F8F" w:rsidP="005A37DA">
            <w:pPr>
              <w:spacing w:before="40" w:after="120"/>
              <w:jc w:val="center"/>
              <w:rPr>
                <w:sz w:val="18"/>
                <w:szCs w:val="18"/>
              </w:rPr>
            </w:pPr>
            <w:r w:rsidRPr="005A37DA">
              <w:rPr>
                <w:sz w:val="18"/>
                <w:szCs w:val="18"/>
                <w:lang w:val="fr-FR"/>
              </w:rPr>
              <w:t>Provoque une irritation</w:t>
            </w:r>
            <w:r w:rsidRPr="005A37DA">
              <w:rPr>
                <w:sz w:val="18"/>
                <w:szCs w:val="18"/>
                <w:lang w:val="fr-FR"/>
              </w:rPr>
              <w:br/>
              <w:t>des yeux</w:t>
            </w:r>
          </w:p>
        </w:tc>
      </w:tr>
    </w:tbl>
    <w:p w:rsidR="00C46F8F" w:rsidRPr="00C46F8F" w:rsidRDefault="00C46F8F" w:rsidP="00C46F8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6F8F" w:rsidRPr="00C46F8F" w:rsidSect="00C46F8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9D0" w:rsidRDefault="006779D0" w:rsidP="00F95C08">
      <w:pPr>
        <w:spacing w:line="240" w:lineRule="auto"/>
      </w:pPr>
    </w:p>
  </w:endnote>
  <w:endnote w:type="continuationSeparator" w:id="0">
    <w:p w:rsidR="006779D0" w:rsidRPr="00AC3823" w:rsidRDefault="006779D0" w:rsidP="00AC3823">
      <w:pPr>
        <w:pStyle w:val="Footer"/>
      </w:pPr>
    </w:p>
  </w:endnote>
  <w:endnote w:type="continuationNotice" w:id="1">
    <w:p w:rsidR="006779D0" w:rsidRDefault="006779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8F" w:rsidRPr="00C46F8F" w:rsidRDefault="00C46F8F" w:rsidP="00C46F8F">
    <w:pPr>
      <w:pStyle w:val="Footer"/>
      <w:tabs>
        <w:tab w:val="right" w:pos="9638"/>
      </w:tabs>
    </w:pPr>
    <w:r w:rsidRPr="00C46F8F">
      <w:rPr>
        <w:b/>
        <w:sz w:val="18"/>
      </w:rPr>
      <w:fldChar w:fldCharType="begin"/>
    </w:r>
    <w:r w:rsidRPr="00C46F8F">
      <w:rPr>
        <w:b/>
        <w:sz w:val="18"/>
      </w:rPr>
      <w:instrText xml:space="preserve"> PAGE  \* MERGEFORMAT </w:instrText>
    </w:r>
    <w:r w:rsidRPr="00C46F8F">
      <w:rPr>
        <w:b/>
        <w:sz w:val="18"/>
      </w:rPr>
      <w:fldChar w:fldCharType="separate"/>
    </w:r>
    <w:r w:rsidR="00D26926">
      <w:rPr>
        <w:b/>
        <w:noProof/>
        <w:sz w:val="18"/>
      </w:rPr>
      <w:t>2</w:t>
    </w:r>
    <w:r w:rsidRPr="00C46F8F">
      <w:rPr>
        <w:b/>
        <w:sz w:val="18"/>
      </w:rPr>
      <w:fldChar w:fldCharType="end"/>
    </w:r>
    <w:r>
      <w:rPr>
        <w:b/>
        <w:sz w:val="18"/>
      </w:rPr>
      <w:tab/>
    </w:r>
    <w:r>
      <w:t>GE.18-05684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8F" w:rsidRPr="00C46F8F" w:rsidRDefault="00C46F8F" w:rsidP="00C46F8F">
    <w:pPr>
      <w:pStyle w:val="Footer"/>
      <w:tabs>
        <w:tab w:val="right" w:pos="9638"/>
      </w:tabs>
      <w:rPr>
        <w:b/>
        <w:sz w:val="18"/>
      </w:rPr>
    </w:pPr>
    <w:r>
      <w:t>GE.18-05684</w:t>
    </w:r>
    <w:r>
      <w:tab/>
    </w:r>
    <w:r w:rsidRPr="00C46F8F">
      <w:rPr>
        <w:b/>
        <w:sz w:val="18"/>
      </w:rPr>
      <w:fldChar w:fldCharType="begin"/>
    </w:r>
    <w:r w:rsidRPr="00C46F8F">
      <w:rPr>
        <w:b/>
        <w:sz w:val="18"/>
      </w:rPr>
      <w:instrText xml:space="preserve"> PAGE  \* MERGEFORMAT </w:instrText>
    </w:r>
    <w:r w:rsidRPr="00C46F8F">
      <w:rPr>
        <w:b/>
        <w:sz w:val="18"/>
      </w:rPr>
      <w:fldChar w:fldCharType="separate"/>
    </w:r>
    <w:r w:rsidR="00D26926">
      <w:rPr>
        <w:b/>
        <w:noProof/>
        <w:sz w:val="18"/>
      </w:rPr>
      <w:t>3</w:t>
    </w:r>
    <w:r w:rsidRPr="00C46F8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C46F8F" w:rsidRDefault="00C46F8F" w:rsidP="00C46F8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18-05684  (F)    040518    180518</w:t>
    </w:r>
    <w:r>
      <w:rPr>
        <w:sz w:val="20"/>
      </w:rPr>
      <w:br/>
    </w:r>
    <w:r w:rsidRPr="00C46F8F">
      <w:rPr>
        <w:rFonts w:ascii="C39T30Lfz" w:hAnsi="C39T30Lfz"/>
        <w:sz w:val="56"/>
      </w:rPr>
      <w:t></w:t>
    </w:r>
    <w:r w:rsidRPr="00C46F8F">
      <w:rPr>
        <w:rFonts w:ascii="C39T30Lfz" w:hAnsi="C39T30Lfz"/>
        <w:sz w:val="56"/>
      </w:rPr>
      <w:t></w:t>
    </w:r>
    <w:r w:rsidRPr="00C46F8F">
      <w:rPr>
        <w:rFonts w:ascii="C39T30Lfz" w:hAnsi="C39T30Lfz"/>
        <w:sz w:val="56"/>
      </w:rPr>
      <w:t></w:t>
    </w:r>
    <w:r w:rsidRPr="00C46F8F">
      <w:rPr>
        <w:rFonts w:ascii="C39T30Lfz" w:hAnsi="C39T30Lfz"/>
        <w:sz w:val="56"/>
      </w:rPr>
      <w:t></w:t>
    </w:r>
    <w:r w:rsidRPr="00C46F8F">
      <w:rPr>
        <w:rFonts w:ascii="C39T30Lfz" w:hAnsi="C39T30Lfz"/>
        <w:sz w:val="56"/>
      </w:rPr>
      <w:t></w:t>
    </w:r>
    <w:r w:rsidRPr="00C46F8F">
      <w:rPr>
        <w:rFonts w:ascii="C39T30Lfz" w:hAnsi="C39T30Lfz"/>
        <w:sz w:val="56"/>
      </w:rPr>
      <w:t></w:t>
    </w:r>
    <w:r w:rsidRPr="00C46F8F">
      <w:rPr>
        <w:rFonts w:ascii="C39T30Lfz" w:hAnsi="C39T30Lfz"/>
        <w:sz w:val="56"/>
      </w:rPr>
      <w:t></w:t>
    </w:r>
    <w:r w:rsidRPr="00C46F8F">
      <w:rPr>
        <w:rFonts w:ascii="C39T30Lfz" w:hAnsi="C39T30Lfz"/>
        <w:sz w:val="56"/>
      </w:rPr>
      <w:t></w:t>
    </w:r>
    <w:r w:rsidRPr="00C46F8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18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18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9D0" w:rsidRPr="00AC3823" w:rsidRDefault="006779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779D0" w:rsidRPr="00AC3823" w:rsidRDefault="006779D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779D0" w:rsidRPr="00AC3823" w:rsidRDefault="006779D0">
      <w:pPr>
        <w:spacing w:line="240" w:lineRule="auto"/>
        <w:rPr>
          <w:sz w:val="2"/>
          <w:szCs w:val="2"/>
        </w:rPr>
      </w:pPr>
    </w:p>
  </w:footnote>
  <w:footnote w:id="2">
    <w:p w:rsidR="00C46F8F" w:rsidRPr="00A71F6C" w:rsidRDefault="00C46F8F" w:rsidP="00C46F8F">
      <w:pPr>
        <w:pStyle w:val="FootnoteText"/>
      </w:pPr>
      <w:r>
        <w:rPr>
          <w:lang w:val="fr-FR"/>
        </w:rPr>
        <w:tab/>
      </w:r>
      <w:r w:rsidRPr="00EF0D7C">
        <w:rPr>
          <w:rStyle w:val="FootnoteReference"/>
        </w:rPr>
        <w:footnoteRef/>
      </w:r>
      <w:r>
        <w:rPr>
          <w:lang w:val="fr-FR"/>
        </w:rPr>
        <w:tab/>
        <w:t>Conformément au programme de travail du Sous-Comité pour la période biennale 2017-2018, approuvé par le Comité à sa huitième session (voir ST/SG/AC.10/C.3/100, par. 98, et ST/SG/AC.10/44,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8F" w:rsidRPr="00C46F8F" w:rsidRDefault="00D2692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F8F" w:rsidRPr="00C46F8F" w:rsidRDefault="00D26926" w:rsidP="00C46F8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ST/SG/AC.10/C.4/2018/4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D0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91E7D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5A37DA"/>
    <w:rsid w:val="006779D0"/>
    <w:rsid w:val="0068456F"/>
    <w:rsid w:val="0071601D"/>
    <w:rsid w:val="00785D44"/>
    <w:rsid w:val="007A62E6"/>
    <w:rsid w:val="0080684C"/>
    <w:rsid w:val="0082024B"/>
    <w:rsid w:val="00871C75"/>
    <w:rsid w:val="008776DC"/>
    <w:rsid w:val="008B40CD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46F8F"/>
    <w:rsid w:val="00D26926"/>
    <w:rsid w:val="00D3439C"/>
    <w:rsid w:val="00DB1831"/>
    <w:rsid w:val="00DD3BFD"/>
    <w:rsid w:val="00DF6678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D7328F-2582-42BC-8F86-F374530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ST/SG/AC.10/C.4/2018/4</vt:lpstr>
      <vt:lpstr>ST/SG/AC.10/C.4/2018/4</vt:lpstr>
    </vt:vector>
  </TitlesOfParts>
  <Company>DCM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ST/SG/AC.10/C.4/2018/4</dc:title>
  <dc:subject/>
  <dc:creator>Annie BEAUNEE</dc:creator>
  <cp:keywords/>
  <cp:lastModifiedBy>Laurence Berthet</cp:lastModifiedBy>
  <cp:revision>3</cp:revision>
  <cp:lastPrinted>2018-05-18T14:14:00Z</cp:lastPrinted>
  <dcterms:created xsi:type="dcterms:W3CDTF">2018-05-18T14:13:00Z</dcterms:created>
  <dcterms:modified xsi:type="dcterms:W3CDTF">2018-05-18T14:14:00Z</dcterms:modified>
</cp:coreProperties>
</file>