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BE" w:rsidRDefault="002A19FB">
      <w:pPr>
        <w:rPr>
          <w:vanish/>
          <w:lang w:val="fr-FR"/>
        </w:rPr>
      </w:pPr>
      <w:bookmarkStart w:id="0" w:name="_GoBack"/>
      <w:bookmarkEnd w:id="0"/>
      <w:r>
        <w:rPr>
          <w:noProof/>
          <w:lang w:val="de-DE" w:eastAsia="de-DE"/>
        </w:rPr>
        <mc:AlternateContent>
          <mc:Choice Requires="wps">
            <w:drawing>
              <wp:anchor distT="0" distB="0" distL="90170" distR="90170" simplePos="0" relativeHeight="2" behindDoc="0" locked="0" layoutInCell="1" allowOverlap="1" wp14:anchorId="723BEEA7" wp14:editId="003F6127">
                <wp:simplePos x="0" y="0"/>
                <wp:positionH relativeFrom="page">
                  <wp:posOffset>717550</wp:posOffset>
                </wp:positionH>
                <wp:positionV relativeFrom="page">
                  <wp:posOffset>360680</wp:posOffset>
                </wp:positionV>
                <wp:extent cx="6120765" cy="1460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120765" cy="14605"/>
                        </a:xfrm>
                        <a:prstGeom prst="rect">
                          <a:avLst/>
                        </a:prstGeom>
                      </wps:spPr>
                      <wps:txbx>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58"/>
                              <w:gridCol w:w="2237"/>
                              <w:gridCol w:w="6144"/>
                            </w:tblGrid>
                            <w:tr w:rsidR="007407BE" w:rsidRPr="002A19FB">
                              <w:trPr>
                                <w:trHeight w:val="851"/>
                              </w:trPr>
                              <w:tc>
                                <w:tcPr>
                                  <w:tcW w:w="1258" w:type="dxa"/>
                                  <w:tcBorders>
                                    <w:bottom w:val="single" w:sz="4" w:space="0" w:color="00000A"/>
                                  </w:tcBorders>
                                  <w:shd w:val="clear" w:color="auto" w:fill="auto"/>
                                </w:tcPr>
                                <w:p w:rsidR="007407BE" w:rsidRDefault="007407BE">
                                  <w:pPr>
                                    <w:spacing w:after="80" w:line="340" w:lineRule="exact"/>
                                  </w:pPr>
                                </w:p>
                              </w:tc>
                              <w:tc>
                                <w:tcPr>
                                  <w:tcW w:w="2237" w:type="dxa"/>
                                  <w:tcBorders>
                                    <w:bottom w:val="single" w:sz="4" w:space="0" w:color="00000A"/>
                                  </w:tcBorders>
                                  <w:shd w:val="clear" w:color="auto" w:fill="auto"/>
                                  <w:vAlign w:val="bottom"/>
                                </w:tcPr>
                                <w:p w:rsidR="007407BE" w:rsidRDefault="007407BE">
                                  <w:pPr>
                                    <w:spacing w:after="80" w:line="340" w:lineRule="exact"/>
                                    <w:rPr>
                                      <w:sz w:val="28"/>
                                      <w:szCs w:val="28"/>
                                    </w:rPr>
                                  </w:pPr>
                                </w:p>
                              </w:tc>
                              <w:tc>
                                <w:tcPr>
                                  <w:tcW w:w="6144" w:type="dxa"/>
                                  <w:tcBorders>
                                    <w:bottom w:val="single" w:sz="4" w:space="0" w:color="00000A"/>
                                  </w:tcBorders>
                                  <w:shd w:val="clear" w:color="auto" w:fill="auto"/>
                                  <w:vAlign w:val="bottom"/>
                                </w:tcPr>
                                <w:p w:rsidR="007407BE" w:rsidRPr="002A19FB" w:rsidRDefault="002A19FB">
                                  <w:pPr>
                                    <w:jc w:val="right"/>
                                    <w:rPr>
                                      <w:lang w:val="fr-FR"/>
                                    </w:rPr>
                                  </w:pPr>
                                  <w:r>
                                    <w:rPr>
                                      <w:b/>
                                      <w:sz w:val="40"/>
                                      <w:szCs w:val="40"/>
                                      <w:lang w:val="fr-FR"/>
                                    </w:rPr>
                                    <w:t>UN/SCETDG/54/INF.</w:t>
                                  </w:r>
                                  <w:r w:rsidR="00534949">
                                    <w:rPr>
                                      <w:b/>
                                      <w:sz w:val="40"/>
                                      <w:szCs w:val="40"/>
                                      <w:lang w:val="fr-FR"/>
                                    </w:rPr>
                                    <w:t>33</w:t>
                                  </w:r>
                                </w:p>
                                <w:p w:rsidR="007407BE" w:rsidRPr="002A19FB" w:rsidRDefault="002A19FB">
                                  <w:pPr>
                                    <w:jc w:val="right"/>
                                    <w:rPr>
                                      <w:lang w:val="fr-FR"/>
                                    </w:rPr>
                                  </w:pPr>
                                  <w:r>
                                    <w:rPr>
                                      <w:b/>
                                      <w:sz w:val="40"/>
                                      <w:szCs w:val="40"/>
                                      <w:lang w:val="fr-FR"/>
                                    </w:rPr>
                                    <w:t>UN/SCEGHS/36/INF.</w:t>
                                  </w:r>
                                  <w:r w:rsidR="00534949">
                                    <w:rPr>
                                      <w:b/>
                                      <w:sz w:val="40"/>
                                      <w:szCs w:val="40"/>
                                      <w:lang w:val="fr-FR"/>
                                    </w:rPr>
                                    <w:t>21</w:t>
                                  </w:r>
                                </w:p>
                                <w:p w:rsidR="007407BE" w:rsidRDefault="007407BE">
                                  <w:pPr>
                                    <w:jc w:val="right"/>
                                    <w:rPr>
                                      <w:highlight w:val="yellow"/>
                                      <w:lang w:val="fr-FR"/>
                                    </w:rPr>
                                  </w:pPr>
                                </w:p>
                              </w:tc>
                            </w:tr>
                          </w:tbl>
                          <w:p w:rsidR="00877559" w:rsidRPr="002A19FB" w:rsidRDefault="00877559" w:rsidP="00746921">
                            <w:pPr>
                              <w:rPr>
                                <w:lang w:val="fr-FR"/>
                              </w:rPr>
                            </w:pPr>
                          </w:p>
                        </w:txbxContent>
                      </wps:txbx>
                      <wps:bodyPr lIns="0" tIns="0" rIns="0" bIns="0" anchor="t">
                        <a:spAutoFit/>
                      </wps:bodyPr>
                    </wps:wsp>
                  </a:graphicData>
                </a:graphic>
              </wp:anchor>
            </w:drawing>
          </mc:Choice>
          <mc:Fallback>
            <w:pict>
              <v:shapetype w14:anchorId="723BEEA7" id="_x0000_t202" coordsize="21600,21600" o:spt="202" path="m,l,21600r21600,l21600,xe">
                <v:stroke joinstyle="miter"/>
                <v:path gradientshapeok="t" o:connecttype="rect"/>
              </v:shapetype>
              <v:shape id="Frame1" o:spid="_x0000_s1026" type="#_x0000_t202" style="position:absolute;margin-left:56.5pt;margin-top:28.4pt;width:481.95pt;height:1.15pt;z-index:2;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fNjwEAABQDAAAOAAAAZHJzL2Uyb0RvYy54bWysUlFP4zAMfke6/xDl/dZ2goGqdQiEdjrp&#10;BEjAD8jSZI3UxJET1u7fn5N243S8IV4cx3Y+f/6c9e1oe3ZQGAy4hleLkjPlJLTG7Rv+9rr9ecNZ&#10;iMK1ogenGn5Ugd9uflysB1+rJXTQtwoZgbhQD77hXYy+LoogO2VFWIBXjpIa0IpIV9wXLYqB0G1f&#10;LMtyVQyArUeQKgSKPkxJvsn4WisZn7QOKrK+4cQtZovZ7pItNmtR71H4zsiZhvgCCyuMo6ZnqAcR&#10;BXtH8wnKGokQQMeFBFuA1kaqPANNU5X/TfPSCa/yLCRO8GeZwvfBysfDMzLT0u44c8LSirZIR5WU&#10;GXyoqeDFU0kc72FMVXM8UDANPGq06aRRGOVJ4+NZVzVGJim4qpbl9eqKM0m56nJVXiWU4uOxxxB/&#10;KbAsOQ1HWltWUxz+hDiVnkroXaI1tU9eHHfjzGkH7ZGo9r8dKZS2fXLw5OxOjnCyA/oHU5/g794j&#10;bE3ulUAnpLkXSZ/Zzt8k7fbfe676+MybvwAAAP//AwBQSwMEFAAGAAgAAAAhAHh1//XdAAAACgEA&#10;AA8AAABkcnMvZG93bnJldi54bWxMj8FOwzAQRO9I/IO1SFwQdVxEICFOhRBceqNw4ebGSxJhr6PY&#10;TUK/nu2pHGd2NDuv2izeiQnH2AfSoFYZCKQm2J5aDZ8fb7ePIGIyZI0LhBp+McKmvryoTGnDTO84&#10;7VIruIRiaTR0KQ2llLHp0Ju4CgMS377D6E1iObbSjmbmcu/kOsty6U1P/KEzA7502PzsDl5DvrwO&#10;N9sC1/OxcRN9HZVKqLS+vlqen0AkXNI5DKf5PB1q3rQPB7JRONbqjlmShvucEU6B7CEvQOzZKRTI&#10;upL/Eeo/AAAA//8DAFBLAQItABQABgAIAAAAIQC2gziS/gAAAOEBAAATAAAAAAAAAAAAAAAAAAAA&#10;AABbQ29udGVudF9UeXBlc10ueG1sUEsBAi0AFAAGAAgAAAAhADj9If/WAAAAlAEAAAsAAAAAAAAA&#10;AAAAAAAALwEAAF9yZWxzLy5yZWxzUEsBAi0AFAAGAAgAAAAhAAI/J82PAQAAFAMAAA4AAAAAAAAA&#10;AAAAAAAALgIAAGRycy9lMm9Eb2MueG1sUEsBAi0AFAAGAAgAAAAhAHh1//XdAAAACgEAAA8AAAAA&#10;AAAAAAAAAAAA6QMAAGRycy9kb3ducmV2LnhtbFBLBQYAAAAABAAEAPMAAADzBAAAAAA=&#10;" filled="f" stroked="f">
                <v:textbox style="mso-fit-shape-to-text:t" inset="0,0,0,0">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58"/>
                        <w:gridCol w:w="2237"/>
                        <w:gridCol w:w="6144"/>
                      </w:tblGrid>
                      <w:tr w:rsidR="007407BE" w:rsidRPr="002A19FB">
                        <w:trPr>
                          <w:trHeight w:val="851"/>
                        </w:trPr>
                        <w:tc>
                          <w:tcPr>
                            <w:tcW w:w="1258" w:type="dxa"/>
                            <w:tcBorders>
                              <w:bottom w:val="single" w:sz="4" w:space="0" w:color="00000A"/>
                            </w:tcBorders>
                            <w:shd w:val="clear" w:color="auto" w:fill="auto"/>
                          </w:tcPr>
                          <w:p w:rsidR="007407BE" w:rsidRDefault="007407BE">
                            <w:pPr>
                              <w:spacing w:after="80" w:line="340" w:lineRule="exact"/>
                            </w:pPr>
                          </w:p>
                        </w:tc>
                        <w:tc>
                          <w:tcPr>
                            <w:tcW w:w="2237" w:type="dxa"/>
                            <w:tcBorders>
                              <w:bottom w:val="single" w:sz="4" w:space="0" w:color="00000A"/>
                            </w:tcBorders>
                            <w:shd w:val="clear" w:color="auto" w:fill="auto"/>
                            <w:vAlign w:val="bottom"/>
                          </w:tcPr>
                          <w:p w:rsidR="007407BE" w:rsidRDefault="007407BE">
                            <w:pPr>
                              <w:spacing w:after="80" w:line="340" w:lineRule="exact"/>
                              <w:rPr>
                                <w:sz w:val="28"/>
                                <w:szCs w:val="28"/>
                              </w:rPr>
                            </w:pPr>
                          </w:p>
                        </w:tc>
                        <w:tc>
                          <w:tcPr>
                            <w:tcW w:w="6144" w:type="dxa"/>
                            <w:tcBorders>
                              <w:bottom w:val="single" w:sz="4" w:space="0" w:color="00000A"/>
                            </w:tcBorders>
                            <w:shd w:val="clear" w:color="auto" w:fill="auto"/>
                            <w:vAlign w:val="bottom"/>
                          </w:tcPr>
                          <w:p w:rsidR="007407BE" w:rsidRPr="002A19FB" w:rsidRDefault="002A19FB">
                            <w:pPr>
                              <w:jc w:val="right"/>
                              <w:rPr>
                                <w:lang w:val="fr-FR"/>
                              </w:rPr>
                            </w:pPr>
                            <w:r>
                              <w:rPr>
                                <w:b/>
                                <w:sz w:val="40"/>
                                <w:szCs w:val="40"/>
                                <w:lang w:val="fr-FR"/>
                              </w:rPr>
                              <w:t>UN/SCETDG/54/INF.</w:t>
                            </w:r>
                            <w:r w:rsidR="00534949">
                              <w:rPr>
                                <w:b/>
                                <w:sz w:val="40"/>
                                <w:szCs w:val="40"/>
                                <w:lang w:val="fr-FR"/>
                              </w:rPr>
                              <w:t>33</w:t>
                            </w:r>
                          </w:p>
                          <w:p w:rsidR="007407BE" w:rsidRPr="002A19FB" w:rsidRDefault="002A19FB">
                            <w:pPr>
                              <w:jc w:val="right"/>
                              <w:rPr>
                                <w:lang w:val="fr-FR"/>
                              </w:rPr>
                            </w:pPr>
                            <w:r>
                              <w:rPr>
                                <w:b/>
                                <w:sz w:val="40"/>
                                <w:szCs w:val="40"/>
                                <w:lang w:val="fr-FR"/>
                              </w:rPr>
                              <w:t>UN/SCEGHS/36/INF.</w:t>
                            </w:r>
                            <w:r w:rsidR="00534949">
                              <w:rPr>
                                <w:b/>
                                <w:sz w:val="40"/>
                                <w:szCs w:val="40"/>
                                <w:lang w:val="fr-FR"/>
                              </w:rPr>
                              <w:t>21</w:t>
                            </w:r>
                          </w:p>
                          <w:p w:rsidR="007407BE" w:rsidRDefault="007407BE">
                            <w:pPr>
                              <w:jc w:val="right"/>
                              <w:rPr>
                                <w:highlight w:val="yellow"/>
                                <w:lang w:val="fr-FR"/>
                              </w:rPr>
                            </w:pPr>
                          </w:p>
                        </w:tc>
                      </w:tr>
                    </w:tbl>
                    <w:p w:rsidR="00877559" w:rsidRPr="002A19FB" w:rsidRDefault="00877559" w:rsidP="00746921">
                      <w:pPr>
                        <w:rPr>
                          <w:lang w:val="fr-FR"/>
                        </w:rPr>
                      </w:pPr>
                    </w:p>
                  </w:txbxContent>
                </v:textbox>
                <w10:wrap type="square" anchorx="page" anchory="page"/>
              </v:shape>
            </w:pict>
          </mc:Fallback>
        </mc:AlternateContent>
      </w:r>
    </w:p>
    <w:tbl>
      <w:tblPr>
        <w:tblW w:w="9645" w:type="dxa"/>
        <w:tblInd w:w="109" w:type="dxa"/>
        <w:tblCellMar>
          <w:top w:w="142" w:type="dxa"/>
          <w:bottom w:w="142" w:type="dxa"/>
        </w:tblCellMar>
        <w:tblLook w:val="04A0" w:firstRow="1" w:lastRow="0" w:firstColumn="1" w:lastColumn="0" w:noHBand="0" w:noVBand="1"/>
      </w:tblPr>
      <w:tblGrid>
        <w:gridCol w:w="4613"/>
        <w:gridCol w:w="4934"/>
        <w:gridCol w:w="98"/>
      </w:tblGrid>
      <w:tr w:rsidR="007407BE" w:rsidTr="009F7BD9">
        <w:trPr>
          <w:gridAfter w:val="1"/>
          <w:wAfter w:w="98" w:type="dxa"/>
        </w:trPr>
        <w:tc>
          <w:tcPr>
            <w:tcW w:w="9547" w:type="dxa"/>
            <w:gridSpan w:val="2"/>
            <w:shd w:val="clear" w:color="auto" w:fill="auto"/>
          </w:tcPr>
          <w:p w:rsidR="007407BE" w:rsidRDefault="002A19FB" w:rsidP="002A19FB">
            <w:pPr>
              <w:tabs>
                <w:tab w:val="right" w:pos="9214"/>
              </w:tabs>
            </w:pPr>
            <w:r>
              <w:rPr>
                <w:b/>
                <w:sz w:val="24"/>
                <w:szCs w:val="24"/>
              </w:rPr>
              <w:t>Committee of Experts on the Transport of Dangerous Goods and on the Globally Harmonized System of Classification</w:t>
            </w:r>
            <w:r>
              <w:rPr>
                <w:b/>
                <w:sz w:val="24"/>
                <w:szCs w:val="24"/>
              </w:rPr>
              <w:br/>
              <w:t>and Labelling of Chemicals</w:t>
            </w:r>
            <w:r w:rsidR="00746921">
              <w:rPr>
                <w:b/>
              </w:rPr>
              <w:tab/>
            </w:r>
            <w:r w:rsidR="009F7BD9">
              <w:rPr>
                <w:b/>
              </w:rPr>
              <w:t>20 November 2018</w:t>
            </w:r>
          </w:p>
        </w:tc>
      </w:tr>
      <w:tr w:rsidR="007407BE" w:rsidTr="009F7BD9">
        <w:trPr>
          <w:gridAfter w:val="1"/>
          <w:wAfter w:w="98" w:type="dxa"/>
        </w:trPr>
        <w:tc>
          <w:tcPr>
            <w:tcW w:w="4613" w:type="dxa"/>
            <w:shd w:val="clear" w:color="auto" w:fill="auto"/>
            <w:tcMar>
              <w:top w:w="57" w:type="dxa"/>
              <w:bottom w:w="0" w:type="dxa"/>
            </w:tcMar>
            <w:vAlign w:val="center"/>
          </w:tcPr>
          <w:p w:rsidR="007407BE" w:rsidRDefault="002A19FB">
            <w:pPr>
              <w:spacing w:before="120"/>
              <w:rPr>
                <w:b/>
              </w:rPr>
            </w:pPr>
            <w:r>
              <w:rPr>
                <w:b/>
              </w:rPr>
              <w:t xml:space="preserve">Sub-Committee of Experts on the </w:t>
            </w:r>
            <w:r>
              <w:rPr>
                <w:b/>
              </w:rPr>
              <w:br/>
              <w:t xml:space="preserve">Transport of Dangerous Goods </w:t>
            </w:r>
          </w:p>
        </w:tc>
        <w:tc>
          <w:tcPr>
            <w:tcW w:w="4934" w:type="dxa"/>
            <w:shd w:val="clear" w:color="auto" w:fill="auto"/>
            <w:tcMar>
              <w:top w:w="57" w:type="dxa"/>
              <w:bottom w:w="0" w:type="dxa"/>
            </w:tcMar>
            <w:vAlign w:val="center"/>
          </w:tcPr>
          <w:p w:rsidR="007407BE" w:rsidRDefault="002A19FB">
            <w:pPr>
              <w:spacing w:before="120"/>
              <w:rPr>
                <w:b/>
              </w:rPr>
            </w:pPr>
            <w:r>
              <w:rPr>
                <w:b/>
              </w:rPr>
              <w:t>Sub-Committee of Experts on the Globally Harmonized System of Classification and Labelling of Chemicals</w:t>
            </w:r>
          </w:p>
        </w:tc>
      </w:tr>
      <w:tr w:rsidR="007407BE" w:rsidTr="009F7BD9">
        <w:trPr>
          <w:gridAfter w:val="1"/>
          <w:wAfter w:w="98" w:type="dxa"/>
        </w:trPr>
        <w:tc>
          <w:tcPr>
            <w:tcW w:w="4613" w:type="dxa"/>
            <w:shd w:val="clear" w:color="auto" w:fill="auto"/>
            <w:tcMar>
              <w:top w:w="57" w:type="dxa"/>
              <w:bottom w:w="0" w:type="dxa"/>
            </w:tcMar>
          </w:tcPr>
          <w:p w:rsidR="007407BE" w:rsidRDefault="002A19FB">
            <w:pPr>
              <w:spacing w:before="120"/>
              <w:ind w:left="34" w:hanging="34"/>
              <w:rPr>
                <w:b/>
              </w:rPr>
            </w:pPr>
            <w:r>
              <w:rPr>
                <w:b/>
              </w:rPr>
              <w:t>Fifty-fourth session</w:t>
            </w:r>
          </w:p>
        </w:tc>
        <w:tc>
          <w:tcPr>
            <w:tcW w:w="4934" w:type="dxa"/>
            <w:shd w:val="clear" w:color="auto" w:fill="auto"/>
            <w:tcMar>
              <w:top w:w="57" w:type="dxa"/>
              <w:bottom w:w="0" w:type="dxa"/>
            </w:tcMar>
          </w:tcPr>
          <w:p w:rsidR="007407BE" w:rsidRDefault="002A19FB">
            <w:pPr>
              <w:spacing w:before="120"/>
              <w:ind w:left="34" w:hanging="34"/>
              <w:rPr>
                <w:b/>
              </w:rPr>
            </w:pPr>
            <w:r>
              <w:rPr>
                <w:b/>
              </w:rPr>
              <w:t xml:space="preserve">Thirty-sixth session </w:t>
            </w:r>
          </w:p>
        </w:tc>
      </w:tr>
      <w:tr w:rsidR="007407BE" w:rsidTr="009F7BD9">
        <w:tc>
          <w:tcPr>
            <w:tcW w:w="4613" w:type="dxa"/>
            <w:shd w:val="clear" w:color="auto" w:fill="auto"/>
            <w:tcMar>
              <w:top w:w="28" w:type="dxa"/>
              <w:bottom w:w="0" w:type="dxa"/>
            </w:tcMar>
          </w:tcPr>
          <w:p w:rsidR="007407BE" w:rsidRDefault="002A19FB">
            <w:pPr>
              <w:tabs>
                <w:tab w:val="left" w:pos="6361"/>
                <w:tab w:val="left" w:pos="6939"/>
              </w:tabs>
              <w:spacing w:before="40"/>
              <w:outlineLvl w:val="0"/>
              <w:rPr>
                <w:bCs/>
              </w:rPr>
            </w:pPr>
            <w:r>
              <w:t>Geneva, 26 November-5 December 2018</w:t>
            </w:r>
          </w:p>
          <w:p w:rsidR="007407BE" w:rsidRDefault="002A19FB">
            <w:pPr>
              <w:spacing w:before="40"/>
              <w:ind w:left="34" w:hanging="34"/>
            </w:pPr>
            <w:r>
              <w:t xml:space="preserve">Item </w:t>
            </w:r>
            <w:r w:rsidR="009F7BD9">
              <w:t>9</w:t>
            </w:r>
            <w:r>
              <w:t xml:space="preserve"> of the provisional agenda</w:t>
            </w:r>
          </w:p>
          <w:p w:rsidR="007407BE" w:rsidRDefault="009F7BD9">
            <w:pPr>
              <w:spacing w:before="40"/>
              <w:rPr>
                <w:b/>
                <w:bCs/>
              </w:rPr>
            </w:pPr>
            <w:r w:rsidRPr="009F7BD9">
              <w:rPr>
                <w:b/>
                <w:bCs/>
              </w:rPr>
              <w:t>Draft resolution 2019/… of the Economic and Social Council</w:t>
            </w:r>
          </w:p>
        </w:tc>
        <w:tc>
          <w:tcPr>
            <w:tcW w:w="5032" w:type="dxa"/>
            <w:gridSpan w:val="2"/>
            <w:shd w:val="clear" w:color="auto" w:fill="auto"/>
            <w:tcMar>
              <w:top w:w="28" w:type="dxa"/>
              <w:bottom w:w="0" w:type="dxa"/>
            </w:tcMar>
          </w:tcPr>
          <w:p w:rsidR="007407BE" w:rsidRDefault="002A19FB">
            <w:pPr>
              <w:spacing w:before="40"/>
            </w:pPr>
            <w:r>
              <w:t>Geneva, 5-7 December 2018</w:t>
            </w:r>
          </w:p>
          <w:p w:rsidR="007407BE" w:rsidRDefault="002A19FB">
            <w:pPr>
              <w:spacing w:before="40"/>
            </w:pPr>
            <w:r>
              <w:t xml:space="preserve">Item </w:t>
            </w:r>
            <w:r w:rsidR="009F7BD9">
              <w:t>9</w:t>
            </w:r>
            <w:r>
              <w:t xml:space="preserve"> of the provisional agenda</w:t>
            </w:r>
          </w:p>
          <w:p w:rsidR="007407BE" w:rsidRDefault="009F7BD9">
            <w:pPr>
              <w:spacing w:before="40"/>
              <w:rPr>
                <w:b/>
                <w:bCs/>
              </w:rPr>
            </w:pPr>
            <w:r w:rsidRPr="009F7BD9">
              <w:rPr>
                <w:b/>
                <w:bCs/>
              </w:rPr>
              <w:t>Draft resolution 2019/… of the Economic and Social Council</w:t>
            </w:r>
          </w:p>
        </w:tc>
      </w:tr>
    </w:tbl>
    <w:p w:rsidR="009F7BD9" w:rsidRPr="00DA16D0" w:rsidRDefault="009F7BD9" w:rsidP="009F7BD9">
      <w:pPr>
        <w:pStyle w:val="HChG"/>
        <w:rPr>
          <w:lang w:val="en-GB"/>
        </w:rPr>
      </w:pPr>
      <w:r w:rsidRPr="00DA16D0">
        <w:rPr>
          <w:rFonts w:eastAsia="MS Mincho"/>
          <w:lang w:val="en-GB" w:eastAsia="ja-JP"/>
        </w:rPr>
        <w:tab/>
      </w:r>
      <w:r w:rsidRPr="00DA16D0">
        <w:rPr>
          <w:rFonts w:eastAsia="MS Mincho"/>
          <w:lang w:val="en-GB" w:eastAsia="ja-JP"/>
        </w:rPr>
        <w:tab/>
        <w:t xml:space="preserve">Draft resolution </w:t>
      </w:r>
      <w:r>
        <w:rPr>
          <w:rFonts w:eastAsia="MS Mincho"/>
          <w:lang w:val="en-GB" w:eastAsia="ja-JP"/>
        </w:rPr>
        <w:t>2019</w:t>
      </w:r>
      <w:r w:rsidRPr="00DA16D0">
        <w:rPr>
          <w:rFonts w:eastAsia="MS Mincho"/>
          <w:lang w:val="en-GB" w:eastAsia="ja-JP"/>
        </w:rPr>
        <w:t>/… of the Economic and Social Council</w:t>
      </w:r>
    </w:p>
    <w:p w:rsidR="009F7BD9" w:rsidRPr="00DA16D0" w:rsidRDefault="009F7BD9" w:rsidP="009F7BD9">
      <w:pPr>
        <w:pStyle w:val="H1G"/>
        <w:rPr>
          <w:rFonts w:eastAsia="MS Mincho"/>
        </w:rPr>
      </w:pPr>
      <w:r w:rsidRPr="00DA16D0">
        <w:rPr>
          <w:rFonts w:eastAsia="MS Mincho"/>
        </w:rPr>
        <w:tab/>
      </w:r>
      <w:r w:rsidRPr="00DA16D0">
        <w:rPr>
          <w:rFonts w:eastAsia="MS Mincho"/>
        </w:rPr>
        <w:tab/>
        <w:t xml:space="preserve">Note by the </w:t>
      </w:r>
      <w:r>
        <w:rPr>
          <w:rFonts w:eastAsia="MS Mincho"/>
        </w:rPr>
        <w:t>S</w:t>
      </w:r>
      <w:r w:rsidRPr="00DA16D0">
        <w:rPr>
          <w:rFonts w:eastAsia="MS Mincho"/>
        </w:rPr>
        <w:t>ecretariat</w:t>
      </w:r>
    </w:p>
    <w:p w:rsidR="009F7BD9" w:rsidRDefault="009F7BD9" w:rsidP="009F7BD9">
      <w:pPr>
        <w:pStyle w:val="SingleTxtG"/>
        <w:rPr>
          <w:lang w:val="en-GB"/>
        </w:rPr>
      </w:pPr>
      <w:r w:rsidRPr="00DA16D0">
        <w:rPr>
          <w:lang w:val="en-GB"/>
        </w:rPr>
        <w:t xml:space="preserve">The Sub-Committee may wish to consider the following draft resolution to be submitted to the Economic and Social Council for adoption at its </w:t>
      </w:r>
      <w:r>
        <w:rPr>
          <w:lang w:val="en-GB"/>
        </w:rPr>
        <w:t>201</w:t>
      </w:r>
      <w:r w:rsidR="003F0A53">
        <w:rPr>
          <w:lang w:val="en-GB"/>
        </w:rPr>
        <w:t>9</w:t>
      </w:r>
      <w:r w:rsidRPr="00DA16D0">
        <w:rPr>
          <w:lang w:val="en-GB"/>
        </w:rPr>
        <w:t xml:space="preserve"> session. It is based </w:t>
      </w:r>
      <w:r>
        <w:rPr>
          <w:lang w:val="en-GB"/>
        </w:rPr>
        <w:t>on resolution 201</w:t>
      </w:r>
      <w:r w:rsidR="003F0A53">
        <w:rPr>
          <w:lang w:val="en-GB"/>
        </w:rPr>
        <w:t>7</w:t>
      </w:r>
      <w:r>
        <w:rPr>
          <w:lang w:val="en-GB"/>
        </w:rPr>
        <w:t>/</w:t>
      </w:r>
      <w:r w:rsidR="003F0A53">
        <w:rPr>
          <w:lang w:val="en-GB"/>
        </w:rPr>
        <w:t>13</w:t>
      </w:r>
      <w:r>
        <w:rPr>
          <w:lang w:val="en-GB"/>
        </w:rPr>
        <w:t xml:space="preserve"> of </w:t>
      </w:r>
      <w:r w:rsidR="003F0A53">
        <w:rPr>
          <w:lang w:val="en-GB"/>
        </w:rPr>
        <w:t>8 June 2017</w:t>
      </w:r>
      <w:r>
        <w:rPr>
          <w:lang w:val="en-GB"/>
        </w:rPr>
        <w:t>.</w:t>
      </w:r>
    </w:p>
    <w:p w:rsidR="003F0A53" w:rsidRPr="00DA16D0" w:rsidRDefault="003F0A53" w:rsidP="003F0A53">
      <w:pPr>
        <w:pStyle w:val="HChG"/>
        <w:rPr>
          <w:lang w:val="en-GB"/>
        </w:rPr>
      </w:pPr>
      <w:r w:rsidRPr="00DA16D0">
        <w:rPr>
          <w:lang w:val="en-GB"/>
        </w:rPr>
        <w:tab/>
      </w:r>
      <w:r w:rsidRPr="00DA16D0">
        <w:rPr>
          <w:lang w:val="en-GB"/>
        </w:rPr>
        <w:tab/>
        <w:t xml:space="preserve">“Resolution </w:t>
      </w:r>
      <w:r w:rsidRPr="00DA16D0">
        <w:rPr>
          <w:lang w:val="en-GB"/>
        </w:rPr>
        <w:br/>
        <w:t>201</w:t>
      </w:r>
      <w:r>
        <w:rPr>
          <w:lang w:val="en-GB"/>
        </w:rPr>
        <w:t>9</w:t>
      </w:r>
      <w:r w:rsidRPr="00DA16D0">
        <w:rPr>
          <w:lang w:val="en-GB"/>
        </w:rPr>
        <w:t>/…</w:t>
      </w:r>
    </w:p>
    <w:p w:rsidR="003F0A53" w:rsidRPr="00837EC8" w:rsidRDefault="003F0A53" w:rsidP="003F0A53">
      <w:pPr>
        <w:pStyle w:val="SingleTxt"/>
        <w:spacing w:after="110"/>
        <w:rPr>
          <w:lang w:val="en-GB"/>
        </w:rPr>
      </w:pPr>
      <w:r w:rsidRPr="00837EC8">
        <w:rPr>
          <w:lang w:val="en-GB"/>
        </w:rPr>
        <w:tab/>
      </w:r>
      <w:r w:rsidRPr="00837EC8">
        <w:rPr>
          <w:i/>
          <w:lang w:val="en-GB"/>
        </w:rPr>
        <w:t>The Economic and Social Council</w:t>
      </w:r>
      <w:r w:rsidRPr="00837EC8">
        <w:rPr>
          <w:lang w:val="en-GB"/>
        </w:rPr>
        <w:t xml:space="preserve">, </w:t>
      </w:r>
    </w:p>
    <w:p w:rsidR="003F0A53" w:rsidRPr="00837EC8" w:rsidRDefault="003F0A53" w:rsidP="003F0A53">
      <w:pPr>
        <w:pStyle w:val="SingleTxt"/>
        <w:spacing w:after="110"/>
        <w:rPr>
          <w:spacing w:val="2"/>
          <w:lang w:val="en-GB"/>
        </w:rPr>
      </w:pPr>
      <w:r w:rsidRPr="00837EC8">
        <w:rPr>
          <w:lang w:val="en-GB"/>
        </w:rPr>
        <w:tab/>
      </w:r>
      <w:r w:rsidRPr="00837EC8">
        <w:rPr>
          <w:i/>
          <w:spacing w:val="2"/>
          <w:lang w:val="en-GB"/>
        </w:rPr>
        <w:t>Recalling</w:t>
      </w:r>
      <w:r w:rsidRPr="00837EC8">
        <w:rPr>
          <w:spacing w:val="2"/>
          <w:lang w:val="en-GB"/>
        </w:rPr>
        <w:t xml:space="preserve"> its resolutions 1999/65 of 26 October 1999 and 2015/7 of 8 June 2015,</w:t>
      </w:r>
    </w:p>
    <w:p w:rsidR="003F0A53" w:rsidRPr="00837EC8" w:rsidRDefault="003F0A53" w:rsidP="003F0A53">
      <w:pPr>
        <w:pStyle w:val="SingleTxt"/>
        <w:spacing w:after="110"/>
        <w:rPr>
          <w:lang w:val="en-GB"/>
        </w:rPr>
      </w:pPr>
      <w:r w:rsidRPr="00837EC8">
        <w:rPr>
          <w:lang w:val="en-GB"/>
        </w:rPr>
        <w:tab/>
      </w:r>
      <w:r w:rsidRPr="00837EC8">
        <w:rPr>
          <w:i/>
          <w:lang w:val="en-GB"/>
        </w:rPr>
        <w:t>Having considered</w:t>
      </w:r>
      <w:r w:rsidRPr="00837EC8">
        <w:rPr>
          <w:lang w:val="en-GB"/>
        </w:rPr>
        <w:t xml:space="preserve"> the report of the Secretary-General on the work of the Committee of Experts on the Transport of Dangerous Goods and on the Globally Harmonized System of Classification and Labelling of Chemicals during the biennium </w:t>
      </w:r>
      <w:r>
        <w:rPr>
          <w:lang w:val="en-GB"/>
        </w:rPr>
        <w:t>2017</w:t>
      </w:r>
      <w:r w:rsidRPr="00837EC8">
        <w:rPr>
          <w:lang w:val="en-GB"/>
        </w:rPr>
        <w:t>–</w:t>
      </w:r>
      <w:r>
        <w:rPr>
          <w:lang w:val="en-GB"/>
        </w:rPr>
        <w:t>2018</w:t>
      </w:r>
      <w:r w:rsidRPr="00837EC8">
        <w:rPr>
          <w:lang w:val="en-GB"/>
        </w:rPr>
        <w:t>,</w:t>
      </w:r>
      <w:bookmarkStart w:id="1" w:name="_Ref489276693"/>
      <w:r w:rsidRPr="00837EC8">
        <w:rPr>
          <w:rStyle w:val="FootnoteReference"/>
          <w:lang w:val="en-GB"/>
        </w:rPr>
        <w:footnoteReference w:id="1"/>
      </w:r>
      <w:bookmarkEnd w:id="1"/>
    </w:p>
    <w:p w:rsidR="003F0A53" w:rsidRPr="00837EC8" w:rsidRDefault="003F0A53" w:rsidP="003F0A53">
      <w:pPr>
        <w:pStyle w:val="SingleTxt"/>
        <w:spacing w:after="0" w:line="120" w:lineRule="exact"/>
        <w:rPr>
          <w:sz w:val="10"/>
          <w:lang w:val="en-GB"/>
        </w:rPr>
      </w:pPr>
    </w:p>
    <w:p w:rsidR="003F0A53" w:rsidRPr="00837EC8" w:rsidRDefault="003F0A53" w:rsidP="003F0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lang w:val="en-GB"/>
        </w:rPr>
      </w:pPr>
      <w:r w:rsidRPr="00837EC8">
        <w:rPr>
          <w:lang w:val="en-GB"/>
        </w:rPr>
        <w:t>A</w:t>
      </w:r>
      <w:r>
        <w:rPr>
          <w:lang w:val="en-GB"/>
        </w:rPr>
        <w:t>.</w:t>
      </w:r>
      <w:r>
        <w:rPr>
          <w:lang w:val="en-GB"/>
        </w:rPr>
        <w:tab/>
      </w:r>
      <w:r w:rsidRPr="00837EC8">
        <w:rPr>
          <w:lang w:val="en-GB"/>
        </w:rPr>
        <w:t>Work of the Committee regarding the transport of dangerous goods</w:t>
      </w:r>
    </w:p>
    <w:p w:rsidR="003F0A53" w:rsidRPr="00837EC8" w:rsidRDefault="003F0A53" w:rsidP="003F0A53">
      <w:pPr>
        <w:pStyle w:val="SingleTxt"/>
        <w:rPr>
          <w:lang w:val="en-GB"/>
        </w:rPr>
      </w:pPr>
      <w:r w:rsidRPr="00837EC8">
        <w:rPr>
          <w:lang w:val="en-GB"/>
        </w:rPr>
        <w:tab/>
      </w:r>
      <w:r w:rsidRPr="00837EC8">
        <w:rPr>
          <w:i/>
          <w:lang w:val="en-GB"/>
        </w:rPr>
        <w:t>Recognizing</w:t>
      </w:r>
      <w:r w:rsidRPr="00837EC8">
        <w:rPr>
          <w:lang w:val="en-GB"/>
        </w:rPr>
        <w:t xml:space="preserve"> the importance of the work of the Committee for the harmonization of codes and regulations relating to the transport of dangerous goods,</w:t>
      </w:r>
    </w:p>
    <w:p w:rsidR="003F0A53" w:rsidRPr="00837EC8" w:rsidRDefault="003F0A53" w:rsidP="003F0A53">
      <w:pPr>
        <w:pStyle w:val="SingleTxt"/>
        <w:rPr>
          <w:lang w:val="en-GB"/>
        </w:rPr>
      </w:pPr>
      <w:r w:rsidRPr="00837EC8">
        <w:rPr>
          <w:lang w:val="en-GB"/>
        </w:rPr>
        <w:tab/>
      </w:r>
      <w:r w:rsidRPr="00837EC8">
        <w:rPr>
          <w:i/>
          <w:lang w:val="en-GB"/>
        </w:rPr>
        <w:t>Bearing in mind</w:t>
      </w:r>
      <w:r w:rsidRPr="00837EC8">
        <w:rPr>
          <w:lang w:val="en-GB"/>
        </w:rPr>
        <w:t xml:space="preserve"> the need to maintain safety standards </w:t>
      </w:r>
      <w:proofErr w:type="gramStart"/>
      <w:r w:rsidRPr="00837EC8">
        <w:rPr>
          <w:lang w:val="en-GB"/>
        </w:rPr>
        <w:t>at all times</w:t>
      </w:r>
      <w:proofErr w:type="gramEnd"/>
      <w:r w:rsidRPr="00837EC8">
        <w:rPr>
          <w:lang w:val="en-GB"/>
        </w:rPr>
        <w:t xml:space="preserve"> and to facilitate trade, as well as the importance of these issues to the various organizations responsible for modal regulations, while meeting the growing concern for the protection of life, property and the environment through the safe and secure transport of dangerous goods, </w:t>
      </w:r>
    </w:p>
    <w:p w:rsidR="003F0A53" w:rsidRPr="00837EC8" w:rsidRDefault="003F0A53" w:rsidP="003F0A53">
      <w:pPr>
        <w:pStyle w:val="SingleTxt"/>
        <w:rPr>
          <w:lang w:val="en-GB"/>
        </w:rPr>
      </w:pPr>
      <w:r w:rsidRPr="00837EC8">
        <w:rPr>
          <w:lang w:val="en-GB"/>
        </w:rPr>
        <w:lastRenderedPageBreak/>
        <w:tab/>
      </w:r>
      <w:r w:rsidRPr="00837EC8">
        <w:rPr>
          <w:i/>
          <w:lang w:val="en-GB"/>
        </w:rPr>
        <w:t>Noting</w:t>
      </w:r>
      <w:r w:rsidRPr="00837EC8">
        <w:rPr>
          <w:lang w:val="en-GB"/>
        </w:rPr>
        <w:t xml:space="preserve"> the ever-increasing volume of dangerous goods being introduced into worldwide commerce and the rapid expansion of technology and innovation, </w:t>
      </w:r>
    </w:p>
    <w:p w:rsidR="003F0A53" w:rsidRPr="00837EC8" w:rsidRDefault="003F0A53" w:rsidP="003F0A53">
      <w:pPr>
        <w:pStyle w:val="SingleTxt"/>
        <w:rPr>
          <w:lang w:val="en-GB"/>
        </w:rPr>
      </w:pPr>
      <w:r w:rsidRPr="00837EC8">
        <w:rPr>
          <w:lang w:val="en-GB"/>
        </w:rPr>
        <w:tab/>
      </w:r>
      <w:r w:rsidRPr="00837EC8">
        <w:rPr>
          <w:i/>
          <w:lang w:val="en-GB"/>
        </w:rPr>
        <w:t>Recalling</w:t>
      </w:r>
      <w:r w:rsidRPr="00837EC8">
        <w:rPr>
          <w:lang w:val="en-GB"/>
        </w:rPr>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rsidR="003F0A53" w:rsidRDefault="003F0A53" w:rsidP="003F0A53">
      <w:pPr>
        <w:pStyle w:val="SingleTxt"/>
        <w:numPr>
          <w:ilvl w:val="0"/>
          <w:numId w:val="3"/>
        </w:numPr>
        <w:spacing w:after="80"/>
        <w:rPr>
          <w:lang w:val="en-GB"/>
        </w:rPr>
      </w:pPr>
      <w:r w:rsidRPr="00837EC8">
        <w:rPr>
          <w:i/>
          <w:lang w:val="en-GB"/>
        </w:rPr>
        <w:t>Expresses its appreciation</w:t>
      </w:r>
      <w:r w:rsidRPr="00837EC8">
        <w:rPr>
          <w:lang w:val="en-GB"/>
        </w:rPr>
        <w:t xml:space="preserve"> for the work of the Committee of Experts on the Transport of Dangerous Goods and on the Globally Harmonized System of Classification and Labelling of Chemicals with respect to matters relating to the transport of dangerous goods, including their </w:t>
      </w:r>
      <w:r w:rsidRPr="006F7B42">
        <w:rPr>
          <w:lang w:val="en-GB"/>
        </w:rPr>
        <w:t xml:space="preserve">security </w:t>
      </w:r>
      <w:r w:rsidRPr="00837EC8">
        <w:rPr>
          <w:lang w:val="en-GB"/>
        </w:rPr>
        <w:t>in transport;</w:t>
      </w:r>
    </w:p>
    <w:p w:rsidR="003F0A53" w:rsidRPr="00ED2FBF" w:rsidRDefault="003F0A53" w:rsidP="003F0A53">
      <w:pPr>
        <w:pStyle w:val="SingleTxt"/>
        <w:numPr>
          <w:ilvl w:val="0"/>
          <w:numId w:val="3"/>
        </w:numPr>
        <w:spacing w:after="80"/>
        <w:rPr>
          <w:vanish/>
          <w:lang w:val="en-GB"/>
          <w:specVanish/>
        </w:rPr>
      </w:pPr>
    </w:p>
    <w:p w:rsidR="003F0A53" w:rsidRPr="00837EC8" w:rsidRDefault="003F0A53" w:rsidP="003F0A53">
      <w:pPr>
        <w:pStyle w:val="SingleTxt"/>
        <w:spacing w:after="80"/>
        <w:rPr>
          <w:lang w:val="en-GB"/>
        </w:rPr>
      </w:pPr>
      <w:r w:rsidRPr="00837EC8">
        <w:rPr>
          <w:lang w:val="en-GB"/>
        </w:rPr>
        <w:tab/>
        <w:t>2.</w:t>
      </w:r>
      <w:r w:rsidRPr="00837EC8">
        <w:rPr>
          <w:lang w:val="en-GB"/>
        </w:rPr>
        <w:tab/>
      </w:r>
      <w:r w:rsidRPr="00837EC8">
        <w:rPr>
          <w:i/>
          <w:lang w:val="en-GB"/>
        </w:rPr>
        <w:t>Requests</w:t>
      </w:r>
      <w:r w:rsidRPr="00837EC8">
        <w:rPr>
          <w:lang w:val="en-GB"/>
        </w:rPr>
        <w:t xml:space="preserve"> the Secretary-General:</w:t>
      </w:r>
    </w:p>
    <w:p w:rsidR="003F0A53" w:rsidRPr="00856754" w:rsidRDefault="003F0A53" w:rsidP="003F0A53">
      <w:pPr>
        <w:pStyle w:val="SingleTxt"/>
        <w:spacing w:after="100"/>
        <w:rPr>
          <w:spacing w:val="2"/>
          <w:lang w:val="en-GB"/>
        </w:rPr>
      </w:pPr>
      <w:r w:rsidRPr="00856754">
        <w:rPr>
          <w:spacing w:val="2"/>
          <w:lang w:val="en-GB"/>
        </w:rPr>
        <w:tab/>
        <w:t>(</w:t>
      </w:r>
      <w:r w:rsidRPr="00856754">
        <w:rPr>
          <w:i/>
          <w:spacing w:val="2"/>
          <w:lang w:val="en-GB"/>
        </w:rPr>
        <w:t>a</w:t>
      </w:r>
      <w:r w:rsidRPr="00856754">
        <w:rPr>
          <w:spacing w:val="2"/>
          <w:lang w:val="en-GB"/>
        </w:rPr>
        <w:t>)</w:t>
      </w:r>
      <w:r w:rsidRPr="00856754">
        <w:rPr>
          <w:spacing w:val="2"/>
          <w:lang w:val="en-GB"/>
        </w:rPr>
        <w:tab/>
        <w:t>To circulate the new and amended recommendations on the transport of dangerous goods</w:t>
      </w:r>
      <w:r w:rsidRPr="00856754">
        <w:rPr>
          <w:rStyle w:val="FootnoteReference"/>
          <w:spacing w:val="2"/>
          <w:lang w:val="en-GB"/>
        </w:rPr>
        <w:footnoteReference w:id="2"/>
      </w:r>
      <w:r w:rsidRPr="00856754">
        <w:rPr>
          <w:spacing w:val="2"/>
          <w:lang w:val="en-GB"/>
        </w:rPr>
        <w:t xml:space="preserve"> to the Governments of Member States, the specialized agencies, the International Atomic Energy Agency and other international organizations concerned;</w:t>
      </w:r>
    </w:p>
    <w:p w:rsidR="003F0A53" w:rsidRPr="00837EC8" w:rsidRDefault="003F0A53" w:rsidP="003F0A53">
      <w:pPr>
        <w:pStyle w:val="SingleTxt"/>
        <w:spacing w:after="80"/>
        <w:rPr>
          <w:lang w:val="en-GB"/>
        </w:rPr>
      </w:pPr>
      <w:r w:rsidRPr="00837EC8">
        <w:rPr>
          <w:lang w:val="en-GB"/>
        </w:rPr>
        <w:tab/>
        <w:t>(</w:t>
      </w:r>
      <w:r w:rsidRPr="00837EC8">
        <w:rPr>
          <w:i/>
          <w:lang w:val="en-GB"/>
        </w:rPr>
        <w:t>b</w:t>
      </w:r>
      <w:r w:rsidRPr="00837EC8">
        <w:rPr>
          <w:lang w:val="en-GB"/>
        </w:rPr>
        <w:t>)</w:t>
      </w:r>
      <w:r w:rsidRPr="00837EC8">
        <w:rPr>
          <w:lang w:val="en-GB"/>
        </w:rPr>
        <w:tab/>
        <w:t xml:space="preserve">To publish the </w:t>
      </w:r>
      <w:r>
        <w:rPr>
          <w:lang w:val="en-GB"/>
        </w:rPr>
        <w:t>twenty-first</w:t>
      </w:r>
      <w:r w:rsidRPr="00837EC8">
        <w:rPr>
          <w:lang w:val="en-GB"/>
        </w:rPr>
        <w:t xml:space="preserve"> revised edition of the </w:t>
      </w:r>
      <w:r w:rsidRPr="00837EC8">
        <w:rPr>
          <w:i/>
          <w:lang w:val="en-GB"/>
        </w:rPr>
        <w:t>Recommendations on the Transport of Dangerous Goods: Model Regulations</w:t>
      </w:r>
      <w:r w:rsidRPr="00837EC8">
        <w:rPr>
          <w:lang w:val="en-GB"/>
        </w:rPr>
        <w:t xml:space="preserve"> and the </w:t>
      </w:r>
      <w:r>
        <w:rPr>
          <w:lang w:val="en-GB"/>
        </w:rPr>
        <w:t>seventh</w:t>
      </w:r>
      <w:r w:rsidRPr="00837EC8">
        <w:rPr>
          <w:lang w:val="en-GB"/>
        </w:rPr>
        <w:t xml:space="preserve"> revised edition of the </w:t>
      </w:r>
      <w:r w:rsidRPr="00837EC8">
        <w:rPr>
          <w:i/>
          <w:lang w:val="en-GB"/>
        </w:rPr>
        <w:t>Recommendations on the Transport of Dangerous Goods: Manual of Tests and Criteria</w:t>
      </w:r>
      <w:r w:rsidRPr="00837EC8">
        <w:rPr>
          <w:lang w:val="en-GB"/>
        </w:rPr>
        <w:t xml:space="preserve"> in all the official languages of the United Nations, in the most cost-effective manner, no later than the end of </w:t>
      </w:r>
      <w:r>
        <w:rPr>
          <w:lang w:val="en-GB"/>
        </w:rPr>
        <w:t>2019</w:t>
      </w:r>
      <w:r w:rsidRPr="00837EC8">
        <w:rPr>
          <w:lang w:val="en-GB"/>
        </w:rPr>
        <w:t>;</w:t>
      </w:r>
    </w:p>
    <w:p w:rsidR="003F0A53" w:rsidRPr="00837EC8" w:rsidRDefault="003F0A53" w:rsidP="003F0A53">
      <w:pPr>
        <w:pStyle w:val="SingleTxt"/>
        <w:spacing w:after="80"/>
        <w:rPr>
          <w:lang w:val="en-GB"/>
        </w:rPr>
      </w:pPr>
      <w:r w:rsidRPr="00837EC8">
        <w:rPr>
          <w:lang w:val="en-GB"/>
        </w:rPr>
        <w:tab/>
        <w:t>(</w:t>
      </w:r>
      <w:r w:rsidRPr="00837EC8">
        <w:rPr>
          <w:i/>
          <w:lang w:val="en-GB"/>
        </w:rPr>
        <w:t>c</w:t>
      </w:r>
      <w:r w:rsidRPr="00837EC8">
        <w:rPr>
          <w:lang w:val="en-GB"/>
        </w:rPr>
        <w:t>)</w:t>
      </w:r>
      <w:r w:rsidRPr="00837EC8">
        <w:rPr>
          <w:lang w:val="en-GB"/>
        </w:rPr>
        <w:tab/>
        <w:t>To make those publications available in book and electronic format and on the website of the Economic Commission for Europe, which provides secretariat services to the Committee;</w:t>
      </w:r>
    </w:p>
    <w:p w:rsidR="003F0A53" w:rsidRPr="00837EC8" w:rsidRDefault="003F0A53" w:rsidP="003F0A53">
      <w:pPr>
        <w:pStyle w:val="SingleTxt"/>
        <w:spacing w:after="100"/>
        <w:rPr>
          <w:lang w:val="en-GB"/>
        </w:rPr>
      </w:pPr>
      <w:r w:rsidRPr="00837EC8">
        <w:rPr>
          <w:lang w:val="en-GB"/>
        </w:rPr>
        <w:tab/>
        <w:t>3.</w:t>
      </w:r>
      <w:r w:rsidRPr="00837EC8">
        <w:rPr>
          <w:lang w:val="en-GB"/>
        </w:rPr>
        <w:tab/>
      </w:r>
      <w:r w:rsidRPr="00837EC8">
        <w:rPr>
          <w:i/>
          <w:lang w:val="en-GB"/>
        </w:rPr>
        <w:t>Invites</w:t>
      </w:r>
      <w:r w:rsidRPr="00837EC8">
        <w:rPr>
          <w:lang w:val="en-GB"/>
        </w:rP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rsidR="003F0A53" w:rsidRPr="00837EC8" w:rsidRDefault="003F0A53" w:rsidP="003F0A53">
      <w:pPr>
        <w:pStyle w:val="SingleTxt"/>
        <w:spacing w:after="100"/>
        <w:rPr>
          <w:lang w:val="en-GB"/>
        </w:rPr>
      </w:pPr>
      <w:r w:rsidRPr="00837EC8">
        <w:rPr>
          <w:lang w:val="en-GB"/>
        </w:rPr>
        <w:tab/>
        <w:t>4.</w:t>
      </w:r>
      <w:r w:rsidRPr="00837EC8">
        <w:rPr>
          <w:lang w:val="en-GB"/>
        </w:rPr>
        <w:tab/>
      </w:r>
      <w:r w:rsidRPr="00837EC8">
        <w:rPr>
          <w:i/>
          <w:lang w:val="en-GB"/>
        </w:rPr>
        <w:t>Invites</w:t>
      </w:r>
      <w:r w:rsidRPr="00837EC8">
        <w:rPr>
          <w:lang w:val="en-GB"/>
        </w:rPr>
        <w:t xml:space="preserve"> all interested Governments, the regional commissions, the specialized agencies and the international organizations concerned to </w:t>
      </w:r>
      <w:proofErr w:type="gramStart"/>
      <w:r w:rsidRPr="00837EC8">
        <w:rPr>
          <w:lang w:val="en-GB"/>
        </w:rPr>
        <w:t>take into account</w:t>
      </w:r>
      <w:proofErr w:type="gramEnd"/>
      <w:r w:rsidRPr="00837EC8">
        <w:rPr>
          <w:lang w:val="en-GB"/>
        </w:rPr>
        <w:t xml:space="preserve"> the recommendations of the Committee when developing or updating appropriate codes and regulations;</w:t>
      </w:r>
    </w:p>
    <w:p w:rsidR="003F0A53" w:rsidRPr="00837EC8" w:rsidRDefault="003F0A53" w:rsidP="003F0A53">
      <w:pPr>
        <w:pStyle w:val="SingleTxt"/>
        <w:spacing w:after="100"/>
        <w:rPr>
          <w:lang w:val="en-GB"/>
        </w:rPr>
      </w:pPr>
      <w:r w:rsidRPr="00837EC8">
        <w:rPr>
          <w:lang w:val="en-GB"/>
        </w:rPr>
        <w:tab/>
        <w:t>5.</w:t>
      </w:r>
      <w:r w:rsidRPr="00837EC8">
        <w:rPr>
          <w:lang w:val="en-GB"/>
        </w:rPr>
        <w:tab/>
      </w:r>
      <w:r w:rsidRPr="00837EC8">
        <w:rPr>
          <w:i/>
          <w:lang w:val="en-GB"/>
        </w:rPr>
        <w:t>Requests</w:t>
      </w:r>
      <w:r w:rsidRPr="00837EC8">
        <w:rPr>
          <w:lang w:val="en-GB"/>
        </w:rP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rsidR="003F0A53" w:rsidRPr="00837EC8" w:rsidRDefault="003F0A53" w:rsidP="003F0A53">
      <w:pPr>
        <w:pStyle w:val="SingleTxt"/>
        <w:spacing w:after="100"/>
        <w:rPr>
          <w:lang w:val="en-GB"/>
        </w:rPr>
      </w:pPr>
      <w:r w:rsidRPr="00837EC8">
        <w:rPr>
          <w:lang w:val="en-GB"/>
        </w:rPr>
        <w:tab/>
        <w:t>6.</w:t>
      </w:r>
      <w:r w:rsidRPr="00837EC8">
        <w:rPr>
          <w:lang w:val="en-GB"/>
        </w:rPr>
        <w:tab/>
      </w:r>
      <w:r w:rsidRPr="00837EC8">
        <w:rPr>
          <w:i/>
          <w:lang w:val="en-GB"/>
        </w:rPr>
        <w:t>Invites</w:t>
      </w:r>
      <w:r w:rsidRPr="00837EC8">
        <w:rPr>
          <w:lang w:val="en-GB"/>
        </w:rPr>
        <w:t xml:space="preserve"> all Governments, as well as the regional commissions and organizations concerned, the International Maritime Organization and the </w:t>
      </w:r>
      <w:r w:rsidRPr="00837EC8">
        <w:rPr>
          <w:lang w:val="en-GB"/>
        </w:rPr>
        <w:lastRenderedPageBreak/>
        <w:t>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rsidR="003F0A53" w:rsidRPr="00837EC8" w:rsidRDefault="003F0A53" w:rsidP="003F0A53">
      <w:pPr>
        <w:pStyle w:val="SingleTxt"/>
        <w:spacing w:after="0" w:line="100" w:lineRule="exact"/>
        <w:rPr>
          <w:sz w:val="10"/>
          <w:lang w:val="en-GB"/>
        </w:rPr>
      </w:pPr>
    </w:p>
    <w:p w:rsidR="003F0A53" w:rsidRPr="00837EC8" w:rsidRDefault="003F0A53" w:rsidP="003F0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99" w:right="1267" w:hanging="432"/>
        <w:rPr>
          <w:lang w:val="en-GB"/>
        </w:rPr>
      </w:pPr>
      <w:r>
        <w:rPr>
          <w:lang w:val="en-GB"/>
        </w:rPr>
        <w:t>B.</w:t>
      </w:r>
      <w:r>
        <w:rPr>
          <w:lang w:val="en-GB"/>
        </w:rPr>
        <w:tab/>
      </w:r>
      <w:r w:rsidRPr="00837EC8">
        <w:rPr>
          <w:lang w:val="en-GB"/>
        </w:rPr>
        <w:t>Work of the Committee regarding the Globally Harmonized System of</w:t>
      </w:r>
      <w:r>
        <w:rPr>
          <w:lang w:val="en-GB"/>
        </w:rPr>
        <w:t> </w:t>
      </w:r>
      <w:r w:rsidRPr="00837EC8">
        <w:rPr>
          <w:lang w:val="en-GB"/>
        </w:rPr>
        <w:t xml:space="preserve">Classification and Labelling of Chemicals </w:t>
      </w:r>
    </w:p>
    <w:p w:rsidR="003F0A53" w:rsidRPr="00837EC8" w:rsidRDefault="003F0A53" w:rsidP="003F0A53">
      <w:pPr>
        <w:pStyle w:val="SingleTxt"/>
        <w:rPr>
          <w:lang w:val="en-GB"/>
        </w:rPr>
      </w:pPr>
      <w:r w:rsidRPr="00837EC8">
        <w:rPr>
          <w:lang w:val="en-GB"/>
        </w:rPr>
        <w:tab/>
      </w:r>
      <w:r w:rsidRPr="00837EC8">
        <w:rPr>
          <w:i/>
          <w:lang w:val="en-GB"/>
        </w:rPr>
        <w:t>Bearing in mind</w:t>
      </w:r>
      <w:r w:rsidRPr="00837EC8">
        <w:rPr>
          <w:lang w:val="en-GB"/>
        </w:rPr>
        <w:t xml:space="preserve"> that in paragraph 23 (</w:t>
      </w:r>
      <w:r w:rsidRPr="00C06DBE">
        <w:rPr>
          <w:i/>
          <w:lang w:val="en-GB"/>
        </w:rPr>
        <w:t>c</w:t>
      </w:r>
      <w:r w:rsidRPr="00837EC8">
        <w:rPr>
          <w:lang w:val="en-GB"/>
        </w:rPr>
        <w:t xml:space="preserve">) of the Plan of Implementation of the </w:t>
      </w:r>
      <w:r w:rsidRPr="00837EC8">
        <w:rPr>
          <w:spacing w:val="2"/>
          <w:lang w:val="en-GB"/>
        </w:rPr>
        <w:t>World Summit on Sustainable Development (Johannesburg Plan of Implementation),</w:t>
      </w:r>
      <w:r w:rsidRPr="00837EC8">
        <w:rPr>
          <w:rStyle w:val="FootnoteReference"/>
          <w:spacing w:val="2"/>
          <w:lang w:val="en-GB"/>
        </w:rPr>
        <w:footnoteReference w:id="3"/>
      </w:r>
      <w:r w:rsidRPr="00837EC8">
        <w:rPr>
          <w:lang w:val="en-GB"/>
        </w:rPr>
        <w:t xml:space="preserve"> countries were encouraged to implement the Globally Harmonized System of Classification and Labelling of Chemicals as soon as possible with a view to having the system fully operational by 2008,</w:t>
      </w:r>
    </w:p>
    <w:p w:rsidR="003F0A53" w:rsidRPr="00837EC8" w:rsidRDefault="003F0A53" w:rsidP="003F0A53">
      <w:pPr>
        <w:pStyle w:val="SingleTxt"/>
        <w:rPr>
          <w:lang w:val="en-GB"/>
        </w:rPr>
      </w:pPr>
      <w:r w:rsidRPr="00837EC8">
        <w:rPr>
          <w:lang w:val="en-GB"/>
        </w:rPr>
        <w:tab/>
      </w:r>
      <w:r w:rsidRPr="00837EC8">
        <w:rPr>
          <w:i/>
          <w:lang w:val="en-GB"/>
        </w:rPr>
        <w:t>Bearing in mind also</w:t>
      </w:r>
      <w:r w:rsidRPr="00837EC8">
        <w:rPr>
          <w:lang w:val="en-GB"/>
        </w:rPr>
        <w:t xml:space="preserve"> that the General Assembly, in its resolution </w:t>
      </w:r>
      <w:r w:rsidRPr="00BB230C">
        <w:rPr>
          <w:lang w:val="en-GB"/>
        </w:rPr>
        <w:t>57/253</w:t>
      </w:r>
      <w:r w:rsidRPr="00837EC8">
        <w:rPr>
          <w:lang w:val="en-GB"/>
        </w:rPr>
        <w:t xml:space="preserve"> of 20 December 2002, endorsed the Johannesburg Plan of Implementation and requested the Economic and Social Council to implement the provisions of the Plan </w:t>
      </w:r>
      <w:r w:rsidRPr="00837EC8">
        <w:rPr>
          <w:spacing w:val="2"/>
          <w:lang w:val="en-GB"/>
        </w:rPr>
        <w:t>relevant to its mandate and</w:t>
      </w:r>
      <w:proofErr w:type="gramStart"/>
      <w:r w:rsidRPr="00837EC8">
        <w:rPr>
          <w:spacing w:val="2"/>
          <w:lang w:val="en-GB"/>
        </w:rPr>
        <w:t>, in particular, to</w:t>
      </w:r>
      <w:proofErr w:type="gramEnd"/>
      <w:r w:rsidRPr="00837EC8">
        <w:rPr>
          <w:spacing w:val="2"/>
          <w:lang w:val="en-GB"/>
        </w:rPr>
        <w:t xml:space="preserve"> promote the implementation of Agenda 21</w:t>
      </w:r>
      <w:r w:rsidRPr="00837EC8">
        <w:rPr>
          <w:rStyle w:val="FootnoteReference"/>
          <w:lang w:val="en-GB"/>
        </w:rPr>
        <w:footnoteReference w:id="4"/>
      </w:r>
      <w:r w:rsidRPr="00837EC8">
        <w:rPr>
          <w:lang w:val="en-GB"/>
        </w:rPr>
        <w:t xml:space="preserve"> by strengthening system-wide coordination,</w:t>
      </w:r>
    </w:p>
    <w:p w:rsidR="003F0A53" w:rsidRPr="00837EC8" w:rsidRDefault="003F0A53" w:rsidP="003F0A53">
      <w:pPr>
        <w:pStyle w:val="SingleTxt"/>
        <w:rPr>
          <w:lang w:val="en-GB"/>
        </w:rPr>
      </w:pPr>
      <w:r w:rsidRPr="00837EC8">
        <w:rPr>
          <w:lang w:val="en-GB"/>
        </w:rPr>
        <w:tab/>
      </w:r>
      <w:r w:rsidRPr="00837EC8">
        <w:rPr>
          <w:i/>
          <w:lang w:val="en-GB"/>
        </w:rPr>
        <w:t>Noting with satisfaction</w:t>
      </w:r>
      <w:r w:rsidRPr="00837EC8">
        <w:rPr>
          <w:lang w:val="en-GB"/>
        </w:rPr>
        <w:t>:</w:t>
      </w:r>
    </w:p>
    <w:p w:rsidR="003F0A53" w:rsidRPr="00837EC8" w:rsidRDefault="003F0A53" w:rsidP="003F0A53">
      <w:pPr>
        <w:pStyle w:val="SingleTxt"/>
        <w:rPr>
          <w:lang w:val="en-GB"/>
        </w:rPr>
      </w:pPr>
      <w:r w:rsidRPr="00837EC8">
        <w:rPr>
          <w:lang w:val="en-GB"/>
        </w:rPr>
        <w:tab/>
        <w:t>(</w:t>
      </w:r>
      <w:r w:rsidRPr="00837EC8">
        <w:rPr>
          <w:i/>
          <w:lang w:val="en-GB"/>
        </w:rPr>
        <w:t>a</w:t>
      </w:r>
      <w:r w:rsidRPr="00837EC8">
        <w:rPr>
          <w:lang w:val="en-GB"/>
        </w:rPr>
        <w:t>)</w:t>
      </w:r>
      <w:r w:rsidRPr="00837EC8">
        <w:rPr>
          <w:lang w:val="en-GB"/>
        </w:rPr>
        <w:tab/>
        <w:t>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or are considering amending them as soon as possible</w:t>
      </w:r>
      <w:r>
        <w:rPr>
          <w:lang w:val="en-GB"/>
        </w:rPr>
        <w:t>,</w:t>
      </w:r>
    </w:p>
    <w:p w:rsidR="003F0A53" w:rsidRPr="00837EC8" w:rsidRDefault="003F0A53" w:rsidP="003F0A53">
      <w:pPr>
        <w:pStyle w:val="SingleTxt"/>
        <w:rPr>
          <w:lang w:val="en-GB"/>
        </w:rPr>
      </w:pPr>
      <w:r w:rsidRPr="00837EC8">
        <w:rPr>
          <w:lang w:val="en-GB"/>
        </w:rPr>
        <w:tab/>
        <w:t>(</w:t>
      </w:r>
      <w:r w:rsidRPr="00837EC8">
        <w:rPr>
          <w:i/>
          <w:lang w:val="en-GB"/>
        </w:rPr>
        <w:t>b</w:t>
      </w:r>
      <w:r w:rsidRPr="00837EC8">
        <w:rPr>
          <w:lang w:val="en-GB"/>
        </w:rPr>
        <w:t>)</w:t>
      </w:r>
      <w:r w:rsidRPr="00837EC8">
        <w:rPr>
          <w:lang w:val="en-GB"/>
        </w:rPr>
        <w:tab/>
        <w:t xml:space="preserve">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w:t>
      </w:r>
      <w:proofErr w:type="gramStart"/>
      <w:r w:rsidRPr="00837EC8">
        <w:rPr>
          <w:lang w:val="en-GB"/>
        </w:rPr>
        <w:t>in particular in</w:t>
      </w:r>
      <w:proofErr w:type="gramEnd"/>
      <w:r w:rsidRPr="00837EC8">
        <w:rPr>
          <w:lang w:val="en-GB"/>
        </w:rPr>
        <w:t xml:space="preserve"> the areas of occupational health and safety, pesticide management and the prevention and treatment of poisoning</w:t>
      </w:r>
      <w:r>
        <w:rPr>
          <w:lang w:val="en-GB"/>
        </w:rPr>
        <w:t>,</w:t>
      </w:r>
    </w:p>
    <w:p w:rsidR="003F0A53" w:rsidRPr="00837EC8" w:rsidRDefault="003F0A53" w:rsidP="003F0A53">
      <w:pPr>
        <w:pStyle w:val="SingleTxt"/>
        <w:rPr>
          <w:lang w:val="en-GB"/>
        </w:rPr>
      </w:pPr>
      <w:r w:rsidRPr="00837EC8">
        <w:rPr>
          <w:lang w:val="en-GB"/>
        </w:rPr>
        <w:tab/>
        <w:t>(</w:t>
      </w:r>
      <w:r w:rsidRPr="00837EC8">
        <w:rPr>
          <w:i/>
          <w:lang w:val="en-GB"/>
        </w:rPr>
        <w:t>c</w:t>
      </w:r>
      <w:r w:rsidRPr="00837EC8">
        <w:rPr>
          <w:lang w:val="en-GB"/>
        </w:rPr>
        <w:t>)</w:t>
      </w:r>
      <w:r w:rsidRPr="00837EC8">
        <w:rPr>
          <w:lang w:val="en-GB"/>
        </w:rPr>
        <w:tab/>
        <w:t>That national legislation or standards implementing the Globally Harmonized System</w:t>
      </w:r>
      <w:r>
        <w:rPr>
          <w:lang w:val="en-GB"/>
        </w:rPr>
        <w:t>,</w:t>
      </w:r>
      <w:r w:rsidRPr="00837EC8">
        <w:rPr>
          <w:lang w:val="en-GB"/>
        </w:rPr>
        <w:t xml:space="preserve"> or allowing its application</w:t>
      </w:r>
      <w:r>
        <w:rPr>
          <w:lang w:val="en-GB"/>
        </w:rPr>
        <w:t>,</w:t>
      </w:r>
      <w:r w:rsidRPr="00837EC8">
        <w:rPr>
          <w:lang w:val="en-GB"/>
        </w:rPr>
        <w:t xml:space="preserve"> in one or several sectors other than </w:t>
      </w:r>
      <w:r w:rsidRPr="00856754">
        <w:rPr>
          <w:spacing w:val="3"/>
          <w:lang w:val="en-GB"/>
        </w:rPr>
        <w:t xml:space="preserve">transport have already been issued in Argentina (2015), Australia (2012), Brazil (2009), Canada (2015), China (2010), </w:t>
      </w:r>
      <w:r>
        <w:rPr>
          <w:lang w:val="en-GB"/>
        </w:rPr>
        <w:t xml:space="preserve">Colombia (2018), Costa Rica (2017) </w:t>
      </w:r>
      <w:r w:rsidRPr="00856754">
        <w:rPr>
          <w:spacing w:val="3"/>
          <w:lang w:val="en-GB"/>
        </w:rPr>
        <w:t xml:space="preserve">Ecuador (2009), Japan (2006), </w:t>
      </w:r>
      <w:r w:rsidRPr="00856754">
        <w:rPr>
          <w:spacing w:val="2"/>
          <w:lang w:val="en-GB"/>
        </w:rPr>
        <w:t xml:space="preserve">Mauritius (2004), Mexico (2011), New Zealand (2001), the Republic of </w:t>
      </w:r>
      <w:r w:rsidRPr="00856754">
        <w:rPr>
          <w:spacing w:val="3"/>
          <w:lang w:val="en-GB"/>
        </w:rPr>
        <w:t xml:space="preserve">Korea (2006), the Russian Federation (2010), Serbia (2010), </w:t>
      </w:r>
      <w:r w:rsidRPr="00856754">
        <w:rPr>
          <w:spacing w:val="3"/>
          <w:lang w:val="en-GB"/>
        </w:rPr>
        <w:lastRenderedPageBreak/>
        <w:t xml:space="preserve">Singapore (2008), South Africa (2009), Switzerland (2009), Thailand (2012), the United States of </w:t>
      </w:r>
      <w:r w:rsidRPr="009218DE">
        <w:rPr>
          <w:lang w:val="en-GB"/>
        </w:rPr>
        <w:t>America (2012), Uruguay</w:t>
      </w:r>
      <w:r>
        <w:rPr>
          <w:lang w:val="en-GB"/>
        </w:rPr>
        <w:t> </w:t>
      </w:r>
      <w:r w:rsidRPr="009218DE">
        <w:rPr>
          <w:lang w:val="en-GB"/>
        </w:rPr>
        <w:t>(2009), Viet Nam (2009) and</w:t>
      </w:r>
      <w:r w:rsidRPr="00837EC8">
        <w:rPr>
          <w:lang w:val="en-GB"/>
        </w:rPr>
        <w:t xml:space="preserve"> Zambia (2013), as well as in the 28 States </w:t>
      </w:r>
      <w:r>
        <w:rPr>
          <w:lang w:val="en-GB"/>
        </w:rPr>
        <w:t xml:space="preserve">members </w:t>
      </w:r>
      <w:r w:rsidRPr="00837EC8">
        <w:rPr>
          <w:lang w:val="en-GB"/>
        </w:rPr>
        <w:t xml:space="preserve">of the European Union and </w:t>
      </w:r>
      <w:r w:rsidRPr="009218DE">
        <w:rPr>
          <w:lang w:val="en-GB"/>
        </w:rPr>
        <w:t>the</w:t>
      </w:r>
      <w:r w:rsidRPr="00837EC8">
        <w:rPr>
          <w:lang w:val="en-GB"/>
        </w:rPr>
        <w:t xml:space="preserve"> 3 States</w:t>
      </w:r>
      <w:r>
        <w:rPr>
          <w:lang w:val="en-GB"/>
        </w:rPr>
        <w:t xml:space="preserve"> members</w:t>
      </w:r>
      <w:r w:rsidRPr="00837EC8">
        <w:rPr>
          <w:lang w:val="en-GB"/>
        </w:rPr>
        <w:t xml:space="preserve"> of the European Economic Area</w:t>
      </w:r>
      <w:r>
        <w:rPr>
          <w:lang w:val="en-GB"/>
        </w:rPr>
        <w:t xml:space="preserve"> </w:t>
      </w:r>
      <w:r w:rsidRPr="00837EC8">
        <w:rPr>
          <w:lang w:val="en-GB"/>
        </w:rPr>
        <w:t>(2008)</w:t>
      </w:r>
      <w:r>
        <w:rPr>
          <w:lang w:val="en-GB"/>
        </w:rPr>
        <w:t xml:space="preserve"> and </w:t>
      </w:r>
      <w:r w:rsidRPr="0018442B">
        <w:rPr>
          <w:lang w:val="en-GB"/>
        </w:rPr>
        <w:t xml:space="preserve">in the States </w:t>
      </w:r>
      <w:r>
        <w:rPr>
          <w:lang w:val="en-GB"/>
        </w:rPr>
        <w:t>m</w:t>
      </w:r>
      <w:r w:rsidRPr="0018442B">
        <w:rPr>
          <w:lang w:val="en-GB"/>
        </w:rPr>
        <w:t>ember</w:t>
      </w:r>
      <w:r>
        <w:rPr>
          <w:lang w:val="en-GB"/>
        </w:rPr>
        <w:t>s</w:t>
      </w:r>
      <w:r w:rsidRPr="0018442B">
        <w:rPr>
          <w:lang w:val="en-GB"/>
        </w:rPr>
        <w:t xml:space="preserve"> of the Eurasian Economic Union (Armenia, Belarus, Kazakhstan, Kyrgyzstan and the Russian Federation)</w:t>
      </w:r>
      <w:r>
        <w:rPr>
          <w:lang w:val="en-GB"/>
        </w:rPr>
        <w:t xml:space="preserve"> (2017),</w:t>
      </w:r>
    </w:p>
    <w:p w:rsidR="003F0A53" w:rsidRPr="00837EC8" w:rsidRDefault="003F0A53" w:rsidP="003F0A53">
      <w:pPr>
        <w:pStyle w:val="SingleTxt"/>
        <w:rPr>
          <w:lang w:val="en-GB"/>
        </w:rPr>
      </w:pPr>
      <w:r w:rsidRPr="00837EC8">
        <w:rPr>
          <w:lang w:val="en-GB"/>
        </w:rPr>
        <w:tab/>
        <w:t>(</w:t>
      </w:r>
      <w:r w:rsidRPr="00837EC8">
        <w:rPr>
          <w:i/>
          <w:lang w:val="en-GB"/>
        </w:rPr>
        <w:t>d</w:t>
      </w:r>
      <w:r w:rsidRPr="00837EC8">
        <w:rPr>
          <w:lang w:val="en-GB"/>
        </w:rPr>
        <w:t>)</w:t>
      </w:r>
      <w:r w:rsidRPr="00837EC8">
        <w:rPr>
          <w:lang w:val="en-GB"/>
        </w:rPr>
        <w:tab/>
        <w:t xml:space="preserve">That work on the development or revision of national legislation, standards or guidelines applicable to chemicals in the implementation of the Globally Harmonized System continues in other countries, while in some </w:t>
      </w:r>
      <w:proofErr w:type="gramStart"/>
      <w:r w:rsidRPr="00837EC8">
        <w:rPr>
          <w:lang w:val="en-GB"/>
        </w:rPr>
        <w:t>others</w:t>
      </w:r>
      <w:proofErr w:type="gramEnd"/>
      <w:r w:rsidRPr="00837EC8">
        <w:rPr>
          <w:lang w:val="en-GB"/>
        </w:rPr>
        <w:t xml:space="preserve"> activities related to the development of sectoral implementation plans or national implementation strategies are being conducted or are expected to be initiated soon</w:t>
      </w:r>
      <w:r>
        <w:rPr>
          <w:lang w:val="en-GB"/>
        </w:rPr>
        <w:t>,</w:t>
      </w:r>
    </w:p>
    <w:p w:rsidR="003F0A53" w:rsidRPr="00837EC8" w:rsidRDefault="003F0A53" w:rsidP="003F0A53">
      <w:pPr>
        <w:pStyle w:val="SingleTxt"/>
        <w:spacing w:after="100"/>
        <w:rPr>
          <w:lang w:val="en-GB"/>
        </w:rPr>
      </w:pPr>
      <w:r w:rsidRPr="00837EC8">
        <w:rPr>
          <w:lang w:val="en-GB"/>
        </w:rPr>
        <w:tab/>
        <w:t>(</w:t>
      </w:r>
      <w:r w:rsidRPr="00837EC8">
        <w:rPr>
          <w:i/>
          <w:lang w:val="en-GB"/>
        </w:rPr>
        <w:t>e</w:t>
      </w:r>
      <w:r w:rsidRPr="00837EC8">
        <w:rPr>
          <w:lang w:val="en-GB"/>
        </w:rPr>
        <w:t>)</w:t>
      </w:r>
      <w:r w:rsidRPr="00837EC8">
        <w:rPr>
          <w:lang w:val="en-GB"/>
        </w:rPr>
        <w:tab/>
        <w:t xml:space="preserve">That a number of United Nations programmes and specialized agencies and regional organizations, in particular the United Nations Institute for Training and Research, the International Labour Organization, the World Health Organization, the Economic Commission for Europe, Asia-Pacific Economic Cooperation, the Organization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w:t>
      </w:r>
      <w:proofErr w:type="spellStart"/>
      <w:r w:rsidRPr="00837EC8">
        <w:rPr>
          <w:lang w:val="en-GB"/>
        </w:rPr>
        <w:t>subregional</w:t>
      </w:r>
      <w:proofErr w:type="spellEnd"/>
      <w:r w:rsidRPr="00837EC8">
        <w:rPr>
          <w:lang w:val="en-GB"/>
        </w:rPr>
        <w:t xml:space="preserve"> and national levels, in order to raise administration, health sector and industry awareness and to prepare for or support the implementation of the Globally Harmonized System</w:t>
      </w:r>
      <w:r>
        <w:rPr>
          <w:lang w:val="en-GB"/>
        </w:rPr>
        <w:t>,</w:t>
      </w:r>
    </w:p>
    <w:p w:rsidR="003F0A53" w:rsidRPr="00837EC8" w:rsidRDefault="003F0A53" w:rsidP="003F0A53">
      <w:pPr>
        <w:pStyle w:val="SingleTxt"/>
        <w:spacing w:after="100"/>
        <w:rPr>
          <w:lang w:val="en-GB"/>
        </w:rPr>
      </w:pPr>
      <w:r w:rsidRPr="00837EC8">
        <w:rPr>
          <w:lang w:val="en-GB"/>
        </w:rPr>
        <w:tab/>
      </w:r>
      <w:r w:rsidRPr="00837EC8">
        <w:rPr>
          <w:i/>
          <w:lang w:val="en-GB"/>
        </w:rPr>
        <w:t>Aware</w:t>
      </w:r>
      <w:r w:rsidRPr="00837EC8">
        <w:rPr>
          <w:lang w:val="en-GB"/>
        </w:rP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rsidR="003F0A53" w:rsidRPr="00837EC8" w:rsidRDefault="003F0A53" w:rsidP="003F0A53">
      <w:pPr>
        <w:pStyle w:val="SingleTxt"/>
        <w:spacing w:after="100"/>
        <w:rPr>
          <w:lang w:val="en-GB"/>
        </w:rPr>
      </w:pPr>
      <w:r w:rsidRPr="00837EC8">
        <w:rPr>
          <w:lang w:val="en-GB"/>
        </w:rPr>
        <w:tab/>
      </w:r>
      <w:r w:rsidRPr="00837EC8">
        <w:rPr>
          <w:i/>
          <w:lang w:val="en-GB"/>
        </w:rPr>
        <w:t>Recalling</w:t>
      </w:r>
      <w:r w:rsidRPr="00837EC8">
        <w:rPr>
          <w:lang w:val="en-GB"/>
        </w:rPr>
        <w:t xml:space="preserve"> the </w:t>
      </w:r>
      <w:proofErr w:type="gramStart"/>
      <w:r w:rsidRPr="00837EC8">
        <w:rPr>
          <w:lang w:val="en-GB"/>
        </w:rPr>
        <w:t>particular significance</w:t>
      </w:r>
      <w:proofErr w:type="gramEnd"/>
      <w:r w:rsidRPr="00837EC8">
        <w:rPr>
          <w:lang w:val="en-GB"/>
        </w:rPr>
        <w:t xml:space="preserve"> of the Global Partnership for Capacity-building to Implement the Globally Harmonized System of Classification and Labelling of Chemicals </w:t>
      </w:r>
      <w:r>
        <w:rPr>
          <w:lang w:val="en-GB"/>
        </w:rPr>
        <w:t xml:space="preserve">of the </w:t>
      </w:r>
      <w:r w:rsidRPr="00837EC8">
        <w:rPr>
          <w:lang w:val="en-GB"/>
        </w:rPr>
        <w:t xml:space="preserve">United Nations Institute for Training and Research, </w:t>
      </w:r>
      <w:r>
        <w:rPr>
          <w:lang w:val="en-GB"/>
        </w:rPr>
        <w:t xml:space="preserve">the </w:t>
      </w:r>
      <w:r w:rsidRPr="00837EC8">
        <w:rPr>
          <w:lang w:val="en-GB"/>
        </w:rPr>
        <w:t xml:space="preserve">International Labour Organization and </w:t>
      </w:r>
      <w:r>
        <w:rPr>
          <w:lang w:val="en-GB"/>
        </w:rPr>
        <w:t xml:space="preserve">the </w:t>
      </w:r>
      <w:r w:rsidRPr="00837EC8">
        <w:rPr>
          <w:lang w:val="en-GB"/>
        </w:rPr>
        <w:t xml:space="preserve">Organization for Economic Cooperation and Development for building capacities at all levels, </w:t>
      </w:r>
    </w:p>
    <w:p w:rsidR="003F0A53" w:rsidRPr="00837EC8" w:rsidRDefault="003F0A53" w:rsidP="003F0A53">
      <w:pPr>
        <w:pStyle w:val="SingleTxt"/>
        <w:spacing w:after="100"/>
        <w:rPr>
          <w:lang w:val="en-GB"/>
        </w:rPr>
      </w:pPr>
      <w:r w:rsidRPr="00837EC8">
        <w:rPr>
          <w:lang w:val="en-GB"/>
        </w:rPr>
        <w:tab/>
        <w:t>1.</w:t>
      </w:r>
      <w:r w:rsidRPr="00837EC8">
        <w:rPr>
          <w:lang w:val="en-GB"/>
        </w:rPr>
        <w:tab/>
      </w:r>
      <w:r w:rsidRPr="00837EC8">
        <w:rPr>
          <w:i/>
          <w:lang w:val="en-GB"/>
        </w:rPr>
        <w:t>Commends</w:t>
      </w:r>
      <w:r w:rsidRPr="00837EC8">
        <w:rPr>
          <w:lang w:val="en-GB"/>
        </w:rPr>
        <w:t xml:space="preserve"> the Secretary-General on the publication of the </w:t>
      </w:r>
      <w:r>
        <w:rPr>
          <w:lang w:val="en-GB"/>
        </w:rPr>
        <w:t>seventh</w:t>
      </w:r>
      <w:r w:rsidRPr="00837EC8">
        <w:rPr>
          <w:lang w:val="en-GB"/>
        </w:rPr>
        <w:t xml:space="preserve"> revised edition of the </w:t>
      </w:r>
      <w:r w:rsidRPr="00837EC8">
        <w:rPr>
          <w:i/>
          <w:lang w:val="en-GB"/>
        </w:rPr>
        <w:t>Globally Harmonized System of Classification and Labelling of Chemicals</w:t>
      </w:r>
      <w:r w:rsidRPr="00837EC8">
        <w:rPr>
          <w:rStyle w:val="FootnoteReference"/>
          <w:lang w:val="en-GB"/>
        </w:rPr>
        <w:footnoteReference w:id="5"/>
      </w:r>
      <w:r w:rsidRPr="00837EC8">
        <w:rPr>
          <w:lang w:val="en-GB"/>
        </w:rPr>
        <w:t xml:space="preserve"> in the six official languages of the United Nations, electronically and in book form, and its availability, together with related informational material, on the website of the Economic Commission for Europe</w:t>
      </w:r>
      <w:r>
        <w:rPr>
          <w:lang w:val="en-GB"/>
        </w:rPr>
        <w:t>,</w:t>
      </w:r>
      <w:r w:rsidRPr="00837EC8">
        <w:rPr>
          <w:lang w:val="en-GB"/>
        </w:rPr>
        <w:t xml:space="preserve"> which provides secretariat services to the Committee;</w:t>
      </w:r>
    </w:p>
    <w:p w:rsidR="003F0A53" w:rsidRPr="00837EC8" w:rsidRDefault="003F0A53" w:rsidP="003F0A53">
      <w:pPr>
        <w:pStyle w:val="SingleTxt"/>
        <w:spacing w:after="100"/>
        <w:rPr>
          <w:lang w:val="en-GB"/>
        </w:rPr>
      </w:pPr>
      <w:r w:rsidRPr="00837EC8">
        <w:rPr>
          <w:lang w:val="en-GB"/>
        </w:rPr>
        <w:tab/>
        <w:t>2.</w:t>
      </w:r>
      <w:r w:rsidRPr="00837EC8">
        <w:rPr>
          <w:lang w:val="en-GB"/>
        </w:rPr>
        <w:tab/>
      </w:r>
      <w:r w:rsidRPr="00837EC8">
        <w:rPr>
          <w:i/>
          <w:lang w:val="en-GB"/>
        </w:rPr>
        <w:t>Expresses its deep appreciation</w:t>
      </w:r>
      <w:r w:rsidRPr="00837EC8">
        <w:rPr>
          <w:lang w:val="en-GB"/>
        </w:rPr>
        <w:t xml:space="preserve"> to the Committee, the Commission </w:t>
      </w:r>
      <w:r>
        <w:rPr>
          <w:lang w:val="en-GB"/>
        </w:rPr>
        <w:t xml:space="preserve">and the </w:t>
      </w:r>
      <w:r w:rsidRPr="00837EC8">
        <w:rPr>
          <w:lang w:val="en-GB"/>
        </w:rPr>
        <w:t>United Nations programmes, specialized agencies and other organizations concerned for their fruitful cooperation and their commitment to the implementation of the Globally Harmonized System;</w:t>
      </w:r>
    </w:p>
    <w:p w:rsidR="003F0A53" w:rsidRPr="00837EC8" w:rsidRDefault="003F0A53" w:rsidP="003F0A53">
      <w:pPr>
        <w:pStyle w:val="SingleTxt"/>
        <w:spacing w:after="100"/>
        <w:rPr>
          <w:lang w:val="en-GB"/>
        </w:rPr>
      </w:pPr>
      <w:r w:rsidRPr="00837EC8">
        <w:rPr>
          <w:lang w:val="en-GB"/>
        </w:rPr>
        <w:tab/>
        <w:t>3.</w:t>
      </w:r>
      <w:r w:rsidRPr="00837EC8">
        <w:rPr>
          <w:lang w:val="en-GB"/>
        </w:rPr>
        <w:tab/>
      </w:r>
      <w:r w:rsidRPr="00837EC8">
        <w:rPr>
          <w:i/>
          <w:lang w:val="en-GB"/>
        </w:rPr>
        <w:t>Requests</w:t>
      </w:r>
      <w:r w:rsidRPr="00837EC8">
        <w:rPr>
          <w:lang w:val="en-GB"/>
        </w:rPr>
        <w:t xml:space="preserve"> the Secretary-General:</w:t>
      </w:r>
    </w:p>
    <w:p w:rsidR="003F0A53" w:rsidRPr="00837EC8" w:rsidRDefault="003F0A53" w:rsidP="003F0A53">
      <w:pPr>
        <w:pStyle w:val="SingleTxt"/>
        <w:spacing w:after="100"/>
        <w:rPr>
          <w:lang w:val="en-GB"/>
        </w:rPr>
      </w:pPr>
      <w:r w:rsidRPr="00837EC8">
        <w:rPr>
          <w:lang w:val="en-GB"/>
        </w:rPr>
        <w:lastRenderedPageBreak/>
        <w:tab/>
        <w:t>(</w:t>
      </w:r>
      <w:r w:rsidRPr="00837EC8">
        <w:rPr>
          <w:i/>
          <w:lang w:val="en-GB"/>
        </w:rPr>
        <w:t>a</w:t>
      </w:r>
      <w:r w:rsidRPr="00837EC8">
        <w:rPr>
          <w:lang w:val="en-GB"/>
        </w:rPr>
        <w:t>)</w:t>
      </w:r>
      <w:r w:rsidRPr="00837EC8">
        <w:rPr>
          <w:lang w:val="en-GB"/>
        </w:rPr>
        <w:tab/>
        <w:t>To circulate the amendments</w:t>
      </w:r>
      <w:r w:rsidRPr="00837EC8">
        <w:rPr>
          <w:rStyle w:val="FootnoteReference"/>
          <w:lang w:val="en-GB"/>
        </w:rPr>
        <w:footnoteReference w:id="6"/>
      </w:r>
      <w:r w:rsidRPr="00837EC8">
        <w:rPr>
          <w:lang w:val="en-GB"/>
        </w:rPr>
        <w:t xml:space="preserve"> to the </w:t>
      </w:r>
      <w:r>
        <w:rPr>
          <w:lang w:val="en-GB"/>
        </w:rPr>
        <w:t>seventh</w:t>
      </w:r>
      <w:r w:rsidRPr="00837EC8">
        <w:rPr>
          <w:lang w:val="en-GB"/>
        </w:rPr>
        <w:t xml:space="preserve"> revised edition of the </w:t>
      </w:r>
      <w:r w:rsidRPr="00837EC8">
        <w:rPr>
          <w:i/>
          <w:lang w:val="en-GB"/>
        </w:rPr>
        <w:t>Globally Harmonized System</w:t>
      </w:r>
      <w:r w:rsidRPr="00837EC8">
        <w:rPr>
          <w:lang w:val="en-GB"/>
        </w:rPr>
        <w:t xml:space="preserve"> to the Governments of Member States, the specialized agencies and other international organizations concerned;</w:t>
      </w:r>
    </w:p>
    <w:p w:rsidR="003F0A53" w:rsidRPr="00837EC8" w:rsidRDefault="003F0A53" w:rsidP="003F0A53">
      <w:pPr>
        <w:pStyle w:val="SingleTxt"/>
        <w:spacing w:after="100"/>
        <w:rPr>
          <w:lang w:val="en-GB"/>
        </w:rPr>
      </w:pPr>
      <w:r w:rsidRPr="00837EC8">
        <w:rPr>
          <w:lang w:val="en-GB"/>
        </w:rPr>
        <w:tab/>
        <w:t>(</w:t>
      </w:r>
      <w:r w:rsidRPr="00837EC8">
        <w:rPr>
          <w:i/>
          <w:lang w:val="en-GB"/>
        </w:rPr>
        <w:t>b</w:t>
      </w:r>
      <w:r w:rsidRPr="00837EC8">
        <w:rPr>
          <w:lang w:val="en-GB"/>
        </w:rPr>
        <w:t>)</w:t>
      </w:r>
      <w:r w:rsidRPr="00837EC8">
        <w:rPr>
          <w:lang w:val="en-GB"/>
        </w:rPr>
        <w:tab/>
        <w:t xml:space="preserve">To publish the </w:t>
      </w:r>
      <w:r>
        <w:rPr>
          <w:lang w:val="en-GB"/>
        </w:rPr>
        <w:t>eighth</w:t>
      </w:r>
      <w:r w:rsidRPr="00837EC8">
        <w:rPr>
          <w:lang w:val="en-GB"/>
        </w:rPr>
        <w:t xml:space="preserve"> revised edition of the </w:t>
      </w:r>
      <w:r w:rsidRPr="00837EC8">
        <w:rPr>
          <w:i/>
          <w:lang w:val="en-GB"/>
        </w:rPr>
        <w:t>Globally Harmonized System</w:t>
      </w:r>
      <w:r w:rsidRPr="00837EC8">
        <w:rPr>
          <w:lang w:val="en-GB"/>
        </w:rPr>
        <w:t xml:space="preserve"> in all the official languages of the United Nations in the most cost-effective manner, no later than the end of </w:t>
      </w:r>
      <w:r>
        <w:rPr>
          <w:lang w:val="en-GB"/>
        </w:rPr>
        <w:t>2019</w:t>
      </w:r>
      <w:r w:rsidRPr="00837EC8">
        <w:rPr>
          <w:lang w:val="en-GB"/>
        </w:rPr>
        <w:t xml:space="preserve">, and to make it available in book and electronic format and on the website of the Commission; </w:t>
      </w:r>
    </w:p>
    <w:p w:rsidR="003F0A53" w:rsidRPr="00837EC8" w:rsidRDefault="003F0A53" w:rsidP="003F0A53">
      <w:pPr>
        <w:pStyle w:val="SingleTxt"/>
        <w:spacing w:after="100"/>
        <w:rPr>
          <w:lang w:val="en-GB"/>
        </w:rPr>
      </w:pPr>
      <w:r w:rsidRPr="00837EC8">
        <w:rPr>
          <w:lang w:val="en-GB"/>
        </w:rPr>
        <w:tab/>
        <w:t>(</w:t>
      </w:r>
      <w:r w:rsidRPr="00837EC8">
        <w:rPr>
          <w:i/>
          <w:lang w:val="en-GB"/>
        </w:rPr>
        <w:t>c</w:t>
      </w:r>
      <w:r w:rsidRPr="00837EC8">
        <w:rPr>
          <w:lang w:val="en-GB"/>
        </w:rPr>
        <w:t>)</w:t>
      </w:r>
      <w:r w:rsidRPr="00837EC8">
        <w:rPr>
          <w:lang w:val="en-GB"/>
        </w:rPr>
        <w:tab/>
        <w:t xml:space="preserve">To continue to make information on the implementation of the Globally Harmonized System available on the website of the Commission; </w:t>
      </w:r>
    </w:p>
    <w:p w:rsidR="003F0A53" w:rsidRPr="00837EC8" w:rsidRDefault="003F0A53" w:rsidP="003F0A53">
      <w:pPr>
        <w:pStyle w:val="SingleTxt"/>
        <w:rPr>
          <w:lang w:val="en-GB"/>
        </w:rPr>
      </w:pPr>
      <w:r w:rsidRPr="00837EC8">
        <w:rPr>
          <w:lang w:val="en-GB"/>
        </w:rPr>
        <w:tab/>
        <w:t>4.</w:t>
      </w:r>
      <w:r w:rsidRPr="00837EC8">
        <w:rPr>
          <w:lang w:val="en-GB"/>
        </w:rPr>
        <w:tab/>
      </w:r>
      <w:r w:rsidRPr="00837EC8">
        <w:rPr>
          <w:i/>
          <w:lang w:val="en-GB"/>
        </w:rPr>
        <w:t>Invites</w:t>
      </w:r>
      <w:r w:rsidRPr="00837EC8">
        <w:rPr>
          <w:lang w:val="en-GB"/>
        </w:rPr>
        <w:t xml:space="preserve"> Governments that have not yet done so to take the necessary steps, through appropriate national procedures and/or legislation, to implement the Globally Harmonized System as soon as possible;</w:t>
      </w:r>
    </w:p>
    <w:p w:rsidR="003F0A53" w:rsidRPr="00837EC8" w:rsidRDefault="003F0A53" w:rsidP="003F0A53">
      <w:pPr>
        <w:pStyle w:val="SingleTxt"/>
        <w:rPr>
          <w:lang w:val="en-GB"/>
        </w:rPr>
      </w:pPr>
      <w:r w:rsidRPr="00837EC8">
        <w:rPr>
          <w:lang w:val="en-GB"/>
        </w:rPr>
        <w:tab/>
        <w:t>5.</w:t>
      </w:r>
      <w:r w:rsidRPr="00837EC8">
        <w:rPr>
          <w:lang w:val="en-GB"/>
        </w:rPr>
        <w:tab/>
      </w:r>
      <w:r w:rsidRPr="00837EC8">
        <w:rPr>
          <w:i/>
          <w:lang w:val="en-GB"/>
        </w:rPr>
        <w:t>Reiterates its invitation</w:t>
      </w:r>
      <w:r w:rsidRPr="00837EC8">
        <w:rPr>
          <w:lang w:val="en-GB"/>
        </w:rP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w:t>
      </w:r>
      <w:proofErr w:type="gramStart"/>
      <w:r w:rsidRPr="00837EC8">
        <w:rPr>
          <w:lang w:val="en-GB"/>
        </w:rPr>
        <w:t>so as to</w:t>
      </w:r>
      <w:proofErr w:type="gramEnd"/>
      <w:r w:rsidRPr="00837EC8">
        <w:rPr>
          <w:lang w:val="en-GB"/>
        </w:rPr>
        <w:t xml:space="preserve"> give effect to the Globally Harmonized System through such instruments;</w:t>
      </w:r>
    </w:p>
    <w:p w:rsidR="003F0A53" w:rsidRPr="00837EC8" w:rsidRDefault="003F0A53" w:rsidP="003F0A53">
      <w:pPr>
        <w:pStyle w:val="SingleTxt"/>
        <w:rPr>
          <w:lang w:val="en-GB"/>
        </w:rPr>
      </w:pPr>
      <w:r w:rsidRPr="00837EC8">
        <w:rPr>
          <w:lang w:val="en-GB"/>
        </w:rPr>
        <w:tab/>
        <w:t>6.</w:t>
      </w:r>
      <w:r w:rsidRPr="00837EC8">
        <w:rPr>
          <w:lang w:val="en-GB"/>
        </w:rPr>
        <w:tab/>
      </w:r>
      <w:r w:rsidRPr="00837EC8">
        <w:rPr>
          <w:i/>
          <w:lang w:val="en-GB"/>
        </w:rPr>
        <w:t>Invites</w:t>
      </w:r>
      <w:r w:rsidRPr="00837EC8">
        <w:rPr>
          <w:lang w:val="en-GB"/>
        </w:rPr>
        <w:t xml:space="preserve"> Governments, the regional commissions, United Nations programmes, specialized agencies and other organizations concerned to provide feedback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rsidR="003F0A53" w:rsidRPr="00837EC8" w:rsidRDefault="003F0A53" w:rsidP="003F0A53">
      <w:pPr>
        <w:pStyle w:val="SingleTxt"/>
        <w:rPr>
          <w:lang w:val="en-GB"/>
        </w:rPr>
      </w:pPr>
      <w:r w:rsidRPr="00837EC8">
        <w:rPr>
          <w:lang w:val="en-GB"/>
        </w:rPr>
        <w:tab/>
        <w:t>7.</w:t>
      </w:r>
      <w:r w:rsidRPr="00837EC8">
        <w:rPr>
          <w:lang w:val="en-GB"/>
        </w:rPr>
        <w:tab/>
      </w:r>
      <w:r w:rsidRPr="00837EC8">
        <w:rPr>
          <w:i/>
          <w:lang w:val="en-GB"/>
        </w:rPr>
        <w:t>Encourages</w:t>
      </w:r>
      <w:r w:rsidRPr="00837EC8">
        <w:rPr>
          <w:lang w:val="en-GB"/>
        </w:rPr>
        <w:t xml:space="preserve"> Governments, the regional commissions, United Nations programmes, specialized agencies and other relevant international organizations and non-governmental organizations, </w:t>
      </w:r>
      <w:proofErr w:type="gramStart"/>
      <w:r w:rsidRPr="00837EC8">
        <w:rPr>
          <w:lang w:val="en-GB"/>
        </w:rPr>
        <w:t>in particular those</w:t>
      </w:r>
      <w:proofErr w:type="gramEnd"/>
      <w:r w:rsidRPr="00837EC8">
        <w:rPr>
          <w:lang w:val="en-GB"/>
        </w:rPr>
        <w:t xml:space="preserv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rsidR="003F0A53" w:rsidRPr="00837EC8" w:rsidRDefault="003F0A53" w:rsidP="003F0A53">
      <w:pPr>
        <w:pStyle w:val="SingleTxt"/>
        <w:spacing w:after="0" w:line="120" w:lineRule="exact"/>
        <w:rPr>
          <w:sz w:val="10"/>
          <w:lang w:val="en-GB"/>
        </w:rPr>
      </w:pPr>
    </w:p>
    <w:p w:rsidR="003F0A53" w:rsidRPr="00837EC8" w:rsidRDefault="003F0A53" w:rsidP="003F0A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99" w:right="1267" w:hanging="432"/>
        <w:rPr>
          <w:lang w:val="en-GB"/>
        </w:rPr>
      </w:pPr>
      <w:r w:rsidRPr="00837EC8">
        <w:rPr>
          <w:lang w:val="en-GB"/>
        </w:rPr>
        <w:t>C</w:t>
      </w:r>
      <w:r>
        <w:rPr>
          <w:lang w:val="en-GB"/>
        </w:rPr>
        <w:t>.</w:t>
      </w:r>
      <w:r>
        <w:rPr>
          <w:lang w:val="en-GB"/>
        </w:rPr>
        <w:tab/>
      </w:r>
      <w:r w:rsidRPr="00837EC8">
        <w:rPr>
          <w:lang w:val="en-GB"/>
        </w:rPr>
        <w:t xml:space="preserve">Programme of work of the Committee </w:t>
      </w:r>
    </w:p>
    <w:p w:rsidR="003F0A53" w:rsidRPr="00837EC8" w:rsidRDefault="003F0A53" w:rsidP="003F0A53">
      <w:pPr>
        <w:pStyle w:val="SingleTxt"/>
        <w:rPr>
          <w:lang w:val="en-GB"/>
        </w:rPr>
      </w:pPr>
      <w:r w:rsidRPr="00837EC8">
        <w:rPr>
          <w:lang w:val="en-GB"/>
        </w:rPr>
        <w:tab/>
      </w:r>
      <w:r w:rsidRPr="00837EC8">
        <w:rPr>
          <w:i/>
          <w:lang w:val="en-GB"/>
        </w:rPr>
        <w:t>Taking note</w:t>
      </w:r>
      <w:r w:rsidRPr="00837EC8">
        <w:rPr>
          <w:lang w:val="en-GB"/>
        </w:rPr>
        <w:t xml:space="preserve"> of the programme of work of the Committee for the biennium </w:t>
      </w:r>
      <w:r>
        <w:rPr>
          <w:lang w:val="en-GB"/>
        </w:rPr>
        <w:t>2019</w:t>
      </w:r>
      <w:r w:rsidRPr="00837EC8">
        <w:rPr>
          <w:lang w:val="en-GB"/>
        </w:rPr>
        <w:t>–</w:t>
      </w:r>
      <w:r>
        <w:rPr>
          <w:lang w:val="en-GB"/>
        </w:rPr>
        <w:t>2020</w:t>
      </w:r>
      <w:r w:rsidRPr="00837EC8">
        <w:rPr>
          <w:lang w:val="en-GB"/>
        </w:rPr>
        <w:t xml:space="preserve"> as contained in paragraphs </w:t>
      </w:r>
      <w:r>
        <w:rPr>
          <w:lang w:val="en-GB"/>
        </w:rPr>
        <w:t>[XX]</w:t>
      </w:r>
      <w:r w:rsidRPr="00837EC8">
        <w:rPr>
          <w:lang w:val="en-GB"/>
        </w:rPr>
        <w:t xml:space="preserve"> and </w:t>
      </w:r>
      <w:r>
        <w:rPr>
          <w:lang w:val="en-GB"/>
        </w:rPr>
        <w:t>[XX]</w:t>
      </w:r>
      <w:r w:rsidRPr="00837EC8">
        <w:rPr>
          <w:lang w:val="en-GB"/>
        </w:rPr>
        <w:t xml:space="preserve"> of the report of the Secretary-General,</w:t>
      </w:r>
      <w:r>
        <w:rPr>
          <w:vertAlign w:val="superscript"/>
          <w:lang w:val="en-GB"/>
        </w:rPr>
        <w:fldChar w:fldCharType="begin"/>
      </w:r>
      <w:r>
        <w:rPr>
          <w:vertAlign w:val="superscript"/>
          <w:lang w:val="en-GB"/>
        </w:rPr>
        <w:instrText xml:space="preserve"> NOTEREF _Ref489276693 \h </w:instrText>
      </w:r>
      <w:r>
        <w:rPr>
          <w:vertAlign w:val="superscript"/>
          <w:lang w:val="en-GB"/>
        </w:rPr>
      </w:r>
      <w:r>
        <w:rPr>
          <w:vertAlign w:val="superscript"/>
          <w:lang w:val="en-GB"/>
        </w:rPr>
        <w:fldChar w:fldCharType="separate"/>
      </w:r>
      <w:r w:rsidR="00110FEB">
        <w:rPr>
          <w:vertAlign w:val="superscript"/>
          <w:lang w:val="en-GB"/>
        </w:rPr>
        <w:t>1</w:t>
      </w:r>
      <w:r>
        <w:rPr>
          <w:vertAlign w:val="superscript"/>
          <w:lang w:val="en-GB"/>
        </w:rPr>
        <w:fldChar w:fldCharType="end"/>
      </w:r>
      <w:r w:rsidRPr="00837EC8">
        <w:rPr>
          <w:lang w:val="en-GB"/>
        </w:rPr>
        <w:t xml:space="preserve"> </w:t>
      </w:r>
    </w:p>
    <w:p w:rsidR="003F0A53" w:rsidRPr="00837EC8" w:rsidRDefault="003F0A53" w:rsidP="003F0A53">
      <w:pPr>
        <w:pStyle w:val="SingleTxt"/>
        <w:rPr>
          <w:lang w:val="en-GB"/>
        </w:rPr>
      </w:pPr>
      <w:r w:rsidRPr="00837EC8">
        <w:rPr>
          <w:lang w:val="en-GB"/>
        </w:rPr>
        <w:tab/>
      </w:r>
      <w:r w:rsidRPr="00837EC8">
        <w:rPr>
          <w:i/>
          <w:lang w:val="en-GB"/>
        </w:rPr>
        <w:t>Noting</w:t>
      </w:r>
      <w:r w:rsidRPr="00837EC8">
        <w:rPr>
          <w:lang w:val="en-GB"/>
        </w:rPr>
        <w:t xml:space="preserve"> the relatively poor level of participation of experts from developing countries and countries with economies in transition in the work of the Committee and the need to promote their wider participation in its work,</w:t>
      </w:r>
    </w:p>
    <w:p w:rsidR="003F0A53" w:rsidRPr="00837EC8" w:rsidRDefault="003F0A53" w:rsidP="003F0A53">
      <w:pPr>
        <w:pStyle w:val="SingleTxt"/>
        <w:rPr>
          <w:lang w:val="en-GB"/>
        </w:rPr>
      </w:pPr>
      <w:r w:rsidRPr="00837EC8">
        <w:rPr>
          <w:lang w:val="en-GB"/>
        </w:rPr>
        <w:tab/>
        <w:t>1.</w:t>
      </w:r>
      <w:r w:rsidRPr="00837EC8">
        <w:rPr>
          <w:lang w:val="en-GB"/>
        </w:rPr>
        <w:tab/>
      </w:r>
      <w:r w:rsidRPr="00837EC8">
        <w:rPr>
          <w:i/>
          <w:lang w:val="en-GB"/>
        </w:rPr>
        <w:t>Decides</w:t>
      </w:r>
      <w:r w:rsidRPr="00837EC8">
        <w:rPr>
          <w:lang w:val="en-GB"/>
        </w:rPr>
        <w:t xml:space="preserve"> to approve the programme of work of the Committee;</w:t>
      </w:r>
      <w:r>
        <w:rPr>
          <w:vertAlign w:val="superscript"/>
          <w:lang w:val="en-GB"/>
        </w:rPr>
        <w:fldChar w:fldCharType="begin"/>
      </w:r>
      <w:r>
        <w:rPr>
          <w:vertAlign w:val="superscript"/>
          <w:lang w:val="en-GB"/>
        </w:rPr>
        <w:instrText xml:space="preserve"> NOTEREF _Ref489276693 \h </w:instrText>
      </w:r>
      <w:r>
        <w:rPr>
          <w:vertAlign w:val="superscript"/>
          <w:lang w:val="en-GB"/>
        </w:rPr>
      </w:r>
      <w:r>
        <w:rPr>
          <w:vertAlign w:val="superscript"/>
          <w:lang w:val="en-GB"/>
        </w:rPr>
        <w:fldChar w:fldCharType="separate"/>
      </w:r>
      <w:r w:rsidR="00110FEB">
        <w:rPr>
          <w:vertAlign w:val="superscript"/>
          <w:lang w:val="en-GB"/>
        </w:rPr>
        <w:t>1</w:t>
      </w:r>
      <w:r>
        <w:rPr>
          <w:vertAlign w:val="superscript"/>
          <w:lang w:val="en-GB"/>
        </w:rPr>
        <w:fldChar w:fldCharType="end"/>
      </w:r>
      <w:r w:rsidRPr="00837EC8">
        <w:rPr>
          <w:lang w:val="en-GB"/>
        </w:rPr>
        <w:t xml:space="preserve"> </w:t>
      </w:r>
    </w:p>
    <w:p w:rsidR="003F0A53" w:rsidRPr="00837EC8" w:rsidRDefault="003F0A53" w:rsidP="003F0A53">
      <w:pPr>
        <w:pStyle w:val="SingleTxt"/>
        <w:rPr>
          <w:lang w:val="en-GB"/>
        </w:rPr>
      </w:pPr>
      <w:r w:rsidRPr="00837EC8">
        <w:rPr>
          <w:lang w:val="en-GB"/>
        </w:rPr>
        <w:tab/>
        <w:t>2.</w:t>
      </w:r>
      <w:r w:rsidRPr="00837EC8">
        <w:rPr>
          <w:lang w:val="en-GB"/>
        </w:rPr>
        <w:tab/>
      </w:r>
      <w:r w:rsidRPr="00837EC8">
        <w:rPr>
          <w:i/>
          <w:lang w:val="en-GB"/>
        </w:rPr>
        <w:t>Stresses</w:t>
      </w:r>
      <w:r w:rsidRPr="00837EC8">
        <w:rPr>
          <w:lang w:val="en-GB"/>
        </w:rPr>
        <w:t xml:space="preserve"> the importance of the participation of experts from developing countries and countries with economies in transition in the work of the Committee, calls in that regard for voluntary contributions to facilitate their participation, </w:t>
      </w:r>
      <w:r w:rsidRPr="00837EC8">
        <w:rPr>
          <w:lang w:val="en-GB"/>
        </w:rPr>
        <w:lastRenderedPageBreak/>
        <w:t xml:space="preserve">including through support for travel and daily subsistence, and invites Member States and international organizations in a position to do so to contribute; </w:t>
      </w:r>
    </w:p>
    <w:p w:rsidR="003F0A53" w:rsidRPr="00837EC8" w:rsidRDefault="003F0A53" w:rsidP="003F0A53">
      <w:pPr>
        <w:pStyle w:val="SingleTxt"/>
        <w:rPr>
          <w:lang w:val="en-GB"/>
        </w:rPr>
      </w:pPr>
      <w:r w:rsidRPr="00837EC8">
        <w:rPr>
          <w:lang w:val="en-GB"/>
        </w:rPr>
        <w:tab/>
        <w:t>3.</w:t>
      </w:r>
      <w:r w:rsidRPr="00837EC8">
        <w:rPr>
          <w:lang w:val="en-GB"/>
        </w:rPr>
        <w:tab/>
      </w:r>
      <w:r w:rsidRPr="00837EC8">
        <w:rPr>
          <w:i/>
          <w:lang w:val="en-GB"/>
        </w:rPr>
        <w:t>Requests</w:t>
      </w:r>
      <w:r w:rsidRPr="00837EC8">
        <w:rPr>
          <w:lang w:val="en-GB"/>
        </w:rPr>
        <w:t xml:space="preserve"> the Secretary-General to submit to the Economic and Social Council in </w:t>
      </w:r>
      <w:r>
        <w:rPr>
          <w:lang w:val="en-GB"/>
        </w:rPr>
        <w:t>2021</w:t>
      </w:r>
      <w:r w:rsidRPr="00837EC8">
        <w:rPr>
          <w:lang w:val="en-GB"/>
        </w:rPr>
        <w:t xml:space="preserve"> a report on the implementation of the present resolution, the recommendations on the transport of dangerous goods and the Globally Harmonized System of Classification and Labelling of Chemicals.</w:t>
      </w:r>
    </w:p>
    <w:p w:rsidR="007407BE" w:rsidRDefault="002A19FB">
      <w:pPr>
        <w:pStyle w:val="SingleTxtG"/>
        <w:spacing w:before="120" w:after="0"/>
        <w:jc w:val="center"/>
        <w:rPr>
          <w:u w:val="single"/>
          <w:lang w:val="en-GB"/>
        </w:rPr>
      </w:pPr>
      <w:r>
        <w:rPr>
          <w:u w:val="single"/>
          <w:lang w:val="en-GB"/>
        </w:rPr>
        <w:tab/>
      </w:r>
      <w:r>
        <w:rPr>
          <w:u w:val="single"/>
          <w:lang w:val="en-GB"/>
        </w:rPr>
        <w:tab/>
      </w:r>
      <w:r>
        <w:rPr>
          <w:u w:val="single"/>
          <w:lang w:val="en-GB"/>
        </w:rPr>
        <w:tab/>
      </w:r>
    </w:p>
    <w:sectPr w:rsidR="007407BE" w:rsidSect="00534949">
      <w:headerReference w:type="even" r:id="rId8"/>
      <w:headerReference w:type="default" r:id="rId9"/>
      <w:footerReference w:type="even" r:id="rId10"/>
      <w:headerReference w:type="first" r:id="rId11"/>
      <w:pgSz w:w="11906" w:h="16838"/>
      <w:pgMar w:top="1701" w:right="1134" w:bottom="2268" w:left="1134" w:header="964" w:footer="1701"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559" w:rsidRDefault="002A19FB">
      <w:pPr>
        <w:spacing w:line="240" w:lineRule="auto"/>
      </w:pPr>
      <w:r>
        <w:separator/>
      </w:r>
    </w:p>
  </w:endnote>
  <w:endnote w:type="continuationSeparator" w:id="0">
    <w:p w:rsidR="00877559" w:rsidRDefault="002A1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G Times">
    <w:charset w:val="01"/>
    <w:family w:val="roman"/>
    <w:pitch w:val="variable"/>
  </w:font>
  <w:font w:name="Times Roman">
    <w:altName w:val="Times New Roman"/>
    <w:charset w:val="01"/>
    <w:family w:val="roman"/>
    <w:pitch w:val="variable"/>
  </w:font>
  <w:font w:name="Times">
    <w:altName w:val="Times New Roman"/>
    <w:panose1 w:val="020206030504050203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BE" w:rsidRDefault="002A19FB">
    <w:pPr>
      <w:pStyle w:val="Footer"/>
      <w:tabs>
        <w:tab w:val="right" w:pos="9638"/>
      </w:tabs>
    </w:pPr>
    <w:r>
      <w:rPr>
        <w:b/>
        <w:sz w:val="18"/>
      </w:rP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559" w:rsidRDefault="002A19FB">
      <w:pPr>
        <w:spacing w:line="240" w:lineRule="auto"/>
      </w:pPr>
      <w:r>
        <w:separator/>
      </w:r>
    </w:p>
  </w:footnote>
  <w:footnote w:type="continuationSeparator" w:id="0">
    <w:p w:rsidR="00877559" w:rsidRDefault="002A19FB">
      <w:pPr>
        <w:spacing w:line="240" w:lineRule="auto"/>
      </w:pPr>
      <w:r>
        <w:continuationSeparator/>
      </w:r>
    </w:p>
  </w:footnote>
  <w:footnote w:id="1">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t> </w:t>
      </w:r>
      <w:r>
        <w:rPr>
          <w:lang w:val="fr-CH"/>
        </w:rPr>
        <w:t>[</w:t>
      </w:r>
      <w:r w:rsidRPr="00BB230C">
        <w:t>E/2019/XX</w:t>
      </w:r>
      <w:r>
        <w:rPr>
          <w:rStyle w:val="Hyperlink"/>
          <w:lang w:val="fr-CH"/>
        </w:rPr>
        <w:t>]</w:t>
      </w:r>
      <w:r w:rsidRPr="00837EC8">
        <w:t>.</w:t>
      </w:r>
    </w:p>
  </w:footnote>
  <w:footnote w:id="2">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t> </w:t>
      </w:r>
      <w:r w:rsidRPr="00BB230C">
        <w:t>ST/SG/AC.10/46/Add.1</w:t>
      </w:r>
      <w:r w:rsidRPr="00837EC8">
        <w:t xml:space="preserve"> and 2.</w:t>
      </w:r>
    </w:p>
  </w:footnote>
  <w:footnote w:id="3">
    <w:p w:rsidR="003F0A53" w:rsidRPr="002D3F4D"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2D3F4D">
        <w:rPr>
          <w:rStyle w:val="FootnoteReference"/>
          <w:spacing w:val="-2"/>
        </w:rPr>
        <w:footnoteRef/>
      </w:r>
      <w:r w:rsidRPr="002D3F4D">
        <w:rPr>
          <w:rFonts w:ascii="Times New Roman Italic" w:hAnsi="Times New Roman Italic"/>
          <w:i/>
        </w:rPr>
        <w:t> </w:t>
      </w:r>
      <w:r w:rsidRPr="002D3F4D">
        <w:rPr>
          <w:rFonts w:ascii="Times New Roman Italic" w:hAnsi="Times New Roman Italic"/>
          <w:i/>
          <w:spacing w:val="2"/>
        </w:rPr>
        <w:t>Report of the World Summit on Sustainable Development, Johannesburg, South Africa, 26 August–4 September 2002</w:t>
      </w:r>
      <w:r w:rsidRPr="002D3F4D">
        <w:rPr>
          <w:rFonts w:ascii="Times New Roman Italic" w:hAnsi="Times New Roman Italic"/>
          <w:spacing w:val="2"/>
        </w:rPr>
        <w:t xml:space="preserve"> </w:t>
      </w:r>
      <w:r w:rsidRPr="002D3F4D">
        <w:rPr>
          <w:spacing w:val="2"/>
        </w:rPr>
        <w:t>(United Nations publication, Sales No. E.03.II.A.1 and corrigendum), chap. I, resolution 2, annex.</w:t>
      </w:r>
    </w:p>
  </w:footnote>
  <w:footnote w:id="4">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rPr>
          <w:i/>
        </w:rPr>
        <w:t> Report of the United Nations Conference on Environment and Development, Rio de Janeiro, 3–14 June 1992</w:t>
      </w:r>
      <w:r w:rsidRPr="00837EC8">
        <w:t xml:space="preserve">, vol. I, </w:t>
      </w:r>
      <w:r w:rsidRPr="00837EC8">
        <w:rPr>
          <w:i/>
        </w:rPr>
        <w:t>Resolutions Adopted by the Conference</w:t>
      </w:r>
      <w:r w:rsidRPr="00837EC8">
        <w:t xml:space="preserve"> (United Nations publication, Sales No. E.93.I.8 and corrigendum), resolution 1, annex II.</w:t>
      </w:r>
    </w:p>
  </w:footnote>
  <w:footnote w:id="5">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t> </w:t>
      </w:r>
      <w:r w:rsidRPr="00BB230C">
        <w:t>ST/SG/AC.10/30/Rev.7</w:t>
      </w:r>
      <w:r w:rsidRPr="00856754">
        <w:t>.</w:t>
      </w:r>
    </w:p>
  </w:footnote>
  <w:footnote w:id="6">
    <w:p w:rsidR="003F0A53" w:rsidRPr="00837EC8" w:rsidRDefault="003F0A53" w:rsidP="003F0A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60" w:line="180" w:lineRule="exact"/>
        <w:ind w:left="1267" w:right="1267" w:firstLine="0"/>
        <w:jc w:val="both"/>
      </w:pPr>
      <w:r w:rsidRPr="00837EC8">
        <w:rPr>
          <w:rStyle w:val="FootnoteReference"/>
        </w:rPr>
        <w:footnoteRef/>
      </w:r>
      <w:r w:rsidRPr="00837EC8">
        <w:t> </w:t>
      </w:r>
      <w:r w:rsidRPr="00BB230C">
        <w:t>ST/SG/AC.10/46/Add.3</w:t>
      </w:r>
      <w:r w:rsidRPr="00837EC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BE" w:rsidRDefault="002A19FB">
    <w:pPr>
      <w:pStyle w:val="Header"/>
      <w:rPr>
        <w:lang w:val="fr-FR"/>
      </w:rPr>
    </w:pPr>
    <w:r>
      <w:rPr>
        <w:lang w:val="fr-FR"/>
      </w:rPr>
      <w:t>UN/SCETDG/54/INF.</w:t>
    </w:r>
    <w:r w:rsidR="00534949">
      <w:rPr>
        <w:lang w:val="fr-FR"/>
      </w:rPr>
      <w:t>33</w:t>
    </w:r>
  </w:p>
  <w:p w:rsidR="007407BE" w:rsidRDefault="002A19FB">
    <w:pPr>
      <w:pStyle w:val="Header"/>
      <w:rPr>
        <w:lang w:val="fr-FR"/>
      </w:rPr>
    </w:pPr>
    <w:r>
      <w:rPr>
        <w:lang w:val="fr-FR"/>
      </w:rPr>
      <w:t>UN/SCEGHS/36/INF.</w:t>
    </w:r>
    <w:r w:rsidR="00534949">
      <w:rPr>
        <w:lang w:val="fr-FR"/>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49" w:rsidRDefault="00534949" w:rsidP="00534949">
    <w:pPr>
      <w:pStyle w:val="Header"/>
      <w:jc w:val="right"/>
      <w:rPr>
        <w:lang w:val="fr-FR"/>
      </w:rPr>
    </w:pPr>
    <w:r>
      <w:rPr>
        <w:lang w:val="fr-FR"/>
      </w:rPr>
      <w:t>UN/SCETDG/54/INF.33</w:t>
    </w:r>
  </w:p>
  <w:p w:rsidR="00534949" w:rsidRDefault="00534949" w:rsidP="00534949">
    <w:pPr>
      <w:pStyle w:val="Header"/>
      <w:jc w:val="right"/>
      <w:rPr>
        <w:lang w:val="fr-FR"/>
      </w:rPr>
    </w:pPr>
    <w:r>
      <w:rPr>
        <w:lang w:val="fr-FR"/>
      </w:rPr>
      <w:t>UN/SCEGHS/36/INF.21</w:t>
    </w:r>
  </w:p>
  <w:p w:rsidR="00534949" w:rsidRDefault="00534949" w:rsidP="003D34DD">
    <w:pPr>
      <w:pStyle w:val="Header"/>
      <w:pBdr>
        <w:bottom w:val="none" w:sz="0" w:space="0" w:color="auto"/>
      </w:pBdr>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49" w:rsidRDefault="00534949" w:rsidP="005349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DC9"/>
    <w:multiLevelType w:val="multilevel"/>
    <w:tmpl w:val="FD7646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2D5B15"/>
    <w:multiLevelType w:val="hybridMultilevel"/>
    <w:tmpl w:val="596AA8A8"/>
    <w:lvl w:ilvl="0" w:tplc="7EBA2802">
      <w:start w:val="1"/>
      <w:numFmt w:val="decimal"/>
      <w:lvlText w:val="%1."/>
      <w:lvlJc w:val="left"/>
      <w:pPr>
        <w:ind w:left="2227" w:hanging="48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2" w15:restartNumberingAfterBreak="0">
    <w:nsid w:val="29E90A85"/>
    <w:multiLevelType w:val="multilevel"/>
    <w:tmpl w:val="6E74EFB2"/>
    <w:lvl w:ilvl="0">
      <w:start w:val="1"/>
      <w:numFmt w:val="decimal"/>
      <w:lvlText w:val="%1."/>
      <w:lvlJc w:val="left"/>
      <w:pPr>
        <w:ind w:left="1705" w:hanging="570"/>
      </w:pPr>
      <w:rPr>
        <w:rFonts w:eastAsia="Times New Roman"/>
        <w:b/>
        <w:i w:val="0"/>
        <w:sz w:val="20"/>
        <w:szCs w:val="2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BE"/>
    <w:rsid w:val="00015489"/>
    <w:rsid w:val="00110FEB"/>
    <w:rsid w:val="002A19FB"/>
    <w:rsid w:val="002D1133"/>
    <w:rsid w:val="003D34DD"/>
    <w:rsid w:val="003F0A53"/>
    <w:rsid w:val="00460F33"/>
    <w:rsid w:val="004660D7"/>
    <w:rsid w:val="00534949"/>
    <w:rsid w:val="007407BE"/>
    <w:rsid w:val="00746921"/>
    <w:rsid w:val="00780A32"/>
    <w:rsid w:val="007A2940"/>
    <w:rsid w:val="00877559"/>
    <w:rsid w:val="009F7BD9"/>
    <w:rsid w:val="00BB230C"/>
    <w:rsid w:val="00D37D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634C85-F87A-4EAA-8091-3CE6A035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qFormat/>
    <w:rsid w:val="00A8523D"/>
    <w:pPr>
      <w:widowControl w:val="0"/>
      <w:outlineLvl w:val="0"/>
    </w:pPr>
  </w:style>
  <w:style w:type="paragraph" w:styleId="Heading2">
    <w:name w:val="heading 2"/>
    <w:basedOn w:val="Normal"/>
    <w:qFormat/>
    <w:rsid w:val="00A8523D"/>
    <w:pPr>
      <w:spacing w:line="240" w:lineRule="auto"/>
      <w:outlineLvl w:val="1"/>
    </w:pPr>
  </w:style>
  <w:style w:type="paragraph" w:styleId="Heading3">
    <w:name w:val="heading 3"/>
    <w:basedOn w:val="Normal"/>
    <w:qFormat/>
    <w:rsid w:val="00A8523D"/>
    <w:pPr>
      <w:spacing w:line="240" w:lineRule="auto"/>
      <w:outlineLvl w:val="2"/>
    </w:pPr>
  </w:style>
  <w:style w:type="paragraph" w:styleId="Heading4">
    <w:name w:val="heading 4"/>
    <w:basedOn w:val="Normal"/>
    <w:qFormat/>
    <w:rsid w:val="00A8523D"/>
    <w:pPr>
      <w:spacing w:line="240" w:lineRule="auto"/>
      <w:outlineLvl w:val="3"/>
    </w:pPr>
  </w:style>
  <w:style w:type="paragraph" w:styleId="Heading5">
    <w:name w:val="heading 5"/>
    <w:basedOn w:val="Normal"/>
    <w:qFormat/>
    <w:rsid w:val="00A8523D"/>
    <w:pPr>
      <w:spacing w:line="240" w:lineRule="auto"/>
      <w:outlineLvl w:val="4"/>
    </w:pPr>
  </w:style>
  <w:style w:type="paragraph" w:styleId="Heading6">
    <w:name w:val="heading 6"/>
    <w:basedOn w:val="Normal"/>
    <w:qFormat/>
    <w:rsid w:val="00A8523D"/>
    <w:pPr>
      <w:spacing w:line="240" w:lineRule="auto"/>
      <w:outlineLvl w:val="5"/>
    </w:pPr>
  </w:style>
  <w:style w:type="paragraph" w:styleId="Heading7">
    <w:name w:val="heading 7"/>
    <w:basedOn w:val="Normal"/>
    <w:qFormat/>
    <w:rsid w:val="00A8523D"/>
    <w:pPr>
      <w:spacing w:line="240" w:lineRule="auto"/>
      <w:outlineLvl w:val="6"/>
    </w:pPr>
  </w:style>
  <w:style w:type="paragraph" w:styleId="Heading8">
    <w:name w:val="heading 8"/>
    <w:basedOn w:val="Normal"/>
    <w:qFormat/>
    <w:rsid w:val="00A8523D"/>
    <w:pPr>
      <w:spacing w:line="240" w:lineRule="auto"/>
      <w:outlineLvl w:val="7"/>
    </w:pPr>
  </w:style>
  <w:style w:type="paragraph" w:styleId="Heading9">
    <w:name w:val="heading 9"/>
    <w:basedOn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A8523D"/>
    <w:rPr>
      <w:rFonts w:ascii="Times New Roman" w:hAnsi="Times New Roman"/>
      <w:b/>
      <w:sz w:val="18"/>
    </w:rPr>
  </w:style>
  <w:style w:type="character" w:styleId="EndnoteReference">
    <w:name w:val="endnote reference"/>
    <w:qFormat/>
    <w:rsid w:val="00A8523D"/>
    <w:rPr>
      <w:rFonts w:ascii="Times New Roman" w:hAnsi="Times New Roman"/>
      <w:sz w:val="18"/>
      <w:vertAlign w:val="superscript"/>
    </w:rPr>
  </w:style>
  <w:style w:type="character" w:styleId="FootnoteReference">
    <w:name w:val="footnote reference"/>
    <w:qFormat/>
    <w:rsid w:val="00A8523D"/>
    <w:rPr>
      <w:rFonts w:ascii="Times New Roman" w:hAnsi="Times New Roman"/>
      <w:sz w:val="18"/>
      <w:vertAlign w:val="superscript"/>
    </w:rPr>
  </w:style>
  <w:style w:type="character" w:styleId="CommentReference">
    <w:name w:val="annotation reference"/>
    <w:qFormat/>
    <w:rPr>
      <w:sz w:val="6"/>
    </w:rPr>
  </w:style>
  <w:style w:type="character" w:styleId="LineNumber">
    <w:name w:val="line number"/>
    <w:semiHidden/>
    <w:qFormat/>
    <w:rPr>
      <w:sz w:val="14"/>
    </w:rPr>
  </w:style>
  <w:style w:type="character" w:styleId="Emphasis">
    <w:name w:val="Emphasis"/>
    <w:qFormat/>
    <w:rsid w:val="008A6C4F"/>
    <w:rPr>
      <w:i/>
      <w:iCs/>
    </w:rPr>
  </w:style>
  <w:style w:type="character" w:styleId="FollowedHyperlink">
    <w:name w:val="FollowedHyperlink"/>
    <w:qFormat/>
    <w:rsid w:val="00A8523D"/>
    <w:rPr>
      <w:color w:val="00000A"/>
      <w:u w:val="non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InternetLink">
    <w:name w:val="Internet Link"/>
    <w:semiHidden/>
    <w:rsid w:val="00A8523D"/>
    <w:rPr>
      <w:color w:val="00000A"/>
      <w:u w:val="none"/>
    </w:rPr>
  </w:style>
  <w:style w:type="character" w:styleId="Strong">
    <w:name w:val="Strong"/>
    <w:qFormat/>
    <w:rsid w:val="008A6C4F"/>
    <w:rPr>
      <w:b/>
      <w:bCs/>
    </w:rPr>
  </w:style>
  <w:style w:type="character" w:customStyle="1" w:styleId="BalloonTextChar">
    <w:name w:val="Balloon Text Char"/>
    <w:link w:val="BalloonText"/>
    <w:qForma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link w:val="FootnoteText"/>
    <w:qFormat/>
    <w:rsid w:val="00E34E58"/>
    <w:rPr>
      <w:sz w:val="18"/>
      <w:lang w:eastAsia="en-US"/>
    </w:rPr>
  </w:style>
  <w:style w:type="character" w:customStyle="1" w:styleId="CommentTextChar">
    <w:name w:val="Comment Text Char"/>
    <w:link w:val="CommentText"/>
    <w:qFormat/>
    <w:rsid w:val="00115303"/>
    <w:rPr>
      <w:lang w:val="en-GB"/>
    </w:rPr>
  </w:style>
  <w:style w:type="character" w:customStyle="1" w:styleId="CommentSubjectChar">
    <w:name w:val="Comment Subject Char"/>
    <w:link w:val="CommentSubject"/>
    <w:qFormat/>
    <w:rsid w:val="00115303"/>
    <w:rPr>
      <w:b/>
      <w:bCs/>
      <w:lang w:val="en-GB"/>
    </w:rPr>
  </w:style>
  <w:style w:type="character" w:customStyle="1" w:styleId="berschrift3Zchn">
    <w:name w:val="Überschrift 3 Zchn"/>
    <w:qFormat/>
    <w:rsid w:val="009D634E"/>
    <w:rPr>
      <w:lang w:eastAsia="en-US"/>
    </w:rPr>
  </w:style>
  <w:style w:type="character" w:customStyle="1" w:styleId="H1GChar">
    <w:name w:val="_ H_1_G Char"/>
    <w:link w:val="H1G"/>
    <w:qFormat/>
    <w:rsid w:val="00A83451"/>
    <w:rPr>
      <w:b/>
      <w:sz w:val="24"/>
      <w:lang w:eastAsia="en-US"/>
    </w:rPr>
  </w:style>
  <w:style w:type="character" w:customStyle="1" w:styleId="HTMLPreformattedChar">
    <w:name w:val="HTML Preformatted Char"/>
    <w:link w:val="HTMLPreformatted"/>
    <w:uiPriority w:val="99"/>
    <w:qFormat/>
    <w:rsid w:val="00CE7626"/>
    <w:rPr>
      <w:rFonts w:ascii="Courier New" w:hAnsi="Courier New" w:cs="Courier New"/>
      <w:lang w:eastAsia="en-US"/>
    </w:rPr>
  </w:style>
  <w:style w:type="character" w:customStyle="1" w:styleId="FooterChar">
    <w:name w:val="Footer Char"/>
    <w:link w:val="Footer"/>
    <w:uiPriority w:val="99"/>
    <w:qFormat/>
    <w:rsid w:val="00CE7626"/>
    <w:rPr>
      <w:sz w:val="16"/>
      <w:lang w:eastAsia="en-US"/>
    </w:rPr>
  </w:style>
  <w:style w:type="character" w:customStyle="1" w:styleId="Textkrper-ZeileneinzugZchn">
    <w:name w:val="Textkörper-Zeileneinzug Zchn"/>
    <w:semiHidden/>
    <w:qFormat/>
    <w:rsid w:val="00CE7626"/>
    <w:rPr>
      <w:lang w:eastAsia="en-US"/>
    </w:rPr>
  </w:style>
  <w:style w:type="character" w:customStyle="1" w:styleId="Textkrper-Einzug2Zchn">
    <w:name w:val="Textkörper-Einzug 2 Zchn"/>
    <w:semiHidden/>
    <w:qFormat/>
    <w:rsid w:val="00CE7626"/>
    <w:rPr>
      <w:lang w:eastAsia="en-US"/>
    </w:rPr>
  </w:style>
  <w:style w:type="character" w:customStyle="1" w:styleId="BodyTextChar">
    <w:name w:val="Body Text Char"/>
    <w:link w:val="BodyText"/>
    <w:semiHidden/>
    <w:qFormat/>
    <w:rsid w:val="00CE7626"/>
    <w:rPr>
      <w:lang w:eastAsia="en-US"/>
    </w:rPr>
  </w:style>
  <w:style w:type="character" w:customStyle="1" w:styleId="HeaderChar">
    <w:name w:val="Header Char"/>
    <w:link w:val="Header"/>
    <w:uiPriority w:val="99"/>
    <w:qFormat/>
    <w:rsid w:val="00CE7626"/>
    <w:rPr>
      <w:b/>
      <w:sz w:val="18"/>
      <w:lang w:eastAsia="en-US"/>
    </w:rPr>
  </w:style>
  <w:style w:type="character" w:customStyle="1" w:styleId="Textkrper-Einzug3Zchn">
    <w:name w:val="Textkörper-Einzug 3 Zchn"/>
    <w:semiHidden/>
    <w:qFormat/>
    <w:rsid w:val="00CE7626"/>
    <w:rPr>
      <w:sz w:val="16"/>
      <w:szCs w:val="16"/>
      <w:lang w:eastAsia="en-US"/>
    </w:rPr>
  </w:style>
  <w:style w:type="character" w:customStyle="1" w:styleId="TitleChar">
    <w:name w:val="Title Char"/>
    <w:link w:val="Title"/>
    <w:qFormat/>
    <w:rsid w:val="00CE7626"/>
    <w:rPr>
      <w:rFonts w:ascii="Arial" w:hAnsi="Arial" w:cs="Arial"/>
      <w:b/>
      <w:bCs/>
      <w:sz w:val="32"/>
      <w:szCs w:val="32"/>
      <w:lang w:eastAsia="en-US"/>
    </w:rPr>
  </w:style>
  <w:style w:type="character" w:customStyle="1" w:styleId="berschrift5Zchn">
    <w:name w:val="Überschrift 5 Zchn"/>
    <w:qFormat/>
    <w:rsid w:val="00CE7626"/>
    <w:rPr>
      <w:lang w:eastAsia="en-US"/>
    </w:rPr>
  </w:style>
  <w:style w:type="character" w:customStyle="1" w:styleId="EndnoteTextChar">
    <w:name w:val="Endnote Text Char"/>
    <w:link w:val="EndnoteText"/>
    <w:qFormat/>
    <w:rsid w:val="00CE7626"/>
    <w:rPr>
      <w:sz w:val="18"/>
      <w:lang w:val="x-none" w:eastAsia="en-US"/>
    </w:rPr>
  </w:style>
  <w:style w:type="character" w:customStyle="1" w:styleId="BodyText2Char">
    <w:name w:val="Body Text 2 Char"/>
    <w:link w:val="BodyText2"/>
    <w:semiHidden/>
    <w:qFormat/>
    <w:rsid w:val="00CE7626"/>
    <w:rPr>
      <w:lang w:eastAsia="en-US"/>
    </w:rPr>
  </w:style>
  <w:style w:type="character" w:customStyle="1" w:styleId="ManualBodyTextChar">
    <w:name w:val="Manual Body Text Char"/>
    <w:link w:val="ManualBodyText"/>
    <w:qFormat/>
    <w:rsid w:val="00CE7626"/>
    <w:rPr>
      <w:sz w:val="22"/>
      <w:szCs w:val="22"/>
      <w:lang w:eastAsia="fr-FR"/>
    </w:rPr>
  </w:style>
  <w:style w:type="character" w:styleId="PlaceholderText">
    <w:name w:val="Placeholder Text"/>
    <w:uiPriority w:val="99"/>
    <w:semiHidden/>
    <w:qFormat/>
    <w:rsid w:val="00CE7626"/>
    <w:rPr>
      <w:color w:val="808080"/>
    </w:rPr>
  </w:style>
  <w:style w:type="character" w:customStyle="1" w:styleId="ListLabel1">
    <w:name w:val="ListLabel 1"/>
    <w:qFormat/>
    <w:rPr>
      <w:rFonts w:cs="Times New Roman"/>
      <w:b w:val="0"/>
      <w:i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rFonts w:eastAsia="Times New Roman"/>
      <w:b/>
      <w:i w:val="0"/>
      <w:sz w:val="20"/>
      <w:szCs w:val="20"/>
    </w:rPr>
  </w:style>
  <w:style w:type="character" w:customStyle="1" w:styleId="ListLabel30">
    <w:name w:val="ListLabel 30"/>
    <w:qFormat/>
    <w:rPr>
      <w:rFonts w:eastAsia="Times New Roman"/>
      <w:b w:val="0"/>
      <w:i w:val="0"/>
      <w:sz w:val="20"/>
      <w:szCs w:val="20"/>
      <w:lang w:val="de-D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semiHidden/>
  </w:style>
  <w:style w:type="paragraph" w:styleId="List">
    <w:name w:val="List"/>
    <w:basedOn w:val="Normal"/>
    <w:semiHidden/>
    <w:rsid w:val="008A6C4F"/>
    <w:pPr>
      <w:ind w:left="283" w:hanging="283"/>
    </w:p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MG">
    <w:name w:val="_ H __M_G"/>
    <w:basedOn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paragraph" w:styleId="PlainText">
    <w:name w:val="Plain Text"/>
    <w:basedOn w:val="Normal"/>
    <w:semiHidden/>
    <w:qFormat/>
    <w:rPr>
      <w:rFonts w:cs="Courier New"/>
    </w:rPr>
  </w:style>
  <w:style w:type="paragraph" w:styleId="BodyTextIndent">
    <w:name w:val="Body Text Indent"/>
    <w:basedOn w:val="BodyText"/>
    <w:semiHidden/>
    <w:qFormat/>
    <w:rsid w:val="008A6C4F"/>
    <w:pPr>
      <w:spacing w:after="120"/>
      <w:ind w:firstLine="210"/>
    </w:pPr>
  </w:style>
  <w:style w:type="paragraph" w:styleId="BlockText">
    <w:name w:val="Block Text"/>
    <w:basedOn w:val="Normal"/>
    <w:semiHidden/>
    <w:qFormat/>
    <w:pPr>
      <w:ind w:left="1440" w:right="1440"/>
    </w:pPr>
  </w:style>
  <w:style w:type="paragraph" w:customStyle="1" w:styleId="SMG">
    <w:name w:val="__S_M_G"/>
    <w:basedOn w:val="Normal"/>
    <w:qFormat/>
    <w:rsid w:val="00A8523D"/>
    <w:pPr>
      <w:keepNext/>
      <w:keepLines/>
      <w:spacing w:before="240" w:after="240" w:line="420" w:lineRule="exact"/>
      <w:ind w:left="1134" w:right="1134"/>
    </w:pPr>
    <w:rPr>
      <w:b/>
      <w:sz w:val="40"/>
    </w:rPr>
  </w:style>
  <w:style w:type="paragraph" w:customStyle="1" w:styleId="SLG">
    <w:name w:val="__S_L_G"/>
    <w:basedOn w:val="Normal"/>
    <w:qFormat/>
    <w:rsid w:val="00A8523D"/>
    <w:pPr>
      <w:keepNext/>
      <w:keepLines/>
      <w:spacing w:before="240" w:after="240" w:line="580" w:lineRule="exact"/>
      <w:ind w:left="1134" w:right="1134"/>
    </w:pPr>
    <w:rPr>
      <w:b/>
      <w:sz w:val="56"/>
    </w:rPr>
  </w:style>
  <w:style w:type="paragraph" w:customStyle="1" w:styleId="SSG">
    <w:name w:val="__S_S_G"/>
    <w:basedOn w:val="Normal"/>
    <w:qFormat/>
    <w:rsid w:val="00A8523D"/>
    <w:pPr>
      <w:keepNext/>
      <w:keepLines/>
      <w:spacing w:before="240" w:after="240" w:line="300" w:lineRule="exact"/>
      <w:ind w:left="1134" w:right="1134"/>
    </w:pPr>
    <w:rPr>
      <w:b/>
      <w:sz w:val="28"/>
    </w:rPr>
  </w:style>
  <w:style w:type="paragraph" w:styleId="FootnoteText">
    <w:name w:val="footnote text"/>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qFormat/>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spacing w:after="120"/>
      <w:ind w:right="1134"/>
      <w:jc w:val="both"/>
    </w:pPr>
  </w:style>
  <w:style w:type="paragraph" w:styleId="EndnoteText">
    <w:name w:val="endnote text"/>
    <w:basedOn w:val="FootnoteText"/>
    <w:link w:val="EndnoteTextChar"/>
    <w:qFormat/>
    <w:rsid w:val="00A8523D"/>
  </w:style>
  <w:style w:type="paragraph" w:styleId="CommentText">
    <w:name w:val="annotation text"/>
    <w:basedOn w:val="Normal"/>
    <w:link w:val="CommentTextChar"/>
    <w:qFormat/>
    <w:rPr>
      <w:lang w:eastAsia="x-none"/>
    </w:rPr>
  </w:style>
  <w:style w:type="paragraph" w:customStyle="1" w:styleId="Bullet2G">
    <w:name w:val="_Bullet 2_G"/>
    <w:basedOn w:val="Normal"/>
    <w:qFormat/>
    <w:rsid w:val="00A8523D"/>
    <w:pPr>
      <w:spacing w:after="120"/>
      <w:ind w:right="1134"/>
      <w:jc w:val="both"/>
    </w:pPr>
  </w:style>
  <w:style w:type="paragraph" w:customStyle="1" w:styleId="H1G">
    <w:name w:val="_ H_1_G"/>
    <w:basedOn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qFormat/>
    <w:rsid w:val="00A8523D"/>
    <w:pPr>
      <w:keepNext/>
      <w:keepLines/>
      <w:tabs>
        <w:tab w:val="right" w:pos="851"/>
      </w:tabs>
      <w:spacing w:before="240" w:after="120" w:line="240" w:lineRule="exact"/>
      <w:ind w:left="1134" w:right="1134" w:hanging="1134"/>
    </w:pPr>
  </w:style>
  <w:style w:type="paragraph" w:styleId="BodyText2">
    <w:name w:val="Body Text 2"/>
    <w:basedOn w:val="Normal"/>
    <w:link w:val="BodyText2Char"/>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FirstIndent2">
    <w:name w:val="Body Text First Indent 2"/>
    <w:basedOn w:val="BodyTextIndent"/>
    <w:semiHidden/>
    <w:qFormat/>
    <w:rsid w:val="008A6C4F"/>
    <w:pPr>
      <w:ind w:left="283"/>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link w:val="HTMLPreformattedChar"/>
    <w:uiPriority w:val="99"/>
    <w:qFormat/>
    <w:rsid w:val="008A6C4F"/>
    <w:rPr>
      <w:rFonts w:ascii="Courier New" w:hAnsi="Courier New" w:cs="Courier New"/>
    </w:rPr>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Number">
    <w:name w:val="List Number"/>
    <w:basedOn w:val="Normal"/>
    <w:semiHidden/>
    <w:qFormat/>
    <w:rsid w:val="008A6C4F"/>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semiHidden/>
    <w:qFormat/>
    <w:rsid w:val="008A6C4F"/>
  </w:style>
  <w:style w:type="paragraph" w:styleId="Salutation">
    <w:name w:val="Salutation"/>
    <w:basedOn w:val="Normal"/>
    <w:semiHidden/>
    <w:rsid w:val="008A6C4F"/>
  </w:style>
  <w:style w:type="paragraph" w:styleId="Signature">
    <w:name w:val="Signature"/>
    <w:basedOn w:val="Normal"/>
    <w:semiHidden/>
    <w:rsid w:val="008A6C4F"/>
    <w:pPr>
      <w:ind w:left="4252"/>
    </w:pPr>
  </w:style>
  <w:style w:type="paragraph" w:styleId="Subtitle">
    <w:name w:val="Subtitle"/>
    <w:basedOn w:val="Normal"/>
    <w:qFormat/>
    <w:rsid w:val="008A6C4F"/>
    <w:pPr>
      <w:spacing w:after="60"/>
      <w:jc w:val="center"/>
      <w:outlineLvl w:val="1"/>
    </w:pPr>
    <w:rPr>
      <w:rFonts w:ascii="Arial" w:hAnsi="Arial" w:cs="Arial"/>
      <w:sz w:val="24"/>
      <w:szCs w:val="24"/>
    </w:rPr>
  </w:style>
  <w:style w:type="paragraph" w:styleId="Title">
    <w:name w:val="Title"/>
    <w:basedOn w:val="Normal"/>
    <w:link w:val="TitleChar"/>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styleId="Footer">
    <w:name w:val="footer"/>
    <w:basedOn w:val="Normal"/>
    <w:link w:val="FooterChar"/>
    <w:uiPriority w:val="99"/>
    <w:rsid w:val="00A8523D"/>
    <w:pPr>
      <w:spacing w:line="240" w:lineRule="auto"/>
    </w:pPr>
    <w:rPr>
      <w:sz w:val="16"/>
    </w:rPr>
  </w:style>
  <w:style w:type="paragraph" w:styleId="Header">
    <w:name w:val="header"/>
    <w:basedOn w:val="Normal"/>
    <w:link w:val="HeaderChar"/>
    <w:uiPriority w:val="99"/>
    <w:rsid w:val="00A8523D"/>
    <w:pPr>
      <w:pBdr>
        <w:bottom w:val="single" w:sz="4" w:space="4" w:color="00000A"/>
      </w:pBdr>
      <w:spacing w:line="240" w:lineRule="auto"/>
    </w:pPr>
    <w:rPr>
      <w:b/>
      <w:sz w:val="18"/>
    </w:rPr>
  </w:style>
  <w:style w:type="paragraph" w:styleId="BalloonText">
    <w:name w:val="Balloon Text"/>
    <w:basedOn w:val="Normal"/>
    <w:link w:val="BalloonTextChar"/>
    <w:qFormat/>
    <w:rsid w:val="000216CC"/>
    <w:pPr>
      <w:spacing w:line="240" w:lineRule="auto"/>
    </w:pPr>
    <w:rPr>
      <w:rFonts w:ascii="Tahoma" w:hAnsi="Tahoma"/>
      <w:sz w:val="16"/>
      <w:szCs w:val="16"/>
      <w:lang w:val="x-none"/>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qFormat/>
    <w:rsid w:val="00494C77"/>
    <w:rPr>
      <w:color w:val="000000"/>
      <w:sz w:val="24"/>
      <w:szCs w:val="24"/>
      <w:lang w:val="sv-SE" w:eastAsia="sv-SE"/>
    </w:rPr>
  </w:style>
  <w:style w:type="paragraph" w:styleId="CommentSubject">
    <w:name w:val="annotation subject"/>
    <w:basedOn w:val="CommentText"/>
    <w:link w:val="CommentSubjectChar"/>
    <w:qFormat/>
    <w:rsid w:val="00115303"/>
    <w:rPr>
      <w:b/>
      <w:bCs/>
    </w:rPr>
  </w:style>
  <w:style w:type="paragraph" w:customStyle="1" w:styleId="Listenabsatz1">
    <w:name w:val="Listenabsatz1"/>
    <w:basedOn w:val="Normal"/>
    <w:uiPriority w:val="99"/>
    <w:qFormat/>
    <w:rsid w:val="008037A2"/>
    <w:pPr>
      <w:suppressAutoHyphens w:val="0"/>
      <w:spacing w:line="240" w:lineRule="auto"/>
      <w:ind w:left="720"/>
      <w:contextualSpacing/>
    </w:pPr>
    <w:rPr>
      <w:sz w:val="24"/>
      <w:szCs w:val="24"/>
      <w:lang w:eastAsia="en-GB"/>
    </w:rPr>
  </w:style>
  <w:style w:type="paragraph" w:customStyle="1" w:styleId="GHSHeading4">
    <w:name w:val="GHSHeading4"/>
    <w:basedOn w:val="Normal"/>
    <w:qFormat/>
    <w:rsid w:val="009D634E"/>
    <w:pPr>
      <w:keepNext/>
      <w:keepLines/>
      <w:tabs>
        <w:tab w:val="left" w:pos="1418"/>
        <w:tab w:val="left" w:pos="1985"/>
        <w:tab w:val="left" w:pos="2552"/>
        <w:tab w:val="left" w:pos="3119"/>
        <w:tab w:val="left" w:pos="3686"/>
      </w:tabs>
      <w:suppressAutoHyphens w:val="0"/>
      <w:spacing w:line="240" w:lineRule="auto"/>
      <w:jc w:val="both"/>
    </w:pPr>
    <w:rPr>
      <w:b/>
      <w:bCs/>
      <w:color w:val="000000"/>
      <w:sz w:val="22"/>
      <w:szCs w:val="22"/>
      <w:lang w:eastAsia="fr-FR"/>
    </w:rPr>
  </w:style>
  <w:style w:type="paragraph" w:customStyle="1" w:styleId="GHSHeading5">
    <w:name w:val="GHSHeading5"/>
    <w:basedOn w:val="Normal"/>
    <w:qFormat/>
    <w:rsid w:val="009D634E"/>
    <w:pPr>
      <w:keepNext/>
      <w:keepLines/>
      <w:widowControl w:val="0"/>
      <w:tabs>
        <w:tab w:val="left" w:pos="1418"/>
        <w:tab w:val="left" w:pos="1985"/>
        <w:tab w:val="left" w:pos="2552"/>
        <w:tab w:val="left" w:pos="3119"/>
        <w:tab w:val="left" w:pos="3686"/>
      </w:tabs>
      <w:suppressAutoHyphens w:val="0"/>
      <w:spacing w:line="240" w:lineRule="auto"/>
      <w:jc w:val="both"/>
    </w:pPr>
    <w:rPr>
      <w:color w:val="000000"/>
      <w:sz w:val="22"/>
      <w:szCs w:val="22"/>
    </w:rPr>
  </w:style>
  <w:style w:type="paragraph" w:customStyle="1" w:styleId="Style1">
    <w:name w:val="Style1"/>
    <w:basedOn w:val="Normal"/>
    <w:qFormat/>
    <w:rsid w:val="009D634E"/>
    <w:pPr>
      <w:suppressAutoHyphens w:val="0"/>
      <w:spacing w:line="240" w:lineRule="auto"/>
    </w:pPr>
    <w:rPr>
      <w:sz w:val="22"/>
      <w:szCs w:val="24"/>
    </w:rPr>
  </w:style>
  <w:style w:type="paragraph" w:customStyle="1" w:styleId="ManualBodyText">
    <w:name w:val="Manual Body Text"/>
    <w:basedOn w:val="BodyText"/>
    <w:link w:val="ManualBodyTextChar"/>
    <w:qFormat/>
    <w:rsid w:val="00CE7626"/>
    <w:pPr>
      <w:tabs>
        <w:tab w:val="left" w:pos="1418"/>
      </w:tabs>
      <w:suppressAutoHyphens w:val="0"/>
      <w:spacing w:line="240" w:lineRule="auto"/>
      <w:jc w:val="both"/>
    </w:pPr>
    <w:rPr>
      <w:sz w:val="22"/>
      <w:szCs w:val="22"/>
      <w:lang w:eastAsia="fr-FR"/>
    </w:rPr>
  </w:style>
  <w:style w:type="paragraph" w:customStyle="1" w:styleId="ManualHeading1">
    <w:name w:val="Manual Heading 1"/>
    <w:basedOn w:val="ManualBodyText"/>
    <w:qFormat/>
    <w:rsid w:val="00CE7626"/>
    <w:pPr>
      <w:keepNext/>
      <w:keepLines/>
      <w:jc w:val="center"/>
    </w:pPr>
    <w:rPr>
      <w:b/>
      <w:sz w:val="26"/>
      <w:szCs w:val="26"/>
    </w:rPr>
  </w:style>
  <w:style w:type="paragraph" w:customStyle="1" w:styleId="ManualHeading2">
    <w:name w:val="Manual Heading 2"/>
    <w:basedOn w:val="ManualBodyText"/>
    <w:qFormat/>
    <w:rsid w:val="00CE7626"/>
    <w:pPr>
      <w:keepNext/>
      <w:keepLines/>
    </w:pPr>
    <w:rPr>
      <w:b/>
    </w:rPr>
  </w:style>
  <w:style w:type="paragraph" w:customStyle="1" w:styleId="ManualHeading3">
    <w:name w:val="Manual Heading 3"/>
    <w:basedOn w:val="ManualBodyText"/>
    <w:qFormat/>
    <w:rsid w:val="00CE7626"/>
    <w:pPr>
      <w:keepNext/>
      <w:keepLines/>
    </w:pPr>
    <w:rPr>
      <w:b/>
    </w:rPr>
  </w:style>
  <w:style w:type="paragraph" w:customStyle="1" w:styleId="ManualHeading4">
    <w:name w:val="Manual Heading 4"/>
    <w:basedOn w:val="ManualBodyText"/>
    <w:qFormat/>
    <w:rsid w:val="00CE7626"/>
    <w:pPr>
      <w:keepNext/>
      <w:keepLines/>
    </w:pPr>
  </w:style>
  <w:style w:type="paragraph" w:customStyle="1" w:styleId="ManualHeading5">
    <w:name w:val="Manual Heading 5"/>
    <w:basedOn w:val="ManualBodyText"/>
    <w:qFormat/>
    <w:rsid w:val="00CE7626"/>
    <w:pPr>
      <w:keepNext/>
      <w:keepLines/>
    </w:pPr>
  </w:style>
  <w:style w:type="paragraph" w:customStyle="1" w:styleId="ManualHeading6">
    <w:name w:val="Manual Heading 6"/>
    <w:basedOn w:val="ManualBodyText"/>
    <w:qFormat/>
    <w:rsid w:val="00CE7626"/>
    <w:pPr>
      <w:keepNext/>
      <w:keepLines/>
    </w:pPr>
  </w:style>
  <w:style w:type="paragraph" w:customStyle="1" w:styleId="ManualPartEN">
    <w:name w:val="Manual Part EN"/>
    <w:basedOn w:val="ManualHeading1"/>
    <w:qFormat/>
    <w:rsid w:val="00CE7626"/>
    <w:rPr>
      <w:bCs/>
      <w:sz w:val="56"/>
      <w:szCs w:val="44"/>
    </w:rPr>
  </w:style>
  <w:style w:type="paragraph" w:customStyle="1" w:styleId="a">
    <w:name w:val="–"/>
    <w:semiHidden/>
    <w:qFormat/>
    <w:rsid w:val="00CE7626"/>
    <w:pPr>
      <w:jc w:val="both"/>
    </w:pPr>
    <w:rPr>
      <w:rFonts w:ascii="Arial" w:hAnsi="Arial"/>
      <w:sz w:val="24"/>
      <w:szCs w:val="24"/>
    </w:rPr>
  </w:style>
  <w:style w:type="paragraph" w:customStyle="1" w:styleId="font5">
    <w:name w:val="font5"/>
    <w:basedOn w:val="Normal"/>
    <w:semiHidden/>
    <w:qFormat/>
    <w:rsid w:val="00CE7626"/>
    <w:pPr>
      <w:suppressAutoHyphens w:val="0"/>
      <w:spacing w:beforeAutospacing="1" w:afterAutospacing="1" w:line="240" w:lineRule="auto"/>
    </w:pPr>
    <w:rPr>
      <w:rFonts w:ascii="CG Times" w:hAnsi="CG Times"/>
    </w:rPr>
  </w:style>
  <w:style w:type="paragraph" w:customStyle="1" w:styleId="Document1">
    <w:name w:val="Document 1"/>
    <w:semiHidden/>
    <w:qFormat/>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qFormat/>
    <w:rsid w:val="00CE7626"/>
    <w:pPr>
      <w:tabs>
        <w:tab w:val="left" w:pos="851"/>
        <w:tab w:val="left" w:pos="1191"/>
        <w:tab w:val="left" w:pos="1531"/>
      </w:tabs>
      <w:suppressAutoHyphens w:val="0"/>
      <w:spacing w:after="240" w:line="240" w:lineRule="auto"/>
      <w:jc w:val="both"/>
    </w:pPr>
    <w:rPr>
      <w:rFonts w:ascii="Times" w:hAnsi="Times"/>
      <w:sz w:val="22"/>
    </w:rPr>
  </w:style>
  <w:style w:type="paragraph" w:customStyle="1" w:styleId="FrameContents">
    <w:name w:val="Frame Contents"/>
    <w:basedOn w:val="Normal"/>
    <w:qFormat/>
  </w:style>
  <w:style w:type="numbering" w:styleId="111111">
    <w:name w:val="Outline List 2"/>
    <w:semiHidden/>
    <w:qFormat/>
    <w:rsid w:val="008A6C4F"/>
  </w:style>
  <w:style w:type="numbering" w:styleId="1ai">
    <w:name w:val="Outline List 1"/>
    <w:semiHidden/>
    <w:qFormat/>
    <w:rsid w:val="008A6C4F"/>
  </w:style>
  <w:style w:type="numbering" w:styleId="ArticleSection">
    <w:name w:val="Outline List 3"/>
    <w:semiHidden/>
    <w:qFormat/>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
    <w:name w:val="__Single Txt"/>
    <w:basedOn w:val="Normal"/>
    <w:rsid w:val="003F0A5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spacing w:val="4"/>
      <w:w w:val="103"/>
      <w:kern w:val="14"/>
      <w:lang w:val="fr-CA"/>
    </w:rPr>
  </w:style>
  <w:style w:type="paragraph" w:customStyle="1" w:styleId="H23">
    <w:name w:val="_ H_2/3"/>
    <w:basedOn w:val="Normal"/>
    <w:next w:val="SingleTxt"/>
    <w:rsid w:val="003F0A53"/>
    <w:pPr>
      <w:spacing w:line="240" w:lineRule="exact"/>
    </w:pPr>
    <w:rPr>
      <w:rFonts w:eastAsia="Calibri"/>
      <w:b/>
      <w:spacing w:val="4"/>
      <w:w w:val="103"/>
      <w:kern w:val="14"/>
      <w:lang w:val="en-US"/>
    </w:rPr>
  </w:style>
  <w:style w:type="character" w:styleId="Hyperlink">
    <w:name w:val="Hyperlink"/>
    <w:rsid w:val="003F0A5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D1C3-8737-409F-8214-B2CCAB37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2242</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2018-11-20T13:28:00Z</cp:lastPrinted>
  <dcterms:created xsi:type="dcterms:W3CDTF">2018-11-20T13:28:00Z</dcterms:created>
  <dcterms:modified xsi:type="dcterms:W3CDTF">2018-11-20T13:30:00Z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