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963CBA" w:rsidRPr="00C17A50" w14:paraId="12AFB2DD" w14:textId="77777777" w:rsidTr="00580CD2">
        <w:trPr>
          <w:trHeight w:val="851"/>
        </w:trPr>
        <w:tc>
          <w:tcPr>
            <w:tcW w:w="1401" w:type="dxa"/>
            <w:shd w:val="clear" w:color="auto" w:fill="auto"/>
          </w:tcPr>
          <w:p w14:paraId="5B6D7904" w14:textId="77777777" w:rsidR="00446DE4" w:rsidRPr="008A0AC2" w:rsidRDefault="00446DE4" w:rsidP="005A0C0C">
            <w:pPr>
              <w:spacing w:after="80" w:line="340" w:lineRule="exact"/>
            </w:pPr>
          </w:p>
        </w:tc>
        <w:tc>
          <w:tcPr>
            <w:tcW w:w="2236" w:type="dxa"/>
            <w:shd w:val="clear" w:color="auto" w:fill="auto"/>
            <w:vAlign w:val="bottom"/>
          </w:tcPr>
          <w:p w14:paraId="11C8885D" w14:textId="77777777" w:rsidR="00446DE4" w:rsidRPr="008A0AC2" w:rsidRDefault="00446DE4" w:rsidP="005A0C0C">
            <w:pPr>
              <w:spacing w:after="80" w:line="340" w:lineRule="exact"/>
              <w:rPr>
                <w:sz w:val="28"/>
                <w:szCs w:val="28"/>
              </w:rPr>
            </w:pPr>
          </w:p>
        </w:tc>
        <w:tc>
          <w:tcPr>
            <w:tcW w:w="6286" w:type="dxa"/>
            <w:shd w:val="clear" w:color="auto" w:fill="auto"/>
            <w:vAlign w:val="bottom"/>
          </w:tcPr>
          <w:p w14:paraId="3DF8F3D9" w14:textId="128B4D6A" w:rsidR="000216CC" w:rsidRPr="00B62791" w:rsidRDefault="00FC215C" w:rsidP="00B8625E">
            <w:pPr>
              <w:ind w:right="147"/>
              <w:jc w:val="right"/>
              <w:rPr>
                <w:highlight w:val="yellow"/>
                <w:lang w:val="fr-BE"/>
              </w:rPr>
            </w:pPr>
            <w:r w:rsidRPr="00B62791">
              <w:rPr>
                <w:b/>
                <w:sz w:val="40"/>
                <w:szCs w:val="40"/>
                <w:lang w:val="fr-BE"/>
              </w:rPr>
              <w:t>UN/SCETDG/</w:t>
            </w:r>
            <w:r w:rsidR="00B66424">
              <w:rPr>
                <w:b/>
                <w:sz w:val="40"/>
                <w:szCs w:val="40"/>
                <w:lang w:val="fr-BE"/>
              </w:rPr>
              <w:t>54</w:t>
            </w:r>
            <w:r w:rsidRPr="00B62791">
              <w:rPr>
                <w:b/>
                <w:sz w:val="40"/>
                <w:szCs w:val="40"/>
                <w:lang w:val="fr-BE"/>
              </w:rPr>
              <w:t>/INF.</w:t>
            </w:r>
            <w:r w:rsidR="00811B77">
              <w:rPr>
                <w:b/>
                <w:sz w:val="40"/>
                <w:szCs w:val="40"/>
                <w:lang w:val="fr-BE"/>
              </w:rPr>
              <w:t>15</w:t>
            </w:r>
          </w:p>
        </w:tc>
      </w:tr>
    </w:tbl>
    <w:tbl>
      <w:tblPr>
        <w:tblW w:w="9895" w:type="dxa"/>
        <w:tblInd w:w="-142" w:type="dxa"/>
        <w:tblLayout w:type="fixed"/>
        <w:tblLook w:val="04A0" w:firstRow="1" w:lastRow="0" w:firstColumn="1" w:lastColumn="0" w:noHBand="0" w:noVBand="1"/>
      </w:tblPr>
      <w:tblGrid>
        <w:gridCol w:w="9895"/>
      </w:tblGrid>
      <w:tr w:rsidR="00645A0B" w:rsidRPr="008A0AC2" w14:paraId="4E44FBB9" w14:textId="77777777" w:rsidTr="00220786">
        <w:tc>
          <w:tcPr>
            <w:tcW w:w="9895" w:type="dxa"/>
            <w:tcBorders>
              <w:top w:val="single" w:sz="4" w:space="0" w:color="auto"/>
            </w:tcBorders>
            <w:tcMar>
              <w:top w:w="142" w:type="dxa"/>
              <w:left w:w="108" w:type="dxa"/>
              <w:bottom w:w="142" w:type="dxa"/>
              <w:right w:w="108" w:type="dxa"/>
            </w:tcMar>
          </w:tcPr>
          <w:p w14:paraId="76CA69AD" w14:textId="22CD1F7E" w:rsidR="00645A0B" w:rsidRPr="008A0AC2" w:rsidRDefault="00645A0B" w:rsidP="001429FD">
            <w:pPr>
              <w:tabs>
                <w:tab w:val="right" w:pos="9214"/>
              </w:tabs>
              <w:rPr>
                <w:b/>
              </w:rPr>
            </w:pPr>
            <w:r w:rsidRPr="008A0AC2">
              <w:rPr>
                <w:b/>
                <w:sz w:val="24"/>
                <w:szCs w:val="24"/>
              </w:rPr>
              <w:t>Committee of Experts on the Transport of Dangerous Goods</w:t>
            </w:r>
            <w:r w:rsidRPr="008A0AC2">
              <w:rPr>
                <w:b/>
                <w:sz w:val="24"/>
                <w:szCs w:val="24"/>
              </w:rPr>
              <w:tab/>
            </w:r>
            <w:r w:rsidRPr="008A0AC2">
              <w:rPr>
                <w:b/>
                <w:sz w:val="24"/>
                <w:szCs w:val="24"/>
              </w:rPr>
              <w:br/>
              <w:t>and on the Globally Harmonized System of Classification</w:t>
            </w:r>
            <w:r w:rsidRPr="008A0AC2">
              <w:rPr>
                <w:b/>
                <w:sz w:val="24"/>
                <w:szCs w:val="24"/>
              </w:rPr>
              <w:br/>
              <w:t>and Labelling of Chemicals</w:t>
            </w:r>
            <w:r w:rsidRPr="008A0AC2">
              <w:rPr>
                <w:b/>
              </w:rPr>
              <w:tab/>
            </w:r>
            <w:r w:rsidR="00C379E1">
              <w:rPr>
                <w:b/>
              </w:rPr>
              <w:t>12</w:t>
            </w:r>
            <w:r w:rsidR="00AF5AF5" w:rsidRPr="008A0AC2">
              <w:rPr>
                <w:b/>
              </w:rPr>
              <w:t xml:space="preserve"> </w:t>
            </w:r>
            <w:r w:rsidR="00B66424">
              <w:rPr>
                <w:b/>
              </w:rPr>
              <w:t>October</w:t>
            </w:r>
            <w:r w:rsidR="00CE74ED" w:rsidRPr="008A0AC2">
              <w:rPr>
                <w:b/>
                <w:sz w:val="18"/>
                <w:szCs w:val="24"/>
              </w:rPr>
              <w:t xml:space="preserve"> </w:t>
            </w:r>
            <w:r w:rsidR="000B7666">
              <w:rPr>
                <w:b/>
                <w:sz w:val="18"/>
                <w:szCs w:val="24"/>
              </w:rPr>
              <w:t>2018</w:t>
            </w:r>
          </w:p>
        </w:tc>
      </w:tr>
      <w:tr w:rsidR="00796789" w:rsidRPr="008A0AC2" w14:paraId="67C8CB51" w14:textId="77777777" w:rsidTr="005A0C0C">
        <w:tc>
          <w:tcPr>
            <w:tcW w:w="9895" w:type="dxa"/>
            <w:tcMar>
              <w:top w:w="57" w:type="dxa"/>
              <w:left w:w="108" w:type="dxa"/>
              <w:bottom w:w="0" w:type="dxa"/>
              <w:right w:w="108" w:type="dxa"/>
            </w:tcMar>
            <w:vAlign w:val="center"/>
          </w:tcPr>
          <w:p w14:paraId="2321EE89" w14:textId="7A523F54" w:rsidR="00796789" w:rsidRPr="008A0AC2" w:rsidRDefault="00796789" w:rsidP="00796789">
            <w:pPr>
              <w:spacing w:before="120"/>
              <w:rPr>
                <w:b/>
              </w:rPr>
            </w:pPr>
            <w:r w:rsidRPr="008A0AC2">
              <w:rPr>
                <w:b/>
              </w:rPr>
              <w:t xml:space="preserve">Sub-Committee of Experts on the Transport of Dangerous Goods </w:t>
            </w:r>
          </w:p>
        </w:tc>
      </w:tr>
      <w:tr w:rsidR="00796789" w:rsidRPr="008A0AC2" w14:paraId="2E3BF065" w14:textId="77777777" w:rsidTr="005A0C0C">
        <w:tc>
          <w:tcPr>
            <w:tcW w:w="9895" w:type="dxa"/>
            <w:tcMar>
              <w:top w:w="57" w:type="dxa"/>
              <w:left w:w="108" w:type="dxa"/>
              <w:bottom w:w="0" w:type="dxa"/>
              <w:right w:w="108" w:type="dxa"/>
            </w:tcMar>
          </w:tcPr>
          <w:p w14:paraId="5DFC2C4A" w14:textId="298A0706" w:rsidR="00796789" w:rsidRPr="008A0AC2" w:rsidRDefault="000B7666" w:rsidP="00CE74ED">
            <w:pPr>
              <w:spacing w:before="120"/>
              <w:ind w:left="34" w:hanging="34"/>
              <w:rPr>
                <w:b/>
              </w:rPr>
            </w:pPr>
            <w:r>
              <w:rPr>
                <w:b/>
              </w:rPr>
              <w:t>Fifty-fourth</w:t>
            </w:r>
            <w:r w:rsidR="00796789" w:rsidRPr="008A0AC2">
              <w:rPr>
                <w:b/>
              </w:rPr>
              <w:t xml:space="preserve"> session</w:t>
            </w:r>
          </w:p>
        </w:tc>
      </w:tr>
      <w:tr w:rsidR="00796789" w:rsidRPr="008A0AC2" w14:paraId="7E67C8CF" w14:textId="77777777" w:rsidTr="005A0C0C">
        <w:tc>
          <w:tcPr>
            <w:tcW w:w="9895" w:type="dxa"/>
            <w:tcMar>
              <w:top w:w="28" w:type="dxa"/>
              <w:left w:w="108" w:type="dxa"/>
              <w:bottom w:w="0" w:type="dxa"/>
              <w:right w:w="108" w:type="dxa"/>
            </w:tcMar>
          </w:tcPr>
          <w:p w14:paraId="443F9594" w14:textId="242644BE" w:rsidR="00796789" w:rsidRPr="008A0AC2" w:rsidRDefault="00796789" w:rsidP="00811B77">
            <w:pPr>
              <w:tabs>
                <w:tab w:val="left" w:pos="6361"/>
                <w:tab w:val="left" w:pos="6939"/>
              </w:tabs>
              <w:outlineLvl w:val="0"/>
              <w:rPr>
                <w:bCs/>
              </w:rPr>
            </w:pPr>
            <w:r w:rsidRPr="008A0AC2">
              <w:t xml:space="preserve">Geneva, </w:t>
            </w:r>
            <w:r w:rsidR="000B7666">
              <w:t>26</w:t>
            </w:r>
            <w:r w:rsidRPr="008A0AC2">
              <w:t xml:space="preserve"> </w:t>
            </w:r>
            <w:r w:rsidR="000B7666">
              <w:t>November</w:t>
            </w:r>
            <w:r w:rsidRPr="008A0AC2">
              <w:t>-</w:t>
            </w:r>
            <w:r w:rsidR="000B7666">
              <w:t>04</w:t>
            </w:r>
            <w:r w:rsidRPr="008A0AC2">
              <w:t xml:space="preserve"> </w:t>
            </w:r>
            <w:r w:rsidR="000B7666">
              <w:t>December</w:t>
            </w:r>
            <w:r w:rsidR="00B62791">
              <w:t xml:space="preserve"> </w:t>
            </w:r>
            <w:r w:rsidR="000B7666">
              <w:t>2018</w:t>
            </w:r>
          </w:p>
          <w:p w14:paraId="565A2AED" w14:textId="621213B9" w:rsidR="00796789" w:rsidRPr="008A0AC2" w:rsidRDefault="00796789" w:rsidP="00811B77">
            <w:pPr>
              <w:ind w:left="34" w:hanging="34"/>
            </w:pPr>
            <w:r w:rsidRPr="008A0AC2">
              <w:t>Item</w:t>
            </w:r>
            <w:r w:rsidR="00852580">
              <w:t xml:space="preserve"> </w:t>
            </w:r>
            <w:r w:rsidR="000B7666">
              <w:t>6</w:t>
            </w:r>
            <w:r w:rsidRPr="008A0AC2">
              <w:t xml:space="preserve"> of the provisional agenda</w:t>
            </w:r>
          </w:p>
          <w:p w14:paraId="177D430B" w14:textId="3054C94B" w:rsidR="00796789" w:rsidRDefault="000B7666" w:rsidP="00CB4D20">
            <w:pPr>
              <w:rPr>
                <w:b/>
                <w:bCs/>
              </w:rPr>
            </w:pPr>
            <w:r>
              <w:rPr>
                <w:b/>
                <w:bCs/>
              </w:rPr>
              <w:t>New proposals for amendments to the Model</w:t>
            </w:r>
          </w:p>
          <w:p w14:paraId="57193DE1" w14:textId="698D1DDC" w:rsidR="000B7666" w:rsidRPr="00852580" w:rsidRDefault="000B7666" w:rsidP="00CB4D20">
            <w:pPr>
              <w:rPr>
                <w:b/>
                <w:bCs/>
              </w:rPr>
            </w:pPr>
            <w:r>
              <w:rPr>
                <w:b/>
                <w:bCs/>
              </w:rPr>
              <w:t>Regulations on the Transport of Dangerous Goods</w:t>
            </w:r>
          </w:p>
        </w:tc>
      </w:tr>
    </w:tbl>
    <w:p w14:paraId="0AE914FF" w14:textId="00203A3B" w:rsidR="00852580" w:rsidRPr="00C17A50" w:rsidRDefault="00811B77" w:rsidP="00811B77">
      <w:pPr>
        <w:pStyle w:val="HChG"/>
        <w:rPr>
          <w:lang w:val="en-US"/>
        </w:rPr>
      </w:pPr>
      <w:r>
        <w:tab/>
      </w:r>
      <w:r>
        <w:tab/>
      </w:r>
      <w:r w:rsidR="005D7B9E" w:rsidRPr="00811B77">
        <w:t>Differences</w:t>
      </w:r>
      <w:r w:rsidR="000B7666" w:rsidRPr="00C17A50">
        <w:rPr>
          <w:lang w:val="en-US"/>
        </w:rPr>
        <w:t xml:space="preserve"> </w:t>
      </w:r>
      <w:r w:rsidR="006C6336">
        <w:rPr>
          <w:lang w:val="en-US"/>
        </w:rPr>
        <w:t>between the English and French versions in 6.8.3.3.c) ii) and 6.7.3.5.5 of the</w:t>
      </w:r>
      <w:r w:rsidR="000B7666" w:rsidRPr="00C17A50">
        <w:rPr>
          <w:lang w:val="en-US"/>
        </w:rPr>
        <w:t xml:space="preserve"> </w:t>
      </w:r>
      <w:bookmarkStart w:id="0" w:name="_GoBack"/>
      <w:bookmarkEnd w:id="0"/>
      <w:r w:rsidR="005D7B9E" w:rsidRPr="00C17A50">
        <w:rPr>
          <w:lang w:val="en-US"/>
        </w:rPr>
        <w:t>Model Regulations</w:t>
      </w:r>
    </w:p>
    <w:p w14:paraId="231AFDE5" w14:textId="70497E66" w:rsidR="00852580" w:rsidRPr="00852580" w:rsidRDefault="00852580" w:rsidP="00852580">
      <w:pPr>
        <w:pStyle w:val="H1G"/>
        <w:rPr>
          <w:lang w:val="en-US"/>
        </w:rPr>
      </w:pPr>
      <w:r>
        <w:rPr>
          <w:lang w:val="en-US"/>
        </w:rPr>
        <w:tab/>
      </w:r>
      <w:r>
        <w:rPr>
          <w:lang w:val="en-US"/>
        </w:rPr>
        <w:tab/>
      </w:r>
      <w:r w:rsidRPr="008A0AC2">
        <w:t xml:space="preserve">Transmitted by the expert from </w:t>
      </w:r>
      <w:r>
        <w:t>Belgium</w:t>
      </w:r>
    </w:p>
    <w:p w14:paraId="2AD720ED" w14:textId="7DEC0711" w:rsidR="00852580" w:rsidRDefault="00852580" w:rsidP="00852580">
      <w:pPr>
        <w:pStyle w:val="HChG"/>
      </w:pPr>
      <w:r>
        <w:tab/>
      </w:r>
      <w:r>
        <w:tab/>
        <w:t>Introduction</w:t>
      </w:r>
    </w:p>
    <w:p w14:paraId="62D8235D" w14:textId="62123415" w:rsidR="00A53C54" w:rsidRDefault="00A53C54" w:rsidP="00811B77">
      <w:pPr>
        <w:pStyle w:val="SingleTxtG"/>
      </w:pPr>
      <w:r w:rsidRPr="000B7666">
        <w:t>1.</w:t>
      </w:r>
      <w:r w:rsidRPr="000B7666">
        <w:tab/>
      </w:r>
      <w:r w:rsidR="005D7B9E">
        <w:t xml:space="preserve">In Belgium several issues have arisen concerning </w:t>
      </w:r>
      <w:r w:rsidR="003338B0">
        <w:t>differ</w:t>
      </w:r>
      <w:r w:rsidR="00344D44">
        <w:t>ences between the French and English version of</w:t>
      </w:r>
      <w:r w:rsidR="005D7B9E">
        <w:t xml:space="preserve"> the modal regulations on the transport of dangerous goods</w:t>
      </w:r>
      <w:r w:rsidR="003C62AD">
        <w:t>. Some of these differences</w:t>
      </w:r>
      <w:r w:rsidR="005D7B9E">
        <w:t xml:space="preserve"> trace back to text that was originally in the Model Regulations</w:t>
      </w:r>
      <w:r w:rsidR="00946019">
        <w:t xml:space="preserve"> and may lead</w:t>
      </w:r>
      <w:r w:rsidR="005D7B9E">
        <w:t xml:space="preserve"> to </w:t>
      </w:r>
      <w:r w:rsidR="006D3361">
        <w:t xml:space="preserve">a </w:t>
      </w:r>
      <w:r w:rsidR="005D7B9E">
        <w:t>differing implementation of the regulations on the transport of dangerous goods</w:t>
      </w:r>
      <w:r w:rsidR="000858CC">
        <w:t>.</w:t>
      </w:r>
      <w:r w:rsidR="005D7B9E">
        <w:t xml:space="preserve"> </w:t>
      </w:r>
      <w:r w:rsidR="000858CC">
        <w:t>A</w:t>
      </w:r>
      <w:r w:rsidR="005D7B9E">
        <w:t>s such, we hereby</w:t>
      </w:r>
      <w:r w:rsidR="003338B0">
        <w:t xml:space="preserve"> propose to amend the model regulations such that these differences are eliminated.</w:t>
      </w:r>
    </w:p>
    <w:p w14:paraId="32FCE3C1" w14:textId="79CCB380" w:rsidR="003338B0" w:rsidRDefault="003338B0" w:rsidP="00811B77">
      <w:pPr>
        <w:pStyle w:val="SingleTxtG"/>
      </w:pPr>
      <w:r>
        <w:t>2.</w:t>
      </w:r>
      <w:r>
        <w:tab/>
        <w:t>A first issue that has arisen concerns paragraph 2.</w:t>
      </w:r>
      <w:r w:rsidR="00C43712">
        <w:t>8.3.3</w:t>
      </w:r>
      <w:r w:rsidR="00D822B2">
        <w:t xml:space="preserve"> c) ii) of the 20</w:t>
      </w:r>
      <w:r w:rsidR="00D822B2" w:rsidRPr="00D822B2">
        <w:rPr>
          <w:vertAlign w:val="superscript"/>
        </w:rPr>
        <w:t>th</w:t>
      </w:r>
      <w:r w:rsidR="00D822B2">
        <w:t xml:space="preserve"> revised edition of the Model Regulations. The English version of this paragraph reads as follows:</w:t>
      </w:r>
    </w:p>
    <w:p w14:paraId="2A39DB2B" w14:textId="19A04CE1" w:rsidR="005D7B9E" w:rsidRPr="00811B77" w:rsidRDefault="00D822B2" w:rsidP="00811B77">
      <w:pPr>
        <w:pStyle w:val="SingleTxtG"/>
        <w:ind w:left="1701"/>
        <w:rPr>
          <w:i/>
          <w:iCs/>
        </w:rPr>
      </w:pPr>
      <w:r w:rsidRPr="00811B77">
        <w:rPr>
          <w:i/>
          <w:iCs/>
        </w:rPr>
        <w:t xml:space="preserve">Are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w:t>
      </w:r>
      <w:r w:rsidRPr="00811B77">
        <w:rPr>
          <w:i/>
          <w:iCs/>
          <w:u w:val="dotted"/>
        </w:rPr>
        <w:t>(UNS) G10200 or a similar type</w:t>
      </w:r>
      <w:r w:rsidRPr="00811B77">
        <w:rPr>
          <w:i/>
          <w:iCs/>
        </w:rPr>
        <w:t xml:space="preserve"> or SAE 1020, and for testing aluminium, </w:t>
      </w:r>
      <w:proofErr w:type="spellStart"/>
      <w:r w:rsidRPr="00811B77">
        <w:rPr>
          <w:i/>
          <w:iCs/>
        </w:rPr>
        <w:t>nonclad</w:t>
      </w:r>
      <w:proofErr w:type="spellEnd"/>
      <w:r w:rsidRPr="00811B77">
        <w:rPr>
          <w:i/>
          <w:iCs/>
        </w:rPr>
        <w:t>, types 7075</w:t>
      </w:r>
      <w:r w:rsidRPr="00811B77">
        <w:rPr>
          <w:rFonts w:eastAsia="Times#20New#20Roman"/>
          <w:i/>
          <w:iCs/>
        </w:rPr>
        <w:t>–</w:t>
      </w:r>
      <w:r w:rsidRPr="00811B77">
        <w:rPr>
          <w:i/>
          <w:iCs/>
        </w:rPr>
        <w:t>T6 or AZ5GU-T6 shall be used. An acceptable test is prescribed in the Manual of Tests and Criteria, Part III, Section 37.</w:t>
      </w:r>
    </w:p>
    <w:p w14:paraId="43F57401" w14:textId="72272AFE" w:rsidR="00D822B2" w:rsidRPr="00D822B2" w:rsidRDefault="00D822B2" w:rsidP="00811B77">
      <w:pPr>
        <w:pStyle w:val="SingleTxtG"/>
        <w:ind w:firstLine="567"/>
      </w:pPr>
      <w:r w:rsidRPr="00D822B2">
        <w:t>The French version of this paragraph nevertheless reads:</w:t>
      </w:r>
    </w:p>
    <w:p w14:paraId="53680166" w14:textId="5A463218" w:rsidR="00D822B2" w:rsidRPr="00811B77" w:rsidRDefault="00D822B2" w:rsidP="00811B77">
      <w:pPr>
        <w:pStyle w:val="SingleTxtG"/>
        <w:ind w:left="1701"/>
        <w:rPr>
          <w:i/>
          <w:iCs/>
        </w:rPr>
      </w:pPr>
      <w:r w:rsidRPr="00811B77">
        <w:rPr>
          <w:i/>
          <w:iCs/>
        </w:rPr>
        <w:t xml:space="preserve">les </w:t>
      </w:r>
      <w:proofErr w:type="spellStart"/>
      <w:r w:rsidRPr="00811B77">
        <w:rPr>
          <w:i/>
          <w:iCs/>
        </w:rPr>
        <w:t>matières</w:t>
      </w:r>
      <w:proofErr w:type="spellEnd"/>
      <w:r w:rsidRPr="00811B77">
        <w:rPr>
          <w:i/>
          <w:iCs/>
        </w:rPr>
        <w:t xml:space="preserve"> </w:t>
      </w:r>
      <w:proofErr w:type="spellStart"/>
      <w:r w:rsidRPr="00811B77">
        <w:rPr>
          <w:i/>
          <w:iCs/>
        </w:rPr>
        <w:t>dont</w:t>
      </w:r>
      <w:proofErr w:type="spellEnd"/>
      <w:r w:rsidRPr="00811B77">
        <w:rPr>
          <w:i/>
          <w:iCs/>
        </w:rPr>
        <w:t xml:space="preserve"> on </w:t>
      </w:r>
      <w:proofErr w:type="spellStart"/>
      <w:r w:rsidRPr="00811B77">
        <w:rPr>
          <w:i/>
          <w:iCs/>
        </w:rPr>
        <w:t>juge</w:t>
      </w:r>
      <w:proofErr w:type="spellEnd"/>
      <w:r w:rsidRPr="00811B77">
        <w:rPr>
          <w:i/>
          <w:iCs/>
        </w:rPr>
        <w:t xml:space="preserve"> qu'elles ne provoquent pas une lésion irréversible du tissu cutané intact, mais dont la vitesse de corrosion sur des surfaces soit en acier soit en aluminium dépasse 6,25 mm par an à la température d'épreuve de 55 °C, lorsque les épreuves sont réalisées sur ces deux matériaux. Pour les épreuves sur l'acier, on doit utiliser les types S235JR+CR (1.0037, respectivement St 37-2), S275J2G3+CR (1.0144, respectivement St 44-3), ISO 3574, "Unified Numbering System" </w:t>
      </w:r>
      <w:r w:rsidRPr="00811B77">
        <w:rPr>
          <w:i/>
          <w:iCs/>
          <w:u w:val="dotted"/>
        </w:rPr>
        <w:t>(UNS) G10200 ou</w:t>
      </w:r>
      <w:r w:rsidRPr="00811B77">
        <w:rPr>
          <w:i/>
          <w:iCs/>
        </w:rPr>
        <w:t xml:space="preserve"> SAE 1020, et pour les épreuves sur l'aluminium les types non revêtus 7075-T6 ou AZ5GU-T6. Une épreuve acceptable est décrite dans le Manuel d'épreuves et de </w:t>
      </w:r>
      <w:proofErr w:type="spellStart"/>
      <w:r w:rsidRPr="00811B77">
        <w:rPr>
          <w:i/>
          <w:iCs/>
        </w:rPr>
        <w:t>critères</w:t>
      </w:r>
      <w:proofErr w:type="spellEnd"/>
      <w:r w:rsidRPr="00811B77">
        <w:rPr>
          <w:i/>
          <w:iCs/>
        </w:rPr>
        <w:t xml:space="preserve">, </w:t>
      </w:r>
      <w:proofErr w:type="spellStart"/>
      <w:r w:rsidRPr="00811B77">
        <w:rPr>
          <w:i/>
          <w:iCs/>
        </w:rPr>
        <w:t>troisième</w:t>
      </w:r>
      <w:proofErr w:type="spellEnd"/>
      <w:r w:rsidRPr="00811B77">
        <w:rPr>
          <w:i/>
          <w:iCs/>
        </w:rPr>
        <w:t xml:space="preserve"> </w:t>
      </w:r>
      <w:proofErr w:type="spellStart"/>
      <w:r w:rsidRPr="00811B77">
        <w:rPr>
          <w:i/>
          <w:iCs/>
        </w:rPr>
        <w:t>partie</w:t>
      </w:r>
      <w:proofErr w:type="spellEnd"/>
      <w:r w:rsidRPr="00811B77">
        <w:rPr>
          <w:i/>
          <w:iCs/>
        </w:rPr>
        <w:t>, section 37.</w:t>
      </w:r>
    </w:p>
    <w:p w14:paraId="3C9958EF" w14:textId="3CF9B62D" w:rsidR="00D822B2" w:rsidRDefault="00811B77" w:rsidP="00811B77">
      <w:pPr>
        <w:pStyle w:val="SingleTxtG"/>
      </w:pPr>
      <w:r>
        <w:rPr>
          <w:lang w:val="fr-CH"/>
        </w:rPr>
        <w:t>3</w:t>
      </w:r>
      <w:r w:rsidR="00D822B2" w:rsidRPr="00D822B2">
        <w:t>.</w:t>
      </w:r>
      <w:r w:rsidR="00D822B2" w:rsidRPr="00D822B2">
        <w:tab/>
        <w:t>As is indicated by t</w:t>
      </w:r>
      <w:r w:rsidR="00D822B2">
        <w:t xml:space="preserve">he </w:t>
      </w:r>
      <w:r w:rsidR="00275D5C">
        <w:t>dash</w:t>
      </w:r>
      <w:r w:rsidR="00B6429A">
        <w:t>ed</w:t>
      </w:r>
      <w:r w:rsidR="00275D5C">
        <w:t xml:space="preserve"> underling, according to the English version of the Model Regulations, a type of steel similar to Unified Numbering System (UNS) G10200 may be used, while this is not the case according to the French version of the Model Regulations</w:t>
      </w:r>
      <w:r w:rsidR="00AB2C29">
        <w:t>, where only UNS</w:t>
      </w:r>
      <w:r w:rsidR="0004589C">
        <w:t>G10200 is mentioned</w:t>
      </w:r>
      <w:r w:rsidR="00275D5C">
        <w:t>. As such different type</w:t>
      </w:r>
      <w:r w:rsidR="004263EF">
        <w:t>s</w:t>
      </w:r>
      <w:r w:rsidR="00275D5C">
        <w:t xml:space="preserve"> of steel may be used for the purpose of </w:t>
      </w:r>
      <w:r w:rsidR="00275D5C">
        <w:lastRenderedPageBreak/>
        <w:t xml:space="preserve">testing </w:t>
      </w:r>
      <w:r w:rsidR="004263EF">
        <w:t xml:space="preserve">corrosivity </w:t>
      </w:r>
      <w:r w:rsidR="00275D5C">
        <w:t>according to paragraph 2.8.3.3 c) ii) depending on whether the legal texts in place are based on the English or the French version of the Model Regulations on the Transport of Dangerous Goods.</w:t>
      </w:r>
    </w:p>
    <w:p w14:paraId="0C0A73F5" w14:textId="6A8E4145" w:rsidR="00275D5C" w:rsidRDefault="00275D5C" w:rsidP="00811B77">
      <w:pPr>
        <w:pStyle w:val="SingleTxtG"/>
      </w:pPr>
      <w:r>
        <w:t>4.</w:t>
      </w:r>
      <w:r>
        <w:tab/>
        <w:t>After consultation of the Secretariat, it was pointed out that these texts were introduced in the thirteenth revised edition of the Model Regulations</w:t>
      </w:r>
      <w:r w:rsidR="00555735">
        <w:t>. At its 21</w:t>
      </w:r>
      <w:r w:rsidR="00555735" w:rsidRPr="00555735">
        <w:rPr>
          <w:vertAlign w:val="superscript"/>
        </w:rPr>
        <w:t>st</w:t>
      </w:r>
      <w:r w:rsidR="00555735">
        <w:t xml:space="preserve"> session the Sub-Committee adopted text between square brackets that indeed contained the mention “or similar type</w:t>
      </w:r>
      <w:r w:rsidR="00783182">
        <w:t>”</w:t>
      </w:r>
      <w:r w:rsidR="00555735">
        <w:t xml:space="preserve"> for both the French and the English language version</w:t>
      </w:r>
      <w:r w:rsidR="0004589C">
        <w:t>s</w:t>
      </w:r>
      <w:r w:rsidR="00555735">
        <w:t xml:space="preserve"> of the Model Regulations. These texts were taken up in the consolidated list of amendments for examination by the Sub-Committee at its 22</w:t>
      </w:r>
      <w:r w:rsidR="00555735" w:rsidRPr="00555735">
        <w:rPr>
          <w:vertAlign w:val="superscript"/>
        </w:rPr>
        <w:t>nd</w:t>
      </w:r>
      <w:r w:rsidR="00555735">
        <w:t xml:space="preserve"> session (see 2.8.2.5 c) ii)).</w:t>
      </w:r>
    </w:p>
    <w:p w14:paraId="02B5BB90" w14:textId="4A021957" w:rsidR="00616AA1" w:rsidRPr="00811B77" w:rsidRDefault="006C6336" w:rsidP="00811B77">
      <w:pPr>
        <w:suppressAutoHyphens w:val="0"/>
        <w:spacing w:line="240" w:lineRule="auto"/>
        <w:ind w:left="1134" w:right="283"/>
        <w:rPr>
          <w:rFonts w:asciiTheme="majorBidi" w:eastAsia="Calibri" w:hAnsiTheme="majorBidi" w:cstheme="majorBidi"/>
          <w:color w:val="4F81BD" w:themeColor="accent1"/>
          <w:u w:val="single"/>
          <w:lang w:val="en-US" w:eastAsia="zh-CN"/>
        </w:rPr>
      </w:pPr>
      <w:hyperlink r:id="rId8" w:history="1">
        <w:r w:rsidR="00783182" w:rsidRPr="00811B77">
          <w:rPr>
            <w:rStyle w:val="Hyperlink"/>
            <w:rFonts w:asciiTheme="majorBidi" w:eastAsia="Calibri" w:hAnsiTheme="majorBidi" w:cstheme="majorBidi"/>
            <w:color w:val="4F81BD" w:themeColor="accent1"/>
            <w:u w:val="single"/>
            <w:lang w:val="en-US" w:eastAsia="zh-CN"/>
          </w:rPr>
          <w:t>http://www.unece.org/fileadmin/DAM/trans/doc/2002/ac10c3/ST-SG-AC10-C3-2002-60e.pdf</w:t>
        </w:r>
      </w:hyperlink>
    </w:p>
    <w:p w14:paraId="10E9361E" w14:textId="77777777" w:rsidR="00616AA1" w:rsidRPr="00811B77" w:rsidRDefault="006C6336" w:rsidP="00811B77">
      <w:pPr>
        <w:suppressAutoHyphens w:val="0"/>
        <w:spacing w:line="240" w:lineRule="auto"/>
        <w:ind w:left="1134" w:right="283"/>
        <w:rPr>
          <w:rFonts w:asciiTheme="majorBidi" w:eastAsia="Calibri" w:hAnsiTheme="majorBidi" w:cstheme="majorBidi"/>
          <w:lang w:val="en-US" w:eastAsia="zh-CN"/>
        </w:rPr>
      </w:pPr>
      <w:hyperlink r:id="rId9" w:history="1">
        <w:r w:rsidR="00616AA1" w:rsidRPr="00811B77">
          <w:rPr>
            <w:rFonts w:asciiTheme="majorBidi" w:eastAsia="Calibri" w:hAnsiTheme="majorBidi" w:cstheme="majorBidi"/>
            <w:color w:val="0563C1"/>
            <w:u w:val="single"/>
            <w:lang w:val="en-US" w:eastAsia="zh-CN"/>
          </w:rPr>
          <w:t>http://www.unece.org/fileadmin/DAM/trans/doc/2002/ac10c3/ST-SG-AC10-C3-2002-60f.pdf</w:t>
        </w:r>
      </w:hyperlink>
    </w:p>
    <w:p w14:paraId="135C7CA7" w14:textId="1BC8E83A" w:rsidR="004263EF" w:rsidRDefault="00555735" w:rsidP="00811B77">
      <w:pPr>
        <w:pStyle w:val="SingleTxtG"/>
        <w:spacing w:before="240"/>
      </w:pPr>
      <w:r>
        <w:t>5.</w:t>
      </w:r>
      <w:r>
        <w:tab/>
      </w:r>
      <w:r w:rsidR="004263EF">
        <w:t xml:space="preserve">Furthermore we also received information </w:t>
      </w:r>
      <w:r w:rsidR="00FD71C7">
        <w:t>from</w:t>
      </w:r>
      <w:r w:rsidR="004263EF">
        <w:t xml:space="preserve"> the Secretariat these texts were re-examined during the 22</w:t>
      </w:r>
      <w:r w:rsidR="004263EF" w:rsidRPr="004263EF">
        <w:rPr>
          <w:vertAlign w:val="superscript"/>
        </w:rPr>
        <w:t>nd</w:t>
      </w:r>
      <w:r w:rsidR="004263EF">
        <w:t xml:space="preserve"> session of the Sub-Committee based on an official document and an informal </w:t>
      </w:r>
      <w:r w:rsidR="00FD71C7">
        <w:t>document. N</w:t>
      </w:r>
      <w:r w:rsidR="004263EF">
        <w:t>evertheless, the mention “or similar type” wasn’t mentioned in neither of both documents.</w:t>
      </w:r>
    </w:p>
    <w:p w14:paraId="0581B0BF" w14:textId="31BC21E7" w:rsidR="00FA6258" w:rsidRPr="00811B77" w:rsidRDefault="00BD2B7C" w:rsidP="00811B77">
      <w:pPr>
        <w:suppressAutoHyphens w:val="0"/>
        <w:autoSpaceDE w:val="0"/>
        <w:autoSpaceDN w:val="0"/>
        <w:adjustRightInd w:val="0"/>
        <w:spacing w:line="240" w:lineRule="auto"/>
        <w:ind w:left="1134"/>
        <w:jc w:val="both"/>
        <w:rPr>
          <w:rFonts w:asciiTheme="majorBidi" w:hAnsiTheme="majorBidi" w:cstheme="majorBidi"/>
          <w:color w:val="4F81BD" w:themeColor="accent1"/>
          <w:u w:val="single"/>
          <w:lang w:val="en-US"/>
        </w:rPr>
      </w:pPr>
      <w:r w:rsidRPr="00811B77">
        <w:rPr>
          <w:rFonts w:asciiTheme="majorBidi" w:hAnsiTheme="majorBidi" w:cstheme="majorBidi"/>
          <w:color w:val="4F81BD" w:themeColor="accent1"/>
          <w:u w:val="single"/>
          <w:lang w:val="en-US"/>
        </w:rPr>
        <w:t>http://www.unece.org/fileadmin/DAM/trans/doc/2002/ac10c3/ST-SG-AC10-C3-2002-61e.pdf</w:t>
      </w:r>
    </w:p>
    <w:p w14:paraId="0909D9EB" w14:textId="6F0A1993" w:rsidR="004C40CB" w:rsidRPr="00811B77" w:rsidRDefault="00FA6258" w:rsidP="00811B77">
      <w:pPr>
        <w:suppressAutoHyphens w:val="0"/>
        <w:autoSpaceDE w:val="0"/>
        <w:autoSpaceDN w:val="0"/>
        <w:adjustRightInd w:val="0"/>
        <w:spacing w:line="240" w:lineRule="auto"/>
        <w:ind w:left="1134"/>
        <w:jc w:val="both"/>
        <w:rPr>
          <w:rFonts w:asciiTheme="majorBidi" w:hAnsiTheme="majorBidi" w:cstheme="majorBidi"/>
          <w:color w:val="4F81BD" w:themeColor="accent1"/>
          <w:u w:val="single"/>
          <w:lang w:val="en-US"/>
        </w:rPr>
      </w:pPr>
      <w:r w:rsidRPr="00811B77">
        <w:rPr>
          <w:rFonts w:asciiTheme="majorBidi" w:hAnsiTheme="majorBidi" w:cstheme="majorBidi"/>
          <w:color w:val="4F81BD" w:themeColor="accent1"/>
          <w:u w:val="single"/>
          <w:lang w:val="en-US"/>
        </w:rPr>
        <w:t>http://www.unece.org/fileadmin/DAM/trans/doc/2002/ac10c3/UN-SCETDG-22-inf26e.pdf</w:t>
      </w:r>
    </w:p>
    <w:p w14:paraId="08FAB291" w14:textId="27403BD3" w:rsidR="004263EF" w:rsidRDefault="004263EF" w:rsidP="00811B77">
      <w:pPr>
        <w:pStyle w:val="SingleTxtG"/>
        <w:spacing w:before="240"/>
      </w:pPr>
      <w:r>
        <w:t>6.</w:t>
      </w:r>
      <w:r w:rsidR="00616AA1">
        <w:tab/>
      </w:r>
      <w:r>
        <w:t xml:space="preserve">Finally, the Secretariat informed us that </w:t>
      </w:r>
      <w:r w:rsidR="00616AA1">
        <w:t>the mention “or similar type” could also not be found in neither of the language versions in the consolidated list of amendments to the 12</w:t>
      </w:r>
      <w:r w:rsidR="00616AA1" w:rsidRPr="00616AA1">
        <w:rPr>
          <w:vertAlign w:val="superscript"/>
        </w:rPr>
        <w:t>th</w:t>
      </w:r>
      <w:r w:rsidR="00616AA1">
        <w:t xml:space="preserve"> revised edition of the Model Regulations on the Transport of Dangerous Goods</w:t>
      </w:r>
      <w:r w:rsidR="001F093F">
        <w:t xml:space="preserve"> which were adopted after the 22</w:t>
      </w:r>
      <w:r w:rsidR="001F093F" w:rsidRPr="001F093F">
        <w:rPr>
          <w:vertAlign w:val="superscript"/>
        </w:rPr>
        <w:t>nd</w:t>
      </w:r>
      <w:r w:rsidR="001F093F">
        <w:t xml:space="preserve"> session of the Sub-Committee.</w:t>
      </w:r>
    </w:p>
    <w:p w14:paraId="0A9E196C" w14:textId="77777777" w:rsidR="00616AA1" w:rsidRPr="00811B77" w:rsidRDefault="006C6336" w:rsidP="00811B77">
      <w:pPr>
        <w:suppressAutoHyphens w:val="0"/>
        <w:spacing w:line="240" w:lineRule="auto"/>
        <w:ind w:left="1134"/>
        <w:rPr>
          <w:rFonts w:asciiTheme="majorBidi" w:eastAsia="Calibri" w:hAnsiTheme="majorBidi" w:cstheme="majorBidi"/>
          <w:lang w:val="en-US" w:eastAsia="zh-CN"/>
        </w:rPr>
      </w:pPr>
      <w:hyperlink r:id="rId10" w:history="1">
        <w:r w:rsidR="00616AA1" w:rsidRPr="00811B77">
          <w:rPr>
            <w:rFonts w:asciiTheme="majorBidi" w:eastAsia="Calibri" w:hAnsiTheme="majorBidi" w:cstheme="majorBidi"/>
            <w:color w:val="0563C1"/>
            <w:u w:val="single"/>
            <w:lang w:val="en-US" w:eastAsia="zh-CN"/>
          </w:rPr>
          <w:t>http://www.unece.org/fileadmin/DAM/trans/doc/2003/ac10/ST-SG-AC10-29a1e.pdf</w:t>
        </w:r>
      </w:hyperlink>
    </w:p>
    <w:p w14:paraId="6E4205CB" w14:textId="77777777" w:rsidR="00616AA1" w:rsidRPr="00811B77" w:rsidRDefault="006C6336" w:rsidP="00811B77">
      <w:pPr>
        <w:suppressAutoHyphens w:val="0"/>
        <w:spacing w:line="240" w:lineRule="auto"/>
        <w:ind w:left="1134"/>
        <w:rPr>
          <w:rFonts w:asciiTheme="majorBidi" w:eastAsia="Calibri" w:hAnsiTheme="majorBidi" w:cstheme="majorBidi"/>
          <w:lang w:val="en-US" w:eastAsia="zh-CN"/>
        </w:rPr>
      </w:pPr>
      <w:hyperlink r:id="rId11" w:history="1">
        <w:r w:rsidR="00616AA1" w:rsidRPr="00811B77">
          <w:rPr>
            <w:rFonts w:asciiTheme="majorBidi" w:eastAsia="Calibri" w:hAnsiTheme="majorBidi" w:cstheme="majorBidi"/>
            <w:color w:val="0563C1"/>
            <w:u w:val="single"/>
            <w:lang w:val="en-US" w:eastAsia="zh-CN"/>
          </w:rPr>
          <w:t>http://www.unece.org/fileadmin/DAM/trans/doc/2003/ac10/ST-SG-AC10-29a1f.pdf</w:t>
        </w:r>
      </w:hyperlink>
    </w:p>
    <w:p w14:paraId="74CEB9B9" w14:textId="7A6E27BE" w:rsidR="00616AA1" w:rsidRDefault="00616AA1" w:rsidP="00811B77">
      <w:pPr>
        <w:pStyle w:val="SingleTxtG"/>
        <w:spacing w:before="240"/>
      </w:pPr>
      <w:r>
        <w:t>7.</w:t>
      </w:r>
      <w:r>
        <w:tab/>
        <w:t xml:space="preserve">As such, this lead to the conclusion that the mention “or similar type” in the English version of the Model Regulations was retained by accident and was also not noticed during the recent rewriting of chapter 2.8. of the Model Regulations on the Transport of Dangerous Goods. To ensure a consistent application of the Model Regulations on using different types of steel during the testing of corrosive substances, we therefore propose to align the English version of the Model Regulations towards the French version (See proposal 1, paragraph </w:t>
      </w:r>
      <w:r w:rsidR="00645B28">
        <w:t>11</w:t>
      </w:r>
      <w:r>
        <w:t>).</w:t>
      </w:r>
    </w:p>
    <w:p w14:paraId="16D89596" w14:textId="1C9028FB" w:rsidR="002B29EB" w:rsidRDefault="00616AA1" w:rsidP="00811B77">
      <w:pPr>
        <w:pStyle w:val="SingleTxtG"/>
      </w:pPr>
      <w:r>
        <w:t>8.</w:t>
      </w:r>
      <w:r>
        <w:tab/>
        <w:t>A second issue that has recently arisen in Belgium concerns paragraph 6.7.3.5.5 of the Model Regulations on the Transport of Dangerous Goods</w:t>
      </w:r>
      <w:r w:rsidR="002B29EB">
        <w:t>. It was found that the English version of this paragraph reads as follows:</w:t>
      </w:r>
    </w:p>
    <w:p w14:paraId="0126CB5D" w14:textId="29888019" w:rsidR="00616AA1" w:rsidRPr="00811B77" w:rsidRDefault="002B29EB" w:rsidP="00811B77">
      <w:pPr>
        <w:pStyle w:val="SingleTxtG"/>
        <w:rPr>
          <w:i/>
          <w:iCs/>
        </w:rPr>
      </w:pPr>
      <w:bookmarkStart w:id="1" w:name="_Hlk526259314"/>
      <w:r w:rsidRPr="00811B77">
        <w:rPr>
          <w:i/>
          <w:iCs/>
        </w:rPr>
        <w:t xml:space="preserve">In addition to filling, discharge and gas pressure equalizing orifices, shells </w:t>
      </w:r>
      <w:r w:rsidRPr="00811B77">
        <w:rPr>
          <w:i/>
          <w:iCs/>
          <w:u w:val="dotted"/>
        </w:rPr>
        <w:t>may</w:t>
      </w:r>
      <w:r w:rsidRPr="00811B77">
        <w:rPr>
          <w:i/>
          <w:iCs/>
        </w:rPr>
        <w:t xml:space="preserve"> have openings in which gauges, thermometers and manometers can be fitted. Connections for such instruments shall be made by suitable welded nozzles or pockets and not be screwed connections through the shell.</w:t>
      </w:r>
    </w:p>
    <w:bookmarkEnd w:id="1"/>
    <w:p w14:paraId="200DA254" w14:textId="142210EF" w:rsidR="002B29EB" w:rsidRDefault="002B29EB" w:rsidP="00811B77">
      <w:pPr>
        <w:pStyle w:val="SingleTxtG"/>
      </w:pPr>
      <w:r w:rsidRPr="002B29EB">
        <w:t>While the French version of this paragraph reads as follows</w:t>
      </w:r>
      <w:r>
        <w:t>:</w:t>
      </w:r>
    </w:p>
    <w:p w14:paraId="583BAF96" w14:textId="794AD925" w:rsidR="002B29EB" w:rsidRPr="00811B77" w:rsidRDefault="002B29EB" w:rsidP="00811B77">
      <w:pPr>
        <w:pStyle w:val="SingleTxtG"/>
        <w:rPr>
          <w:i/>
          <w:iCs/>
        </w:rPr>
      </w:pPr>
      <w:bookmarkStart w:id="2" w:name="_Hlk526259275"/>
      <w:r w:rsidRPr="00811B77">
        <w:rPr>
          <w:i/>
          <w:iCs/>
        </w:rPr>
        <w:t xml:space="preserve">Les </w:t>
      </w:r>
      <w:proofErr w:type="spellStart"/>
      <w:r w:rsidRPr="00811B77">
        <w:rPr>
          <w:i/>
          <w:iCs/>
        </w:rPr>
        <w:t>réservoirs</w:t>
      </w:r>
      <w:proofErr w:type="spellEnd"/>
      <w:r w:rsidRPr="00811B77">
        <w:rPr>
          <w:i/>
          <w:iCs/>
        </w:rPr>
        <w:t xml:space="preserve">, </w:t>
      </w:r>
      <w:proofErr w:type="spellStart"/>
      <w:r w:rsidRPr="00811B77">
        <w:rPr>
          <w:i/>
          <w:iCs/>
        </w:rPr>
        <w:t>en</w:t>
      </w:r>
      <w:proofErr w:type="spellEnd"/>
      <w:r w:rsidRPr="00811B77">
        <w:rPr>
          <w:i/>
          <w:iCs/>
        </w:rPr>
        <w:t xml:space="preserve"> plus des orifices de remplissage, de vidange et d'équilibrage de pression de gaz, </w:t>
      </w:r>
      <w:r w:rsidRPr="00811B77">
        <w:rPr>
          <w:i/>
          <w:iCs/>
          <w:u w:val="dotted"/>
        </w:rPr>
        <w:t>doivent être</w:t>
      </w:r>
      <w:r w:rsidRPr="00811B77">
        <w:rPr>
          <w:i/>
          <w:iCs/>
        </w:rPr>
        <w:t xml:space="preserve"> pourvus d'orifices utilisables pour l'installation de jauges, de thermomètres et de manomètres. Le raccordement de ces appareils doit se faire par des embouts ou poches appropriés soudés et non pas par des embouts vissés à travers le réservoir.</w:t>
      </w:r>
    </w:p>
    <w:bookmarkEnd w:id="2"/>
    <w:p w14:paraId="19A6C485" w14:textId="5EB0FAD1" w:rsidR="002B29EB" w:rsidRDefault="002B29EB" w:rsidP="00811B77">
      <w:pPr>
        <w:pStyle w:val="SingleTxtG"/>
      </w:pPr>
      <w:r w:rsidRPr="002B29EB">
        <w:t>9. As indicated by the d</w:t>
      </w:r>
      <w:r>
        <w:t>ash</w:t>
      </w:r>
      <w:r w:rsidR="00105BE6">
        <w:t>ed</w:t>
      </w:r>
      <w:r>
        <w:t xml:space="preserve"> </w:t>
      </w:r>
      <w:r w:rsidR="00E2442B">
        <w:t>under</w:t>
      </w:r>
      <w:r>
        <w:t>lining, “may” is translated here as “</w:t>
      </w:r>
      <w:proofErr w:type="spellStart"/>
      <w:r>
        <w:t>doivent</w:t>
      </w:r>
      <w:proofErr w:type="spellEnd"/>
      <w:r>
        <w:t xml:space="preserve"> </w:t>
      </w:r>
      <w:proofErr w:type="spellStart"/>
      <w:r>
        <w:t>être</w:t>
      </w:r>
      <w:proofErr w:type="spellEnd"/>
      <w:r>
        <w:t>”, which is incorrect as “</w:t>
      </w:r>
      <w:proofErr w:type="spellStart"/>
      <w:r>
        <w:t>doivent</w:t>
      </w:r>
      <w:proofErr w:type="spellEnd"/>
      <w:r>
        <w:t xml:space="preserve"> </w:t>
      </w:r>
      <w:proofErr w:type="spellStart"/>
      <w:r>
        <w:t>être</w:t>
      </w:r>
      <w:proofErr w:type="spellEnd"/>
      <w:r>
        <w:t xml:space="preserve">” translates to </w:t>
      </w:r>
      <w:r w:rsidR="00ED61A4">
        <w:t>“</w:t>
      </w:r>
      <w:r>
        <w:t>must</w:t>
      </w:r>
      <w:r w:rsidR="00ED61A4">
        <w:t>” or “shall”</w:t>
      </w:r>
      <w:r>
        <w:t xml:space="preserve"> in English.</w:t>
      </w:r>
      <w:r w:rsidR="00ED61A4">
        <w:t xml:space="preserve"> As a consequence the use of either the English o</w:t>
      </w:r>
      <w:r w:rsidR="008813AC">
        <w:t>r</w:t>
      </w:r>
      <w:r w:rsidR="00ED61A4">
        <w:t xml:space="preserve"> the French version of the Model Regulations can lead to interpretation </w:t>
      </w:r>
      <w:r w:rsidR="008813AC">
        <w:t xml:space="preserve">differences </w:t>
      </w:r>
      <w:r w:rsidR="00ED61A4">
        <w:t xml:space="preserve">and consequentially a differing application of the Model Regulations. </w:t>
      </w:r>
      <w:r w:rsidR="008813AC">
        <w:t>I</w:t>
      </w:r>
      <w:r w:rsidR="00ED61A4">
        <w:t>.e.</w:t>
      </w:r>
      <w:r w:rsidR="008813AC">
        <w:t>,</w:t>
      </w:r>
      <w:r w:rsidR="00ED61A4">
        <w:t xml:space="preserve"> </w:t>
      </w:r>
      <w:r w:rsidR="008813AC">
        <w:t>w</w:t>
      </w:r>
      <w:r w:rsidR="00ED61A4">
        <w:t xml:space="preserve">hen applying the English paragraph one can choose whether openings for gauges, thermometers or </w:t>
      </w:r>
      <w:r w:rsidR="00ED61A4">
        <w:lastRenderedPageBreak/>
        <w:t xml:space="preserve">manometers are made in the shell or not; when applying the French </w:t>
      </w:r>
      <w:r w:rsidR="00645B28">
        <w:t>paragraph, it is mandatory to have openings for gauges thermometers or manometers in the shell.</w:t>
      </w:r>
    </w:p>
    <w:p w14:paraId="1C4843AE" w14:textId="5D51A309" w:rsidR="00645B28" w:rsidRPr="00645B28" w:rsidRDefault="00645B28" w:rsidP="00811B77">
      <w:pPr>
        <w:pStyle w:val="SingleTxtG"/>
      </w:pPr>
      <w:r>
        <w:t>10. To ensure a consistent application of the Model Regulations and given the fact that a paragraph requiring that openings for gauges, thermometers or manometers must always be present could not be retrieved, we therefore propose to align the French version of the Model Regulations towards the English version (See proposal 2, paragraph 12).</w:t>
      </w:r>
    </w:p>
    <w:p w14:paraId="01A844E1" w14:textId="4578933D" w:rsidR="00852580" w:rsidRPr="00645B28" w:rsidRDefault="00852580" w:rsidP="00645B28">
      <w:pPr>
        <w:pStyle w:val="HChG"/>
        <w:rPr>
          <w:lang w:val="en-US"/>
        </w:rPr>
      </w:pPr>
      <w:r>
        <w:tab/>
      </w:r>
      <w:r>
        <w:tab/>
        <w:t>Proposal</w:t>
      </w:r>
      <w:r w:rsidR="00645B28" w:rsidRPr="00645B28">
        <w:rPr>
          <w:lang w:val="en-US"/>
        </w:rPr>
        <w:t xml:space="preserve"> 1</w:t>
      </w:r>
    </w:p>
    <w:p w14:paraId="6A1C8323" w14:textId="0B9EF0ED" w:rsidR="00A53C54" w:rsidRDefault="00645B28" w:rsidP="00811B77">
      <w:pPr>
        <w:pStyle w:val="SingleTxtG"/>
      </w:pPr>
      <w:r>
        <w:t>11.</w:t>
      </w:r>
      <w:r>
        <w:tab/>
        <w:t>Amend the English version of paragraph 6.8.3.3 c) ii) of the Model Regulations on the Transport of Dangerous Goods to read as follows (deleted text stricken through):</w:t>
      </w:r>
    </w:p>
    <w:p w14:paraId="4244EA8E" w14:textId="77777777" w:rsidR="00645B28" w:rsidRPr="00811B77" w:rsidRDefault="00645B28" w:rsidP="00811B77">
      <w:pPr>
        <w:pStyle w:val="SingleTxtG"/>
        <w:rPr>
          <w:i/>
          <w:iCs/>
        </w:rPr>
      </w:pPr>
      <w:r w:rsidRPr="00811B77">
        <w:rPr>
          <w:i/>
          <w:iCs/>
        </w:rPr>
        <w:t xml:space="preserve">Are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w:t>
      </w:r>
      <w:r w:rsidRPr="00811B77">
        <w:rPr>
          <w:i/>
          <w:iCs/>
          <w:strike/>
        </w:rPr>
        <w:t>a similar type or</w:t>
      </w:r>
      <w:r w:rsidRPr="00811B77">
        <w:rPr>
          <w:i/>
          <w:iCs/>
        </w:rPr>
        <w:t xml:space="preserve"> SAE 1020, and for testing aluminium, </w:t>
      </w:r>
      <w:proofErr w:type="spellStart"/>
      <w:r w:rsidRPr="00811B77">
        <w:rPr>
          <w:i/>
          <w:iCs/>
        </w:rPr>
        <w:t>nonclad</w:t>
      </w:r>
      <w:proofErr w:type="spellEnd"/>
      <w:r w:rsidRPr="00811B77">
        <w:rPr>
          <w:i/>
          <w:iCs/>
        </w:rPr>
        <w:t>, types 7075</w:t>
      </w:r>
      <w:r w:rsidRPr="00811B77">
        <w:rPr>
          <w:rFonts w:eastAsia="Times#20New#20Roman"/>
          <w:i/>
          <w:iCs/>
        </w:rPr>
        <w:t>–</w:t>
      </w:r>
      <w:r w:rsidRPr="00811B77">
        <w:rPr>
          <w:i/>
          <w:iCs/>
        </w:rPr>
        <w:t>T6 or AZ5GU-T6 shall be used. An acceptable test is prescribed in the Manual of Tests and Criteria, Part III, Section 37.</w:t>
      </w:r>
    </w:p>
    <w:p w14:paraId="507F5333" w14:textId="1FA7BFFE" w:rsidR="00645B28" w:rsidRPr="00645B28" w:rsidRDefault="00645B28" w:rsidP="00645B28">
      <w:pPr>
        <w:pStyle w:val="HChG"/>
        <w:rPr>
          <w:lang w:val="en-US"/>
        </w:rPr>
      </w:pPr>
      <w:r>
        <w:tab/>
      </w:r>
      <w:r>
        <w:tab/>
        <w:t>Proposal</w:t>
      </w:r>
      <w:r w:rsidRPr="00645B28">
        <w:rPr>
          <w:lang w:val="en-US"/>
        </w:rPr>
        <w:t xml:space="preserve"> </w:t>
      </w:r>
      <w:r>
        <w:rPr>
          <w:lang w:val="en-US"/>
        </w:rPr>
        <w:t>2</w:t>
      </w:r>
    </w:p>
    <w:p w14:paraId="3F8FBAC6" w14:textId="6166B159" w:rsidR="00645B28" w:rsidRDefault="00645B28" w:rsidP="00811B77">
      <w:pPr>
        <w:pStyle w:val="SingleTxtG"/>
      </w:pPr>
      <w:r>
        <w:t>12.</w:t>
      </w:r>
      <w:r>
        <w:tab/>
        <w:t>Amend the French version of paragraph 6.7.3.5.5 of the Model Regulations on the Transport of Dangerous Goods to read as follows (deleted text stricken through, new text underlined):</w:t>
      </w:r>
    </w:p>
    <w:p w14:paraId="35E77B8E" w14:textId="08D6B999" w:rsidR="008813AC" w:rsidRPr="00811B77" w:rsidRDefault="008813AC" w:rsidP="00811B77">
      <w:pPr>
        <w:pStyle w:val="SingleTxtG"/>
        <w:rPr>
          <w:i/>
          <w:iCs/>
        </w:rPr>
      </w:pPr>
      <w:r w:rsidRPr="00811B77">
        <w:rPr>
          <w:i/>
          <w:iCs/>
        </w:rPr>
        <w:t xml:space="preserve">Les </w:t>
      </w:r>
      <w:proofErr w:type="spellStart"/>
      <w:r w:rsidRPr="00811B77">
        <w:rPr>
          <w:i/>
          <w:iCs/>
        </w:rPr>
        <w:t>réservoirs</w:t>
      </w:r>
      <w:proofErr w:type="spellEnd"/>
      <w:r w:rsidRPr="00811B77">
        <w:rPr>
          <w:i/>
          <w:iCs/>
        </w:rPr>
        <w:t xml:space="preserve">, </w:t>
      </w:r>
      <w:proofErr w:type="spellStart"/>
      <w:r w:rsidRPr="00811B77">
        <w:rPr>
          <w:i/>
          <w:iCs/>
        </w:rPr>
        <w:t>en</w:t>
      </w:r>
      <w:proofErr w:type="spellEnd"/>
      <w:r w:rsidRPr="00811B77">
        <w:rPr>
          <w:i/>
          <w:iCs/>
        </w:rPr>
        <w:t xml:space="preserve"> plus des orifices de remplissage, de vidange et d'équilibrage de pression de gaz, </w:t>
      </w:r>
      <w:r w:rsidRPr="00811B77">
        <w:rPr>
          <w:i/>
          <w:iCs/>
          <w:strike/>
        </w:rPr>
        <w:t>doivent</w:t>
      </w:r>
      <w:r w:rsidRPr="00811B77">
        <w:rPr>
          <w:i/>
          <w:iCs/>
        </w:rPr>
        <w:t xml:space="preserve"> </w:t>
      </w:r>
      <w:r w:rsidRPr="00811B77">
        <w:rPr>
          <w:i/>
          <w:iCs/>
          <w:u w:val="single"/>
        </w:rPr>
        <w:t>peuvent</w:t>
      </w:r>
      <w:r w:rsidRPr="00811B77">
        <w:rPr>
          <w:i/>
          <w:iCs/>
        </w:rPr>
        <w:t xml:space="preserve"> être pourvus d'orifices utilisables pour l'installation de jauges, de thermomètres et de manomètres. Le raccordement de ces appareils doit se faire par des embouts ou poches appropriés soudés et non pas par des embouts vissés à travers le réservoir.</w:t>
      </w:r>
    </w:p>
    <w:p w14:paraId="3CFE216F" w14:textId="1C6028A1" w:rsidR="00852580" w:rsidRPr="00852580" w:rsidRDefault="00852580" w:rsidP="00852580">
      <w:pPr>
        <w:spacing w:before="240"/>
        <w:ind w:left="1134" w:right="1134"/>
        <w:jc w:val="center"/>
        <w:rPr>
          <w:u w:val="single"/>
          <w:lang w:val="x-none"/>
        </w:rPr>
      </w:pPr>
      <w:r>
        <w:rPr>
          <w:u w:val="single"/>
          <w:lang w:val="x-none"/>
        </w:rPr>
        <w:tab/>
      </w:r>
      <w:r>
        <w:rPr>
          <w:u w:val="single"/>
          <w:lang w:val="x-none"/>
        </w:rPr>
        <w:tab/>
      </w:r>
      <w:r>
        <w:rPr>
          <w:u w:val="single"/>
          <w:lang w:val="x-none"/>
        </w:rPr>
        <w:tab/>
      </w:r>
    </w:p>
    <w:sectPr w:rsidR="00852580" w:rsidRPr="00852580" w:rsidSect="004263EF">
      <w:headerReference w:type="even" r:id="rId12"/>
      <w:headerReference w:type="default" r:id="rId13"/>
      <w:footerReference w:type="even" r:id="rId14"/>
      <w:footerReference w:type="default" r:id="rId15"/>
      <w:pgSz w:w="11906" w:h="16838" w:code="9"/>
      <w:pgMar w:top="1701" w:right="991"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E612" w14:textId="77777777" w:rsidR="0021598F" w:rsidRDefault="0021598F"/>
  </w:endnote>
  <w:endnote w:type="continuationSeparator" w:id="0">
    <w:p w14:paraId="6F48FA60" w14:textId="77777777" w:rsidR="0021598F" w:rsidRDefault="0021598F"/>
  </w:endnote>
  <w:endnote w:type="continuationNotice" w:id="1">
    <w:p w14:paraId="47C1BDFC" w14:textId="77777777" w:rsidR="0021598F" w:rsidRDefault="0021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20New#20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EC49AE6" w:rsidR="001429FD" w:rsidRPr="000216CC" w:rsidRDefault="001429FD"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D12863">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0C84D2E" w:rsidR="001429FD" w:rsidRPr="000216CC" w:rsidRDefault="001429F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52580">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0FC1" w14:textId="77777777" w:rsidR="0021598F" w:rsidRPr="000B175B" w:rsidRDefault="0021598F" w:rsidP="000B175B">
      <w:pPr>
        <w:tabs>
          <w:tab w:val="right" w:pos="2155"/>
        </w:tabs>
        <w:spacing w:after="80"/>
        <w:ind w:left="680"/>
        <w:rPr>
          <w:u w:val="single"/>
        </w:rPr>
      </w:pPr>
      <w:r>
        <w:rPr>
          <w:u w:val="single"/>
        </w:rPr>
        <w:tab/>
      </w:r>
    </w:p>
  </w:footnote>
  <w:footnote w:type="continuationSeparator" w:id="0">
    <w:p w14:paraId="18DA38A6" w14:textId="77777777" w:rsidR="0021598F" w:rsidRPr="00FC68B7" w:rsidRDefault="0021598F" w:rsidP="00FC68B7">
      <w:pPr>
        <w:tabs>
          <w:tab w:val="left" w:pos="2155"/>
        </w:tabs>
        <w:spacing w:after="80"/>
        <w:ind w:left="680"/>
        <w:rPr>
          <w:u w:val="single"/>
        </w:rPr>
      </w:pPr>
      <w:r>
        <w:rPr>
          <w:u w:val="single"/>
        </w:rPr>
        <w:tab/>
      </w:r>
    </w:p>
  </w:footnote>
  <w:footnote w:type="continuationNotice" w:id="1">
    <w:p w14:paraId="76B7F6A1" w14:textId="77777777" w:rsidR="0021598F" w:rsidRDefault="00215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3356" w14:textId="3FF94D97" w:rsidR="001429FD" w:rsidRPr="00460B22" w:rsidRDefault="001429FD">
    <w:pPr>
      <w:pStyle w:val="Header"/>
      <w:rPr>
        <w:lang w:val="nl-NL"/>
      </w:rPr>
    </w:pPr>
    <w:r w:rsidRPr="00460B22">
      <w:rPr>
        <w:lang w:val="nl-NL"/>
      </w:rPr>
      <w:t>UN/SCETDG/5</w:t>
    </w:r>
    <w:r w:rsidR="00CB4D20">
      <w:rPr>
        <w:lang w:val="nl-NL"/>
      </w:rPr>
      <w:t>4</w:t>
    </w:r>
    <w:r w:rsidRPr="00460B22">
      <w:rPr>
        <w:lang w:val="nl-NL"/>
      </w:rPr>
      <w:t>/INF.</w:t>
    </w:r>
    <w:r w:rsidR="00811B77">
      <w:rPr>
        <w:lang w:val="nl-NL"/>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3EDF3EDB" w:rsidR="001429FD" w:rsidRPr="001429FD" w:rsidRDefault="001429FD" w:rsidP="000216CC">
    <w:pPr>
      <w:pStyle w:val="Header"/>
      <w:jc w:val="right"/>
      <w:rPr>
        <w:lang w:val="it-IT"/>
      </w:rPr>
    </w:pPr>
    <w:r w:rsidRPr="001429FD">
      <w:rPr>
        <w:lang w:val="it-IT"/>
      </w:rPr>
      <w:t>UN/SCETDG/5</w:t>
    </w:r>
    <w:r w:rsidR="00CB4D20">
      <w:rPr>
        <w:lang w:val="it-IT"/>
      </w:rPr>
      <w:t>4</w:t>
    </w:r>
    <w:r w:rsidRPr="001429FD">
      <w:rPr>
        <w:lang w:val="it-IT"/>
      </w:rPr>
      <w:t>/INF.</w:t>
    </w:r>
    <w:r w:rsidR="00811B77">
      <w:rPr>
        <w:lang w:val="it-IT"/>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2015AF"/>
    <w:multiLevelType w:val="hybridMultilevel"/>
    <w:tmpl w:val="5C00BE2E"/>
    <w:lvl w:ilvl="0" w:tplc="36E20E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B12EA9"/>
    <w:multiLevelType w:val="hybridMultilevel"/>
    <w:tmpl w:val="1460184C"/>
    <w:lvl w:ilvl="0" w:tplc="1D3E389C">
      <w:start w:val="1"/>
      <w:numFmt w:val="decimal"/>
      <w:lvlText w:val="%1."/>
      <w:lvlJc w:val="left"/>
      <w:pPr>
        <w:ind w:left="-774" w:hanging="360"/>
      </w:pPr>
      <w:rPr>
        <w:rFonts w:cs="Times New Roman"/>
        <w:strike w:val="0"/>
        <w:dstrike w:val="0"/>
        <w:color w:val="auto"/>
        <w:u w:val="none"/>
        <w:effect w:val="none"/>
      </w:rPr>
    </w:lvl>
    <w:lvl w:ilvl="1" w:tplc="04090019">
      <w:start w:val="1"/>
      <w:numFmt w:val="lowerLetter"/>
      <w:lvlText w:val="%2."/>
      <w:lvlJc w:val="left"/>
      <w:pPr>
        <w:ind w:left="-54" w:hanging="360"/>
      </w:pPr>
      <w:rPr>
        <w:rFonts w:cs="Times New Roman"/>
      </w:rPr>
    </w:lvl>
    <w:lvl w:ilvl="2" w:tplc="0409001B">
      <w:start w:val="1"/>
      <w:numFmt w:val="lowerRoman"/>
      <w:lvlText w:val="%3."/>
      <w:lvlJc w:val="right"/>
      <w:pPr>
        <w:ind w:left="666" w:hanging="180"/>
      </w:pPr>
      <w:rPr>
        <w:rFonts w:cs="Times New Roman"/>
      </w:rPr>
    </w:lvl>
    <w:lvl w:ilvl="3" w:tplc="0409000F">
      <w:start w:val="1"/>
      <w:numFmt w:val="decimal"/>
      <w:lvlText w:val="%4."/>
      <w:lvlJc w:val="left"/>
      <w:pPr>
        <w:ind w:left="1386" w:hanging="360"/>
      </w:pPr>
      <w:rPr>
        <w:rFonts w:cs="Times New Roman"/>
      </w:rPr>
    </w:lvl>
    <w:lvl w:ilvl="4" w:tplc="04090019">
      <w:start w:val="1"/>
      <w:numFmt w:val="lowerLetter"/>
      <w:lvlText w:val="%5."/>
      <w:lvlJc w:val="left"/>
      <w:pPr>
        <w:ind w:left="2106" w:hanging="360"/>
      </w:pPr>
      <w:rPr>
        <w:rFonts w:cs="Times New Roman"/>
      </w:rPr>
    </w:lvl>
    <w:lvl w:ilvl="5" w:tplc="0409001B">
      <w:start w:val="1"/>
      <w:numFmt w:val="lowerRoman"/>
      <w:lvlText w:val="%6."/>
      <w:lvlJc w:val="right"/>
      <w:pPr>
        <w:ind w:left="2826" w:hanging="180"/>
      </w:pPr>
      <w:rPr>
        <w:rFonts w:cs="Times New Roman"/>
      </w:rPr>
    </w:lvl>
    <w:lvl w:ilvl="6" w:tplc="0409000F">
      <w:start w:val="1"/>
      <w:numFmt w:val="decimal"/>
      <w:lvlText w:val="%7."/>
      <w:lvlJc w:val="left"/>
      <w:pPr>
        <w:ind w:left="3546" w:hanging="360"/>
      </w:pPr>
      <w:rPr>
        <w:rFonts w:cs="Times New Roman"/>
      </w:rPr>
    </w:lvl>
    <w:lvl w:ilvl="7" w:tplc="04090019">
      <w:start w:val="1"/>
      <w:numFmt w:val="lowerLetter"/>
      <w:lvlText w:val="%8."/>
      <w:lvlJc w:val="left"/>
      <w:pPr>
        <w:ind w:left="4266" w:hanging="360"/>
      </w:pPr>
      <w:rPr>
        <w:rFonts w:cs="Times New Roman"/>
      </w:rPr>
    </w:lvl>
    <w:lvl w:ilvl="8" w:tplc="0409001B">
      <w:start w:val="1"/>
      <w:numFmt w:val="lowerRoman"/>
      <w:lvlText w:val="%9."/>
      <w:lvlJc w:val="right"/>
      <w:pPr>
        <w:ind w:left="4986" w:hanging="180"/>
      </w:pPr>
      <w:rPr>
        <w:rFonts w:cs="Times New Roman"/>
      </w:rPr>
    </w:lvl>
  </w:abstractNum>
  <w:abstractNum w:abstractNumId="15"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C1392"/>
    <w:multiLevelType w:val="hybridMultilevel"/>
    <w:tmpl w:val="923CA440"/>
    <w:lvl w:ilvl="0" w:tplc="CA7A2BDC">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E7A2B78"/>
    <w:multiLevelType w:val="hybridMultilevel"/>
    <w:tmpl w:val="CFBCF672"/>
    <w:lvl w:ilvl="0" w:tplc="F78EC5F4">
      <w:start w:val="7"/>
      <w:numFmt w:val="decimal"/>
      <w:lvlText w:val="%1."/>
      <w:lvlJc w:val="left"/>
      <w:pPr>
        <w:ind w:left="-774" w:hanging="360"/>
      </w:pPr>
      <w:rPr>
        <w:rFonts w:cs="Times New Roman" w:hint="default"/>
        <w:strike w:val="0"/>
        <w:dstrike w:val="0"/>
        <w:color w:val="auto"/>
        <w:u w:val="none"/>
        <w:effect w:val="none"/>
      </w:rPr>
    </w:lvl>
    <w:lvl w:ilvl="1" w:tplc="04090019">
      <w:start w:val="1"/>
      <w:numFmt w:val="lowerLetter"/>
      <w:lvlText w:val="%2."/>
      <w:lvlJc w:val="left"/>
      <w:pPr>
        <w:ind w:left="-54" w:hanging="360"/>
      </w:pPr>
      <w:rPr>
        <w:rFonts w:cs="Times New Roman"/>
      </w:rPr>
    </w:lvl>
    <w:lvl w:ilvl="2" w:tplc="0409001B">
      <w:start w:val="1"/>
      <w:numFmt w:val="lowerRoman"/>
      <w:lvlText w:val="%3."/>
      <w:lvlJc w:val="right"/>
      <w:pPr>
        <w:ind w:left="666" w:hanging="180"/>
      </w:pPr>
      <w:rPr>
        <w:rFonts w:cs="Times New Roman"/>
      </w:rPr>
    </w:lvl>
    <w:lvl w:ilvl="3" w:tplc="0409000F">
      <w:start w:val="1"/>
      <w:numFmt w:val="decimal"/>
      <w:lvlText w:val="%4."/>
      <w:lvlJc w:val="left"/>
      <w:pPr>
        <w:ind w:left="1386" w:hanging="360"/>
      </w:pPr>
      <w:rPr>
        <w:rFonts w:cs="Times New Roman"/>
      </w:rPr>
    </w:lvl>
    <w:lvl w:ilvl="4" w:tplc="04090019">
      <w:start w:val="1"/>
      <w:numFmt w:val="lowerLetter"/>
      <w:lvlText w:val="%5."/>
      <w:lvlJc w:val="left"/>
      <w:pPr>
        <w:ind w:left="2106" w:hanging="360"/>
      </w:pPr>
      <w:rPr>
        <w:rFonts w:cs="Times New Roman"/>
      </w:rPr>
    </w:lvl>
    <w:lvl w:ilvl="5" w:tplc="0409001B">
      <w:start w:val="1"/>
      <w:numFmt w:val="lowerRoman"/>
      <w:lvlText w:val="%6."/>
      <w:lvlJc w:val="right"/>
      <w:pPr>
        <w:ind w:left="2826" w:hanging="180"/>
      </w:pPr>
      <w:rPr>
        <w:rFonts w:cs="Times New Roman"/>
      </w:rPr>
    </w:lvl>
    <w:lvl w:ilvl="6" w:tplc="0409000F">
      <w:start w:val="1"/>
      <w:numFmt w:val="decimal"/>
      <w:lvlText w:val="%7."/>
      <w:lvlJc w:val="left"/>
      <w:pPr>
        <w:ind w:left="3546" w:hanging="360"/>
      </w:pPr>
      <w:rPr>
        <w:rFonts w:cs="Times New Roman"/>
      </w:rPr>
    </w:lvl>
    <w:lvl w:ilvl="7" w:tplc="04090019">
      <w:start w:val="1"/>
      <w:numFmt w:val="lowerLetter"/>
      <w:lvlText w:val="%8."/>
      <w:lvlJc w:val="left"/>
      <w:pPr>
        <w:ind w:left="4266" w:hanging="360"/>
      </w:pPr>
      <w:rPr>
        <w:rFonts w:cs="Times New Roman"/>
      </w:rPr>
    </w:lvl>
    <w:lvl w:ilvl="8" w:tplc="0409001B">
      <w:start w:val="1"/>
      <w:numFmt w:val="lowerRoman"/>
      <w:lvlText w:val="%9."/>
      <w:lvlJc w:val="right"/>
      <w:pPr>
        <w:ind w:left="4986" w:hanging="180"/>
      </w:pPr>
      <w:rPr>
        <w:rFonts w:cs="Times New Roman"/>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846FB"/>
    <w:multiLevelType w:val="hybridMultilevel"/>
    <w:tmpl w:val="31C60AAA"/>
    <w:lvl w:ilvl="0" w:tplc="04090017">
      <w:start w:val="1"/>
      <w:numFmt w:val="lowerLetter"/>
      <w:lvlText w:val="%1)"/>
      <w:lvlJc w:val="left"/>
      <w:pPr>
        <w:ind w:left="360" w:hanging="360"/>
      </w:pPr>
      <w:rPr>
        <w:strike w:val="0"/>
        <w:dstrike w:val="0"/>
        <w:color w:val="auto"/>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6F002530"/>
    <w:multiLevelType w:val="hybridMultilevel"/>
    <w:tmpl w:val="378A2BB4"/>
    <w:lvl w:ilvl="0" w:tplc="DFC4EB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2"/>
  </w:num>
  <w:num w:numId="16">
    <w:abstractNumId w:val="14"/>
  </w:num>
  <w:num w:numId="17">
    <w:abstractNumId w:val="15"/>
  </w:num>
  <w:num w:numId="18">
    <w:abstractNumId w:val="12"/>
  </w:num>
  <w:num w:numId="19">
    <w:abstractNumId w:val="23"/>
  </w:num>
  <w:num w:numId="20">
    <w:abstractNumId w:val="15"/>
  </w:num>
  <w:num w:numId="21">
    <w:abstractNumId w:val="12"/>
  </w:num>
  <w:num w:numId="22">
    <w:abstractNumId w:val="23"/>
  </w:num>
  <w:num w:numId="23">
    <w:abstractNumId w:val="15"/>
  </w:num>
  <w:num w:numId="24">
    <w:abstractNumId w:val="12"/>
  </w:num>
  <w:num w:numId="25">
    <w:abstractNumId w:val="23"/>
  </w:num>
  <w:num w:numId="26">
    <w:abstractNumId w:val="20"/>
  </w:num>
  <w:num w:numId="27">
    <w:abstractNumId w:val="16"/>
  </w:num>
  <w:num w:numId="28">
    <w:abstractNumId w:val="17"/>
  </w:num>
  <w:num w:numId="29">
    <w:abstractNumId w:val="11"/>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6" w:nlCheck="1" w:checkStyle="0"/>
  <w:activeWritingStyle w:appName="MSWord" w:lang="nb-NO" w:vendorID="64" w:dllVersion="6"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60F5"/>
    <w:rsid w:val="00017D24"/>
    <w:rsid w:val="000216CC"/>
    <w:rsid w:val="000259A1"/>
    <w:rsid w:val="0003375D"/>
    <w:rsid w:val="00043180"/>
    <w:rsid w:val="00044EEF"/>
    <w:rsid w:val="0004589C"/>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58CC"/>
    <w:rsid w:val="00086918"/>
    <w:rsid w:val="0008739B"/>
    <w:rsid w:val="00091046"/>
    <w:rsid w:val="00091419"/>
    <w:rsid w:val="00091CB3"/>
    <w:rsid w:val="000931C0"/>
    <w:rsid w:val="000A0D22"/>
    <w:rsid w:val="000A2236"/>
    <w:rsid w:val="000A35F2"/>
    <w:rsid w:val="000A3A48"/>
    <w:rsid w:val="000A4C38"/>
    <w:rsid w:val="000B0609"/>
    <w:rsid w:val="000B175B"/>
    <w:rsid w:val="000B3A0F"/>
    <w:rsid w:val="000B4919"/>
    <w:rsid w:val="000B7666"/>
    <w:rsid w:val="000B7AF2"/>
    <w:rsid w:val="000C1ED8"/>
    <w:rsid w:val="000C5D4B"/>
    <w:rsid w:val="000C717F"/>
    <w:rsid w:val="000D0B8F"/>
    <w:rsid w:val="000D481F"/>
    <w:rsid w:val="000D662E"/>
    <w:rsid w:val="000D6D97"/>
    <w:rsid w:val="000D7830"/>
    <w:rsid w:val="000E0415"/>
    <w:rsid w:val="000F52D6"/>
    <w:rsid w:val="000F6A20"/>
    <w:rsid w:val="0010461A"/>
    <w:rsid w:val="00105BE6"/>
    <w:rsid w:val="00115303"/>
    <w:rsid w:val="00115E6E"/>
    <w:rsid w:val="00117787"/>
    <w:rsid w:val="00117D0D"/>
    <w:rsid w:val="00121EB7"/>
    <w:rsid w:val="001224E4"/>
    <w:rsid w:val="00131B10"/>
    <w:rsid w:val="00131D42"/>
    <w:rsid w:val="00133C50"/>
    <w:rsid w:val="001370FC"/>
    <w:rsid w:val="001377BD"/>
    <w:rsid w:val="001406F4"/>
    <w:rsid w:val="001429FD"/>
    <w:rsid w:val="001621AD"/>
    <w:rsid w:val="00163071"/>
    <w:rsid w:val="001633FB"/>
    <w:rsid w:val="00163A1B"/>
    <w:rsid w:val="00165735"/>
    <w:rsid w:val="00167786"/>
    <w:rsid w:val="001775E7"/>
    <w:rsid w:val="00181019"/>
    <w:rsid w:val="001827FE"/>
    <w:rsid w:val="001835BF"/>
    <w:rsid w:val="00184B86"/>
    <w:rsid w:val="0019637E"/>
    <w:rsid w:val="001A02A4"/>
    <w:rsid w:val="001A0743"/>
    <w:rsid w:val="001A4266"/>
    <w:rsid w:val="001B35EE"/>
    <w:rsid w:val="001B4B04"/>
    <w:rsid w:val="001B6B72"/>
    <w:rsid w:val="001C429D"/>
    <w:rsid w:val="001C6663"/>
    <w:rsid w:val="001C7895"/>
    <w:rsid w:val="001D26DF"/>
    <w:rsid w:val="001D2FDC"/>
    <w:rsid w:val="001D3123"/>
    <w:rsid w:val="001D3A88"/>
    <w:rsid w:val="001D4B2D"/>
    <w:rsid w:val="001D4E70"/>
    <w:rsid w:val="001D7926"/>
    <w:rsid w:val="001E30C0"/>
    <w:rsid w:val="001E797C"/>
    <w:rsid w:val="001F093F"/>
    <w:rsid w:val="00211B12"/>
    <w:rsid w:val="00211E0B"/>
    <w:rsid w:val="0021481D"/>
    <w:rsid w:val="0021598F"/>
    <w:rsid w:val="00220786"/>
    <w:rsid w:val="00221589"/>
    <w:rsid w:val="00221AC2"/>
    <w:rsid w:val="00224CD9"/>
    <w:rsid w:val="002309A7"/>
    <w:rsid w:val="00232E44"/>
    <w:rsid w:val="00235381"/>
    <w:rsid w:val="00237785"/>
    <w:rsid w:val="00241178"/>
    <w:rsid w:val="00241466"/>
    <w:rsid w:val="002440E7"/>
    <w:rsid w:val="00247570"/>
    <w:rsid w:val="00257C1E"/>
    <w:rsid w:val="00261B71"/>
    <w:rsid w:val="002621F5"/>
    <w:rsid w:val="002708B5"/>
    <w:rsid w:val="00270EB0"/>
    <w:rsid w:val="002725CA"/>
    <w:rsid w:val="00273A92"/>
    <w:rsid w:val="00275D5C"/>
    <w:rsid w:val="00277896"/>
    <w:rsid w:val="00280EB7"/>
    <w:rsid w:val="002976CF"/>
    <w:rsid w:val="002A0BD2"/>
    <w:rsid w:val="002A5B17"/>
    <w:rsid w:val="002B067A"/>
    <w:rsid w:val="002B0DE1"/>
    <w:rsid w:val="002B1514"/>
    <w:rsid w:val="002B1CDA"/>
    <w:rsid w:val="002B29EB"/>
    <w:rsid w:val="002C588D"/>
    <w:rsid w:val="002C67E4"/>
    <w:rsid w:val="002C7F25"/>
    <w:rsid w:val="002D5A85"/>
    <w:rsid w:val="002D5C7D"/>
    <w:rsid w:val="002E35BB"/>
    <w:rsid w:val="002E4D44"/>
    <w:rsid w:val="002F68FD"/>
    <w:rsid w:val="00304CA8"/>
    <w:rsid w:val="003107FA"/>
    <w:rsid w:val="00312BFE"/>
    <w:rsid w:val="00315D73"/>
    <w:rsid w:val="00316FF9"/>
    <w:rsid w:val="00321716"/>
    <w:rsid w:val="003229D8"/>
    <w:rsid w:val="00327D0A"/>
    <w:rsid w:val="003338B0"/>
    <w:rsid w:val="00344D44"/>
    <w:rsid w:val="003517C3"/>
    <w:rsid w:val="00355502"/>
    <w:rsid w:val="00356BC7"/>
    <w:rsid w:val="00357A20"/>
    <w:rsid w:val="00372F06"/>
    <w:rsid w:val="0038188A"/>
    <w:rsid w:val="00387461"/>
    <w:rsid w:val="00391647"/>
    <w:rsid w:val="0039277A"/>
    <w:rsid w:val="00393127"/>
    <w:rsid w:val="00396F6A"/>
    <w:rsid w:val="003972E0"/>
    <w:rsid w:val="003A1EC2"/>
    <w:rsid w:val="003A3981"/>
    <w:rsid w:val="003A52D7"/>
    <w:rsid w:val="003A59C7"/>
    <w:rsid w:val="003A5A16"/>
    <w:rsid w:val="003A682C"/>
    <w:rsid w:val="003C0657"/>
    <w:rsid w:val="003C18C9"/>
    <w:rsid w:val="003C2CC4"/>
    <w:rsid w:val="003C62AD"/>
    <w:rsid w:val="003C655D"/>
    <w:rsid w:val="003D4B23"/>
    <w:rsid w:val="003E3FBC"/>
    <w:rsid w:val="003F23A4"/>
    <w:rsid w:val="003F5B52"/>
    <w:rsid w:val="00403EC6"/>
    <w:rsid w:val="00406CD4"/>
    <w:rsid w:val="004263EF"/>
    <w:rsid w:val="00430086"/>
    <w:rsid w:val="00430918"/>
    <w:rsid w:val="004325CB"/>
    <w:rsid w:val="00437F3F"/>
    <w:rsid w:val="0044247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3B5F"/>
    <w:rsid w:val="00494C77"/>
    <w:rsid w:val="00497711"/>
    <w:rsid w:val="004B1188"/>
    <w:rsid w:val="004B2C9D"/>
    <w:rsid w:val="004B3D8D"/>
    <w:rsid w:val="004B5939"/>
    <w:rsid w:val="004B73D6"/>
    <w:rsid w:val="004C17BC"/>
    <w:rsid w:val="004C39D0"/>
    <w:rsid w:val="004C40CB"/>
    <w:rsid w:val="004C4332"/>
    <w:rsid w:val="004C4F1A"/>
    <w:rsid w:val="004C6D6D"/>
    <w:rsid w:val="004D0012"/>
    <w:rsid w:val="004E0C5D"/>
    <w:rsid w:val="004E3603"/>
    <w:rsid w:val="004E5DFD"/>
    <w:rsid w:val="004F4240"/>
    <w:rsid w:val="004F77CD"/>
    <w:rsid w:val="00507CF1"/>
    <w:rsid w:val="0051002E"/>
    <w:rsid w:val="00522177"/>
    <w:rsid w:val="00527910"/>
    <w:rsid w:val="00536758"/>
    <w:rsid w:val="005420F2"/>
    <w:rsid w:val="00542505"/>
    <w:rsid w:val="005475D4"/>
    <w:rsid w:val="00554639"/>
    <w:rsid w:val="00555735"/>
    <w:rsid w:val="00555CDB"/>
    <w:rsid w:val="00561B6D"/>
    <w:rsid w:val="00562D45"/>
    <w:rsid w:val="0056615B"/>
    <w:rsid w:val="00567DFB"/>
    <w:rsid w:val="00571DAA"/>
    <w:rsid w:val="00580CD2"/>
    <w:rsid w:val="0058129D"/>
    <w:rsid w:val="00590144"/>
    <w:rsid w:val="0059682C"/>
    <w:rsid w:val="005A0C0C"/>
    <w:rsid w:val="005A64DD"/>
    <w:rsid w:val="005B09F0"/>
    <w:rsid w:val="005B0CED"/>
    <w:rsid w:val="005B3510"/>
    <w:rsid w:val="005B3DB3"/>
    <w:rsid w:val="005B528A"/>
    <w:rsid w:val="005B5E89"/>
    <w:rsid w:val="005C4CB5"/>
    <w:rsid w:val="005D0C6C"/>
    <w:rsid w:val="005D1BB4"/>
    <w:rsid w:val="005D7B9E"/>
    <w:rsid w:val="005E1433"/>
    <w:rsid w:val="005E5946"/>
    <w:rsid w:val="005F3A39"/>
    <w:rsid w:val="005F5C2F"/>
    <w:rsid w:val="005F7BB1"/>
    <w:rsid w:val="00602490"/>
    <w:rsid w:val="00603E3C"/>
    <w:rsid w:val="0061166C"/>
    <w:rsid w:val="00611FC4"/>
    <w:rsid w:val="00612812"/>
    <w:rsid w:val="00616AA1"/>
    <w:rsid w:val="006176FB"/>
    <w:rsid w:val="00626B06"/>
    <w:rsid w:val="006279AC"/>
    <w:rsid w:val="00631B87"/>
    <w:rsid w:val="0063419C"/>
    <w:rsid w:val="00635381"/>
    <w:rsid w:val="00636986"/>
    <w:rsid w:val="00637542"/>
    <w:rsid w:val="00640B26"/>
    <w:rsid w:val="00641194"/>
    <w:rsid w:val="00641752"/>
    <w:rsid w:val="00645A0B"/>
    <w:rsid w:val="00645B28"/>
    <w:rsid w:val="006500BA"/>
    <w:rsid w:val="006506DB"/>
    <w:rsid w:val="006567F0"/>
    <w:rsid w:val="00662121"/>
    <w:rsid w:val="00662C68"/>
    <w:rsid w:val="00662E09"/>
    <w:rsid w:val="0067004E"/>
    <w:rsid w:val="00670CF0"/>
    <w:rsid w:val="00675F87"/>
    <w:rsid w:val="00682165"/>
    <w:rsid w:val="00690CD6"/>
    <w:rsid w:val="006A3932"/>
    <w:rsid w:val="006A63E3"/>
    <w:rsid w:val="006A7392"/>
    <w:rsid w:val="006B1C55"/>
    <w:rsid w:val="006C0B15"/>
    <w:rsid w:val="006C0D34"/>
    <w:rsid w:val="006C251B"/>
    <w:rsid w:val="006C2F7E"/>
    <w:rsid w:val="006C5925"/>
    <w:rsid w:val="006C6336"/>
    <w:rsid w:val="006D31ED"/>
    <w:rsid w:val="006D3361"/>
    <w:rsid w:val="006D3560"/>
    <w:rsid w:val="006D50E9"/>
    <w:rsid w:val="006D5F1A"/>
    <w:rsid w:val="006E3B65"/>
    <w:rsid w:val="006E430F"/>
    <w:rsid w:val="006E47C8"/>
    <w:rsid w:val="006E564B"/>
    <w:rsid w:val="007025C0"/>
    <w:rsid w:val="00702B8A"/>
    <w:rsid w:val="0070737F"/>
    <w:rsid w:val="00707C4C"/>
    <w:rsid w:val="00707F04"/>
    <w:rsid w:val="00711637"/>
    <w:rsid w:val="00714F4F"/>
    <w:rsid w:val="0072632A"/>
    <w:rsid w:val="00730FA2"/>
    <w:rsid w:val="00736E6A"/>
    <w:rsid w:val="00737407"/>
    <w:rsid w:val="00741F59"/>
    <w:rsid w:val="00745BC7"/>
    <w:rsid w:val="0074697D"/>
    <w:rsid w:val="00753BFF"/>
    <w:rsid w:val="0075549D"/>
    <w:rsid w:val="00755A0C"/>
    <w:rsid w:val="00755EBE"/>
    <w:rsid w:val="00761619"/>
    <w:rsid w:val="0076177C"/>
    <w:rsid w:val="00763C33"/>
    <w:rsid w:val="00766322"/>
    <w:rsid w:val="00770BCD"/>
    <w:rsid w:val="00771904"/>
    <w:rsid w:val="00773353"/>
    <w:rsid w:val="00774129"/>
    <w:rsid w:val="00774E8F"/>
    <w:rsid w:val="00774EAA"/>
    <w:rsid w:val="00775596"/>
    <w:rsid w:val="0078123B"/>
    <w:rsid w:val="00783182"/>
    <w:rsid w:val="00786434"/>
    <w:rsid w:val="00790791"/>
    <w:rsid w:val="00794D27"/>
    <w:rsid w:val="00796789"/>
    <w:rsid w:val="00796F36"/>
    <w:rsid w:val="007A2CDB"/>
    <w:rsid w:val="007A4F9D"/>
    <w:rsid w:val="007A62EC"/>
    <w:rsid w:val="007B1A7E"/>
    <w:rsid w:val="007B2BA8"/>
    <w:rsid w:val="007B6BA5"/>
    <w:rsid w:val="007B7705"/>
    <w:rsid w:val="007C2C0D"/>
    <w:rsid w:val="007C3162"/>
    <w:rsid w:val="007C3390"/>
    <w:rsid w:val="007C4F4B"/>
    <w:rsid w:val="007C644D"/>
    <w:rsid w:val="007D7BC6"/>
    <w:rsid w:val="007E3C62"/>
    <w:rsid w:val="007E4BD3"/>
    <w:rsid w:val="007E5D7C"/>
    <w:rsid w:val="007F2A54"/>
    <w:rsid w:val="007F507E"/>
    <w:rsid w:val="007F5104"/>
    <w:rsid w:val="007F6611"/>
    <w:rsid w:val="00800024"/>
    <w:rsid w:val="008037A2"/>
    <w:rsid w:val="008115C6"/>
    <w:rsid w:val="00811B77"/>
    <w:rsid w:val="00816582"/>
    <w:rsid w:val="008175E9"/>
    <w:rsid w:val="00820A2D"/>
    <w:rsid w:val="008242D7"/>
    <w:rsid w:val="00826C09"/>
    <w:rsid w:val="0083043E"/>
    <w:rsid w:val="00830542"/>
    <w:rsid w:val="0083069A"/>
    <w:rsid w:val="00832A1D"/>
    <w:rsid w:val="00834479"/>
    <w:rsid w:val="00835260"/>
    <w:rsid w:val="0084013F"/>
    <w:rsid w:val="00843AB2"/>
    <w:rsid w:val="00846809"/>
    <w:rsid w:val="00852580"/>
    <w:rsid w:val="0086107D"/>
    <w:rsid w:val="00864251"/>
    <w:rsid w:val="00871FD5"/>
    <w:rsid w:val="00881213"/>
    <w:rsid w:val="008813AC"/>
    <w:rsid w:val="0088715D"/>
    <w:rsid w:val="008979B1"/>
    <w:rsid w:val="00897EEA"/>
    <w:rsid w:val="008A0AC2"/>
    <w:rsid w:val="008A0B75"/>
    <w:rsid w:val="008A1542"/>
    <w:rsid w:val="008A6B25"/>
    <w:rsid w:val="008A6C4F"/>
    <w:rsid w:val="008A7679"/>
    <w:rsid w:val="008A7AB3"/>
    <w:rsid w:val="008B65FB"/>
    <w:rsid w:val="008C100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0C4A"/>
    <w:rsid w:val="00904EBC"/>
    <w:rsid w:val="00923019"/>
    <w:rsid w:val="00924B63"/>
    <w:rsid w:val="009363B6"/>
    <w:rsid w:val="00940F46"/>
    <w:rsid w:val="00941ECC"/>
    <w:rsid w:val="00945A5D"/>
    <w:rsid w:val="00946019"/>
    <w:rsid w:val="00946A0D"/>
    <w:rsid w:val="00955109"/>
    <w:rsid w:val="00957231"/>
    <w:rsid w:val="00963B67"/>
    <w:rsid w:val="00963CBA"/>
    <w:rsid w:val="009701ED"/>
    <w:rsid w:val="00984471"/>
    <w:rsid w:val="00985F37"/>
    <w:rsid w:val="009879EA"/>
    <w:rsid w:val="009908A5"/>
    <w:rsid w:val="0099124E"/>
    <w:rsid w:val="00991261"/>
    <w:rsid w:val="009953D5"/>
    <w:rsid w:val="009A0BA2"/>
    <w:rsid w:val="009A1D29"/>
    <w:rsid w:val="009A6890"/>
    <w:rsid w:val="009B02B2"/>
    <w:rsid w:val="009C22D8"/>
    <w:rsid w:val="009C6394"/>
    <w:rsid w:val="009C7773"/>
    <w:rsid w:val="009D0E2A"/>
    <w:rsid w:val="009D0F0E"/>
    <w:rsid w:val="009D1AAE"/>
    <w:rsid w:val="009D634E"/>
    <w:rsid w:val="009E1560"/>
    <w:rsid w:val="009E71F4"/>
    <w:rsid w:val="009F0F06"/>
    <w:rsid w:val="009F4FC5"/>
    <w:rsid w:val="00A0240F"/>
    <w:rsid w:val="00A04F81"/>
    <w:rsid w:val="00A1427D"/>
    <w:rsid w:val="00A235F1"/>
    <w:rsid w:val="00A34B00"/>
    <w:rsid w:val="00A36B43"/>
    <w:rsid w:val="00A3777A"/>
    <w:rsid w:val="00A456DC"/>
    <w:rsid w:val="00A50077"/>
    <w:rsid w:val="00A53C54"/>
    <w:rsid w:val="00A54CA8"/>
    <w:rsid w:val="00A57393"/>
    <w:rsid w:val="00A57DC6"/>
    <w:rsid w:val="00A60196"/>
    <w:rsid w:val="00A6199C"/>
    <w:rsid w:val="00A622AF"/>
    <w:rsid w:val="00A65D6D"/>
    <w:rsid w:val="00A65F4A"/>
    <w:rsid w:val="00A66636"/>
    <w:rsid w:val="00A66DF0"/>
    <w:rsid w:val="00A72F22"/>
    <w:rsid w:val="00A744D7"/>
    <w:rsid w:val="00A748A6"/>
    <w:rsid w:val="00A74A46"/>
    <w:rsid w:val="00A75EC9"/>
    <w:rsid w:val="00A810D4"/>
    <w:rsid w:val="00A83451"/>
    <w:rsid w:val="00A83538"/>
    <w:rsid w:val="00A8523D"/>
    <w:rsid w:val="00A879A4"/>
    <w:rsid w:val="00A96F63"/>
    <w:rsid w:val="00AA1D9A"/>
    <w:rsid w:val="00AA32EB"/>
    <w:rsid w:val="00AB2322"/>
    <w:rsid w:val="00AB2C29"/>
    <w:rsid w:val="00AB382F"/>
    <w:rsid w:val="00AB4CF1"/>
    <w:rsid w:val="00AB6D10"/>
    <w:rsid w:val="00AD34EE"/>
    <w:rsid w:val="00AD7C88"/>
    <w:rsid w:val="00AE45DE"/>
    <w:rsid w:val="00AF0878"/>
    <w:rsid w:val="00AF2F9D"/>
    <w:rsid w:val="00AF5AF5"/>
    <w:rsid w:val="00AF6710"/>
    <w:rsid w:val="00B009CD"/>
    <w:rsid w:val="00B013E6"/>
    <w:rsid w:val="00B04D66"/>
    <w:rsid w:val="00B10C19"/>
    <w:rsid w:val="00B1157C"/>
    <w:rsid w:val="00B1501F"/>
    <w:rsid w:val="00B26710"/>
    <w:rsid w:val="00B26B3C"/>
    <w:rsid w:val="00B30179"/>
    <w:rsid w:val="00B306CB"/>
    <w:rsid w:val="00B3317B"/>
    <w:rsid w:val="00B41384"/>
    <w:rsid w:val="00B4398E"/>
    <w:rsid w:val="00B51AA0"/>
    <w:rsid w:val="00B5392B"/>
    <w:rsid w:val="00B61827"/>
    <w:rsid w:val="00B62791"/>
    <w:rsid w:val="00B6429A"/>
    <w:rsid w:val="00B66424"/>
    <w:rsid w:val="00B71E2B"/>
    <w:rsid w:val="00B73DA8"/>
    <w:rsid w:val="00B74F7C"/>
    <w:rsid w:val="00B7542D"/>
    <w:rsid w:val="00B75E05"/>
    <w:rsid w:val="00B81E12"/>
    <w:rsid w:val="00B84AAC"/>
    <w:rsid w:val="00B8625E"/>
    <w:rsid w:val="00B90F54"/>
    <w:rsid w:val="00B91CC3"/>
    <w:rsid w:val="00B92A0C"/>
    <w:rsid w:val="00B93068"/>
    <w:rsid w:val="00B97318"/>
    <w:rsid w:val="00BA1114"/>
    <w:rsid w:val="00BB1452"/>
    <w:rsid w:val="00BB176D"/>
    <w:rsid w:val="00BB1836"/>
    <w:rsid w:val="00BB3B28"/>
    <w:rsid w:val="00BC74E9"/>
    <w:rsid w:val="00BD2B7C"/>
    <w:rsid w:val="00BD4705"/>
    <w:rsid w:val="00BE1FF8"/>
    <w:rsid w:val="00BE50CA"/>
    <w:rsid w:val="00BE5E1F"/>
    <w:rsid w:val="00BE618E"/>
    <w:rsid w:val="00C0263F"/>
    <w:rsid w:val="00C02B3A"/>
    <w:rsid w:val="00C03B44"/>
    <w:rsid w:val="00C10B00"/>
    <w:rsid w:val="00C13A85"/>
    <w:rsid w:val="00C17A50"/>
    <w:rsid w:val="00C218A4"/>
    <w:rsid w:val="00C34E7D"/>
    <w:rsid w:val="00C36D37"/>
    <w:rsid w:val="00C37986"/>
    <w:rsid w:val="00C379E1"/>
    <w:rsid w:val="00C43712"/>
    <w:rsid w:val="00C45F9E"/>
    <w:rsid w:val="00C463DD"/>
    <w:rsid w:val="00C46D5B"/>
    <w:rsid w:val="00C5283C"/>
    <w:rsid w:val="00C537D5"/>
    <w:rsid w:val="00C61818"/>
    <w:rsid w:val="00C62F76"/>
    <w:rsid w:val="00C66D78"/>
    <w:rsid w:val="00C7435E"/>
    <w:rsid w:val="00C745C3"/>
    <w:rsid w:val="00C81212"/>
    <w:rsid w:val="00C8333B"/>
    <w:rsid w:val="00C84FF1"/>
    <w:rsid w:val="00C91180"/>
    <w:rsid w:val="00C92020"/>
    <w:rsid w:val="00C93C11"/>
    <w:rsid w:val="00C971F6"/>
    <w:rsid w:val="00CA049C"/>
    <w:rsid w:val="00CA1017"/>
    <w:rsid w:val="00CA381C"/>
    <w:rsid w:val="00CA74D3"/>
    <w:rsid w:val="00CB2158"/>
    <w:rsid w:val="00CB4D20"/>
    <w:rsid w:val="00CB6380"/>
    <w:rsid w:val="00CC4CA6"/>
    <w:rsid w:val="00CD0009"/>
    <w:rsid w:val="00CD30EE"/>
    <w:rsid w:val="00CD3225"/>
    <w:rsid w:val="00CD76E6"/>
    <w:rsid w:val="00CE4083"/>
    <w:rsid w:val="00CE46BA"/>
    <w:rsid w:val="00CE4A8F"/>
    <w:rsid w:val="00CE74ED"/>
    <w:rsid w:val="00CE7626"/>
    <w:rsid w:val="00CF6F32"/>
    <w:rsid w:val="00CF778D"/>
    <w:rsid w:val="00D0253B"/>
    <w:rsid w:val="00D0631B"/>
    <w:rsid w:val="00D06C3A"/>
    <w:rsid w:val="00D1057E"/>
    <w:rsid w:val="00D124FE"/>
    <w:rsid w:val="00D12863"/>
    <w:rsid w:val="00D164BA"/>
    <w:rsid w:val="00D2031B"/>
    <w:rsid w:val="00D22CFC"/>
    <w:rsid w:val="00D25E8C"/>
    <w:rsid w:val="00D25FE2"/>
    <w:rsid w:val="00D27461"/>
    <w:rsid w:val="00D27E89"/>
    <w:rsid w:val="00D30AA5"/>
    <w:rsid w:val="00D366A7"/>
    <w:rsid w:val="00D37E80"/>
    <w:rsid w:val="00D43252"/>
    <w:rsid w:val="00D46231"/>
    <w:rsid w:val="00D477C4"/>
    <w:rsid w:val="00D52CD5"/>
    <w:rsid w:val="00D5409C"/>
    <w:rsid w:val="00D57C13"/>
    <w:rsid w:val="00D57FD9"/>
    <w:rsid w:val="00D610C1"/>
    <w:rsid w:val="00D64387"/>
    <w:rsid w:val="00D658FA"/>
    <w:rsid w:val="00D71D7C"/>
    <w:rsid w:val="00D730E3"/>
    <w:rsid w:val="00D753D8"/>
    <w:rsid w:val="00D77ED0"/>
    <w:rsid w:val="00D822B2"/>
    <w:rsid w:val="00D9008A"/>
    <w:rsid w:val="00D9274F"/>
    <w:rsid w:val="00D96248"/>
    <w:rsid w:val="00D96CC5"/>
    <w:rsid w:val="00D978C6"/>
    <w:rsid w:val="00D97962"/>
    <w:rsid w:val="00D97B77"/>
    <w:rsid w:val="00DA6620"/>
    <w:rsid w:val="00DA67AD"/>
    <w:rsid w:val="00DD42A0"/>
    <w:rsid w:val="00DE236F"/>
    <w:rsid w:val="00DE3973"/>
    <w:rsid w:val="00DE3ECB"/>
    <w:rsid w:val="00DE4785"/>
    <w:rsid w:val="00DE7267"/>
    <w:rsid w:val="00DF0A4D"/>
    <w:rsid w:val="00DF3039"/>
    <w:rsid w:val="00DF3A04"/>
    <w:rsid w:val="00DF4518"/>
    <w:rsid w:val="00E01DAF"/>
    <w:rsid w:val="00E0225C"/>
    <w:rsid w:val="00E130AB"/>
    <w:rsid w:val="00E1679E"/>
    <w:rsid w:val="00E239A0"/>
    <w:rsid w:val="00E2442B"/>
    <w:rsid w:val="00E274F6"/>
    <w:rsid w:val="00E30207"/>
    <w:rsid w:val="00E34E58"/>
    <w:rsid w:val="00E36838"/>
    <w:rsid w:val="00E36C10"/>
    <w:rsid w:val="00E4011E"/>
    <w:rsid w:val="00E40B76"/>
    <w:rsid w:val="00E4120B"/>
    <w:rsid w:val="00E42461"/>
    <w:rsid w:val="00E4443D"/>
    <w:rsid w:val="00E52EB0"/>
    <w:rsid w:val="00E54352"/>
    <w:rsid w:val="00E54BD4"/>
    <w:rsid w:val="00E562FF"/>
    <w:rsid w:val="00E5644E"/>
    <w:rsid w:val="00E5691C"/>
    <w:rsid w:val="00E631BA"/>
    <w:rsid w:val="00E63DE8"/>
    <w:rsid w:val="00E64B01"/>
    <w:rsid w:val="00E6582C"/>
    <w:rsid w:val="00E65FE1"/>
    <w:rsid w:val="00E6613A"/>
    <w:rsid w:val="00E67F53"/>
    <w:rsid w:val="00E7260F"/>
    <w:rsid w:val="00E730D8"/>
    <w:rsid w:val="00E7365C"/>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61A4"/>
    <w:rsid w:val="00ED7A2A"/>
    <w:rsid w:val="00EE4D59"/>
    <w:rsid w:val="00EE73C3"/>
    <w:rsid w:val="00EE7F7F"/>
    <w:rsid w:val="00EF1D7F"/>
    <w:rsid w:val="00EF4AAC"/>
    <w:rsid w:val="00F01C57"/>
    <w:rsid w:val="00F02CFB"/>
    <w:rsid w:val="00F03FA2"/>
    <w:rsid w:val="00F05283"/>
    <w:rsid w:val="00F07537"/>
    <w:rsid w:val="00F07E12"/>
    <w:rsid w:val="00F1200D"/>
    <w:rsid w:val="00F22B03"/>
    <w:rsid w:val="00F30A8A"/>
    <w:rsid w:val="00F34267"/>
    <w:rsid w:val="00F3574D"/>
    <w:rsid w:val="00F40295"/>
    <w:rsid w:val="00F40E75"/>
    <w:rsid w:val="00F412D3"/>
    <w:rsid w:val="00F444E3"/>
    <w:rsid w:val="00F45BD8"/>
    <w:rsid w:val="00F5087E"/>
    <w:rsid w:val="00F51BAB"/>
    <w:rsid w:val="00F535BE"/>
    <w:rsid w:val="00F54674"/>
    <w:rsid w:val="00F6000D"/>
    <w:rsid w:val="00F64C95"/>
    <w:rsid w:val="00F75E96"/>
    <w:rsid w:val="00F82AD7"/>
    <w:rsid w:val="00FA00A0"/>
    <w:rsid w:val="00FA2DB1"/>
    <w:rsid w:val="00FA3FB7"/>
    <w:rsid w:val="00FA6258"/>
    <w:rsid w:val="00FA67BC"/>
    <w:rsid w:val="00FB5A37"/>
    <w:rsid w:val="00FB7793"/>
    <w:rsid w:val="00FC18AA"/>
    <w:rsid w:val="00FC215C"/>
    <w:rsid w:val="00FC3D3C"/>
    <w:rsid w:val="00FC68B7"/>
    <w:rsid w:val="00FD3C5D"/>
    <w:rsid w:val="00FD3E70"/>
    <w:rsid w:val="00FD6B2B"/>
    <w:rsid w:val="00FD71C7"/>
    <w:rsid w:val="00FE3EEA"/>
    <w:rsid w:val="00FE66C4"/>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445C6"/>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Dow Heading 1"/>
    <w:basedOn w:val="Normal"/>
    <w:next w:val="Normal"/>
    <w:link w:val="Heading1Char"/>
    <w:uiPriority w:val="9"/>
    <w:qFormat/>
    <w:rsid w:val="007B7705"/>
    <w:pPr>
      <w:keepNext/>
      <w:suppressAutoHyphens w:val="0"/>
      <w:spacing w:after="240" w:line="240" w:lineRule="auto"/>
      <w:jc w:val="center"/>
      <w:outlineLvl w:val="0"/>
    </w:pPr>
    <w:rPr>
      <w:rFonts w:ascii="Arial" w:eastAsiaTheme="majorEastAsia" w:hAnsi="Arial" w:cstheme="majorBidi"/>
      <w:b/>
      <w:bCs/>
      <w:kern w:val="28"/>
      <w:sz w:val="32"/>
      <w:szCs w:val="28"/>
      <w:lang w:val="en-US"/>
    </w:rPr>
  </w:style>
  <w:style w:type="paragraph" w:styleId="Heading2">
    <w:name w:val="heading 2"/>
    <w:basedOn w:val="Normal"/>
    <w:next w:val="Normal"/>
    <w:link w:val="Heading2Char"/>
    <w:uiPriority w:val="9"/>
    <w:unhideWhenUsed/>
    <w:qFormat/>
    <w:rsid w:val="007B7705"/>
    <w:pPr>
      <w:keepNext/>
      <w:suppressAutoHyphens w:val="0"/>
      <w:spacing w:after="240" w:line="240" w:lineRule="auto"/>
      <w:jc w:val="center"/>
      <w:outlineLvl w:val="1"/>
    </w:pPr>
    <w:rPr>
      <w:rFonts w:ascii="Arial" w:eastAsiaTheme="majorEastAsia" w:hAnsi="Arial" w:cstheme="majorBidi"/>
      <w:b/>
      <w:bCs/>
      <w:kern w:val="28"/>
      <w:sz w:val="32"/>
      <w:szCs w:val="26"/>
      <w:lang w:val="en-US"/>
    </w:rPr>
  </w:style>
  <w:style w:type="paragraph" w:styleId="Heading3">
    <w:name w:val="heading 3"/>
    <w:aliases w:val="Dow Heading 3"/>
    <w:basedOn w:val="Normal"/>
    <w:next w:val="Normal"/>
    <w:link w:val="Heading3Char"/>
    <w:qFormat/>
    <w:rsid w:val="007B7705"/>
    <w:pPr>
      <w:keepNext/>
      <w:suppressAutoHyphens w:val="0"/>
      <w:spacing w:after="240" w:line="240" w:lineRule="auto"/>
      <w:outlineLvl w:val="2"/>
    </w:pPr>
    <w:rPr>
      <w:rFonts w:ascii="Arial" w:hAnsi="Arial"/>
      <w:b/>
      <w:sz w:val="32"/>
      <w:lang w:val="en-US"/>
    </w:r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aliases w:val="Dow Heading 3 Char"/>
    <w:basedOn w:val="DefaultParagraphFont"/>
    <w:link w:val="Heading3"/>
    <w:rsid w:val="007B7705"/>
    <w:rPr>
      <w:rFonts w:ascii="Arial" w:hAnsi="Arial"/>
      <w:b/>
      <w:sz w:val="32"/>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character" w:customStyle="1" w:styleId="Heading1Char">
    <w:name w:val="Heading 1 Char"/>
    <w:aliases w:val="Dow Heading 1 Char"/>
    <w:basedOn w:val="DefaultParagraphFont"/>
    <w:link w:val="Heading1"/>
    <w:uiPriority w:val="9"/>
    <w:rsid w:val="007B7705"/>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rsid w:val="007B7705"/>
    <w:rPr>
      <w:rFonts w:ascii="Arial" w:eastAsiaTheme="majorEastAsia" w:hAnsi="Arial" w:cstheme="majorBidi"/>
      <w:b/>
      <w:bCs/>
      <w:kern w:val="28"/>
      <w:sz w:val="32"/>
      <w:szCs w:val="26"/>
    </w:rPr>
  </w:style>
  <w:style w:type="paragraph" w:customStyle="1" w:styleId="Pageleftblank">
    <w:name w:val="Page left blank"/>
    <w:basedOn w:val="BlockText1"/>
    <w:qFormat/>
    <w:rsid w:val="007B7705"/>
    <w:pPr>
      <w:spacing w:before="5040" w:after="0"/>
      <w:jc w:val="center"/>
    </w:pPr>
    <w:rPr>
      <w:i/>
      <w:color w:val="000000" w:themeColor="text1"/>
      <w:u w:color="FF0000"/>
    </w:rPr>
  </w:style>
  <w:style w:type="paragraph" w:customStyle="1" w:styleId="MapCont">
    <w:name w:val="MapCont"/>
    <w:basedOn w:val="Normal"/>
    <w:rsid w:val="007B7705"/>
    <w:pPr>
      <w:suppressAutoHyphens w:val="0"/>
      <w:spacing w:after="240" w:line="240" w:lineRule="auto"/>
    </w:pPr>
    <w:rPr>
      <w:rFonts w:ascii="Arial" w:hAnsi="Arial"/>
      <w:b/>
      <w:sz w:val="32"/>
      <w:lang w:val="en-US"/>
    </w:rPr>
  </w:style>
  <w:style w:type="paragraph" w:customStyle="1" w:styleId="Tableautocount">
    <w:name w:val="Table auto count"/>
    <w:basedOn w:val="Normal"/>
    <w:rsid w:val="007B7705"/>
    <w:pPr>
      <w:suppressAutoHyphens w:val="0"/>
      <w:spacing w:before="80" w:after="80" w:line="240" w:lineRule="auto"/>
      <w:jc w:val="center"/>
    </w:pPr>
    <w:rPr>
      <w:sz w:val="22"/>
      <w:lang w:val="en-US"/>
    </w:rPr>
  </w:style>
  <w:style w:type="paragraph" w:customStyle="1" w:styleId="Blocklabel">
    <w:name w:val="Block label"/>
    <w:basedOn w:val="Normal"/>
    <w:rsid w:val="007B7705"/>
    <w:pPr>
      <w:suppressAutoHyphens w:val="0"/>
      <w:spacing w:before="100" w:line="240" w:lineRule="auto"/>
    </w:pPr>
    <w:rPr>
      <w:b/>
      <w:sz w:val="22"/>
      <w:lang w:val="en-US"/>
    </w:rPr>
  </w:style>
  <w:style w:type="paragraph" w:customStyle="1" w:styleId="BlockText1">
    <w:name w:val="Block Text1"/>
    <w:basedOn w:val="Normal"/>
    <w:rsid w:val="007B7705"/>
    <w:pPr>
      <w:suppressAutoHyphens w:val="0"/>
      <w:spacing w:before="100" w:after="100" w:line="240" w:lineRule="auto"/>
    </w:pPr>
    <w:rPr>
      <w:sz w:val="22"/>
      <w:lang w:val="en-US"/>
    </w:rPr>
  </w:style>
  <w:style w:type="paragraph" w:customStyle="1" w:styleId="DowListBullet">
    <w:name w:val="Dow List Bullet"/>
    <w:basedOn w:val="Normal"/>
    <w:link w:val="DowListBulletChar"/>
    <w:qFormat/>
    <w:rsid w:val="007B7705"/>
    <w:pPr>
      <w:numPr>
        <w:numId w:val="23"/>
      </w:numPr>
      <w:tabs>
        <w:tab w:val="left" w:pos="360"/>
      </w:tabs>
      <w:suppressAutoHyphens w:val="0"/>
      <w:spacing w:line="240" w:lineRule="auto"/>
    </w:pPr>
    <w:rPr>
      <w:rFonts w:eastAsiaTheme="minorHAnsi" w:cstheme="minorBidi"/>
      <w:sz w:val="22"/>
      <w:szCs w:val="22"/>
      <w:lang w:val="en-US"/>
    </w:rPr>
  </w:style>
  <w:style w:type="character" w:customStyle="1" w:styleId="DowListBulletChar">
    <w:name w:val="Dow List Bullet Char"/>
    <w:basedOn w:val="DefaultParagraphFont"/>
    <w:link w:val="DowListBullet"/>
    <w:rsid w:val="007B7705"/>
    <w:rPr>
      <w:rFonts w:eastAsiaTheme="minorHAnsi" w:cstheme="minorBidi"/>
      <w:sz w:val="22"/>
      <w:szCs w:val="22"/>
    </w:rPr>
  </w:style>
  <w:style w:type="paragraph" w:customStyle="1" w:styleId="DowListBullet2">
    <w:name w:val="Dow List Bullet 2"/>
    <w:basedOn w:val="Normal"/>
    <w:qFormat/>
    <w:rsid w:val="007B7705"/>
    <w:pPr>
      <w:numPr>
        <w:numId w:val="24"/>
      </w:numPr>
      <w:tabs>
        <w:tab w:val="left" w:pos="720"/>
      </w:tabs>
      <w:suppressAutoHyphens w:val="0"/>
      <w:spacing w:line="240" w:lineRule="auto"/>
    </w:pPr>
    <w:rPr>
      <w:rFonts w:eastAsiaTheme="minorHAnsi" w:cstheme="minorBidi"/>
      <w:sz w:val="22"/>
      <w:szCs w:val="22"/>
      <w:lang w:val="en-US"/>
    </w:rPr>
  </w:style>
  <w:style w:type="paragraph" w:customStyle="1" w:styleId="DowListBullet3">
    <w:name w:val="Dow List Bullet 3"/>
    <w:basedOn w:val="Normal"/>
    <w:qFormat/>
    <w:rsid w:val="007B7705"/>
    <w:pPr>
      <w:numPr>
        <w:numId w:val="25"/>
      </w:numPr>
      <w:tabs>
        <w:tab w:val="left" w:pos="1080"/>
      </w:tabs>
      <w:suppressAutoHyphens w:val="0"/>
      <w:spacing w:line="240" w:lineRule="auto"/>
    </w:pPr>
    <w:rPr>
      <w:rFonts w:eastAsiaTheme="minorHAnsi" w:cstheme="minorBidi"/>
      <w:szCs w:val="22"/>
      <w:lang w:val="en-US"/>
    </w:rPr>
  </w:style>
  <w:style w:type="character" w:styleId="UnresolvedMention">
    <w:name w:val="Unresolved Mention"/>
    <w:basedOn w:val="DefaultParagraphFont"/>
    <w:uiPriority w:val="99"/>
    <w:semiHidden/>
    <w:unhideWhenUsed/>
    <w:rsid w:val="0055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8166">
      <w:bodyDiv w:val="1"/>
      <w:marLeft w:val="0"/>
      <w:marRight w:val="0"/>
      <w:marTop w:val="0"/>
      <w:marBottom w:val="0"/>
      <w:divBdr>
        <w:top w:val="none" w:sz="0" w:space="0" w:color="auto"/>
        <w:left w:val="none" w:sz="0" w:space="0" w:color="auto"/>
        <w:bottom w:val="none" w:sz="0" w:space="0" w:color="auto"/>
        <w:right w:val="none" w:sz="0" w:space="0" w:color="auto"/>
      </w:divBdr>
    </w:div>
    <w:div w:id="834078291">
      <w:bodyDiv w:val="1"/>
      <w:marLeft w:val="0"/>
      <w:marRight w:val="0"/>
      <w:marTop w:val="0"/>
      <w:marBottom w:val="0"/>
      <w:divBdr>
        <w:top w:val="none" w:sz="0" w:space="0" w:color="auto"/>
        <w:left w:val="none" w:sz="0" w:space="0" w:color="auto"/>
        <w:bottom w:val="none" w:sz="0" w:space="0" w:color="auto"/>
        <w:right w:val="none" w:sz="0" w:space="0" w:color="auto"/>
      </w:divBdr>
    </w:div>
    <w:div w:id="1131554318">
      <w:bodyDiv w:val="1"/>
      <w:marLeft w:val="0"/>
      <w:marRight w:val="0"/>
      <w:marTop w:val="0"/>
      <w:marBottom w:val="0"/>
      <w:divBdr>
        <w:top w:val="none" w:sz="0" w:space="0" w:color="auto"/>
        <w:left w:val="none" w:sz="0" w:space="0" w:color="auto"/>
        <w:bottom w:val="none" w:sz="0" w:space="0" w:color="auto"/>
        <w:right w:val="none" w:sz="0" w:space="0" w:color="auto"/>
      </w:divBdr>
    </w:div>
    <w:div w:id="1584530074">
      <w:bodyDiv w:val="1"/>
      <w:marLeft w:val="0"/>
      <w:marRight w:val="0"/>
      <w:marTop w:val="0"/>
      <w:marBottom w:val="0"/>
      <w:divBdr>
        <w:top w:val="none" w:sz="0" w:space="0" w:color="auto"/>
        <w:left w:val="none" w:sz="0" w:space="0" w:color="auto"/>
        <w:bottom w:val="none" w:sz="0" w:space="0" w:color="auto"/>
        <w:right w:val="none" w:sz="0" w:space="0" w:color="auto"/>
      </w:divBdr>
    </w:div>
    <w:div w:id="1621642247">
      <w:bodyDiv w:val="1"/>
      <w:marLeft w:val="0"/>
      <w:marRight w:val="0"/>
      <w:marTop w:val="0"/>
      <w:marBottom w:val="0"/>
      <w:divBdr>
        <w:top w:val="none" w:sz="0" w:space="0" w:color="auto"/>
        <w:left w:val="none" w:sz="0" w:space="0" w:color="auto"/>
        <w:bottom w:val="none" w:sz="0" w:space="0" w:color="auto"/>
        <w:right w:val="none" w:sz="0" w:space="0" w:color="auto"/>
      </w:divBdr>
    </w:div>
    <w:div w:id="2052534987">
      <w:bodyDiv w:val="1"/>
      <w:marLeft w:val="0"/>
      <w:marRight w:val="0"/>
      <w:marTop w:val="0"/>
      <w:marBottom w:val="0"/>
      <w:divBdr>
        <w:top w:val="none" w:sz="0" w:space="0" w:color="auto"/>
        <w:left w:val="none" w:sz="0" w:space="0" w:color="auto"/>
        <w:bottom w:val="none" w:sz="0" w:space="0" w:color="auto"/>
        <w:right w:val="none" w:sz="0" w:space="0" w:color="auto"/>
      </w:divBdr>
    </w:div>
    <w:div w:id="2086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02/ac10c3/ST-SG-AC10-C3-2002-60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3A%2F%2Fwww.unece.org%2Ffileadmin%2FDAM%2Ftrans%2Fdoc%2F2003%2Fac10%2FST-SG-AC10-29a1f.pdf&amp;data=02%7C01%7C%7C47c3598367224cf8857808d619881676%7C142b3163616f485d926fcc7680220002%7C0%7C0%7C636724469619164672&amp;sdata=y9ECudCkdiK3HXJygdgr5v%2BGXxke9te3jtJhCLNwC%2F4%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ea01.safelinks.protection.outlook.com/?url=http%3A%2F%2Fwww.unece.org%2Ffileadmin%2FDAM%2Ftrans%2Fdoc%2F2003%2Fac10%2FST-SG-AC10-29a1e.pdf&amp;data=02%7C01%7C%7C47c3598367224cf8857808d619881676%7C142b3163616f485d926fcc7680220002%7C0%7C0%7C636724469619164672&amp;sdata=Uw0w9BpwGtj6xT6UbhEs2z3FHAuSAEiSxEJY4h4Bac0%3D&amp;reserved=0" TargetMode="External"/><Relationship Id="rId4" Type="http://schemas.openxmlformats.org/officeDocument/2006/relationships/settings" Target="settings.xml"/><Relationship Id="rId9" Type="http://schemas.openxmlformats.org/officeDocument/2006/relationships/hyperlink" Target="https://emea01.safelinks.protection.outlook.com/?url=http%3A%2F%2Fwww.unece.org%2Ffileadmin%2FDAM%2Ftrans%2Fdoc%2F2002%2Fac10c3%2FST-SG-AC10-C3-2002-60f.pdf&amp;data=02%7C01%7C%7C47c3598367224cf8857808d619881676%7C142b3163616f485d926fcc7680220002%7C0%7C0%7C636724469619164672&amp;sdata=R%2FAAsg34MStuChzuVgr1eaMNX0wI878ULK3oiwpPSeo%3D&amp;reserved=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F319-3D92-473B-906C-DC171997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14</TotalTime>
  <Pages>3</Pages>
  <Words>1447</Words>
  <Characters>8253</Characters>
  <Application>Microsoft Office Word</Application>
  <DocSecurity>2</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2018-10-12T08:09:00Z</cp:lastPrinted>
  <dcterms:created xsi:type="dcterms:W3CDTF">2018-10-12T08:03:00Z</dcterms:created>
  <dcterms:modified xsi:type="dcterms:W3CDTF">2018-10-12T14:36:00Z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Mussini S u853916</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2015-08-13T10:01:59Z</vt:filetime>
  </property>
  <property fmtid="{D5CDD505-2E9C-101B-9397-08002B2CF9AE}" pid="9" name="Retention_Period_Start_Date">
    <vt:filetime>2018-04-18T13:21:10Z</vt:filetime>
  </property>
  <property fmtid="{D5CDD505-2E9C-101B-9397-08002B2CF9AE}" pid="10" name="Last_Reviewed_Date">
    <vt:lpwstr/>
  </property>
  <property fmtid="{D5CDD505-2E9C-101B-9397-08002B2CF9AE}" pid="11" name="Retention_Review_Frequency">
    <vt:lpwstr/>
  </property>
  <property fmtid="{D5CDD505-2E9C-101B-9397-08002B2CF9AE}" pid="12" name="Classification_to_AIP">
    <vt:i4>0</vt:i4>
  </property>
</Properties>
</file>