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801E57">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801E57" w:rsidP="00801E57">
            <w:pPr>
              <w:jc w:val="right"/>
            </w:pPr>
            <w:r w:rsidRPr="00801E57">
              <w:rPr>
                <w:sz w:val="40"/>
              </w:rPr>
              <w:t>ST</w:t>
            </w:r>
            <w:r>
              <w:t>/SG/AC.10/C.3/2018/72</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801E57" w:rsidP="00F01738">
            <w:pPr>
              <w:spacing w:before="240"/>
            </w:pPr>
            <w:r>
              <w:t xml:space="preserve">Distr. </w:t>
            </w:r>
            <w:proofErr w:type="gramStart"/>
            <w:r>
              <w:t>générale</w:t>
            </w:r>
            <w:proofErr w:type="gramEnd"/>
          </w:p>
          <w:p w:rsidR="00801E57" w:rsidRDefault="00801E57" w:rsidP="00801E57">
            <w:pPr>
              <w:spacing w:line="240" w:lineRule="exact"/>
            </w:pPr>
            <w:r>
              <w:t>27 août 2018</w:t>
            </w:r>
          </w:p>
          <w:p w:rsidR="00801E57" w:rsidRDefault="00801E57" w:rsidP="00801E57">
            <w:pPr>
              <w:spacing w:line="240" w:lineRule="exact"/>
            </w:pPr>
            <w:r>
              <w:t>Français</w:t>
            </w:r>
          </w:p>
          <w:p w:rsidR="00801E57" w:rsidRPr="00DB58B5" w:rsidRDefault="00801E57" w:rsidP="00801E57">
            <w:pPr>
              <w:spacing w:line="240" w:lineRule="exact"/>
            </w:pPr>
            <w:r>
              <w:t>Original : anglais</w:t>
            </w:r>
          </w:p>
        </w:tc>
      </w:tr>
    </w:tbl>
    <w:p w:rsidR="00801E57" w:rsidRPr="00CA0680" w:rsidRDefault="00801E57"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rsidR="00801E57" w:rsidRPr="00CA0680" w:rsidRDefault="00801E57" w:rsidP="000305D3">
      <w:pPr>
        <w:spacing w:before="120"/>
        <w:rPr>
          <w:b/>
        </w:rPr>
      </w:pPr>
      <w:r w:rsidRPr="00CA0680">
        <w:rPr>
          <w:b/>
        </w:rPr>
        <w:t>Sous</w:t>
      </w:r>
      <w:r>
        <w:rPr>
          <w:b/>
        </w:rPr>
        <w:t>-</w:t>
      </w:r>
      <w:r w:rsidRPr="00CA0680">
        <w:rPr>
          <w:b/>
        </w:rPr>
        <w:t>Comité d’experts du transport des marchandises dangereuses</w:t>
      </w:r>
    </w:p>
    <w:p w:rsidR="00801E57" w:rsidRDefault="00801E57" w:rsidP="000305D3">
      <w:pPr>
        <w:spacing w:before="120"/>
        <w:rPr>
          <w:b/>
        </w:rPr>
      </w:pPr>
      <w:r>
        <w:rPr>
          <w:b/>
          <w:bCs/>
          <w:lang w:val="fr-FR"/>
        </w:rPr>
        <w:t>Cinquante-quatrième</w:t>
      </w:r>
      <w:r>
        <w:rPr>
          <w:b/>
        </w:rPr>
        <w:t xml:space="preserve"> </w:t>
      </w:r>
      <w:r w:rsidRPr="00CA0680">
        <w:rPr>
          <w:b/>
        </w:rPr>
        <w:t>session</w:t>
      </w:r>
    </w:p>
    <w:p w:rsidR="00801E57" w:rsidRDefault="00801E57" w:rsidP="000305D3">
      <w:r>
        <w:t xml:space="preserve">Genève, </w:t>
      </w:r>
      <w:r>
        <w:rPr>
          <w:lang w:val="fr-FR"/>
        </w:rPr>
        <w:t>26 novembre-4 décembre 2018</w:t>
      </w:r>
    </w:p>
    <w:p w:rsidR="00801E57" w:rsidRDefault="00801E57" w:rsidP="000305D3">
      <w:r>
        <w:t>Point 6 de l</w:t>
      </w:r>
      <w:r w:rsidR="008C28C3">
        <w:t>’</w:t>
      </w:r>
      <w:r>
        <w:t>ordre du jour provisoire</w:t>
      </w:r>
    </w:p>
    <w:p w:rsidR="00801E57" w:rsidRDefault="00801E57" w:rsidP="00AC3823">
      <w:r w:rsidRPr="00801E57">
        <w:rPr>
          <w:b/>
          <w:bCs/>
          <w:lang w:val="fr-FR"/>
        </w:rPr>
        <w:t>Nouvelles propositions d</w:t>
      </w:r>
      <w:r w:rsidR="008C28C3">
        <w:rPr>
          <w:b/>
          <w:bCs/>
          <w:lang w:val="fr-FR"/>
        </w:rPr>
        <w:t>’</w:t>
      </w:r>
      <w:r w:rsidRPr="00801E57">
        <w:rPr>
          <w:b/>
          <w:bCs/>
          <w:lang w:val="fr-FR"/>
        </w:rPr>
        <w:t xml:space="preserve">amendements au Règlement type </w:t>
      </w:r>
      <w:r>
        <w:rPr>
          <w:b/>
          <w:bCs/>
          <w:lang w:val="fr-FR"/>
        </w:rPr>
        <w:br/>
      </w:r>
      <w:r w:rsidRPr="00801E57">
        <w:rPr>
          <w:b/>
          <w:bCs/>
          <w:lang w:val="fr-FR"/>
        </w:rPr>
        <w:t>pour le transport des marchandises dangereuses</w:t>
      </w:r>
    </w:p>
    <w:p w:rsidR="00801E57" w:rsidRPr="00801E57" w:rsidRDefault="008C28C3" w:rsidP="008C28C3">
      <w:pPr>
        <w:pStyle w:val="HChG"/>
      </w:pPr>
      <w:r>
        <w:rPr>
          <w:lang w:val="fr-FR"/>
        </w:rPr>
        <w:tab/>
      </w:r>
      <w:r>
        <w:rPr>
          <w:lang w:val="fr-FR"/>
        </w:rPr>
        <w:tab/>
      </w:r>
      <w:r w:rsidR="00801E57" w:rsidRPr="00801E57">
        <w:rPr>
          <w:lang w:val="fr-FR"/>
        </w:rPr>
        <w:t>Objets contenant des marchandises dangereuses en quantités exceptées</w:t>
      </w:r>
    </w:p>
    <w:p w:rsidR="00801E57" w:rsidRPr="00801E57" w:rsidRDefault="00801E57" w:rsidP="008C28C3">
      <w:pPr>
        <w:pStyle w:val="H1G"/>
      </w:pPr>
      <w:r w:rsidRPr="00801E57">
        <w:rPr>
          <w:lang w:val="fr-FR"/>
        </w:rPr>
        <w:tab/>
      </w:r>
      <w:r w:rsidRPr="00801E57">
        <w:rPr>
          <w:lang w:val="fr-FR"/>
        </w:rPr>
        <w:tab/>
        <w:t>Communication des experts de l</w:t>
      </w:r>
      <w:r w:rsidR="008C28C3">
        <w:rPr>
          <w:lang w:val="fr-FR"/>
        </w:rPr>
        <w:t>’</w:t>
      </w:r>
      <w:r w:rsidRPr="00801E57">
        <w:rPr>
          <w:lang w:val="fr-FR"/>
        </w:rPr>
        <w:t>Allemagne</w:t>
      </w:r>
      <w:r w:rsidR="008C28C3" w:rsidRPr="008C28C3">
        <w:rPr>
          <w:rStyle w:val="FootnoteReference"/>
          <w:b w:val="0"/>
          <w:sz w:val="20"/>
          <w:vertAlign w:val="baseline"/>
        </w:rPr>
        <w:footnoteReference w:customMarkFollows="1" w:id="2"/>
        <w:t>*</w:t>
      </w:r>
    </w:p>
    <w:p w:rsidR="00801E57" w:rsidRPr="00801E57" w:rsidRDefault="00801E57" w:rsidP="008C28C3">
      <w:pPr>
        <w:pStyle w:val="HChG"/>
      </w:pPr>
      <w:r w:rsidRPr="00801E57">
        <w:rPr>
          <w:lang w:val="fr-FR"/>
        </w:rPr>
        <w:tab/>
      </w:r>
      <w:r w:rsidRPr="00801E57">
        <w:rPr>
          <w:lang w:val="fr-FR"/>
        </w:rPr>
        <w:tab/>
        <w:t>Introduction</w:t>
      </w:r>
    </w:p>
    <w:p w:rsidR="00801E57" w:rsidRPr="00801E57" w:rsidRDefault="00801E57" w:rsidP="00801E57">
      <w:pPr>
        <w:pStyle w:val="SingleTxtG"/>
      </w:pPr>
      <w:r w:rsidRPr="00801E57">
        <w:rPr>
          <w:lang w:val="fr-FR"/>
        </w:rPr>
        <w:t>1.</w:t>
      </w:r>
      <w:r w:rsidRPr="00801E57">
        <w:rPr>
          <w:lang w:val="fr-FR"/>
        </w:rPr>
        <w:tab/>
        <w:t>Entre 2013 et 2016, le Sous-Comité a examiné la classification des marchandises dangereuses contenues dans des objets. Dans la vingtième édition révisée du Règlement type de l</w:t>
      </w:r>
      <w:r w:rsidR="008C28C3">
        <w:rPr>
          <w:lang w:val="fr-FR"/>
        </w:rPr>
        <w:t>’</w:t>
      </w:r>
      <w:r w:rsidRPr="00801E57">
        <w:rPr>
          <w:lang w:val="fr-FR"/>
        </w:rPr>
        <w:t>ONU, 12 nouveaux numéros ONU ont été ajoutés pour les objets qui doivent être classés conformément</w:t>
      </w:r>
      <w:r w:rsidR="008C28C3">
        <w:rPr>
          <w:lang w:val="fr-FR"/>
        </w:rPr>
        <w:t xml:space="preserve"> aux dispositions de la section </w:t>
      </w:r>
      <w:r w:rsidRPr="00801E57">
        <w:rPr>
          <w:lang w:val="fr-FR"/>
        </w:rPr>
        <w:t>2.0.5 dudit Règlement. De plus, le champ d</w:t>
      </w:r>
      <w:r w:rsidR="008C28C3">
        <w:rPr>
          <w:lang w:val="fr-FR"/>
        </w:rPr>
        <w:t>’</w:t>
      </w:r>
      <w:r w:rsidRPr="00801E57">
        <w:rPr>
          <w:lang w:val="fr-FR"/>
        </w:rPr>
        <w:t xml:space="preserve">application du </w:t>
      </w:r>
      <w:r w:rsidR="008C28C3">
        <w:rPr>
          <w:lang w:val="fr-FR"/>
        </w:rPr>
        <w:t xml:space="preserve">No </w:t>
      </w:r>
      <w:r w:rsidRPr="00801E57">
        <w:rPr>
          <w:lang w:val="fr-FR"/>
        </w:rPr>
        <w:t xml:space="preserve">ONU 3363 a été limité aux objets qui contiennent seulement des marchandises dangereuses en quantités ne dépassant pas celles fixées à la colonne 7a de la Liste des marchandises dangereuses. </w:t>
      </w:r>
    </w:p>
    <w:p w:rsidR="00801E57" w:rsidRPr="00801E57" w:rsidRDefault="00801E57" w:rsidP="00801E57">
      <w:pPr>
        <w:pStyle w:val="SingleTxtG"/>
      </w:pPr>
      <w:r w:rsidRPr="00801E57">
        <w:rPr>
          <w:lang w:val="fr-FR"/>
        </w:rPr>
        <w:t>2.</w:t>
      </w:r>
      <w:r w:rsidRPr="00801E57">
        <w:rPr>
          <w:lang w:val="fr-FR"/>
        </w:rPr>
        <w:tab/>
        <w:t>Dans le cadre des discussions à ce sujet, la possibilité d</w:t>
      </w:r>
      <w:r w:rsidR="008C28C3">
        <w:rPr>
          <w:lang w:val="fr-FR"/>
        </w:rPr>
        <w:t>’</w:t>
      </w:r>
      <w:r w:rsidRPr="00801E57">
        <w:rPr>
          <w:lang w:val="fr-FR"/>
        </w:rPr>
        <w:t>une exemption pour les objets contenant seulement des marchandises dangereuses en quantités ne dépassant pas celles fixées à la colonne 7b de la Liste des marchandises dangereuses a également été examinée. Il a été suggéré dans plusieurs propositions (voir ST/SG/AC.10/C.3/2015/33, ST/SG/AC.10/C.3/2016/34 et ST/SG/AC.10/C.3/2016/54) d</w:t>
      </w:r>
      <w:r w:rsidR="008C28C3">
        <w:rPr>
          <w:lang w:val="fr-FR"/>
        </w:rPr>
        <w:t>’</w:t>
      </w:r>
      <w:r w:rsidRPr="00801E57">
        <w:rPr>
          <w:lang w:val="fr-FR"/>
        </w:rPr>
        <w:t>insérer la sous-section ci</w:t>
      </w:r>
      <w:r w:rsidRPr="00801E57">
        <w:rPr>
          <w:lang w:val="fr-FR"/>
        </w:rPr>
        <w:noBreakHyphen/>
        <w:t>après :</w:t>
      </w:r>
    </w:p>
    <w:p w:rsidR="00801E57" w:rsidRPr="00801E57" w:rsidRDefault="00801E57" w:rsidP="00083926">
      <w:pPr>
        <w:pStyle w:val="SingleTxtG"/>
        <w:ind w:left="2268" w:hanging="1134"/>
      </w:pPr>
      <w:r w:rsidRPr="00801E57">
        <w:rPr>
          <w:lang w:val="fr-FR"/>
        </w:rPr>
        <w:t>«</w:t>
      </w:r>
      <w:r w:rsidR="00083926">
        <w:rPr>
          <w:lang w:val="fr-FR"/>
        </w:rPr>
        <w:t> 1.1.1.10</w:t>
      </w:r>
      <w:r w:rsidR="00083926">
        <w:rPr>
          <w:lang w:val="fr-FR"/>
        </w:rPr>
        <w:tab/>
      </w:r>
      <w:r w:rsidRPr="00801E57">
        <w:rPr>
          <w:b/>
          <w:bCs/>
          <w:lang w:val="fr-FR"/>
        </w:rPr>
        <w:t>Marchandises dangereuses contenues dans des objets</w:t>
      </w:r>
    </w:p>
    <w:p w:rsidR="00801E57" w:rsidRPr="00801E57" w:rsidRDefault="00801E57" w:rsidP="00083926">
      <w:pPr>
        <w:pStyle w:val="SingleTxtG"/>
        <w:ind w:left="2268"/>
      </w:pPr>
      <w:r w:rsidRPr="00801E57">
        <w:rPr>
          <w:lang w:val="fr-FR"/>
        </w:rPr>
        <w:t>Les objets contenant des marchandises dangereuses ne sont pas régis par le présent Règlement lorsque la quantité de marchandises dangereuses présentes dans l</w:t>
      </w:r>
      <w:r w:rsidR="008C28C3">
        <w:rPr>
          <w:lang w:val="fr-FR"/>
        </w:rPr>
        <w:t>’</w:t>
      </w:r>
      <w:r w:rsidRPr="00801E57">
        <w:rPr>
          <w:lang w:val="fr-FR"/>
        </w:rPr>
        <w:t>objet est inférieure à la quantité autorisée au titre des quantités exceptées, comme indiqué à la colonne 7b de la Liste des march</w:t>
      </w:r>
      <w:r w:rsidR="00083926">
        <w:rPr>
          <w:lang w:val="fr-FR"/>
        </w:rPr>
        <w:t xml:space="preserve">andises </w:t>
      </w:r>
      <w:proofErr w:type="gramStart"/>
      <w:r w:rsidR="00083926">
        <w:rPr>
          <w:lang w:val="fr-FR"/>
        </w:rPr>
        <w:lastRenderedPageBreak/>
        <w:t>dangereuses</w:t>
      </w:r>
      <w:proofErr w:type="gramEnd"/>
      <w:r w:rsidR="00083926">
        <w:rPr>
          <w:lang w:val="fr-FR"/>
        </w:rPr>
        <w:t xml:space="preserve"> du chapitre </w:t>
      </w:r>
      <w:r w:rsidRPr="00801E57">
        <w:rPr>
          <w:lang w:val="fr-FR"/>
        </w:rPr>
        <w:t>3.2 pour toutes les marchandises dangereuses présentes. ».</w:t>
      </w:r>
    </w:p>
    <w:p w:rsidR="00801E57" w:rsidRPr="00801E57" w:rsidRDefault="00801E57" w:rsidP="00801E57">
      <w:pPr>
        <w:pStyle w:val="SingleTxtG"/>
      </w:pPr>
      <w:r w:rsidRPr="00801E57">
        <w:rPr>
          <w:lang w:val="fr-FR"/>
        </w:rPr>
        <w:t>3.</w:t>
      </w:r>
      <w:r w:rsidRPr="00801E57">
        <w:rPr>
          <w:lang w:val="fr-FR"/>
        </w:rPr>
        <w:tab/>
        <w:t>Cependant, les avis quant à cette exemption divergeaient à tel point que, au terme des réunions du Groupe de travail tenues à l</w:t>
      </w:r>
      <w:r w:rsidR="008C28C3">
        <w:rPr>
          <w:lang w:val="fr-FR"/>
        </w:rPr>
        <w:t>’</w:t>
      </w:r>
      <w:r w:rsidRPr="00801E57">
        <w:rPr>
          <w:lang w:val="fr-FR"/>
        </w:rPr>
        <w:t>heure du déjeuner dans le cadre de la cinquantième session du Sous-Comité, l</w:t>
      </w:r>
      <w:r w:rsidR="008C28C3">
        <w:rPr>
          <w:lang w:val="fr-FR"/>
        </w:rPr>
        <w:t>’</w:t>
      </w:r>
      <w:r w:rsidRPr="00801E57">
        <w:rPr>
          <w:lang w:val="fr-FR"/>
        </w:rPr>
        <w:t>exemption pour les objets contenant des marchandises dangereuses en quantités exceptées n</w:t>
      </w:r>
      <w:r w:rsidR="008C28C3">
        <w:rPr>
          <w:lang w:val="fr-FR"/>
        </w:rPr>
        <w:t>’</w:t>
      </w:r>
      <w:r w:rsidRPr="00801E57">
        <w:rPr>
          <w:lang w:val="fr-FR"/>
        </w:rPr>
        <w:t>a pas été adoptée (voir ST/SG/AC.10/C.3/100, par</w:t>
      </w:r>
      <w:r w:rsidR="00D37784">
        <w:rPr>
          <w:lang w:val="fr-FR"/>
        </w:rPr>
        <w:t>. </w:t>
      </w:r>
      <w:r w:rsidRPr="00801E57">
        <w:rPr>
          <w:lang w:val="fr-FR"/>
        </w:rPr>
        <w:t>34 et INF.54 (cinquantième session)). Cela s</w:t>
      </w:r>
      <w:r w:rsidR="008C28C3">
        <w:rPr>
          <w:lang w:val="fr-FR"/>
        </w:rPr>
        <w:t>’</w:t>
      </w:r>
      <w:r w:rsidRPr="00801E57">
        <w:rPr>
          <w:lang w:val="fr-FR"/>
        </w:rPr>
        <w:t>explique par le fait qu</w:t>
      </w:r>
      <w:r w:rsidR="008C28C3">
        <w:rPr>
          <w:lang w:val="fr-FR"/>
        </w:rPr>
        <w:t>’</w:t>
      </w:r>
      <w:r w:rsidRPr="00801E57">
        <w:rPr>
          <w:lang w:val="fr-FR"/>
        </w:rPr>
        <w:t>il était plus facile de parvenir à un accord sur l</w:t>
      </w:r>
      <w:r w:rsidR="008C28C3">
        <w:rPr>
          <w:lang w:val="fr-FR"/>
        </w:rPr>
        <w:t>’</w:t>
      </w:r>
      <w:r w:rsidRPr="00801E57">
        <w:rPr>
          <w:lang w:val="fr-FR"/>
        </w:rPr>
        <w:t>ensemble des amendements proposés en adoptant une approche prudente et que les objets concernés par cette exemption n</w:t>
      </w:r>
      <w:r w:rsidR="008C28C3">
        <w:rPr>
          <w:lang w:val="fr-FR"/>
        </w:rPr>
        <w:t>’</w:t>
      </w:r>
      <w:r w:rsidRPr="00801E57">
        <w:rPr>
          <w:lang w:val="fr-FR"/>
        </w:rPr>
        <w:t>étaient pas clairement définis.</w:t>
      </w:r>
    </w:p>
    <w:p w:rsidR="00801E57" w:rsidRPr="00801E57" w:rsidRDefault="00801E57" w:rsidP="00801E57">
      <w:pPr>
        <w:pStyle w:val="SingleTxtG"/>
      </w:pPr>
      <w:r w:rsidRPr="00801E57">
        <w:rPr>
          <w:lang w:val="fr-FR"/>
        </w:rPr>
        <w:t>4.</w:t>
      </w:r>
      <w:r w:rsidRPr="00801E57">
        <w:rPr>
          <w:lang w:val="fr-FR"/>
        </w:rPr>
        <w:tab/>
        <w:t>Dans l</w:t>
      </w:r>
      <w:r w:rsidR="008C28C3">
        <w:rPr>
          <w:lang w:val="fr-FR"/>
        </w:rPr>
        <w:t>’</w:t>
      </w:r>
      <w:r w:rsidRPr="00801E57">
        <w:rPr>
          <w:lang w:val="fr-FR"/>
        </w:rPr>
        <w:t>intervalle, les organes chargés des différents modes de transport se sont réunis et ont convenu d</w:t>
      </w:r>
      <w:r w:rsidR="008C28C3">
        <w:rPr>
          <w:lang w:val="fr-FR"/>
        </w:rPr>
        <w:t>’</w:t>
      </w:r>
      <w:r w:rsidRPr="00801E57">
        <w:rPr>
          <w:lang w:val="fr-FR"/>
        </w:rPr>
        <w:t>introduire les nouvelles dispositions relatives aux objets contenant des marchandises dangereuses dans le Code maritime international des marchandises dangereuses et les textes relatifs aux transports terrestres en Europe. Dans l</w:t>
      </w:r>
      <w:r w:rsidR="008C28C3">
        <w:rPr>
          <w:lang w:val="fr-FR"/>
        </w:rPr>
        <w:t>’</w:t>
      </w:r>
      <w:r w:rsidRPr="00801E57">
        <w:rPr>
          <w:lang w:val="fr-FR"/>
        </w:rPr>
        <w:t>ADR, le RID et l</w:t>
      </w:r>
      <w:r w:rsidR="008C28C3">
        <w:rPr>
          <w:lang w:val="fr-FR"/>
        </w:rPr>
        <w:t>’</w:t>
      </w:r>
      <w:r w:rsidRPr="00801E57">
        <w:rPr>
          <w:lang w:val="fr-FR"/>
        </w:rPr>
        <w:t>ADN, cela a même débouché sur la suppression de l</w:t>
      </w:r>
      <w:r w:rsidR="008C28C3">
        <w:rPr>
          <w:lang w:val="fr-FR"/>
        </w:rPr>
        <w:t>’</w:t>
      </w:r>
      <w:r w:rsidRPr="00801E57">
        <w:rPr>
          <w:lang w:val="fr-FR"/>
        </w:rPr>
        <w:t>exemption</w:t>
      </w:r>
      <w:r w:rsidR="00D37784">
        <w:rPr>
          <w:lang w:val="fr-FR"/>
        </w:rPr>
        <w:t xml:space="preserve"> qui était prévue au paragraphe </w:t>
      </w:r>
      <w:r w:rsidRPr="00801E57">
        <w:rPr>
          <w:lang w:val="fr-FR"/>
        </w:rPr>
        <w:t>1.1.3.1</w:t>
      </w:r>
      <w:r w:rsidR="00D37784">
        <w:rPr>
          <w:lang w:val="fr-FR"/>
        </w:rPr>
        <w:t> </w:t>
      </w:r>
      <w:r w:rsidRPr="00801E57">
        <w:rPr>
          <w:lang w:val="fr-FR"/>
        </w:rPr>
        <w:t>b) pour les marchandises dangereuses contenues dans des machines ou des équipements. Cela signifie qu</w:t>
      </w:r>
      <w:r w:rsidR="008C28C3">
        <w:rPr>
          <w:lang w:val="fr-FR"/>
        </w:rPr>
        <w:t>’</w:t>
      </w:r>
      <w:r w:rsidRPr="00801E57">
        <w:rPr>
          <w:lang w:val="fr-FR"/>
        </w:rPr>
        <w:t>à l</w:t>
      </w:r>
      <w:r w:rsidR="008C28C3">
        <w:rPr>
          <w:lang w:val="fr-FR"/>
        </w:rPr>
        <w:t>’</w:t>
      </w:r>
      <w:r w:rsidRPr="00801E57">
        <w:rPr>
          <w:lang w:val="fr-FR"/>
        </w:rPr>
        <w:t>avenir, un nombre beaucoup plus élevé d</w:t>
      </w:r>
      <w:r w:rsidR="008C28C3">
        <w:rPr>
          <w:lang w:val="fr-FR"/>
        </w:rPr>
        <w:t>’</w:t>
      </w:r>
      <w:r w:rsidRPr="00801E57">
        <w:rPr>
          <w:lang w:val="fr-FR"/>
        </w:rPr>
        <w:t xml:space="preserve">objets sera soumis aux dispositions concernant les marchandises dangereuses. </w:t>
      </w:r>
    </w:p>
    <w:p w:rsidR="00801E57" w:rsidRPr="00801E57" w:rsidRDefault="00801E57" w:rsidP="00801E57">
      <w:pPr>
        <w:pStyle w:val="SingleTxtG"/>
      </w:pPr>
      <w:r w:rsidRPr="00801E57">
        <w:rPr>
          <w:lang w:val="fr-FR"/>
        </w:rPr>
        <w:t>5.</w:t>
      </w:r>
      <w:r w:rsidRPr="00801E57">
        <w:rPr>
          <w:lang w:val="fr-FR"/>
        </w:rPr>
        <w:tab/>
        <w:t>Dans ces circonstances, il convient de réexaminer la possibilité d</w:t>
      </w:r>
      <w:r w:rsidR="008C28C3">
        <w:rPr>
          <w:lang w:val="fr-FR"/>
        </w:rPr>
        <w:t>’</w:t>
      </w:r>
      <w:r w:rsidRPr="00801E57">
        <w:rPr>
          <w:lang w:val="fr-FR"/>
        </w:rPr>
        <w:t>une exemption pour les objets contenant des marchandises dangereuses en quantités exceptées. Parmi les exemples d</w:t>
      </w:r>
      <w:r w:rsidR="008C28C3">
        <w:rPr>
          <w:lang w:val="fr-FR"/>
        </w:rPr>
        <w:t>’</w:t>
      </w:r>
      <w:r w:rsidRPr="00801E57">
        <w:rPr>
          <w:lang w:val="fr-FR"/>
        </w:rPr>
        <w:t>objets de ce type, on peut citer un dispositif d</w:t>
      </w:r>
      <w:r w:rsidR="008C28C3">
        <w:rPr>
          <w:lang w:val="fr-FR"/>
        </w:rPr>
        <w:t>’</w:t>
      </w:r>
      <w:r w:rsidRPr="00801E57">
        <w:rPr>
          <w:lang w:val="fr-FR"/>
        </w:rPr>
        <w:t>odorisation utilisé pour l</w:t>
      </w:r>
      <w:r w:rsidR="008C28C3">
        <w:rPr>
          <w:lang w:val="fr-FR"/>
        </w:rPr>
        <w:t>’</w:t>
      </w:r>
      <w:r w:rsidRPr="00801E57">
        <w:rPr>
          <w:lang w:val="fr-FR"/>
        </w:rPr>
        <w:t>utilisation d</w:t>
      </w:r>
      <w:r w:rsidR="008C28C3">
        <w:rPr>
          <w:lang w:val="fr-FR"/>
        </w:rPr>
        <w:t>’</w:t>
      </w:r>
      <w:r w:rsidRPr="00801E57">
        <w:rPr>
          <w:lang w:val="fr-FR"/>
        </w:rPr>
        <w:t>odorisants dans les installations d</w:t>
      </w:r>
      <w:r w:rsidR="008C28C3">
        <w:rPr>
          <w:lang w:val="fr-FR"/>
        </w:rPr>
        <w:t>’</w:t>
      </w:r>
      <w:r w:rsidRPr="00801E57">
        <w:rPr>
          <w:lang w:val="fr-FR"/>
        </w:rPr>
        <w:t>extinction d</w:t>
      </w:r>
      <w:r w:rsidR="008C28C3">
        <w:rPr>
          <w:lang w:val="fr-FR"/>
        </w:rPr>
        <w:t>’</w:t>
      </w:r>
      <w:r w:rsidRPr="00801E57">
        <w:rPr>
          <w:lang w:val="fr-FR"/>
        </w:rPr>
        <w:t xml:space="preserve">incendie fixes. Ce dispositif consiste en une enveloppe en laiton qui </w:t>
      </w:r>
      <w:r w:rsidR="00D37784">
        <w:rPr>
          <w:lang w:val="fr-FR"/>
        </w:rPr>
        <w:t>contient 10 </w:t>
      </w:r>
      <w:r w:rsidRPr="00801E57">
        <w:rPr>
          <w:lang w:val="fr-FR"/>
        </w:rPr>
        <w:t xml:space="preserve">ml de liquide inflammable relevant du </w:t>
      </w:r>
      <w:r w:rsidR="00D37784">
        <w:rPr>
          <w:lang w:val="fr-FR"/>
        </w:rPr>
        <w:t>No </w:t>
      </w:r>
      <w:r w:rsidRPr="00801E57">
        <w:rPr>
          <w:lang w:val="fr-FR"/>
        </w:rPr>
        <w:t>ONU 1993, groupe d</w:t>
      </w:r>
      <w:r w:rsidR="008C28C3">
        <w:rPr>
          <w:lang w:val="fr-FR"/>
        </w:rPr>
        <w:t>’</w:t>
      </w:r>
      <w:r w:rsidRPr="00801E57">
        <w:rPr>
          <w:lang w:val="fr-FR"/>
        </w:rPr>
        <w:t>emballage III. Un injecteur utilisé dans l</w:t>
      </w:r>
      <w:r w:rsidR="008C28C3">
        <w:rPr>
          <w:lang w:val="fr-FR"/>
        </w:rPr>
        <w:t>’</w:t>
      </w:r>
      <w:r w:rsidRPr="00801E57">
        <w:rPr>
          <w:lang w:val="fr-FR"/>
        </w:rPr>
        <w:t>industrie automobile et contenant 3,2</w:t>
      </w:r>
      <w:r w:rsidR="00D37784">
        <w:rPr>
          <w:lang w:val="fr-FR"/>
        </w:rPr>
        <w:t> </w:t>
      </w:r>
      <w:r w:rsidRPr="00801E57">
        <w:rPr>
          <w:lang w:val="fr-FR"/>
        </w:rPr>
        <w:t xml:space="preserve">ml de liquide relevant du </w:t>
      </w:r>
      <w:r w:rsidR="00D37784">
        <w:rPr>
          <w:lang w:val="fr-FR"/>
        </w:rPr>
        <w:t xml:space="preserve">No </w:t>
      </w:r>
      <w:r w:rsidRPr="00801E57">
        <w:rPr>
          <w:lang w:val="fr-FR"/>
        </w:rPr>
        <w:t xml:space="preserve">ONU 1203 est un autre exemple. </w:t>
      </w:r>
    </w:p>
    <w:p w:rsidR="00801E57" w:rsidRPr="00801E57" w:rsidRDefault="00D37784" w:rsidP="00801E57">
      <w:pPr>
        <w:pStyle w:val="SingleTxtG"/>
      </w:pPr>
      <w:r>
        <w:rPr>
          <w:lang w:val="fr-FR"/>
        </w:rPr>
        <w:t>6.</w:t>
      </w:r>
      <w:r>
        <w:rPr>
          <w:lang w:val="fr-FR"/>
        </w:rPr>
        <w:tab/>
      </w:r>
      <w:r w:rsidR="00801E57" w:rsidRPr="00801E57">
        <w:rPr>
          <w:lang w:val="fr-FR"/>
        </w:rPr>
        <w:t>L</w:t>
      </w:r>
      <w:r w:rsidR="008C28C3">
        <w:rPr>
          <w:lang w:val="fr-FR"/>
        </w:rPr>
        <w:t>’</w:t>
      </w:r>
      <w:r w:rsidR="00801E57" w:rsidRPr="00801E57">
        <w:rPr>
          <w:lang w:val="fr-FR"/>
        </w:rPr>
        <w:t>expert de l</w:t>
      </w:r>
      <w:r w:rsidR="008C28C3">
        <w:rPr>
          <w:lang w:val="fr-FR"/>
        </w:rPr>
        <w:t>’</w:t>
      </w:r>
      <w:r w:rsidR="00801E57" w:rsidRPr="00801E57">
        <w:rPr>
          <w:lang w:val="fr-FR"/>
        </w:rPr>
        <w:t>Allemagne estime qu</w:t>
      </w:r>
      <w:r w:rsidR="008C28C3">
        <w:rPr>
          <w:lang w:val="fr-FR"/>
        </w:rPr>
        <w:t>’</w:t>
      </w:r>
      <w:r w:rsidR="00801E57" w:rsidRPr="00801E57">
        <w:rPr>
          <w:lang w:val="fr-FR"/>
        </w:rPr>
        <w:t>une limite inférieure devrait être introduite pour l</w:t>
      </w:r>
      <w:r w:rsidR="008C28C3">
        <w:rPr>
          <w:lang w:val="fr-FR"/>
        </w:rPr>
        <w:t>’</w:t>
      </w:r>
      <w:r w:rsidR="00801E57" w:rsidRPr="00801E57">
        <w:rPr>
          <w:lang w:val="fr-FR"/>
        </w:rPr>
        <w:t>application de la réglementation du transport des marchandises dangereuses aux objets contenant de petites quantités de ces marchandises. En l</w:t>
      </w:r>
      <w:r w:rsidR="008C28C3">
        <w:rPr>
          <w:lang w:val="fr-FR"/>
        </w:rPr>
        <w:t>’</w:t>
      </w:r>
      <w:r w:rsidR="00801E57" w:rsidRPr="00801E57">
        <w:rPr>
          <w:lang w:val="fr-FR"/>
        </w:rPr>
        <w:t>absence d</w:t>
      </w:r>
      <w:r w:rsidR="008C28C3">
        <w:rPr>
          <w:lang w:val="fr-FR"/>
        </w:rPr>
        <w:t>’</w:t>
      </w:r>
      <w:r w:rsidR="00801E57" w:rsidRPr="00801E57">
        <w:rPr>
          <w:lang w:val="fr-FR"/>
        </w:rPr>
        <w:t>une telle limite, de nombreux objets ne seront vraisemblablement pas classés ou classés de manière incorrecte. On peut aussi supposer que de tels objets sont déjà transportés par voie aérienne ou maritime sans classification, même s</w:t>
      </w:r>
      <w:r w:rsidR="008C28C3">
        <w:rPr>
          <w:lang w:val="fr-FR"/>
        </w:rPr>
        <w:t>’</w:t>
      </w:r>
      <w:r w:rsidR="00801E57" w:rsidRPr="00801E57">
        <w:rPr>
          <w:lang w:val="fr-FR"/>
        </w:rPr>
        <w:t xml:space="preserve">ils doivent officiellement être classés sous le </w:t>
      </w:r>
      <w:r w:rsidR="00E0268E">
        <w:rPr>
          <w:lang w:val="fr-FR"/>
        </w:rPr>
        <w:t>No ONU </w:t>
      </w:r>
      <w:r w:rsidR="00801E57" w:rsidRPr="00801E57">
        <w:rPr>
          <w:lang w:val="fr-FR"/>
        </w:rPr>
        <w:t>3363, puisqu</w:t>
      </w:r>
      <w:r w:rsidR="008C28C3">
        <w:rPr>
          <w:lang w:val="fr-FR"/>
        </w:rPr>
        <w:t>’</w:t>
      </w:r>
      <w:r w:rsidR="00801E57" w:rsidRPr="00801E57">
        <w:rPr>
          <w:lang w:val="fr-FR"/>
        </w:rPr>
        <w:t>en raison de la faible quantité de marchandises dangereuses qu</w:t>
      </w:r>
      <w:r w:rsidR="008C28C3">
        <w:rPr>
          <w:lang w:val="fr-FR"/>
        </w:rPr>
        <w:t>’</w:t>
      </w:r>
      <w:r w:rsidR="00801E57" w:rsidRPr="00801E57">
        <w:rPr>
          <w:lang w:val="fr-FR"/>
        </w:rPr>
        <w:t>ils contiennent et de la large exemption prévue dans l</w:t>
      </w:r>
      <w:r w:rsidR="008C28C3">
        <w:rPr>
          <w:lang w:val="fr-FR"/>
        </w:rPr>
        <w:t>’</w:t>
      </w:r>
      <w:r w:rsidR="00801E57" w:rsidRPr="00801E57">
        <w:rPr>
          <w:lang w:val="fr-FR"/>
        </w:rPr>
        <w:t>ADR, le RID et l</w:t>
      </w:r>
      <w:r w:rsidR="008C28C3">
        <w:rPr>
          <w:lang w:val="fr-FR"/>
        </w:rPr>
        <w:t>’</w:t>
      </w:r>
      <w:r w:rsidR="00801E57" w:rsidRPr="00801E57">
        <w:rPr>
          <w:lang w:val="fr-FR"/>
        </w:rPr>
        <w:t>ADN, les informations relatives auxdites marchandises dangereuses</w:t>
      </w:r>
      <w:r w:rsidR="00E0268E">
        <w:rPr>
          <w:lang w:val="fr-FR"/>
        </w:rPr>
        <w:t xml:space="preserve"> </w:t>
      </w:r>
      <w:r w:rsidR="00801E57" w:rsidRPr="00801E57">
        <w:rPr>
          <w:lang w:val="fr-FR"/>
        </w:rPr>
        <w:t>se perdent. L</w:t>
      </w:r>
      <w:r w:rsidR="008C28C3">
        <w:rPr>
          <w:lang w:val="fr-FR"/>
        </w:rPr>
        <w:t>’</w:t>
      </w:r>
      <w:r w:rsidR="00801E57" w:rsidRPr="00801E57">
        <w:rPr>
          <w:lang w:val="fr-FR"/>
        </w:rPr>
        <w:t>application d</w:t>
      </w:r>
      <w:r w:rsidR="008C28C3">
        <w:rPr>
          <w:lang w:val="fr-FR"/>
        </w:rPr>
        <w:t>’</w:t>
      </w:r>
      <w:r w:rsidR="00801E57" w:rsidRPr="00801E57">
        <w:rPr>
          <w:lang w:val="fr-FR"/>
        </w:rPr>
        <w:t>une réglementation relative au transport des marchandises dangereuses ne garantit pas toujours un niveau de sécurité supérieur.</w:t>
      </w:r>
    </w:p>
    <w:p w:rsidR="00801E57" w:rsidRPr="00801E57" w:rsidRDefault="00801E57" w:rsidP="00E0268E">
      <w:pPr>
        <w:pStyle w:val="HChG"/>
      </w:pPr>
      <w:r w:rsidRPr="00801E57">
        <w:rPr>
          <w:lang w:val="fr-FR"/>
        </w:rPr>
        <w:tab/>
      </w:r>
      <w:r w:rsidRPr="00801E57">
        <w:rPr>
          <w:lang w:val="fr-FR"/>
        </w:rPr>
        <w:tab/>
        <w:t>Proposition</w:t>
      </w:r>
    </w:p>
    <w:p w:rsidR="00801E57" w:rsidRPr="00801E57" w:rsidRDefault="00E0268E" w:rsidP="00801E57">
      <w:pPr>
        <w:pStyle w:val="SingleTxtG"/>
      </w:pPr>
      <w:r>
        <w:rPr>
          <w:lang w:val="fr-FR"/>
        </w:rPr>
        <w:t>7.</w:t>
      </w:r>
      <w:r w:rsidR="00801E57" w:rsidRPr="00801E57">
        <w:rPr>
          <w:lang w:val="fr-FR"/>
        </w:rPr>
        <w:tab/>
        <w:t>Insérer la nouvelle sous-sectio</w:t>
      </w:r>
      <w:r>
        <w:rPr>
          <w:lang w:val="fr-FR"/>
        </w:rPr>
        <w:t>n 1.1.1.10, libellée comme suit </w:t>
      </w:r>
      <w:r w:rsidR="00801E57" w:rsidRPr="00801E57">
        <w:rPr>
          <w:lang w:val="fr-FR"/>
        </w:rPr>
        <w:t xml:space="preserve">: </w:t>
      </w:r>
    </w:p>
    <w:p w:rsidR="00801E57" w:rsidRPr="00801E57" w:rsidRDefault="00E0268E" w:rsidP="00E0268E">
      <w:pPr>
        <w:pStyle w:val="SingleTxtG"/>
        <w:ind w:left="2268" w:hanging="1134"/>
      </w:pPr>
      <w:r>
        <w:rPr>
          <w:lang w:val="fr-FR"/>
        </w:rPr>
        <w:t>« 1.1.1.10</w:t>
      </w:r>
      <w:r>
        <w:rPr>
          <w:lang w:val="fr-FR"/>
        </w:rPr>
        <w:tab/>
      </w:r>
      <w:r w:rsidR="00801E57" w:rsidRPr="00801E57">
        <w:rPr>
          <w:lang w:val="fr-FR"/>
        </w:rPr>
        <w:t>Objets contenant des marchandises dangereuses en quantités exceptées</w:t>
      </w:r>
    </w:p>
    <w:p w:rsidR="00801E57" w:rsidRPr="00801E57" w:rsidRDefault="00801E57" w:rsidP="00E0268E">
      <w:pPr>
        <w:pStyle w:val="SingleTxtG"/>
        <w:ind w:left="2268"/>
      </w:pPr>
      <w:r w:rsidRPr="00801E57">
        <w:rPr>
          <w:lang w:val="fr-FR"/>
        </w:rPr>
        <w:t xml:space="preserve">Les objets contenant des marchandises dangereuses ne sont pas régis par le </w:t>
      </w:r>
      <w:proofErr w:type="gramStart"/>
      <w:r w:rsidRPr="00801E57">
        <w:rPr>
          <w:lang w:val="fr-FR"/>
        </w:rPr>
        <w:t>présent</w:t>
      </w:r>
      <w:proofErr w:type="gramEnd"/>
      <w:r w:rsidRPr="00801E57">
        <w:rPr>
          <w:lang w:val="fr-FR"/>
        </w:rPr>
        <w:t xml:space="preserve"> Règlement lorsque la quantité de marchandises dangereuses présentes dans l</w:t>
      </w:r>
      <w:r w:rsidR="008C28C3">
        <w:rPr>
          <w:lang w:val="fr-FR"/>
        </w:rPr>
        <w:t>’</w:t>
      </w:r>
      <w:r w:rsidRPr="00801E57">
        <w:rPr>
          <w:lang w:val="fr-FR"/>
        </w:rPr>
        <w:t>objet est inférieure à la quantité autorisée au titre des quantités except</w:t>
      </w:r>
      <w:r w:rsidR="00E0268E">
        <w:rPr>
          <w:lang w:val="fr-FR"/>
        </w:rPr>
        <w:t>ées, comme indiqué à la colonne </w:t>
      </w:r>
      <w:r w:rsidRPr="00801E57">
        <w:rPr>
          <w:lang w:val="fr-FR"/>
        </w:rPr>
        <w:t>7b de la Liste des march</w:t>
      </w:r>
      <w:r w:rsidR="00E0268E">
        <w:rPr>
          <w:lang w:val="fr-FR"/>
        </w:rPr>
        <w:t>andises dangereuses du chapitre </w:t>
      </w:r>
      <w:r w:rsidRPr="00801E57">
        <w:rPr>
          <w:lang w:val="fr-FR"/>
        </w:rPr>
        <w:t>3.2 pour toutes les marchandises dangereuses présentes. ».</w:t>
      </w:r>
    </w:p>
    <w:p w:rsidR="00801E57" w:rsidRPr="00801E57" w:rsidRDefault="00801E57" w:rsidP="00801E57">
      <w:pPr>
        <w:pStyle w:val="SingleTxtG"/>
      </w:pPr>
      <w:r w:rsidRPr="00801E57">
        <w:rPr>
          <w:lang w:val="fr-FR"/>
        </w:rPr>
        <w:t>8.</w:t>
      </w:r>
      <w:r w:rsidRPr="00801E57">
        <w:rPr>
          <w:lang w:val="fr-FR"/>
        </w:rPr>
        <w:tab/>
        <w:t>Ajouter une deuxième phrase libellée comme suit à la fin du N</w:t>
      </w:r>
      <w:r w:rsidR="00AC3ED2">
        <w:rPr>
          <w:lang w:val="fr-FR"/>
        </w:rPr>
        <w:t>OTA du 2.0.5 </w:t>
      </w:r>
      <w:r w:rsidRPr="00801E57">
        <w:rPr>
          <w:lang w:val="fr-FR"/>
        </w:rPr>
        <w:t>:</w:t>
      </w:r>
    </w:p>
    <w:p w:rsidR="00446FE5" w:rsidRDefault="00AC3ED2" w:rsidP="00AC3ED2">
      <w:pPr>
        <w:pStyle w:val="SingleTxtG"/>
        <w:ind w:left="1701"/>
        <w:rPr>
          <w:lang w:val="fr-FR"/>
        </w:rPr>
      </w:pPr>
      <w:r>
        <w:tab/>
      </w:r>
      <w:r w:rsidR="00801E57" w:rsidRPr="00801E57">
        <w:t>« </w:t>
      </w:r>
      <w:r w:rsidR="00801E57" w:rsidRPr="00801E57">
        <w:rPr>
          <w:i/>
          <w:lang w:val="fr-FR"/>
        </w:rPr>
        <w:t>Pour les objets qui n</w:t>
      </w:r>
      <w:r w:rsidR="008C28C3">
        <w:rPr>
          <w:i/>
          <w:lang w:val="fr-FR"/>
        </w:rPr>
        <w:t>’</w:t>
      </w:r>
      <w:r w:rsidR="00801E57" w:rsidRPr="00801E57">
        <w:rPr>
          <w:i/>
          <w:lang w:val="fr-FR"/>
        </w:rPr>
        <w:t>ont pas de désignation officielle de transport e</w:t>
      </w:r>
      <w:r>
        <w:rPr>
          <w:i/>
          <w:lang w:val="fr-FR"/>
        </w:rPr>
        <w:t>t qui contiennent seulement des</w:t>
      </w:r>
      <w:r w:rsidR="00801E57" w:rsidRPr="00801E57">
        <w:rPr>
          <w:i/>
          <w:lang w:val="fr-FR"/>
        </w:rPr>
        <w:t xml:space="preserve"> marchandises dangereuses en quantités ne dépassant</w:t>
      </w:r>
      <w:r>
        <w:rPr>
          <w:i/>
          <w:lang w:val="fr-FR"/>
        </w:rPr>
        <w:t xml:space="preserve"> pas celles fixées à la colonne </w:t>
      </w:r>
      <w:r w:rsidR="00801E57" w:rsidRPr="00801E57">
        <w:rPr>
          <w:i/>
          <w:lang w:val="fr-FR"/>
        </w:rPr>
        <w:t>7b de la Liste des marchandises dangereuses, voir le 1.1.1.10.</w:t>
      </w:r>
      <w:r w:rsidR="00801E57" w:rsidRPr="00801E57">
        <w:rPr>
          <w:lang w:val="fr-FR"/>
        </w:rPr>
        <w:t> ».</w:t>
      </w:r>
    </w:p>
    <w:p w:rsidR="00AC3ED2" w:rsidRPr="00AC3ED2" w:rsidRDefault="00AC3ED2" w:rsidP="00AC3ED2">
      <w:pPr>
        <w:pStyle w:val="SingleTxtG"/>
        <w:spacing w:before="240" w:after="0"/>
        <w:jc w:val="center"/>
        <w:rPr>
          <w:u w:val="single"/>
        </w:rPr>
      </w:pPr>
      <w:r>
        <w:rPr>
          <w:u w:val="single"/>
        </w:rPr>
        <w:tab/>
      </w:r>
      <w:r>
        <w:rPr>
          <w:u w:val="single"/>
        </w:rPr>
        <w:tab/>
      </w:r>
      <w:r>
        <w:rPr>
          <w:u w:val="single"/>
        </w:rPr>
        <w:tab/>
      </w:r>
    </w:p>
    <w:sectPr w:rsidR="00AC3ED2" w:rsidRPr="00AC3ED2" w:rsidSect="00801E5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752" w:rsidRDefault="00F84752" w:rsidP="00F95C08">
      <w:pPr>
        <w:spacing w:line="240" w:lineRule="auto"/>
      </w:pPr>
    </w:p>
  </w:endnote>
  <w:endnote w:type="continuationSeparator" w:id="0">
    <w:p w:rsidR="00F84752" w:rsidRPr="00AC3823" w:rsidRDefault="00F84752" w:rsidP="00AC3823">
      <w:pPr>
        <w:pStyle w:val="Footer"/>
      </w:pPr>
    </w:p>
  </w:endnote>
  <w:endnote w:type="continuationNotice" w:id="1">
    <w:p w:rsidR="00F84752" w:rsidRDefault="00F8475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E57" w:rsidRPr="00801E57" w:rsidRDefault="00801E57" w:rsidP="00801E57">
    <w:pPr>
      <w:pStyle w:val="Footer"/>
      <w:tabs>
        <w:tab w:val="right" w:pos="9638"/>
      </w:tabs>
    </w:pPr>
    <w:r w:rsidRPr="00801E57">
      <w:rPr>
        <w:b/>
        <w:sz w:val="18"/>
      </w:rPr>
      <w:fldChar w:fldCharType="begin"/>
    </w:r>
    <w:r w:rsidRPr="00801E57">
      <w:rPr>
        <w:b/>
        <w:sz w:val="18"/>
      </w:rPr>
      <w:instrText xml:space="preserve"> PAGE  \* MERGEFORMAT </w:instrText>
    </w:r>
    <w:r w:rsidRPr="00801E57">
      <w:rPr>
        <w:b/>
        <w:sz w:val="18"/>
      </w:rPr>
      <w:fldChar w:fldCharType="separate"/>
    </w:r>
    <w:r w:rsidR="00C72119">
      <w:rPr>
        <w:b/>
        <w:noProof/>
        <w:sz w:val="18"/>
      </w:rPr>
      <w:t>2</w:t>
    </w:r>
    <w:r w:rsidRPr="00801E57">
      <w:rPr>
        <w:b/>
        <w:sz w:val="18"/>
      </w:rPr>
      <w:fldChar w:fldCharType="end"/>
    </w:r>
    <w:r>
      <w:rPr>
        <w:b/>
        <w:sz w:val="18"/>
      </w:rPr>
      <w:tab/>
    </w:r>
    <w:r>
      <w:t>GE.18-14019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E57" w:rsidRPr="00801E57" w:rsidRDefault="00801E57" w:rsidP="00801E57">
    <w:pPr>
      <w:pStyle w:val="Footer"/>
      <w:tabs>
        <w:tab w:val="right" w:pos="9638"/>
      </w:tabs>
      <w:rPr>
        <w:b/>
        <w:sz w:val="18"/>
      </w:rPr>
    </w:pPr>
    <w:r>
      <w:t>GE.18-14019</w:t>
    </w:r>
    <w:r>
      <w:tab/>
    </w:r>
    <w:r w:rsidRPr="00801E57">
      <w:rPr>
        <w:b/>
        <w:sz w:val="18"/>
      </w:rPr>
      <w:fldChar w:fldCharType="begin"/>
    </w:r>
    <w:r w:rsidRPr="00801E57">
      <w:rPr>
        <w:b/>
        <w:sz w:val="18"/>
      </w:rPr>
      <w:instrText xml:space="preserve"> PAGE  \* MERGEFORMAT </w:instrText>
    </w:r>
    <w:r w:rsidRPr="00801E57">
      <w:rPr>
        <w:b/>
        <w:sz w:val="18"/>
      </w:rPr>
      <w:fldChar w:fldCharType="separate"/>
    </w:r>
    <w:r>
      <w:rPr>
        <w:b/>
        <w:noProof/>
        <w:sz w:val="18"/>
      </w:rPr>
      <w:t>3</w:t>
    </w:r>
    <w:r w:rsidRPr="00801E5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F" w:rsidRPr="00801E57" w:rsidRDefault="00801E57" w:rsidP="00801E57">
    <w:pPr>
      <w:pStyle w:val="Footer"/>
      <w:spacing w:before="120"/>
      <w:rPr>
        <w:sz w:val="20"/>
      </w:rPr>
    </w:pPr>
    <w:r>
      <w:rPr>
        <w:sz w:val="20"/>
      </w:rPr>
      <w:t>GE.</w:t>
    </w:r>
    <w:r w:rsidR="0068456F">
      <w:rPr>
        <w:noProof/>
        <w:lang w:eastAsia="fr-CH"/>
      </w:rPr>
      <w:drawing>
        <wp:anchor distT="0" distB="0" distL="114300" distR="114300" simplePos="0" relativeHeight="251660288"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14019  (</w:t>
    </w:r>
    <w:proofErr w:type="gramEnd"/>
    <w:r>
      <w:rPr>
        <w:sz w:val="20"/>
      </w:rPr>
      <w:t>F)    240918    021018</w:t>
    </w:r>
    <w:r>
      <w:rPr>
        <w:sz w:val="20"/>
      </w:rPr>
      <w:br/>
    </w:r>
    <w:r w:rsidRPr="00801E57">
      <w:rPr>
        <w:rFonts w:ascii="C39T30Lfz" w:hAnsi="C39T30Lfz"/>
        <w:sz w:val="56"/>
      </w:rPr>
      <w:t></w:t>
    </w:r>
    <w:r w:rsidRPr="00801E57">
      <w:rPr>
        <w:rFonts w:ascii="C39T30Lfz" w:hAnsi="C39T30Lfz"/>
        <w:sz w:val="56"/>
      </w:rPr>
      <w:t></w:t>
    </w:r>
    <w:r w:rsidRPr="00801E57">
      <w:rPr>
        <w:rFonts w:ascii="C39T30Lfz" w:hAnsi="C39T30Lfz"/>
        <w:sz w:val="56"/>
      </w:rPr>
      <w:t></w:t>
    </w:r>
    <w:r w:rsidRPr="00801E57">
      <w:rPr>
        <w:rFonts w:ascii="C39T30Lfz" w:hAnsi="C39T30Lfz"/>
        <w:sz w:val="56"/>
      </w:rPr>
      <w:t></w:t>
    </w:r>
    <w:r w:rsidRPr="00801E57">
      <w:rPr>
        <w:rFonts w:ascii="C39T30Lfz" w:hAnsi="C39T30Lfz"/>
        <w:sz w:val="56"/>
      </w:rPr>
      <w:t></w:t>
    </w:r>
    <w:r w:rsidRPr="00801E57">
      <w:rPr>
        <w:rFonts w:ascii="C39T30Lfz" w:hAnsi="C39T30Lfz"/>
        <w:sz w:val="56"/>
      </w:rPr>
      <w:t></w:t>
    </w:r>
    <w:r w:rsidRPr="00801E57">
      <w:rPr>
        <w:rFonts w:ascii="C39T30Lfz" w:hAnsi="C39T30Lfz"/>
        <w:sz w:val="56"/>
      </w:rPr>
      <w:t></w:t>
    </w:r>
    <w:r w:rsidRPr="00801E57">
      <w:rPr>
        <w:rFonts w:ascii="C39T30Lfz" w:hAnsi="C39T30Lfz"/>
        <w:sz w:val="56"/>
      </w:rPr>
      <w:t></w:t>
    </w:r>
    <w:r w:rsidRPr="00801E57">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8/7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8/7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752" w:rsidRPr="00AC3823" w:rsidRDefault="00F84752" w:rsidP="00AC3823">
      <w:pPr>
        <w:pStyle w:val="Footer"/>
        <w:tabs>
          <w:tab w:val="right" w:pos="2155"/>
        </w:tabs>
        <w:spacing w:after="80" w:line="240" w:lineRule="atLeast"/>
        <w:ind w:left="680"/>
        <w:rPr>
          <w:u w:val="single"/>
        </w:rPr>
      </w:pPr>
      <w:r>
        <w:rPr>
          <w:u w:val="single"/>
        </w:rPr>
        <w:tab/>
      </w:r>
    </w:p>
  </w:footnote>
  <w:footnote w:type="continuationSeparator" w:id="0">
    <w:p w:rsidR="00F84752" w:rsidRPr="00AC3823" w:rsidRDefault="00F84752" w:rsidP="00AC3823">
      <w:pPr>
        <w:pStyle w:val="Footer"/>
        <w:tabs>
          <w:tab w:val="right" w:pos="2155"/>
        </w:tabs>
        <w:spacing w:after="80" w:line="240" w:lineRule="atLeast"/>
        <w:ind w:left="680"/>
        <w:rPr>
          <w:u w:val="single"/>
        </w:rPr>
      </w:pPr>
      <w:r>
        <w:rPr>
          <w:u w:val="single"/>
        </w:rPr>
        <w:tab/>
      </w:r>
    </w:p>
  </w:footnote>
  <w:footnote w:type="continuationNotice" w:id="1">
    <w:p w:rsidR="00F84752" w:rsidRPr="00AC3823" w:rsidRDefault="00F84752">
      <w:pPr>
        <w:spacing w:line="240" w:lineRule="auto"/>
        <w:rPr>
          <w:sz w:val="2"/>
          <w:szCs w:val="2"/>
        </w:rPr>
      </w:pPr>
    </w:p>
  </w:footnote>
  <w:footnote w:id="2">
    <w:p w:rsidR="008C28C3" w:rsidRPr="008C28C3" w:rsidRDefault="008C28C3" w:rsidP="008C28C3">
      <w:pPr>
        <w:pStyle w:val="FootnoteText"/>
      </w:pPr>
      <w:r>
        <w:rPr>
          <w:rStyle w:val="FootnoteReference"/>
        </w:rPr>
        <w:tab/>
      </w:r>
      <w:r w:rsidRPr="008C28C3">
        <w:rPr>
          <w:rStyle w:val="FootnoteReference"/>
          <w:sz w:val="20"/>
          <w:vertAlign w:val="baseline"/>
        </w:rPr>
        <w:t>*</w:t>
      </w:r>
      <w:r>
        <w:rPr>
          <w:rStyle w:val="FootnoteReference"/>
          <w:sz w:val="20"/>
          <w:vertAlign w:val="baseline"/>
        </w:rPr>
        <w:tab/>
      </w:r>
      <w:r>
        <w:rPr>
          <w:lang w:val="fr-FR"/>
        </w:rPr>
        <w:t xml:space="preserve">Conformément au programme de travail du Sous-Comité pour la période biennale 2017-2018, approuvé par le </w:t>
      </w:r>
      <w:r w:rsidRPr="008C28C3">
        <w:t>Comité</w:t>
      </w:r>
      <w:r>
        <w:rPr>
          <w:lang w:val="fr-FR"/>
        </w:rPr>
        <w:t xml:space="preserve"> à sa huitième session (voir ST/SG/AC.10/C.3/100, par. 98, et ST/SG/AC.10/44, par.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E57" w:rsidRPr="00801E57" w:rsidRDefault="007D4F35">
    <w:pPr>
      <w:pStyle w:val="Header"/>
    </w:pPr>
    <w:r>
      <w:fldChar w:fldCharType="begin"/>
    </w:r>
    <w:r>
      <w:instrText xml:space="preserve"> TITLE  \* MERGEFORMAT </w:instrText>
    </w:r>
    <w:r>
      <w:fldChar w:fldCharType="separate"/>
    </w:r>
    <w:r>
      <w:t>ST/SG/AC.10/C.3/2018/72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E57" w:rsidRPr="00801E57" w:rsidRDefault="007D4F35" w:rsidP="00801E57">
    <w:pPr>
      <w:pStyle w:val="Header"/>
      <w:jc w:val="right"/>
    </w:pPr>
    <w:r>
      <w:fldChar w:fldCharType="begin"/>
    </w:r>
    <w:r>
      <w:instrText xml:space="preserve"> TITLE  \* MERGEFORMAT </w:instrText>
    </w:r>
    <w:r>
      <w:fldChar w:fldCharType="separate"/>
    </w:r>
    <w:r>
      <w:t>ST/SG/AC.10/C.3/2018/72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752"/>
    <w:rsid w:val="00017F94"/>
    <w:rsid w:val="00023842"/>
    <w:rsid w:val="000305D3"/>
    <w:rsid w:val="000334F9"/>
    <w:rsid w:val="0007796D"/>
    <w:rsid w:val="00083926"/>
    <w:rsid w:val="000B7790"/>
    <w:rsid w:val="00111F2F"/>
    <w:rsid w:val="00132EA9"/>
    <w:rsid w:val="0014365E"/>
    <w:rsid w:val="00176178"/>
    <w:rsid w:val="001F525A"/>
    <w:rsid w:val="00223272"/>
    <w:rsid w:val="0024779E"/>
    <w:rsid w:val="00283190"/>
    <w:rsid w:val="002832AC"/>
    <w:rsid w:val="002D7C93"/>
    <w:rsid w:val="00441C3B"/>
    <w:rsid w:val="00446FE5"/>
    <w:rsid w:val="00452396"/>
    <w:rsid w:val="004E468C"/>
    <w:rsid w:val="005505B7"/>
    <w:rsid w:val="00573BE5"/>
    <w:rsid w:val="00584DC4"/>
    <w:rsid w:val="00586ED3"/>
    <w:rsid w:val="00596AA9"/>
    <w:rsid w:val="0068456F"/>
    <w:rsid w:val="0071601D"/>
    <w:rsid w:val="007A62E6"/>
    <w:rsid w:val="007B6A99"/>
    <w:rsid w:val="007D4F35"/>
    <w:rsid w:val="00801E57"/>
    <w:rsid w:val="0080684C"/>
    <w:rsid w:val="00871C75"/>
    <w:rsid w:val="008776DC"/>
    <w:rsid w:val="008B40CD"/>
    <w:rsid w:val="008C28C3"/>
    <w:rsid w:val="009705C8"/>
    <w:rsid w:val="009C1CF4"/>
    <w:rsid w:val="00A30353"/>
    <w:rsid w:val="00AC3823"/>
    <w:rsid w:val="00AC3ED2"/>
    <w:rsid w:val="00AE323C"/>
    <w:rsid w:val="00B00181"/>
    <w:rsid w:val="00B00B0D"/>
    <w:rsid w:val="00B765F7"/>
    <w:rsid w:val="00BA0CA9"/>
    <w:rsid w:val="00C02897"/>
    <w:rsid w:val="00C370FE"/>
    <w:rsid w:val="00C72119"/>
    <w:rsid w:val="00D3439C"/>
    <w:rsid w:val="00D37784"/>
    <w:rsid w:val="00DB1831"/>
    <w:rsid w:val="00DD3BFD"/>
    <w:rsid w:val="00DF6678"/>
    <w:rsid w:val="00E0268E"/>
    <w:rsid w:val="00EF2E22"/>
    <w:rsid w:val="00F01738"/>
    <w:rsid w:val="00F660DF"/>
    <w:rsid w:val="00F730C8"/>
    <w:rsid w:val="00F84752"/>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B15B7ED-B8F2-49C5-A54C-D398C9F8D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862</Words>
  <Characters>4914</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ST/SG/AC.10/C.3/2018/72</vt:lpstr>
      <vt:lpstr>ST/SG/AC.10/C.3/2018/72</vt:lpstr>
    </vt:vector>
  </TitlesOfParts>
  <Company>DCM</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ST/SG/AC.10/C.3/2018/72</dc:title>
  <dc:subject/>
  <dc:creator>Sandrine CLERE</dc:creator>
  <cp:keywords/>
  <cp:lastModifiedBy>Laurence Berthet</cp:lastModifiedBy>
  <cp:revision>3</cp:revision>
  <cp:lastPrinted>2018-10-02T12:54:00Z</cp:lastPrinted>
  <dcterms:created xsi:type="dcterms:W3CDTF">2018-10-02T12:53:00Z</dcterms:created>
  <dcterms:modified xsi:type="dcterms:W3CDTF">2018-10-02T12:54:00Z</dcterms:modified>
</cp:coreProperties>
</file>