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32EA9" w:rsidRPr="00DB58B5" w:rsidRDefault="00132EA9" w:rsidP="00E52698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32EA9" w:rsidRPr="00DB58B5" w:rsidRDefault="00E52698" w:rsidP="00E52698">
            <w:pPr>
              <w:jc w:val="right"/>
            </w:pPr>
            <w:r w:rsidRPr="00E52698">
              <w:rPr>
                <w:sz w:val="40"/>
              </w:rPr>
              <w:t>ST</w:t>
            </w:r>
            <w:r>
              <w:t>/SG/AC.10/C.3/2018/64</w:t>
            </w:r>
          </w:p>
        </w:tc>
      </w:tr>
      <w:tr w:rsidR="00132EA9" w:rsidRPr="00DB58B5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85DA4CF" wp14:editId="5B88504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Default="00E52698" w:rsidP="00F01738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:rsidR="00E52698" w:rsidRDefault="00E52698" w:rsidP="00E52698">
            <w:pPr>
              <w:spacing w:line="240" w:lineRule="exact"/>
            </w:pPr>
            <w:r>
              <w:t>14 septembre 2018</w:t>
            </w:r>
          </w:p>
          <w:p w:rsidR="00E52698" w:rsidRDefault="00E52698" w:rsidP="00E52698">
            <w:pPr>
              <w:spacing w:line="240" w:lineRule="exact"/>
            </w:pPr>
            <w:r>
              <w:t>Français</w:t>
            </w:r>
          </w:p>
          <w:p w:rsidR="00E52698" w:rsidRPr="00DB58B5" w:rsidRDefault="00E52698" w:rsidP="00E52698">
            <w:pPr>
              <w:spacing w:line="240" w:lineRule="exact"/>
            </w:pPr>
            <w:r>
              <w:t>Original : anglais</w:t>
            </w:r>
          </w:p>
        </w:tc>
      </w:tr>
    </w:tbl>
    <w:p w:rsidR="00E52698" w:rsidRPr="00CA0680" w:rsidRDefault="00E52698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d’experts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d’étiquetage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:rsidR="00E52698" w:rsidRPr="00CA0680" w:rsidRDefault="00E52698" w:rsidP="000305D3">
      <w:pPr>
        <w:spacing w:before="120"/>
        <w:rPr>
          <w:b/>
        </w:rPr>
      </w:pPr>
      <w:r w:rsidRPr="00CA0680">
        <w:rPr>
          <w:b/>
        </w:rPr>
        <w:t>Sous</w:t>
      </w:r>
      <w:r>
        <w:rPr>
          <w:b/>
        </w:rPr>
        <w:t>-</w:t>
      </w:r>
      <w:r w:rsidRPr="00CA0680">
        <w:rPr>
          <w:b/>
        </w:rPr>
        <w:t>Comité d’experts du transport des marchandises dangereuses</w:t>
      </w:r>
    </w:p>
    <w:p w:rsidR="00E52698" w:rsidRDefault="00E52698" w:rsidP="000305D3">
      <w:pPr>
        <w:spacing w:before="120"/>
        <w:rPr>
          <w:b/>
        </w:rPr>
      </w:pPr>
      <w:r w:rsidRPr="0026608D">
        <w:rPr>
          <w:b/>
          <w:lang w:val="fr-FR"/>
        </w:rPr>
        <w:t>Cinquante-quatrième</w:t>
      </w:r>
      <w:r>
        <w:rPr>
          <w:b/>
        </w:rPr>
        <w:t xml:space="preserve"> </w:t>
      </w:r>
      <w:r w:rsidRPr="00CA0680">
        <w:rPr>
          <w:b/>
        </w:rPr>
        <w:t>session</w:t>
      </w:r>
    </w:p>
    <w:p w:rsidR="00E52698" w:rsidRDefault="00E52698" w:rsidP="000305D3">
      <w:r>
        <w:t xml:space="preserve">Genève, </w:t>
      </w:r>
      <w:r>
        <w:rPr>
          <w:lang w:val="fr-FR"/>
        </w:rPr>
        <w:t>26 novembre-4 décembre 2018</w:t>
      </w:r>
    </w:p>
    <w:p w:rsidR="00E52698" w:rsidRDefault="00E52698" w:rsidP="000305D3">
      <w:r>
        <w:t>Point 2 a) de l’ordre du jour provisoire</w:t>
      </w:r>
    </w:p>
    <w:p w:rsidR="00E52698" w:rsidRDefault="00E52698" w:rsidP="00AC3823">
      <w:r w:rsidRPr="0026608D">
        <w:rPr>
          <w:b/>
          <w:lang w:val="fr-FR"/>
        </w:rPr>
        <w:t xml:space="preserve">Recommandations du Sous-Comité formulées à ses cinquante et unième, </w:t>
      </w:r>
      <w:r>
        <w:rPr>
          <w:b/>
          <w:lang w:val="fr-FR"/>
        </w:rPr>
        <w:br/>
      </w:r>
      <w:r w:rsidRPr="0026608D">
        <w:rPr>
          <w:b/>
          <w:lang w:val="fr-FR"/>
        </w:rPr>
        <w:t>cinquante-deuxième et cinquante-troisième s</w:t>
      </w:r>
      <w:r>
        <w:rPr>
          <w:b/>
          <w:lang w:val="fr-FR"/>
        </w:rPr>
        <w:t>essions et questions en suspens </w:t>
      </w:r>
      <w:r w:rsidRPr="0026608D">
        <w:rPr>
          <w:b/>
          <w:lang w:val="fr-FR"/>
        </w:rPr>
        <w:t>:</w:t>
      </w:r>
      <w:r>
        <w:rPr>
          <w:b/>
          <w:lang w:val="fr-FR"/>
        </w:rPr>
        <w:t xml:space="preserve"> </w:t>
      </w:r>
      <w:r>
        <w:rPr>
          <w:b/>
          <w:lang w:val="fr-FR"/>
        </w:rPr>
        <w:br/>
      </w:r>
      <w:r w:rsidRPr="0026608D">
        <w:rPr>
          <w:b/>
          <w:lang w:val="fr-FR"/>
        </w:rPr>
        <w:t>Examen des projets d</w:t>
      </w:r>
      <w:r>
        <w:rPr>
          <w:b/>
          <w:lang w:val="fr-FR"/>
        </w:rPr>
        <w:t>’</w:t>
      </w:r>
      <w:r w:rsidRPr="0026608D">
        <w:rPr>
          <w:b/>
          <w:lang w:val="fr-FR"/>
        </w:rPr>
        <w:t>amendements déjà adoptés durant la période biennale</w:t>
      </w:r>
    </w:p>
    <w:p w:rsidR="00DE6A6A" w:rsidRPr="00DE6A6A" w:rsidRDefault="00DE6A6A" w:rsidP="00DE6A6A">
      <w:pPr>
        <w:pStyle w:val="HChG"/>
      </w:pPr>
      <w:r w:rsidRPr="00DE6A6A">
        <w:rPr>
          <w:lang w:val="fr-FR"/>
        </w:rPr>
        <w:tab/>
      </w:r>
      <w:r w:rsidRPr="00DE6A6A">
        <w:rPr>
          <w:lang w:val="fr-FR"/>
        </w:rPr>
        <w:tab/>
        <w:t>Liste récapitulative des textes adoptés</w:t>
      </w:r>
    </w:p>
    <w:p w:rsidR="00DE6A6A" w:rsidRPr="00DE6A6A" w:rsidRDefault="00DE6A6A" w:rsidP="00DE6A6A">
      <w:pPr>
        <w:pStyle w:val="H1G"/>
      </w:pPr>
      <w:r w:rsidRPr="00DE6A6A">
        <w:rPr>
          <w:lang w:val="fr-FR"/>
        </w:rPr>
        <w:tab/>
      </w:r>
      <w:r w:rsidRPr="00DE6A6A">
        <w:rPr>
          <w:lang w:val="fr-FR"/>
        </w:rPr>
        <w:tab/>
        <w:t>Note du secrétariat</w:t>
      </w:r>
      <w:r w:rsidRPr="00DE6A6A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DE6A6A" w:rsidRPr="00DE6A6A" w:rsidRDefault="00DE6A6A" w:rsidP="00DE6A6A">
      <w:pPr>
        <w:pStyle w:val="SingleTxtG"/>
      </w:pPr>
      <w:r>
        <w:rPr>
          <w:lang w:val="fr-FR"/>
        </w:rPr>
        <w:tab/>
      </w:r>
      <w:r w:rsidRPr="00DE6A6A">
        <w:rPr>
          <w:lang w:val="fr-FR"/>
        </w:rPr>
        <w:t xml:space="preserve">Le présent document récapitule les projets d’amendements aux Recommandations relatives au transport des marchandises dangereuses, Manuel d’épreuves et de critères (ST/SG/AC.10/11/Rev.6 et Amend.1), qui ont été adoptés à la cinquante-troisième session, sur la base de documents informels qui n’avaient pas été traduits dans toutes les langues de travail et qui doivent donc être examinés soigneusement et entérinés. </w:t>
      </w:r>
    </w:p>
    <w:p w:rsidR="00DE6A6A" w:rsidRPr="00DE6A6A" w:rsidRDefault="00CB4C03" w:rsidP="00595250">
      <w:pPr>
        <w:pStyle w:val="HChG"/>
      </w:pPr>
      <w:r>
        <w:rPr>
          <w:lang w:val="fr-FR"/>
        </w:rPr>
        <w:br w:type="page"/>
      </w:r>
      <w:r w:rsidR="00DE6A6A" w:rsidRPr="00DE6A6A">
        <w:rPr>
          <w:lang w:val="fr-FR"/>
        </w:rPr>
        <w:lastRenderedPageBreak/>
        <w:tab/>
      </w:r>
      <w:r w:rsidR="00DE6A6A" w:rsidRPr="00DE6A6A">
        <w:rPr>
          <w:lang w:val="fr-FR"/>
        </w:rPr>
        <w:tab/>
        <w:t xml:space="preserve">Projets d’amendements à la sixième édition révisée </w:t>
      </w:r>
      <w:r w:rsidR="00595250">
        <w:rPr>
          <w:lang w:val="fr-FR"/>
        </w:rPr>
        <w:br/>
      </w:r>
      <w:r w:rsidR="00DE6A6A" w:rsidRPr="00DE6A6A">
        <w:rPr>
          <w:lang w:val="fr-FR"/>
        </w:rPr>
        <w:t xml:space="preserve">des Recommandations relatives au transport des marchandises dangereuses, Manuel d’épreuves et </w:t>
      </w:r>
      <w:r w:rsidR="00595250">
        <w:rPr>
          <w:lang w:val="fr-FR"/>
        </w:rPr>
        <w:br/>
      </w:r>
      <w:r w:rsidR="00DE6A6A" w:rsidRPr="00DE6A6A">
        <w:rPr>
          <w:lang w:val="fr-FR"/>
        </w:rPr>
        <w:t xml:space="preserve">de critères (ST/SG/AC.10/11/Rev.6), tel que modifié </w:t>
      </w:r>
      <w:r w:rsidR="00595250">
        <w:rPr>
          <w:lang w:val="fr-FR"/>
        </w:rPr>
        <w:br/>
      </w:r>
      <w:r w:rsidR="00DE6A6A" w:rsidRPr="00DE6A6A">
        <w:rPr>
          <w:lang w:val="fr-FR"/>
        </w:rPr>
        <w:t>par le document ST/SG/AC.10/11/Rev.6/Amend.1</w:t>
      </w:r>
    </w:p>
    <w:p w:rsidR="00DE6A6A" w:rsidRPr="00DE6A6A" w:rsidRDefault="00DE6A6A" w:rsidP="00595250">
      <w:pPr>
        <w:pStyle w:val="H1G"/>
      </w:pPr>
      <w:r w:rsidRPr="00DE6A6A">
        <w:rPr>
          <w:lang w:val="fr-FR"/>
        </w:rPr>
        <w:tab/>
      </w:r>
      <w:r w:rsidRPr="00DE6A6A">
        <w:rPr>
          <w:lang w:val="fr-FR"/>
        </w:rPr>
        <w:tab/>
        <w:t>Section 51</w:t>
      </w:r>
    </w:p>
    <w:p w:rsidR="00DE6A6A" w:rsidRPr="00DE6A6A" w:rsidRDefault="00DE6A6A" w:rsidP="00DE6A6A">
      <w:pPr>
        <w:pStyle w:val="SingleTxtG"/>
      </w:pPr>
      <w:r w:rsidRPr="00DE6A6A">
        <w:rPr>
          <w:lang w:val="fr-FR"/>
        </w:rPr>
        <w:t>51.4.5.1</w:t>
      </w:r>
      <w:r w:rsidR="00CB4C03">
        <w:rPr>
          <w:lang w:val="fr-FR"/>
        </w:rPr>
        <w:tab/>
        <w:t>Lire </w:t>
      </w:r>
      <w:r w:rsidRPr="00DE6A6A">
        <w:rPr>
          <w:lang w:val="fr-FR"/>
        </w:rPr>
        <w:t>:</w:t>
      </w:r>
    </w:p>
    <w:p w:rsidR="00DE6A6A" w:rsidRPr="00DE6A6A" w:rsidRDefault="00CB4C03" w:rsidP="00CB4C03">
      <w:pPr>
        <w:pStyle w:val="SingleTxtG"/>
        <w:ind w:left="2268" w:hanging="1134"/>
      </w:pPr>
      <w:r>
        <w:rPr>
          <w:lang w:val="fr-FR"/>
        </w:rPr>
        <w:t>[« 51.4.5.1</w:t>
      </w:r>
      <w:r w:rsidR="00DE6A6A" w:rsidRPr="00DE6A6A">
        <w:rPr>
          <w:lang w:val="fr-FR"/>
        </w:rPr>
        <w:tab/>
        <w:t xml:space="preserve">Une synthèse des résultats d’épreuves et des données de </w:t>
      </w:r>
      <w:r>
        <w:rPr>
          <w:lang w:val="fr-FR"/>
        </w:rPr>
        <w:t>classification pour plus de 200 </w:t>
      </w:r>
      <w:r w:rsidR="00DE6A6A" w:rsidRPr="00DE6A6A">
        <w:rPr>
          <w:lang w:val="fr-FR"/>
        </w:rPr>
        <w:t>produits à base de nitrocellulose indust</w:t>
      </w:r>
      <w:r>
        <w:rPr>
          <w:lang w:val="fr-FR"/>
        </w:rPr>
        <w:t>rielle figure à l’appendice 11. </w:t>
      </w:r>
      <w:r w:rsidR="00DE6A6A" w:rsidRPr="00DE6A6A">
        <w:rPr>
          <w:lang w:val="fr-FR"/>
        </w:rPr>
        <w:t>»</w:t>
      </w:r>
      <w:r>
        <w:rPr>
          <w:lang w:val="fr-FR"/>
        </w:rPr>
        <w:t>.</w:t>
      </w:r>
      <w:r w:rsidR="00DE6A6A" w:rsidRPr="00DE6A6A">
        <w:rPr>
          <w:lang w:val="fr-FR"/>
        </w:rPr>
        <w:t>]</w:t>
      </w:r>
    </w:p>
    <w:p w:rsidR="00DE6A6A" w:rsidRPr="00DE6A6A" w:rsidRDefault="00CB4C03" w:rsidP="00DE6A6A">
      <w:pPr>
        <w:pStyle w:val="SingleTxtG"/>
        <w:rPr>
          <w:i/>
          <w:iCs/>
        </w:rPr>
      </w:pPr>
      <w:r>
        <w:rPr>
          <w:i/>
          <w:iCs/>
          <w:lang w:val="fr-FR"/>
        </w:rPr>
        <w:t>(Documents de référence </w:t>
      </w:r>
      <w:r w:rsidR="00DE6A6A" w:rsidRPr="00DE6A6A">
        <w:rPr>
          <w:i/>
          <w:iCs/>
          <w:lang w:val="fr-FR"/>
        </w:rPr>
        <w:t>: document informel INF.67, annexe 3, amendement 5 et document informel INF.7 de la cinquante-troisième session</w:t>
      </w:r>
      <w:r>
        <w:rPr>
          <w:i/>
          <w:iCs/>
          <w:lang w:val="fr-FR"/>
        </w:rPr>
        <w:t>.</w:t>
      </w:r>
      <w:r w:rsidR="00DE6A6A" w:rsidRPr="00DE6A6A">
        <w:rPr>
          <w:i/>
          <w:iCs/>
          <w:lang w:val="fr-FR"/>
        </w:rPr>
        <w:t>)</w:t>
      </w:r>
    </w:p>
    <w:p w:rsidR="00DE6A6A" w:rsidRPr="00DE6A6A" w:rsidRDefault="00CB4C03" w:rsidP="00DE6A6A">
      <w:pPr>
        <w:pStyle w:val="SingleTxtG"/>
      </w:pPr>
      <w:r>
        <w:rPr>
          <w:lang w:val="fr-FR"/>
        </w:rPr>
        <w:t>Ajouter le nouvel appendice 11 suivant </w:t>
      </w:r>
      <w:r w:rsidR="00DE6A6A" w:rsidRPr="00DE6A6A">
        <w:rPr>
          <w:lang w:val="fr-FR"/>
        </w:rPr>
        <w:t>:</w:t>
      </w:r>
    </w:p>
    <w:p w:rsidR="00DE6A6A" w:rsidRPr="00DE6A6A" w:rsidRDefault="00DE6A6A" w:rsidP="00CB4C03">
      <w:pPr>
        <w:pStyle w:val="H1G"/>
      </w:pPr>
      <w:r w:rsidRPr="00DE6A6A">
        <w:rPr>
          <w:lang w:val="fr-FR"/>
        </w:rPr>
        <w:tab/>
      </w:r>
      <w:r w:rsidRPr="00DE6A6A">
        <w:rPr>
          <w:lang w:val="fr-FR"/>
        </w:rPr>
        <w:tab/>
      </w:r>
      <w:r w:rsidR="00CB4C03" w:rsidRPr="00CB4C03">
        <w:rPr>
          <w:b w:val="0"/>
          <w:sz w:val="20"/>
          <w:lang w:val="fr-FR"/>
        </w:rPr>
        <w:t>[«</w:t>
      </w:r>
      <w:r w:rsidR="00CB4C03">
        <w:rPr>
          <w:lang w:val="fr-FR"/>
        </w:rPr>
        <w:t> </w:t>
      </w:r>
      <w:r w:rsidRPr="00DE6A6A">
        <w:rPr>
          <w:lang w:val="fr-FR"/>
        </w:rPr>
        <w:t>Appendice 11</w:t>
      </w:r>
    </w:p>
    <w:p w:rsidR="00DE6A6A" w:rsidRPr="00DE6A6A" w:rsidRDefault="00DE6A6A" w:rsidP="00CB4C03">
      <w:pPr>
        <w:pStyle w:val="H1G"/>
      </w:pPr>
      <w:r w:rsidRPr="00DE6A6A">
        <w:rPr>
          <w:lang w:val="fr-FR"/>
        </w:rPr>
        <w:tab/>
      </w:r>
      <w:r w:rsidRPr="00DE6A6A">
        <w:rPr>
          <w:lang w:val="fr-FR"/>
        </w:rPr>
        <w:tab/>
        <w:t>Synthèse</w:t>
      </w:r>
      <w:bookmarkStart w:id="0" w:name="_GoBack"/>
      <w:bookmarkEnd w:id="0"/>
      <w:r w:rsidRPr="00DE6A6A">
        <w:rPr>
          <w:lang w:val="fr-FR"/>
        </w:rPr>
        <w:t xml:space="preserve"> des résultats de classification pour la nitrocellulose industrielle aux fins de la distribution et de l’utilisation </w:t>
      </w:r>
      <w:r w:rsidR="00CB4C03">
        <w:rPr>
          <w:lang w:val="fr-FR"/>
        </w:rPr>
        <w:br/>
        <w:t>conformément au chapitre </w:t>
      </w:r>
      <w:r w:rsidRPr="00DE6A6A">
        <w:rPr>
          <w:lang w:val="fr-FR"/>
        </w:rPr>
        <w:t xml:space="preserve">2.17 du SGH, qui peuvent être </w:t>
      </w:r>
      <w:r w:rsidR="00CB4C03">
        <w:rPr>
          <w:lang w:val="fr-FR"/>
        </w:rPr>
        <w:br/>
      </w:r>
      <w:r w:rsidRPr="00DE6A6A">
        <w:rPr>
          <w:lang w:val="fr-FR"/>
        </w:rPr>
        <w:t>appliquées aux produits à base</w:t>
      </w:r>
      <w:r w:rsidR="00A56742">
        <w:rPr>
          <w:lang w:val="fr-FR"/>
        </w:rPr>
        <w:t xml:space="preserve"> de nitrocellulose industrielle</w:t>
      </w:r>
    </w:p>
    <w:p w:rsidR="00DE6A6A" w:rsidRPr="00DE6A6A" w:rsidRDefault="00A56742" w:rsidP="00DE6A6A">
      <w:pPr>
        <w:pStyle w:val="SingleTxtG"/>
      </w:pPr>
      <w:r>
        <w:rPr>
          <w:lang w:val="fr-FR"/>
        </w:rPr>
        <w:tab/>
      </w:r>
      <w:r w:rsidR="00DE6A6A" w:rsidRPr="00DE6A6A">
        <w:rPr>
          <w:lang w:val="fr-FR"/>
        </w:rPr>
        <w:t>Prescriptions relatives à l’utilisation des résultats d’épreuves pour la classification des produits à base</w:t>
      </w:r>
      <w:r>
        <w:rPr>
          <w:lang w:val="fr-FR"/>
        </w:rPr>
        <w:t xml:space="preserve"> de nitrocellulose industrielle </w:t>
      </w:r>
      <w:r w:rsidR="00DE6A6A" w:rsidRPr="00DE6A6A">
        <w:rPr>
          <w:lang w:val="fr-FR"/>
        </w:rPr>
        <w:t>:</w:t>
      </w:r>
    </w:p>
    <w:p w:rsidR="00DE6A6A" w:rsidRPr="00DE6A6A" w:rsidRDefault="00DE6A6A" w:rsidP="00DE6A6A">
      <w:pPr>
        <w:pStyle w:val="SingleTxtG"/>
      </w:pPr>
      <w:r w:rsidRPr="00DE6A6A">
        <w:rPr>
          <w:lang w:val="fr-FR"/>
        </w:rPr>
        <w:t>1.</w:t>
      </w:r>
      <w:r w:rsidRPr="00DE6A6A">
        <w:rPr>
          <w:lang w:val="fr-FR"/>
        </w:rPr>
        <w:tab/>
        <w:t>Les résultats d’épreuves figurant dans le présent appendice ne peuvent être utilisés que pour la classification des produits à base de nitrocellulose industrielle emballés dans des caisses en carton (4G) ou des fûts en carton (1G) approuvés par l’ONU, conformément à l’instruction d’emballage P406. Ils ne peuvent pas être utilisés pour la classification des produits à base de nitrocellulose présentés dans d’autres emballages résistant à la pression, tels que les fûts en acier.</w:t>
      </w:r>
    </w:p>
    <w:p w:rsidR="00DE6A6A" w:rsidRPr="00DE6A6A" w:rsidRDefault="00DE6A6A" w:rsidP="00DE6A6A">
      <w:pPr>
        <w:pStyle w:val="SingleTxtG"/>
      </w:pPr>
      <w:r w:rsidRPr="00DE6A6A">
        <w:rPr>
          <w:lang w:val="fr-FR"/>
        </w:rPr>
        <w:t>2.</w:t>
      </w:r>
      <w:r w:rsidRPr="00DE6A6A">
        <w:rPr>
          <w:lang w:val="fr-FR"/>
        </w:rPr>
        <w:tab/>
        <w:t>Les résultats d’épreuves figurant dans le présent appendice ne peuvent être utilisés que pour les produits à base</w:t>
      </w:r>
      <w:r w:rsidR="00A56742">
        <w:rPr>
          <w:lang w:val="fr-FR"/>
        </w:rPr>
        <w:t xml:space="preserve"> de nitrocellulose industrielle</w:t>
      </w:r>
      <w:r w:rsidRPr="00DE6A6A">
        <w:rPr>
          <w:lang w:val="fr-FR"/>
        </w:rPr>
        <w:t xml:space="preserve"> qui satisfont aux prescriptions de l’épreuve de Bergmann-Junk en ce qui concerne la stabilité thermique, laquelle est établie lorsque la quantité de vapeurs nitreuses dég</w:t>
      </w:r>
      <w:r w:rsidR="00A56742">
        <w:rPr>
          <w:lang w:val="fr-FR"/>
        </w:rPr>
        <w:t>agée n’est pas supérieure à 2,5 </w:t>
      </w:r>
      <w:r w:rsidRPr="00DE6A6A">
        <w:rPr>
          <w:lang w:val="fr-FR"/>
        </w:rPr>
        <w:t>ml de NO par g à 132</w:t>
      </w:r>
      <w:r w:rsidR="00A56742">
        <w:rPr>
          <w:lang w:val="fr-FR"/>
        </w:rPr>
        <w:t> °</w:t>
      </w:r>
      <w:r w:rsidRPr="00DE6A6A">
        <w:rPr>
          <w:lang w:val="fr-FR"/>
        </w:rPr>
        <w:t>C. Cette épreuve est décrite à l’appendic</w:t>
      </w:r>
      <w:r w:rsidR="00A56742">
        <w:rPr>
          <w:lang w:val="fr-FR"/>
        </w:rPr>
        <w:t>e </w:t>
      </w:r>
      <w:r w:rsidRPr="00DE6A6A">
        <w:rPr>
          <w:lang w:val="fr-FR"/>
        </w:rPr>
        <w:t>10.</w:t>
      </w:r>
    </w:p>
    <w:p w:rsidR="00DE6A6A" w:rsidRPr="00DE6A6A" w:rsidRDefault="00DE6A6A" w:rsidP="00A56742">
      <w:pPr>
        <w:pStyle w:val="H23G"/>
      </w:pPr>
      <w:r w:rsidRPr="00DE6A6A">
        <w:rPr>
          <w:lang w:val="fr-FR"/>
        </w:rPr>
        <w:tab/>
      </w:r>
      <w:r w:rsidRPr="00DE6A6A">
        <w:rPr>
          <w:lang w:val="fr-FR"/>
        </w:rPr>
        <w:tab/>
        <w:t>Résultats des essais</w:t>
      </w:r>
    </w:p>
    <w:p w:rsidR="00DE6A6A" w:rsidRPr="00DE6A6A" w:rsidRDefault="00DE6A6A" w:rsidP="00DE6A6A">
      <w:pPr>
        <w:pStyle w:val="SingleTxtG"/>
      </w:pPr>
      <w:r w:rsidRPr="00DE6A6A">
        <w:rPr>
          <w:lang w:val="fr-FR"/>
        </w:rPr>
        <w:t>3.</w:t>
      </w:r>
      <w:r w:rsidRPr="00DE6A6A">
        <w:rPr>
          <w:lang w:val="fr-FR"/>
        </w:rPr>
        <w:tab/>
        <w:t>Tous les produits à base de nitrocellulose industrielle fabriqués dans le monde peuvent être comparés sur la base de leur teneur en azote et de le</w:t>
      </w:r>
      <w:r w:rsidR="00A56742">
        <w:rPr>
          <w:lang w:val="fr-FR"/>
        </w:rPr>
        <w:t>ur viscosité selon la norme ISO </w:t>
      </w:r>
      <w:r w:rsidRPr="00DE6A6A">
        <w:rPr>
          <w:lang w:val="fr-FR"/>
        </w:rPr>
        <w:t xml:space="preserve">14446. Cette méthode a été utilisée pour obtenir les résultats d’épreuves présentés dans les tableaux ci-après. Il convient de noter que les indices de viscosité sont également utilisés dans les classifications par groupe de stockage, qui concernent le stockage de la nitrocellulose industrielle dans les entrepôts. </w:t>
      </w:r>
    </w:p>
    <w:p w:rsidR="00DE6A6A" w:rsidRPr="00DE6A6A" w:rsidRDefault="00DE6A6A" w:rsidP="00DE6A6A">
      <w:pPr>
        <w:pStyle w:val="SingleTxtG"/>
      </w:pPr>
      <w:r w:rsidRPr="00DE6A6A">
        <w:rPr>
          <w:lang w:val="fr-FR"/>
        </w:rPr>
        <w:t>4.</w:t>
      </w:r>
      <w:r w:rsidRPr="00DE6A6A">
        <w:rPr>
          <w:lang w:val="fr-FR"/>
        </w:rPr>
        <w:tab/>
        <w:t>Trois types de produits à base de nitrocellulose industrielle ont été défin</w:t>
      </w:r>
      <w:r w:rsidR="00BD18BF">
        <w:rPr>
          <w:lang w:val="fr-FR"/>
        </w:rPr>
        <w:t>is d’après leur teneur en azote </w:t>
      </w:r>
      <w:r w:rsidRPr="00DE6A6A">
        <w:rPr>
          <w:lang w:val="fr-FR"/>
        </w:rPr>
        <w:t>:</w:t>
      </w:r>
    </w:p>
    <w:p w:rsidR="00DE6A6A" w:rsidRPr="00DE6A6A" w:rsidRDefault="00DE6A6A" w:rsidP="00BD18BF">
      <w:pPr>
        <w:pStyle w:val="SingleTxtG"/>
        <w:ind w:left="2268" w:hanging="567"/>
      </w:pPr>
      <w:r w:rsidRPr="00DE6A6A">
        <w:rPr>
          <w:lang w:val="fr-FR"/>
        </w:rPr>
        <w:t>a)</w:t>
      </w:r>
      <w:r w:rsidRPr="00DE6A6A">
        <w:rPr>
          <w:lang w:val="fr-FR"/>
        </w:rPr>
        <w:tab/>
        <w:t>Type E, produits solubles dans des esters, d’une teneur en az</w:t>
      </w:r>
      <w:r w:rsidR="00BD18BF">
        <w:rPr>
          <w:lang w:val="fr-FR"/>
        </w:rPr>
        <w:t>ote comprise entre 11,8 et 12,3 % </w:t>
      </w:r>
      <w:r w:rsidRPr="00DE6A6A">
        <w:rPr>
          <w:lang w:val="fr-FR"/>
        </w:rPr>
        <w:t xml:space="preserve">; </w:t>
      </w:r>
    </w:p>
    <w:p w:rsidR="00DE6A6A" w:rsidRPr="00DE6A6A" w:rsidRDefault="00DE6A6A" w:rsidP="00BD18BF">
      <w:pPr>
        <w:pStyle w:val="SingleTxtG"/>
        <w:ind w:left="2268" w:hanging="567"/>
      </w:pPr>
      <w:r w:rsidRPr="00DE6A6A">
        <w:rPr>
          <w:lang w:val="fr-FR"/>
        </w:rPr>
        <w:t>b)</w:t>
      </w:r>
      <w:r w:rsidRPr="00DE6A6A">
        <w:rPr>
          <w:lang w:val="fr-FR"/>
        </w:rPr>
        <w:tab/>
        <w:t>Type M, produits solubles en milieu alcoolique, d’une teneur en az</w:t>
      </w:r>
      <w:r w:rsidR="00BD18BF">
        <w:rPr>
          <w:lang w:val="fr-FR"/>
        </w:rPr>
        <w:t>ote comprise entre 11,3 et 11,8 % </w:t>
      </w:r>
      <w:r w:rsidRPr="00DE6A6A">
        <w:rPr>
          <w:lang w:val="fr-FR"/>
        </w:rPr>
        <w:t>;</w:t>
      </w:r>
    </w:p>
    <w:p w:rsidR="00DE6A6A" w:rsidRPr="00DE6A6A" w:rsidRDefault="00DE6A6A" w:rsidP="00BD18BF">
      <w:pPr>
        <w:pStyle w:val="SingleTxtG"/>
        <w:ind w:left="2268" w:hanging="567"/>
      </w:pPr>
      <w:r w:rsidRPr="00DE6A6A">
        <w:rPr>
          <w:lang w:val="fr-FR"/>
        </w:rPr>
        <w:lastRenderedPageBreak/>
        <w:t>c)</w:t>
      </w:r>
      <w:r w:rsidRPr="00DE6A6A">
        <w:rPr>
          <w:lang w:val="fr-FR"/>
        </w:rPr>
        <w:tab/>
        <w:t>Type A, produits solubles dans l’alcool, d’une teneur en az</w:t>
      </w:r>
      <w:r w:rsidR="00BD18BF">
        <w:rPr>
          <w:lang w:val="fr-FR"/>
        </w:rPr>
        <w:t>ote comprise entre 10,7 et 11,3 </w:t>
      </w:r>
      <w:r w:rsidRPr="00DE6A6A">
        <w:rPr>
          <w:lang w:val="fr-FR"/>
        </w:rPr>
        <w:t xml:space="preserve">%. </w:t>
      </w:r>
    </w:p>
    <w:p w:rsidR="00DE6A6A" w:rsidRPr="00DE6A6A" w:rsidRDefault="00D43232" w:rsidP="00DE6A6A">
      <w:pPr>
        <w:pStyle w:val="SingleTxtG"/>
      </w:pPr>
      <w:r>
        <w:rPr>
          <w:lang w:val="fr-FR"/>
        </w:rPr>
        <w:tab/>
      </w:r>
      <w:r w:rsidR="00DE6A6A" w:rsidRPr="00DE6A6A">
        <w:rPr>
          <w:lang w:val="fr-FR"/>
        </w:rPr>
        <w:t>Les résultats des essais ont donc été regroupés en trois tableaux distincts (A11.1 à A11.3).</w:t>
      </w:r>
    </w:p>
    <w:p w:rsidR="00DE6A6A" w:rsidRPr="00DE6A6A" w:rsidRDefault="00BD18BF" w:rsidP="00DE6A6A">
      <w:pPr>
        <w:pStyle w:val="SingleTxtG"/>
      </w:pPr>
      <w:r>
        <w:rPr>
          <w:lang w:val="fr-FR"/>
        </w:rPr>
        <w:t>5.</w:t>
      </w:r>
      <w:r w:rsidR="00DE6A6A" w:rsidRPr="00DE6A6A">
        <w:rPr>
          <w:lang w:val="fr-FR"/>
        </w:rPr>
        <w:tab/>
        <w:t>La première colonne de ces tableaux indique le type de nitrocellulose industrielle, identi</w:t>
      </w:r>
      <w:r>
        <w:rPr>
          <w:lang w:val="fr-FR"/>
        </w:rPr>
        <w:t>fié conformément à la norme ISO 14446 par deux éléments </w:t>
      </w:r>
      <w:r w:rsidR="00DE6A6A" w:rsidRPr="00DE6A6A">
        <w:rPr>
          <w:lang w:val="fr-FR"/>
        </w:rPr>
        <w:t xml:space="preserve">: </w:t>
      </w:r>
    </w:p>
    <w:p w:rsidR="00DE6A6A" w:rsidRPr="00DE6A6A" w:rsidRDefault="00DE6A6A" w:rsidP="00BD18BF">
      <w:pPr>
        <w:pStyle w:val="SingleTxtG"/>
        <w:ind w:left="2268" w:hanging="567"/>
      </w:pPr>
      <w:r w:rsidRPr="00DE6A6A">
        <w:rPr>
          <w:lang w:val="fr-FR"/>
        </w:rPr>
        <w:t>a)</w:t>
      </w:r>
      <w:r w:rsidRPr="00DE6A6A">
        <w:rPr>
          <w:lang w:val="fr-FR"/>
        </w:rPr>
        <w:tab/>
        <w:t xml:space="preserve">Un numéro à un ou deux chiffres qui indique la concentration de la solution de nitrocellulose requise pour obtenir </w:t>
      </w:r>
      <w:r w:rsidR="00BD18BF">
        <w:rPr>
          <w:lang w:val="fr-FR"/>
        </w:rPr>
        <w:t xml:space="preserve">une viscosité de 400 </w:t>
      </w:r>
      <w:r w:rsidR="00E9530C">
        <w:rPr>
          <w:lang w:val="fr-FR"/>
        </w:rPr>
        <w:sym w:font="Symbol" w:char="F0B1"/>
      </w:r>
      <w:r w:rsidR="00BD18BF">
        <w:rPr>
          <w:lang w:val="fr-FR"/>
        </w:rPr>
        <w:t xml:space="preserve"> 25 mPa.s </w:t>
      </w:r>
      <w:r w:rsidRPr="00DE6A6A">
        <w:rPr>
          <w:lang w:val="fr-FR"/>
        </w:rPr>
        <w:t xml:space="preserve">; et </w:t>
      </w:r>
    </w:p>
    <w:p w:rsidR="00DE6A6A" w:rsidRPr="00DE6A6A" w:rsidRDefault="00DE6A6A" w:rsidP="00BD18BF">
      <w:pPr>
        <w:pStyle w:val="SingleTxtG"/>
        <w:ind w:left="2268" w:hanging="567"/>
      </w:pPr>
      <w:r w:rsidRPr="00DE6A6A">
        <w:rPr>
          <w:lang w:val="fr-FR"/>
        </w:rPr>
        <w:t>b)</w:t>
      </w:r>
      <w:r w:rsidRPr="00DE6A6A">
        <w:rPr>
          <w:lang w:val="fr-FR"/>
        </w:rPr>
        <w:tab/>
        <w:t>Une lettre qui identifie le solvant dan</w:t>
      </w:r>
      <w:r w:rsidR="00BD18BF">
        <w:rPr>
          <w:lang w:val="fr-FR"/>
        </w:rPr>
        <w:t>s lequel ce produit est soluble </w:t>
      </w:r>
      <w:r w:rsidRPr="00DE6A6A">
        <w:rPr>
          <w:lang w:val="fr-FR"/>
        </w:rPr>
        <w:t>:</w:t>
      </w:r>
    </w:p>
    <w:p w:rsidR="00DE6A6A" w:rsidRPr="00DE6A6A" w:rsidRDefault="00E9530C" w:rsidP="00E9530C">
      <w:pPr>
        <w:pStyle w:val="SingleTxtG"/>
        <w:ind w:left="2835" w:hanging="567"/>
      </w:pPr>
      <w:r>
        <w:rPr>
          <w:lang w:val="fr-FR"/>
        </w:rPr>
        <w:t>i)</w:t>
      </w:r>
      <w:r>
        <w:rPr>
          <w:lang w:val="fr-FR"/>
        </w:rPr>
        <w:tab/>
        <w:t>E : soluble dans les esters </w:t>
      </w:r>
      <w:r w:rsidR="00DE6A6A" w:rsidRPr="00DE6A6A">
        <w:rPr>
          <w:lang w:val="fr-FR"/>
        </w:rPr>
        <w:t xml:space="preserve">; </w:t>
      </w:r>
    </w:p>
    <w:p w:rsidR="00DE6A6A" w:rsidRPr="00DE6A6A" w:rsidRDefault="00DE6A6A" w:rsidP="00E9530C">
      <w:pPr>
        <w:pStyle w:val="SingleTxtG"/>
        <w:ind w:left="2835" w:hanging="567"/>
      </w:pPr>
      <w:r w:rsidRPr="00DE6A6A">
        <w:rPr>
          <w:lang w:val="fr-FR"/>
        </w:rPr>
        <w:t>ii)</w:t>
      </w:r>
      <w:r w:rsidRPr="00DE6A6A">
        <w:rPr>
          <w:lang w:val="fr-FR"/>
        </w:rPr>
        <w:tab/>
        <w:t>M</w:t>
      </w:r>
      <w:r w:rsidR="00E9530C">
        <w:rPr>
          <w:lang w:val="fr-FR"/>
        </w:rPr>
        <w:t> </w:t>
      </w:r>
      <w:r w:rsidRPr="00DE6A6A">
        <w:rPr>
          <w:lang w:val="fr-FR"/>
        </w:rPr>
        <w:t>: soluble en milieu alcoolique</w:t>
      </w:r>
      <w:r w:rsidR="00E9530C">
        <w:rPr>
          <w:lang w:val="fr-FR"/>
        </w:rPr>
        <w:t> </w:t>
      </w:r>
      <w:r w:rsidRPr="00DE6A6A">
        <w:rPr>
          <w:lang w:val="fr-FR"/>
        </w:rPr>
        <w:t xml:space="preserve">; </w:t>
      </w:r>
    </w:p>
    <w:p w:rsidR="00DE6A6A" w:rsidRPr="00DE6A6A" w:rsidRDefault="00E9530C" w:rsidP="00E9530C">
      <w:pPr>
        <w:pStyle w:val="SingleTxtG"/>
        <w:ind w:left="2835" w:hanging="567"/>
      </w:pPr>
      <w:r>
        <w:rPr>
          <w:lang w:val="fr-FR"/>
        </w:rPr>
        <w:t>iii)</w:t>
      </w:r>
      <w:r>
        <w:rPr>
          <w:lang w:val="fr-FR"/>
        </w:rPr>
        <w:tab/>
        <w:t>A </w:t>
      </w:r>
      <w:r w:rsidR="00DE6A6A" w:rsidRPr="00DE6A6A">
        <w:rPr>
          <w:lang w:val="fr-FR"/>
        </w:rPr>
        <w:t xml:space="preserve">: soluble dans l’alcool. </w:t>
      </w:r>
    </w:p>
    <w:p w:rsidR="00DE6A6A" w:rsidRPr="00DE6A6A" w:rsidRDefault="00D43232" w:rsidP="00DE6A6A">
      <w:pPr>
        <w:pStyle w:val="SingleTxtG"/>
      </w:pPr>
      <w:r>
        <w:rPr>
          <w:spacing w:val="-6"/>
          <w:lang w:val="fr-FR"/>
        </w:rPr>
        <w:tab/>
      </w:r>
      <w:r w:rsidR="00DE6A6A" w:rsidRPr="00D43232">
        <w:rPr>
          <w:spacing w:val="-6"/>
          <w:lang w:val="fr-FR"/>
        </w:rPr>
        <w:t xml:space="preserve">Par exemple, pour le type 4E dans le premier tableau, </w:t>
      </w:r>
      <w:r>
        <w:rPr>
          <w:spacing w:val="-6"/>
          <w:lang w:val="fr-FR"/>
        </w:rPr>
        <w:t>on obtient une viscosité de 400 </w:t>
      </w:r>
      <w:r w:rsidRPr="00D43232">
        <w:rPr>
          <w:spacing w:val="-6"/>
          <w:lang w:val="fr-FR"/>
        </w:rPr>
        <w:sym w:font="Symbol" w:char="F0B1"/>
      </w:r>
      <w:r>
        <w:rPr>
          <w:spacing w:val="-6"/>
          <w:lang w:val="fr-FR"/>
        </w:rPr>
        <w:t> 25 </w:t>
      </w:r>
      <w:r w:rsidR="00DE6A6A" w:rsidRPr="00D43232">
        <w:rPr>
          <w:spacing w:val="-6"/>
          <w:lang w:val="fr-FR"/>
        </w:rPr>
        <w:t>mP</w:t>
      </w:r>
      <w:r w:rsidRPr="00D43232">
        <w:rPr>
          <w:spacing w:val="-6"/>
          <w:lang w:val="fr-FR"/>
        </w:rPr>
        <w:t xml:space="preserve">a.s </w:t>
      </w:r>
      <w:r>
        <w:rPr>
          <w:lang w:val="fr-FR"/>
        </w:rPr>
        <w:t>avec une concentration de 4 </w:t>
      </w:r>
      <w:r w:rsidR="00DE6A6A" w:rsidRPr="00DE6A6A">
        <w:rPr>
          <w:lang w:val="fr-FR"/>
        </w:rPr>
        <w:t>%.</w:t>
      </w:r>
    </w:p>
    <w:p w:rsidR="00DE6A6A" w:rsidRPr="00DE6A6A" w:rsidRDefault="00D43232" w:rsidP="00DE6A6A">
      <w:pPr>
        <w:pStyle w:val="SingleTxtG"/>
      </w:pPr>
      <w:r>
        <w:rPr>
          <w:lang w:val="fr-FR"/>
        </w:rPr>
        <w:tab/>
      </w:r>
      <w:r w:rsidR="00DE6A6A" w:rsidRPr="00DE6A6A">
        <w:rPr>
          <w:lang w:val="fr-FR"/>
        </w:rPr>
        <w:t>Les viscosités sont mesuré</w:t>
      </w:r>
      <w:r>
        <w:rPr>
          <w:lang w:val="fr-FR"/>
        </w:rPr>
        <w:t>es dans un mélange contenant 95 % d’acétone et 5 </w:t>
      </w:r>
      <w:r w:rsidR="00DE6A6A" w:rsidRPr="00DE6A6A">
        <w:rPr>
          <w:lang w:val="fr-FR"/>
        </w:rPr>
        <w:t xml:space="preserve">% d’eau au moyen d’un viscosimètre Höppler. Historiquement, les divers types de nitrocellulose industrielle ont été mis au point seulement pour quelques-unes des viscosités prévues dans la norme. Étant donné qu’il est techniquement possible de fabriquer des produits présentant toutes les viscosités indiquées dans la norme, celles-ci ont été incluses en totalité dans les tableaux mais certaines cases demeurent vides. </w:t>
      </w:r>
    </w:p>
    <w:p w:rsidR="00DE6A6A" w:rsidRPr="00DE6A6A" w:rsidRDefault="00DE6A6A" w:rsidP="00DE6A6A">
      <w:pPr>
        <w:pStyle w:val="SingleTxtG"/>
      </w:pPr>
      <w:r w:rsidRPr="00DE6A6A">
        <w:rPr>
          <w:lang w:val="fr-FR"/>
        </w:rPr>
        <w:t>6.</w:t>
      </w:r>
      <w:r w:rsidRPr="00DE6A6A">
        <w:rPr>
          <w:lang w:val="fr-FR"/>
        </w:rPr>
        <w:tab/>
        <w:t>Les résultats de ces essais sont présentés en fonction de la teneur en flegmatisant pour l’isopropanol, l’éthanol, le butanol, l’eau et les chips de nitrocellulose contenant du plastifiant.</w:t>
      </w:r>
    </w:p>
    <w:p w:rsidR="00DE6A6A" w:rsidRPr="00DE6A6A" w:rsidRDefault="00DE6A6A" w:rsidP="00501DE5">
      <w:pPr>
        <w:pStyle w:val="H23G"/>
        <w:rPr>
          <w:lang w:val="fr-FR"/>
        </w:rPr>
      </w:pPr>
      <w:r w:rsidRPr="00DE6A6A">
        <w:br w:type="page"/>
      </w:r>
      <w:r w:rsidR="00501DE5">
        <w:lastRenderedPageBreak/>
        <w:tab/>
      </w:r>
      <w:r w:rsidR="00501DE5">
        <w:tab/>
      </w:r>
      <w:r w:rsidRPr="00DE6A6A">
        <w:rPr>
          <w:lang w:val="fr-FR"/>
        </w:rPr>
        <w:t xml:space="preserve">Classification par catégorie pour les qualités de nitrocellulose définies par la </w:t>
      </w:r>
      <w:r w:rsidR="00501DE5">
        <w:rPr>
          <w:lang w:val="fr-FR"/>
        </w:rPr>
        <w:t>norme, conformément au chapitre </w:t>
      </w:r>
      <w:r w:rsidRPr="00DE6A6A">
        <w:rPr>
          <w:lang w:val="fr-FR"/>
        </w:rPr>
        <w:t>2.17 du SGH (Matières explosives désensibilisées)</w:t>
      </w:r>
      <w:r w:rsidRPr="00501DE5">
        <w:rPr>
          <w:rStyle w:val="FootnoteReference"/>
          <w:b w:val="0"/>
          <w:sz w:val="20"/>
          <w:vertAlign w:val="baseline"/>
        </w:rPr>
        <w:footnoteReference w:customMarkFollows="1" w:id="3"/>
        <w:t>*</w:t>
      </w:r>
    </w:p>
    <w:p w:rsidR="00DE6A6A" w:rsidRPr="00DE6A6A" w:rsidRDefault="00501DE5" w:rsidP="00501DE5">
      <w:pPr>
        <w:pStyle w:val="SingleTxtG"/>
        <w:jc w:val="center"/>
        <w:rPr>
          <w:b/>
          <w:bCs/>
        </w:rPr>
      </w:pPr>
      <w:r>
        <w:rPr>
          <w:b/>
          <w:bCs/>
          <w:lang w:val="fr-FR"/>
        </w:rPr>
        <w:t>Tableau A11.1 </w:t>
      </w:r>
      <w:r w:rsidR="00DE6A6A" w:rsidRPr="00DE6A6A">
        <w:rPr>
          <w:b/>
          <w:bCs/>
          <w:lang w:val="fr-FR"/>
        </w:rPr>
        <w:t xml:space="preserve">: Type E, soluble dans les esters, d’une teneur en azote </w:t>
      </w:r>
      <w:r>
        <w:rPr>
          <w:b/>
          <w:bCs/>
          <w:lang w:val="fr-FR"/>
        </w:rPr>
        <w:br/>
        <w:t>comprise entre 11,8 et 12,3 </w:t>
      </w:r>
      <w:r w:rsidR="00DE6A6A" w:rsidRPr="00DE6A6A">
        <w:rPr>
          <w:b/>
          <w:bCs/>
          <w:lang w:val="fr-FR"/>
        </w:rPr>
        <w:t>%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8"/>
        <w:gridCol w:w="1198"/>
        <w:gridCol w:w="1198"/>
        <w:gridCol w:w="898"/>
        <w:gridCol w:w="898"/>
        <w:gridCol w:w="956"/>
        <w:gridCol w:w="973"/>
        <w:gridCol w:w="673"/>
        <w:gridCol w:w="1497"/>
      </w:tblGrid>
      <w:tr w:rsidR="00DD60B8" w:rsidRPr="008677B1" w:rsidTr="00131325">
        <w:trPr>
          <w:tblHeader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Type de nitrocellulose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Isopropanol</w:t>
            </w:r>
            <w:r w:rsidR="008677B1">
              <w:rPr>
                <w:lang w:val="fr-FR"/>
              </w:rPr>
              <w:br/>
            </w:r>
            <w:r>
              <w:rPr>
                <w:lang w:val="fr-FR"/>
              </w:rPr>
              <w:t>35</w:t>
            </w:r>
            <w:r w:rsidR="008677B1">
              <w:rPr>
                <w:lang w:val="fr-FR"/>
              </w:rPr>
              <w:t> </w:t>
            </w:r>
            <w:r>
              <w:rPr>
                <w:lang w:val="fr-FR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Isopropanol</w:t>
            </w:r>
            <w:r w:rsidR="008677B1">
              <w:rPr>
                <w:lang w:val="fr-FR"/>
              </w:rPr>
              <w:br/>
              <w:t>30 </w:t>
            </w:r>
            <w:r>
              <w:rPr>
                <w:lang w:val="fr-FR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A6A" w:rsidRPr="00B9104E" w:rsidRDefault="00DD60B8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Éthanol</w:t>
            </w:r>
            <w:r w:rsidR="008677B1">
              <w:rPr>
                <w:lang w:val="fr-FR"/>
              </w:rPr>
              <w:br/>
              <w:t>35 </w:t>
            </w:r>
            <w:r w:rsidR="00DE6A6A">
              <w:rPr>
                <w:lang w:val="fr-FR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A6A" w:rsidRPr="00B9104E" w:rsidRDefault="00DD60B8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Éthanol</w:t>
            </w:r>
            <w:r w:rsidR="008677B1">
              <w:rPr>
                <w:lang w:val="fr-FR"/>
              </w:rPr>
              <w:br/>
              <w:t>30 </w:t>
            </w:r>
            <w:r w:rsidR="00DE6A6A">
              <w:rPr>
                <w:lang w:val="fr-FR"/>
              </w:rPr>
              <w:t>%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Butanol</w:t>
            </w:r>
            <w:r w:rsidR="008677B1">
              <w:rPr>
                <w:lang w:val="fr-FR"/>
              </w:rPr>
              <w:br/>
              <w:t>35 </w:t>
            </w:r>
            <w:r>
              <w:rPr>
                <w:lang w:val="fr-FR"/>
              </w:rP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Butanol</w:t>
            </w:r>
            <w:r w:rsidR="008677B1">
              <w:rPr>
                <w:lang w:val="fr-FR"/>
              </w:rPr>
              <w:br/>
              <w:t>30 </w:t>
            </w:r>
            <w:r>
              <w:rPr>
                <w:lang w:val="fr-FR"/>
              </w:rPr>
              <w:t>%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Eau</w:t>
            </w:r>
            <w:r w:rsidR="008677B1">
              <w:rPr>
                <w:lang w:val="fr-FR"/>
              </w:rPr>
              <w:br/>
              <w:t>35 </w:t>
            </w:r>
            <w:r>
              <w:rPr>
                <w:lang w:val="fr-FR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A6A" w:rsidRPr="008677B1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es-ES"/>
              </w:rPr>
            </w:pPr>
            <w:r w:rsidRPr="008677B1">
              <w:rPr>
                <w:lang w:val="es-ES"/>
              </w:rPr>
              <w:t>Chips de nitrocellulose</w:t>
            </w:r>
            <w:r w:rsidR="008677B1" w:rsidRPr="008677B1">
              <w:rPr>
                <w:lang w:val="es-ES"/>
              </w:rPr>
              <w:t xml:space="preserve"> contenant 20 </w:t>
            </w:r>
            <w:r w:rsidRPr="008677B1">
              <w:rPr>
                <w:lang w:val="es-ES"/>
              </w:rPr>
              <w:t xml:space="preserve">% </w:t>
            </w:r>
            <w:r w:rsidR="008677B1" w:rsidRPr="008677B1">
              <w:rPr>
                <w:lang w:val="es-ES"/>
              </w:rPr>
              <w:br/>
            </w:r>
            <w:r w:rsidRPr="008677B1">
              <w:rPr>
                <w:lang w:val="es-ES"/>
              </w:rPr>
              <w:t>de plastifiant</w:t>
            </w:r>
          </w:p>
        </w:tc>
      </w:tr>
      <w:tr w:rsidR="00DD60B8" w:rsidRPr="008677B1" w:rsidTr="00DD60B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8677B1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es-ES"/>
              </w:rPr>
            </w:pPr>
            <w:r w:rsidRPr="008677B1">
              <w:rPr>
                <w:lang w:val="es-ES"/>
              </w:rPr>
              <w:t>3E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</w:tr>
      <w:tr w:rsidR="00DD60B8" w:rsidRPr="008677B1" w:rsidTr="00DD60B8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8677B1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es-ES"/>
              </w:rPr>
            </w:pPr>
            <w:r w:rsidRPr="008677B1">
              <w:rPr>
                <w:lang w:val="es-ES"/>
              </w:rPr>
              <w:t>4E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8677B1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es-ES"/>
              </w:rPr>
            </w:pPr>
            <w:r w:rsidRPr="008677B1">
              <w:rPr>
                <w:lang w:val="es-ES"/>
              </w:rPr>
              <w:t>1 (330)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8677B1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es-ES"/>
              </w:rPr>
            </w:pPr>
            <w:r w:rsidRPr="008677B1">
              <w:rPr>
                <w:lang w:val="es-ES"/>
              </w:rPr>
              <w:t>1 (760)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8677B1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es-ES"/>
              </w:rPr>
            </w:pPr>
            <w:r w:rsidRPr="008677B1">
              <w:rPr>
                <w:lang w:val="es-E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8677B1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es-ES"/>
              </w:rPr>
            </w:pPr>
            <w:r w:rsidRPr="008677B1">
              <w:rPr>
                <w:lang w:val="es-ES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8677B1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es-ES"/>
              </w:rPr>
            </w:pPr>
            <w:r w:rsidRPr="008677B1">
              <w:rPr>
                <w:lang w:val="es-ES"/>
              </w:rPr>
              <w:t>1 (530)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8677B1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es-ES"/>
              </w:rPr>
            </w:pPr>
            <w:r w:rsidRPr="008677B1">
              <w:rPr>
                <w:lang w:val="es-ES"/>
              </w:rPr>
              <w:t>1 (540)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8677B1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es-ES"/>
              </w:rPr>
            </w:pPr>
            <w:r w:rsidRPr="008677B1">
              <w:rPr>
                <w:lang w:val="es-ES"/>
              </w:rPr>
              <w:t>1 (1115)</w:t>
            </w:r>
          </w:p>
        </w:tc>
      </w:tr>
      <w:tr w:rsidR="00DD60B8" w:rsidRPr="008677B1" w:rsidTr="00DD60B8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8677B1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es-ES"/>
              </w:rPr>
            </w:pPr>
            <w:r w:rsidRPr="008677B1">
              <w:rPr>
                <w:lang w:val="es-ES"/>
              </w:rPr>
              <w:t>5E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</w:tr>
      <w:tr w:rsidR="00DD60B8" w:rsidRPr="008677B1" w:rsidTr="00DD60B8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8677B1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es-ES"/>
              </w:rPr>
            </w:pPr>
            <w:r w:rsidRPr="008677B1">
              <w:rPr>
                <w:lang w:val="es-ES"/>
              </w:rPr>
              <w:t>6E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8677B1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es-ES"/>
              </w:rPr>
            </w:pPr>
            <w:r w:rsidRPr="008677B1">
              <w:rPr>
                <w:lang w:val="es-ES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8677B1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es-ES"/>
              </w:rPr>
            </w:pPr>
            <w:r w:rsidRPr="008677B1">
              <w:rPr>
                <w:lang w:val="es-E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8677B1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es-ES"/>
              </w:rPr>
            </w:pPr>
            <w:r w:rsidRPr="008677B1">
              <w:rPr>
                <w:lang w:val="es-ES"/>
              </w:rPr>
              <w:t>1 (390)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8677B1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es-ES"/>
              </w:rPr>
            </w:pPr>
            <w:r w:rsidRPr="008677B1">
              <w:rPr>
                <w:lang w:val="es-ES"/>
              </w:rPr>
              <w:t>1 (1115)</w:t>
            </w:r>
          </w:p>
        </w:tc>
      </w:tr>
      <w:tr w:rsidR="00DD60B8" w:rsidRPr="00B9104E" w:rsidTr="00DD60B8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8677B1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es-ES"/>
              </w:rPr>
            </w:pPr>
            <w:r w:rsidRPr="008677B1">
              <w:rPr>
                <w:lang w:val="es-ES"/>
              </w:rPr>
              <w:t>7E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8677B1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es-ES"/>
              </w:rPr>
            </w:pPr>
            <w:r w:rsidRPr="008677B1">
              <w:rPr>
                <w:lang w:val="es-ES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8677B1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es-ES"/>
              </w:rPr>
            </w:pPr>
            <w:r w:rsidRPr="008677B1">
              <w:rPr>
                <w:lang w:val="es-ES"/>
              </w:rPr>
              <w:t>1 (430)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8677B1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es-ES"/>
              </w:rPr>
            </w:pPr>
            <w:r w:rsidRPr="008677B1">
              <w:rPr>
                <w:lang w:val="es-E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8677B1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es-ES"/>
              </w:rPr>
            </w:pPr>
            <w:r w:rsidRPr="008677B1">
              <w:rPr>
                <w:lang w:val="es-ES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 w:rsidRPr="008677B1">
              <w:rPr>
                <w:lang w:val="es-ES"/>
              </w:rPr>
              <w:t>1 (320</w:t>
            </w:r>
            <w:r>
              <w:rPr>
                <w:lang w:val="fr-FR"/>
              </w:rPr>
              <w:t>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1 (420)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1 (1115)</w:t>
            </w:r>
          </w:p>
        </w:tc>
      </w:tr>
      <w:tr w:rsidR="00DD60B8" w:rsidRPr="00B9104E" w:rsidTr="00DD60B8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8E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1 (420)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1 (1115)</w:t>
            </w:r>
          </w:p>
        </w:tc>
      </w:tr>
      <w:tr w:rsidR="00DD60B8" w:rsidRPr="00B9104E" w:rsidTr="00DD60B8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9E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1 (330)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1 (420)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1 (1115)</w:t>
            </w:r>
          </w:p>
        </w:tc>
      </w:tr>
      <w:tr w:rsidR="00DD60B8" w:rsidRPr="00B9104E" w:rsidTr="00DD60B8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10E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1 (1115)</w:t>
            </w:r>
          </w:p>
        </w:tc>
      </w:tr>
      <w:tr w:rsidR="00DD60B8" w:rsidRPr="00B9104E" w:rsidTr="00DD60B8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11E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</w:tr>
      <w:tr w:rsidR="00DD60B8" w:rsidRPr="00B9104E" w:rsidTr="00DD60B8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12E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1 (330)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1 (1115)</w:t>
            </w:r>
          </w:p>
        </w:tc>
      </w:tr>
      <w:tr w:rsidR="00DD60B8" w:rsidRPr="00B9104E" w:rsidTr="00DD60B8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13E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1 (1115)</w:t>
            </w:r>
          </w:p>
        </w:tc>
      </w:tr>
      <w:tr w:rsidR="00DD60B8" w:rsidRPr="00B9104E" w:rsidTr="00DD60B8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14E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</w:tr>
      <w:tr w:rsidR="00DD60B8" w:rsidRPr="00B9104E" w:rsidTr="00DD60B8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15E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1 (1115)</w:t>
            </w:r>
          </w:p>
        </w:tc>
      </w:tr>
      <w:tr w:rsidR="00DD60B8" w:rsidRPr="00B9104E" w:rsidTr="00DD60B8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16E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</w:tr>
      <w:tr w:rsidR="00DD60B8" w:rsidRPr="00B9104E" w:rsidTr="00DD60B8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17E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</w:tr>
      <w:tr w:rsidR="00DD60B8" w:rsidRPr="00B9104E" w:rsidTr="00DD60B8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18E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1 (1115)</w:t>
            </w:r>
          </w:p>
        </w:tc>
      </w:tr>
      <w:tr w:rsidR="00DD60B8" w:rsidRPr="00B9104E" w:rsidTr="00DD60B8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19E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</w:tr>
      <w:tr w:rsidR="00DD60B8" w:rsidRPr="00B9104E" w:rsidTr="00DD60B8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20E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1 (1115)</w:t>
            </w:r>
          </w:p>
        </w:tc>
      </w:tr>
      <w:tr w:rsidR="00DD60B8" w:rsidRPr="00B9104E" w:rsidTr="00DD60B8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21E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1 (1115)</w:t>
            </w:r>
          </w:p>
        </w:tc>
      </w:tr>
      <w:tr w:rsidR="00DD60B8" w:rsidRPr="00B9104E" w:rsidTr="00DD60B8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22E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1 (1115)</w:t>
            </w:r>
          </w:p>
        </w:tc>
      </w:tr>
      <w:tr w:rsidR="00DD60B8" w:rsidRPr="00B9104E" w:rsidTr="00DD60B8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23E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1 (1115)</w:t>
            </w:r>
          </w:p>
        </w:tc>
      </w:tr>
      <w:tr w:rsidR="00DD60B8" w:rsidRPr="00B9104E" w:rsidTr="00DD60B8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24E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1 (1115)</w:t>
            </w:r>
          </w:p>
        </w:tc>
      </w:tr>
      <w:tr w:rsidR="00DD60B8" w:rsidRPr="00B9104E" w:rsidTr="00DD60B8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25E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1 (1115)</w:t>
            </w:r>
          </w:p>
        </w:tc>
      </w:tr>
      <w:tr w:rsidR="00DD60B8" w:rsidRPr="00B9104E" w:rsidTr="00DD60B8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26E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</w:tr>
      <w:tr w:rsidR="00DD60B8" w:rsidRPr="00B9104E" w:rsidTr="00DD60B8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27E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1 (1115)</w:t>
            </w:r>
          </w:p>
        </w:tc>
      </w:tr>
      <w:tr w:rsidR="00DD60B8" w:rsidRPr="00B9104E" w:rsidTr="00DD60B8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28E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</w:tr>
      <w:tr w:rsidR="00DD60B8" w:rsidRPr="00B9104E" w:rsidTr="00DD60B8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29E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</w:tr>
      <w:tr w:rsidR="00DD60B8" w:rsidRPr="00B9104E" w:rsidTr="00DD60B8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30E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</w:tr>
      <w:tr w:rsidR="00DD60B8" w:rsidRPr="00B9104E" w:rsidTr="00DD60B8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31E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1 (1115)</w:t>
            </w:r>
          </w:p>
        </w:tc>
      </w:tr>
      <w:tr w:rsidR="00DD60B8" w:rsidRPr="00B9104E" w:rsidTr="00DD60B8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32E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1 (1115)</w:t>
            </w:r>
          </w:p>
        </w:tc>
      </w:tr>
      <w:tr w:rsidR="00DD60B8" w:rsidRPr="00B9104E" w:rsidTr="00DD60B8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33E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</w:tr>
      <w:tr w:rsidR="00DD60B8" w:rsidRPr="00B9104E" w:rsidTr="00DD60B8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34E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1 (1115)</w:t>
            </w:r>
          </w:p>
        </w:tc>
      </w:tr>
      <w:tr w:rsidR="00DD60B8" w:rsidRPr="00B9104E" w:rsidTr="00DD60B8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35E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</w:tr>
      <w:tr w:rsidR="00DD60B8" w:rsidRPr="00B9104E" w:rsidTr="00DD60B8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lastRenderedPageBreak/>
              <w:t>36E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</w:tr>
      <w:tr w:rsidR="00DD60B8" w:rsidRPr="00B9104E" w:rsidTr="00DD60B8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37E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</w:tr>
      <w:tr w:rsidR="00DD60B8" w:rsidRPr="00B9104E" w:rsidTr="00DD60B8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38E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8677B1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</w:tr>
    </w:tbl>
    <w:p w:rsidR="00DE6A6A" w:rsidRPr="00DE6A6A" w:rsidRDefault="00DE6A6A" w:rsidP="00131325">
      <w:pPr>
        <w:pStyle w:val="SingleTxtG"/>
        <w:spacing w:before="240"/>
        <w:jc w:val="center"/>
        <w:rPr>
          <w:b/>
          <w:bCs/>
        </w:rPr>
      </w:pPr>
      <w:r w:rsidRPr="00DE6A6A">
        <w:rPr>
          <w:b/>
          <w:bCs/>
          <w:lang w:val="fr-FR"/>
        </w:rPr>
        <w:t>Tableau A11.2</w:t>
      </w:r>
      <w:r w:rsidR="00131325">
        <w:rPr>
          <w:b/>
          <w:bCs/>
          <w:lang w:val="fr-FR"/>
        </w:rPr>
        <w:t> </w:t>
      </w:r>
      <w:r w:rsidRPr="00DE6A6A">
        <w:rPr>
          <w:b/>
          <w:bCs/>
          <w:lang w:val="fr-FR"/>
        </w:rPr>
        <w:t>:</w:t>
      </w:r>
      <w:r w:rsidRPr="00DE6A6A">
        <w:rPr>
          <w:lang w:val="fr-FR"/>
        </w:rPr>
        <w:t xml:space="preserve"> </w:t>
      </w:r>
      <w:r w:rsidRPr="00DE6A6A">
        <w:rPr>
          <w:b/>
          <w:bCs/>
          <w:lang w:val="fr-FR"/>
        </w:rPr>
        <w:t xml:space="preserve">Type M, soluble en milieu alcoolique, d’une teneur </w:t>
      </w:r>
      <w:r w:rsidR="00131325">
        <w:rPr>
          <w:b/>
          <w:bCs/>
          <w:lang w:val="fr-FR"/>
        </w:rPr>
        <w:br/>
      </w:r>
      <w:r w:rsidRPr="00DE6A6A">
        <w:rPr>
          <w:b/>
          <w:bCs/>
          <w:lang w:val="fr-FR"/>
        </w:rPr>
        <w:t xml:space="preserve">en azote comprise entre </w:t>
      </w:r>
      <w:r w:rsidR="00131325">
        <w:rPr>
          <w:b/>
          <w:bCs/>
          <w:lang w:val="fr-FR"/>
        </w:rPr>
        <w:t>11,3 et 11,8 </w:t>
      </w:r>
      <w:r w:rsidRPr="00DE6A6A">
        <w:rPr>
          <w:b/>
          <w:bCs/>
          <w:lang w:val="fr-FR"/>
        </w:rPr>
        <w:t>%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8"/>
        <w:gridCol w:w="1197"/>
        <w:gridCol w:w="1197"/>
        <w:gridCol w:w="898"/>
        <w:gridCol w:w="898"/>
        <w:gridCol w:w="958"/>
        <w:gridCol w:w="973"/>
        <w:gridCol w:w="673"/>
        <w:gridCol w:w="1497"/>
      </w:tblGrid>
      <w:tr w:rsidR="00AC0D91" w:rsidRPr="001F08D0" w:rsidTr="0035498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A6A" w:rsidRPr="0026608D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</w:rPr>
            </w:pPr>
            <w:r>
              <w:rPr>
                <w:lang w:val="fr-FR"/>
              </w:rPr>
              <w:t>Type de nitrocellulose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A6A" w:rsidRPr="0026608D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</w:rPr>
            </w:pPr>
            <w:r>
              <w:rPr>
                <w:lang w:val="fr-FR"/>
              </w:rPr>
              <w:t xml:space="preserve">Isopropanol </w:t>
            </w:r>
            <w:r w:rsidR="00131325">
              <w:rPr>
                <w:lang w:val="fr-FR"/>
              </w:rPr>
              <w:br/>
              <w:t>35 </w:t>
            </w:r>
            <w:r>
              <w:rPr>
                <w:lang w:val="fr-FR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A6A" w:rsidRPr="0026608D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</w:rPr>
            </w:pPr>
            <w:r>
              <w:rPr>
                <w:lang w:val="fr-FR"/>
              </w:rPr>
              <w:t>Isopropanol</w:t>
            </w:r>
            <w:r w:rsidR="00131325">
              <w:rPr>
                <w:lang w:val="fr-FR"/>
              </w:rPr>
              <w:br/>
              <w:t>30 </w:t>
            </w:r>
            <w:r>
              <w:rPr>
                <w:lang w:val="fr-FR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A6A" w:rsidRPr="0026608D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</w:rPr>
            </w:pPr>
            <w:r>
              <w:rPr>
                <w:lang w:val="fr-FR"/>
              </w:rPr>
              <w:t>Éthanol</w:t>
            </w:r>
            <w:r w:rsidR="00131325">
              <w:rPr>
                <w:lang w:val="fr-FR"/>
              </w:rPr>
              <w:br/>
              <w:t>35 </w:t>
            </w:r>
            <w:r>
              <w:rPr>
                <w:lang w:val="fr-FR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A6A" w:rsidRPr="0026608D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</w:rPr>
            </w:pPr>
            <w:r>
              <w:rPr>
                <w:lang w:val="fr-FR"/>
              </w:rPr>
              <w:t>Éthanol</w:t>
            </w:r>
            <w:r w:rsidR="00131325">
              <w:rPr>
                <w:lang w:val="fr-FR"/>
              </w:rPr>
              <w:br/>
              <w:t>30 </w:t>
            </w:r>
            <w:r>
              <w:rPr>
                <w:lang w:val="fr-FR"/>
              </w:rPr>
              <w:t>%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6A6A" w:rsidRPr="0026608D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</w:rPr>
            </w:pPr>
            <w:r>
              <w:rPr>
                <w:lang w:val="fr-FR"/>
              </w:rPr>
              <w:t>Butanol</w:t>
            </w:r>
            <w:r w:rsidR="00131325">
              <w:rPr>
                <w:lang w:val="fr-FR"/>
              </w:rPr>
              <w:br/>
              <w:t>35 </w:t>
            </w:r>
            <w:r>
              <w:rPr>
                <w:lang w:val="fr-FR"/>
              </w:rP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A6A" w:rsidRPr="0026608D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</w:rPr>
            </w:pPr>
            <w:r>
              <w:rPr>
                <w:lang w:val="fr-FR"/>
              </w:rPr>
              <w:t>Butanol</w:t>
            </w:r>
            <w:r w:rsidR="00131325">
              <w:rPr>
                <w:lang w:val="fr-FR"/>
              </w:rPr>
              <w:br/>
              <w:t>30 </w:t>
            </w:r>
            <w:r>
              <w:rPr>
                <w:lang w:val="fr-FR"/>
              </w:rPr>
              <w:t>%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A6A" w:rsidRPr="0026608D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</w:rPr>
            </w:pPr>
            <w:r>
              <w:rPr>
                <w:lang w:val="fr-FR"/>
              </w:rPr>
              <w:t>Eau</w:t>
            </w:r>
            <w:r w:rsidR="00131325">
              <w:rPr>
                <w:lang w:val="fr-FR"/>
              </w:rPr>
              <w:br/>
              <w:t>35 </w:t>
            </w:r>
            <w:r>
              <w:rPr>
                <w:lang w:val="fr-FR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A6A" w:rsidRPr="0026608D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</w:rPr>
            </w:pPr>
            <w:r>
              <w:rPr>
                <w:lang w:val="fr-FR"/>
              </w:rPr>
              <w:t>Chips</w:t>
            </w:r>
            <w:r w:rsidR="00131325">
              <w:rPr>
                <w:lang w:val="fr-FR"/>
              </w:rPr>
              <w:t xml:space="preserve"> de nitrocellulose contenant 20 </w:t>
            </w:r>
            <w:r>
              <w:rPr>
                <w:lang w:val="fr-FR"/>
              </w:rPr>
              <w:t>% de plastifiant</w:t>
            </w:r>
          </w:p>
        </w:tc>
      </w:tr>
      <w:tr w:rsidR="00AC0D91" w:rsidRPr="00B9104E" w:rsidTr="0035498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</w:rPr>
            </w:pPr>
            <w:r>
              <w:rPr>
                <w:lang w:val="fr-FR"/>
              </w:rPr>
              <w:t>12M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</w:tr>
      <w:tr w:rsidR="00AC0D91" w:rsidRPr="00B9104E" w:rsidTr="00354982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</w:rPr>
            </w:pPr>
            <w:r>
              <w:rPr>
                <w:lang w:val="fr-FR"/>
              </w:rPr>
              <w:t>13M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</w:tr>
      <w:tr w:rsidR="00AC0D91" w:rsidRPr="00B9104E" w:rsidTr="00354982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</w:rPr>
            </w:pPr>
            <w:r>
              <w:rPr>
                <w:lang w:val="fr-FR"/>
              </w:rPr>
              <w:t>14M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</w:rPr>
            </w:pPr>
            <w:r>
              <w:rPr>
                <w:lang w:val="fr-FR"/>
              </w:rPr>
              <w:t>1 (1115)</w:t>
            </w:r>
          </w:p>
        </w:tc>
      </w:tr>
      <w:tr w:rsidR="00AC0D91" w:rsidRPr="00B9104E" w:rsidTr="00354982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</w:rPr>
            </w:pPr>
            <w:r>
              <w:rPr>
                <w:lang w:val="fr-FR"/>
              </w:rPr>
              <w:t>15M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</w:tr>
      <w:tr w:rsidR="00AC0D91" w:rsidRPr="00B9104E" w:rsidTr="00354982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</w:rPr>
            </w:pPr>
            <w:r>
              <w:rPr>
                <w:lang w:val="fr-FR"/>
              </w:rPr>
              <w:t>16M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</w:tr>
      <w:tr w:rsidR="00AC0D91" w:rsidRPr="00B9104E" w:rsidTr="00354982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</w:rPr>
            </w:pPr>
            <w:r>
              <w:rPr>
                <w:lang w:val="fr-FR"/>
              </w:rPr>
              <w:t>17M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</w:rPr>
            </w:pPr>
            <w:r>
              <w:rPr>
                <w:lang w:val="fr-FR"/>
              </w:rPr>
              <w:t>1 (1115)</w:t>
            </w:r>
          </w:p>
        </w:tc>
      </w:tr>
      <w:tr w:rsidR="00AC0D91" w:rsidRPr="00B9104E" w:rsidTr="00354982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</w:rPr>
            </w:pPr>
            <w:r>
              <w:rPr>
                <w:lang w:val="fr-FR"/>
              </w:rPr>
              <w:t>18M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</w:rPr>
            </w:pPr>
            <w:r>
              <w:rPr>
                <w:lang w:val="fr-FR"/>
              </w:rPr>
              <w:t>1 (1115)</w:t>
            </w:r>
          </w:p>
        </w:tc>
      </w:tr>
      <w:tr w:rsidR="00AC0D91" w:rsidRPr="00B9104E" w:rsidTr="00354982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</w:rPr>
            </w:pPr>
            <w:r>
              <w:rPr>
                <w:lang w:val="fr-FR"/>
              </w:rPr>
              <w:t>19M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</w:tr>
      <w:tr w:rsidR="00AC0D91" w:rsidRPr="00B9104E" w:rsidTr="00354982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</w:rPr>
            </w:pPr>
            <w:r>
              <w:rPr>
                <w:lang w:val="fr-FR"/>
              </w:rPr>
              <w:t>20M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</w:tr>
      <w:tr w:rsidR="00AC0D91" w:rsidRPr="00B9104E" w:rsidTr="00354982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</w:rPr>
            </w:pPr>
            <w:r>
              <w:rPr>
                <w:lang w:val="fr-FR"/>
              </w:rPr>
              <w:t>21M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</w:rPr>
            </w:pPr>
            <w:r>
              <w:rPr>
                <w:lang w:val="fr-FR"/>
              </w:rPr>
              <w:t>1 (1115)</w:t>
            </w:r>
          </w:p>
        </w:tc>
      </w:tr>
      <w:tr w:rsidR="00AC0D91" w:rsidRPr="00B9104E" w:rsidTr="00354982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</w:rPr>
            </w:pPr>
            <w:r>
              <w:rPr>
                <w:lang w:val="fr-FR"/>
              </w:rPr>
              <w:t>22M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</w:tr>
      <w:tr w:rsidR="00AC0D91" w:rsidRPr="00B9104E" w:rsidTr="00354982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</w:rPr>
            </w:pPr>
            <w:r>
              <w:rPr>
                <w:lang w:val="fr-FR"/>
              </w:rPr>
              <w:t>23M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</w:tr>
      <w:tr w:rsidR="00AC0D91" w:rsidRPr="00B9104E" w:rsidTr="00354982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</w:rPr>
            </w:pPr>
            <w:r>
              <w:rPr>
                <w:lang w:val="fr-FR"/>
              </w:rPr>
              <w:t>24M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</w:tr>
      <w:tr w:rsidR="00AC0D91" w:rsidRPr="00B9104E" w:rsidTr="00354982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</w:rPr>
            </w:pPr>
            <w:r>
              <w:rPr>
                <w:lang w:val="fr-FR"/>
              </w:rPr>
              <w:t>25M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</w:tr>
      <w:tr w:rsidR="00AC0D91" w:rsidRPr="00B9104E" w:rsidTr="00354982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</w:rPr>
            </w:pPr>
            <w:r>
              <w:rPr>
                <w:lang w:val="fr-FR"/>
              </w:rPr>
              <w:t>26M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</w:tr>
      <w:tr w:rsidR="00AC0D91" w:rsidRPr="00B9104E" w:rsidTr="00354982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</w:rPr>
            </w:pPr>
            <w:r>
              <w:rPr>
                <w:lang w:val="fr-FR"/>
              </w:rPr>
              <w:t>27M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</w:rPr>
            </w:pPr>
            <w:r>
              <w:rPr>
                <w:lang w:val="fr-FR"/>
              </w:rPr>
              <w:t>1 (1115)</w:t>
            </w:r>
          </w:p>
        </w:tc>
      </w:tr>
      <w:tr w:rsidR="00AC0D91" w:rsidRPr="00B9104E" w:rsidTr="00354982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</w:rPr>
            </w:pPr>
            <w:r>
              <w:rPr>
                <w:lang w:val="fr-FR"/>
              </w:rPr>
              <w:t>28M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</w:tr>
      <w:tr w:rsidR="00AC0D91" w:rsidRPr="00B9104E" w:rsidTr="00354982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</w:rPr>
            </w:pPr>
            <w:r>
              <w:rPr>
                <w:lang w:val="fr-FR"/>
              </w:rPr>
              <w:t>29M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</w:tr>
      <w:tr w:rsidR="00AC0D91" w:rsidRPr="00B9104E" w:rsidTr="00354982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</w:rPr>
            </w:pPr>
            <w:r>
              <w:rPr>
                <w:lang w:val="fr-FR"/>
              </w:rPr>
              <w:t>30M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</w:tr>
      <w:tr w:rsidR="00AC0D91" w:rsidRPr="00B9104E" w:rsidTr="00354982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</w:rPr>
            </w:pPr>
            <w:r>
              <w:rPr>
                <w:lang w:val="fr-FR"/>
              </w:rPr>
              <w:t>31M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</w:tr>
      <w:tr w:rsidR="00AC0D91" w:rsidRPr="00B9104E" w:rsidTr="00354982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</w:rPr>
            </w:pPr>
            <w:r>
              <w:rPr>
                <w:lang w:val="fr-FR"/>
              </w:rPr>
              <w:t>32M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</w:tr>
      <w:tr w:rsidR="00AC0D91" w:rsidRPr="00B9104E" w:rsidTr="00354982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</w:rPr>
            </w:pPr>
            <w:r>
              <w:rPr>
                <w:lang w:val="fr-FR"/>
              </w:rPr>
              <w:t>33M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</w:tr>
      <w:tr w:rsidR="00AC0D91" w:rsidRPr="00B9104E" w:rsidTr="00354982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</w:rPr>
            </w:pPr>
            <w:r>
              <w:rPr>
                <w:lang w:val="fr-FR"/>
              </w:rPr>
              <w:t>34M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  <w:lang w:val="de-DE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A469E2" w:rsidRDefault="00DE6A6A" w:rsidP="00354982">
            <w:pPr>
              <w:suppressAutoHyphens w:val="0"/>
              <w:spacing w:before="40" w:after="40"/>
              <w:ind w:left="113" w:right="113"/>
              <w:jc w:val="center"/>
              <w:rPr>
                <w:bCs/>
                <w:iCs/>
                <w:color w:val="000000"/>
              </w:rPr>
            </w:pPr>
            <w:r>
              <w:rPr>
                <w:lang w:val="fr-FR"/>
              </w:rPr>
              <w:t>1 (1115)</w:t>
            </w:r>
          </w:p>
        </w:tc>
      </w:tr>
    </w:tbl>
    <w:p w:rsidR="00354982" w:rsidRDefault="00354982" w:rsidP="00354982">
      <w:pPr>
        <w:pStyle w:val="SingleTxtG"/>
        <w:spacing w:before="240"/>
        <w:jc w:val="center"/>
        <w:rPr>
          <w:b/>
          <w:bCs/>
        </w:rPr>
      </w:pPr>
    </w:p>
    <w:p w:rsidR="00446FE5" w:rsidRDefault="00354982" w:rsidP="00354982">
      <w:pPr>
        <w:pStyle w:val="SingleTxtG"/>
        <w:spacing w:before="240"/>
        <w:jc w:val="center"/>
        <w:rPr>
          <w:b/>
          <w:bCs/>
          <w:lang w:val="fr-FR"/>
        </w:rPr>
      </w:pPr>
      <w:r>
        <w:rPr>
          <w:b/>
          <w:bCs/>
        </w:rPr>
        <w:br w:type="page"/>
      </w:r>
      <w:r w:rsidR="00DE6A6A" w:rsidRPr="00DE6A6A">
        <w:rPr>
          <w:b/>
          <w:bCs/>
          <w:lang w:val="fr-FR"/>
        </w:rPr>
        <w:lastRenderedPageBreak/>
        <w:t>Tableau A11.3</w:t>
      </w:r>
      <w:r>
        <w:rPr>
          <w:b/>
          <w:bCs/>
          <w:lang w:val="fr-FR"/>
        </w:rPr>
        <w:t> </w:t>
      </w:r>
      <w:r w:rsidR="00DE6A6A" w:rsidRPr="00DE6A6A">
        <w:rPr>
          <w:b/>
          <w:bCs/>
          <w:lang w:val="fr-FR"/>
        </w:rPr>
        <w:t>:</w:t>
      </w:r>
      <w:r>
        <w:rPr>
          <w:b/>
          <w:bCs/>
          <w:lang w:val="fr-FR"/>
        </w:rPr>
        <w:t xml:space="preserve"> </w:t>
      </w:r>
      <w:r w:rsidR="00DE6A6A" w:rsidRPr="00DE6A6A">
        <w:rPr>
          <w:b/>
          <w:bCs/>
          <w:lang w:val="fr-FR"/>
        </w:rPr>
        <w:t xml:space="preserve">Type A, soluble dans l’alcool, d’une teneur en azote </w:t>
      </w:r>
      <w:r>
        <w:rPr>
          <w:b/>
          <w:bCs/>
          <w:lang w:val="fr-FR"/>
        </w:rPr>
        <w:br/>
        <w:t>comprise entre 10,7 et 11,3 </w:t>
      </w:r>
      <w:r w:rsidR="00DE6A6A" w:rsidRPr="00DE6A6A">
        <w:rPr>
          <w:b/>
          <w:bCs/>
          <w:lang w:val="fr-FR"/>
        </w:rPr>
        <w:t>%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"/>
        <w:gridCol w:w="1194"/>
        <w:gridCol w:w="1194"/>
        <w:gridCol w:w="896"/>
        <w:gridCol w:w="896"/>
        <w:gridCol w:w="975"/>
        <w:gridCol w:w="975"/>
        <w:gridCol w:w="672"/>
        <w:gridCol w:w="1493"/>
      </w:tblGrid>
      <w:tr w:rsidR="00DE6A6A" w:rsidRPr="001F08D0" w:rsidTr="007C603B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Type de nitrocellulose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Isopropanol</w:t>
            </w:r>
            <w:r w:rsidR="007C603B">
              <w:rPr>
                <w:lang w:val="fr-FR"/>
              </w:rPr>
              <w:br/>
              <w:t>35 </w:t>
            </w:r>
            <w:r>
              <w:rPr>
                <w:lang w:val="fr-FR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Isopropanol</w:t>
            </w:r>
            <w:r w:rsidR="007C603B">
              <w:rPr>
                <w:lang w:val="fr-FR"/>
              </w:rPr>
              <w:br/>
              <w:t>30 </w:t>
            </w:r>
            <w:r>
              <w:rPr>
                <w:lang w:val="fr-FR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A6A" w:rsidRPr="00B9104E" w:rsidRDefault="007C603B" w:rsidP="007C603B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Éthanol</w:t>
            </w:r>
            <w:r>
              <w:rPr>
                <w:lang w:val="fr-FR"/>
              </w:rPr>
              <w:br/>
              <w:t>35 </w:t>
            </w:r>
            <w:r w:rsidR="00DE6A6A">
              <w:rPr>
                <w:lang w:val="fr-FR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A6A" w:rsidRPr="00B9104E" w:rsidRDefault="007C603B" w:rsidP="007C603B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Éthanol</w:t>
            </w:r>
            <w:r>
              <w:rPr>
                <w:lang w:val="fr-FR"/>
              </w:rPr>
              <w:br/>
              <w:t>30 </w:t>
            </w:r>
            <w:r w:rsidR="00DE6A6A">
              <w:rPr>
                <w:lang w:val="fr-FR"/>
              </w:rPr>
              <w:t>%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Butanol</w:t>
            </w:r>
            <w:r w:rsidR="007C603B">
              <w:rPr>
                <w:lang w:val="fr-FR"/>
              </w:rPr>
              <w:br/>
              <w:t>35 </w:t>
            </w:r>
            <w:r>
              <w:rPr>
                <w:lang w:val="fr-FR"/>
              </w:rPr>
              <w:t>%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Butanol</w:t>
            </w:r>
            <w:r w:rsidR="007C603B">
              <w:rPr>
                <w:lang w:val="fr-FR"/>
              </w:rPr>
              <w:br/>
              <w:t>30 </w:t>
            </w:r>
            <w:r>
              <w:rPr>
                <w:lang w:val="fr-FR"/>
              </w:rPr>
              <w:t>%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Eau</w:t>
            </w:r>
            <w:r w:rsidR="007C603B">
              <w:rPr>
                <w:lang w:val="fr-FR"/>
              </w:rPr>
              <w:br/>
              <w:t>35 </w:t>
            </w:r>
            <w:r>
              <w:rPr>
                <w:lang w:val="fr-FR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A6A" w:rsidRPr="0026608D" w:rsidRDefault="00DE6A6A" w:rsidP="007C603B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Chips</w:t>
            </w:r>
            <w:r w:rsidR="007C603B">
              <w:rPr>
                <w:lang w:val="fr-FR"/>
              </w:rPr>
              <w:t xml:space="preserve"> de nitrocellulose contenant 20 </w:t>
            </w:r>
            <w:r>
              <w:rPr>
                <w:lang w:val="fr-FR"/>
              </w:rPr>
              <w:t>% de plastifiant</w:t>
            </w:r>
          </w:p>
        </w:tc>
      </w:tr>
      <w:tr w:rsidR="00DE6A6A" w:rsidRPr="00B9104E" w:rsidTr="007C603B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7A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</w:tr>
      <w:tr w:rsidR="00DE6A6A" w:rsidRPr="00B9104E" w:rsidTr="007C603B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8A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</w:tr>
      <w:tr w:rsidR="00DE6A6A" w:rsidRPr="00B9104E" w:rsidTr="007C603B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9A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1 (1115)</w:t>
            </w:r>
          </w:p>
        </w:tc>
      </w:tr>
      <w:tr w:rsidR="00DE6A6A" w:rsidRPr="00B9104E" w:rsidTr="007C603B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10A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</w:tr>
      <w:tr w:rsidR="00DE6A6A" w:rsidRPr="00B9104E" w:rsidTr="007C603B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11A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</w:tr>
      <w:tr w:rsidR="00DE6A6A" w:rsidRPr="00B9104E" w:rsidTr="007C603B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12A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</w:tr>
      <w:tr w:rsidR="00DE6A6A" w:rsidRPr="00B9104E" w:rsidTr="007C603B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13A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</w:tr>
      <w:tr w:rsidR="00DE6A6A" w:rsidRPr="00B9104E" w:rsidTr="007C603B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14A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</w:tr>
      <w:tr w:rsidR="00DE6A6A" w:rsidRPr="00B9104E" w:rsidTr="007C603B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15A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1 (1115)</w:t>
            </w:r>
          </w:p>
        </w:tc>
      </w:tr>
      <w:tr w:rsidR="00DE6A6A" w:rsidRPr="00B9104E" w:rsidTr="007C603B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16A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</w:tr>
      <w:tr w:rsidR="00DE6A6A" w:rsidRPr="00B9104E" w:rsidTr="007C603B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17A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</w:tr>
      <w:tr w:rsidR="00DE6A6A" w:rsidRPr="00B9104E" w:rsidTr="007C603B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18A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</w:tr>
      <w:tr w:rsidR="00DE6A6A" w:rsidRPr="00B9104E" w:rsidTr="007C603B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19A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</w:tr>
      <w:tr w:rsidR="00DE6A6A" w:rsidRPr="00B9104E" w:rsidTr="007C603B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20A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</w:tr>
      <w:tr w:rsidR="00DE6A6A" w:rsidRPr="00B9104E" w:rsidTr="007C603B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21A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</w:tr>
      <w:tr w:rsidR="00DE6A6A" w:rsidRPr="00B9104E" w:rsidTr="007C603B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22A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</w:tr>
      <w:tr w:rsidR="00DE6A6A" w:rsidRPr="00B9104E" w:rsidTr="007C603B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23A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1 (1115)</w:t>
            </w:r>
          </w:p>
        </w:tc>
      </w:tr>
      <w:tr w:rsidR="00DE6A6A" w:rsidRPr="00B9104E" w:rsidTr="007C603B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24A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</w:tr>
      <w:tr w:rsidR="00DE6A6A" w:rsidRPr="00B9104E" w:rsidTr="007C603B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25A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</w:tr>
      <w:tr w:rsidR="00DE6A6A" w:rsidRPr="00B9104E" w:rsidTr="007C603B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26A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</w:tr>
      <w:tr w:rsidR="00DE6A6A" w:rsidRPr="00B9104E" w:rsidTr="007C603B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27A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1 (1115)</w:t>
            </w:r>
          </w:p>
        </w:tc>
      </w:tr>
      <w:tr w:rsidR="00DE6A6A" w:rsidRPr="00B9104E" w:rsidTr="007C603B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28A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</w:tr>
      <w:tr w:rsidR="00DE6A6A" w:rsidRPr="00B9104E" w:rsidTr="007C603B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29A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</w:tr>
      <w:tr w:rsidR="00DE6A6A" w:rsidRPr="00B9104E" w:rsidTr="007C603B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30A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1 (1115)</w:t>
            </w:r>
          </w:p>
        </w:tc>
      </w:tr>
      <w:tr w:rsidR="00DE6A6A" w:rsidRPr="00B9104E" w:rsidTr="007C603B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31A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1 (1115)</w:t>
            </w:r>
          </w:p>
        </w:tc>
      </w:tr>
      <w:tr w:rsidR="00DE6A6A" w:rsidRPr="00B9104E" w:rsidTr="007C603B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32A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</w:tr>
      <w:tr w:rsidR="00DE6A6A" w:rsidRPr="00B9104E" w:rsidTr="007C603B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33A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1 (1115)</w:t>
            </w:r>
          </w:p>
        </w:tc>
      </w:tr>
      <w:tr w:rsidR="00DE6A6A" w:rsidRPr="00B9104E" w:rsidTr="007C603B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34A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</w:tr>
      <w:tr w:rsidR="00DE6A6A" w:rsidRPr="00B9104E" w:rsidTr="007C603B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</w:pPr>
            <w:r>
              <w:rPr>
                <w:lang w:val="fr-FR"/>
              </w:rPr>
              <w:t>35A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6A" w:rsidRPr="00B9104E" w:rsidRDefault="00DE6A6A" w:rsidP="007C603B">
            <w:pPr>
              <w:suppressAutoHyphens w:val="0"/>
              <w:spacing w:before="40" w:after="40"/>
              <w:ind w:left="113" w:right="113"/>
              <w:jc w:val="center"/>
              <w:rPr>
                <w:lang w:val="de-DE" w:eastAsia="de-DE"/>
              </w:rPr>
            </w:pPr>
          </w:p>
        </w:tc>
      </w:tr>
    </w:tbl>
    <w:p w:rsidR="00DE6A6A" w:rsidRPr="00DE6A6A" w:rsidRDefault="00851827" w:rsidP="007C603B">
      <w:pPr>
        <w:pStyle w:val="SingleTxtG"/>
        <w:jc w:val="right"/>
        <w:rPr>
          <w:u w:val="single"/>
        </w:rPr>
      </w:pPr>
      <w:r>
        <w:rPr>
          <w:lang w:val="fr-FR"/>
        </w:rPr>
        <w:t>.</w:t>
      </w:r>
      <w:r w:rsidR="00DE6A6A" w:rsidRPr="00DE6A6A">
        <w:rPr>
          <w:lang w:val="fr-FR"/>
        </w:rPr>
        <w:t>»].</w:t>
      </w:r>
    </w:p>
    <w:p w:rsidR="00DE6A6A" w:rsidRDefault="00851827" w:rsidP="00DE6A6A">
      <w:pPr>
        <w:pStyle w:val="SingleTxtG"/>
        <w:rPr>
          <w:i/>
          <w:iCs/>
          <w:lang w:val="fr-FR"/>
        </w:rPr>
      </w:pPr>
      <w:r>
        <w:rPr>
          <w:i/>
          <w:iCs/>
          <w:lang w:val="fr-FR"/>
        </w:rPr>
        <w:t>(Document de référence </w:t>
      </w:r>
      <w:r w:rsidR="00DE6A6A" w:rsidRPr="00DE6A6A">
        <w:rPr>
          <w:i/>
          <w:iCs/>
          <w:lang w:val="fr-FR"/>
        </w:rPr>
        <w:t>: ST/SG/AC.10/C.3/106/Add.1).</w:t>
      </w:r>
    </w:p>
    <w:p w:rsidR="00DE6A6A" w:rsidRPr="00DE6A6A" w:rsidRDefault="00DE6A6A" w:rsidP="00DE6A6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E6A6A" w:rsidRPr="00DE6A6A" w:rsidSect="00E5269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03B" w:rsidRDefault="007C603B" w:rsidP="00F95C08">
      <w:pPr>
        <w:spacing w:line="240" w:lineRule="auto"/>
      </w:pPr>
    </w:p>
  </w:endnote>
  <w:endnote w:type="continuationSeparator" w:id="0">
    <w:p w:rsidR="007C603B" w:rsidRPr="00AC3823" w:rsidRDefault="007C603B" w:rsidP="00AC3823">
      <w:pPr>
        <w:pStyle w:val="Footer"/>
      </w:pPr>
    </w:p>
  </w:endnote>
  <w:endnote w:type="continuationNotice" w:id="1">
    <w:p w:rsidR="007C603B" w:rsidRDefault="007C603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03B" w:rsidRPr="00E52698" w:rsidRDefault="007C603B" w:rsidP="00E52698">
    <w:pPr>
      <w:pStyle w:val="Footer"/>
      <w:tabs>
        <w:tab w:val="right" w:pos="9638"/>
      </w:tabs>
    </w:pPr>
    <w:r w:rsidRPr="00E52698">
      <w:rPr>
        <w:b/>
        <w:sz w:val="18"/>
      </w:rPr>
      <w:fldChar w:fldCharType="begin"/>
    </w:r>
    <w:r w:rsidRPr="00E52698">
      <w:rPr>
        <w:b/>
        <w:sz w:val="18"/>
      </w:rPr>
      <w:instrText xml:space="preserve"> PAGE  \* MERGEFORMAT </w:instrText>
    </w:r>
    <w:r w:rsidRPr="00E52698">
      <w:rPr>
        <w:b/>
        <w:sz w:val="18"/>
      </w:rPr>
      <w:fldChar w:fldCharType="separate"/>
    </w:r>
    <w:r w:rsidR="009544AF">
      <w:rPr>
        <w:b/>
        <w:noProof/>
        <w:sz w:val="18"/>
      </w:rPr>
      <w:t>2</w:t>
    </w:r>
    <w:r w:rsidRPr="00E52698">
      <w:rPr>
        <w:b/>
        <w:sz w:val="18"/>
      </w:rPr>
      <w:fldChar w:fldCharType="end"/>
    </w:r>
    <w:r>
      <w:rPr>
        <w:b/>
        <w:sz w:val="18"/>
      </w:rPr>
      <w:tab/>
    </w:r>
    <w:r>
      <w:t>GE.18-15239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03B" w:rsidRPr="00E52698" w:rsidRDefault="007C603B" w:rsidP="00E52698">
    <w:pPr>
      <w:pStyle w:val="Footer"/>
      <w:tabs>
        <w:tab w:val="right" w:pos="9638"/>
      </w:tabs>
      <w:rPr>
        <w:b/>
        <w:sz w:val="18"/>
      </w:rPr>
    </w:pPr>
    <w:r>
      <w:t>GE.18-15239</w:t>
    </w:r>
    <w:r>
      <w:tab/>
    </w:r>
    <w:r w:rsidRPr="00E52698">
      <w:rPr>
        <w:b/>
        <w:sz w:val="18"/>
      </w:rPr>
      <w:fldChar w:fldCharType="begin"/>
    </w:r>
    <w:r w:rsidRPr="00E52698">
      <w:rPr>
        <w:b/>
        <w:sz w:val="18"/>
      </w:rPr>
      <w:instrText xml:space="preserve"> PAGE  \* MERGEFORMAT </w:instrText>
    </w:r>
    <w:r w:rsidRPr="00E52698">
      <w:rPr>
        <w:b/>
        <w:sz w:val="18"/>
      </w:rPr>
      <w:fldChar w:fldCharType="separate"/>
    </w:r>
    <w:r w:rsidR="009544AF">
      <w:rPr>
        <w:b/>
        <w:noProof/>
        <w:sz w:val="18"/>
      </w:rPr>
      <w:t>5</w:t>
    </w:r>
    <w:r w:rsidRPr="00E5269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03B" w:rsidRPr="00E52698" w:rsidRDefault="007C603B" w:rsidP="00E52698">
    <w:pPr>
      <w:pStyle w:val="Footer"/>
      <w:spacing w:before="120"/>
      <w:rPr>
        <w:sz w:val="20"/>
      </w:rPr>
    </w:pPr>
    <w:r>
      <w:rPr>
        <w:sz w:val="20"/>
      </w:rPr>
      <w:t>GE.</w:t>
    </w:r>
    <w:r>
      <w:rPr>
        <w:noProof/>
        <w:lang w:eastAsia="fr-CH"/>
      </w:rPr>
      <w:drawing>
        <wp:anchor distT="0" distB="0" distL="114300" distR="114300" simplePos="0" relativeHeight="251657216" behindDoc="0" locked="0" layoutInCell="1" allowOverlap="0" wp14:anchorId="3453438E" wp14:editId="7953667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15239  (</w:t>
    </w:r>
    <w:proofErr w:type="gramEnd"/>
    <w:r>
      <w:rPr>
        <w:sz w:val="20"/>
      </w:rPr>
      <w:t>F)    031018    091018</w:t>
    </w:r>
    <w:r>
      <w:rPr>
        <w:sz w:val="20"/>
      </w:rPr>
      <w:br/>
    </w:r>
    <w:r w:rsidRPr="00E52698">
      <w:rPr>
        <w:rFonts w:ascii="C39T30Lfz" w:hAnsi="C39T30Lfz"/>
        <w:sz w:val="56"/>
      </w:rPr>
      <w:t></w:t>
    </w:r>
    <w:r w:rsidRPr="00E52698">
      <w:rPr>
        <w:rFonts w:ascii="C39T30Lfz" w:hAnsi="C39T30Lfz"/>
        <w:sz w:val="56"/>
      </w:rPr>
      <w:t></w:t>
    </w:r>
    <w:r w:rsidRPr="00E52698">
      <w:rPr>
        <w:rFonts w:ascii="C39T30Lfz" w:hAnsi="C39T30Lfz"/>
        <w:sz w:val="56"/>
      </w:rPr>
      <w:t></w:t>
    </w:r>
    <w:r w:rsidRPr="00E52698">
      <w:rPr>
        <w:rFonts w:ascii="C39T30Lfz" w:hAnsi="C39T30Lfz"/>
        <w:sz w:val="56"/>
      </w:rPr>
      <w:t></w:t>
    </w:r>
    <w:r w:rsidRPr="00E52698">
      <w:rPr>
        <w:rFonts w:ascii="C39T30Lfz" w:hAnsi="C39T30Lfz"/>
        <w:sz w:val="56"/>
      </w:rPr>
      <w:t></w:t>
    </w:r>
    <w:r w:rsidRPr="00E52698">
      <w:rPr>
        <w:rFonts w:ascii="C39T30Lfz" w:hAnsi="C39T30Lfz"/>
        <w:sz w:val="56"/>
      </w:rPr>
      <w:t></w:t>
    </w:r>
    <w:r w:rsidRPr="00E52698">
      <w:rPr>
        <w:rFonts w:ascii="C39T30Lfz" w:hAnsi="C39T30Lfz"/>
        <w:sz w:val="56"/>
      </w:rPr>
      <w:t></w:t>
    </w:r>
    <w:r w:rsidRPr="00E52698">
      <w:rPr>
        <w:rFonts w:ascii="C39T30Lfz" w:hAnsi="C39T30Lfz"/>
        <w:sz w:val="56"/>
      </w:rPr>
      <w:t></w:t>
    </w:r>
    <w:r w:rsidRPr="00E52698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ST/SG/AC.10/C.3/2018/6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ST/SG/AC.10/C.3/2018/6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03B" w:rsidRPr="00AC3823" w:rsidRDefault="007C603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C603B" w:rsidRPr="00AC3823" w:rsidRDefault="007C603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C603B" w:rsidRPr="00AC3823" w:rsidRDefault="007C603B">
      <w:pPr>
        <w:spacing w:line="240" w:lineRule="auto"/>
        <w:rPr>
          <w:sz w:val="2"/>
          <w:szCs w:val="2"/>
        </w:rPr>
      </w:pPr>
    </w:p>
  </w:footnote>
  <w:footnote w:id="2">
    <w:p w:rsidR="007C603B" w:rsidRPr="00DE6A6A" w:rsidRDefault="007C603B" w:rsidP="00DE6A6A">
      <w:pPr>
        <w:pStyle w:val="FootnoteText"/>
      </w:pPr>
      <w:r>
        <w:rPr>
          <w:rStyle w:val="FootnoteReference"/>
        </w:rPr>
        <w:tab/>
      </w:r>
      <w:r w:rsidRPr="00DE6A6A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 xml:space="preserve">Conformément au programme de travail du Sous-Comité pour la période 2017-2018, adopté par </w:t>
      </w:r>
      <w:r w:rsidRPr="00DE6A6A">
        <w:t>le</w:t>
      </w:r>
      <w:r>
        <w:rPr>
          <w:lang w:val="fr-FR"/>
        </w:rPr>
        <w:t xml:space="preserve"> Comité à sa huitième session (voir ST/SG/AC.10/C.3/100, par. 98, et ST/SG/AC.10/44, par. 14).</w:t>
      </w:r>
    </w:p>
  </w:footnote>
  <w:footnote w:id="3">
    <w:p w:rsidR="007C603B" w:rsidRPr="00FA6CCF" w:rsidRDefault="007C603B" w:rsidP="00501DE5">
      <w:pPr>
        <w:pStyle w:val="FootnoteText"/>
      </w:pPr>
      <w:r>
        <w:rPr>
          <w:lang w:val="fr-FR"/>
        </w:rPr>
        <w:tab/>
      </w:r>
      <w:r w:rsidRPr="00501DE5">
        <w:rPr>
          <w:sz w:val="20"/>
          <w:lang w:val="fr-FR"/>
        </w:rPr>
        <w:t>*</w:t>
      </w:r>
      <w:r>
        <w:rPr>
          <w:lang w:val="fr-FR"/>
        </w:rPr>
        <w:tab/>
      </w:r>
      <w:r w:rsidRPr="00501DE5">
        <w:rPr>
          <w:i/>
          <w:lang w:val="fr-FR"/>
        </w:rPr>
        <w:t>Source</w:t>
      </w:r>
      <w:r>
        <w:rPr>
          <w:lang w:val="fr-FR"/>
        </w:rPr>
        <w:t> : Essais effectués par l’Institut fédéral de recherche et d’essais sur les matières (BAM) entre 1981 et 2011.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03B" w:rsidRPr="00E52698" w:rsidRDefault="003C4C58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ST/SG/AC.10/C.3/2018/64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03B" w:rsidRPr="00E52698" w:rsidRDefault="003C4C58" w:rsidP="00E52698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ST/SG/AC.10/C.3/2018/64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F2A"/>
    <w:rsid w:val="00017F94"/>
    <w:rsid w:val="00023842"/>
    <w:rsid w:val="000305D3"/>
    <w:rsid w:val="000334F9"/>
    <w:rsid w:val="0007796D"/>
    <w:rsid w:val="000B7790"/>
    <w:rsid w:val="00111F2F"/>
    <w:rsid w:val="00131325"/>
    <w:rsid w:val="00132EA9"/>
    <w:rsid w:val="0014365E"/>
    <w:rsid w:val="00176178"/>
    <w:rsid w:val="001F525A"/>
    <w:rsid w:val="00223272"/>
    <w:rsid w:val="0024779E"/>
    <w:rsid w:val="00283190"/>
    <w:rsid w:val="002832AC"/>
    <w:rsid w:val="002D7C93"/>
    <w:rsid w:val="00354982"/>
    <w:rsid w:val="003C4C58"/>
    <w:rsid w:val="00441C3B"/>
    <w:rsid w:val="00446FE5"/>
    <w:rsid w:val="00452396"/>
    <w:rsid w:val="004E468C"/>
    <w:rsid w:val="004F546A"/>
    <w:rsid w:val="00501DE5"/>
    <w:rsid w:val="005505B7"/>
    <w:rsid w:val="00573BE5"/>
    <w:rsid w:val="00584DC4"/>
    <w:rsid w:val="00586ED3"/>
    <w:rsid w:val="00595250"/>
    <w:rsid w:val="00596AA9"/>
    <w:rsid w:val="0068456F"/>
    <w:rsid w:val="0071601D"/>
    <w:rsid w:val="007A62E6"/>
    <w:rsid w:val="007C603B"/>
    <w:rsid w:val="0080684C"/>
    <w:rsid w:val="00851827"/>
    <w:rsid w:val="008677B1"/>
    <w:rsid w:val="00871C75"/>
    <w:rsid w:val="008776DC"/>
    <w:rsid w:val="008B40CD"/>
    <w:rsid w:val="009544AF"/>
    <w:rsid w:val="009705C8"/>
    <w:rsid w:val="009C1CF4"/>
    <w:rsid w:val="00A30353"/>
    <w:rsid w:val="00A56742"/>
    <w:rsid w:val="00AC0D91"/>
    <w:rsid w:val="00AC3823"/>
    <w:rsid w:val="00AE323C"/>
    <w:rsid w:val="00B00181"/>
    <w:rsid w:val="00B00B0D"/>
    <w:rsid w:val="00B1655E"/>
    <w:rsid w:val="00B765F7"/>
    <w:rsid w:val="00BA0CA9"/>
    <w:rsid w:val="00BD18BF"/>
    <w:rsid w:val="00BE0064"/>
    <w:rsid w:val="00C02897"/>
    <w:rsid w:val="00C51F2A"/>
    <w:rsid w:val="00CB4C03"/>
    <w:rsid w:val="00D3439C"/>
    <w:rsid w:val="00D43232"/>
    <w:rsid w:val="00DB1831"/>
    <w:rsid w:val="00DD3BFD"/>
    <w:rsid w:val="00DD60B8"/>
    <w:rsid w:val="00DE6A6A"/>
    <w:rsid w:val="00DF6678"/>
    <w:rsid w:val="00E52698"/>
    <w:rsid w:val="00E9530C"/>
    <w:rsid w:val="00EF2E22"/>
    <w:rsid w:val="00F01738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60DEC33-46FC-42FC-A523-C619CCC4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1214</Words>
  <Characters>6926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ST/SG/AC.10/C.3/2018/64</vt:lpstr>
      <vt:lpstr>ST/SG/AC.10/C.3/2018/64</vt:lpstr>
    </vt:vector>
  </TitlesOfParts>
  <Company>DCM</Company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ST/SG/AC.10/C.3/2018/64</dc:title>
  <dc:subject/>
  <dc:creator>Sandrine CLERE</dc:creator>
  <cp:keywords/>
  <cp:lastModifiedBy>Laurence Berthet</cp:lastModifiedBy>
  <cp:revision>3</cp:revision>
  <cp:lastPrinted>2018-10-09T12:55:00Z</cp:lastPrinted>
  <dcterms:created xsi:type="dcterms:W3CDTF">2018-10-09T12:55:00Z</dcterms:created>
  <dcterms:modified xsi:type="dcterms:W3CDTF">2018-10-09T12:55:00Z</dcterms:modified>
</cp:coreProperties>
</file>