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14:paraId="6D8ABC64" w14:textId="77777777" w:rsidTr="006D12B1">
        <w:trPr>
          <w:trHeight w:val="851"/>
        </w:trPr>
        <w:tc>
          <w:tcPr>
            <w:tcW w:w="1259" w:type="dxa"/>
            <w:tcBorders>
              <w:top w:val="nil"/>
              <w:left w:val="nil"/>
              <w:bottom w:val="single" w:sz="4" w:space="0" w:color="auto"/>
              <w:right w:val="nil"/>
            </w:tcBorders>
            <w:shd w:val="clear" w:color="auto" w:fill="auto"/>
          </w:tcPr>
          <w:p w14:paraId="51D2D919" w14:textId="77777777"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14:paraId="20DF7292" w14:textId="77777777"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373B0064" w14:textId="18DDD0C4" w:rsidR="006D12B1" w:rsidRPr="006500BA" w:rsidRDefault="006D12B1" w:rsidP="000F0C23">
            <w:pPr>
              <w:jc w:val="right"/>
            </w:pPr>
            <w:r w:rsidRPr="006D12B1">
              <w:rPr>
                <w:sz w:val="40"/>
              </w:rPr>
              <w:t>ST</w:t>
            </w:r>
            <w:r>
              <w:t>/SG/AC.10/C.3/201</w:t>
            </w:r>
            <w:r w:rsidR="00C36FC0">
              <w:t>8</w:t>
            </w:r>
            <w:r>
              <w:t>/</w:t>
            </w:r>
            <w:r w:rsidR="00546190">
              <w:t>103</w:t>
            </w:r>
          </w:p>
        </w:tc>
      </w:tr>
      <w:tr w:rsidR="003107FA" w:rsidRPr="006500BA" w14:paraId="61480391"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7E6A2DC7" w14:textId="77777777" w:rsidR="003107FA" w:rsidRPr="006500BA" w:rsidRDefault="00860540" w:rsidP="006D12B1">
            <w:pPr>
              <w:spacing w:before="120"/>
              <w:jc w:val="center"/>
            </w:pPr>
            <w:r w:rsidRPr="00B70F63">
              <w:rPr>
                <w:noProof/>
                <w:lang w:val="es-ES" w:eastAsia="es-ES"/>
              </w:rPr>
              <w:drawing>
                <wp:inline distT="0" distB="0" distL="0" distR="0" wp14:anchorId="36B6EC8A" wp14:editId="229D4B9E">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4A6B2966" w14:textId="77777777"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0C1FFC82" w14:textId="77777777" w:rsidR="003107FA" w:rsidRDefault="006D12B1" w:rsidP="006D12B1">
            <w:pPr>
              <w:spacing w:before="240" w:line="240" w:lineRule="exact"/>
            </w:pPr>
            <w:r>
              <w:t>Distr.: General</w:t>
            </w:r>
          </w:p>
          <w:p w14:paraId="4226C185" w14:textId="4EFA60EB" w:rsidR="006D12B1" w:rsidRPr="00DB63BF" w:rsidRDefault="00AC0A74" w:rsidP="006D12B1">
            <w:pPr>
              <w:spacing w:line="240" w:lineRule="exact"/>
            </w:pPr>
            <w:r w:rsidRPr="00AC0A74">
              <w:t>5 September</w:t>
            </w:r>
            <w:r w:rsidR="006A1D67">
              <w:t xml:space="preserve"> 201</w:t>
            </w:r>
            <w:r w:rsidR="00C36FC0">
              <w:t>8</w:t>
            </w:r>
          </w:p>
          <w:p w14:paraId="63DAF14B" w14:textId="77777777" w:rsidR="006D12B1" w:rsidRDefault="006D12B1" w:rsidP="006D12B1">
            <w:pPr>
              <w:spacing w:line="240" w:lineRule="exact"/>
            </w:pPr>
          </w:p>
          <w:p w14:paraId="6167AC40" w14:textId="77777777" w:rsidR="006D12B1" w:rsidRPr="006500BA" w:rsidRDefault="006D12B1" w:rsidP="006D12B1">
            <w:pPr>
              <w:spacing w:line="240" w:lineRule="exact"/>
            </w:pPr>
            <w:r>
              <w:t>Original: English</w:t>
            </w:r>
          </w:p>
        </w:tc>
      </w:tr>
    </w:tbl>
    <w:p w14:paraId="22BDB63B" w14:textId="77777777"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304C621" w14:textId="77777777"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14:paraId="4931D1E1" w14:textId="77777777" w:rsidR="00B51A46" w:rsidRPr="00432930" w:rsidRDefault="0005466E" w:rsidP="00432930">
      <w:pPr>
        <w:spacing w:before="120"/>
        <w:rPr>
          <w:b/>
        </w:rPr>
      </w:pPr>
      <w:r>
        <w:rPr>
          <w:b/>
        </w:rPr>
        <w:t>Fifty-</w:t>
      </w:r>
      <w:r w:rsidR="0018253D">
        <w:rPr>
          <w:b/>
        </w:rPr>
        <w:t>fourth</w:t>
      </w:r>
      <w:r w:rsidRPr="0005466E">
        <w:rPr>
          <w:b/>
        </w:rPr>
        <w:t xml:space="preserve"> session</w:t>
      </w:r>
    </w:p>
    <w:p w14:paraId="174D822D" w14:textId="18BC58B6" w:rsidR="00BD0239" w:rsidRPr="00546190" w:rsidRDefault="00B51A46" w:rsidP="00DF1C31">
      <w:pPr>
        <w:pStyle w:val="NormalWeb"/>
        <w:rPr>
          <w:b/>
          <w:bCs/>
          <w:sz w:val="20"/>
          <w:szCs w:val="20"/>
        </w:rPr>
      </w:pPr>
      <w:r w:rsidRPr="00432930">
        <w:rPr>
          <w:sz w:val="20"/>
          <w:szCs w:val="20"/>
        </w:rPr>
        <w:t xml:space="preserve">Geneva, </w:t>
      </w:r>
      <w:r w:rsidR="00C36FC0">
        <w:rPr>
          <w:color w:val="333333"/>
          <w:sz w:val="20"/>
          <w:szCs w:val="20"/>
          <w:lang w:eastAsia="it-IT"/>
        </w:rPr>
        <w:t>2</w:t>
      </w:r>
      <w:r w:rsidR="0018253D">
        <w:rPr>
          <w:color w:val="333333"/>
          <w:sz w:val="20"/>
          <w:szCs w:val="20"/>
          <w:lang w:eastAsia="it-IT"/>
        </w:rPr>
        <w:t>6 November</w:t>
      </w:r>
      <w:bookmarkStart w:id="0" w:name="_GoBack"/>
      <w:bookmarkEnd w:id="0"/>
      <w:r w:rsidR="00B63E96">
        <w:rPr>
          <w:color w:val="333333"/>
          <w:sz w:val="20"/>
          <w:szCs w:val="20"/>
          <w:lang w:eastAsia="it-IT"/>
        </w:rPr>
        <w:t>-</w:t>
      </w:r>
      <w:r w:rsidR="00C36FC0">
        <w:rPr>
          <w:color w:val="333333"/>
          <w:sz w:val="20"/>
          <w:szCs w:val="20"/>
          <w:lang w:eastAsia="it-IT"/>
        </w:rPr>
        <w:t>4</w:t>
      </w:r>
      <w:r w:rsidR="00812689" w:rsidRPr="00812689">
        <w:rPr>
          <w:color w:val="333333"/>
          <w:sz w:val="20"/>
          <w:szCs w:val="20"/>
          <w:lang w:eastAsia="it-IT"/>
        </w:rPr>
        <w:t xml:space="preserve"> </w:t>
      </w:r>
      <w:r w:rsidR="0018253D">
        <w:rPr>
          <w:color w:val="333333"/>
          <w:sz w:val="20"/>
          <w:szCs w:val="20"/>
          <w:lang w:eastAsia="it-IT"/>
        </w:rPr>
        <w:t>December</w:t>
      </w:r>
      <w:r w:rsidR="0005466E">
        <w:rPr>
          <w:color w:val="333333"/>
          <w:sz w:val="20"/>
          <w:szCs w:val="20"/>
          <w:lang w:eastAsia="it-IT"/>
        </w:rPr>
        <w:t xml:space="preserve"> 201</w:t>
      </w:r>
      <w:r w:rsidR="00C36FC0">
        <w:rPr>
          <w:color w:val="333333"/>
          <w:sz w:val="20"/>
          <w:szCs w:val="20"/>
          <w:lang w:eastAsia="it-IT"/>
        </w:rPr>
        <w:t>8</w:t>
      </w:r>
      <w:r w:rsidRPr="00432930">
        <w:rPr>
          <w:color w:val="333333"/>
          <w:sz w:val="20"/>
          <w:szCs w:val="20"/>
          <w:lang w:eastAsia="it-IT"/>
        </w:rPr>
        <w:br/>
      </w:r>
      <w:r w:rsidRPr="00546190">
        <w:rPr>
          <w:sz w:val="20"/>
          <w:szCs w:val="20"/>
        </w:rPr>
        <w:t xml:space="preserve">Item </w:t>
      </w:r>
      <w:r w:rsidR="007F0F7F" w:rsidRPr="00546190">
        <w:rPr>
          <w:sz w:val="20"/>
          <w:szCs w:val="20"/>
        </w:rPr>
        <w:t>8</w:t>
      </w:r>
      <w:r w:rsidRPr="00546190">
        <w:rPr>
          <w:sz w:val="20"/>
          <w:szCs w:val="20"/>
        </w:rPr>
        <w:t xml:space="preserve"> of the provisional agenda</w:t>
      </w:r>
      <w:r w:rsidRPr="00546190">
        <w:rPr>
          <w:sz w:val="20"/>
          <w:szCs w:val="20"/>
        </w:rPr>
        <w:br/>
      </w:r>
      <w:r w:rsidR="007F0F7F" w:rsidRPr="00546190">
        <w:rPr>
          <w:b/>
          <w:bCs/>
          <w:sz w:val="20"/>
          <w:szCs w:val="20"/>
        </w:rPr>
        <w:t>Programme of work for the biennium 2019-2020</w:t>
      </w:r>
    </w:p>
    <w:p w14:paraId="1387BF3C" w14:textId="1A1842B7" w:rsidR="006B4408" w:rsidRPr="006B4408" w:rsidRDefault="00783107" w:rsidP="006B4408">
      <w:pPr>
        <w:pStyle w:val="HChG"/>
      </w:pPr>
      <w:r>
        <w:rPr>
          <w:lang w:val="en-US"/>
        </w:rPr>
        <w:tab/>
      </w:r>
      <w:r>
        <w:rPr>
          <w:lang w:val="en-US"/>
        </w:rPr>
        <w:tab/>
      </w:r>
      <w:r w:rsidR="00085698">
        <w:rPr>
          <w:lang w:val="en-US"/>
        </w:rPr>
        <w:t>Revision of names for</w:t>
      </w:r>
      <w:r w:rsidR="0018253D">
        <w:rPr>
          <w:lang w:val="en-US"/>
        </w:rPr>
        <w:t xml:space="preserve"> chemical substances</w:t>
      </w:r>
    </w:p>
    <w:p w14:paraId="59C00DD4" w14:textId="0D99E739" w:rsidR="006B4408" w:rsidRPr="006B4408" w:rsidRDefault="006B4408" w:rsidP="00B63E96">
      <w:pPr>
        <w:pStyle w:val="H1G"/>
      </w:pPr>
      <w:r w:rsidRPr="006B4408">
        <w:tab/>
      </w:r>
      <w:r w:rsidRPr="006B4408">
        <w:tab/>
        <w:t>Sub</w:t>
      </w:r>
      <w:r w:rsidR="00016B6E">
        <w:t xml:space="preserve">mitted by the expert </w:t>
      </w:r>
      <w:r w:rsidR="00AC0A74">
        <w:t>from</w:t>
      </w:r>
      <w:r w:rsidR="00016B6E">
        <w:t xml:space="preserve"> </w:t>
      </w:r>
      <w:r w:rsidR="00C36FC0">
        <w:t>Spain</w:t>
      </w:r>
      <w:r w:rsidR="00016B6E">
        <w:rPr>
          <w:rStyle w:val="FootnoteReference"/>
        </w:rPr>
        <w:footnoteReference w:id="2"/>
      </w:r>
    </w:p>
    <w:p w14:paraId="37DF5E39" w14:textId="77777777" w:rsidR="006A1D67" w:rsidRPr="006A1D67" w:rsidRDefault="006B4408" w:rsidP="00B63E96">
      <w:pPr>
        <w:pStyle w:val="HChG"/>
        <w:rPr>
          <w:lang w:val="en-US"/>
        </w:rPr>
      </w:pPr>
      <w:r w:rsidRPr="006B4408">
        <w:tab/>
      </w:r>
      <w:r w:rsidR="00B63E96">
        <w:tab/>
      </w:r>
      <w:r w:rsidR="006A1D67" w:rsidRPr="006A1D67">
        <w:rPr>
          <w:lang w:val="en-US"/>
        </w:rPr>
        <w:t>Introduction</w:t>
      </w:r>
    </w:p>
    <w:p w14:paraId="0F2E933E" w14:textId="33E7EE60" w:rsidR="0018253D" w:rsidRDefault="00744566" w:rsidP="00744566">
      <w:pPr>
        <w:pStyle w:val="SingleTxtG"/>
        <w:rPr>
          <w:lang w:val="en-US"/>
        </w:rPr>
      </w:pPr>
      <w:r>
        <w:rPr>
          <w:lang w:val="en-US"/>
        </w:rPr>
        <w:tab/>
        <w:t>1.</w:t>
      </w:r>
      <w:r>
        <w:rPr>
          <w:lang w:val="en-US"/>
        </w:rPr>
        <w:tab/>
      </w:r>
      <w:r w:rsidR="0018253D">
        <w:rPr>
          <w:lang w:val="en-US"/>
        </w:rPr>
        <w:t xml:space="preserve">Over the last years, Spain has been carrying out a revision of the Spanish names of the UN numbers, as the Spanish translation of the UN numbers in the different regulations (Model Regulation, </w:t>
      </w:r>
      <w:r w:rsidR="00AC0A74">
        <w:rPr>
          <w:lang w:val="en-US"/>
        </w:rPr>
        <w:t>ICAO Technical Instructions</w:t>
      </w:r>
      <w:r w:rsidR="0018253D">
        <w:rPr>
          <w:lang w:val="en-US"/>
        </w:rPr>
        <w:t xml:space="preserve">, IMDG Code) is not coincident. </w:t>
      </w:r>
      <w:proofErr w:type="gramStart"/>
      <w:r w:rsidR="0018253D">
        <w:rPr>
          <w:lang w:val="en-US"/>
        </w:rPr>
        <w:t>In the course of</w:t>
      </w:r>
      <w:proofErr w:type="gramEnd"/>
      <w:r w:rsidR="0018253D">
        <w:rPr>
          <w:lang w:val="en-US"/>
        </w:rPr>
        <w:t xml:space="preserve"> doing this, different cases have appeared where it would seem reasonable to amend not only the Spanish name, but also the English and French ones. Specifically, this is the case for many chemical names.</w:t>
      </w:r>
    </w:p>
    <w:p w14:paraId="08D35F88" w14:textId="77777777" w:rsidR="00C9533B" w:rsidRPr="00C9533B" w:rsidRDefault="00C9533B" w:rsidP="00C9533B">
      <w:pPr>
        <w:pStyle w:val="HChG"/>
        <w:ind w:firstLine="0"/>
      </w:pPr>
      <w:r>
        <w:t>Analysis</w:t>
      </w:r>
    </w:p>
    <w:p w14:paraId="3004AC1D" w14:textId="643E4138" w:rsidR="0018253D" w:rsidRDefault="00744566" w:rsidP="00744566">
      <w:pPr>
        <w:pStyle w:val="SingleTxtG"/>
        <w:rPr>
          <w:lang w:val="en-US"/>
        </w:rPr>
      </w:pPr>
      <w:r>
        <w:rPr>
          <w:lang w:val="en-US"/>
        </w:rPr>
        <w:tab/>
        <w:t>2.</w:t>
      </w:r>
      <w:r>
        <w:rPr>
          <w:lang w:val="en-US"/>
        </w:rPr>
        <w:tab/>
      </w:r>
      <w:r w:rsidR="0018253D">
        <w:rPr>
          <w:lang w:val="en-US"/>
        </w:rPr>
        <w:t>The names of the UN numbers are long standing names that have not been amended, in most of the cases, since the UN number</w:t>
      </w:r>
      <w:r w:rsidR="00CA6640">
        <w:rPr>
          <w:lang w:val="en-US"/>
        </w:rPr>
        <w:t>s</w:t>
      </w:r>
      <w:r w:rsidR="0018253D">
        <w:rPr>
          <w:lang w:val="en-US"/>
        </w:rPr>
        <w:t xml:space="preserve"> w</w:t>
      </w:r>
      <w:r w:rsidR="00CA6640">
        <w:rPr>
          <w:lang w:val="en-US"/>
        </w:rPr>
        <w:t>ere</w:t>
      </w:r>
      <w:r w:rsidR="0018253D">
        <w:rPr>
          <w:lang w:val="en-US"/>
        </w:rPr>
        <w:t xml:space="preserve"> introduced into the dangerous goods regulations.</w:t>
      </w:r>
      <w:r w:rsidR="00056439">
        <w:rPr>
          <w:lang w:val="en-US"/>
        </w:rPr>
        <w:t xml:space="preserve"> </w:t>
      </w:r>
    </w:p>
    <w:p w14:paraId="475A00EF" w14:textId="470ABBA3" w:rsidR="004D66DE" w:rsidRDefault="00744566" w:rsidP="00744566">
      <w:pPr>
        <w:pStyle w:val="SingleTxtG"/>
        <w:rPr>
          <w:lang w:val="en-US"/>
        </w:rPr>
      </w:pPr>
      <w:r>
        <w:rPr>
          <w:lang w:val="en-US"/>
        </w:rPr>
        <w:tab/>
        <w:t>3.</w:t>
      </w:r>
      <w:r>
        <w:rPr>
          <w:lang w:val="en-US"/>
        </w:rPr>
        <w:tab/>
      </w:r>
      <w:r w:rsidR="00056439" w:rsidRPr="00056439">
        <w:rPr>
          <w:lang w:val="en-US"/>
        </w:rPr>
        <w:t>T</w:t>
      </w:r>
      <w:r w:rsidR="004D66DE" w:rsidRPr="00056439">
        <w:rPr>
          <w:lang w:val="en-US"/>
        </w:rPr>
        <w:t xml:space="preserve">he </w:t>
      </w:r>
      <w:r w:rsidR="00056439" w:rsidRPr="00056439">
        <w:rPr>
          <w:lang w:val="en-US"/>
        </w:rPr>
        <w:t>names of chemical substances</w:t>
      </w:r>
      <w:r w:rsidR="004D66DE" w:rsidRPr="00056439">
        <w:rPr>
          <w:lang w:val="en-US"/>
        </w:rPr>
        <w:t xml:space="preserve">, </w:t>
      </w:r>
      <w:r w:rsidR="001166D3">
        <w:rPr>
          <w:lang w:val="en-US"/>
        </w:rPr>
        <w:t>even</w:t>
      </w:r>
      <w:r w:rsidR="004D66DE" w:rsidRPr="00056439">
        <w:rPr>
          <w:lang w:val="en-US"/>
        </w:rPr>
        <w:t xml:space="preserve"> those who belong to the first group of those defined under 2.0.2.2 (a) of the Model Regulations (single entries for well-defined substances or articles)</w:t>
      </w:r>
      <w:r w:rsidR="00056439" w:rsidRPr="00056439">
        <w:rPr>
          <w:lang w:val="en-US"/>
        </w:rPr>
        <w:t xml:space="preserve">, have not been assigned following </w:t>
      </w:r>
      <w:r w:rsidR="007F0F7F" w:rsidRPr="00056439">
        <w:rPr>
          <w:lang w:val="en-US"/>
        </w:rPr>
        <w:t>a homogenous criterion</w:t>
      </w:r>
      <w:r w:rsidR="004D66DE" w:rsidRPr="00056439">
        <w:rPr>
          <w:lang w:val="en-US"/>
        </w:rPr>
        <w:t xml:space="preserve">. The establishment of such </w:t>
      </w:r>
      <w:r w:rsidR="007F0F7F" w:rsidRPr="00056439">
        <w:rPr>
          <w:lang w:val="en-US"/>
        </w:rPr>
        <w:t>a</w:t>
      </w:r>
      <w:r w:rsidR="007F0F7F">
        <w:rPr>
          <w:lang w:val="en-US"/>
        </w:rPr>
        <w:t xml:space="preserve"> </w:t>
      </w:r>
      <w:r w:rsidR="007F0F7F" w:rsidRPr="00056439">
        <w:rPr>
          <w:lang w:val="en-US"/>
        </w:rPr>
        <w:t>criterion</w:t>
      </w:r>
      <w:r w:rsidR="004D66DE" w:rsidRPr="00056439">
        <w:rPr>
          <w:lang w:val="en-US"/>
        </w:rPr>
        <w:t xml:space="preserve"> would avoid ambiguities and would permit an easier identification of </w:t>
      </w:r>
      <w:r w:rsidR="007F0F7F">
        <w:rPr>
          <w:lang w:val="en-US"/>
        </w:rPr>
        <w:t>the correct UN number</w:t>
      </w:r>
      <w:r w:rsidR="004D66DE" w:rsidRPr="00056439">
        <w:rPr>
          <w:lang w:val="en-US"/>
        </w:rPr>
        <w:t>.</w:t>
      </w:r>
    </w:p>
    <w:p w14:paraId="2970549B" w14:textId="1520B3B8" w:rsidR="00056439" w:rsidRDefault="00744566" w:rsidP="00744566">
      <w:pPr>
        <w:pStyle w:val="SingleTxtG"/>
        <w:rPr>
          <w:lang w:val="en-US"/>
        </w:rPr>
      </w:pPr>
      <w:r>
        <w:rPr>
          <w:lang w:val="en-US"/>
        </w:rPr>
        <w:lastRenderedPageBreak/>
        <w:tab/>
        <w:t>4.</w:t>
      </w:r>
      <w:r>
        <w:rPr>
          <w:lang w:val="en-US"/>
        </w:rPr>
        <w:tab/>
      </w:r>
      <w:r w:rsidR="00056439">
        <w:rPr>
          <w:lang w:val="en-US"/>
        </w:rPr>
        <w:t xml:space="preserve">The </w:t>
      </w:r>
      <w:r w:rsidR="001166D3">
        <w:rPr>
          <w:lang w:val="en-US"/>
        </w:rPr>
        <w:t xml:space="preserve">international </w:t>
      </w:r>
      <w:r w:rsidR="00056439">
        <w:rPr>
          <w:lang w:val="en-US"/>
        </w:rPr>
        <w:t xml:space="preserve">reference for assignment of names </w:t>
      </w:r>
      <w:r w:rsidR="00085698">
        <w:rPr>
          <w:lang w:val="en-US"/>
        </w:rPr>
        <w:t>for</w:t>
      </w:r>
      <w:r w:rsidR="00056439">
        <w:rPr>
          <w:lang w:val="en-US"/>
        </w:rPr>
        <w:t xml:space="preserve"> chemical substances are the rules and criteria established by the I</w:t>
      </w:r>
      <w:r w:rsidR="001166D3">
        <w:rPr>
          <w:lang w:val="en-US"/>
        </w:rPr>
        <w:t>nternational Union of Pure and App</w:t>
      </w:r>
      <w:r w:rsidR="00AC0A74">
        <w:rPr>
          <w:lang w:val="en-US"/>
        </w:rPr>
        <w:t>lied Chemistry</w:t>
      </w:r>
      <w:r w:rsidR="00056439">
        <w:rPr>
          <w:lang w:val="en-US"/>
        </w:rPr>
        <w:t xml:space="preserve"> </w:t>
      </w:r>
      <w:r w:rsidR="00AC0A74">
        <w:rPr>
          <w:lang w:val="en-US"/>
        </w:rPr>
        <w:t>(</w:t>
      </w:r>
      <w:r w:rsidR="00056439">
        <w:rPr>
          <w:lang w:val="en-US"/>
        </w:rPr>
        <w:t>IUPAC</w:t>
      </w:r>
      <w:r w:rsidR="00AC0A74">
        <w:rPr>
          <w:lang w:val="en-US"/>
        </w:rPr>
        <w:t>)</w:t>
      </w:r>
      <w:r w:rsidR="00056439">
        <w:rPr>
          <w:lang w:val="en-US"/>
        </w:rPr>
        <w:t>.</w:t>
      </w:r>
    </w:p>
    <w:p w14:paraId="6476515E" w14:textId="2631A9C3" w:rsidR="00AD5295" w:rsidRDefault="00744566" w:rsidP="00744566">
      <w:pPr>
        <w:pStyle w:val="SingleTxtG"/>
        <w:rPr>
          <w:lang w:val="en-US"/>
        </w:rPr>
      </w:pPr>
      <w:r>
        <w:rPr>
          <w:lang w:val="en-US"/>
        </w:rPr>
        <w:tab/>
        <w:t>5.</w:t>
      </w:r>
      <w:r>
        <w:rPr>
          <w:lang w:val="en-US"/>
        </w:rPr>
        <w:tab/>
      </w:r>
      <w:r w:rsidR="00056439">
        <w:rPr>
          <w:lang w:val="en-US"/>
        </w:rPr>
        <w:t xml:space="preserve">Chemical names assigned in the Model Regulations may have been, at least partially, assigned following the IUPAC rules, but </w:t>
      </w:r>
      <w:r w:rsidR="00AD5295">
        <w:rPr>
          <w:lang w:val="en-US"/>
        </w:rPr>
        <w:t>these have changed over time. The IUPAC updates its rules</w:t>
      </w:r>
      <w:r w:rsidR="008C3F14">
        <w:rPr>
          <w:lang w:val="en-US"/>
        </w:rPr>
        <w:t xml:space="preserve"> periodically </w:t>
      </w:r>
      <w:r w:rsidR="00695A46">
        <w:rPr>
          <w:lang w:val="en-US"/>
        </w:rPr>
        <w:t xml:space="preserve">(according to </w:t>
      </w:r>
      <w:r w:rsidR="00695A46" w:rsidRPr="00695A46">
        <w:rPr>
          <w:lang w:val="en-US"/>
        </w:rPr>
        <w:t>“Nomenclature of Inorganic Chemistry, IUPAC Recom</w:t>
      </w:r>
      <w:r w:rsidR="00695A46">
        <w:rPr>
          <w:lang w:val="en-US"/>
        </w:rPr>
        <w:t>m</w:t>
      </w:r>
      <w:r w:rsidR="00695A46" w:rsidRPr="00695A46">
        <w:rPr>
          <w:lang w:val="en-US"/>
        </w:rPr>
        <w:t>endations 2005)</w:t>
      </w:r>
      <w:r w:rsidR="00AC0A74">
        <w:rPr>
          <w:lang w:val="en-US"/>
        </w:rPr>
        <w:t xml:space="preserve"> to</w:t>
      </w:r>
      <w:r w:rsidR="00AD5295">
        <w:rPr>
          <w:lang w:val="en-US"/>
        </w:rPr>
        <w:t>:</w:t>
      </w:r>
    </w:p>
    <w:p w14:paraId="5618E488" w14:textId="0F2DCEF0" w:rsidR="00EA16D2" w:rsidRDefault="00EA16D2" w:rsidP="00AC0A74">
      <w:pPr>
        <w:pStyle w:val="SingleTxtG"/>
        <w:numPr>
          <w:ilvl w:val="0"/>
          <w:numId w:val="37"/>
        </w:numPr>
        <w:tabs>
          <w:tab w:val="left" w:pos="2268"/>
        </w:tabs>
        <w:ind w:left="1701" w:firstLine="0"/>
        <w:rPr>
          <w:lang w:val="en-US"/>
        </w:rPr>
      </w:pPr>
      <w:r>
        <w:rPr>
          <w:lang w:val="en-US"/>
        </w:rPr>
        <w:t>Resolve ambiguities which might have arisen</w:t>
      </w:r>
      <w:r w:rsidR="00AC0A74">
        <w:rPr>
          <w:lang w:val="en-US"/>
        </w:rPr>
        <w:t>;</w:t>
      </w:r>
    </w:p>
    <w:p w14:paraId="14040F2C" w14:textId="6B6875A5" w:rsidR="00EA16D2" w:rsidRDefault="00EA16D2" w:rsidP="00AC0A74">
      <w:pPr>
        <w:pStyle w:val="SingleTxtG"/>
        <w:numPr>
          <w:ilvl w:val="0"/>
          <w:numId w:val="37"/>
        </w:numPr>
        <w:ind w:left="1701" w:firstLine="0"/>
        <w:rPr>
          <w:lang w:val="en-US"/>
        </w:rPr>
      </w:pPr>
      <w:r>
        <w:rPr>
          <w:lang w:val="en-US"/>
        </w:rPr>
        <w:t>Clarify the rules and its applications</w:t>
      </w:r>
      <w:r w:rsidR="00AC0A74">
        <w:rPr>
          <w:lang w:val="en-US"/>
        </w:rPr>
        <w:t>;</w:t>
      </w:r>
    </w:p>
    <w:p w14:paraId="7AC6D5AF" w14:textId="21763E71" w:rsidR="00EA16D2" w:rsidRDefault="00AC0A74" w:rsidP="00AC0A74">
      <w:pPr>
        <w:pStyle w:val="SingleTxtG"/>
        <w:ind w:left="1701"/>
        <w:rPr>
          <w:lang w:val="en-US"/>
        </w:rPr>
      </w:pPr>
      <w:r>
        <w:rPr>
          <w:lang w:val="en-US"/>
        </w:rPr>
        <w:t>(c)</w:t>
      </w:r>
      <w:r>
        <w:rPr>
          <w:lang w:val="en-US"/>
        </w:rPr>
        <w:tab/>
      </w:r>
      <w:r w:rsidR="00EA16D2">
        <w:rPr>
          <w:lang w:val="en-US"/>
        </w:rPr>
        <w:t>Describe new compounds or classes of compounds</w:t>
      </w:r>
      <w:r>
        <w:rPr>
          <w:lang w:val="en-US"/>
        </w:rPr>
        <w:t>:</w:t>
      </w:r>
    </w:p>
    <w:p w14:paraId="39009E73" w14:textId="5046467F" w:rsidR="00EA16D2" w:rsidRDefault="00EA16D2" w:rsidP="00AC0A74">
      <w:pPr>
        <w:pStyle w:val="SingleTxtG"/>
        <w:numPr>
          <w:ilvl w:val="0"/>
          <w:numId w:val="38"/>
        </w:numPr>
        <w:ind w:left="2268" w:hanging="567"/>
        <w:rPr>
          <w:lang w:val="en-US"/>
        </w:rPr>
      </w:pPr>
      <w:r>
        <w:rPr>
          <w:lang w:val="en-US"/>
        </w:rPr>
        <w:t>Make the nomenclature as systematic and uncomplicated as possible to assist less familiar users</w:t>
      </w:r>
      <w:r w:rsidR="00AC0A74">
        <w:rPr>
          <w:lang w:val="en-US"/>
        </w:rPr>
        <w:t>.</w:t>
      </w:r>
    </w:p>
    <w:p w14:paraId="7C5E6052" w14:textId="55B682FA" w:rsidR="00EA16D2" w:rsidRDefault="00744566" w:rsidP="00744566">
      <w:pPr>
        <w:pStyle w:val="SingleTxtG"/>
        <w:rPr>
          <w:lang w:val="en-US"/>
        </w:rPr>
      </w:pPr>
      <w:r>
        <w:rPr>
          <w:lang w:val="en-US"/>
        </w:rPr>
        <w:tab/>
        <w:t>6.</w:t>
      </w:r>
      <w:r>
        <w:rPr>
          <w:lang w:val="en-US"/>
        </w:rPr>
        <w:tab/>
      </w:r>
      <w:r w:rsidR="00EA16D2">
        <w:rPr>
          <w:lang w:val="en-US"/>
        </w:rPr>
        <w:t xml:space="preserve">Specifically, there have been two mayor updates of the IUPAC rules in 2000 and 2005, which are subsequent to the assignment of the majority of names of the UN numbers in the Model </w:t>
      </w:r>
      <w:proofErr w:type="gramStart"/>
      <w:r w:rsidR="00EA16D2">
        <w:rPr>
          <w:lang w:val="en-US"/>
        </w:rPr>
        <w:t>Regulations, but</w:t>
      </w:r>
      <w:proofErr w:type="gramEnd"/>
      <w:r w:rsidR="00EA16D2">
        <w:rPr>
          <w:lang w:val="en-US"/>
        </w:rPr>
        <w:t xml:space="preserve"> are already well established and introduced in training and industry.</w:t>
      </w:r>
    </w:p>
    <w:p w14:paraId="6D399BE9" w14:textId="7C42CAAF" w:rsidR="004D66DE" w:rsidRDefault="00744566" w:rsidP="00744566">
      <w:pPr>
        <w:pStyle w:val="SingleTxtG"/>
        <w:rPr>
          <w:lang w:val="en-US"/>
        </w:rPr>
      </w:pPr>
      <w:r>
        <w:rPr>
          <w:lang w:val="en-US"/>
        </w:rPr>
        <w:tab/>
        <w:t>7.</w:t>
      </w:r>
      <w:r>
        <w:rPr>
          <w:lang w:val="en-US"/>
        </w:rPr>
        <w:tab/>
      </w:r>
      <w:r w:rsidR="00056439">
        <w:rPr>
          <w:lang w:val="en-US"/>
        </w:rPr>
        <w:t xml:space="preserve">The IUPAC as </w:t>
      </w:r>
      <w:r w:rsidR="002856AC">
        <w:rPr>
          <w:lang w:val="en-US"/>
        </w:rPr>
        <w:t>th</w:t>
      </w:r>
      <w:r w:rsidR="00E81E3C">
        <w:rPr>
          <w:lang w:val="en-US"/>
        </w:rPr>
        <w:t>e basis for assigning chemical names is also referenced as such in GHS (</w:t>
      </w:r>
      <w:r w:rsidR="001166D3">
        <w:rPr>
          <w:lang w:val="en-US"/>
        </w:rPr>
        <w:t xml:space="preserve">index and </w:t>
      </w:r>
      <w:r w:rsidR="00AC0A74">
        <w:rPr>
          <w:lang w:val="en-US"/>
        </w:rPr>
        <w:t xml:space="preserve">A.4.3.3.1.1). </w:t>
      </w:r>
      <w:r w:rsidR="00E81E3C" w:rsidRPr="00E81E3C">
        <w:rPr>
          <w:lang w:val="en-US"/>
        </w:rPr>
        <w:t>Regulation</w:t>
      </w:r>
      <w:r w:rsidR="00057D0C" w:rsidRPr="00E81E3C">
        <w:rPr>
          <w:lang w:val="en-US"/>
        </w:rPr>
        <w:t xml:space="preserve"> </w:t>
      </w:r>
      <w:r w:rsidR="00AC0A74">
        <w:rPr>
          <w:lang w:val="en-US"/>
        </w:rPr>
        <w:t>(EC)</w:t>
      </w:r>
      <w:r w:rsidR="00057D0C" w:rsidRPr="00E81E3C">
        <w:rPr>
          <w:lang w:val="en-US"/>
        </w:rPr>
        <w:t xml:space="preserve"> Nº 1272/2008 </w:t>
      </w:r>
      <w:r w:rsidR="00E81E3C">
        <w:rPr>
          <w:lang w:val="en-US"/>
        </w:rPr>
        <w:t xml:space="preserve">on </w:t>
      </w:r>
      <w:r w:rsidR="00AC0A74">
        <w:rPr>
          <w:lang w:val="en-US"/>
        </w:rPr>
        <w:t>the c</w:t>
      </w:r>
      <w:r w:rsidR="00E81E3C" w:rsidRPr="00E81E3C">
        <w:rPr>
          <w:bCs/>
          <w:lang w:val="en-US"/>
        </w:rPr>
        <w:t xml:space="preserve">lassification, </w:t>
      </w:r>
      <w:r w:rsidR="00AC0A74">
        <w:rPr>
          <w:bCs/>
          <w:lang w:val="en-US"/>
        </w:rPr>
        <w:t>l</w:t>
      </w:r>
      <w:r w:rsidR="00E81E3C" w:rsidRPr="00E81E3C">
        <w:rPr>
          <w:bCs/>
          <w:lang w:val="en-US"/>
        </w:rPr>
        <w:t xml:space="preserve">abelling and </w:t>
      </w:r>
      <w:r w:rsidR="00AC0A74">
        <w:rPr>
          <w:bCs/>
          <w:lang w:val="en-US"/>
        </w:rPr>
        <w:t>p</w:t>
      </w:r>
      <w:r w:rsidR="00E81E3C" w:rsidRPr="00E81E3C">
        <w:rPr>
          <w:bCs/>
          <w:lang w:val="en-US"/>
        </w:rPr>
        <w:t xml:space="preserve">ackaging of </w:t>
      </w:r>
      <w:r w:rsidR="00AC0A74">
        <w:rPr>
          <w:bCs/>
          <w:lang w:val="en-US"/>
        </w:rPr>
        <w:t>s</w:t>
      </w:r>
      <w:r w:rsidR="00E81E3C" w:rsidRPr="00E81E3C">
        <w:rPr>
          <w:bCs/>
          <w:lang w:val="en-US"/>
        </w:rPr>
        <w:t xml:space="preserve">ubstances and </w:t>
      </w:r>
      <w:r w:rsidR="00AC0A74">
        <w:rPr>
          <w:bCs/>
          <w:lang w:val="en-US"/>
        </w:rPr>
        <w:t>m</w:t>
      </w:r>
      <w:r w:rsidR="00E81E3C" w:rsidRPr="00E81E3C">
        <w:rPr>
          <w:bCs/>
          <w:lang w:val="en-US"/>
        </w:rPr>
        <w:t>ixtures</w:t>
      </w:r>
      <w:r w:rsidR="00057D0C" w:rsidRPr="00E81E3C">
        <w:rPr>
          <w:lang w:val="en-US"/>
        </w:rPr>
        <w:t xml:space="preserve"> </w:t>
      </w:r>
      <w:r w:rsidR="00E81E3C" w:rsidRPr="00E81E3C">
        <w:rPr>
          <w:lang w:val="en-US"/>
        </w:rPr>
        <w:t>also ap</w:t>
      </w:r>
      <w:r w:rsidR="00E81E3C">
        <w:rPr>
          <w:lang w:val="en-US"/>
        </w:rPr>
        <w:t xml:space="preserve">plies the IUPAC criteria, using the systematic IUPAC </w:t>
      </w:r>
      <w:r w:rsidR="00057D0C" w:rsidRPr="00057D0C">
        <w:rPr>
          <w:lang w:val="en-US"/>
        </w:rPr>
        <w:t>and</w:t>
      </w:r>
      <w:r w:rsidR="00057D0C">
        <w:rPr>
          <w:lang w:val="en-US"/>
        </w:rPr>
        <w:t>/</w:t>
      </w:r>
      <w:r w:rsidR="00057D0C" w:rsidRPr="00057D0C">
        <w:rPr>
          <w:lang w:val="en-US"/>
        </w:rPr>
        <w:t>or admitted traditional names</w:t>
      </w:r>
      <w:r w:rsidR="00E81E3C">
        <w:rPr>
          <w:lang w:val="en-US"/>
        </w:rPr>
        <w:t xml:space="preserve"> (admitted by IUPAC)</w:t>
      </w:r>
      <w:r w:rsidR="00057D0C" w:rsidRPr="00057D0C">
        <w:rPr>
          <w:lang w:val="en-US"/>
        </w:rPr>
        <w:t>,</w:t>
      </w:r>
      <w:r w:rsidR="00AC0A74">
        <w:rPr>
          <w:lang w:val="en-US"/>
        </w:rPr>
        <w:t xml:space="preserve"> and adds</w:t>
      </w:r>
      <w:r w:rsidR="00057D0C" w:rsidRPr="00057D0C">
        <w:rPr>
          <w:lang w:val="en-US"/>
        </w:rPr>
        <w:t xml:space="preserve"> for further information</w:t>
      </w:r>
      <w:r w:rsidR="00AC0A74">
        <w:rPr>
          <w:lang w:val="en-US"/>
        </w:rPr>
        <w:t>,</w:t>
      </w:r>
      <w:r w:rsidR="00057D0C" w:rsidRPr="00057D0C">
        <w:rPr>
          <w:lang w:val="en-US"/>
        </w:rPr>
        <w:t xml:space="preserve"> the CE and </w:t>
      </w:r>
      <w:r w:rsidR="00AC0A74">
        <w:rPr>
          <w:lang w:val="en-US"/>
        </w:rPr>
        <w:t>Chemical Abstracts Service (</w:t>
      </w:r>
      <w:r w:rsidR="00057D0C" w:rsidRPr="00057D0C">
        <w:rPr>
          <w:lang w:val="en-US"/>
        </w:rPr>
        <w:t>CAS</w:t>
      </w:r>
      <w:r w:rsidR="00AC0A74">
        <w:rPr>
          <w:lang w:val="en-US"/>
        </w:rPr>
        <w:t>)</w:t>
      </w:r>
      <w:r w:rsidR="00057D0C" w:rsidRPr="00057D0C">
        <w:rPr>
          <w:lang w:val="en-US"/>
        </w:rPr>
        <w:t xml:space="preserve"> numbers, if applicable.</w:t>
      </w:r>
    </w:p>
    <w:p w14:paraId="24F8B547" w14:textId="606D334C" w:rsidR="00057D0C" w:rsidRDefault="00744566" w:rsidP="00744566">
      <w:pPr>
        <w:pStyle w:val="SingleTxtG"/>
        <w:rPr>
          <w:lang w:val="en-US"/>
        </w:rPr>
      </w:pPr>
      <w:r>
        <w:rPr>
          <w:lang w:val="en-US"/>
        </w:rPr>
        <w:tab/>
        <w:t>8.</w:t>
      </w:r>
      <w:r>
        <w:rPr>
          <w:lang w:val="en-US"/>
        </w:rPr>
        <w:tab/>
      </w:r>
      <w:r w:rsidR="00E81E3C">
        <w:rPr>
          <w:lang w:val="en-US"/>
        </w:rPr>
        <w:t>In the present Model Regulations,</w:t>
      </w:r>
      <w:r w:rsidR="00D42D7F">
        <w:rPr>
          <w:lang w:val="en-US"/>
        </w:rPr>
        <w:t xml:space="preserve"> </w:t>
      </w:r>
      <w:r w:rsidR="008C3F14">
        <w:rPr>
          <w:lang w:val="en-US"/>
        </w:rPr>
        <w:t>by</w:t>
      </w:r>
      <w:r w:rsidR="00057D0C">
        <w:rPr>
          <w:lang w:val="en-US"/>
        </w:rPr>
        <w:t xml:space="preserve"> not following </w:t>
      </w:r>
      <w:r w:rsidR="008C3F14">
        <w:rPr>
          <w:lang w:val="en-US"/>
        </w:rPr>
        <w:t>a single criterion</w:t>
      </w:r>
      <w:r w:rsidR="00057D0C">
        <w:rPr>
          <w:lang w:val="en-US"/>
        </w:rPr>
        <w:t xml:space="preserve">, deficiencies and </w:t>
      </w:r>
      <w:r w:rsidR="00E81E3C">
        <w:rPr>
          <w:lang w:val="en-US"/>
        </w:rPr>
        <w:t>differences</w:t>
      </w:r>
      <w:r w:rsidR="00057D0C">
        <w:rPr>
          <w:lang w:val="en-US"/>
        </w:rPr>
        <w:t xml:space="preserve"> can be observed in the names</w:t>
      </w:r>
      <w:r w:rsidR="004E1A64">
        <w:rPr>
          <w:lang w:val="en-US"/>
        </w:rPr>
        <w:t xml:space="preserve"> that have been chosen</w:t>
      </w:r>
      <w:r w:rsidR="00057D0C">
        <w:rPr>
          <w:lang w:val="en-US"/>
        </w:rPr>
        <w:t xml:space="preserve"> for the UN numbers</w:t>
      </w:r>
      <w:r w:rsidR="008C3F14">
        <w:rPr>
          <w:lang w:val="en-US"/>
        </w:rPr>
        <w:t>.</w:t>
      </w:r>
    </w:p>
    <w:p w14:paraId="72E48AFD" w14:textId="6F9487F8" w:rsidR="002123CF" w:rsidRDefault="00744566" w:rsidP="00744566">
      <w:pPr>
        <w:pStyle w:val="SingleTxtG"/>
        <w:rPr>
          <w:lang w:val="en-US"/>
        </w:rPr>
      </w:pPr>
      <w:r>
        <w:rPr>
          <w:lang w:val="en-US"/>
        </w:rPr>
        <w:tab/>
        <w:t>9.</w:t>
      </w:r>
      <w:r>
        <w:rPr>
          <w:lang w:val="en-US"/>
        </w:rPr>
        <w:tab/>
      </w:r>
      <w:r w:rsidR="00E81E3C">
        <w:rPr>
          <w:lang w:val="en-US"/>
        </w:rPr>
        <w:t xml:space="preserve">Without doing a complete review of the chemical names in the Model Regulations, </w:t>
      </w:r>
      <w:r w:rsidR="00D42D7F">
        <w:rPr>
          <w:lang w:val="en-US"/>
        </w:rPr>
        <w:t>after consulting the Spanish, English and French chemical names</w:t>
      </w:r>
      <w:r w:rsidR="00AC0A74">
        <w:rPr>
          <w:lang w:val="en-US"/>
        </w:rPr>
        <w:t>,</w:t>
      </w:r>
      <w:r w:rsidR="00E81E3C">
        <w:rPr>
          <w:lang w:val="en-US"/>
        </w:rPr>
        <w:t xml:space="preserve"> many </w:t>
      </w:r>
      <w:r w:rsidR="004E1A64">
        <w:rPr>
          <w:lang w:val="en-US"/>
        </w:rPr>
        <w:t>deficienc</w:t>
      </w:r>
      <w:r w:rsidR="001166D3">
        <w:rPr>
          <w:lang w:val="en-US"/>
        </w:rPr>
        <w:t>ies and defects have shown up</w:t>
      </w:r>
      <w:r w:rsidR="00E81E3C">
        <w:rPr>
          <w:lang w:val="en-US"/>
        </w:rPr>
        <w:t>, for example</w:t>
      </w:r>
      <w:r w:rsidR="004E1A64">
        <w:rPr>
          <w:lang w:val="en-US"/>
        </w:rPr>
        <w:t>:</w:t>
      </w:r>
    </w:p>
    <w:p w14:paraId="2AA2D9B7" w14:textId="1DADB798" w:rsidR="00C42F21" w:rsidRPr="003F601E" w:rsidRDefault="00AC0A74" w:rsidP="00AC0A74">
      <w:pPr>
        <w:pStyle w:val="SingleTxtG"/>
        <w:ind w:left="1701"/>
        <w:rPr>
          <w:lang w:val="en-US"/>
        </w:rPr>
      </w:pPr>
      <w:r>
        <w:rPr>
          <w:lang w:val="en-US"/>
        </w:rPr>
        <w:tab/>
        <w:t>(a)</w:t>
      </w:r>
      <w:r>
        <w:rPr>
          <w:lang w:val="en-US"/>
        </w:rPr>
        <w:tab/>
      </w:r>
      <w:r w:rsidR="004E1A64" w:rsidRPr="003F601E">
        <w:rPr>
          <w:lang w:val="en-US"/>
        </w:rPr>
        <w:t>Use of rules which IUPAC specifically recommends not to use</w:t>
      </w:r>
      <w:r w:rsidR="00C42F21" w:rsidRPr="003F601E">
        <w:rPr>
          <w:lang w:val="en-US"/>
        </w:rPr>
        <w:t>:</w:t>
      </w:r>
    </w:p>
    <w:p w14:paraId="1DF10AD4" w14:textId="37696963" w:rsidR="00EF6416" w:rsidRPr="003F601E" w:rsidRDefault="00EF6416" w:rsidP="00AC0A74">
      <w:pPr>
        <w:pStyle w:val="SingleTxtG"/>
        <w:ind w:left="1701"/>
        <w:rPr>
          <w:lang w:val="en-US"/>
        </w:rPr>
      </w:pPr>
      <w:r>
        <w:rPr>
          <w:lang w:val="en-US"/>
        </w:rPr>
        <w:t>Use of suffixes for the cation</w:t>
      </w:r>
      <w:r w:rsidRPr="003F601E">
        <w:rPr>
          <w:lang w:val="en-US"/>
        </w:rPr>
        <w:t xml:space="preserve">s of inorganic salts, not following the present </w:t>
      </w:r>
      <w:r w:rsidRPr="00546190">
        <w:t>recommendations</w:t>
      </w:r>
      <w:r w:rsidRPr="003F601E">
        <w:rPr>
          <w:lang w:val="en-US"/>
        </w:rPr>
        <w:t xml:space="preserve">. </w:t>
      </w:r>
      <w:r>
        <w:rPr>
          <w:lang w:val="en-US"/>
        </w:rPr>
        <w:t>For example, for UN 1466</w:t>
      </w:r>
      <w:r w:rsidRPr="00B02F64">
        <w:rPr>
          <w:lang w:val="en-US"/>
        </w:rPr>
        <w:t xml:space="preserve">, </w:t>
      </w:r>
      <w:r w:rsidRPr="003F601E">
        <w:rPr>
          <w:lang w:val="en-US"/>
        </w:rPr>
        <w:t>“</w:t>
      </w:r>
      <w:r>
        <w:rPr>
          <w:lang w:val="en-US"/>
        </w:rPr>
        <w:t>FERRIC</w:t>
      </w:r>
      <w:r w:rsidRPr="003F601E">
        <w:rPr>
          <w:lang w:val="en-US"/>
        </w:rPr>
        <w:t xml:space="preserve"> NITRATE”</w:t>
      </w:r>
      <w:r>
        <w:rPr>
          <w:lang w:val="en-US"/>
        </w:rPr>
        <w:t xml:space="preserve"> </w:t>
      </w:r>
      <w:r w:rsidRPr="003F601E">
        <w:rPr>
          <w:lang w:val="en-US"/>
        </w:rPr>
        <w:t xml:space="preserve">in English and, “NITRATO </w:t>
      </w:r>
      <w:r>
        <w:rPr>
          <w:lang w:val="en-US"/>
        </w:rPr>
        <w:t>FERRICO</w:t>
      </w:r>
      <w:r w:rsidRPr="003F601E">
        <w:rPr>
          <w:lang w:val="en-US"/>
        </w:rPr>
        <w:t>”</w:t>
      </w:r>
      <w:r>
        <w:rPr>
          <w:lang w:val="en-US"/>
        </w:rPr>
        <w:t>,</w:t>
      </w:r>
      <w:r w:rsidRPr="003F601E">
        <w:rPr>
          <w:lang w:val="en-US"/>
        </w:rPr>
        <w:t xml:space="preserve"> in Spanish</w:t>
      </w:r>
      <w:r>
        <w:rPr>
          <w:lang w:val="en-US"/>
        </w:rPr>
        <w:t>, should be updated to</w:t>
      </w:r>
      <w:r w:rsidRPr="003F601E">
        <w:rPr>
          <w:lang w:val="en-US"/>
        </w:rPr>
        <w:t xml:space="preserve"> “</w:t>
      </w:r>
      <w:r>
        <w:rPr>
          <w:lang w:val="en-US"/>
        </w:rPr>
        <w:t>IRON</w:t>
      </w:r>
      <w:r w:rsidRPr="003F601E">
        <w:rPr>
          <w:lang w:val="en-US"/>
        </w:rPr>
        <w:t>(I</w:t>
      </w:r>
      <w:r>
        <w:rPr>
          <w:lang w:val="en-US"/>
        </w:rPr>
        <w:t>II</w:t>
      </w:r>
      <w:r w:rsidRPr="003F601E">
        <w:rPr>
          <w:lang w:val="en-US"/>
        </w:rPr>
        <w:t xml:space="preserve">) NITRATE” </w:t>
      </w:r>
      <w:r>
        <w:rPr>
          <w:lang w:val="en-US"/>
        </w:rPr>
        <w:t>and “NITRATO DE HIERR</w:t>
      </w:r>
      <w:r w:rsidRPr="003F601E">
        <w:rPr>
          <w:lang w:val="en-US"/>
        </w:rPr>
        <w:t>O(I</w:t>
      </w:r>
      <w:r>
        <w:rPr>
          <w:lang w:val="en-US"/>
        </w:rPr>
        <w:t>II</w:t>
      </w:r>
      <w:r w:rsidRPr="003F601E">
        <w:rPr>
          <w:lang w:val="en-US"/>
        </w:rPr>
        <w:t>)”, respectiv</w:t>
      </w:r>
      <w:r>
        <w:rPr>
          <w:lang w:val="en-US"/>
        </w:rPr>
        <w:t>ely. The French name follows nevertheless the present recommendations. Similar examples c</w:t>
      </w:r>
      <w:r w:rsidR="00AC0A74">
        <w:rPr>
          <w:lang w:val="en-US"/>
        </w:rPr>
        <w:t>an be found in many other cases;</w:t>
      </w:r>
    </w:p>
    <w:p w14:paraId="09506298" w14:textId="63551ACF" w:rsidR="001B1F67" w:rsidRPr="003F601E" w:rsidRDefault="00AC0A74" w:rsidP="00AC0A74">
      <w:pPr>
        <w:pStyle w:val="SingleTxtG"/>
        <w:ind w:left="1701"/>
        <w:rPr>
          <w:lang w:val="en-US"/>
        </w:rPr>
      </w:pPr>
      <w:r>
        <w:rPr>
          <w:lang w:val="en-US"/>
        </w:rPr>
        <w:tab/>
        <w:t>(b)</w:t>
      </w:r>
      <w:r>
        <w:rPr>
          <w:lang w:val="en-US"/>
        </w:rPr>
        <w:tab/>
      </w:r>
      <w:r w:rsidR="00871B90">
        <w:rPr>
          <w:lang w:val="en-US"/>
        </w:rPr>
        <w:t>Incorrect or</w:t>
      </w:r>
      <w:r w:rsidR="00871B90" w:rsidRPr="003F601E">
        <w:rPr>
          <w:lang w:val="en-US"/>
        </w:rPr>
        <w:t xml:space="preserve"> incomplete use of IUPAC rules</w:t>
      </w:r>
      <w:r w:rsidR="001B1F67" w:rsidRPr="003F601E">
        <w:rPr>
          <w:lang w:val="en-US"/>
        </w:rPr>
        <w:t>:</w:t>
      </w:r>
    </w:p>
    <w:p w14:paraId="50DD1F6B" w14:textId="34902988" w:rsidR="00871B90" w:rsidRPr="00546190" w:rsidRDefault="00AC0A74" w:rsidP="00AC0A74">
      <w:pPr>
        <w:pStyle w:val="SingleTxtG"/>
        <w:ind w:left="2268"/>
      </w:pPr>
      <w:r>
        <w:tab/>
        <w:t>(</w:t>
      </w:r>
      <w:proofErr w:type="spellStart"/>
      <w:r>
        <w:t>i</w:t>
      </w:r>
      <w:proofErr w:type="spellEnd"/>
      <w:r>
        <w:t>)</w:t>
      </w:r>
      <w:r>
        <w:tab/>
      </w:r>
      <w:r w:rsidR="00871B90" w:rsidRPr="00546190">
        <w:t xml:space="preserve">Incomplete use of the rules for indicating the positions of radicals or </w:t>
      </w:r>
      <w:r w:rsidR="00E81E3C" w:rsidRPr="00546190">
        <w:t>substituents</w:t>
      </w:r>
      <w:r w:rsidR="00871B90" w:rsidRPr="00546190">
        <w:t>. For example, for UN 1369, p-NITROSODIMETHYLANILINE, the position of the methyl group is not indicated. The complete name of this substance should be p-NITROSO-</w:t>
      </w:r>
      <w:proofErr w:type="gramStart"/>
      <w:r w:rsidR="00871B90" w:rsidRPr="00546190">
        <w:t>N,N</w:t>
      </w:r>
      <w:proofErr w:type="gramEnd"/>
      <w:r w:rsidR="00871B90" w:rsidRPr="00546190">
        <w:t>-DIMETHYLANILINE, which indicates that the methyl group is a</w:t>
      </w:r>
      <w:r w:rsidR="00A26DD0" w:rsidRPr="00546190">
        <w:t>ttach</w:t>
      </w:r>
      <w:r w:rsidR="00871B90" w:rsidRPr="00546190">
        <w:t xml:space="preserve">ed to the </w:t>
      </w:r>
      <w:r w:rsidR="00A26DD0" w:rsidRPr="00546190">
        <w:t>nitrogen</w:t>
      </w:r>
      <w:r w:rsidR="00871B90" w:rsidRPr="00546190">
        <w:t xml:space="preserve"> and not to the </w:t>
      </w:r>
      <w:r w:rsidR="00A26DD0" w:rsidRPr="00546190">
        <w:t xml:space="preserve">benzene </w:t>
      </w:r>
      <w:r w:rsidR="00871B90" w:rsidRPr="00546190">
        <w:t>ring. The French and Spanish ver</w:t>
      </w:r>
      <w:r>
        <w:t>sions have the same imprecision;</w:t>
      </w:r>
    </w:p>
    <w:p w14:paraId="6BE305B5" w14:textId="14C1589C" w:rsidR="00190D67" w:rsidRDefault="00AC0A74" w:rsidP="00AC0A74">
      <w:pPr>
        <w:pStyle w:val="SingleTxtG"/>
        <w:ind w:left="2268"/>
        <w:rPr>
          <w:lang w:val="en-US"/>
        </w:rPr>
      </w:pPr>
      <w:r>
        <w:tab/>
        <w:t>(ii)</w:t>
      </w:r>
      <w:r>
        <w:tab/>
      </w:r>
      <w:r w:rsidR="00871B90" w:rsidRPr="00546190">
        <w:t xml:space="preserve">For UN 2226, the most appropriate name would be </w:t>
      </w:r>
      <w:r w:rsidR="00EB521D" w:rsidRPr="00546190">
        <w:t>“</w:t>
      </w:r>
      <w:r w:rsidR="00871B90" w:rsidRPr="00546190">
        <w:t>(</w:t>
      </w:r>
      <w:r w:rsidR="00871B90" w:rsidRPr="00AC0A74">
        <w:t>TRIC</w:t>
      </w:r>
      <w:r w:rsidR="00A26DD0" w:rsidRPr="00AC0A74">
        <w:t>H</w:t>
      </w:r>
      <w:r w:rsidR="00871B90" w:rsidRPr="00AC0A74">
        <w:t>LOROMETHYL</w:t>
      </w:r>
      <w:r w:rsidR="00871B90" w:rsidRPr="00546190">
        <w:t>)BENZENE</w:t>
      </w:r>
      <w:r w:rsidR="00A26DD0" w:rsidRPr="00546190">
        <w:t>”</w:t>
      </w:r>
      <w:r w:rsidR="00871B90" w:rsidRPr="00546190">
        <w:t xml:space="preserve"> instead of </w:t>
      </w:r>
      <w:r w:rsidR="00EB521D" w:rsidRPr="00546190">
        <w:t>“</w:t>
      </w:r>
      <w:r w:rsidR="00871B90" w:rsidRPr="00546190">
        <w:t>BENZOTRICHLORIDE</w:t>
      </w:r>
      <w:r w:rsidR="00EB521D" w:rsidRPr="00546190">
        <w:t>”</w:t>
      </w:r>
      <w:r w:rsidR="00871B90" w:rsidRPr="00546190">
        <w:t xml:space="preserve">, which may be mistaken for </w:t>
      </w:r>
      <w:proofErr w:type="spellStart"/>
      <w:r w:rsidR="00871B90" w:rsidRPr="00546190">
        <w:t>tric</w:t>
      </w:r>
      <w:r w:rsidR="00A26DD0" w:rsidRPr="00546190">
        <w:t>h</w:t>
      </w:r>
      <w:r w:rsidR="00871B90" w:rsidRPr="00546190">
        <w:t>lorbenzene</w:t>
      </w:r>
      <w:proofErr w:type="spellEnd"/>
      <w:r w:rsidR="00190D67" w:rsidRPr="00546190">
        <w:t>.</w:t>
      </w:r>
      <w:r w:rsidR="00871B90" w:rsidRPr="00546190">
        <w:t xml:space="preserve"> </w:t>
      </w:r>
      <w:proofErr w:type="gramStart"/>
      <w:r w:rsidR="00871B90" w:rsidRPr="00546190">
        <w:t>Also</w:t>
      </w:r>
      <w:proofErr w:type="gramEnd"/>
      <w:r w:rsidR="00871B90" w:rsidRPr="00546190">
        <w:t xml:space="preserve"> the parenthesis indicate</w:t>
      </w:r>
      <w:r w:rsidR="00EB521D" w:rsidRPr="00546190">
        <w:t>s</w:t>
      </w:r>
      <w:r w:rsidR="00871B90" w:rsidRPr="00546190">
        <w:t xml:space="preserve"> that the chlorine atoms are attached to the methyl </w:t>
      </w:r>
      <w:r w:rsidR="00EB521D" w:rsidRPr="00546190">
        <w:t>group, and not to the benz</w:t>
      </w:r>
      <w:r w:rsidR="00871B90" w:rsidRPr="00546190">
        <w:t xml:space="preserve">ene ring. </w:t>
      </w:r>
      <w:r w:rsidR="00EB521D" w:rsidRPr="00546190">
        <w:t xml:space="preserve">Similarly, the correct Spanish name should be “(TRICLOROMETIL)BENCENO”. </w:t>
      </w:r>
      <w:r w:rsidR="00871B90" w:rsidRPr="00546190">
        <w:t>The Fre</w:t>
      </w:r>
      <w:r w:rsidR="00EB521D" w:rsidRPr="00546190">
        <w:t>n</w:t>
      </w:r>
      <w:r w:rsidR="00871B90" w:rsidRPr="00546190">
        <w:t>ch version</w:t>
      </w:r>
      <w:r w:rsidR="00871B90">
        <w:rPr>
          <w:lang w:val="en-US"/>
        </w:rPr>
        <w:t xml:space="preserve"> of this UN number, </w:t>
      </w:r>
      <w:r w:rsidR="00EB521D">
        <w:rPr>
          <w:lang w:val="en-US"/>
        </w:rPr>
        <w:t>“</w:t>
      </w:r>
      <w:r w:rsidR="00871B90" w:rsidRPr="003F601E">
        <w:rPr>
          <w:lang w:val="en-US"/>
        </w:rPr>
        <w:t>CHLORURE DE BENZYLIDYNE</w:t>
      </w:r>
      <w:r w:rsidR="00EB521D">
        <w:rPr>
          <w:lang w:val="en-US"/>
        </w:rPr>
        <w:t>”</w:t>
      </w:r>
      <w:r w:rsidR="00871B90" w:rsidRPr="003F601E">
        <w:rPr>
          <w:lang w:val="en-US"/>
        </w:rPr>
        <w:t>,</w:t>
      </w:r>
      <w:r w:rsidR="00871B90">
        <w:rPr>
          <w:lang w:val="en-US"/>
        </w:rPr>
        <w:t xml:space="preserve"> is confusing because </w:t>
      </w:r>
      <w:r w:rsidR="00EB521D">
        <w:rPr>
          <w:lang w:val="en-US"/>
        </w:rPr>
        <w:t xml:space="preserve">on one </w:t>
      </w:r>
      <w:r w:rsidR="00EB521D">
        <w:rPr>
          <w:lang w:val="en-US"/>
        </w:rPr>
        <w:lastRenderedPageBreak/>
        <w:t xml:space="preserve">hand </w:t>
      </w:r>
      <w:r w:rsidR="00EB521D" w:rsidRPr="00A26DD0">
        <w:rPr>
          <w:lang w:val="en-US"/>
        </w:rPr>
        <w:t xml:space="preserve">this name would be valid for </w:t>
      </w:r>
      <w:proofErr w:type="spellStart"/>
      <w:r w:rsidR="00EB521D" w:rsidRPr="00A26DD0">
        <w:rPr>
          <w:lang w:val="en-US"/>
        </w:rPr>
        <w:t>tric</w:t>
      </w:r>
      <w:r w:rsidR="00A26DD0" w:rsidRPr="00A26DD0">
        <w:rPr>
          <w:lang w:val="en-US"/>
        </w:rPr>
        <w:t>h</w:t>
      </w:r>
      <w:r w:rsidR="00EB521D" w:rsidRPr="00A26DD0">
        <w:rPr>
          <w:lang w:val="en-US"/>
        </w:rPr>
        <w:t>lormethyl</w:t>
      </w:r>
      <w:proofErr w:type="spellEnd"/>
      <w:r w:rsidR="00EB521D" w:rsidRPr="00A26DD0">
        <w:rPr>
          <w:lang w:val="en-US"/>
        </w:rPr>
        <w:t xml:space="preserve">, </w:t>
      </w:r>
      <w:proofErr w:type="spellStart"/>
      <w:r w:rsidR="00EB521D" w:rsidRPr="00A26DD0">
        <w:rPr>
          <w:lang w:val="en-US"/>
        </w:rPr>
        <w:t>dic</w:t>
      </w:r>
      <w:r w:rsidR="00A26DD0" w:rsidRPr="00A26DD0">
        <w:rPr>
          <w:lang w:val="en-US"/>
        </w:rPr>
        <w:t>h</w:t>
      </w:r>
      <w:r w:rsidR="00EB521D" w:rsidRPr="00A26DD0">
        <w:rPr>
          <w:lang w:val="en-US"/>
        </w:rPr>
        <w:t>lormethyl</w:t>
      </w:r>
      <w:proofErr w:type="spellEnd"/>
      <w:r w:rsidR="00EB521D" w:rsidRPr="00A26DD0">
        <w:rPr>
          <w:lang w:val="en-US"/>
        </w:rPr>
        <w:t xml:space="preserve"> or </w:t>
      </w:r>
      <w:proofErr w:type="spellStart"/>
      <w:r w:rsidR="00EB521D" w:rsidRPr="00A26DD0">
        <w:rPr>
          <w:lang w:val="en-US"/>
        </w:rPr>
        <w:t>c</w:t>
      </w:r>
      <w:r w:rsidR="00A26DD0" w:rsidRPr="00A26DD0">
        <w:rPr>
          <w:lang w:val="en-US"/>
        </w:rPr>
        <w:t>h</w:t>
      </w:r>
      <w:r w:rsidR="00EB521D" w:rsidRPr="00A26DD0">
        <w:rPr>
          <w:lang w:val="en-US"/>
        </w:rPr>
        <w:t>lormethil</w:t>
      </w:r>
      <w:proofErr w:type="spellEnd"/>
      <w:r w:rsidR="00EB521D" w:rsidRPr="00A26DD0">
        <w:rPr>
          <w:lang w:val="en-US"/>
        </w:rPr>
        <w:t>,</w:t>
      </w:r>
      <w:r w:rsidR="00EB521D">
        <w:rPr>
          <w:lang w:val="en-US"/>
        </w:rPr>
        <w:t xml:space="preserve"> and</w:t>
      </w:r>
      <w:r w:rsidR="008C3F14">
        <w:rPr>
          <w:lang w:val="en-US"/>
        </w:rPr>
        <w:t xml:space="preserve"> on</w:t>
      </w:r>
      <w:r w:rsidR="00EB521D">
        <w:rPr>
          <w:lang w:val="en-US"/>
        </w:rPr>
        <w:t xml:space="preserve"> the other hand the name “</w:t>
      </w:r>
      <w:proofErr w:type="spellStart"/>
      <w:r w:rsidR="00EB521D">
        <w:rPr>
          <w:lang w:val="en-US"/>
        </w:rPr>
        <w:t>benzy</w:t>
      </w:r>
      <w:r w:rsidR="00A26DD0">
        <w:rPr>
          <w:lang w:val="en-US"/>
        </w:rPr>
        <w:t>lidy</w:t>
      </w:r>
      <w:r w:rsidR="00EB521D">
        <w:rPr>
          <w:lang w:val="en-US"/>
        </w:rPr>
        <w:t>ne</w:t>
      </w:r>
      <w:proofErr w:type="spellEnd"/>
      <w:r w:rsidR="00EB521D">
        <w:rPr>
          <w:lang w:val="en-US"/>
        </w:rPr>
        <w:t>” is reserved for when the carbon of the ori</w:t>
      </w:r>
      <w:r>
        <w:rPr>
          <w:lang w:val="en-US"/>
        </w:rPr>
        <w:t>ginal methyl has a triple bond;</w:t>
      </w:r>
    </w:p>
    <w:p w14:paraId="01186C8D" w14:textId="5BAF1CB2" w:rsidR="00EB521D" w:rsidRPr="00546190" w:rsidRDefault="00AC0A74" w:rsidP="00AC0A74">
      <w:pPr>
        <w:pStyle w:val="SingleTxtG"/>
        <w:ind w:left="2268"/>
      </w:pPr>
      <w:r>
        <w:tab/>
        <w:t>(iii)</w:t>
      </w:r>
      <w:r>
        <w:tab/>
      </w:r>
      <w:r w:rsidR="00EB521D" w:rsidRPr="00546190">
        <w:t xml:space="preserve">For salts with </w:t>
      </w:r>
      <w:r w:rsidR="00EB521D" w:rsidRPr="00AC0A74">
        <w:t>two</w:t>
      </w:r>
      <w:r w:rsidR="00EB521D" w:rsidRPr="00546190">
        <w:t xml:space="preserve"> cations, the alphabetical order of the cations is not respected. For example, the Spanish version of UN 1419 is named “FOSFURO DE MAGNESIO Y ALUMINIO” instead of “FOSFURO DE ALUMINIO Y MAGNESIO”. It may be add</w:t>
      </w:r>
      <w:r w:rsidR="002856AC" w:rsidRPr="00546190">
        <w:t>it</w:t>
      </w:r>
      <w:r w:rsidR="00EB521D" w:rsidRPr="00546190">
        <w:t xml:space="preserve">ionally noted that </w:t>
      </w:r>
      <w:r w:rsidR="00A26DD0" w:rsidRPr="00546190">
        <w:t>a</w:t>
      </w:r>
      <w:r w:rsidR="00EB521D" w:rsidRPr="00546190">
        <w:t xml:space="preserve"> correct IUPAC denomination would be “TRIFOS</w:t>
      </w:r>
      <w:r>
        <w:t>FURO DE ALUMINIO Y TRIMAGNESIO”;</w:t>
      </w:r>
    </w:p>
    <w:p w14:paraId="24E8F792" w14:textId="6DC417A3" w:rsidR="00190D67" w:rsidRPr="00546190" w:rsidRDefault="00AC0A74" w:rsidP="00AC0A74">
      <w:pPr>
        <w:pStyle w:val="SingleTxtG"/>
        <w:ind w:left="2268"/>
      </w:pPr>
      <w:r>
        <w:tab/>
        <w:t>(iv)</w:t>
      </w:r>
      <w:r>
        <w:tab/>
      </w:r>
      <w:proofErr w:type="gramStart"/>
      <w:r w:rsidR="00EB521D" w:rsidRPr="00546190">
        <w:t>Also</w:t>
      </w:r>
      <w:proofErr w:type="gramEnd"/>
      <w:r w:rsidR="00EB521D" w:rsidRPr="00546190">
        <w:t xml:space="preserve"> for </w:t>
      </w:r>
      <w:r w:rsidR="00EB521D" w:rsidRPr="00AC0A74">
        <w:t>or</w:t>
      </w:r>
      <w:r w:rsidR="00A26DD0" w:rsidRPr="00AC0A74">
        <w:t>ganic</w:t>
      </w:r>
      <w:r w:rsidR="00EB521D" w:rsidRPr="00546190">
        <w:t xml:space="preserve"> substances with several radi</w:t>
      </w:r>
      <w:r w:rsidR="00F41253" w:rsidRPr="00546190">
        <w:t>cals or substitu</w:t>
      </w:r>
      <w:r w:rsidR="00A26DD0" w:rsidRPr="00546190">
        <w:t>ent</w:t>
      </w:r>
      <w:r w:rsidR="00F41253" w:rsidRPr="00546190">
        <w:t>s, these should be named in alphabetical order. This rule is not respected in different cases, for example for UN 1087 and 1193</w:t>
      </w:r>
      <w:r w:rsidR="00A26DD0" w:rsidRPr="00546190">
        <w:t>:</w:t>
      </w:r>
    </w:p>
    <w:tbl>
      <w:tblPr>
        <w:tblW w:w="7436" w:type="dxa"/>
        <w:jc w:val="center"/>
        <w:tblCellMar>
          <w:left w:w="70" w:type="dxa"/>
          <w:right w:w="70" w:type="dxa"/>
        </w:tblCellMar>
        <w:tblLook w:val="04A0" w:firstRow="1" w:lastRow="0" w:firstColumn="1" w:lastColumn="0" w:noHBand="0" w:noVBand="1"/>
      </w:tblPr>
      <w:tblGrid>
        <w:gridCol w:w="850"/>
        <w:gridCol w:w="2310"/>
        <w:gridCol w:w="2113"/>
        <w:gridCol w:w="2163"/>
      </w:tblGrid>
      <w:tr w:rsidR="0024773D" w:rsidRPr="00546190" w14:paraId="3E9CF3D5" w14:textId="77777777" w:rsidTr="00546190">
        <w:trPr>
          <w:trHeight w:val="510"/>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1BD6B" w14:textId="77777777" w:rsidR="0024773D" w:rsidRPr="00546190" w:rsidRDefault="0024773D" w:rsidP="000E3136">
            <w:pPr>
              <w:suppressAutoHyphens w:val="0"/>
              <w:spacing w:line="240" w:lineRule="auto"/>
              <w:jc w:val="center"/>
              <w:rPr>
                <w:rFonts w:asciiTheme="majorBidi" w:hAnsiTheme="majorBidi" w:cstheme="majorBidi"/>
                <w:color w:val="000000"/>
                <w:sz w:val="18"/>
                <w:szCs w:val="18"/>
                <w:lang w:val="es-ES" w:eastAsia="es-ES"/>
              </w:rPr>
            </w:pPr>
            <w:r w:rsidRPr="00546190">
              <w:rPr>
                <w:rFonts w:asciiTheme="majorBidi" w:hAnsiTheme="majorBidi" w:cstheme="majorBidi"/>
                <w:color w:val="000000"/>
                <w:sz w:val="18"/>
                <w:szCs w:val="18"/>
                <w:lang w:val="es-ES" w:eastAsia="es-ES"/>
              </w:rPr>
              <w:t>1087</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14:paraId="07DC6D4B" w14:textId="77777777" w:rsidR="0024773D" w:rsidRPr="00546190" w:rsidRDefault="0024773D" w:rsidP="000E3136">
            <w:pPr>
              <w:suppressAutoHyphens w:val="0"/>
              <w:spacing w:line="240" w:lineRule="auto"/>
              <w:rPr>
                <w:rFonts w:asciiTheme="majorBidi" w:hAnsiTheme="majorBidi" w:cstheme="majorBidi"/>
                <w:sz w:val="18"/>
                <w:szCs w:val="18"/>
                <w:lang w:val="es-ES" w:eastAsia="es-ES"/>
              </w:rPr>
            </w:pPr>
            <w:r w:rsidRPr="00546190">
              <w:rPr>
                <w:rFonts w:asciiTheme="majorBidi" w:hAnsiTheme="majorBidi" w:cstheme="majorBidi"/>
                <w:sz w:val="18"/>
                <w:szCs w:val="18"/>
                <w:lang w:val="es-ES" w:eastAsia="es-ES"/>
              </w:rPr>
              <w:t>ÉTHER MÉTHYLVINYLIQUE STABILISÉ</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14:paraId="2E598B4C" w14:textId="77777777" w:rsidR="0024773D" w:rsidRPr="00546190" w:rsidRDefault="0024773D" w:rsidP="000E3136">
            <w:pPr>
              <w:suppressAutoHyphens w:val="0"/>
              <w:spacing w:line="240" w:lineRule="auto"/>
              <w:rPr>
                <w:rFonts w:asciiTheme="majorBidi" w:hAnsiTheme="majorBidi" w:cstheme="majorBidi"/>
                <w:sz w:val="18"/>
                <w:szCs w:val="18"/>
                <w:lang w:val="es-ES" w:eastAsia="es-ES"/>
              </w:rPr>
            </w:pPr>
            <w:r w:rsidRPr="00546190">
              <w:rPr>
                <w:rFonts w:asciiTheme="majorBidi" w:hAnsiTheme="majorBidi" w:cstheme="majorBidi"/>
                <w:sz w:val="18"/>
                <w:szCs w:val="18"/>
                <w:lang w:val="es-ES" w:eastAsia="es-ES"/>
              </w:rPr>
              <w:t>VINYL METHYL ETHER, STABILIZED</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14:paraId="3C41AD2A" w14:textId="77777777" w:rsidR="0024773D" w:rsidRPr="00546190" w:rsidRDefault="0024773D" w:rsidP="000E3136">
            <w:pPr>
              <w:suppressAutoHyphens w:val="0"/>
              <w:spacing w:line="240" w:lineRule="auto"/>
              <w:rPr>
                <w:rFonts w:asciiTheme="majorBidi" w:hAnsiTheme="majorBidi" w:cstheme="majorBidi"/>
                <w:color w:val="000000"/>
                <w:sz w:val="18"/>
                <w:szCs w:val="18"/>
                <w:lang w:val="es-ES" w:eastAsia="es-ES"/>
              </w:rPr>
            </w:pPr>
            <w:r w:rsidRPr="00546190">
              <w:rPr>
                <w:rFonts w:asciiTheme="majorBidi" w:hAnsiTheme="majorBidi" w:cstheme="majorBidi"/>
                <w:color w:val="000000"/>
                <w:sz w:val="18"/>
                <w:szCs w:val="18"/>
                <w:lang w:val="es-ES" w:eastAsia="es-ES"/>
              </w:rPr>
              <w:t>VINIL METIL ÉTER ESTABILIZADO</w:t>
            </w:r>
          </w:p>
        </w:tc>
      </w:tr>
      <w:tr w:rsidR="0024773D" w:rsidRPr="00546190" w14:paraId="6E949FD6" w14:textId="77777777" w:rsidTr="00546190">
        <w:trPr>
          <w:trHeight w:val="510"/>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30879" w14:textId="77777777" w:rsidR="0024773D" w:rsidRPr="00546190" w:rsidRDefault="0024773D" w:rsidP="000E3136">
            <w:pPr>
              <w:suppressAutoHyphens w:val="0"/>
              <w:spacing w:line="240" w:lineRule="auto"/>
              <w:jc w:val="center"/>
              <w:rPr>
                <w:rFonts w:asciiTheme="majorBidi" w:hAnsiTheme="majorBidi" w:cstheme="majorBidi"/>
                <w:color w:val="000000"/>
                <w:sz w:val="18"/>
                <w:szCs w:val="18"/>
                <w:lang w:val="es-ES" w:eastAsia="es-ES"/>
              </w:rPr>
            </w:pPr>
            <w:r w:rsidRPr="00546190">
              <w:rPr>
                <w:rFonts w:asciiTheme="majorBidi" w:hAnsiTheme="majorBidi" w:cstheme="majorBidi"/>
                <w:color w:val="000000"/>
                <w:sz w:val="18"/>
                <w:szCs w:val="18"/>
                <w:lang w:val="es-ES" w:eastAsia="es-ES"/>
              </w:rPr>
              <w:t>1193</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14:paraId="74A8D87B" w14:textId="77777777" w:rsidR="0024773D" w:rsidRPr="00546190" w:rsidRDefault="0024773D" w:rsidP="000E3136">
            <w:pPr>
              <w:suppressAutoHyphens w:val="0"/>
              <w:spacing w:line="240" w:lineRule="auto"/>
              <w:rPr>
                <w:rFonts w:asciiTheme="majorBidi" w:hAnsiTheme="majorBidi" w:cstheme="majorBidi"/>
                <w:sz w:val="18"/>
                <w:szCs w:val="18"/>
                <w:lang w:val="es-ES" w:eastAsia="es-ES"/>
              </w:rPr>
            </w:pPr>
            <w:r w:rsidRPr="00546190">
              <w:rPr>
                <w:rFonts w:asciiTheme="majorBidi" w:hAnsiTheme="majorBidi" w:cstheme="majorBidi"/>
                <w:sz w:val="18"/>
                <w:szCs w:val="18"/>
                <w:lang w:val="es-ES" w:eastAsia="es-ES"/>
              </w:rPr>
              <w:t>ÉTHYLMÉTHYLCÉTONE (MÉTHYLÉTHYLCÉTONE)</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14:paraId="0C85CE50" w14:textId="77777777" w:rsidR="0024773D" w:rsidRPr="00546190" w:rsidRDefault="0024773D" w:rsidP="000E3136">
            <w:pPr>
              <w:suppressAutoHyphens w:val="0"/>
              <w:spacing w:line="240" w:lineRule="auto"/>
              <w:rPr>
                <w:rFonts w:asciiTheme="majorBidi" w:hAnsiTheme="majorBidi" w:cstheme="majorBidi"/>
                <w:sz w:val="18"/>
                <w:szCs w:val="18"/>
                <w:lang w:val="en-US" w:eastAsia="es-ES"/>
              </w:rPr>
            </w:pPr>
            <w:r w:rsidRPr="00546190">
              <w:rPr>
                <w:rFonts w:asciiTheme="majorBidi" w:hAnsiTheme="majorBidi" w:cstheme="majorBidi"/>
                <w:sz w:val="18"/>
                <w:szCs w:val="18"/>
                <w:lang w:val="en-US" w:eastAsia="es-ES"/>
              </w:rPr>
              <w:t>ETHYL METHYL KETONE (METHYL ETHYL KETONE)</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14:paraId="04488EA2" w14:textId="77777777" w:rsidR="0024773D" w:rsidRPr="00546190" w:rsidRDefault="0024773D" w:rsidP="000E3136">
            <w:pPr>
              <w:suppressAutoHyphens w:val="0"/>
              <w:spacing w:line="240" w:lineRule="auto"/>
              <w:rPr>
                <w:rFonts w:asciiTheme="majorBidi" w:hAnsiTheme="majorBidi" w:cstheme="majorBidi"/>
                <w:color w:val="000000"/>
                <w:sz w:val="18"/>
                <w:szCs w:val="18"/>
                <w:lang w:val="es-ES" w:eastAsia="es-ES"/>
              </w:rPr>
            </w:pPr>
            <w:r w:rsidRPr="00546190">
              <w:rPr>
                <w:rFonts w:asciiTheme="majorBidi" w:hAnsiTheme="majorBidi" w:cstheme="majorBidi"/>
                <w:color w:val="000000"/>
                <w:sz w:val="18"/>
                <w:szCs w:val="18"/>
                <w:lang w:val="es-ES" w:eastAsia="es-ES"/>
              </w:rPr>
              <w:t>ETILMETILCETONA (METILETILCETONA)</w:t>
            </w:r>
          </w:p>
        </w:tc>
      </w:tr>
    </w:tbl>
    <w:p w14:paraId="4FC34ED1" w14:textId="3912F12B" w:rsidR="00F41253" w:rsidRPr="003F601E" w:rsidRDefault="00AC0A74" w:rsidP="00AC0A74">
      <w:pPr>
        <w:pStyle w:val="SingleTxtG"/>
        <w:spacing w:before="120"/>
        <w:ind w:firstLine="567"/>
        <w:rPr>
          <w:lang w:val="en-US"/>
        </w:rPr>
      </w:pPr>
      <w:r>
        <w:rPr>
          <w:lang w:val="en-US"/>
        </w:rPr>
        <w:tab/>
        <w:t>(c)</w:t>
      </w:r>
      <w:r>
        <w:rPr>
          <w:lang w:val="en-US"/>
        </w:rPr>
        <w:tab/>
      </w:r>
      <w:r w:rsidR="00F41253" w:rsidRPr="003F601E">
        <w:rPr>
          <w:lang w:val="en-US"/>
        </w:rPr>
        <w:t xml:space="preserve">Use of </w:t>
      </w:r>
      <w:r w:rsidR="001166D3">
        <w:rPr>
          <w:lang w:val="en-US"/>
        </w:rPr>
        <w:t xml:space="preserve">specific </w:t>
      </w:r>
      <w:r w:rsidR="00F41253" w:rsidRPr="003F601E">
        <w:rPr>
          <w:lang w:val="en-US"/>
        </w:rPr>
        <w:t xml:space="preserve">names </w:t>
      </w:r>
      <w:r w:rsidR="00F41253" w:rsidRPr="008156F9">
        <w:rPr>
          <w:lang w:val="en-US"/>
        </w:rPr>
        <w:t>which IUPAC recommends not to use</w:t>
      </w:r>
      <w:r w:rsidR="00F41253">
        <w:rPr>
          <w:lang w:val="en-US"/>
        </w:rPr>
        <w:t>, for example:</w:t>
      </w:r>
    </w:p>
    <w:p w14:paraId="04EF2872" w14:textId="7F0E64C9" w:rsidR="00F41253" w:rsidRPr="00546190" w:rsidRDefault="00AC0A74" w:rsidP="00AC0A74">
      <w:pPr>
        <w:pStyle w:val="SingleTxtG"/>
        <w:ind w:left="2268"/>
      </w:pPr>
      <w:r>
        <w:tab/>
        <w:t>(</w:t>
      </w:r>
      <w:proofErr w:type="spellStart"/>
      <w:r>
        <w:t>i</w:t>
      </w:r>
      <w:proofErr w:type="spellEnd"/>
      <w:r>
        <w:t>)</w:t>
      </w:r>
      <w:r>
        <w:tab/>
      </w:r>
      <w:r w:rsidR="00F41253" w:rsidRPr="00546190">
        <w:t xml:space="preserve">The present IUPAC rules </w:t>
      </w:r>
      <w:r w:rsidR="00AC5444" w:rsidRPr="00546190">
        <w:t>advise against the use of the names “phosphine”, “arsine”, “</w:t>
      </w:r>
      <w:proofErr w:type="spellStart"/>
      <w:r w:rsidR="00AC5444" w:rsidRPr="00546190">
        <w:t>stibine</w:t>
      </w:r>
      <w:proofErr w:type="spellEnd"/>
      <w:r w:rsidR="00AC5444" w:rsidRPr="00546190">
        <w:t>” and “bismuthine”, for PhH3, AsH3, SbH3 y BiH</w:t>
      </w:r>
      <w:r w:rsidR="007007D2" w:rsidRPr="00546190">
        <w:t>3, and</w:t>
      </w:r>
      <w:r w:rsidR="00AC5444" w:rsidRPr="00546190">
        <w:t xml:space="preserve"> its derivates, respectively. They </w:t>
      </w:r>
      <w:r w:rsidR="00AC5444" w:rsidRPr="00AC0A74">
        <w:t>should</w:t>
      </w:r>
      <w:r w:rsidR="00AC5444" w:rsidRPr="00546190">
        <w:t xml:space="preserve"> be correctly named as “</w:t>
      </w:r>
      <w:proofErr w:type="spellStart"/>
      <w:r w:rsidR="00AC5444" w:rsidRPr="00546190">
        <w:t>phosphane</w:t>
      </w:r>
      <w:proofErr w:type="spellEnd"/>
      <w:r w:rsidR="00AC5444" w:rsidRPr="00546190">
        <w:t>”, “</w:t>
      </w:r>
      <w:proofErr w:type="spellStart"/>
      <w:r w:rsidR="00AC5444" w:rsidRPr="00546190">
        <w:t>arsane</w:t>
      </w:r>
      <w:proofErr w:type="spellEnd"/>
      <w:r w:rsidR="00AC5444" w:rsidRPr="00546190">
        <w:t>”, “</w:t>
      </w:r>
      <w:proofErr w:type="spellStart"/>
      <w:r w:rsidR="00AC5444" w:rsidRPr="00546190">
        <w:t>stibane</w:t>
      </w:r>
      <w:proofErr w:type="spellEnd"/>
      <w:r w:rsidR="00AC5444" w:rsidRPr="00546190">
        <w:t>” and “</w:t>
      </w:r>
      <w:proofErr w:type="spellStart"/>
      <w:r w:rsidR="00AC5444" w:rsidRPr="00546190">
        <w:t>bismuthane</w:t>
      </w:r>
      <w:proofErr w:type="spellEnd"/>
      <w:r w:rsidR="00AC5444" w:rsidRPr="00546190">
        <w:t xml:space="preserve">”. </w:t>
      </w:r>
      <w:r w:rsidR="007007D2" w:rsidRPr="00546190">
        <w:t>Therefore,</w:t>
      </w:r>
      <w:r w:rsidR="00AC5444" w:rsidRPr="00546190">
        <w:t xml:space="preserve"> the UN numbers 2199, 2501, 2798 and 2940, for example, should be corrected in Spanish, English and French. </w:t>
      </w:r>
    </w:p>
    <w:p w14:paraId="1FC96716" w14:textId="38A2BA1F" w:rsidR="00AC2762" w:rsidRPr="00546190" w:rsidRDefault="00AC0A74" w:rsidP="00AC0A74">
      <w:pPr>
        <w:pStyle w:val="SingleTxtG"/>
        <w:ind w:left="2268"/>
      </w:pPr>
      <w:r>
        <w:tab/>
        <w:t>(ii)</w:t>
      </w:r>
      <w:r>
        <w:tab/>
      </w:r>
      <w:r w:rsidR="00AC5444" w:rsidRPr="00546190">
        <w:t>Following the IUPAC rules, for inorganic substances the names “nitric oxide” for NO, and “nitrous oxide” for N2O should not be further used</w:t>
      </w:r>
      <w:r w:rsidR="002123CF" w:rsidRPr="00546190">
        <w:t xml:space="preserve"> (similarly in French and Spanish)</w:t>
      </w:r>
      <w:r w:rsidR="00AC5444" w:rsidRPr="00546190">
        <w:t>.</w:t>
      </w:r>
      <w:r w:rsidR="002123CF" w:rsidRPr="00546190">
        <w:t xml:space="preserve"> The terminology “nitrogen monoxide” y “dinitrogen oxide” </w:t>
      </w:r>
      <w:r w:rsidR="002123CF" w:rsidRPr="00AC0A74">
        <w:t xml:space="preserve">should </w:t>
      </w:r>
      <w:proofErr w:type="spellStart"/>
      <w:r>
        <w:t>used</w:t>
      </w:r>
      <w:proofErr w:type="spellEnd"/>
      <w:r>
        <w:t xml:space="preserve"> instead, and the name of UN1975, for example, should be corrected.</w:t>
      </w:r>
    </w:p>
    <w:p w14:paraId="51F7AC9B" w14:textId="3DFFB370" w:rsidR="00A5197F" w:rsidRPr="00546190" w:rsidRDefault="00AC0A74" w:rsidP="00AC0A74">
      <w:pPr>
        <w:pStyle w:val="SingleTxtG"/>
        <w:ind w:left="2268"/>
      </w:pPr>
      <w:r>
        <w:tab/>
        <w:t>(iii)</w:t>
      </w:r>
      <w:r>
        <w:tab/>
      </w:r>
      <w:r w:rsidR="002123CF" w:rsidRPr="00546190">
        <w:t>Similarly, “</w:t>
      </w:r>
      <w:proofErr w:type="spellStart"/>
      <w:r w:rsidR="002123CF" w:rsidRPr="00AC0A74">
        <w:t>mercapto</w:t>
      </w:r>
      <w:proofErr w:type="spellEnd"/>
      <w:r w:rsidR="002123CF" w:rsidRPr="00546190">
        <w:t>” and “mercaptan” (English version, similar in French and Spanish) should be substituted by “</w:t>
      </w:r>
      <w:proofErr w:type="spellStart"/>
      <w:r w:rsidR="002123CF" w:rsidRPr="00546190">
        <w:t>sulfanyl</w:t>
      </w:r>
      <w:proofErr w:type="spellEnd"/>
      <w:r w:rsidR="002123CF" w:rsidRPr="00546190">
        <w:t>” or “thiol”</w:t>
      </w:r>
      <w:r w:rsidR="00E97632" w:rsidRPr="00546190">
        <w:t>.</w:t>
      </w:r>
      <w:r w:rsidR="002123CF" w:rsidRPr="00546190">
        <w:t xml:space="preserve"> For </w:t>
      </w:r>
      <w:r w:rsidR="007007D2" w:rsidRPr="00546190">
        <w:t>example,</w:t>
      </w:r>
      <w:r w:rsidR="002123CF" w:rsidRPr="00546190">
        <w:t xml:space="preserve"> for UN 2347, “BUTYL MERCAPTAN” should be substituted by “BUTANE-1-THIOL” (The “1” </w:t>
      </w:r>
      <w:proofErr w:type="gramStart"/>
      <w:r w:rsidR="002123CF" w:rsidRPr="00546190">
        <w:t>has to</w:t>
      </w:r>
      <w:proofErr w:type="gramEnd"/>
      <w:r w:rsidR="002123CF" w:rsidRPr="00546190">
        <w:t xml:space="preserve"> be added to indicated to differentiate the position of the radical “thiol”).</w:t>
      </w:r>
    </w:p>
    <w:p w14:paraId="03F95829" w14:textId="4AFAB111" w:rsidR="00A26DD0" w:rsidRPr="001166D3" w:rsidRDefault="00AC0A74" w:rsidP="00AC0A74">
      <w:pPr>
        <w:pStyle w:val="SingleTxtG"/>
        <w:ind w:firstLine="567"/>
        <w:rPr>
          <w:lang w:val="en-US"/>
        </w:rPr>
      </w:pPr>
      <w:r>
        <w:rPr>
          <w:lang w:val="en-US"/>
        </w:rPr>
        <w:tab/>
        <w:t>(d)</w:t>
      </w:r>
      <w:r>
        <w:rPr>
          <w:lang w:val="en-US"/>
        </w:rPr>
        <w:tab/>
      </w:r>
      <w:r w:rsidR="00A26DD0" w:rsidRPr="001166D3">
        <w:rPr>
          <w:lang w:val="en-US"/>
        </w:rPr>
        <w:t>Use of outdated technical names:</w:t>
      </w:r>
    </w:p>
    <w:p w14:paraId="5CBD0649" w14:textId="0DF5F7D1" w:rsidR="005B5195" w:rsidRPr="00AD5295" w:rsidRDefault="00A26DD0" w:rsidP="00AC0A74">
      <w:pPr>
        <w:pStyle w:val="SingleTxtG"/>
        <w:ind w:left="1701"/>
        <w:rPr>
          <w:lang w:val="en-US"/>
        </w:rPr>
      </w:pPr>
      <w:r w:rsidRPr="001166D3">
        <w:rPr>
          <w:lang w:val="en-US"/>
        </w:rPr>
        <w:t xml:space="preserve">In some cases, very outdated technical names have been used. This is the case for example </w:t>
      </w:r>
      <w:r w:rsidRPr="00AC0A74">
        <w:t>for</w:t>
      </w:r>
      <w:r w:rsidRPr="001166D3">
        <w:rPr>
          <w:lang w:val="en-US"/>
        </w:rPr>
        <w:t xml:space="preserve"> UN  1511 in its Spanish version, where “AGUA OXIGEN</w:t>
      </w:r>
      <w:r w:rsidR="004D71DD">
        <w:rPr>
          <w:lang w:val="en-US"/>
        </w:rPr>
        <w:t>A</w:t>
      </w:r>
      <w:r w:rsidRPr="001166D3">
        <w:rPr>
          <w:lang w:val="en-US"/>
        </w:rPr>
        <w:t xml:space="preserve">DA” is used </w:t>
      </w:r>
      <w:r w:rsidR="001166D3">
        <w:rPr>
          <w:lang w:val="en-US"/>
        </w:rPr>
        <w:t>for</w:t>
      </w:r>
      <w:r w:rsidRPr="001166D3">
        <w:rPr>
          <w:lang w:val="en-US"/>
        </w:rPr>
        <w:t xml:space="preserve"> “PERÓXIDO </w:t>
      </w:r>
      <w:r w:rsidR="001166D3">
        <w:rPr>
          <w:lang w:val="en-US"/>
        </w:rPr>
        <w:t>DE HIDRÓGENO</w:t>
      </w:r>
      <w:r w:rsidRPr="001166D3">
        <w:rPr>
          <w:lang w:val="en-US"/>
        </w:rPr>
        <w:t>”. As a systematic review of the chemical names in English and French has not been done, no specific case has been</w:t>
      </w:r>
      <w:r w:rsidR="001166D3" w:rsidRPr="001166D3">
        <w:rPr>
          <w:lang w:val="en-US"/>
        </w:rPr>
        <w:t xml:space="preserve"> found</w:t>
      </w:r>
      <w:r w:rsidR="00085698">
        <w:rPr>
          <w:lang w:val="en-US"/>
        </w:rPr>
        <w:t xml:space="preserve"> for the</w:t>
      </w:r>
      <w:r w:rsidR="007007D2">
        <w:rPr>
          <w:lang w:val="en-US"/>
        </w:rPr>
        <w:t>s</w:t>
      </w:r>
      <w:r w:rsidR="00085698">
        <w:rPr>
          <w:lang w:val="en-US"/>
        </w:rPr>
        <w:t>e</w:t>
      </w:r>
      <w:r w:rsidR="007007D2">
        <w:rPr>
          <w:lang w:val="en-US"/>
        </w:rPr>
        <w:t xml:space="preserve"> languages</w:t>
      </w:r>
      <w:r w:rsidR="001166D3" w:rsidRPr="001166D3">
        <w:rPr>
          <w:lang w:val="en-US"/>
        </w:rPr>
        <w:t>. Nevertheless, it would be worth to make a search for these cases also in other languages.</w:t>
      </w:r>
      <w:r w:rsidRPr="001166D3">
        <w:rPr>
          <w:lang w:val="en-US"/>
        </w:rPr>
        <w:t xml:space="preserve"> </w:t>
      </w:r>
    </w:p>
    <w:p w14:paraId="516070B8" w14:textId="6D20264F" w:rsidR="00A06E09" w:rsidRPr="008156F9" w:rsidRDefault="00744566" w:rsidP="00744566">
      <w:pPr>
        <w:pStyle w:val="SingleTxtG"/>
        <w:rPr>
          <w:lang w:val="en-US"/>
        </w:rPr>
      </w:pPr>
      <w:r>
        <w:rPr>
          <w:lang w:val="en-US"/>
        </w:rPr>
        <w:tab/>
        <w:t>10.</w:t>
      </w:r>
      <w:r>
        <w:rPr>
          <w:lang w:val="en-US"/>
        </w:rPr>
        <w:tab/>
      </w:r>
      <w:r w:rsidR="00A06E09">
        <w:rPr>
          <w:lang w:val="en-US"/>
        </w:rPr>
        <w:t>For the other types of entries defined by 2.0.2.2 (</w:t>
      </w:r>
      <w:r w:rsidR="00A06E09" w:rsidRPr="008156F9">
        <w:rPr>
          <w:lang w:val="en-US"/>
        </w:rPr>
        <w:t>Generic entries for well-defined group of substances or articles</w:t>
      </w:r>
      <w:r w:rsidR="00A06E09">
        <w:rPr>
          <w:lang w:val="en-US"/>
        </w:rPr>
        <w:t>,</w:t>
      </w:r>
      <w:r w:rsidR="004D71DD">
        <w:rPr>
          <w:lang w:val="en-US"/>
        </w:rPr>
        <w:t xml:space="preserve"> s</w:t>
      </w:r>
      <w:r w:rsidR="00A06E09" w:rsidRPr="008156F9">
        <w:rPr>
          <w:lang w:val="en-US"/>
        </w:rPr>
        <w:t xml:space="preserve">pecific </w:t>
      </w:r>
      <w:proofErr w:type="spellStart"/>
      <w:r w:rsidR="00A06E09" w:rsidRPr="008156F9">
        <w:rPr>
          <w:lang w:val="en-US"/>
        </w:rPr>
        <w:t>n.o.s</w:t>
      </w:r>
      <w:proofErr w:type="spellEnd"/>
      <w:r w:rsidR="00A06E09" w:rsidRPr="008156F9">
        <w:rPr>
          <w:lang w:val="en-US"/>
        </w:rPr>
        <w:t xml:space="preserve">. entries covering a group of substances or articles of a </w:t>
      </w:r>
      <w:proofErr w:type="gramStart"/>
      <w:r w:rsidR="00A06E09" w:rsidRPr="008156F9">
        <w:rPr>
          <w:lang w:val="en-US"/>
        </w:rPr>
        <w:t>particular chemical</w:t>
      </w:r>
      <w:proofErr w:type="gramEnd"/>
      <w:r w:rsidR="00A06E09" w:rsidRPr="008156F9">
        <w:rPr>
          <w:lang w:val="en-US"/>
        </w:rPr>
        <w:t xml:space="preserve"> or technical nature </w:t>
      </w:r>
      <w:r w:rsidR="00A06E09">
        <w:rPr>
          <w:lang w:val="en-US"/>
        </w:rPr>
        <w:t>and</w:t>
      </w:r>
      <w:r w:rsidR="004D71DD">
        <w:rPr>
          <w:lang w:val="en-US"/>
        </w:rPr>
        <w:t xml:space="preserve"> g</w:t>
      </w:r>
      <w:r w:rsidR="00A06E09" w:rsidRPr="008156F9">
        <w:rPr>
          <w:lang w:val="en-US"/>
        </w:rPr>
        <w:t xml:space="preserve">eneral </w:t>
      </w:r>
      <w:proofErr w:type="spellStart"/>
      <w:r w:rsidR="00A06E09" w:rsidRPr="008156F9">
        <w:rPr>
          <w:lang w:val="en-US"/>
        </w:rPr>
        <w:t>n.o.s</w:t>
      </w:r>
      <w:proofErr w:type="spellEnd"/>
      <w:r w:rsidR="00A06E09" w:rsidRPr="008156F9">
        <w:rPr>
          <w:lang w:val="en-US"/>
        </w:rPr>
        <w:t>. entries covering a group of substances or articles meeting the criteria of one or more classes or divisions)</w:t>
      </w:r>
      <w:r w:rsidR="00A06E09">
        <w:rPr>
          <w:lang w:val="en-US"/>
        </w:rPr>
        <w:t xml:space="preserve">, similar corrections could be </w:t>
      </w:r>
      <w:proofErr w:type="spellStart"/>
      <w:r w:rsidR="00A06E09">
        <w:rPr>
          <w:lang w:val="en-US"/>
        </w:rPr>
        <w:t>analysed</w:t>
      </w:r>
      <w:proofErr w:type="spellEnd"/>
      <w:r w:rsidR="00A06E09">
        <w:rPr>
          <w:lang w:val="en-US"/>
        </w:rPr>
        <w:t>.</w:t>
      </w:r>
    </w:p>
    <w:p w14:paraId="62F7FA7D" w14:textId="77777777" w:rsidR="00A06E09" w:rsidRPr="003F601E" w:rsidRDefault="00A06E09" w:rsidP="003F601E">
      <w:pPr>
        <w:pStyle w:val="SingleTxtG"/>
        <w:rPr>
          <w:lang w:val="en-US"/>
        </w:rPr>
      </w:pPr>
    </w:p>
    <w:p w14:paraId="52C0B106" w14:textId="77777777" w:rsidR="00C9533B" w:rsidRPr="003F601E" w:rsidRDefault="00C9533B" w:rsidP="00C9533B">
      <w:pPr>
        <w:pStyle w:val="HChG"/>
        <w:rPr>
          <w:lang w:val="en-US"/>
        </w:rPr>
      </w:pPr>
      <w:r w:rsidRPr="003F601E">
        <w:rPr>
          <w:lang w:val="en-US"/>
        </w:rPr>
        <w:lastRenderedPageBreak/>
        <w:tab/>
      </w:r>
      <w:r w:rsidRPr="003F601E">
        <w:rPr>
          <w:lang w:val="en-US"/>
        </w:rPr>
        <w:tab/>
        <w:t>Proposal</w:t>
      </w:r>
    </w:p>
    <w:p w14:paraId="4554175C" w14:textId="59AA8045" w:rsidR="00C9533B" w:rsidRPr="00190D67" w:rsidRDefault="00744566" w:rsidP="00744566">
      <w:pPr>
        <w:pStyle w:val="SingleTxtG"/>
        <w:rPr>
          <w:lang w:val="en-US"/>
        </w:rPr>
      </w:pPr>
      <w:r>
        <w:rPr>
          <w:lang w:val="en-US"/>
        </w:rPr>
        <w:tab/>
        <w:t>11.</w:t>
      </w:r>
      <w:r>
        <w:rPr>
          <w:lang w:val="en-US"/>
        </w:rPr>
        <w:tab/>
      </w:r>
      <w:r w:rsidR="00C9533B" w:rsidRPr="00190D67">
        <w:rPr>
          <w:lang w:val="en-US"/>
        </w:rPr>
        <w:t>Spain propose</w:t>
      </w:r>
      <w:r w:rsidR="004D71DD">
        <w:rPr>
          <w:lang w:val="en-US"/>
        </w:rPr>
        <w:t>s</w:t>
      </w:r>
      <w:r w:rsidR="00C9533B" w:rsidRPr="00190D67">
        <w:rPr>
          <w:lang w:val="en-US"/>
        </w:rPr>
        <w:t xml:space="preserve"> to make a systematic review of the UN numbers which contain chemical names and designations. </w:t>
      </w:r>
    </w:p>
    <w:p w14:paraId="4610F8A4" w14:textId="11ED3665" w:rsidR="00C9533B" w:rsidRDefault="00744566" w:rsidP="00744566">
      <w:pPr>
        <w:pStyle w:val="SingleTxtG"/>
        <w:rPr>
          <w:lang w:val="en-US"/>
        </w:rPr>
      </w:pPr>
      <w:r>
        <w:rPr>
          <w:lang w:val="en-US"/>
        </w:rPr>
        <w:tab/>
        <w:t>12.</w:t>
      </w:r>
      <w:r>
        <w:rPr>
          <w:lang w:val="en-US"/>
        </w:rPr>
        <w:tab/>
      </w:r>
      <w:r w:rsidR="00C9533B" w:rsidRPr="00190D67">
        <w:rPr>
          <w:lang w:val="en-US"/>
        </w:rPr>
        <w:t>I</w:t>
      </w:r>
      <w:r w:rsidR="00C9533B">
        <w:rPr>
          <w:lang w:val="en-US"/>
        </w:rPr>
        <w:t>f the Sub</w:t>
      </w:r>
      <w:r w:rsidR="004D71DD">
        <w:rPr>
          <w:lang w:val="en-US"/>
        </w:rPr>
        <w:t>-C</w:t>
      </w:r>
      <w:r w:rsidR="00C9533B">
        <w:rPr>
          <w:lang w:val="en-US"/>
        </w:rPr>
        <w:t xml:space="preserve">ommittee agrees to do so, Spain would be willing to lead a </w:t>
      </w:r>
      <w:r w:rsidR="004D71DD">
        <w:rPr>
          <w:lang w:val="en-US"/>
        </w:rPr>
        <w:t xml:space="preserve">correspondence informal </w:t>
      </w:r>
      <w:r w:rsidR="00C9533B">
        <w:rPr>
          <w:lang w:val="en-US"/>
        </w:rPr>
        <w:t>working group to do so, which could:</w:t>
      </w:r>
    </w:p>
    <w:p w14:paraId="193FA0AF" w14:textId="66959F3E" w:rsidR="00C9533B" w:rsidRPr="004D71DD" w:rsidRDefault="004D71DD" w:rsidP="004D71DD">
      <w:pPr>
        <w:pStyle w:val="SingleTxtG"/>
        <w:ind w:firstLine="567"/>
      </w:pPr>
      <w:r>
        <w:tab/>
        <w:t>(a)</w:t>
      </w:r>
      <w:r>
        <w:tab/>
      </w:r>
      <w:r w:rsidR="00C9533B" w:rsidRPr="004D71DD">
        <w:t>Discuss the most appropriate criteria to amend the names of the UN numbers</w:t>
      </w:r>
      <w:r>
        <w:t>;</w:t>
      </w:r>
    </w:p>
    <w:p w14:paraId="2230B971" w14:textId="150AFD78" w:rsidR="00A06E09" w:rsidRPr="004D71DD" w:rsidRDefault="004D71DD" w:rsidP="004D71DD">
      <w:pPr>
        <w:pStyle w:val="SingleTxtG"/>
        <w:ind w:firstLine="567"/>
      </w:pPr>
      <w:r>
        <w:tab/>
        <w:t>(b)</w:t>
      </w:r>
      <w:r>
        <w:tab/>
      </w:r>
      <w:r w:rsidR="00A06E09" w:rsidRPr="004D71DD">
        <w:t>Group the cases of UN numbers that should be analysed</w:t>
      </w:r>
      <w:r>
        <w:t>;</w:t>
      </w:r>
    </w:p>
    <w:p w14:paraId="39040BB4" w14:textId="61AAA64E" w:rsidR="00C9533B" w:rsidRPr="004D71DD" w:rsidRDefault="004D71DD" w:rsidP="004D71DD">
      <w:pPr>
        <w:pStyle w:val="SingleTxtG"/>
        <w:ind w:firstLine="567"/>
      </w:pPr>
      <w:r>
        <w:tab/>
        <w:t>(c)</w:t>
      </w:r>
      <w:r>
        <w:tab/>
      </w:r>
      <w:r w:rsidR="00C9533B" w:rsidRPr="004D71DD">
        <w:t>Make a proposal for the amended names</w:t>
      </w:r>
      <w:r>
        <w:t>.</w:t>
      </w:r>
    </w:p>
    <w:p w14:paraId="6B41BFB8" w14:textId="530DFDA4" w:rsidR="0010339C" w:rsidRPr="004C5F8D" w:rsidRDefault="00744566" w:rsidP="00744566">
      <w:pPr>
        <w:pStyle w:val="SingleTxtG"/>
        <w:rPr>
          <w:lang w:val="en-US"/>
        </w:rPr>
      </w:pPr>
      <w:r>
        <w:rPr>
          <w:lang w:val="en-US"/>
        </w:rPr>
        <w:tab/>
        <w:t>13.</w:t>
      </w:r>
      <w:r>
        <w:rPr>
          <w:lang w:val="en-US"/>
        </w:rPr>
        <w:tab/>
      </w:r>
      <w:r w:rsidR="004C5F8D" w:rsidRPr="004C5F8D">
        <w:rPr>
          <w:lang w:val="en-US"/>
        </w:rPr>
        <w:t xml:space="preserve">Doing this revision would not necessarily imply the amendment of a big share of the UN numbers, but would permit updating </w:t>
      </w:r>
      <w:r w:rsidR="001166D3">
        <w:rPr>
          <w:lang w:val="en-US"/>
        </w:rPr>
        <w:t xml:space="preserve">the </w:t>
      </w:r>
      <w:r w:rsidR="004D71DD">
        <w:rPr>
          <w:lang w:val="en-US"/>
        </w:rPr>
        <w:t xml:space="preserve">Model </w:t>
      </w:r>
      <w:r w:rsidR="001166D3">
        <w:rPr>
          <w:lang w:val="en-US"/>
        </w:rPr>
        <w:t>Regulation</w:t>
      </w:r>
      <w:r w:rsidR="004D71DD">
        <w:rPr>
          <w:lang w:val="en-US"/>
        </w:rPr>
        <w:t>s</w:t>
      </w:r>
      <w:r w:rsidR="001166D3">
        <w:rPr>
          <w:lang w:val="en-US"/>
        </w:rPr>
        <w:t xml:space="preserve"> and</w:t>
      </w:r>
      <w:r w:rsidR="0053228D">
        <w:rPr>
          <w:lang w:val="en-US"/>
        </w:rPr>
        <w:t xml:space="preserve"> </w:t>
      </w:r>
      <w:r w:rsidR="00A06E09">
        <w:rPr>
          <w:lang w:val="en-US"/>
        </w:rPr>
        <w:t xml:space="preserve">making </w:t>
      </w:r>
      <w:r w:rsidR="004D71DD">
        <w:rPr>
          <w:lang w:val="en-US"/>
        </w:rPr>
        <w:t>them</w:t>
      </w:r>
      <w:r w:rsidR="00A06E09">
        <w:rPr>
          <w:lang w:val="en-US"/>
        </w:rPr>
        <w:t xml:space="preserve"> more coherent</w:t>
      </w:r>
      <w:r w:rsidR="001166D3">
        <w:rPr>
          <w:lang w:val="en-US"/>
        </w:rPr>
        <w:t xml:space="preserve"> and easier to apply</w:t>
      </w:r>
      <w:r w:rsidR="00A06E09">
        <w:rPr>
          <w:lang w:val="en-US"/>
        </w:rPr>
        <w:t xml:space="preserve">, </w:t>
      </w:r>
      <w:r w:rsidR="004C5F8D" w:rsidRPr="004C5F8D">
        <w:rPr>
          <w:lang w:val="en-US"/>
        </w:rPr>
        <w:t>avoiding the use of names and designations that are no</w:t>
      </w:r>
      <w:r w:rsidR="004D71DD">
        <w:rPr>
          <w:lang w:val="en-US"/>
        </w:rPr>
        <w:t xml:space="preserve"> longer</w:t>
      </w:r>
      <w:r w:rsidR="004C5F8D" w:rsidRPr="004C5F8D">
        <w:rPr>
          <w:lang w:val="en-US"/>
        </w:rPr>
        <w:t xml:space="preserve"> in use </w:t>
      </w:r>
      <w:r w:rsidR="00A06E09">
        <w:rPr>
          <w:lang w:val="en-US"/>
        </w:rPr>
        <w:t xml:space="preserve">and/or </w:t>
      </w:r>
      <w:r w:rsidR="001166D3">
        <w:rPr>
          <w:lang w:val="en-US"/>
        </w:rPr>
        <w:t>are</w:t>
      </w:r>
      <w:r w:rsidR="00A06E09">
        <w:rPr>
          <w:lang w:val="en-US"/>
        </w:rPr>
        <w:t xml:space="preserve"> the source of ambiguities.</w:t>
      </w:r>
      <w:r w:rsidR="00B63E96" w:rsidRPr="004C5F8D">
        <w:rPr>
          <w:lang w:val="en-US"/>
        </w:rPr>
        <w:tab/>
      </w:r>
    </w:p>
    <w:p w14:paraId="5464F30C" w14:textId="77777777" w:rsidR="0005466E" w:rsidRPr="00A36E38" w:rsidRDefault="00B63E96" w:rsidP="00B63E96">
      <w:pPr>
        <w:spacing w:before="240"/>
        <w:ind w:left="1134" w:right="1134"/>
        <w:jc w:val="center"/>
        <w:rPr>
          <w:sz w:val="24"/>
          <w:szCs w:val="24"/>
          <w:u w:val="single"/>
          <w:lang w:val="en-US"/>
        </w:rPr>
      </w:pPr>
      <w:r w:rsidRPr="00A36E38">
        <w:rPr>
          <w:sz w:val="24"/>
          <w:szCs w:val="24"/>
          <w:u w:val="single"/>
          <w:lang w:val="en-US"/>
        </w:rPr>
        <w:tab/>
      </w:r>
      <w:r w:rsidRPr="00A36E38">
        <w:rPr>
          <w:sz w:val="24"/>
          <w:szCs w:val="24"/>
          <w:u w:val="single"/>
          <w:lang w:val="en-US"/>
        </w:rPr>
        <w:tab/>
      </w:r>
      <w:r w:rsidRPr="00A36E38">
        <w:rPr>
          <w:sz w:val="24"/>
          <w:szCs w:val="24"/>
          <w:u w:val="single"/>
          <w:lang w:val="en-US"/>
        </w:rPr>
        <w:tab/>
      </w:r>
    </w:p>
    <w:p w14:paraId="3FCD0148" w14:textId="77777777" w:rsidR="006B4408" w:rsidRPr="00A36E38" w:rsidRDefault="006B4408" w:rsidP="0005466E">
      <w:pPr>
        <w:spacing w:after="120"/>
        <w:ind w:right="1134"/>
        <w:jc w:val="both"/>
        <w:rPr>
          <w:lang w:val="en-US"/>
        </w:rPr>
      </w:pPr>
    </w:p>
    <w:sectPr w:rsidR="006B4408" w:rsidRPr="00A36E38" w:rsidSect="002D0785">
      <w:headerReference w:type="even" r:id="rId9"/>
      <w:headerReference w:type="default" r:id="rId10"/>
      <w:footerReference w:type="even" r:id="rId11"/>
      <w:footerReference w:type="default" r:id="rId12"/>
      <w:headerReference w:type="first" r:id="rId13"/>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77A34" w14:textId="77777777" w:rsidR="00D71C13" w:rsidRDefault="00D71C13"/>
  </w:endnote>
  <w:endnote w:type="continuationSeparator" w:id="0">
    <w:p w14:paraId="0EE37E25" w14:textId="77777777" w:rsidR="00D71C13" w:rsidRDefault="00D71C13"/>
  </w:endnote>
  <w:endnote w:type="continuationNotice" w:id="1">
    <w:p w14:paraId="4D1B77DF" w14:textId="77777777" w:rsidR="00D71C13" w:rsidRDefault="00D71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86EB" w14:textId="0C032849"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085698">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02AA" w14:textId="255B0189"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C77EFA">
      <w:rPr>
        <w:b/>
        <w:noProof/>
        <w:sz w:val="18"/>
      </w:rPr>
      <w:t>3</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72A25" w14:textId="77777777" w:rsidR="00D71C13" w:rsidRPr="000B175B" w:rsidRDefault="00D71C13" w:rsidP="000B175B">
      <w:pPr>
        <w:tabs>
          <w:tab w:val="right" w:pos="2155"/>
        </w:tabs>
        <w:spacing w:after="80"/>
        <w:ind w:left="680"/>
        <w:rPr>
          <w:u w:val="single"/>
        </w:rPr>
      </w:pPr>
      <w:r>
        <w:rPr>
          <w:u w:val="single"/>
        </w:rPr>
        <w:tab/>
      </w:r>
    </w:p>
  </w:footnote>
  <w:footnote w:type="continuationSeparator" w:id="0">
    <w:p w14:paraId="2D7E6A10" w14:textId="77777777" w:rsidR="00D71C13" w:rsidRPr="00FC68B7" w:rsidRDefault="00D71C13" w:rsidP="00FC68B7">
      <w:pPr>
        <w:tabs>
          <w:tab w:val="left" w:pos="2155"/>
        </w:tabs>
        <w:spacing w:after="80"/>
        <w:ind w:left="680"/>
        <w:rPr>
          <w:u w:val="single"/>
        </w:rPr>
      </w:pPr>
      <w:r>
        <w:rPr>
          <w:u w:val="single"/>
        </w:rPr>
        <w:tab/>
      </w:r>
    </w:p>
  </w:footnote>
  <w:footnote w:type="continuationNotice" w:id="1">
    <w:p w14:paraId="53AFCACF" w14:textId="77777777" w:rsidR="00D71C13" w:rsidRDefault="00D71C13"/>
  </w:footnote>
  <w:footnote w:id="2">
    <w:p w14:paraId="324923B1" w14:textId="77777777" w:rsidR="00016B6E" w:rsidRPr="00016B6E" w:rsidRDefault="00016B6E" w:rsidP="00016B6E">
      <w:pPr>
        <w:pStyle w:val="FootnoteText"/>
        <w:tabs>
          <w:tab w:val="left" w:pos="1418"/>
        </w:tabs>
        <w:ind w:firstLine="0"/>
        <w:rPr>
          <w:lang w:val="fr-CH"/>
        </w:rPr>
      </w:pPr>
      <w:r>
        <w:rPr>
          <w:rStyle w:val="FootnoteReference"/>
        </w:rPr>
        <w:footnoteRef/>
      </w:r>
      <w:r>
        <w:t xml:space="preserve"> </w:t>
      </w:r>
      <w:r>
        <w:tab/>
      </w:r>
      <w:r w:rsidRPr="00DB63BF">
        <w:t xml:space="preserve">In accordance with the programme of work of the </w:t>
      </w:r>
      <w:r w:rsidR="00C50863">
        <w:t>Sub-Committee for 2017–2018</w:t>
      </w:r>
      <w:r w:rsidRPr="00DB63BF">
        <w:t xml:space="preserve"> approved by the Committee at its </w:t>
      </w:r>
      <w:r>
        <w:t>eighth session (see ST/SG/AC.10/C.3/100, paragraph 98 and ST/SG/AC.10/44, para. 14</w:t>
      </w:r>
      <w:r w:rsidRPr="00DB63BF">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6DBC" w14:textId="1FE9D9C4" w:rsidR="00184E75" w:rsidRPr="006D12B1" w:rsidRDefault="00184E75">
    <w:pPr>
      <w:pStyle w:val="Header"/>
    </w:pPr>
    <w:r>
      <w:t>ST/SG/AC.10/C.3/</w:t>
    </w:r>
    <w:r w:rsidR="00B63E96">
      <w:t>201</w:t>
    </w:r>
    <w:r w:rsidR="005967E3">
      <w:t>8</w:t>
    </w:r>
    <w:r w:rsidR="005458AF">
      <w:t>/</w:t>
    </w:r>
    <w:r w:rsidR="00546190">
      <w:t>103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6FF3" w14:textId="10D35398" w:rsidR="00184E75" w:rsidRPr="006D12B1" w:rsidRDefault="0023334A" w:rsidP="006D12B1">
    <w:pPr>
      <w:pStyle w:val="Header"/>
      <w:jc w:val="right"/>
    </w:pPr>
    <w:r>
      <w:t>ST/SG/AC.10/C</w:t>
    </w:r>
    <w:r w:rsidR="00546190">
      <w:t>.3/2018/103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F493" w14:textId="77777777"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11D30763"/>
    <w:multiLevelType w:val="hybridMultilevel"/>
    <w:tmpl w:val="08C0F3E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8E34429"/>
    <w:multiLevelType w:val="hybridMultilevel"/>
    <w:tmpl w:val="18388FF8"/>
    <w:lvl w:ilvl="0" w:tplc="94282D70">
      <w:start w:val="1"/>
      <w:numFmt w:val="lowerLetter"/>
      <w:lvlText w:val="(%1)"/>
      <w:lvlJc w:val="left"/>
      <w:pPr>
        <w:ind w:left="2098" w:hanging="567"/>
      </w:pPr>
      <w:rPr>
        <w:rFonts w:ascii="Times New Roman" w:eastAsia="Times New Roman" w:hAnsi="Times New Roman" w:cs="Times New Roman" w:hint="default"/>
        <w:w w:val="100"/>
        <w:sz w:val="22"/>
        <w:szCs w:val="22"/>
      </w:rPr>
    </w:lvl>
    <w:lvl w:ilvl="1" w:tplc="AFEC7D5C">
      <w:start w:val="1"/>
      <w:numFmt w:val="lowerRoman"/>
      <w:lvlText w:val="(%2)"/>
      <w:lvlJc w:val="left"/>
      <w:pPr>
        <w:ind w:left="2664" w:hanging="567"/>
      </w:pPr>
      <w:rPr>
        <w:rFonts w:ascii="Times New Roman" w:eastAsia="Times New Roman" w:hAnsi="Times New Roman" w:cs="Times New Roman" w:hint="default"/>
        <w:w w:val="100"/>
        <w:sz w:val="22"/>
        <w:szCs w:val="22"/>
      </w:rPr>
    </w:lvl>
    <w:lvl w:ilvl="2" w:tplc="A8D45138">
      <w:numFmt w:val="bullet"/>
      <w:lvlText w:val="•"/>
      <w:lvlJc w:val="left"/>
      <w:pPr>
        <w:ind w:left="3460" w:hanging="567"/>
      </w:pPr>
      <w:rPr>
        <w:rFonts w:hint="default"/>
      </w:rPr>
    </w:lvl>
    <w:lvl w:ilvl="3" w:tplc="5906BE2E">
      <w:numFmt w:val="bullet"/>
      <w:lvlText w:val="•"/>
      <w:lvlJc w:val="left"/>
      <w:pPr>
        <w:ind w:left="4261" w:hanging="567"/>
      </w:pPr>
      <w:rPr>
        <w:rFonts w:hint="default"/>
      </w:rPr>
    </w:lvl>
    <w:lvl w:ilvl="4" w:tplc="A086DF3A">
      <w:numFmt w:val="bullet"/>
      <w:lvlText w:val="•"/>
      <w:lvlJc w:val="left"/>
      <w:pPr>
        <w:ind w:left="5062" w:hanging="567"/>
      </w:pPr>
      <w:rPr>
        <w:rFonts w:hint="default"/>
      </w:rPr>
    </w:lvl>
    <w:lvl w:ilvl="5" w:tplc="5F00E156">
      <w:numFmt w:val="bullet"/>
      <w:lvlText w:val="•"/>
      <w:lvlJc w:val="left"/>
      <w:pPr>
        <w:ind w:left="5862" w:hanging="567"/>
      </w:pPr>
      <w:rPr>
        <w:rFonts w:hint="default"/>
      </w:rPr>
    </w:lvl>
    <w:lvl w:ilvl="6" w:tplc="3A06543A">
      <w:numFmt w:val="bullet"/>
      <w:lvlText w:val="•"/>
      <w:lvlJc w:val="left"/>
      <w:pPr>
        <w:ind w:left="6663" w:hanging="567"/>
      </w:pPr>
      <w:rPr>
        <w:rFonts w:hint="default"/>
      </w:rPr>
    </w:lvl>
    <w:lvl w:ilvl="7" w:tplc="8AAA3160">
      <w:numFmt w:val="bullet"/>
      <w:lvlText w:val="•"/>
      <w:lvlJc w:val="left"/>
      <w:pPr>
        <w:ind w:left="7464" w:hanging="567"/>
      </w:pPr>
      <w:rPr>
        <w:rFonts w:hint="default"/>
      </w:rPr>
    </w:lvl>
    <w:lvl w:ilvl="8" w:tplc="BA84D858">
      <w:numFmt w:val="bullet"/>
      <w:lvlText w:val="•"/>
      <w:lvlJc w:val="left"/>
      <w:pPr>
        <w:ind w:left="8264" w:hanging="567"/>
      </w:pPr>
      <w:rPr>
        <w:rFonts w:hint="default"/>
      </w:rPr>
    </w:lvl>
  </w:abstractNum>
  <w:abstractNum w:abstractNumId="18" w15:restartNumberingAfterBreak="0">
    <w:nsid w:val="2EEB2789"/>
    <w:multiLevelType w:val="multilevel"/>
    <w:tmpl w:val="525E6DA0"/>
    <w:lvl w:ilvl="0">
      <w:start w:val="2"/>
      <w:numFmt w:val="decimal"/>
      <w:lvlText w:val="%1"/>
      <w:lvlJc w:val="left"/>
      <w:pPr>
        <w:ind w:left="112" w:hanging="1419"/>
      </w:pPr>
      <w:rPr>
        <w:rFonts w:hint="default"/>
      </w:rPr>
    </w:lvl>
    <w:lvl w:ilvl="1">
      <w:start w:val="3"/>
      <w:numFmt w:val="decimal"/>
      <w:lvlText w:val="%1.%2"/>
      <w:lvlJc w:val="left"/>
      <w:pPr>
        <w:ind w:left="112" w:hanging="1419"/>
      </w:pPr>
      <w:rPr>
        <w:rFonts w:hint="default"/>
      </w:rPr>
    </w:lvl>
    <w:lvl w:ilvl="2">
      <w:start w:val="2"/>
      <w:numFmt w:val="decimal"/>
      <w:lvlText w:val="%1.%2.%3"/>
      <w:lvlJc w:val="left"/>
      <w:pPr>
        <w:ind w:left="112" w:hanging="1419"/>
      </w:pPr>
      <w:rPr>
        <w:rFonts w:hint="default"/>
      </w:rPr>
    </w:lvl>
    <w:lvl w:ilvl="3">
      <w:start w:val="1"/>
      <w:numFmt w:val="decimal"/>
      <w:lvlText w:val="%1.%2.%3.%4"/>
      <w:lvlJc w:val="left"/>
      <w:pPr>
        <w:ind w:left="112" w:hanging="1419"/>
      </w:pPr>
      <w:rPr>
        <w:rFonts w:hint="default"/>
      </w:rPr>
    </w:lvl>
    <w:lvl w:ilvl="4">
      <w:start w:val="1"/>
      <w:numFmt w:val="decimal"/>
      <w:lvlText w:val="%1.%2.%3.%4.%5"/>
      <w:lvlJc w:val="left"/>
      <w:pPr>
        <w:ind w:left="112" w:hanging="1419"/>
      </w:pPr>
      <w:rPr>
        <w:rFonts w:ascii="Times New Roman" w:eastAsia="Times New Roman" w:hAnsi="Times New Roman" w:cs="Times New Roman" w:hint="default"/>
        <w:w w:val="100"/>
        <w:sz w:val="22"/>
        <w:szCs w:val="22"/>
      </w:rPr>
    </w:lvl>
    <w:lvl w:ilvl="5">
      <w:numFmt w:val="bullet"/>
      <w:lvlText w:val="-"/>
      <w:lvlJc w:val="left"/>
      <w:pPr>
        <w:ind w:left="2098" w:hanging="567"/>
      </w:pPr>
      <w:rPr>
        <w:rFonts w:ascii="Times New Roman" w:eastAsia="Times New Roman" w:hAnsi="Times New Roman" w:cs="Times New Roman" w:hint="default"/>
        <w:w w:val="100"/>
        <w:sz w:val="22"/>
        <w:szCs w:val="22"/>
      </w:rPr>
    </w:lvl>
    <w:lvl w:ilvl="6">
      <w:numFmt w:val="bullet"/>
      <w:lvlText w:val="•"/>
      <w:lvlJc w:val="left"/>
      <w:pPr>
        <w:ind w:left="6414"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19"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1" w15:restartNumberingAfterBreak="0">
    <w:nsid w:val="50E11265"/>
    <w:multiLevelType w:val="hybridMultilevel"/>
    <w:tmpl w:val="4F8408D8"/>
    <w:lvl w:ilvl="0" w:tplc="029C674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15:restartNumberingAfterBreak="0">
    <w:nsid w:val="558D5C7A"/>
    <w:multiLevelType w:val="hybridMultilevel"/>
    <w:tmpl w:val="BA12CEE4"/>
    <w:lvl w:ilvl="0" w:tplc="26223000">
      <w:start w:val="5"/>
      <w:numFmt w:val="bullet"/>
      <w:lvlText w:val="-"/>
      <w:lvlJc w:val="left"/>
      <w:pPr>
        <w:ind w:left="5454" w:hanging="360"/>
      </w:pPr>
      <w:rPr>
        <w:rFonts w:ascii="Arial" w:eastAsia="SimSun" w:hAnsi="Arial" w:cs="Arial" w:hint="default"/>
        <w:sz w:val="22"/>
      </w:rPr>
    </w:lvl>
    <w:lvl w:ilvl="1" w:tplc="0C0A0003" w:tentative="1">
      <w:start w:val="1"/>
      <w:numFmt w:val="bullet"/>
      <w:lvlText w:val="o"/>
      <w:lvlJc w:val="left"/>
      <w:pPr>
        <w:ind w:left="6174" w:hanging="360"/>
      </w:pPr>
      <w:rPr>
        <w:rFonts w:ascii="Courier New" w:hAnsi="Courier New" w:cs="Courier New" w:hint="default"/>
      </w:rPr>
    </w:lvl>
    <w:lvl w:ilvl="2" w:tplc="0C0A0005" w:tentative="1">
      <w:start w:val="1"/>
      <w:numFmt w:val="bullet"/>
      <w:lvlText w:val=""/>
      <w:lvlJc w:val="left"/>
      <w:pPr>
        <w:ind w:left="6894" w:hanging="360"/>
      </w:pPr>
      <w:rPr>
        <w:rFonts w:ascii="Wingdings" w:hAnsi="Wingdings" w:hint="default"/>
      </w:rPr>
    </w:lvl>
    <w:lvl w:ilvl="3" w:tplc="0C0A0001" w:tentative="1">
      <w:start w:val="1"/>
      <w:numFmt w:val="bullet"/>
      <w:lvlText w:val=""/>
      <w:lvlJc w:val="left"/>
      <w:pPr>
        <w:ind w:left="7614" w:hanging="360"/>
      </w:pPr>
      <w:rPr>
        <w:rFonts w:ascii="Symbol" w:hAnsi="Symbol" w:hint="default"/>
      </w:rPr>
    </w:lvl>
    <w:lvl w:ilvl="4" w:tplc="0C0A0003" w:tentative="1">
      <w:start w:val="1"/>
      <w:numFmt w:val="bullet"/>
      <w:lvlText w:val="o"/>
      <w:lvlJc w:val="left"/>
      <w:pPr>
        <w:ind w:left="8334" w:hanging="360"/>
      </w:pPr>
      <w:rPr>
        <w:rFonts w:ascii="Courier New" w:hAnsi="Courier New" w:cs="Courier New" w:hint="default"/>
      </w:rPr>
    </w:lvl>
    <w:lvl w:ilvl="5" w:tplc="0C0A0005" w:tentative="1">
      <w:start w:val="1"/>
      <w:numFmt w:val="bullet"/>
      <w:lvlText w:val=""/>
      <w:lvlJc w:val="left"/>
      <w:pPr>
        <w:ind w:left="9054" w:hanging="360"/>
      </w:pPr>
      <w:rPr>
        <w:rFonts w:ascii="Wingdings" w:hAnsi="Wingdings" w:hint="default"/>
      </w:rPr>
    </w:lvl>
    <w:lvl w:ilvl="6" w:tplc="0C0A0001" w:tentative="1">
      <w:start w:val="1"/>
      <w:numFmt w:val="bullet"/>
      <w:lvlText w:val=""/>
      <w:lvlJc w:val="left"/>
      <w:pPr>
        <w:ind w:left="9774" w:hanging="360"/>
      </w:pPr>
      <w:rPr>
        <w:rFonts w:ascii="Symbol" w:hAnsi="Symbol" w:hint="default"/>
      </w:rPr>
    </w:lvl>
    <w:lvl w:ilvl="7" w:tplc="0C0A0003" w:tentative="1">
      <w:start w:val="1"/>
      <w:numFmt w:val="bullet"/>
      <w:lvlText w:val="o"/>
      <w:lvlJc w:val="left"/>
      <w:pPr>
        <w:ind w:left="10494" w:hanging="360"/>
      </w:pPr>
      <w:rPr>
        <w:rFonts w:ascii="Courier New" w:hAnsi="Courier New" w:cs="Courier New" w:hint="default"/>
      </w:rPr>
    </w:lvl>
    <w:lvl w:ilvl="8" w:tplc="0C0A0005" w:tentative="1">
      <w:start w:val="1"/>
      <w:numFmt w:val="bullet"/>
      <w:lvlText w:val=""/>
      <w:lvlJc w:val="left"/>
      <w:pPr>
        <w:ind w:left="11214" w:hanging="360"/>
      </w:pPr>
      <w:rPr>
        <w:rFonts w:ascii="Wingdings" w:hAnsi="Wingdings" w:hint="default"/>
      </w:rPr>
    </w:lvl>
  </w:abstractNum>
  <w:abstractNum w:abstractNumId="24" w15:restartNumberingAfterBreak="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EC19DF"/>
    <w:multiLevelType w:val="multilevel"/>
    <w:tmpl w:val="60169FB0"/>
    <w:lvl w:ilvl="0">
      <w:start w:val="5"/>
      <w:numFmt w:val="decimal"/>
      <w:lvlText w:val="%1"/>
      <w:lvlJc w:val="left"/>
      <w:pPr>
        <w:ind w:left="840" w:hanging="840"/>
      </w:pPr>
      <w:rPr>
        <w:rFonts w:hint="default"/>
        <w:sz w:val="22"/>
      </w:rPr>
    </w:lvl>
    <w:lvl w:ilvl="1">
      <w:start w:val="3"/>
      <w:numFmt w:val="decimal"/>
      <w:lvlText w:val="%1.%2"/>
      <w:lvlJc w:val="left"/>
      <w:pPr>
        <w:ind w:left="840" w:hanging="840"/>
      </w:pPr>
      <w:rPr>
        <w:rFonts w:hint="default"/>
        <w:sz w:val="22"/>
      </w:rPr>
    </w:lvl>
    <w:lvl w:ilvl="2">
      <w:start w:val="2"/>
      <w:numFmt w:val="decimal"/>
      <w:lvlText w:val="%1.%2.%3"/>
      <w:lvlJc w:val="left"/>
      <w:pPr>
        <w:ind w:left="840" w:hanging="840"/>
      </w:pPr>
      <w:rPr>
        <w:rFonts w:hint="default"/>
        <w:sz w:val="22"/>
      </w:rPr>
    </w:lvl>
    <w:lvl w:ilvl="3">
      <w:start w:val="5"/>
      <w:numFmt w:val="decimal"/>
      <w:lvlText w:val="%1.%2.%3.%4"/>
      <w:lvlJc w:val="left"/>
      <w:pPr>
        <w:ind w:left="840" w:hanging="840"/>
      </w:pPr>
      <w:rPr>
        <w:rFonts w:hint="default"/>
        <w:sz w:val="22"/>
      </w:rPr>
    </w:lvl>
    <w:lvl w:ilvl="4">
      <w:start w:val="1"/>
      <w:numFmt w:val="decimal"/>
      <w:lvlText w:val="%1.%2.%3.%4.%5"/>
      <w:lvlJc w:val="left"/>
      <w:pPr>
        <w:ind w:left="840" w:hanging="84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0C5535"/>
    <w:multiLevelType w:val="hybridMultilevel"/>
    <w:tmpl w:val="EB4C57B6"/>
    <w:lvl w:ilvl="0" w:tplc="E9560FF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62EA4"/>
    <w:multiLevelType w:val="hybridMultilevel"/>
    <w:tmpl w:val="D3F84CB2"/>
    <w:lvl w:ilvl="0" w:tplc="A4C485A6">
      <w:start w:val="4"/>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6C636D82"/>
    <w:multiLevelType w:val="hybridMultilevel"/>
    <w:tmpl w:val="C90EC9EA"/>
    <w:lvl w:ilvl="0" w:tplc="0C0A0001">
      <w:start w:val="1"/>
      <w:numFmt w:val="bullet"/>
      <w:lvlText w:val=""/>
      <w:lvlJc w:val="left"/>
      <w:pPr>
        <w:ind w:left="2628" w:hanging="360"/>
      </w:pPr>
      <w:rPr>
        <w:rFonts w:ascii="Symbol" w:hAnsi="Symbol"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31" w15:restartNumberingAfterBreak="0">
    <w:nsid w:val="6D262003"/>
    <w:multiLevelType w:val="hybridMultilevel"/>
    <w:tmpl w:val="7B26C122"/>
    <w:lvl w:ilvl="0" w:tplc="0C0A0001">
      <w:start w:val="1"/>
      <w:numFmt w:val="bullet"/>
      <w:lvlText w:val=""/>
      <w:lvlJc w:val="left"/>
      <w:pPr>
        <w:ind w:left="2409" w:hanging="360"/>
      </w:pPr>
      <w:rPr>
        <w:rFonts w:ascii="Symbol" w:hAnsi="Symbol" w:hint="default"/>
      </w:rPr>
    </w:lvl>
    <w:lvl w:ilvl="1" w:tplc="0C0A0003" w:tentative="1">
      <w:start w:val="1"/>
      <w:numFmt w:val="bullet"/>
      <w:lvlText w:val="o"/>
      <w:lvlJc w:val="left"/>
      <w:pPr>
        <w:ind w:left="3129" w:hanging="360"/>
      </w:pPr>
      <w:rPr>
        <w:rFonts w:ascii="Courier New" w:hAnsi="Courier New" w:cs="Courier New" w:hint="default"/>
      </w:rPr>
    </w:lvl>
    <w:lvl w:ilvl="2" w:tplc="0C0A0005" w:tentative="1">
      <w:start w:val="1"/>
      <w:numFmt w:val="bullet"/>
      <w:lvlText w:val=""/>
      <w:lvlJc w:val="left"/>
      <w:pPr>
        <w:ind w:left="3849" w:hanging="360"/>
      </w:pPr>
      <w:rPr>
        <w:rFonts w:ascii="Wingdings" w:hAnsi="Wingdings" w:hint="default"/>
      </w:rPr>
    </w:lvl>
    <w:lvl w:ilvl="3" w:tplc="0C0A0001" w:tentative="1">
      <w:start w:val="1"/>
      <w:numFmt w:val="bullet"/>
      <w:lvlText w:val=""/>
      <w:lvlJc w:val="left"/>
      <w:pPr>
        <w:ind w:left="4569" w:hanging="360"/>
      </w:pPr>
      <w:rPr>
        <w:rFonts w:ascii="Symbol" w:hAnsi="Symbol" w:hint="default"/>
      </w:rPr>
    </w:lvl>
    <w:lvl w:ilvl="4" w:tplc="0C0A0003" w:tentative="1">
      <w:start w:val="1"/>
      <w:numFmt w:val="bullet"/>
      <w:lvlText w:val="o"/>
      <w:lvlJc w:val="left"/>
      <w:pPr>
        <w:ind w:left="5289" w:hanging="360"/>
      </w:pPr>
      <w:rPr>
        <w:rFonts w:ascii="Courier New" w:hAnsi="Courier New" w:cs="Courier New" w:hint="default"/>
      </w:rPr>
    </w:lvl>
    <w:lvl w:ilvl="5" w:tplc="0C0A0005" w:tentative="1">
      <w:start w:val="1"/>
      <w:numFmt w:val="bullet"/>
      <w:lvlText w:val=""/>
      <w:lvlJc w:val="left"/>
      <w:pPr>
        <w:ind w:left="6009" w:hanging="360"/>
      </w:pPr>
      <w:rPr>
        <w:rFonts w:ascii="Wingdings" w:hAnsi="Wingdings" w:hint="default"/>
      </w:rPr>
    </w:lvl>
    <w:lvl w:ilvl="6" w:tplc="0C0A0001" w:tentative="1">
      <w:start w:val="1"/>
      <w:numFmt w:val="bullet"/>
      <w:lvlText w:val=""/>
      <w:lvlJc w:val="left"/>
      <w:pPr>
        <w:ind w:left="6729" w:hanging="360"/>
      </w:pPr>
      <w:rPr>
        <w:rFonts w:ascii="Symbol" w:hAnsi="Symbol" w:hint="default"/>
      </w:rPr>
    </w:lvl>
    <w:lvl w:ilvl="7" w:tplc="0C0A0003" w:tentative="1">
      <w:start w:val="1"/>
      <w:numFmt w:val="bullet"/>
      <w:lvlText w:val="o"/>
      <w:lvlJc w:val="left"/>
      <w:pPr>
        <w:ind w:left="7449" w:hanging="360"/>
      </w:pPr>
      <w:rPr>
        <w:rFonts w:ascii="Courier New" w:hAnsi="Courier New" w:cs="Courier New" w:hint="default"/>
      </w:rPr>
    </w:lvl>
    <w:lvl w:ilvl="8" w:tplc="0C0A0005" w:tentative="1">
      <w:start w:val="1"/>
      <w:numFmt w:val="bullet"/>
      <w:lvlText w:val=""/>
      <w:lvlJc w:val="left"/>
      <w:pPr>
        <w:ind w:left="8169" w:hanging="360"/>
      </w:pPr>
      <w:rPr>
        <w:rFonts w:ascii="Wingdings" w:hAnsi="Wingdings" w:hint="default"/>
      </w:rPr>
    </w:lvl>
  </w:abstractNum>
  <w:abstractNum w:abstractNumId="32" w15:restartNumberingAfterBreak="0">
    <w:nsid w:val="711B626F"/>
    <w:multiLevelType w:val="hybridMultilevel"/>
    <w:tmpl w:val="103AD42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25AC9"/>
    <w:multiLevelType w:val="hybridMultilevel"/>
    <w:tmpl w:val="ED1CFB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7ACC2AB8"/>
    <w:multiLevelType w:val="hybridMultilevel"/>
    <w:tmpl w:val="BC5A5938"/>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6" w15:restartNumberingAfterBreak="0">
    <w:nsid w:val="7C773304"/>
    <w:multiLevelType w:val="hybridMultilevel"/>
    <w:tmpl w:val="F7AAD700"/>
    <w:lvl w:ilvl="0" w:tplc="D9D20E46">
      <w:start w:val="1"/>
      <w:numFmt w:val="lowerRoman"/>
      <w:lvlText w:val="(%1)"/>
      <w:lvlJc w:val="left"/>
      <w:pPr>
        <w:ind w:left="2061" w:hanging="360"/>
      </w:pPr>
      <w:rPr>
        <w:rFonts w:ascii="Times New Roman" w:eastAsia="Times New Roman" w:hAnsi="Times New Roman" w:cs="Times New Roman"/>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7" w15:restartNumberingAfterBreak="0">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abstractNum w:abstractNumId="38" w15:restartNumberingAfterBreak="0">
    <w:nsid w:val="7CE945B4"/>
    <w:multiLevelType w:val="hybridMultilevel"/>
    <w:tmpl w:val="0C2A2B66"/>
    <w:lvl w:ilvl="0" w:tplc="2B7CBF4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5"/>
  </w:num>
  <w:num w:numId="13">
    <w:abstractNumId w:val="10"/>
  </w:num>
  <w:num w:numId="14">
    <w:abstractNumId w:val="28"/>
  </w:num>
  <w:num w:numId="15">
    <w:abstractNumId w:val="33"/>
  </w:num>
  <w:num w:numId="16">
    <w:abstractNumId w:val="16"/>
  </w:num>
  <w:num w:numId="17">
    <w:abstractNumId w:val="19"/>
  </w:num>
  <w:num w:numId="18">
    <w:abstractNumId w:val="20"/>
  </w:num>
  <w:num w:numId="19">
    <w:abstractNumId w:val="13"/>
  </w:num>
  <w:num w:numId="20">
    <w:abstractNumId w:val="37"/>
  </w:num>
  <w:num w:numId="21">
    <w:abstractNumId w:val="11"/>
  </w:num>
  <w:num w:numId="22">
    <w:abstractNumId w:val="22"/>
  </w:num>
  <w:num w:numId="23">
    <w:abstractNumId w:val="24"/>
  </w:num>
  <w:num w:numId="24">
    <w:abstractNumId w:val="12"/>
  </w:num>
  <w:num w:numId="25">
    <w:abstractNumId w:val="27"/>
  </w:num>
  <w:num w:numId="26">
    <w:abstractNumId w:val="18"/>
  </w:num>
  <w:num w:numId="27">
    <w:abstractNumId w:val="17"/>
  </w:num>
  <w:num w:numId="28">
    <w:abstractNumId w:val="25"/>
  </w:num>
  <w:num w:numId="29">
    <w:abstractNumId w:val="23"/>
  </w:num>
  <w:num w:numId="30">
    <w:abstractNumId w:val="35"/>
  </w:num>
  <w:num w:numId="31">
    <w:abstractNumId w:val="32"/>
  </w:num>
  <w:num w:numId="32">
    <w:abstractNumId w:val="30"/>
  </w:num>
  <w:num w:numId="33">
    <w:abstractNumId w:val="1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6"/>
  </w:num>
  <w:num w:numId="37">
    <w:abstractNumId w:val="38"/>
  </w:num>
  <w:num w:numId="38">
    <w:abstractNumId w:val="29"/>
  </w:num>
  <w:num w:numId="3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B1"/>
    <w:rsid w:val="0000341F"/>
    <w:rsid w:val="000166D2"/>
    <w:rsid w:val="00016B6E"/>
    <w:rsid w:val="00023F08"/>
    <w:rsid w:val="00043551"/>
    <w:rsid w:val="00044556"/>
    <w:rsid w:val="00044590"/>
    <w:rsid w:val="00047F82"/>
    <w:rsid w:val="000504CE"/>
    <w:rsid w:val="00050F6B"/>
    <w:rsid w:val="00053E46"/>
    <w:rsid w:val="0005466E"/>
    <w:rsid w:val="00056439"/>
    <w:rsid w:val="000572CA"/>
    <w:rsid w:val="00057D0C"/>
    <w:rsid w:val="000613BD"/>
    <w:rsid w:val="00066877"/>
    <w:rsid w:val="00072C8C"/>
    <w:rsid w:val="00082AB3"/>
    <w:rsid w:val="00083B73"/>
    <w:rsid w:val="00085698"/>
    <w:rsid w:val="00091419"/>
    <w:rsid w:val="000931C0"/>
    <w:rsid w:val="000A254F"/>
    <w:rsid w:val="000B175B"/>
    <w:rsid w:val="000B3A0F"/>
    <w:rsid w:val="000C2086"/>
    <w:rsid w:val="000D58F6"/>
    <w:rsid w:val="000D734E"/>
    <w:rsid w:val="000E0415"/>
    <w:rsid w:val="000F0C23"/>
    <w:rsid w:val="000F6C26"/>
    <w:rsid w:val="000F7AB3"/>
    <w:rsid w:val="0010339C"/>
    <w:rsid w:val="00105236"/>
    <w:rsid w:val="001166D3"/>
    <w:rsid w:val="00117787"/>
    <w:rsid w:val="00131D42"/>
    <w:rsid w:val="0013210E"/>
    <w:rsid w:val="001633FB"/>
    <w:rsid w:val="00167786"/>
    <w:rsid w:val="001810F7"/>
    <w:rsid w:val="0018253D"/>
    <w:rsid w:val="0018387A"/>
    <w:rsid w:val="00184E75"/>
    <w:rsid w:val="00190D67"/>
    <w:rsid w:val="001924C5"/>
    <w:rsid w:val="001A4E9A"/>
    <w:rsid w:val="001A537C"/>
    <w:rsid w:val="001B1F67"/>
    <w:rsid w:val="001B35AE"/>
    <w:rsid w:val="001B4B04"/>
    <w:rsid w:val="001C3480"/>
    <w:rsid w:val="001C47E0"/>
    <w:rsid w:val="001C6663"/>
    <w:rsid w:val="001C7526"/>
    <w:rsid w:val="001C7895"/>
    <w:rsid w:val="001D26DF"/>
    <w:rsid w:val="001D2FDC"/>
    <w:rsid w:val="001D79DB"/>
    <w:rsid w:val="001E0B44"/>
    <w:rsid w:val="001F3FA0"/>
    <w:rsid w:val="00201F4E"/>
    <w:rsid w:val="00205343"/>
    <w:rsid w:val="00210B9C"/>
    <w:rsid w:val="00211E0B"/>
    <w:rsid w:val="002123CF"/>
    <w:rsid w:val="00213AFD"/>
    <w:rsid w:val="00216E92"/>
    <w:rsid w:val="00221506"/>
    <w:rsid w:val="0022235A"/>
    <w:rsid w:val="00224DD5"/>
    <w:rsid w:val="002309A7"/>
    <w:rsid w:val="0023193F"/>
    <w:rsid w:val="00232EC4"/>
    <w:rsid w:val="0023334A"/>
    <w:rsid w:val="00234AEB"/>
    <w:rsid w:val="00237785"/>
    <w:rsid w:val="00241466"/>
    <w:rsid w:val="0024773D"/>
    <w:rsid w:val="00254AD0"/>
    <w:rsid w:val="00255C1E"/>
    <w:rsid w:val="002656C7"/>
    <w:rsid w:val="002725CA"/>
    <w:rsid w:val="00274950"/>
    <w:rsid w:val="00274BB2"/>
    <w:rsid w:val="00277A29"/>
    <w:rsid w:val="00280EB7"/>
    <w:rsid w:val="00281C3B"/>
    <w:rsid w:val="002856AC"/>
    <w:rsid w:val="00297C91"/>
    <w:rsid w:val="002A5472"/>
    <w:rsid w:val="002B1CDA"/>
    <w:rsid w:val="002B4076"/>
    <w:rsid w:val="002C1AE8"/>
    <w:rsid w:val="002C2549"/>
    <w:rsid w:val="002D0785"/>
    <w:rsid w:val="002D460D"/>
    <w:rsid w:val="0030379C"/>
    <w:rsid w:val="00303F69"/>
    <w:rsid w:val="003107FA"/>
    <w:rsid w:val="0032058E"/>
    <w:rsid w:val="003210B8"/>
    <w:rsid w:val="003229D8"/>
    <w:rsid w:val="00323424"/>
    <w:rsid w:val="0032486A"/>
    <w:rsid w:val="00327CC6"/>
    <w:rsid w:val="00337633"/>
    <w:rsid w:val="00344427"/>
    <w:rsid w:val="0034759C"/>
    <w:rsid w:val="00356186"/>
    <w:rsid w:val="0036127B"/>
    <w:rsid w:val="003637DE"/>
    <w:rsid w:val="00364E17"/>
    <w:rsid w:val="00375E8A"/>
    <w:rsid w:val="0039277A"/>
    <w:rsid w:val="00392D73"/>
    <w:rsid w:val="0039660B"/>
    <w:rsid w:val="003972E0"/>
    <w:rsid w:val="003A0447"/>
    <w:rsid w:val="003A0C75"/>
    <w:rsid w:val="003A5CDB"/>
    <w:rsid w:val="003C2CC4"/>
    <w:rsid w:val="003D4B23"/>
    <w:rsid w:val="003D679A"/>
    <w:rsid w:val="003E5A57"/>
    <w:rsid w:val="003F601E"/>
    <w:rsid w:val="004043C0"/>
    <w:rsid w:val="00406992"/>
    <w:rsid w:val="004116F7"/>
    <w:rsid w:val="0042233A"/>
    <w:rsid w:val="004262E2"/>
    <w:rsid w:val="00431FA3"/>
    <w:rsid w:val="004325CB"/>
    <w:rsid w:val="00432930"/>
    <w:rsid w:val="00437F3F"/>
    <w:rsid w:val="00442DF8"/>
    <w:rsid w:val="00445B82"/>
    <w:rsid w:val="00446DE4"/>
    <w:rsid w:val="00451925"/>
    <w:rsid w:val="00454036"/>
    <w:rsid w:val="00465AFB"/>
    <w:rsid w:val="00470BF5"/>
    <w:rsid w:val="00477D30"/>
    <w:rsid w:val="00483009"/>
    <w:rsid w:val="004914ED"/>
    <w:rsid w:val="004B2C9D"/>
    <w:rsid w:val="004B4905"/>
    <w:rsid w:val="004C35BA"/>
    <w:rsid w:val="004C5F8D"/>
    <w:rsid w:val="004C6FBA"/>
    <w:rsid w:val="004C71B6"/>
    <w:rsid w:val="004D66DE"/>
    <w:rsid w:val="004D71DD"/>
    <w:rsid w:val="004E0188"/>
    <w:rsid w:val="004E05DD"/>
    <w:rsid w:val="004E1A64"/>
    <w:rsid w:val="004F0095"/>
    <w:rsid w:val="004F0881"/>
    <w:rsid w:val="004F60F8"/>
    <w:rsid w:val="00505B93"/>
    <w:rsid w:val="00522AC0"/>
    <w:rsid w:val="00527910"/>
    <w:rsid w:val="0053228D"/>
    <w:rsid w:val="00536478"/>
    <w:rsid w:val="00540BAA"/>
    <w:rsid w:val="005420F2"/>
    <w:rsid w:val="005458AF"/>
    <w:rsid w:val="00546190"/>
    <w:rsid w:val="00546FDA"/>
    <w:rsid w:val="00547C8F"/>
    <w:rsid w:val="005500DD"/>
    <w:rsid w:val="005501BE"/>
    <w:rsid w:val="00562335"/>
    <w:rsid w:val="00563498"/>
    <w:rsid w:val="00590144"/>
    <w:rsid w:val="0059588D"/>
    <w:rsid w:val="005967E3"/>
    <w:rsid w:val="00597FF3"/>
    <w:rsid w:val="005A4196"/>
    <w:rsid w:val="005B03C6"/>
    <w:rsid w:val="005B3DB3"/>
    <w:rsid w:val="005B5195"/>
    <w:rsid w:val="005B77F6"/>
    <w:rsid w:val="005C6796"/>
    <w:rsid w:val="005C7602"/>
    <w:rsid w:val="005D2018"/>
    <w:rsid w:val="005D5DD6"/>
    <w:rsid w:val="005E731E"/>
    <w:rsid w:val="00604E72"/>
    <w:rsid w:val="00611FC4"/>
    <w:rsid w:val="00617637"/>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3F39"/>
    <w:rsid w:val="00676449"/>
    <w:rsid w:val="00677B83"/>
    <w:rsid w:val="00695A46"/>
    <w:rsid w:val="006A1372"/>
    <w:rsid w:val="006A1D67"/>
    <w:rsid w:val="006A7392"/>
    <w:rsid w:val="006B4408"/>
    <w:rsid w:val="006C0D34"/>
    <w:rsid w:val="006D12B1"/>
    <w:rsid w:val="006E564B"/>
    <w:rsid w:val="007007D2"/>
    <w:rsid w:val="00704CDB"/>
    <w:rsid w:val="00705B77"/>
    <w:rsid w:val="00711C13"/>
    <w:rsid w:val="0072632A"/>
    <w:rsid w:val="007277E4"/>
    <w:rsid w:val="007413E7"/>
    <w:rsid w:val="007434BC"/>
    <w:rsid w:val="00744314"/>
    <w:rsid w:val="00744566"/>
    <w:rsid w:val="007506B1"/>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0F7F"/>
    <w:rsid w:val="007F6611"/>
    <w:rsid w:val="007F6894"/>
    <w:rsid w:val="00812689"/>
    <w:rsid w:val="008175E9"/>
    <w:rsid w:val="00823B1A"/>
    <w:rsid w:val="008242D7"/>
    <w:rsid w:val="00824C37"/>
    <w:rsid w:val="00831A89"/>
    <w:rsid w:val="00847442"/>
    <w:rsid w:val="00854B0D"/>
    <w:rsid w:val="00860540"/>
    <w:rsid w:val="00871B90"/>
    <w:rsid w:val="00871FD5"/>
    <w:rsid w:val="00875EAC"/>
    <w:rsid w:val="00884FD0"/>
    <w:rsid w:val="00894BC2"/>
    <w:rsid w:val="00895E97"/>
    <w:rsid w:val="008979B1"/>
    <w:rsid w:val="008A6B25"/>
    <w:rsid w:val="008A6C4F"/>
    <w:rsid w:val="008B57B7"/>
    <w:rsid w:val="008C1297"/>
    <w:rsid w:val="008C1C03"/>
    <w:rsid w:val="008C3F14"/>
    <w:rsid w:val="008D517B"/>
    <w:rsid w:val="008D53CE"/>
    <w:rsid w:val="008E0E46"/>
    <w:rsid w:val="008F3C62"/>
    <w:rsid w:val="008F79EE"/>
    <w:rsid w:val="00900A39"/>
    <w:rsid w:val="00904FD7"/>
    <w:rsid w:val="00945A5D"/>
    <w:rsid w:val="00946A04"/>
    <w:rsid w:val="00953226"/>
    <w:rsid w:val="00957117"/>
    <w:rsid w:val="00962AD6"/>
    <w:rsid w:val="00963CBA"/>
    <w:rsid w:val="0096772C"/>
    <w:rsid w:val="0097518C"/>
    <w:rsid w:val="00981190"/>
    <w:rsid w:val="009854F2"/>
    <w:rsid w:val="00986450"/>
    <w:rsid w:val="0099124E"/>
    <w:rsid w:val="00991261"/>
    <w:rsid w:val="009C48E5"/>
    <w:rsid w:val="009D1AAE"/>
    <w:rsid w:val="009D3E53"/>
    <w:rsid w:val="009E38E3"/>
    <w:rsid w:val="009F0F06"/>
    <w:rsid w:val="009F1F45"/>
    <w:rsid w:val="00A01B3A"/>
    <w:rsid w:val="00A06E09"/>
    <w:rsid w:val="00A07689"/>
    <w:rsid w:val="00A1427D"/>
    <w:rsid w:val="00A144E0"/>
    <w:rsid w:val="00A23088"/>
    <w:rsid w:val="00A26DD0"/>
    <w:rsid w:val="00A33E9B"/>
    <w:rsid w:val="00A36E38"/>
    <w:rsid w:val="00A5197F"/>
    <w:rsid w:val="00A5704C"/>
    <w:rsid w:val="00A72F22"/>
    <w:rsid w:val="00A73040"/>
    <w:rsid w:val="00A748A6"/>
    <w:rsid w:val="00A75B6F"/>
    <w:rsid w:val="00A75EC9"/>
    <w:rsid w:val="00A8125E"/>
    <w:rsid w:val="00A8523D"/>
    <w:rsid w:val="00A879A4"/>
    <w:rsid w:val="00A87CAE"/>
    <w:rsid w:val="00A93914"/>
    <w:rsid w:val="00A93EFD"/>
    <w:rsid w:val="00AA04C0"/>
    <w:rsid w:val="00AA73F6"/>
    <w:rsid w:val="00AC0A74"/>
    <w:rsid w:val="00AC1D2F"/>
    <w:rsid w:val="00AC2762"/>
    <w:rsid w:val="00AC5444"/>
    <w:rsid w:val="00AD22A1"/>
    <w:rsid w:val="00AD4A2A"/>
    <w:rsid w:val="00AD5295"/>
    <w:rsid w:val="00AE06E2"/>
    <w:rsid w:val="00AE5C5F"/>
    <w:rsid w:val="00AF523B"/>
    <w:rsid w:val="00AF56F0"/>
    <w:rsid w:val="00AF72E4"/>
    <w:rsid w:val="00B00227"/>
    <w:rsid w:val="00B02F64"/>
    <w:rsid w:val="00B06A8F"/>
    <w:rsid w:val="00B156A7"/>
    <w:rsid w:val="00B20FD5"/>
    <w:rsid w:val="00B250D7"/>
    <w:rsid w:val="00B30179"/>
    <w:rsid w:val="00B3094C"/>
    <w:rsid w:val="00B30FA9"/>
    <w:rsid w:val="00B3317B"/>
    <w:rsid w:val="00B41E3C"/>
    <w:rsid w:val="00B44060"/>
    <w:rsid w:val="00B51A46"/>
    <w:rsid w:val="00B55093"/>
    <w:rsid w:val="00B63E96"/>
    <w:rsid w:val="00B707EC"/>
    <w:rsid w:val="00B81E12"/>
    <w:rsid w:val="00B93068"/>
    <w:rsid w:val="00BA6930"/>
    <w:rsid w:val="00BB0133"/>
    <w:rsid w:val="00BB027F"/>
    <w:rsid w:val="00BC1BF4"/>
    <w:rsid w:val="00BC4EA5"/>
    <w:rsid w:val="00BC74E9"/>
    <w:rsid w:val="00BD0239"/>
    <w:rsid w:val="00BE618E"/>
    <w:rsid w:val="00BF169C"/>
    <w:rsid w:val="00BF717E"/>
    <w:rsid w:val="00BF7DE7"/>
    <w:rsid w:val="00C031EF"/>
    <w:rsid w:val="00C07513"/>
    <w:rsid w:val="00C07A73"/>
    <w:rsid w:val="00C36FC0"/>
    <w:rsid w:val="00C42F21"/>
    <w:rsid w:val="00C44E98"/>
    <w:rsid w:val="00C45518"/>
    <w:rsid w:val="00C463DD"/>
    <w:rsid w:val="00C50863"/>
    <w:rsid w:val="00C62F76"/>
    <w:rsid w:val="00C70190"/>
    <w:rsid w:val="00C745C3"/>
    <w:rsid w:val="00C77EFA"/>
    <w:rsid w:val="00C94877"/>
    <w:rsid w:val="00C9533B"/>
    <w:rsid w:val="00CA2FB6"/>
    <w:rsid w:val="00CA6640"/>
    <w:rsid w:val="00CB2FC3"/>
    <w:rsid w:val="00CB3924"/>
    <w:rsid w:val="00CB44CD"/>
    <w:rsid w:val="00CB4E01"/>
    <w:rsid w:val="00CB567B"/>
    <w:rsid w:val="00CC5473"/>
    <w:rsid w:val="00CD3225"/>
    <w:rsid w:val="00CD4DBA"/>
    <w:rsid w:val="00CD5FED"/>
    <w:rsid w:val="00CD6E3A"/>
    <w:rsid w:val="00CE46BA"/>
    <w:rsid w:val="00CE4A8F"/>
    <w:rsid w:val="00CE5C55"/>
    <w:rsid w:val="00CF34D2"/>
    <w:rsid w:val="00CF5E82"/>
    <w:rsid w:val="00CF74F9"/>
    <w:rsid w:val="00CF7E49"/>
    <w:rsid w:val="00D12328"/>
    <w:rsid w:val="00D1524C"/>
    <w:rsid w:val="00D16675"/>
    <w:rsid w:val="00D2031B"/>
    <w:rsid w:val="00D25FE2"/>
    <w:rsid w:val="00D265D3"/>
    <w:rsid w:val="00D40043"/>
    <w:rsid w:val="00D42D7F"/>
    <w:rsid w:val="00D42E97"/>
    <w:rsid w:val="00D43133"/>
    <w:rsid w:val="00D43252"/>
    <w:rsid w:val="00D46231"/>
    <w:rsid w:val="00D50288"/>
    <w:rsid w:val="00D57D98"/>
    <w:rsid w:val="00D6027D"/>
    <w:rsid w:val="00D625F6"/>
    <w:rsid w:val="00D63ED2"/>
    <w:rsid w:val="00D71C13"/>
    <w:rsid w:val="00D71E33"/>
    <w:rsid w:val="00D729F2"/>
    <w:rsid w:val="00D753D8"/>
    <w:rsid w:val="00D75958"/>
    <w:rsid w:val="00D770FE"/>
    <w:rsid w:val="00D804E3"/>
    <w:rsid w:val="00D92235"/>
    <w:rsid w:val="00D948D6"/>
    <w:rsid w:val="00D96CC5"/>
    <w:rsid w:val="00D978C6"/>
    <w:rsid w:val="00DA10B3"/>
    <w:rsid w:val="00DA412F"/>
    <w:rsid w:val="00DA4AA3"/>
    <w:rsid w:val="00DA67AD"/>
    <w:rsid w:val="00DA6D5E"/>
    <w:rsid w:val="00DB63BF"/>
    <w:rsid w:val="00DD3691"/>
    <w:rsid w:val="00DD62B9"/>
    <w:rsid w:val="00DE71E5"/>
    <w:rsid w:val="00DF1C31"/>
    <w:rsid w:val="00DF6FE9"/>
    <w:rsid w:val="00E130AB"/>
    <w:rsid w:val="00E1345B"/>
    <w:rsid w:val="00E1679E"/>
    <w:rsid w:val="00E25396"/>
    <w:rsid w:val="00E36B6D"/>
    <w:rsid w:val="00E55A9E"/>
    <w:rsid w:val="00E5644E"/>
    <w:rsid w:val="00E7260F"/>
    <w:rsid w:val="00E81230"/>
    <w:rsid w:val="00E81E3C"/>
    <w:rsid w:val="00E8535A"/>
    <w:rsid w:val="00E877D6"/>
    <w:rsid w:val="00E94FBF"/>
    <w:rsid w:val="00E96630"/>
    <w:rsid w:val="00E96952"/>
    <w:rsid w:val="00E97632"/>
    <w:rsid w:val="00EA16D2"/>
    <w:rsid w:val="00EA3854"/>
    <w:rsid w:val="00EA6E78"/>
    <w:rsid w:val="00EA772F"/>
    <w:rsid w:val="00EB459A"/>
    <w:rsid w:val="00EB521D"/>
    <w:rsid w:val="00EB6832"/>
    <w:rsid w:val="00EC271A"/>
    <w:rsid w:val="00EC4D9F"/>
    <w:rsid w:val="00EC6F05"/>
    <w:rsid w:val="00ED14CB"/>
    <w:rsid w:val="00ED4A3F"/>
    <w:rsid w:val="00ED7A2A"/>
    <w:rsid w:val="00ED7CE1"/>
    <w:rsid w:val="00EE2823"/>
    <w:rsid w:val="00EF1D7F"/>
    <w:rsid w:val="00EF6416"/>
    <w:rsid w:val="00F0135D"/>
    <w:rsid w:val="00F120E2"/>
    <w:rsid w:val="00F24FD9"/>
    <w:rsid w:val="00F346A2"/>
    <w:rsid w:val="00F40E75"/>
    <w:rsid w:val="00F41253"/>
    <w:rsid w:val="00F45F64"/>
    <w:rsid w:val="00F52545"/>
    <w:rsid w:val="00F53EDF"/>
    <w:rsid w:val="00F54674"/>
    <w:rsid w:val="00F608CD"/>
    <w:rsid w:val="00F638EE"/>
    <w:rsid w:val="00F65682"/>
    <w:rsid w:val="00F82C2C"/>
    <w:rsid w:val="00F834A1"/>
    <w:rsid w:val="00F9407A"/>
    <w:rsid w:val="00FB521E"/>
    <w:rsid w:val="00FB7353"/>
    <w:rsid w:val="00FC48A3"/>
    <w:rsid w:val="00FC68B7"/>
    <w:rsid w:val="00FD33E5"/>
    <w:rsid w:val="00FD6B2B"/>
    <w:rsid w:val="00FE4B06"/>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4FD6B4"/>
  <w15:docId w15:val="{67FC2A0C-2772-4702-99C8-6288D219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3085">
      <w:bodyDiv w:val="1"/>
      <w:marLeft w:val="0"/>
      <w:marRight w:val="0"/>
      <w:marTop w:val="0"/>
      <w:marBottom w:val="0"/>
      <w:divBdr>
        <w:top w:val="none" w:sz="0" w:space="0" w:color="auto"/>
        <w:left w:val="none" w:sz="0" w:space="0" w:color="auto"/>
        <w:bottom w:val="none" w:sz="0" w:space="0" w:color="auto"/>
        <w:right w:val="none" w:sz="0" w:space="0" w:color="auto"/>
      </w:divBdr>
    </w:div>
    <w:div w:id="823669675">
      <w:bodyDiv w:val="1"/>
      <w:marLeft w:val="0"/>
      <w:marRight w:val="0"/>
      <w:marTop w:val="0"/>
      <w:marBottom w:val="0"/>
      <w:divBdr>
        <w:top w:val="none" w:sz="0" w:space="0" w:color="auto"/>
        <w:left w:val="none" w:sz="0" w:space="0" w:color="auto"/>
        <w:bottom w:val="none" w:sz="0" w:space="0" w:color="auto"/>
        <w:right w:val="none" w:sz="0" w:space="0" w:color="auto"/>
      </w:divBdr>
    </w:div>
    <w:div w:id="830801897">
      <w:bodyDiv w:val="1"/>
      <w:marLeft w:val="0"/>
      <w:marRight w:val="0"/>
      <w:marTop w:val="0"/>
      <w:marBottom w:val="0"/>
      <w:divBdr>
        <w:top w:val="none" w:sz="0" w:space="0" w:color="auto"/>
        <w:left w:val="none" w:sz="0" w:space="0" w:color="auto"/>
        <w:bottom w:val="none" w:sz="0" w:space="0" w:color="auto"/>
        <w:right w:val="none" w:sz="0" w:space="0" w:color="auto"/>
      </w:divBdr>
    </w:div>
    <w:div w:id="1121845606">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DFD2-B211-4249-BA16-5D263F02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29</TotalTime>
  <Pages>4</Pages>
  <Words>1288</Words>
  <Characters>7124</Characters>
  <Application>Microsoft Office Word</Application>
  <DocSecurity>0</DocSecurity>
  <Lines>161</Lines>
  <Paragraphs>66</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7</cp:revision>
  <cp:lastPrinted>2018-09-05T09:11:00Z</cp:lastPrinted>
  <dcterms:created xsi:type="dcterms:W3CDTF">2018-08-31T12:03:00Z</dcterms:created>
  <dcterms:modified xsi:type="dcterms:W3CDTF">2018-09-05T09:12:00Z</dcterms:modified>
</cp:coreProperties>
</file>