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9021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9021C" w:rsidP="0009021C">
            <w:pPr>
              <w:jc w:val="right"/>
            </w:pPr>
            <w:r w:rsidRPr="0009021C">
              <w:rPr>
                <w:sz w:val="40"/>
              </w:rPr>
              <w:t>ECE</w:t>
            </w:r>
            <w:r>
              <w:t>/TRANS/WP.5/2017/4/Corr.1</w:t>
            </w:r>
          </w:p>
        </w:tc>
      </w:tr>
      <w:tr w:rsidR="002D5AAC" w:rsidRPr="002B2AF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9021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9021C" w:rsidRDefault="0009021C" w:rsidP="0009021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September 2017</w:t>
            </w:r>
          </w:p>
          <w:p w:rsidR="0009021C" w:rsidRDefault="0009021C" w:rsidP="0009021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9021C" w:rsidRPr="008D53B6" w:rsidRDefault="0009021C" w:rsidP="0009021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9021C" w:rsidRPr="0009021C" w:rsidRDefault="0009021C" w:rsidP="0009021C">
      <w:pPr>
        <w:spacing w:before="120" w:after="120"/>
        <w:rPr>
          <w:sz w:val="28"/>
          <w:szCs w:val="28"/>
        </w:rPr>
      </w:pPr>
      <w:r w:rsidRPr="0009021C">
        <w:rPr>
          <w:sz w:val="28"/>
          <w:szCs w:val="28"/>
        </w:rPr>
        <w:t>Комитет по внутреннему транспорту</w:t>
      </w:r>
    </w:p>
    <w:p w:rsidR="0009021C" w:rsidRPr="0009021C" w:rsidRDefault="0009021C" w:rsidP="0009021C">
      <w:pPr>
        <w:spacing w:after="120"/>
        <w:rPr>
          <w:b/>
          <w:bCs/>
          <w:sz w:val="24"/>
          <w:szCs w:val="24"/>
        </w:rPr>
      </w:pPr>
      <w:r w:rsidRPr="0009021C">
        <w:rPr>
          <w:b/>
          <w:bCs/>
          <w:sz w:val="24"/>
          <w:szCs w:val="24"/>
        </w:rPr>
        <w:t xml:space="preserve">Рабочая группа по тенденциям </w:t>
      </w:r>
      <w:r w:rsidR="00CA69A6" w:rsidRPr="00CA69A6">
        <w:rPr>
          <w:b/>
          <w:bCs/>
          <w:sz w:val="24"/>
          <w:szCs w:val="24"/>
        </w:rPr>
        <w:br/>
      </w:r>
      <w:r w:rsidRPr="0009021C">
        <w:rPr>
          <w:b/>
          <w:bCs/>
          <w:sz w:val="24"/>
          <w:szCs w:val="24"/>
        </w:rPr>
        <w:t>и экономике транспорта</w:t>
      </w:r>
    </w:p>
    <w:p w:rsidR="0009021C" w:rsidRPr="0009021C" w:rsidRDefault="0009021C" w:rsidP="0009021C">
      <w:pPr>
        <w:rPr>
          <w:b/>
          <w:bCs/>
        </w:rPr>
      </w:pPr>
      <w:r w:rsidRPr="0009021C">
        <w:rPr>
          <w:b/>
          <w:bCs/>
        </w:rPr>
        <w:t>Тридцатая сессия</w:t>
      </w:r>
    </w:p>
    <w:p w:rsidR="0009021C" w:rsidRPr="0009021C" w:rsidRDefault="0009021C" w:rsidP="0009021C">
      <w:r w:rsidRPr="0009021C">
        <w:t>Женева, 4–6 сентября 2017 года</w:t>
      </w:r>
    </w:p>
    <w:p w:rsidR="0009021C" w:rsidRPr="0009021C" w:rsidRDefault="0009021C" w:rsidP="0009021C">
      <w:pPr>
        <w:rPr>
          <w:b/>
          <w:bCs/>
        </w:rPr>
      </w:pPr>
      <w:r w:rsidRPr="0009021C">
        <w:t>Пункт 14 a) предварительной повестки дня</w:t>
      </w:r>
    </w:p>
    <w:p w:rsidR="00E12C5F" w:rsidRPr="0009021C" w:rsidRDefault="0009021C" w:rsidP="0009021C">
      <w:r w:rsidRPr="0009021C">
        <w:rPr>
          <w:b/>
          <w:bCs/>
        </w:rPr>
        <w:t xml:space="preserve">Программа работы, двухгодичная оценка </w:t>
      </w:r>
      <w:r w:rsidRPr="0009021C">
        <w:rPr>
          <w:b/>
          <w:bCs/>
        </w:rPr>
        <w:br/>
        <w:t>на 2018−2019 годы и план работы на 2018−2022 годы</w:t>
      </w:r>
    </w:p>
    <w:p w:rsidR="003F79BB" w:rsidRPr="003F79BB" w:rsidRDefault="003F79BB" w:rsidP="003F79BB">
      <w:pPr>
        <w:pStyle w:val="HChGR"/>
      </w:pPr>
      <w:r w:rsidRPr="002B2AFB">
        <w:tab/>
      </w:r>
      <w:r w:rsidRPr="002B2AFB">
        <w:tab/>
      </w:r>
      <w:r w:rsidRPr="003F79BB">
        <w:t xml:space="preserve">Проект программы </w:t>
      </w:r>
      <w:r>
        <w:t>работы и двухгодичная оценка на</w:t>
      </w:r>
      <w:r>
        <w:rPr>
          <w:lang w:val="en-US"/>
        </w:rPr>
        <w:t> </w:t>
      </w:r>
      <w:r w:rsidRPr="003F79BB">
        <w:t>2018−2019 годы</w:t>
      </w:r>
    </w:p>
    <w:p w:rsidR="003F79BB" w:rsidRPr="003F79BB" w:rsidRDefault="003F79BB" w:rsidP="003F79BB">
      <w:pPr>
        <w:pStyle w:val="H1GR"/>
      </w:pPr>
      <w:r w:rsidRPr="003F79BB">
        <w:tab/>
      </w:r>
      <w:r w:rsidRPr="003F79BB">
        <w:tab/>
        <w:t>Записка секретариата</w:t>
      </w:r>
    </w:p>
    <w:p w:rsidR="003F79BB" w:rsidRPr="003F79BB" w:rsidRDefault="003F79BB" w:rsidP="003F79BB">
      <w:pPr>
        <w:pStyle w:val="H23GR"/>
      </w:pPr>
      <w:r w:rsidRPr="003F79BB">
        <w:tab/>
      </w:r>
      <w:r w:rsidRPr="003F79BB">
        <w:tab/>
        <w:t>Исправление</w:t>
      </w:r>
    </w:p>
    <w:p w:rsidR="003F79BB" w:rsidRPr="003F79BB" w:rsidRDefault="003F79BB" w:rsidP="003F79BB">
      <w:pPr>
        <w:pStyle w:val="H23GR"/>
      </w:pPr>
      <w:r w:rsidRPr="003F79BB">
        <w:tab/>
      </w:r>
      <w:r w:rsidRPr="002B2AFB">
        <w:tab/>
      </w:r>
      <w:r w:rsidRPr="003F79BB">
        <w:t>1.</w:t>
      </w:r>
      <w:r w:rsidRPr="003F79BB">
        <w:tab/>
        <w:t>Стр. 3, подзаголовок C</w:t>
      </w:r>
    </w:p>
    <w:p w:rsidR="003F79BB" w:rsidRPr="003F79BB" w:rsidRDefault="003F79BB" w:rsidP="0058529D">
      <w:pPr>
        <w:pStyle w:val="SingleTxtGR"/>
        <w:tabs>
          <w:tab w:val="left" w:pos="5387"/>
        </w:tabs>
      </w:pPr>
      <w:r w:rsidRPr="003F79BB">
        <w:tab/>
        <w:t xml:space="preserve">Подзаголовок C. </w:t>
      </w:r>
      <w:r w:rsidR="002B2AFB" w:rsidRPr="003F79BB">
        <w:rPr>
          <w:i/>
          <w:iCs/>
        </w:rPr>
        <w:t xml:space="preserve">Следует </w:t>
      </w:r>
      <w:r w:rsidRPr="003F79BB">
        <w:rPr>
          <w:i/>
          <w:iCs/>
        </w:rPr>
        <w:t>читать</w:t>
      </w:r>
      <w:r w:rsidRPr="003F79BB">
        <w:t xml:space="preserve"> C.</w:t>
      </w:r>
      <w:r w:rsidRPr="003F79BB">
        <w:tab/>
        <w:t>Результаты/виды деятельности для реализации в течение двухгодичного периода 2018–2019 годов</w:t>
      </w:r>
    </w:p>
    <w:p w:rsidR="003F79BB" w:rsidRPr="003F79BB" w:rsidRDefault="003F79BB" w:rsidP="003F79BB">
      <w:pPr>
        <w:pStyle w:val="H23GR"/>
      </w:pPr>
      <w:r w:rsidRPr="0058529D">
        <w:tab/>
      </w:r>
      <w:r w:rsidRPr="003F79BB">
        <w:tab/>
        <w:t>2.</w:t>
      </w:r>
      <w:r w:rsidRPr="003F79BB">
        <w:tab/>
        <w:t>Стр. 6, результат 2.4</w:t>
      </w:r>
    </w:p>
    <w:p w:rsidR="0009021C" w:rsidRPr="003F79BB" w:rsidRDefault="003F79BB" w:rsidP="003F79BB">
      <w:pPr>
        <w:pStyle w:val="SingleTxtGR"/>
      </w:pPr>
      <w:r w:rsidRPr="003F79BB">
        <w:tab/>
        <w:t>Результат 2.4</w:t>
      </w:r>
      <w:r w:rsidR="002B2AFB" w:rsidRPr="002B2AFB">
        <w:t>.</w:t>
      </w:r>
      <w:r w:rsidRPr="003F79BB">
        <w:t xml:space="preserve"> </w:t>
      </w:r>
      <w:r w:rsidR="002B2AFB" w:rsidRPr="003F79BB">
        <w:rPr>
          <w:i/>
          <w:iCs/>
        </w:rPr>
        <w:t xml:space="preserve">Следует </w:t>
      </w:r>
      <w:r w:rsidRPr="003F79BB">
        <w:rPr>
          <w:i/>
          <w:iCs/>
        </w:rPr>
        <w:t>читать</w:t>
      </w:r>
      <w:r w:rsidRPr="003F79BB">
        <w:t xml:space="preserve"> 2.4</w:t>
      </w:r>
      <w:r w:rsidRPr="003F79BB">
        <w:tab/>
        <w:t xml:space="preserve">Запланированные сессии Группы экспертов по сопоставительному анализу затрат на строительство транспортной инфраструктуры </w:t>
      </w:r>
      <w:r w:rsidRPr="003F79BB">
        <w:rPr>
          <w:b/>
          <w:bCs/>
        </w:rPr>
        <w:t>(2018–2019 годы)</w:t>
      </w:r>
    </w:p>
    <w:p w:rsidR="003F79BB" w:rsidRPr="003F79BB" w:rsidRDefault="003F79BB" w:rsidP="003F79B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F79BB" w:rsidRPr="003F79BB" w:rsidSect="0009021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212" w:rsidRPr="00A312BC" w:rsidRDefault="004A7212" w:rsidP="00A312BC"/>
  </w:endnote>
  <w:endnote w:type="continuationSeparator" w:id="0">
    <w:p w:rsidR="004A7212" w:rsidRPr="00A312BC" w:rsidRDefault="004A721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21C" w:rsidRPr="0009021C" w:rsidRDefault="0009021C">
    <w:pPr>
      <w:pStyle w:val="Footer"/>
    </w:pPr>
    <w:r w:rsidRPr="0009021C">
      <w:rPr>
        <w:b/>
        <w:sz w:val="18"/>
      </w:rPr>
      <w:fldChar w:fldCharType="begin"/>
    </w:r>
    <w:r w:rsidRPr="0009021C">
      <w:rPr>
        <w:b/>
        <w:sz w:val="18"/>
      </w:rPr>
      <w:instrText xml:space="preserve"> PAGE  \* MERGEFORMAT </w:instrText>
    </w:r>
    <w:r w:rsidRPr="0009021C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09021C">
      <w:rPr>
        <w:b/>
        <w:sz w:val="18"/>
      </w:rPr>
      <w:fldChar w:fldCharType="end"/>
    </w:r>
    <w:r>
      <w:rPr>
        <w:b/>
        <w:sz w:val="18"/>
      </w:rPr>
      <w:tab/>
    </w:r>
    <w:r>
      <w:t>GE.17-16813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21C" w:rsidRPr="0009021C" w:rsidRDefault="0009021C" w:rsidP="0009021C">
    <w:pPr>
      <w:pStyle w:val="Footer"/>
      <w:tabs>
        <w:tab w:val="clear" w:pos="9639"/>
        <w:tab w:val="right" w:pos="9638"/>
      </w:tabs>
      <w:rPr>
        <w:b/>
        <w:sz w:val="18"/>
      </w:rPr>
    </w:pPr>
    <w:r>
      <w:t>GE.17-16813</w:t>
    </w:r>
    <w:r>
      <w:tab/>
    </w:r>
    <w:r w:rsidRPr="0009021C">
      <w:rPr>
        <w:b/>
        <w:sz w:val="18"/>
      </w:rPr>
      <w:fldChar w:fldCharType="begin"/>
    </w:r>
    <w:r w:rsidRPr="0009021C">
      <w:rPr>
        <w:b/>
        <w:sz w:val="18"/>
      </w:rPr>
      <w:instrText xml:space="preserve"> PAGE  \* MERGEFORMAT </w:instrText>
    </w:r>
    <w:r w:rsidRPr="0009021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0902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09021C" w:rsidRDefault="0009021C" w:rsidP="0009021C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D0F9B5A" wp14:editId="1AC793A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17-16813  (R)</w:t>
    </w:r>
    <w:r w:rsidR="003F79BB">
      <w:rPr>
        <w:lang w:val="en-US"/>
      </w:rPr>
      <w:t xml:space="preserve">  191017  191017</w:t>
    </w:r>
    <w:r>
      <w:br/>
    </w:r>
    <w:r w:rsidRPr="0009021C">
      <w:rPr>
        <w:rFonts w:ascii="C39T30Lfz" w:hAnsi="C39T30Lfz"/>
        <w:spacing w:val="0"/>
        <w:w w:val="100"/>
        <w:sz w:val="56"/>
      </w:rPr>
      <w:t></w:t>
    </w:r>
    <w:r w:rsidRPr="0009021C">
      <w:rPr>
        <w:rFonts w:ascii="C39T30Lfz" w:hAnsi="C39T30Lfz"/>
        <w:spacing w:val="0"/>
        <w:w w:val="100"/>
        <w:sz w:val="56"/>
      </w:rPr>
      <w:t></w:t>
    </w:r>
    <w:r w:rsidRPr="0009021C">
      <w:rPr>
        <w:rFonts w:ascii="C39T30Lfz" w:hAnsi="C39T30Lfz"/>
        <w:spacing w:val="0"/>
        <w:w w:val="100"/>
        <w:sz w:val="56"/>
      </w:rPr>
      <w:t></w:t>
    </w:r>
    <w:r w:rsidRPr="0009021C">
      <w:rPr>
        <w:rFonts w:ascii="C39T30Lfz" w:hAnsi="C39T30Lfz"/>
        <w:spacing w:val="0"/>
        <w:w w:val="100"/>
        <w:sz w:val="56"/>
      </w:rPr>
      <w:t></w:t>
    </w:r>
    <w:r w:rsidRPr="0009021C">
      <w:rPr>
        <w:rFonts w:ascii="C39T30Lfz" w:hAnsi="C39T30Lfz"/>
        <w:spacing w:val="0"/>
        <w:w w:val="100"/>
        <w:sz w:val="56"/>
      </w:rPr>
      <w:t></w:t>
    </w:r>
    <w:r w:rsidRPr="0009021C">
      <w:rPr>
        <w:rFonts w:ascii="C39T30Lfz" w:hAnsi="C39T30Lfz"/>
        <w:spacing w:val="0"/>
        <w:w w:val="100"/>
        <w:sz w:val="56"/>
      </w:rPr>
      <w:t></w:t>
    </w:r>
    <w:r w:rsidRPr="0009021C">
      <w:rPr>
        <w:rFonts w:ascii="C39T30Lfz" w:hAnsi="C39T30Lfz"/>
        <w:spacing w:val="0"/>
        <w:w w:val="100"/>
        <w:sz w:val="56"/>
      </w:rPr>
      <w:t></w:t>
    </w:r>
    <w:r w:rsidRPr="0009021C">
      <w:rPr>
        <w:rFonts w:ascii="C39T30Lfz" w:hAnsi="C39T30Lfz"/>
        <w:spacing w:val="0"/>
        <w:w w:val="100"/>
        <w:sz w:val="56"/>
      </w:rPr>
      <w:t></w:t>
    </w:r>
    <w:r w:rsidRPr="0009021C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5/2017/4/Corr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5/2017/4/Corr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212" w:rsidRPr="001075E9" w:rsidRDefault="004A721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A7212" w:rsidRDefault="004A721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21C" w:rsidRPr="0009021C" w:rsidRDefault="004E02F2">
    <w:pPr>
      <w:pStyle w:val="Header"/>
    </w:pPr>
    <w:fldSimple w:instr=" TITLE  \* MERGEFORMAT ">
      <w:r>
        <w:t>ECE/TRANS/WP.5/2017/4/Corr.1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21C" w:rsidRPr="0009021C" w:rsidRDefault="004E02F2" w:rsidP="0009021C">
    <w:pPr>
      <w:pStyle w:val="Header"/>
      <w:jc w:val="right"/>
    </w:pPr>
    <w:fldSimple w:instr=" TITLE  \* MERGEFORMAT ">
      <w:r>
        <w:t>ECE/TRANS/WP.5/2017/4/Corr.1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5"/>
  </w:num>
  <w:num w:numId="20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12"/>
    <w:rsid w:val="00033EE1"/>
    <w:rsid w:val="00042B72"/>
    <w:rsid w:val="000558BD"/>
    <w:rsid w:val="0009021C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2AFB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F79BB"/>
    <w:rsid w:val="00407B78"/>
    <w:rsid w:val="00424203"/>
    <w:rsid w:val="00452493"/>
    <w:rsid w:val="00453318"/>
    <w:rsid w:val="00454AF2"/>
    <w:rsid w:val="00454E07"/>
    <w:rsid w:val="00472C5C"/>
    <w:rsid w:val="004A7212"/>
    <w:rsid w:val="004E02F2"/>
    <w:rsid w:val="004E05B7"/>
    <w:rsid w:val="0050108D"/>
    <w:rsid w:val="00513081"/>
    <w:rsid w:val="00517901"/>
    <w:rsid w:val="00526683"/>
    <w:rsid w:val="005639C1"/>
    <w:rsid w:val="005709E0"/>
    <w:rsid w:val="00572E19"/>
    <w:rsid w:val="0058529D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35555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0268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7C1A"/>
    <w:rsid w:val="00C805C9"/>
    <w:rsid w:val="00C92939"/>
    <w:rsid w:val="00CA1679"/>
    <w:rsid w:val="00CA69A6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Normal"/>
    <w:rsid w:val="003F79BB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Bullet2G">
    <w:name w:val="_Bullet 2_G"/>
    <w:basedOn w:val="Normal"/>
    <w:rsid w:val="003F79BB"/>
    <w:pPr>
      <w:numPr>
        <w:numId w:val="20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Normal"/>
    <w:rsid w:val="003F79BB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Bullet2G">
    <w:name w:val="_Bullet 2_G"/>
    <w:basedOn w:val="Normal"/>
    <w:rsid w:val="003F79BB"/>
    <w:pPr>
      <w:numPr>
        <w:numId w:val="20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806</Characters>
  <Application>Microsoft Office Word</Application>
  <DocSecurity>4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ECE/TRANS/WP.5/2017/4/Corr.1</vt:lpstr>
      <vt:lpstr>ECE/TRANS/WP.5/2017/4/Corr.1</vt:lpstr>
      <vt:lpstr>A/</vt:lpstr>
    </vt:vector>
  </TitlesOfParts>
  <Company>DCM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ECE/TRANS/WP.5/2017/4/Corr.1</dc:title>
  <dc:creator>Marina Korotkova</dc:creator>
  <cp:lastModifiedBy>Maria Mostovets</cp:lastModifiedBy>
  <cp:revision>2</cp:revision>
  <cp:lastPrinted>2017-10-19T10:43:00Z</cp:lastPrinted>
  <dcterms:created xsi:type="dcterms:W3CDTF">2017-12-14T15:23:00Z</dcterms:created>
  <dcterms:modified xsi:type="dcterms:W3CDTF">2017-12-14T15:23:00Z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