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789" w:rsidRDefault="007814CB" w:rsidP="00A36789">
      <w:pPr>
        <w:pStyle w:val="HChG"/>
      </w:pPr>
      <w:r>
        <w:tab/>
      </w:r>
      <w:r w:rsidR="00A36789">
        <w:tab/>
        <w:t xml:space="preserve">Proposal for Corrigendum 1 to Supplement </w:t>
      </w:r>
      <w:r w:rsidR="00A36789">
        <w:rPr>
          <w:rFonts w:hint="eastAsia"/>
          <w:lang w:eastAsia="ja-JP"/>
        </w:rPr>
        <w:t>10</w:t>
      </w:r>
      <w:r w:rsidR="00A36789">
        <w:t xml:space="preserve"> to the 0</w:t>
      </w:r>
      <w:r w:rsidR="00A36789">
        <w:rPr>
          <w:rFonts w:hint="eastAsia"/>
          <w:lang w:eastAsia="ja-JP"/>
        </w:rPr>
        <w:t>6</w:t>
      </w:r>
      <w:r w:rsidR="00A36789">
        <w:t xml:space="preserve"> series </w:t>
      </w:r>
      <w:r w:rsidR="00A36789">
        <w:rPr>
          <w:rFonts w:hint="eastAsia"/>
          <w:lang w:eastAsia="ja-JP"/>
        </w:rPr>
        <w:t xml:space="preserve">of amendments and </w:t>
      </w:r>
      <w:r w:rsidR="00A36789">
        <w:rPr>
          <w:lang w:eastAsia="ja-JP"/>
        </w:rPr>
        <w:t xml:space="preserve">Corrigendum 1 to Supplement </w:t>
      </w:r>
      <w:r w:rsidR="00A36789">
        <w:rPr>
          <w:rFonts w:hint="eastAsia"/>
          <w:lang w:eastAsia="ja-JP"/>
        </w:rPr>
        <w:t>2</w:t>
      </w:r>
      <w:r w:rsidR="00A36789">
        <w:rPr>
          <w:lang w:eastAsia="ja-JP"/>
        </w:rPr>
        <w:t xml:space="preserve"> to the 0</w:t>
      </w:r>
      <w:r w:rsidR="00A36789">
        <w:rPr>
          <w:rFonts w:hint="eastAsia"/>
          <w:lang w:eastAsia="ja-JP"/>
        </w:rPr>
        <w:t xml:space="preserve">7 </w:t>
      </w:r>
      <w:r w:rsidR="00A36789">
        <w:rPr>
          <w:lang w:eastAsia="ja-JP"/>
        </w:rPr>
        <w:t>series</w:t>
      </w:r>
      <w:r w:rsidR="00A36789">
        <w:rPr>
          <w:rFonts w:hint="eastAsia"/>
          <w:lang w:eastAsia="ja-JP"/>
        </w:rPr>
        <w:t xml:space="preserve"> </w:t>
      </w:r>
      <w:r w:rsidR="00A36789">
        <w:rPr>
          <w:lang w:eastAsia="ja-JP"/>
        </w:rPr>
        <w:t xml:space="preserve">of </w:t>
      </w:r>
      <w:r w:rsidR="00A36789">
        <w:t>amendments to UN Regulation No. 16 (Safety-belts)</w:t>
      </w:r>
    </w:p>
    <w:p w:rsidR="00A36789" w:rsidRPr="004D3A1C" w:rsidRDefault="00A36789" w:rsidP="00A36789">
      <w:pPr>
        <w:pStyle w:val="H1G"/>
        <w:rPr>
          <w:lang w:eastAsia="ja-JP"/>
        </w:rPr>
      </w:pPr>
      <w:r>
        <w:tab/>
      </w:r>
      <w:r>
        <w:tab/>
        <w:t xml:space="preserve">Submitted by </w:t>
      </w:r>
      <w:r w:rsidRPr="00C94EE1">
        <w:t xml:space="preserve">the expert </w:t>
      </w:r>
      <w:r>
        <w:t>from</w:t>
      </w:r>
      <w:r>
        <w:rPr>
          <w:rFonts w:hint="eastAsia"/>
          <w:lang w:eastAsia="ja-JP"/>
        </w:rPr>
        <w:t xml:space="preserve"> Japan</w:t>
      </w:r>
    </w:p>
    <w:p w:rsidR="00A36789" w:rsidRPr="00A36789" w:rsidRDefault="00A36789" w:rsidP="00A36789">
      <w:pPr>
        <w:pStyle w:val="SingleTxtG"/>
        <w:ind w:firstLine="567"/>
        <w:rPr>
          <w:rFonts w:ascii="Times New Roman" w:hAnsi="Times New Roman"/>
          <w:lang w:val="en-US"/>
        </w:rPr>
      </w:pPr>
      <w:r w:rsidRPr="00A36789">
        <w:rPr>
          <w:rFonts w:ascii="Times New Roman" w:hAnsi="Times New Roman"/>
        </w:rPr>
        <w:t xml:space="preserve">The text reproduced below was prepared by the expert from </w:t>
      </w:r>
      <w:r w:rsidRPr="00A36789">
        <w:rPr>
          <w:rFonts w:ascii="Times New Roman" w:hAnsi="Times New Roman"/>
          <w:lang w:eastAsia="ja-JP"/>
        </w:rPr>
        <w:t xml:space="preserve">Japan </w:t>
      </w:r>
      <w:r w:rsidRPr="00A36789">
        <w:rPr>
          <w:rFonts w:ascii="Times New Roman" w:hAnsi="Times New Roman"/>
        </w:rPr>
        <w:t>to correct typos. The modifications</w:t>
      </w:r>
      <w:r w:rsidRPr="00A36789">
        <w:rPr>
          <w:rFonts w:ascii="Times New Roman" w:hAnsi="Times New Roman"/>
          <w:lang w:eastAsia="ja-JP"/>
        </w:rPr>
        <w:t xml:space="preserve"> made are based on ECE/TRANS/WP.29/61, para 16 and ECE/TRANS/WP.29/2017/120, which </w:t>
      </w:r>
      <w:r w:rsidRPr="00A36789">
        <w:rPr>
          <w:rFonts w:ascii="Times New Roman" w:hAnsi="Times New Roman"/>
        </w:rPr>
        <w:t>are marked in bold for new or strikethrough for deleted characters.</w:t>
      </w:r>
    </w:p>
    <w:p w:rsidR="00A36789" w:rsidRPr="00A36789" w:rsidRDefault="00A36789" w:rsidP="00A36789">
      <w:pPr>
        <w:pStyle w:val="HChG"/>
        <w:ind w:left="0" w:firstLine="0"/>
      </w:pPr>
      <w:r w:rsidRPr="00A36789">
        <w:tab/>
        <w:t>I.</w:t>
      </w:r>
      <w:r w:rsidRPr="00A36789">
        <w:tab/>
        <w:t>Proposal</w:t>
      </w:r>
    </w:p>
    <w:p w:rsidR="00A36789" w:rsidRPr="00A36789" w:rsidRDefault="00A36789" w:rsidP="00A36789">
      <w:pPr>
        <w:tabs>
          <w:tab w:val="left" w:pos="2160"/>
        </w:tabs>
        <w:spacing w:after="120"/>
        <w:ind w:left="2160" w:right="994" w:hanging="1022"/>
        <w:jc w:val="both"/>
        <w:rPr>
          <w:rFonts w:ascii="Times New Roman" w:hAnsi="Times New Roman"/>
          <w:lang w:val="en-US"/>
        </w:rPr>
      </w:pPr>
      <w:r w:rsidRPr="00A36789">
        <w:rPr>
          <w:rFonts w:ascii="Times New Roman" w:hAnsi="Times New Roman"/>
          <w:i/>
          <w:lang w:val="en-US"/>
        </w:rPr>
        <w:t xml:space="preserve">Paragraph 8.3.6., </w:t>
      </w:r>
      <w:r w:rsidRPr="00A36789">
        <w:rPr>
          <w:rFonts w:ascii="Times New Roman" w:hAnsi="Times New Roman"/>
          <w:lang w:val="en-US"/>
        </w:rPr>
        <w:t>amend to read:</w:t>
      </w:r>
    </w:p>
    <w:p w:rsidR="00A36789" w:rsidRPr="00A36789" w:rsidRDefault="00A36789" w:rsidP="00A36789">
      <w:pPr>
        <w:tabs>
          <w:tab w:val="left" w:pos="2160"/>
        </w:tabs>
        <w:autoSpaceDE w:val="0"/>
        <w:autoSpaceDN w:val="0"/>
        <w:adjustRightInd w:val="0"/>
        <w:spacing w:after="120"/>
        <w:ind w:left="2160" w:right="994" w:hanging="1022"/>
        <w:jc w:val="both"/>
        <w:rPr>
          <w:rFonts w:ascii="Times New Roman" w:hAnsi="Times New Roman"/>
          <w:lang w:val="en-US"/>
        </w:rPr>
      </w:pPr>
      <w:r w:rsidRPr="00A36789">
        <w:rPr>
          <w:rFonts w:ascii="Times New Roman" w:hAnsi="Times New Roman"/>
          <w:lang w:val="en-US"/>
        </w:rPr>
        <w:t>"8.3.6.</w:t>
      </w:r>
      <w:r w:rsidRPr="00A36789">
        <w:rPr>
          <w:rFonts w:ascii="Times New Roman" w:hAnsi="Times New Roman"/>
          <w:lang w:val="en-US"/>
        </w:rPr>
        <w:tab/>
        <w:t>…</w:t>
      </w:r>
    </w:p>
    <w:p w:rsidR="00A36789" w:rsidRPr="00A36789" w:rsidRDefault="00A36789" w:rsidP="00A36789">
      <w:pPr>
        <w:tabs>
          <w:tab w:val="left" w:pos="2160"/>
        </w:tabs>
        <w:autoSpaceDE w:val="0"/>
        <w:autoSpaceDN w:val="0"/>
        <w:adjustRightInd w:val="0"/>
        <w:spacing w:after="120"/>
        <w:ind w:left="2160" w:right="994" w:hanging="1022"/>
        <w:jc w:val="both"/>
        <w:rPr>
          <w:rFonts w:ascii="Times New Roman" w:hAnsi="Times New Roman"/>
          <w:lang w:val="en-US"/>
        </w:rPr>
      </w:pPr>
      <w:r w:rsidRPr="00A36789">
        <w:rPr>
          <w:rFonts w:ascii="Times New Roman" w:hAnsi="Times New Roman"/>
          <w:lang w:val="en-US"/>
        </w:rPr>
        <w:tab/>
        <w:t xml:space="preserve">The pitch angle used for the geometrical assessment above shall be as measured in paragraph </w:t>
      </w:r>
      <w:r w:rsidRPr="00A36789">
        <w:rPr>
          <w:rFonts w:ascii="Times New Roman" w:hAnsi="Times New Roman"/>
          <w:b/>
          <w:lang w:val="en-US" w:eastAsia="ja-JP"/>
        </w:rPr>
        <w:t xml:space="preserve">5.2.3.4. </w:t>
      </w:r>
      <w:proofErr w:type="gramStart"/>
      <w:r w:rsidRPr="00A36789">
        <w:rPr>
          <w:rFonts w:ascii="Times New Roman" w:hAnsi="Times New Roman"/>
          <w:b/>
          <w:lang w:val="en-US" w:eastAsia="ja-JP"/>
        </w:rPr>
        <w:t>of</w:t>
      </w:r>
      <w:proofErr w:type="gramEnd"/>
      <w:r w:rsidRPr="00A36789">
        <w:rPr>
          <w:rFonts w:ascii="Times New Roman" w:hAnsi="Times New Roman"/>
          <w:b/>
          <w:lang w:val="en-US" w:eastAsia="ja-JP"/>
        </w:rPr>
        <w:t xml:space="preserve"> UN Regulation No. 14 or </w:t>
      </w:r>
      <w:r w:rsidRPr="00A36789">
        <w:rPr>
          <w:rFonts w:ascii="Times New Roman" w:hAnsi="Times New Roman"/>
          <w:lang w:val="en-US"/>
        </w:rPr>
        <w:t xml:space="preserve">5.2.2.4 </w:t>
      </w:r>
      <w:proofErr w:type="spellStart"/>
      <w:r w:rsidRPr="00A36789">
        <w:rPr>
          <w:rFonts w:ascii="Times New Roman" w:hAnsi="Times New Roman"/>
          <w:b/>
          <w:lang w:val="en-US" w:eastAsia="ja-JP"/>
        </w:rPr>
        <w:t>of</w:t>
      </w:r>
      <w:r w:rsidRPr="00A36789">
        <w:rPr>
          <w:rFonts w:ascii="Times New Roman" w:hAnsi="Times New Roman"/>
          <w:strike/>
          <w:lang w:val="en-US"/>
        </w:rPr>
        <w:t>or</w:t>
      </w:r>
      <w:proofErr w:type="spellEnd"/>
      <w:r w:rsidRPr="00A36789">
        <w:rPr>
          <w:rFonts w:ascii="Times New Roman" w:hAnsi="Times New Roman"/>
          <w:lang w:val="en-US"/>
        </w:rPr>
        <w:t xml:space="preserve"> UN Regulation No. [XX].</w:t>
      </w:r>
    </w:p>
    <w:p w:rsidR="00A36789" w:rsidRPr="00A36789" w:rsidRDefault="00A36789" w:rsidP="00A36789">
      <w:pPr>
        <w:tabs>
          <w:tab w:val="left" w:pos="2160"/>
        </w:tabs>
        <w:autoSpaceDE w:val="0"/>
        <w:autoSpaceDN w:val="0"/>
        <w:adjustRightInd w:val="0"/>
        <w:spacing w:after="120"/>
        <w:ind w:left="2160" w:right="994" w:hanging="1022"/>
        <w:jc w:val="both"/>
        <w:rPr>
          <w:rFonts w:ascii="Times New Roman" w:hAnsi="Times New Roman"/>
          <w:lang w:val="en-US"/>
        </w:rPr>
      </w:pPr>
      <w:r w:rsidRPr="00A36789">
        <w:rPr>
          <w:rFonts w:ascii="Times New Roman" w:hAnsi="Times New Roman"/>
          <w:b/>
          <w:lang w:val="en-US"/>
        </w:rPr>
        <w:tab/>
      </w:r>
      <w:r w:rsidRPr="00A36789">
        <w:rPr>
          <w:rFonts w:ascii="Times New Roman" w:hAnsi="Times New Roman"/>
          <w:sz w:val="20"/>
          <w:szCs w:val="20"/>
          <w:lang w:val="en-US"/>
        </w:rPr>
        <w:t>…</w:t>
      </w:r>
      <w:r w:rsidRPr="00A36789">
        <w:rPr>
          <w:rFonts w:ascii="Times New Roman" w:hAnsi="Times New Roman"/>
          <w:lang w:val="en-US"/>
        </w:rPr>
        <w:t>"</w:t>
      </w:r>
    </w:p>
    <w:p w:rsidR="00A36789" w:rsidRPr="00A36789" w:rsidRDefault="00A36789" w:rsidP="00A36789">
      <w:pPr>
        <w:pStyle w:val="HChG"/>
        <w:ind w:left="0" w:firstLine="0"/>
        <w:rPr>
          <w:lang w:val="en-US" w:eastAsia="ja-JP"/>
        </w:rPr>
      </w:pPr>
    </w:p>
    <w:p w:rsidR="00A36789" w:rsidRPr="00A36789" w:rsidRDefault="00A36789" w:rsidP="00A36789">
      <w:pPr>
        <w:pStyle w:val="HChG"/>
        <w:rPr>
          <w:snapToGrid w:val="0"/>
          <w:lang w:eastAsia="ja-JP"/>
        </w:rPr>
      </w:pPr>
      <w:r w:rsidRPr="00A36789">
        <w:rPr>
          <w:snapToGrid w:val="0"/>
          <w:lang w:eastAsia="ja-JP"/>
        </w:rPr>
        <w:tab/>
        <w:t>II.</w:t>
      </w:r>
      <w:r w:rsidRPr="00A36789">
        <w:rPr>
          <w:snapToGrid w:val="0"/>
          <w:lang w:eastAsia="ja-JP"/>
        </w:rPr>
        <w:tab/>
      </w:r>
      <w:r w:rsidRPr="00A36789">
        <w:t>Justification</w:t>
      </w:r>
    </w:p>
    <w:p w:rsidR="00A36789" w:rsidRPr="00A36789" w:rsidRDefault="00A36789" w:rsidP="00A36789">
      <w:pPr>
        <w:pStyle w:val="SingleTxtG"/>
        <w:rPr>
          <w:rFonts w:ascii="Times New Roman" w:hAnsi="Times New Roman"/>
          <w:lang w:val="en-US"/>
        </w:rPr>
      </w:pPr>
      <w:r w:rsidRPr="00A36789">
        <w:rPr>
          <w:rFonts w:ascii="Times New Roman" w:hAnsi="Times New Roman"/>
          <w:lang w:val="en-US" w:eastAsia="ja-JP"/>
        </w:rPr>
        <w:t xml:space="preserve">The referenced paragraph number of UN Regulation No. 14 is added for further clarification and “or” is corrected to “of” since the paragraph 5.2.2.4. </w:t>
      </w:r>
      <w:proofErr w:type="gramStart"/>
      <w:r w:rsidRPr="00A36789">
        <w:rPr>
          <w:rFonts w:ascii="Times New Roman" w:hAnsi="Times New Roman"/>
          <w:lang w:val="en-US" w:eastAsia="ja-JP"/>
        </w:rPr>
        <w:t>is  that</w:t>
      </w:r>
      <w:proofErr w:type="gramEnd"/>
      <w:r w:rsidRPr="00A36789">
        <w:rPr>
          <w:rFonts w:ascii="Times New Roman" w:hAnsi="Times New Roman"/>
          <w:lang w:val="en-US" w:eastAsia="ja-JP"/>
        </w:rPr>
        <w:t xml:space="preserve"> of the new UN Regulation No. </w:t>
      </w:r>
      <w:r w:rsidRPr="00A36789">
        <w:rPr>
          <w:rFonts w:ascii="Times New Roman" w:hAnsi="Times New Roman"/>
          <w:sz w:val="18"/>
          <w:lang w:val="en-US" w:eastAsia="ja-JP"/>
        </w:rPr>
        <w:t xml:space="preserve">[XX]. </w:t>
      </w:r>
      <w:r w:rsidRPr="00A36789">
        <w:rPr>
          <w:rFonts w:ascii="Times New Roman" w:hAnsi="Times New Roman"/>
          <w:lang w:val="en-US" w:eastAsia="ja-JP"/>
        </w:rPr>
        <w:t xml:space="preserve"> </w:t>
      </w:r>
    </w:p>
    <w:p w:rsidR="00A36789" w:rsidRPr="00A36789" w:rsidRDefault="00A36789" w:rsidP="00A36789">
      <w:pPr>
        <w:pStyle w:val="SingleTxtG"/>
        <w:spacing w:before="240" w:after="0"/>
        <w:jc w:val="center"/>
        <w:rPr>
          <w:rFonts w:ascii="Times New Roman" w:hAnsi="Times New Roman"/>
          <w:u w:val="single"/>
          <w:lang w:val="en-US"/>
        </w:rPr>
      </w:pP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  <w:r>
        <w:rPr>
          <w:rFonts w:ascii="Times New Roman" w:hAnsi="Times New Roman"/>
          <w:u w:val="single"/>
          <w:lang w:val="en-US"/>
        </w:rPr>
        <w:tab/>
      </w:r>
    </w:p>
    <w:p w:rsidR="00F148BF" w:rsidRPr="00A36789" w:rsidRDefault="00F148BF" w:rsidP="00A36789">
      <w:pPr>
        <w:pStyle w:val="HChG"/>
        <w:jc w:val="both"/>
      </w:pPr>
    </w:p>
    <w:sectPr w:rsidR="00F148BF" w:rsidRPr="00A36789" w:rsidSect="00C45C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701" w:right="1134" w:bottom="1258" w:left="1134" w:header="1134" w:footer="141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0B6" w:rsidRDefault="006250B6">
      <w:pPr>
        <w:spacing w:after="0" w:line="240" w:lineRule="auto"/>
      </w:pPr>
      <w:r>
        <w:separator/>
      </w:r>
    </w:p>
  </w:endnote>
  <w:endnote w:type="continuationSeparator" w:id="0">
    <w:p w:rsidR="006250B6" w:rsidRDefault="0062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10" w:rsidRPr="009D2213" w:rsidRDefault="00C45C10" w:rsidP="00C45C10">
    <w:pPr>
      <w:pStyle w:val="Footer"/>
      <w:tabs>
        <w:tab w:val="right" w:pos="9638"/>
      </w:tabs>
      <w:rPr>
        <w:sz w:val="18"/>
      </w:rPr>
    </w:pPr>
    <w:r w:rsidRPr="002F41E8">
      <w:rPr>
        <w:b/>
        <w:sz w:val="18"/>
      </w:rPr>
      <w:fldChar w:fldCharType="begin"/>
    </w:r>
    <w:r w:rsidRPr="002F41E8">
      <w:rPr>
        <w:b/>
        <w:sz w:val="18"/>
      </w:rPr>
      <w:instrText xml:space="preserve"> PAGE  \* MERGEFORMAT </w:instrText>
    </w:r>
    <w:r w:rsidRPr="002F41E8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2F41E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10" w:rsidRPr="009D2213" w:rsidRDefault="00C45C10" w:rsidP="00C45C10">
    <w:pPr>
      <w:pStyle w:val="Footer"/>
      <w:tabs>
        <w:tab w:val="right" w:pos="9638"/>
      </w:tabs>
      <w:rPr>
        <w:b/>
        <w:sz w:val="18"/>
      </w:rPr>
    </w:pPr>
    <w:r>
      <w:tab/>
    </w:r>
    <w:r w:rsidRPr="002F41E8">
      <w:rPr>
        <w:b/>
        <w:sz w:val="18"/>
      </w:rPr>
      <w:fldChar w:fldCharType="begin"/>
    </w:r>
    <w:r w:rsidRPr="002F41E8">
      <w:rPr>
        <w:b/>
        <w:sz w:val="18"/>
      </w:rPr>
      <w:instrText xml:space="preserve"> PAGE  \* MERGEFORMAT </w:instrText>
    </w:r>
    <w:r w:rsidRPr="002F41E8">
      <w:rPr>
        <w:b/>
        <w:sz w:val="18"/>
      </w:rPr>
      <w:fldChar w:fldCharType="separate"/>
    </w:r>
    <w:r w:rsidR="00E4336D">
      <w:rPr>
        <w:b/>
        <w:noProof/>
        <w:sz w:val="18"/>
      </w:rPr>
      <w:t>2</w:t>
    </w:r>
    <w:r w:rsidRPr="002F41E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789" w:rsidRDefault="00A367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0B6" w:rsidRDefault="006250B6">
      <w:pPr>
        <w:spacing w:after="0" w:line="240" w:lineRule="auto"/>
      </w:pPr>
      <w:r>
        <w:separator/>
      </w:r>
    </w:p>
  </w:footnote>
  <w:footnote w:type="continuationSeparator" w:id="0">
    <w:p w:rsidR="006250B6" w:rsidRDefault="0062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10" w:rsidRPr="002F41E8" w:rsidRDefault="00C45C10">
    <w:pPr>
      <w:pStyle w:val="Header"/>
    </w:pPr>
    <w:r>
      <w:t>ECE/TRANS/WP.29/GRSP/2017/XX</w:t>
    </w:r>
  </w:p>
  <w:p w:rsidR="00C45C10" w:rsidRDefault="00C45C1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10" w:rsidRPr="002F41E8" w:rsidRDefault="00C45C10" w:rsidP="00C45C10">
    <w:pPr>
      <w:pStyle w:val="Header"/>
      <w:jc w:val="right"/>
    </w:pPr>
    <w:r>
      <w:t>ECE/TRANS/WP.29/GRSP/2017/</w:t>
    </w:r>
    <w:r w:rsidR="00DB174D">
      <w:t>XX</w:t>
    </w:r>
  </w:p>
  <w:p w:rsidR="00C45C10" w:rsidRPr="00DB174D" w:rsidRDefault="00C45C10">
    <w:pPr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48" w:type="dxa"/>
      <w:tblLook w:val="0000" w:firstRow="0" w:lastRow="0" w:firstColumn="0" w:lastColumn="0" w:noHBand="0" w:noVBand="0"/>
    </w:tblPr>
    <w:tblGrid>
      <w:gridCol w:w="4924"/>
      <w:gridCol w:w="4924"/>
    </w:tblGrid>
    <w:tr w:rsidR="00E4336D" w:rsidRPr="00497E14" w:rsidTr="009F14F7">
      <w:tc>
        <w:tcPr>
          <w:tcW w:w="4924" w:type="dxa"/>
          <w:tcBorders>
            <w:left w:val="nil"/>
          </w:tcBorders>
        </w:tcPr>
        <w:p w:rsidR="00E4336D" w:rsidRPr="00497E14" w:rsidRDefault="00E4336D" w:rsidP="009F14F7">
          <w:pPr>
            <w:pStyle w:val="SingleTxtG"/>
            <w:spacing w:after="0" w:line="240" w:lineRule="auto"/>
            <w:rPr>
              <w:rFonts w:ascii="Times New Roman" w:hAnsi="Times New Roman"/>
              <w:lang w:val="en-US" w:eastAsia="ja-JP"/>
            </w:rPr>
          </w:pPr>
          <w:bookmarkStart w:id="0" w:name="_GoBack"/>
          <w:r w:rsidRPr="00497E14">
            <w:rPr>
              <w:rFonts w:ascii="Times New Roman" w:hAnsi="Times New Roman"/>
              <w:lang w:val="en-US"/>
            </w:rPr>
            <w:t xml:space="preserve">Submitted by the expert from </w:t>
          </w:r>
          <w:r w:rsidR="00C60551" w:rsidRPr="00497E14">
            <w:rPr>
              <w:rFonts w:ascii="Times New Roman" w:hAnsi="Times New Roman" w:hint="eastAsia"/>
              <w:lang w:val="en-US" w:eastAsia="ja-JP"/>
            </w:rPr>
            <w:t>Japan</w:t>
          </w:r>
        </w:p>
        <w:p w:rsidR="00E4336D" w:rsidRPr="00497E14" w:rsidRDefault="00E4336D" w:rsidP="009F14F7">
          <w:pPr>
            <w:pStyle w:val="SingleTxtG"/>
            <w:spacing w:after="0" w:line="240" w:lineRule="auto"/>
            <w:rPr>
              <w:rFonts w:ascii="Times New Roman" w:hAnsi="Times New Roman"/>
              <w:lang w:val="en-US"/>
            </w:rPr>
          </w:pPr>
        </w:p>
      </w:tc>
      <w:tc>
        <w:tcPr>
          <w:tcW w:w="4924" w:type="dxa"/>
          <w:tcBorders>
            <w:left w:val="nil"/>
          </w:tcBorders>
        </w:tcPr>
        <w:p w:rsidR="00E4336D" w:rsidRPr="00497E14" w:rsidRDefault="00E4336D" w:rsidP="009F14F7">
          <w:pPr>
            <w:pStyle w:val="SingleTxtG"/>
            <w:spacing w:after="0" w:line="240" w:lineRule="auto"/>
            <w:ind w:left="38"/>
            <w:rPr>
              <w:rFonts w:ascii="Times New Roman" w:hAnsi="Times New Roman"/>
              <w:b/>
              <w:lang w:val="en-US" w:eastAsia="ja-JP"/>
            </w:rPr>
          </w:pPr>
          <w:r w:rsidRPr="00497E14">
            <w:rPr>
              <w:rFonts w:ascii="Times New Roman" w:hAnsi="Times New Roman"/>
              <w:u w:val="single"/>
              <w:lang w:val="en-US"/>
            </w:rPr>
            <w:t xml:space="preserve">Informal document </w:t>
          </w:r>
          <w:r w:rsidRPr="00497E14">
            <w:rPr>
              <w:rFonts w:ascii="Times New Roman" w:hAnsi="Times New Roman"/>
              <w:b/>
              <w:lang w:val="en-US"/>
            </w:rPr>
            <w:t>GRSP-6</w:t>
          </w:r>
          <w:r w:rsidR="00C60551" w:rsidRPr="00497E14">
            <w:rPr>
              <w:rFonts w:ascii="Times New Roman" w:hAnsi="Times New Roman" w:hint="eastAsia"/>
              <w:b/>
              <w:lang w:val="en-US" w:eastAsia="ja-JP"/>
            </w:rPr>
            <w:t>2</w:t>
          </w:r>
          <w:r w:rsidRPr="00497E14">
            <w:rPr>
              <w:rFonts w:ascii="Times New Roman" w:hAnsi="Times New Roman"/>
              <w:b/>
              <w:lang w:val="en-US"/>
            </w:rPr>
            <w:t>-</w:t>
          </w:r>
          <w:r w:rsidR="00A36789">
            <w:rPr>
              <w:rFonts w:ascii="Times New Roman" w:hAnsi="Times New Roman"/>
              <w:b/>
              <w:lang w:val="en-US" w:eastAsia="ja-JP"/>
            </w:rPr>
            <w:t>08</w:t>
          </w:r>
        </w:p>
        <w:p w:rsidR="00E4336D" w:rsidRPr="00497E14" w:rsidRDefault="00E4336D" w:rsidP="009F14F7">
          <w:pPr>
            <w:pStyle w:val="SingleTxtG"/>
            <w:spacing w:after="0" w:line="240" w:lineRule="auto"/>
            <w:ind w:left="38"/>
            <w:rPr>
              <w:rFonts w:ascii="Times New Roman" w:hAnsi="Times New Roman"/>
              <w:bCs/>
              <w:lang w:val="en-US"/>
            </w:rPr>
          </w:pPr>
          <w:r w:rsidRPr="00497E14">
            <w:rPr>
              <w:rFonts w:ascii="Times New Roman" w:hAnsi="Times New Roman"/>
              <w:bCs/>
              <w:lang w:val="en-US"/>
            </w:rPr>
            <w:t>(6</w:t>
          </w:r>
          <w:r w:rsidR="00C60551" w:rsidRPr="00497E14">
            <w:rPr>
              <w:rFonts w:ascii="Times New Roman" w:hAnsi="Times New Roman" w:hint="eastAsia"/>
              <w:bCs/>
              <w:lang w:val="en-US" w:eastAsia="ja-JP"/>
            </w:rPr>
            <w:t>2nd</w:t>
          </w:r>
          <w:r w:rsidRPr="00497E14">
            <w:rPr>
              <w:rFonts w:ascii="Times New Roman" w:hAnsi="Times New Roman"/>
              <w:bCs/>
              <w:lang w:val="en-US"/>
            </w:rPr>
            <w:t xml:space="preserve"> GRSP,</w:t>
          </w:r>
          <w:r w:rsidR="00C60551" w:rsidRPr="00497E14">
            <w:rPr>
              <w:rFonts w:ascii="Times New Roman" w:hAnsi="Times New Roman" w:hint="eastAsia"/>
              <w:bCs/>
              <w:lang w:val="en-US" w:eastAsia="ja-JP"/>
            </w:rPr>
            <w:t>12</w:t>
          </w:r>
          <w:r w:rsidRPr="00497E14">
            <w:rPr>
              <w:rFonts w:ascii="Times New Roman" w:hAnsi="Times New Roman"/>
              <w:bCs/>
              <w:lang w:val="en-US"/>
            </w:rPr>
            <w:t xml:space="preserve"> - 1</w:t>
          </w:r>
          <w:r w:rsidR="00C60551" w:rsidRPr="00497E14">
            <w:rPr>
              <w:rFonts w:ascii="Times New Roman" w:hAnsi="Times New Roman" w:hint="eastAsia"/>
              <w:bCs/>
              <w:lang w:val="en-US" w:eastAsia="ja-JP"/>
            </w:rPr>
            <w:t>5</w:t>
          </w:r>
          <w:r w:rsidRPr="00497E14">
            <w:rPr>
              <w:rFonts w:ascii="Times New Roman" w:hAnsi="Times New Roman"/>
              <w:bCs/>
              <w:lang w:val="en-US"/>
            </w:rPr>
            <w:t xml:space="preserve"> </w:t>
          </w:r>
          <w:r w:rsidR="00C60551" w:rsidRPr="00497E14">
            <w:rPr>
              <w:rFonts w:ascii="Times New Roman" w:hAnsi="Times New Roman" w:hint="eastAsia"/>
              <w:bCs/>
              <w:lang w:val="en-US" w:eastAsia="ja-JP"/>
            </w:rPr>
            <w:t>December</w:t>
          </w:r>
          <w:r w:rsidRPr="00497E14">
            <w:rPr>
              <w:rFonts w:ascii="Times New Roman" w:hAnsi="Times New Roman"/>
              <w:bCs/>
              <w:lang w:val="en-US"/>
            </w:rPr>
            <w:t xml:space="preserve"> 2017,</w:t>
          </w:r>
        </w:p>
        <w:p w:rsidR="00E4336D" w:rsidRPr="00497E14" w:rsidRDefault="00E4336D" w:rsidP="009F14F7">
          <w:pPr>
            <w:pStyle w:val="SingleTxtG"/>
            <w:spacing w:after="0" w:line="240" w:lineRule="auto"/>
            <w:ind w:left="38"/>
            <w:rPr>
              <w:rFonts w:ascii="Times New Roman" w:hAnsi="Times New Roman"/>
              <w:lang w:val="en-US"/>
            </w:rPr>
          </w:pPr>
          <w:r w:rsidRPr="00497E14">
            <w:rPr>
              <w:rFonts w:ascii="Times New Roman" w:hAnsi="Times New Roman"/>
              <w:lang w:val="en-US"/>
            </w:rPr>
            <w:t xml:space="preserve"> agenda item </w:t>
          </w:r>
          <w:r w:rsidR="00A36789">
            <w:rPr>
              <w:rFonts w:ascii="Times New Roman" w:hAnsi="Times New Roman"/>
              <w:lang w:val="en-US" w:eastAsia="ja-JP"/>
            </w:rPr>
            <w:t>8</w:t>
          </w:r>
          <w:r w:rsidRPr="00497E14">
            <w:rPr>
              <w:rFonts w:ascii="Times New Roman" w:hAnsi="Times New Roman"/>
              <w:lang w:val="en-US"/>
            </w:rPr>
            <w:t>)</w:t>
          </w:r>
        </w:p>
      </w:tc>
    </w:tr>
    <w:bookmarkEnd w:id="0"/>
  </w:tbl>
  <w:p w:rsidR="00E4336D" w:rsidRDefault="00E433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CB"/>
    <w:rsid w:val="00142A7E"/>
    <w:rsid w:val="001B5502"/>
    <w:rsid w:val="001C5848"/>
    <w:rsid w:val="00201753"/>
    <w:rsid w:val="0024053B"/>
    <w:rsid w:val="002833EF"/>
    <w:rsid w:val="00497E14"/>
    <w:rsid w:val="006250B6"/>
    <w:rsid w:val="006A3F2D"/>
    <w:rsid w:val="007814CB"/>
    <w:rsid w:val="008F45F8"/>
    <w:rsid w:val="009F14F7"/>
    <w:rsid w:val="009F6072"/>
    <w:rsid w:val="00A36789"/>
    <w:rsid w:val="00AD19AD"/>
    <w:rsid w:val="00AE526D"/>
    <w:rsid w:val="00C40F2D"/>
    <w:rsid w:val="00C45C10"/>
    <w:rsid w:val="00C60551"/>
    <w:rsid w:val="00D01D32"/>
    <w:rsid w:val="00D650E9"/>
    <w:rsid w:val="00DB174D"/>
    <w:rsid w:val="00E4336D"/>
    <w:rsid w:val="00EA3C5E"/>
    <w:rsid w:val="00EC1C4A"/>
    <w:rsid w:val="00EE0C15"/>
    <w:rsid w:val="00EF0119"/>
    <w:rsid w:val="00EF3235"/>
    <w:rsid w:val="00F148BF"/>
    <w:rsid w:val="00FB2E1B"/>
    <w:rsid w:val="00FD2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7814C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rsid w:val="007814CB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7814CB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/>
    </w:rPr>
  </w:style>
  <w:style w:type="paragraph" w:customStyle="1" w:styleId="H1G">
    <w:name w:val="_ H_1_G"/>
    <w:basedOn w:val="Normal"/>
    <w:next w:val="Normal"/>
    <w:rsid w:val="007814C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styleId="Footer">
    <w:name w:val="footer"/>
    <w:aliases w:val="3_G"/>
    <w:basedOn w:val="Normal"/>
    <w:link w:val="FooterChar"/>
    <w:uiPriority w:val="99"/>
    <w:rsid w:val="007814CB"/>
    <w:pPr>
      <w:suppressAutoHyphens/>
      <w:spacing w:after="0" w:line="240" w:lineRule="auto"/>
    </w:pPr>
    <w:rPr>
      <w:rFonts w:ascii="Times New Roman" w:eastAsia="Times New Roman" w:hAnsi="Times New Roman"/>
      <w:sz w:val="16"/>
      <w:szCs w:val="20"/>
      <w:lang w:val="en-GB"/>
    </w:rPr>
  </w:style>
  <w:style w:type="character" w:customStyle="1" w:styleId="FooterChar">
    <w:name w:val="Footer Char"/>
    <w:aliases w:val="3_G Char"/>
    <w:link w:val="Footer"/>
    <w:uiPriority w:val="99"/>
    <w:rsid w:val="007814CB"/>
    <w:rPr>
      <w:rFonts w:ascii="Times New Roman" w:eastAsia="Times New Roman" w:hAnsi="Times New Roman"/>
      <w:sz w:val="16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rsid w:val="007814CB"/>
    <w:pPr>
      <w:pBdr>
        <w:bottom w:val="single" w:sz="4" w:space="4" w:color="auto"/>
      </w:pBdr>
      <w:suppressAutoHyphens/>
      <w:spacing w:after="0" w:line="240" w:lineRule="auto"/>
    </w:pPr>
    <w:rPr>
      <w:rFonts w:ascii="Times New Roman" w:eastAsia="Times New Roman" w:hAnsi="Times New Roman"/>
      <w:b/>
      <w:sz w:val="18"/>
      <w:szCs w:val="20"/>
      <w:lang w:val="en-GB"/>
    </w:rPr>
  </w:style>
  <w:style w:type="character" w:customStyle="1" w:styleId="HeaderChar">
    <w:name w:val="Header Char"/>
    <w:aliases w:val="6_G Char"/>
    <w:link w:val="Header"/>
    <w:uiPriority w:val="99"/>
    <w:rsid w:val="007814CB"/>
    <w:rPr>
      <w:rFonts w:ascii="Times New Roman" w:eastAsia="Times New Roman" w:hAnsi="Times New Roman"/>
      <w:b/>
      <w:sz w:val="18"/>
      <w:lang w:val="en-GB" w:eastAsia="en-US"/>
    </w:rPr>
  </w:style>
  <w:style w:type="character" w:customStyle="1" w:styleId="HChGChar">
    <w:name w:val="_ H _Ch_G Char"/>
    <w:link w:val="HChG"/>
    <w:rsid w:val="007814CB"/>
    <w:rPr>
      <w:rFonts w:ascii="Times New Roman" w:eastAsia="Times New Roman" w:hAnsi="Times New Roman"/>
      <w:b/>
      <w:sz w:val="28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336D"/>
    <w:rPr>
      <w:rFonts w:ascii="Tahoma" w:hAnsi="Tahoma" w:cs="Tahoma"/>
      <w:sz w:val="16"/>
      <w:szCs w:val="16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7814CB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eastAsia="Times New Roman" w:hAnsi="Times New Roman"/>
      <w:b/>
      <w:sz w:val="28"/>
      <w:szCs w:val="20"/>
      <w:lang w:val="en-GB"/>
    </w:rPr>
  </w:style>
  <w:style w:type="character" w:customStyle="1" w:styleId="SingleTxtGChar">
    <w:name w:val="_ Single Txt_G Char"/>
    <w:link w:val="SingleTxtG"/>
    <w:rsid w:val="007814CB"/>
    <w:rPr>
      <w:lang w:val="en-GB" w:eastAsia="en-US"/>
    </w:rPr>
  </w:style>
  <w:style w:type="paragraph" w:customStyle="1" w:styleId="SingleTxtG">
    <w:name w:val="_ Single Txt_G"/>
    <w:basedOn w:val="Normal"/>
    <w:link w:val="SingleTxtGChar"/>
    <w:qFormat/>
    <w:rsid w:val="007814CB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/>
    </w:rPr>
  </w:style>
  <w:style w:type="paragraph" w:customStyle="1" w:styleId="H1G">
    <w:name w:val="_ H_1_G"/>
    <w:basedOn w:val="Normal"/>
    <w:next w:val="Normal"/>
    <w:rsid w:val="007814CB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ascii="Times New Roman" w:eastAsia="Times New Roman" w:hAnsi="Times New Roman"/>
      <w:b/>
      <w:sz w:val="24"/>
      <w:szCs w:val="20"/>
      <w:lang w:val="en-GB"/>
    </w:rPr>
  </w:style>
  <w:style w:type="paragraph" w:styleId="Footer">
    <w:name w:val="footer"/>
    <w:aliases w:val="3_G"/>
    <w:basedOn w:val="Normal"/>
    <w:link w:val="FooterChar"/>
    <w:uiPriority w:val="99"/>
    <w:rsid w:val="007814CB"/>
    <w:pPr>
      <w:suppressAutoHyphens/>
      <w:spacing w:after="0" w:line="240" w:lineRule="auto"/>
    </w:pPr>
    <w:rPr>
      <w:rFonts w:ascii="Times New Roman" w:eastAsia="Times New Roman" w:hAnsi="Times New Roman"/>
      <w:sz w:val="16"/>
      <w:szCs w:val="20"/>
      <w:lang w:val="en-GB"/>
    </w:rPr>
  </w:style>
  <w:style w:type="character" w:customStyle="1" w:styleId="FooterChar">
    <w:name w:val="Footer Char"/>
    <w:aliases w:val="3_G Char"/>
    <w:link w:val="Footer"/>
    <w:uiPriority w:val="99"/>
    <w:rsid w:val="007814CB"/>
    <w:rPr>
      <w:rFonts w:ascii="Times New Roman" w:eastAsia="Times New Roman" w:hAnsi="Times New Roman"/>
      <w:sz w:val="16"/>
      <w:lang w:val="en-GB" w:eastAsia="en-US"/>
    </w:rPr>
  </w:style>
  <w:style w:type="paragraph" w:styleId="Header">
    <w:name w:val="header"/>
    <w:aliases w:val="6_G"/>
    <w:basedOn w:val="Normal"/>
    <w:link w:val="HeaderChar"/>
    <w:uiPriority w:val="99"/>
    <w:rsid w:val="007814CB"/>
    <w:pPr>
      <w:pBdr>
        <w:bottom w:val="single" w:sz="4" w:space="4" w:color="auto"/>
      </w:pBdr>
      <w:suppressAutoHyphens/>
      <w:spacing w:after="0" w:line="240" w:lineRule="auto"/>
    </w:pPr>
    <w:rPr>
      <w:rFonts w:ascii="Times New Roman" w:eastAsia="Times New Roman" w:hAnsi="Times New Roman"/>
      <w:b/>
      <w:sz w:val="18"/>
      <w:szCs w:val="20"/>
      <w:lang w:val="en-GB"/>
    </w:rPr>
  </w:style>
  <w:style w:type="character" w:customStyle="1" w:styleId="HeaderChar">
    <w:name w:val="Header Char"/>
    <w:aliases w:val="6_G Char"/>
    <w:link w:val="Header"/>
    <w:uiPriority w:val="99"/>
    <w:rsid w:val="007814CB"/>
    <w:rPr>
      <w:rFonts w:ascii="Times New Roman" w:eastAsia="Times New Roman" w:hAnsi="Times New Roman"/>
      <w:b/>
      <w:sz w:val="18"/>
      <w:lang w:val="en-GB" w:eastAsia="en-US"/>
    </w:rPr>
  </w:style>
  <w:style w:type="character" w:customStyle="1" w:styleId="HChGChar">
    <w:name w:val="_ H _Ch_G Char"/>
    <w:link w:val="HChG"/>
    <w:rsid w:val="007814CB"/>
    <w:rPr>
      <w:rFonts w:ascii="Times New Roman" w:eastAsia="Times New Roman" w:hAnsi="Times New Roman"/>
      <w:b/>
      <w:sz w:val="28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4336D"/>
    <w:rPr>
      <w:rFonts w:ascii="Tahoma" w:hAnsi="Tahoma" w:cs="Tahoma"/>
      <w:sz w:val="16"/>
      <w:szCs w:val="1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8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85AB7-9A02-4553-B004-48DC17AB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779</Characters>
  <Application>Microsoft Office Word</Application>
  <DocSecurity>4</DocSecurity>
  <Lines>6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MyCompany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Reichert, Stephan</dc:creator>
  <cp:lastModifiedBy>Gianotti3</cp:lastModifiedBy>
  <cp:revision>2</cp:revision>
  <cp:lastPrinted>2017-11-28T17:35:00Z</cp:lastPrinted>
  <dcterms:created xsi:type="dcterms:W3CDTF">2017-12-06T17:32:00Z</dcterms:created>
  <dcterms:modified xsi:type="dcterms:W3CDTF">2017-12-06T17:32:00Z</dcterms:modified>
</cp:coreProperties>
</file>