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592D56" w14:paraId="64C409D6" w14:textId="77777777" w:rsidTr="00B6553F">
        <w:trPr>
          <w:cantSplit/>
          <w:trHeight w:hRule="exact" w:val="851"/>
        </w:trPr>
        <w:tc>
          <w:tcPr>
            <w:tcW w:w="1276" w:type="dxa"/>
            <w:tcBorders>
              <w:bottom w:val="single" w:sz="4" w:space="0" w:color="auto"/>
            </w:tcBorders>
            <w:vAlign w:val="bottom"/>
          </w:tcPr>
          <w:p w14:paraId="05D6C0ED" w14:textId="77777777" w:rsidR="00B56E9C" w:rsidRPr="00592D56" w:rsidRDefault="00B56E9C" w:rsidP="00B6553F">
            <w:pPr>
              <w:spacing w:after="80"/>
            </w:pPr>
            <w:bookmarkStart w:id="0" w:name="_GoBack"/>
            <w:bookmarkEnd w:id="0"/>
          </w:p>
        </w:tc>
        <w:tc>
          <w:tcPr>
            <w:tcW w:w="2268" w:type="dxa"/>
            <w:tcBorders>
              <w:bottom w:val="single" w:sz="4" w:space="0" w:color="auto"/>
            </w:tcBorders>
            <w:vAlign w:val="bottom"/>
          </w:tcPr>
          <w:p w14:paraId="1AB3EBE3" w14:textId="77777777" w:rsidR="00B56E9C" w:rsidRPr="00592D56" w:rsidRDefault="00B56E9C" w:rsidP="00B6553F">
            <w:pPr>
              <w:spacing w:after="80" w:line="300" w:lineRule="exact"/>
              <w:rPr>
                <w:b/>
                <w:sz w:val="24"/>
                <w:szCs w:val="24"/>
              </w:rPr>
            </w:pPr>
            <w:r w:rsidRPr="00592D56">
              <w:rPr>
                <w:sz w:val="28"/>
                <w:szCs w:val="28"/>
              </w:rPr>
              <w:t>United Nations</w:t>
            </w:r>
          </w:p>
        </w:tc>
        <w:tc>
          <w:tcPr>
            <w:tcW w:w="6095" w:type="dxa"/>
            <w:gridSpan w:val="2"/>
            <w:tcBorders>
              <w:bottom w:val="single" w:sz="4" w:space="0" w:color="auto"/>
            </w:tcBorders>
            <w:vAlign w:val="bottom"/>
          </w:tcPr>
          <w:p w14:paraId="0DADEF5A" w14:textId="6CBFF6D6" w:rsidR="00C56E2E" w:rsidRPr="00592D56" w:rsidRDefault="00AF499B" w:rsidP="00F93A2E">
            <w:pPr>
              <w:jc w:val="right"/>
            </w:pPr>
            <w:r w:rsidRPr="00D14683">
              <w:rPr>
                <w:sz w:val="40"/>
              </w:rPr>
              <w:t>ECE</w:t>
            </w:r>
            <w:r>
              <w:t>/TRANS/WP.29/GRSP/2017/38</w:t>
            </w:r>
          </w:p>
        </w:tc>
      </w:tr>
      <w:tr w:rsidR="00B56E9C" w:rsidRPr="00592D56" w14:paraId="5572222C" w14:textId="77777777" w:rsidTr="00B6553F">
        <w:trPr>
          <w:cantSplit/>
          <w:trHeight w:hRule="exact" w:val="2835"/>
        </w:trPr>
        <w:tc>
          <w:tcPr>
            <w:tcW w:w="1276" w:type="dxa"/>
            <w:tcBorders>
              <w:top w:val="single" w:sz="4" w:space="0" w:color="auto"/>
              <w:bottom w:val="single" w:sz="12" w:space="0" w:color="auto"/>
            </w:tcBorders>
          </w:tcPr>
          <w:p w14:paraId="4FBA5525" w14:textId="77777777" w:rsidR="00B56E9C" w:rsidRPr="00592D56" w:rsidRDefault="002E6FB9" w:rsidP="00B6553F">
            <w:pPr>
              <w:spacing w:before="120"/>
            </w:pPr>
            <w:r w:rsidRPr="00592D56">
              <w:rPr>
                <w:noProof/>
                <w:lang w:eastAsia="en-GB"/>
              </w:rPr>
              <w:drawing>
                <wp:inline distT="0" distB="0" distL="0" distR="0" wp14:anchorId="111FE3EC" wp14:editId="0F778D4F">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14:paraId="3A6156B1" w14:textId="77777777" w:rsidR="00B56E9C" w:rsidRPr="00592D56" w:rsidRDefault="00D773DF" w:rsidP="00D773DF">
            <w:pPr>
              <w:spacing w:before="120" w:line="420" w:lineRule="exact"/>
              <w:rPr>
                <w:sz w:val="40"/>
                <w:szCs w:val="40"/>
              </w:rPr>
            </w:pPr>
            <w:r w:rsidRPr="00592D56">
              <w:rPr>
                <w:b/>
                <w:sz w:val="40"/>
                <w:szCs w:val="40"/>
              </w:rPr>
              <w:t>Economic and Social Council</w:t>
            </w:r>
          </w:p>
        </w:tc>
        <w:tc>
          <w:tcPr>
            <w:tcW w:w="2835" w:type="dxa"/>
            <w:tcBorders>
              <w:top w:val="single" w:sz="4" w:space="0" w:color="auto"/>
              <w:bottom w:val="single" w:sz="12" w:space="0" w:color="auto"/>
            </w:tcBorders>
          </w:tcPr>
          <w:p w14:paraId="43478D81" w14:textId="77777777" w:rsidR="00F93A2E" w:rsidRPr="00592D56" w:rsidRDefault="00F93A2E" w:rsidP="00F93A2E">
            <w:pPr>
              <w:spacing w:before="240" w:line="240" w:lineRule="exact"/>
            </w:pPr>
            <w:r w:rsidRPr="00592D56">
              <w:t>Distr.: G</w:t>
            </w:r>
            <w:r w:rsidR="005A3923" w:rsidRPr="00592D56">
              <w:t>e</w:t>
            </w:r>
            <w:r w:rsidRPr="00592D56">
              <w:t>neral</w:t>
            </w:r>
          </w:p>
          <w:p w14:paraId="733F9417" w14:textId="06FDC19F" w:rsidR="005A54BD" w:rsidRDefault="000A5C0C" w:rsidP="002D59B5">
            <w:pPr>
              <w:spacing w:line="240" w:lineRule="exact"/>
            </w:pPr>
            <w:r>
              <w:t>2</w:t>
            </w:r>
            <w:r w:rsidR="004453D5">
              <w:t>2</w:t>
            </w:r>
            <w:r w:rsidR="002D59B5" w:rsidRPr="001820B4">
              <w:t xml:space="preserve"> September</w:t>
            </w:r>
            <w:r w:rsidR="00F93A2E" w:rsidRPr="001820B4">
              <w:t xml:space="preserve"> 201</w:t>
            </w:r>
            <w:r w:rsidR="00403B37" w:rsidRPr="001820B4">
              <w:t>7</w:t>
            </w:r>
          </w:p>
          <w:p w14:paraId="3756FECE" w14:textId="77777777" w:rsidR="005A54BD" w:rsidRDefault="005A54BD" w:rsidP="002D59B5">
            <w:pPr>
              <w:spacing w:line="240" w:lineRule="exact"/>
            </w:pPr>
          </w:p>
          <w:p w14:paraId="459DE54A" w14:textId="69212360" w:rsidR="00EA2A77" w:rsidRPr="00592D56" w:rsidRDefault="005A54BD" w:rsidP="002D59B5">
            <w:pPr>
              <w:spacing w:line="240" w:lineRule="exact"/>
            </w:pPr>
            <w:r>
              <w:t>Original: English</w:t>
            </w:r>
          </w:p>
        </w:tc>
      </w:tr>
    </w:tbl>
    <w:p w14:paraId="1695C71B" w14:textId="77777777" w:rsidR="00F93A2E" w:rsidRPr="00592D56" w:rsidRDefault="00F93A2E" w:rsidP="00F93A2E">
      <w:pPr>
        <w:spacing w:before="120"/>
        <w:rPr>
          <w:b/>
          <w:sz w:val="28"/>
          <w:szCs w:val="28"/>
        </w:rPr>
      </w:pPr>
      <w:r w:rsidRPr="00592D56">
        <w:rPr>
          <w:b/>
          <w:sz w:val="28"/>
          <w:szCs w:val="28"/>
        </w:rPr>
        <w:t>Economic Commission for Europe</w:t>
      </w:r>
    </w:p>
    <w:p w14:paraId="0B04177A" w14:textId="77777777" w:rsidR="00F93A2E" w:rsidRPr="00592D56" w:rsidRDefault="00F93A2E" w:rsidP="00F93A2E">
      <w:pPr>
        <w:spacing w:before="120"/>
        <w:rPr>
          <w:sz w:val="28"/>
          <w:szCs w:val="28"/>
        </w:rPr>
      </w:pPr>
      <w:r w:rsidRPr="00592D56">
        <w:rPr>
          <w:sz w:val="28"/>
          <w:szCs w:val="28"/>
        </w:rPr>
        <w:t>Inland Transport Committee</w:t>
      </w:r>
    </w:p>
    <w:p w14:paraId="37054D6E" w14:textId="77777777" w:rsidR="00F93A2E" w:rsidRPr="00592D56" w:rsidRDefault="00F93A2E" w:rsidP="00F93A2E">
      <w:pPr>
        <w:spacing w:before="120"/>
        <w:rPr>
          <w:b/>
          <w:sz w:val="24"/>
          <w:szCs w:val="24"/>
        </w:rPr>
      </w:pPr>
      <w:r w:rsidRPr="00592D56">
        <w:rPr>
          <w:b/>
          <w:sz w:val="24"/>
          <w:szCs w:val="24"/>
        </w:rPr>
        <w:t>World Forum for Harmonization of Vehicle Regulations</w:t>
      </w:r>
    </w:p>
    <w:p w14:paraId="617851F2" w14:textId="77777777" w:rsidR="00F93A2E" w:rsidRPr="00592D56" w:rsidRDefault="00F93A2E" w:rsidP="00F93A2E">
      <w:pPr>
        <w:spacing w:before="120"/>
        <w:rPr>
          <w:b/>
        </w:rPr>
      </w:pPr>
      <w:r w:rsidRPr="00592D56">
        <w:rPr>
          <w:b/>
        </w:rPr>
        <w:t>Working Party on Passive Safety</w:t>
      </w:r>
    </w:p>
    <w:p w14:paraId="5FEC9AB6" w14:textId="43F634CB" w:rsidR="00F93A2E" w:rsidRPr="001820B4" w:rsidRDefault="002D59B5" w:rsidP="00F93A2E">
      <w:pPr>
        <w:spacing w:before="120"/>
        <w:rPr>
          <w:b/>
        </w:rPr>
      </w:pPr>
      <w:r w:rsidRPr="001820B4">
        <w:rPr>
          <w:b/>
        </w:rPr>
        <w:t xml:space="preserve">Sixty-second </w:t>
      </w:r>
      <w:r w:rsidR="00F93A2E" w:rsidRPr="001820B4">
        <w:rPr>
          <w:b/>
        </w:rPr>
        <w:t xml:space="preserve">session </w:t>
      </w:r>
    </w:p>
    <w:p w14:paraId="12F8243E" w14:textId="2476640C" w:rsidR="00F93A2E" w:rsidRPr="001820B4" w:rsidRDefault="00F93A2E" w:rsidP="00F93A2E">
      <w:pPr>
        <w:rPr>
          <w:bCs/>
        </w:rPr>
      </w:pPr>
      <w:r w:rsidRPr="001820B4">
        <w:rPr>
          <w:bCs/>
        </w:rPr>
        <w:t>Geneva</w:t>
      </w:r>
      <w:r w:rsidR="002D59B5" w:rsidRPr="001820B4">
        <w:rPr>
          <w:bCs/>
        </w:rPr>
        <w:t>, 12-15 December 2017</w:t>
      </w:r>
    </w:p>
    <w:p w14:paraId="5493161F" w14:textId="0C90946D" w:rsidR="000E28C1" w:rsidRPr="00592D56" w:rsidRDefault="000E28C1" w:rsidP="000E28C1">
      <w:pPr>
        <w:rPr>
          <w:bCs/>
        </w:rPr>
      </w:pPr>
      <w:r w:rsidRPr="001820B4">
        <w:rPr>
          <w:bCs/>
        </w:rPr>
        <w:t xml:space="preserve">Item </w:t>
      </w:r>
      <w:r w:rsidR="00E519B2">
        <w:rPr>
          <w:bCs/>
        </w:rPr>
        <w:t>12</w:t>
      </w:r>
      <w:r w:rsidRPr="001820B4">
        <w:rPr>
          <w:bCs/>
        </w:rPr>
        <w:t xml:space="preserve"> of the provisional agenda</w:t>
      </w:r>
    </w:p>
    <w:p w14:paraId="29C47490" w14:textId="7F49B7C9" w:rsidR="000E28C1" w:rsidRPr="00592D56" w:rsidRDefault="0035743F" w:rsidP="000E28C1">
      <w:pPr>
        <w:rPr>
          <w:b/>
          <w:bCs/>
        </w:rPr>
      </w:pPr>
      <w:r>
        <w:rPr>
          <w:b/>
          <w:bCs/>
        </w:rPr>
        <w:t xml:space="preserve">UN </w:t>
      </w:r>
      <w:r w:rsidR="000E28C1" w:rsidRPr="00592D56">
        <w:rPr>
          <w:b/>
          <w:bCs/>
        </w:rPr>
        <w:t xml:space="preserve">Regulation No. </w:t>
      </w:r>
      <w:r w:rsidR="001C4841">
        <w:rPr>
          <w:b/>
          <w:bCs/>
        </w:rPr>
        <w:t>44</w:t>
      </w:r>
      <w:r>
        <w:rPr>
          <w:b/>
          <w:bCs/>
        </w:rPr>
        <w:t xml:space="preserve"> (Child r</w:t>
      </w:r>
      <w:r w:rsidR="000E28C1" w:rsidRPr="00592D56">
        <w:rPr>
          <w:b/>
          <w:bCs/>
        </w:rPr>
        <w:t>estraint</w:t>
      </w:r>
      <w:r>
        <w:rPr>
          <w:b/>
          <w:bCs/>
        </w:rPr>
        <w:t xml:space="preserve"> s</w:t>
      </w:r>
      <w:r w:rsidR="000E28C1" w:rsidRPr="00592D56">
        <w:rPr>
          <w:b/>
          <w:bCs/>
        </w:rPr>
        <w:t>ystem</w:t>
      </w:r>
      <w:r w:rsidR="00DF4A93" w:rsidRPr="00592D56">
        <w:rPr>
          <w:b/>
          <w:bCs/>
        </w:rPr>
        <w:t>s</w:t>
      </w:r>
      <w:r w:rsidR="000E28C1" w:rsidRPr="00592D56">
        <w:rPr>
          <w:b/>
          <w:bCs/>
        </w:rPr>
        <w:t>)</w:t>
      </w:r>
    </w:p>
    <w:p w14:paraId="70B86EDC" w14:textId="6BCD94A0" w:rsidR="000E28C1" w:rsidRPr="00592D56" w:rsidRDefault="000E28C1" w:rsidP="000E28C1">
      <w:pPr>
        <w:pStyle w:val="HChG"/>
        <w:rPr>
          <w:bCs/>
        </w:rPr>
      </w:pPr>
      <w:r w:rsidRPr="00592D56">
        <w:tab/>
      </w:r>
      <w:r w:rsidRPr="00592D56">
        <w:tab/>
      </w:r>
      <w:r w:rsidRPr="00592D56">
        <w:rPr>
          <w:bCs/>
        </w:rPr>
        <w:t xml:space="preserve">Proposal for </w:t>
      </w:r>
      <w:r w:rsidR="00BE362B" w:rsidRPr="00592D56">
        <w:rPr>
          <w:bCs/>
        </w:rPr>
        <w:t xml:space="preserve">Supplement </w:t>
      </w:r>
      <w:r w:rsidR="00C76B1F" w:rsidRPr="00E34196">
        <w:rPr>
          <w:bCs/>
        </w:rPr>
        <w:t>14</w:t>
      </w:r>
      <w:r w:rsidR="008609E0">
        <w:rPr>
          <w:bCs/>
        </w:rPr>
        <w:t xml:space="preserve"> to the 0</w:t>
      </w:r>
      <w:r w:rsidR="001C4841">
        <w:rPr>
          <w:bCs/>
        </w:rPr>
        <w:t>4</w:t>
      </w:r>
      <w:r w:rsidRPr="00592D56">
        <w:rPr>
          <w:bCs/>
        </w:rPr>
        <w:t xml:space="preserve"> series of amendments to </w:t>
      </w:r>
      <w:r w:rsidR="0035743F">
        <w:rPr>
          <w:bCs/>
        </w:rPr>
        <w:t xml:space="preserve">UN </w:t>
      </w:r>
      <w:r w:rsidRPr="00592D56">
        <w:rPr>
          <w:bCs/>
        </w:rPr>
        <w:t>Regulation No. </w:t>
      </w:r>
      <w:r w:rsidR="001C4841">
        <w:rPr>
          <w:bCs/>
        </w:rPr>
        <w:t xml:space="preserve">44 </w:t>
      </w:r>
      <w:r w:rsidR="0035743F">
        <w:t>(Child restraint s</w:t>
      </w:r>
      <w:r w:rsidR="001C4841">
        <w:t>ystems)</w:t>
      </w:r>
    </w:p>
    <w:p w14:paraId="6E81D0C0" w14:textId="60DE7F26" w:rsidR="009873AE" w:rsidRPr="00592D56" w:rsidRDefault="000E28C1" w:rsidP="000E28C1">
      <w:pPr>
        <w:pStyle w:val="H1G"/>
      </w:pPr>
      <w:r w:rsidRPr="00592D56">
        <w:tab/>
      </w:r>
      <w:r w:rsidRPr="00592D56">
        <w:tab/>
        <w:t>Submitted by the expert from</w:t>
      </w:r>
      <w:r w:rsidR="002D59B5">
        <w:t xml:space="preserve"> </w:t>
      </w:r>
      <w:r w:rsidR="00CA376D">
        <w:t>France</w:t>
      </w:r>
      <w:r w:rsidR="002D59B5">
        <w:t xml:space="preserve"> </w:t>
      </w:r>
      <w:r w:rsidR="00132965">
        <w:t xml:space="preserve">on behalf </w:t>
      </w:r>
      <w:r w:rsidR="002D59B5">
        <w:t>of the</w:t>
      </w:r>
      <w:r w:rsidRPr="00592D56">
        <w:t xml:space="preserve"> </w:t>
      </w:r>
      <w:r w:rsidR="002D59B5">
        <w:t>Technical Service Group (TSG)</w:t>
      </w:r>
      <w:r w:rsidR="005A54BD">
        <w:rPr>
          <w:b w:val="0"/>
          <w:sz w:val="20"/>
          <w:lang w:val="en-US"/>
        </w:rPr>
        <w:t xml:space="preserve"> </w:t>
      </w:r>
      <w:r w:rsidR="005A54BD" w:rsidRPr="00835F1A">
        <w:rPr>
          <w:rStyle w:val="FootnoteReference"/>
          <w:b w:val="0"/>
          <w:sz w:val="20"/>
          <w:vertAlign w:val="baseline"/>
          <w:lang w:val="en-US"/>
        </w:rPr>
        <w:footnoteReference w:customMarkFollows="1" w:id="2"/>
        <w:t>*</w:t>
      </w:r>
    </w:p>
    <w:p w14:paraId="05324612" w14:textId="4CCD0A5A" w:rsidR="009873AE" w:rsidRPr="00592D56" w:rsidRDefault="00BD3A02" w:rsidP="00AF499B">
      <w:pPr>
        <w:pStyle w:val="SingleTxtG"/>
      </w:pPr>
      <w:r>
        <w:rPr>
          <w:snapToGrid w:val="0"/>
        </w:rPr>
        <w:tab/>
      </w:r>
      <w:r w:rsidR="000E28C1" w:rsidRPr="00592D56">
        <w:rPr>
          <w:snapToGrid w:val="0"/>
        </w:rPr>
        <w:t xml:space="preserve">The text reproduced below was prepared by the expert from </w:t>
      </w:r>
      <w:r w:rsidR="00CA376D">
        <w:rPr>
          <w:snapToGrid w:val="0"/>
        </w:rPr>
        <w:t>France</w:t>
      </w:r>
      <w:r w:rsidR="00F257F2" w:rsidRPr="00592D56">
        <w:rPr>
          <w:snapToGrid w:val="0"/>
        </w:rPr>
        <w:t xml:space="preserve"> </w:t>
      </w:r>
      <w:r w:rsidR="000E28C1" w:rsidRPr="00592D56">
        <w:rPr>
          <w:snapToGrid w:val="0"/>
        </w:rPr>
        <w:t xml:space="preserve">on behalf of the Technical Services </w:t>
      </w:r>
      <w:r w:rsidR="008609E0">
        <w:rPr>
          <w:snapToGrid w:val="0"/>
        </w:rPr>
        <w:t xml:space="preserve">Group (TSG) on </w:t>
      </w:r>
      <w:r w:rsidR="005A54BD">
        <w:rPr>
          <w:snapToGrid w:val="0"/>
        </w:rPr>
        <w:t xml:space="preserve">UN </w:t>
      </w:r>
      <w:r w:rsidR="008609E0">
        <w:rPr>
          <w:snapToGrid w:val="0"/>
        </w:rPr>
        <w:t>Regulation No. </w:t>
      </w:r>
      <w:r w:rsidR="001C4841">
        <w:rPr>
          <w:snapToGrid w:val="0"/>
        </w:rPr>
        <w:t>44</w:t>
      </w:r>
      <w:r w:rsidR="00D17575" w:rsidRPr="00D17575">
        <w:t xml:space="preserve"> </w:t>
      </w:r>
      <w:r w:rsidR="00D17575">
        <w:t>to clarify the test protocol for p</w:t>
      </w:r>
      <w:r w:rsidR="00D17575" w:rsidRPr="001820B4">
        <w:t xml:space="preserve">ositioning and securing </w:t>
      </w:r>
      <w:r w:rsidR="00D17575">
        <w:t xml:space="preserve">the child restraint system </w:t>
      </w:r>
      <w:r w:rsidR="00D17575" w:rsidRPr="001820B4">
        <w:t>on the vehicle</w:t>
      </w:r>
      <w:r w:rsidR="001C4841">
        <w:rPr>
          <w:snapToGrid w:val="0"/>
        </w:rPr>
        <w:t>.</w:t>
      </w:r>
      <w:r w:rsidR="009E6AA9" w:rsidRPr="00592D56">
        <w:t xml:space="preserve"> </w:t>
      </w:r>
      <w:r w:rsidR="004447D0" w:rsidRPr="00592D56">
        <w:t>The modifications to the current text of</w:t>
      </w:r>
      <w:r w:rsidR="005A54BD">
        <w:t xml:space="preserve"> UN</w:t>
      </w:r>
      <w:r w:rsidR="004447D0" w:rsidRPr="00592D56">
        <w:t xml:space="preserve"> Regulation are marked in bold for new </w:t>
      </w:r>
      <w:r>
        <w:t>characters</w:t>
      </w:r>
      <w:r w:rsidR="004447D0" w:rsidRPr="00592D56">
        <w:t>.</w:t>
      </w:r>
    </w:p>
    <w:p w14:paraId="74B6DECD" w14:textId="6CD27CEE" w:rsidR="0077609A" w:rsidRPr="00592D56" w:rsidRDefault="005A3923" w:rsidP="0077609A">
      <w:pPr>
        <w:tabs>
          <w:tab w:val="left" w:pos="1560"/>
        </w:tabs>
        <w:ind w:left="1560" w:hanging="1560"/>
        <w:jc w:val="both"/>
        <w:rPr>
          <w:sz w:val="24"/>
          <w:szCs w:val="24"/>
        </w:rPr>
      </w:pPr>
      <w:r w:rsidRPr="00592D56">
        <w:br w:type="page"/>
      </w:r>
    </w:p>
    <w:p w14:paraId="717329B3" w14:textId="53679BFA" w:rsidR="001C4841" w:rsidRDefault="005A54BD" w:rsidP="005A54BD">
      <w:pPr>
        <w:pStyle w:val="HChG"/>
        <w:rPr>
          <w:snapToGrid w:val="0"/>
          <w:lang w:eastAsia="ja-JP"/>
        </w:rPr>
      </w:pPr>
      <w:r>
        <w:rPr>
          <w:snapToGrid w:val="0"/>
          <w:lang w:eastAsia="ja-JP"/>
        </w:rPr>
        <w:lastRenderedPageBreak/>
        <w:tab/>
        <w:t>I.</w:t>
      </w:r>
      <w:r>
        <w:rPr>
          <w:snapToGrid w:val="0"/>
          <w:lang w:eastAsia="ja-JP"/>
        </w:rPr>
        <w:tab/>
      </w:r>
      <w:r w:rsidR="001C4841" w:rsidRPr="002160AE">
        <w:rPr>
          <w:snapToGrid w:val="0"/>
          <w:lang w:eastAsia="ja-JP"/>
        </w:rPr>
        <w:t>Proposal</w:t>
      </w:r>
    </w:p>
    <w:p w14:paraId="6A13B35B" w14:textId="77777777" w:rsidR="001C4841" w:rsidRDefault="001C4841" w:rsidP="001C4841">
      <w:pPr>
        <w:pStyle w:val="SingleTxtG"/>
        <w:ind w:left="2268" w:hanging="1134"/>
        <w:rPr>
          <w:lang w:val="en-US"/>
        </w:rPr>
      </w:pPr>
      <w:r w:rsidRPr="002542B6">
        <w:rPr>
          <w:i/>
          <w:lang w:val="en-US"/>
        </w:rPr>
        <w:t>Paragraph 6.</w:t>
      </w:r>
      <w:r>
        <w:rPr>
          <w:i/>
          <w:lang w:val="en-US"/>
        </w:rPr>
        <w:t>1</w:t>
      </w:r>
      <w:r w:rsidRPr="002542B6">
        <w:rPr>
          <w:i/>
          <w:lang w:val="en-US"/>
        </w:rPr>
        <w:t>.</w:t>
      </w:r>
      <w:r>
        <w:rPr>
          <w:i/>
          <w:lang w:val="en-US"/>
        </w:rPr>
        <w:t>8</w:t>
      </w:r>
      <w:r w:rsidRPr="0086097E">
        <w:rPr>
          <w:lang w:val="en-US"/>
        </w:rPr>
        <w:t>., amend to read:</w:t>
      </w:r>
    </w:p>
    <w:p w14:paraId="497D9F0C" w14:textId="0A9ACED7" w:rsidR="001C4841" w:rsidRPr="0047240E" w:rsidRDefault="001C4841" w:rsidP="005A54BD">
      <w:pPr>
        <w:pStyle w:val="SingleTxtG"/>
        <w:ind w:left="2268" w:hanging="1134"/>
        <w:rPr>
          <w:lang w:val="en-US"/>
        </w:rPr>
      </w:pPr>
      <w:r>
        <w:rPr>
          <w:lang w:val="en-US"/>
        </w:rPr>
        <w:t>"</w:t>
      </w:r>
      <w:r w:rsidRPr="00152073">
        <w:rPr>
          <w:lang w:val="en-US"/>
        </w:rPr>
        <w:t>6.1.8.</w:t>
      </w:r>
      <w:r w:rsidRPr="00152073">
        <w:rPr>
          <w:lang w:val="en-US"/>
        </w:rPr>
        <w:tab/>
      </w:r>
      <w:r w:rsidRPr="00DF1DF7">
        <w:rPr>
          <w:lang w:val="en-US"/>
        </w:rPr>
        <w:t>Integral</w:t>
      </w:r>
      <w:r w:rsidRPr="0047240E">
        <w:rPr>
          <w:lang w:val="en-US"/>
        </w:rPr>
        <w:t xml:space="preserve"> child restraint systems of the "universal" category, except ISOFIX universal child restraint systems, shall have a main load-bearing contact point, between the child restraint and </w:t>
      </w:r>
      <w:r w:rsidRPr="00DF1DF7">
        <w:rPr>
          <w:lang w:val="en-US"/>
        </w:rPr>
        <w:t>the webbing</w:t>
      </w:r>
      <w:r w:rsidRPr="0047240E">
        <w:rPr>
          <w:b/>
          <w:lang w:val="en-US"/>
        </w:rPr>
        <w:t xml:space="preserve"> of</w:t>
      </w:r>
      <w:r w:rsidRPr="0047240E">
        <w:rPr>
          <w:lang w:val="en-US"/>
        </w:rPr>
        <w:t xml:space="preserve"> the adult safety-belt. This point shall not be less than </w:t>
      </w:r>
      <w:r w:rsidRPr="00DF1DF7">
        <w:rPr>
          <w:b/>
          <w:lang w:val="en-US"/>
        </w:rPr>
        <w:t>a</w:t>
      </w:r>
      <w:r>
        <w:rPr>
          <w:lang w:val="en-US"/>
        </w:rPr>
        <w:t xml:space="preserve"> </w:t>
      </w:r>
      <w:r w:rsidRPr="00DF1DF7">
        <w:rPr>
          <w:b/>
          <w:lang w:val="en-US"/>
        </w:rPr>
        <w:t>radius of</w:t>
      </w:r>
      <w:r>
        <w:rPr>
          <w:lang w:val="en-US"/>
        </w:rPr>
        <w:t xml:space="preserve"> </w:t>
      </w:r>
      <w:r w:rsidRPr="0047240E">
        <w:rPr>
          <w:lang w:val="en-US"/>
        </w:rPr>
        <w:t>150mm</w:t>
      </w:r>
      <w:r>
        <w:rPr>
          <w:b/>
          <w:lang w:val="en-US"/>
        </w:rPr>
        <w:t xml:space="preserve"> </w:t>
      </w:r>
      <w:r w:rsidRPr="0047240E">
        <w:rPr>
          <w:lang w:val="en-US"/>
        </w:rPr>
        <w:t xml:space="preserve">from the Cr axis when measured with the child restraint </w:t>
      </w:r>
      <w:r w:rsidRPr="00B4767F">
        <w:rPr>
          <w:b/>
          <w:lang w:val="en-US"/>
        </w:rPr>
        <w:t>as indicated in figure</w:t>
      </w:r>
      <w:r>
        <w:rPr>
          <w:b/>
          <w:lang w:val="en-US"/>
        </w:rPr>
        <w:t>s</w:t>
      </w:r>
      <w:r w:rsidRPr="00B4767F">
        <w:rPr>
          <w:b/>
          <w:lang w:val="en-US"/>
        </w:rPr>
        <w:t xml:space="preserve"> </w:t>
      </w:r>
      <w:r>
        <w:rPr>
          <w:b/>
          <w:lang w:val="en-US"/>
        </w:rPr>
        <w:t>below,</w:t>
      </w:r>
      <w:r>
        <w:rPr>
          <w:lang w:val="en-US"/>
        </w:rPr>
        <w:t xml:space="preserve"> </w:t>
      </w:r>
      <w:r w:rsidRPr="0047240E">
        <w:rPr>
          <w:lang w:val="en-US"/>
        </w:rPr>
        <w:t>on the dynamic test bench installed in accordance with Annex 21 to t</w:t>
      </w:r>
      <w:r>
        <w:rPr>
          <w:lang w:val="en-US"/>
        </w:rPr>
        <w:t>his Regulation without a dummy.</w:t>
      </w:r>
    </w:p>
    <w:p w14:paraId="2E2F654A" w14:textId="1E276F76" w:rsidR="001C4841" w:rsidRDefault="001C4841" w:rsidP="005A54BD">
      <w:pPr>
        <w:pStyle w:val="SingleTxtG"/>
        <w:ind w:left="2268"/>
        <w:rPr>
          <w:lang w:val="en-US"/>
        </w:rPr>
      </w:pPr>
      <w:r w:rsidRPr="00DF1DF7">
        <w:rPr>
          <w:lang w:val="en-US"/>
        </w:rPr>
        <w:t xml:space="preserve">Non-integral </w:t>
      </w:r>
      <w:r w:rsidR="005A54BD">
        <w:rPr>
          <w:lang w:val="en-US"/>
        </w:rPr>
        <w:t>child restraint systems of the "universal"</w:t>
      </w:r>
      <w:r w:rsidRPr="00DF1DF7">
        <w:rPr>
          <w:lang w:val="en-US"/>
        </w:rPr>
        <w:t xml:space="preserve"> category, shall have a main load-bearing contact point, between the child restraint and the webbing of the adult safety-belt. This point shall not be less than 65 mm vertically above the test bench cushion and not be less than</w:t>
      </w:r>
      <w:r>
        <w:rPr>
          <w:lang w:val="en-US"/>
        </w:rPr>
        <w:t xml:space="preserve"> </w:t>
      </w:r>
      <w:r w:rsidRPr="00DF1DF7">
        <w:rPr>
          <w:b/>
          <w:lang w:val="en-US"/>
        </w:rPr>
        <w:t>a</w:t>
      </w:r>
      <w:r>
        <w:rPr>
          <w:lang w:val="en-US"/>
        </w:rPr>
        <w:t xml:space="preserve"> </w:t>
      </w:r>
      <w:r w:rsidRPr="00DF1DF7">
        <w:rPr>
          <w:b/>
          <w:lang w:val="en-US"/>
        </w:rPr>
        <w:t>radius of</w:t>
      </w:r>
      <w:r w:rsidRPr="00DF1DF7">
        <w:rPr>
          <w:lang w:val="en-US"/>
        </w:rPr>
        <w:t xml:space="preserve"> 150mm from the Cr axis when measured with the child restraint </w:t>
      </w:r>
      <w:r w:rsidRPr="00B4767F">
        <w:rPr>
          <w:b/>
          <w:lang w:val="en-US"/>
        </w:rPr>
        <w:t>as indicated in figure</w:t>
      </w:r>
      <w:r>
        <w:rPr>
          <w:b/>
          <w:lang w:val="en-US"/>
        </w:rPr>
        <w:t>s</w:t>
      </w:r>
      <w:r w:rsidRPr="00B4767F">
        <w:rPr>
          <w:b/>
          <w:lang w:val="en-US"/>
        </w:rPr>
        <w:t xml:space="preserve"> </w:t>
      </w:r>
      <w:r>
        <w:rPr>
          <w:b/>
          <w:lang w:val="en-US"/>
        </w:rPr>
        <w:t>below,</w:t>
      </w:r>
      <w:r>
        <w:rPr>
          <w:lang w:val="en-US"/>
        </w:rPr>
        <w:t xml:space="preserve"> </w:t>
      </w:r>
      <w:r w:rsidRPr="00DF1DF7">
        <w:rPr>
          <w:lang w:val="en-US"/>
        </w:rPr>
        <w:t>on the dynamic test bench installed in accordance with Annex 21 to this Regulation without a dummy.</w:t>
      </w:r>
    </w:p>
    <w:p w14:paraId="6B4D8971" w14:textId="77777777" w:rsidR="001C4841" w:rsidRDefault="001C4841" w:rsidP="001C4841">
      <w:pPr>
        <w:suppressAutoHyphens w:val="0"/>
        <w:autoSpaceDE w:val="0"/>
        <w:autoSpaceDN w:val="0"/>
        <w:adjustRightInd w:val="0"/>
        <w:spacing w:line="240" w:lineRule="auto"/>
        <w:ind w:left="2268" w:right="1134"/>
        <w:jc w:val="both"/>
        <w:rPr>
          <w:b/>
          <w:lang w:val="en-US"/>
        </w:rPr>
      </w:pPr>
      <w:r w:rsidRPr="00B4767F">
        <w:rPr>
          <w:b/>
          <w:lang w:val="en-US"/>
        </w:rPr>
        <w:t>Figure</w:t>
      </w:r>
      <w:r>
        <w:rPr>
          <w:b/>
          <w:lang w:val="en-US"/>
        </w:rPr>
        <w:t>s for the explanation of the measurement procedure</w:t>
      </w:r>
    </w:p>
    <w:p w14:paraId="17F69819" w14:textId="77777777" w:rsidR="00816101" w:rsidRDefault="00816101" w:rsidP="00631DDA">
      <w:pPr>
        <w:suppressAutoHyphens w:val="0"/>
        <w:autoSpaceDE w:val="0"/>
        <w:autoSpaceDN w:val="0"/>
        <w:adjustRightInd w:val="0"/>
        <w:spacing w:line="240" w:lineRule="auto"/>
        <w:ind w:left="2268" w:right="1134"/>
        <w:jc w:val="both"/>
        <w:rPr>
          <w:lang w:val="en-US"/>
        </w:rPr>
      </w:pPr>
    </w:p>
    <w:p w14:paraId="54C681A7" w14:textId="2F76AFF1" w:rsidR="001C4841" w:rsidRDefault="004A10AD" w:rsidP="00631DDA">
      <w:pPr>
        <w:suppressAutoHyphens w:val="0"/>
        <w:autoSpaceDE w:val="0"/>
        <w:autoSpaceDN w:val="0"/>
        <w:adjustRightInd w:val="0"/>
        <w:spacing w:line="240" w:lineRule="auto"/>
        <w:ind w:left="2268" w:right="1134"/>
        <w:jc w:val="both"/>
        <w:rPr>
          <w:lang w:val="en-US"/>
        </w:rPr>
      </w:pPr>
      <w:r w:rsidRPr="004A10AD">
        <w:rPr>
          <w:noProof/>
          <w:lang w:eastAsia="en-GB"/>
        </w:rPr>
        <mc:AlternateContent>
          <mc:Choice Requires="wps">
            <w:drawing>
              <wp:anchor distT="0" distB="0" distL="114300" distR="114300" simplePos="0" relativeHeight="251659264" behindDoc="0" locked="0" layoutInCell="1" allowOverlap="1" wp14:anchorId="7D546B29" wp14:editId="42C017C5">
                <wp:simplePos x="0" y="0"/>
                <wp:positionH relativeFrom="column">
                  <wp:posOffset>1851660</wp:posOffset>
                </wp:positionH>
                <wp:positionV relativeFrom="paragraph">
                  <wp:posOffset>208915</wp:posOffset>
                </wp:positionV>
                <wp:extent cx="15144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23900"/>
                        </a:xfrm>
                        <a:prstGeom prst="rect">
                          <a:avLst/>
                        </a:prstGeom>
                        <a:noFill/>
                        <a:ln w="9525">
                          <a:noFill/>
                          <a:miter lim="800000"/>
                          <a:headEnd/>
                          <a:tailEnd/>
                        </a:ln>
                      </wps:spPr>
                      <wps:txbx>
                        <w:txbxContent>
                          <w:p w14:paraId="67FBB461" w14:textId="18F8F59F" w:rsidR="004A10AD" w:rsidRPr="00635CD5" w:rsidRDefault="004A10AD">
                            <w:r w:rsidRPr="00635CD5">
                              <w:t>Main load-bearing contact point location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5.8pt;margin-top:16.45pt;width:11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" filled="f" stroked="f">
                <v:textbox>
                  <w:txbxContent>
                    <w:p w14:paraId="67FBB461" w14:textId="18F8F59F" w:rsidR="004A10AD" w:rsidRPr="004A10AD" w:rsidRDefault="004A10AD">
                      <w:pPr>
                        <w:rPr>
                          <w:lang w:val="fr-CH"/>
                        </w:rPr>
                      </w:pPr>
                      <w:r w:rsidRPr="004A10AD">
                        <w:rPr>
                          <w:lang w:val="fr-CH"/>
                        </w:rPr>
                        <w:t xml:space="preserve">Main </w:t>
                      </w:r>
                      <w:proofErr w:type="spellStart"/>
                      <w:r w:rsidRPr="004A10AD">
                        <w:rPr>
                          <w:lang w:val="fr-CH"/>
                        </w:rPr>
                        <w:t>load-bearing</w:t>
                      </w:r>
                      <w:proofErr w:type="spellEnd"/>
                      <w:r w:rsidRPr="004A10AD">
                        <w:rPr>
                          <w:lang w:val="fr-CH"/>
                        </w:rPr>
                        <w:t xml:space="preserve"> contact point location area</w:t>
                      </w:r>
                    </w:p>
                  </w:txbxContent>
                </v:textbox>
              </v:shape>
            </w:pict>
          </mc:Fallback>
        </mc:AlternateContent>
      </w:r>
      <w:r w:rsidRPr="004A10AD">
        <w:rPr>
          <w:noProof/>
          <w:lang w:eastAsia="en-GB"/>
        </w:rPr>
        <mc:AlternateContent>
          <mc:Choice Requires="wps">
            <w:drawing>
              <wp:anchor distT="0" distB="0" distL="114300" distR="114300" simplePos="0" relativeHeight="251658239" behindDoc="0" locked="0" layoutInCell="1" allowOverlap="1" wp14:anchorId="663296D0" wp14:editId="7748769B">
                <wp:simplePos x="0" y="0"/>
                <wp:positionH relativeFrom="column">
                  <wp:posOffset>4271010</wp:posOffset>
                </wp:positionH>
                <wp:positionV relativeFrom="paragraph">
                  <wp:posOffset>2491740</wp:posOffset>
                </wp:positionV>
                <wp:extent cx="1514475" cy="523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23875"/>
                        </a:xfrm>
                        <a:prstGeom prst="rect">
                          <a:avLst/>
                        </a:prstGeom>
                        <a:noFill/>
                        <a:ln w="9525">
                          <a:noFill/>
                          <a:miter lim="800000"/>
                          <a:headEnd/>
                          <a:tailEnd/>
                        </a:ln>
                      </wps:spPr>
                      <wps:txbx>
                        <w:txbxContent>
                          <w:p w14:paraId="52CFAA94" w14:textId="0A30E625" w:rsidR="004A10AD" w:rsidRPr="004A10AD" w:rsidRDefault="004A10AD" w:rsidP="004A10AD">
                            <w:pPr>
                              <w:rPr>
                                <w:vertAlign w:val="subscript"/>
                                <w:lang w:val="fr-CH"/>
                              </w:rPr>
                            </w:pPr>
                            <w:r>
                              <w:rPr>
                                <w:lang w:val="fr-CH"/>
                              </w:rPr>
                              <w:t>C</w:t>
                            </w:r>
                            <w:r>
                              <w:rPr>
                                <w:vertAlign w:val="subscript"/>
                                <w:lang w:val="fr-CH"/>
                              </w:rPr>
                              <w:t>r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336.3pt;margin-top:196.2pt;width:119.25pt;height:4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" filled="f" stroked="f">
                <v:textbox>
                  <w:txbxContent>
                    <w:p w14:paraId="52CFAA94" w14:textId="0A30E625" w:rsidR="004A10AD" w:rsidRPr="004A10AD" w:rsidRDefault="004A10AD" w:rsidP="004A10AD">
                      <w:pPr>
                        <w:rPr>
                          <w:vertAlign w:val="subscript"/>
                          <w:lang w:val="fr-CH"/>
                        </w:rPr>
                      </w:pPr>
                      <w:r>
                        <w:rPr>
                          <w:lang w:val="fr-CH"/>
                        </w:rPr>
                        <w:t>C</w:t>
                      </w:r>
                      <w:r>
                        <w:rPr>
                          <w:vertAlign w:val="subscript"/>
                          <w:lang w:val="fr-CH"/>
                        </w:rPr>
                        <w:t>r Point</w:t>
                      </w:r>
                    </w:p>
                  </w:txbxContent>
                </v:textbox>
              </v:shape>
            </w:pict>
          </mc:Fallback>
        </mc:AlternateContent>
      </w:r>
      <w:r>
        <w:rPr>
          <w:noProof/>
          <w:lang w:eastAsia="en-GB"/>
        </w:rPr>
        <w:drawing>
          <wp:inline distT="0" distB="0" distL="0" distR="0" wp14:anchorId="7ECC5456" wp14:editId="7E954A07">
            <wp:extent cx="46101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371850"/>
                    </a:xfrm>
                    <a:prstGeom prst="rect">
                      <a:avLst/>
                    </a:prstGeom>
                    <a:noFill/>
                    <a:ln>
                      <a:noFill/>
                    </a:ln>
                  </pic:spPr>
                </pic:pic>
              </a:graphicData>
            </a:graphic>
          </wp:inline>
        </w:drawing>
      </w:r>
    </w:p>
    <w:p w14:paraId="5E68B88F" w14:textId="2E023FA2" w:rsidR="001C4841" w:rsidRDefault="001C4841" w:rsidP="001C4841">
      <w:pPr>
        <w:suppressAutoHyphens w:val="0"/>
        <w:autoSpaceDE w:val="0"/>
        <w:autoSpaceDN w:val="0"/>
        <w:adjustRightInd w:val="0"/>
        <w:spacing w:line="240" w:lineRule="auto"/>
        <w:ind w:left="2268" w:right="1134"/>
        <w:jc w:val="both"/>
        <w:rPr>
          <w:lang w:val="en-US"/>
        </w:rPr>
      </w:pPr>
      <w:r>
        <w:rPr>
          <w:noProof/>
          <w:lang w:eastAsia="en-GB"/>
        </w:rPr>
        <w:lastRenderedPageBreak/>
        <w:drawing>
          <wp:inline distT="0" distB="0" distL="0" distR="0" wp14:anchorId="2963A5FD" wp14:editId="6EE39294">
            <wp:extent cx="1352550" cy="2524125"/>
            <wp:effectExtent l="0" t="0" r="0" b="9525"/>
            <wp:docPr id="9" name="Immagine 9" descr="C:\Users\francesco ballabio\Desktop\Techincal Service Group - TSG\20170505-06 VTI\02_Documenti da discutere\3.15 Fitting with generic buckle\GRSP Proposal\Front+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esco ballabio\Desktop\Techincal Service Group - TSG\20170505-06 VTI\02_Documenti da discutere\3.15 Fitting with generic buckle\GRSP Proposal\Front+t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2524125"/>
                    </a:xfrm>
                    <a:prstGeom prst="rect">
                      <a:avLst/>
                    </a:prstGeom>
                    <a:noFill/>
                    <a:ln>
                      <a:noFill/>
                    </a:ln>
                  </pic:spPr>
                </pic:pic>
              </a:graphicData>
            </a:graphic>
          </wp:inline>
        </w:drawing>
      </w:r>
      <w:r>
        <w:rPr>
          <w:lang w:val="en-US"/>
        </w:rPr>
        <w:tab/>
      </w:r>
      <w:r>
        <w:rPr>
          <w:lang w:val="en-US"/>
        </w:rPr>
        <w:tab/>
      </w:r>
      <w:r w:rsidR="000B156F">
        <w:rPr>
          <w:noProof/>
          <w:lang w:eastAsia="en-GB"/>
        </w:rPr>
        <w:drawing>
          <wp:inline distT="0" distB="0" distL="0" distR="0" wp14:anchorId="406DAD49" wp14:editId="639D8B9F">
            <wp:extent cx="1685925" cy="2886075"/>
            <wp:effectExtent l="0" t="0" r="9525" b="9525"/>
            <wp:docPr id="15" name="Immagine 15" descr="C:\Users\francesco ballabio\Desktop\Techincal Service Group - TSG\20170505-06 VTI\02_Documenti da discutere\3.15 Fitting with generic buckle\GRSP Proposal\Side+t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co ballabio\Desktop\Techincal Service Group - TSG\20170505-06 VTI\02_Documenti da discutere\3.15 Fitting with generic buckle\GRSP Proposal\Side+tool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2886075"/>
                    </a:xfrm>
                    <a:prstGeom prst="rect">
                      <a:avLst/>
                    </a:prstGeom>
                    <a:noFill/>
                    <a:ln>
                      <a:noFill/>
                    </a:ln>
                  </pic:spPr>
                </pic:pic>
              </a:graphicData>
            </a:graphic>
          </wp:inline>
        </w:drawing>
      </w:r>
    </w:p>
    <w:p w14:paraId="5289AFB1" w14:textId="7D82C75D" w:rsidR="001C4841" w:rsidRPr="00317A7A" w:rsidRDefault="001C4841" w:rsidP="00317A7A">
      <w:pPr>
        <w:pStyle w:val="SingleTxtG"/>
        <w:ind w:left="2268"/>
        <w:rPr>
          <w:b/>
          <w:lang w:val="en-US"/>
        </w:rPr>
      </w:pPr>
      <w:r w:rsidRPr="00317A7A">
        <w:rPr>
          <w:b/>
          <w:lang w:val="en-US"/>
        </w:rPr>
        <w:t>The check shall be done at both side</w:t>
      </w:r>
      <w:r w:rsidR="0075585C" w:rsidRPr="00317A7A">
        <w:rPr>
          <w:b/>
          <w:lang w:val="en-US"/>
        </w:rPr>
        <w:t>s</w:t>
      </w:r>
      <w:r w:rsidRPr="00317A7A">
        <w:rPr>
          <w:b/>
          <w:lang w:val="en-US"/>
        </w:rPr>
        <w:t xml:space="preserve"> of the CRS and along a longitudinal plane parallel to the median plane of the CRS.</w:t>
      </w:r>
    </w:p>
    <w:p w14:paraId="3161DA5F" w14:textId="1D27269C" w:rsidR="001C4841" w:rsidRPr="00317A7A" w:rsidRDefault="001C4841" w:rsidP="00317A7A">
      <w:pPr>
        <w:suppressAutoHyphens w:val="0"/>
        <w:autoSpaceDE w:val="0"/>
        <w:autoSpaceDN w:val="0"/>
        <w:adjustRightInd w:val="0"/>
        <w:spacing w:after="120" w:line="240" w:lineRule="auto"/>
        <w:ind w:left="2268" w:right="1134"/>
        <w:jc w:val="both"/>
        <w:rPr>
          <w:lang w:val="en-US"/>
        </w:rPr>
      </w:pPr>
      <w:r w:rsidRPr="0047240E">
        <w:rPr>
          <w:lang w:val="en-US"/>
        </w:rPr>
        <w:t xml:space="preserve">Additional alternative belt routes are allowed. Where an alternative belt route exists, the manufacturer shall make specific reference to the alternative route in the user instructions, as required in paragraph 15. When tested, using such alternative belt route(s), the restraint shall comply with all the requirements of </w:t>
      </w:r>
      <w:r w:rsidR="000B156F" w:rsidRPr="000B156F">
        <w:rPr>
          <w:b/>
          <w:lang w:val="en-US"/>
        </w:rPr>
        <w:t>this</w:t>
      </w:r>
      <w:r w:rsidR="000B156F">
        <w:rPr>
          <w:lang w:val="en-US"/>
        </w:rPr>
        <w:t xml:space="preserve"> </w:t>
      </w:r>
      <w:r w:rsidRPr="0047240E">
        <w:rPr>
          <w:lang w:val="en-US"/>
        </w:rPr>
        <w:t>the Regulation</w:t>
      </w:r>
      <w:r>
        <w:rPr>
          <w:lang w:val="en-US"/>
        </w:rPr>
        <w:t>.</w:t>
      </w:r>
      <w:r w:rsidR="00317A7A">
        <w:rPr>
          <w:lang w:val="en-US"/>
        </w:rPr>
        <w:t>"</w:t>
      </w:r>
    </w:p>
    <w:p w14:paraId="12034E7F" w14:textId="77777777" w:rsidR="001C4841" w:rsidRDefault="001C4841" w:rsidP="001C4841">
      <w:pPr>
        <w:pStyle w:val="SingleTxtG"/>
        <w:ind w:left="2268" w:hanging="1134"/>
        <w:rPr>
          <w:lang w:val="en-US"/>
        </w:rPr>
      </w:pPr>
      <w:r w:rsidRPr="002542B6">
        <w:rPr>
          <w:i/>
          <w:lang w:val="en-US"/>
        </w:rPr>
        <w:t>Paragraph 6.2.2</w:t>
      </w:r>
      <w:r w:rsidRPr="0086097E">
        <w:rPr>
          <w:lang w:val="en-US"/>
        </w:rPr>
        <w:t>., amend to read:</w:t>
      </w:r>
    </w:p>
    <w:p w14:paraId="00804E89" w14:textId="1C61966B" w:rsidR="000740EF" w:rsidRDefault="000740EF" w:rsidP="000740EF">
      <w:pPr>
        <w:pStyle w:val="SingleTxtG"/>
        <w:ind w:left="2268" w:hanging="1134"/>
        <w:rPr>
          <w:lang w:val="en-US"/>
        </w:rPr>
      </w:pPr>
      <w:r>
        <w:rPr>
          <w:lang w:val="en-US"/>
        </w:rPr>
        <w:t>"</w:t>
      </w:r>
      <w:r w:rsidRPr="009D5816">
        <w:rPr>
          <w:lang w:val="en-US"/>
        </w:rPr>
        <w:t>6.2.2.</w:t>
      </w:r>
      <w:r w:rsidRPr="009D5816">
        <w:rPr>
          <w:lang w:val="en-US"/>
        </w:rPr>
        <w:tab/>
      </w:r>
      <w:r w:rsidRPr="002C298E">
        <w:rPr>
          <w:lang w:val="en-US"/>
        </w:rPr>
        <w:t xml:space="preserve">All restraint devices utilizing a "lap strap" shall positively guide the "lap strap" </w:t>
      </w:r>
      <w:r w:rsidR="000B156F">
        <w:rPr>
          <w:b/>
          <w:lang w:val="en-US"/>
        </w:rPr>
        <w:t xml:space="preserve">equilateral </w:t>
      </w:r>
      <w:r w:rsidRPr="00DF1DF7">
        <w:rPr>
          <w:lang w:val="en-US"/>
        </w:rPr>
        <w:t>on both sides</w:t>
      </w:r>
      <w:r w:rsidRPr="002C298E">
        <w:rPr>
          <w:lang w:val="en-US"/>
        </w:rPr>
        <w:t xml:space="preserve"> to ensure that the </w:t>
      </w:r>
      <w:r w:rsidR="000B156F">
        <w:rPr>
          <w:b/>
          <w:lang w:val="en-US"/>
        </w:rPr>
        <w:t xml:space="preserve">load </w:t>
      </w:r>
      <w:r w:rsidRPr="002C298E">
        <w:rPr>
          <w:lang w:val="en-US"/>
        </w:rPr>
        <w:t>transmitted by the "lap strap" are transmitted through the pelvis. The assembly shall not subject weak parts of the child's body (abdomen, crotch, etc.) to excessive stresses.</w:t>
      </w:r>
      <w:r w:rsidRPr="00754369">
        <w:rPr>
          <w:lang w:val="en-US"/>
        </w:rPr>
        <w:t xml:space="preserve"> </w:t>
      </w:r>
      <w:r>
        <w:rPr>
          <w:lang w:val="en-US"/>
        </w:rPr>
        <w:t>"</w:t>
      </w:r>
    </w:p>
    <w:p w14:paraId="248550F8" w14:textId="66D45026" w:rsidR="00424AD5" w:rsidRDefault="000740EF" w:rsidP="00317A7A">
      <w:pPr>
        <w:pStyle w:val="SingleTxtG"/>
        <w:ind w:left="2268" w:hanging="1134"/>
      </w:pPr>
      <w:r>
        <w:rPr>
          <w:lang w:val="en-US"/>
        </w:rPr>
        <w:tab/>
      </w:r>
      <w:r w:rsidRPr="00F4032D">
        <w:t xml:space="preserve">In the case of booster cushions and booster seats , the lap portion of the adult seat belt shall be positively guided </w:t>
      </w:r>
      <w:r w:rsidR="000B156F">
        <w:rPr>
          <w:b/>
        </w:rPr>
        <w:t xml:space="preserve">equilateral </w:t>
      </w:r>
      <w:r w:rsidRPr="00F4032D">
        <w:t>on both sides to ensure that the loads are transmitted by the adult lap belt are transmitted through the pelvis. The positive guidance of loads over the pelvis shall be realised from the moment that the child is installed; the lap belt shall pass over the top of the thigh, just touching the fold with the pelvis. The angles α and β between the tangent line in which the belt touches the thighs and the horizontal shall be greater than 10°.</w:t>
      </w:r>
      <w:r w:rsidRPr="00F4032D">
        <w:rPr>
          <w:lang w:val="en-US"/>
        </w:rPr>
        <w:t>"</w:t>
      </w:r>
    </w:p>
    <w:p w14:paraId="60FB6FEF" w14:textId="77777777" w:rsidR="00317A7A" w:rsidRDefault="00317A7A">
      <w:pPr>
        <w:suppressAutoHyphens w:val="0"/>
        <w:spacing w:line="240" w:lineRule="auto"/>
      </w:pPr>
      <w:r>
        <w:br w:type="page"/>
      </w:r>
    </w:p>
    <w:p w14:paraId="327DAF3F" w14:textId="7A13B45E" w:rsidR="000740EF" w:rsidRPr="00F4032D" w:rsidRDefault="000740EF" w:rsidP="000740EF">
      <w:pPr>
        <w:pStyle w:val="Heading1"/>
      </w:pPr>
      <w:r w:rsidRPr="00F4032D">
        <w:t>Figures of Strapped child</w:t>
      </w:r>
    </w:p>
    <w:p w14:paraId="1AB8CE98" w14:textId="77777777" w:rsidR="000740EF" w:rsidRPr="00634186" w:rsidRDefault="000740EF" w:rsidP="000740EF">
      <w:pPr>
        <w:pStyle w:val="SingleTxtG"/>
      </w:pPr>
    </w:p>
    <w:p w14:paraId="3EDA545E" w14:textId="75FA40BA" w:rsidR="000740EF" w:rsidRPr="00DB1937" w:rsidRDefault="000740EF" w:rsidP="000740EF">
      <w:pPr>
        <w:suppressAutoHyphens w:val="0"/>
        <w:autoSpaceDE w:val="0"/>
        <w:autoSpaceDN w:val="0"/>
        <w:adjustRightInd w:val="0"/>
        <w:spacing w:after="120" w:line="240" w:lineRule="auto"/>
        <w:ind w:left="2268" w:right="1134" w:hanging="1134"/>
        <w:jc w:val="both"/>
        <w:rPr>
          <w:lang w:val="en-US"/>
        </w:rPr>
      </w:pPr>
      <w:r w:rsidRPr="00634186">
        <w:rPr>
          <w:noProof/>
          <w:lang w:val="en-US" w:eastAsia="nl-NL"/>
        </w:rPr>
        <w:t xml:space="preserve">     </w:t>
      </w:r>
      <w:r>
        <w:rPr>
          <w:noProof/>
          <w:lang w:val="en-US" w:eastAsia="nl-NL"/>
        </w:rPr>
        <w:t xml:space="preserve">                 </w:t>
      </w:r>
      <w:r w:rsidRPr="00634186">
        <w:rPr>
          <w:noProof/>
          <w:lang w:val="en-US" w:eastAsia="nl-NL"/>
        </w:rPr>
        <w:t xml:space="preserve">  </w:t>
      </w:r>
      <w:r>
        <w:rPr>
          <w:noProof/>
          <w:lang w:eastAsia="en-GB"/>
        </w:rPr>
        <w:drawing>
          <wp:inline distT="0" distB="0" distL="0" distR="0" wp14:anchorId="7AD98EE2" wp14:editId="074B6339">
            <wp:extent cx="1351915" cy="2520315"/>
            <wp:effectExtent l="0" t="0" r="635" b="0"/>
            <wp:docPr id="7"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00317A7A">
        <w:rPr>
          <w:noProof/>
          <w:lang w:eastAsia="en-GB"/>
        </w:rPr>
        <w:drawing>
          <wp:inline distT="0" distB="0" distL="0" distR="0" wp14:anchorId="50331360" wp14:editId="270495F9">
            <wp:extent cx="19431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2857500"/>
                    </a:xfrm>
                    <a:prstGeom prst="rect">
                      <a:avLst/>
                    </a:prstGeom>
                    <a:noFill/>
                    <a:ln>
                      <a:noFill/>
                    </a:ln>
                  </pic:spPr>
                </pic:pic>
              </a:graphicData>
            </a:graphic>
          </wp:inline>
        </w:drawing>
      </w:r>
    </w:p>
    <w:p w14:paraId="58E367FF" w14:textId="77777777" w:rsidR="000740EF" w:rsidRPr="008809E0" w:rsidRDefault="000740EF" w:rsidP="000740EF">
      <w:pPr>
        <w:pStyle w:val="SingleTxtG"/>
      </w:pPr>
      <w:r w:rsidRPr="002542B6">
        <w:rPr>
          <w:i/>
          <w:lang w:val="en-US"/>
        </w:rPr>
        <w:t xml:space="preserve">Paragraph </w:t>
      </w:r>
      <w:r>
        <w:rPr>
          <w:i/>
          <w:lang w:val="en-US"/>
        </w:rPr>
        <w:t>7</w:t>
      </w:r>
      <w:r w:rsidRPr="002542B6">
        <w:rPr>
          <w:i/>
          <w:lang w:val="en-US"/>
        </w:rPr>
        <w:t>.2.</w:t>
      </w:r>
      <w:r>
        <w:rPr>
          <w:i/>
          <w:lang w:val="en-US"/>
        </w:rPr>
        <w:t>1.1</w:t>
      </w:r>
      <w:r w:rsidRPr="0086097E">
        <w:rPr>
          <w:lang w:val="en-US"/>
        </w:rPr>
        <w:t>., amend to read:</w:t>
      </w:r>
    </w:p>
    <w:p w14:paraId="474A3036" w14:textId="29021258" w:rsidR="000740EF" w:rsidRPr="00317A7A" w:rsidRDefault="000740EF" w:rsidP="00317A7A">
      <w:pPr>
        <w:suppressAutoHyphens w:val="0"/>
        <w:autoSpaceDE w:val="0"/>
        <w:autoSpaceDN w:val="0"/>
        <w:adjustRightInd w:val="0"/>
        <w:spacing w:line="240" w:lineRule="auto"/>
        <w:ind w:left="2268" w:right="1134" w:hanging="1134"/>
        <w:jc w:val="both"/>
        <w:rPr>
          <w:lang w:val="en-US"/>
        </w:rPr>
      </w:pPr>
      <w:r>
        <w:rPr>
          <w:lang w:val="en-US"/>
        </w:rPr>
        <w:t>"</w:t>
      </w:r>
      <w:r w:rsidRPr="00C750B4">
        <w:rPr>
          <w:lang w:val="en-US"/>
        </w:rPr>
        <w:t>7.2.1.1.</w:t>
      </w:r>
      <w:r w:rsidRPr="00C750B4">
        <w:rPr>
          <w:lang w:val="en-US"/>
        </w:rPr>
        <w:tab/>
        <w:t xml:space="preserve">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w:t>
      </w:r>
      <w:r w:rsidRPr="00F4032D">
        <w:rPr>
          <w:lang w:val="en-US"/>
        </w:rPr>
        <w:t xml:space="preserve">and </w:t>
      </w:r>
      <w:r w:rsidRPr="001820B4">
        <w:rPr>
          <w:b/>
          <w:lang w:val="en-US"/>
        </w:rPr>
        <w:t>/or the tongue are</w:t>
      </w:r>
      <w:r w:rsidRPr="00F4032D">
        <w:rPr>
          <w:lang w:val="en-US"/>
        </w:rPr>
        <w:t xml:space="preserve"> </w:t>
      </w:r>
      <w:r w:rsidRPr="00C750B4">
        <w:rPr>
          <w:lang w:val="en-US"/>
        </w:rPr>
        <w:t>in contact with the child, it shall not be narrower than the minimum width of strap as specified in paragraph 7.2.4.1.1</w:t>
      </w:r>
      <w:r>
        <w:rPr>
          <w:lang w:val="en-US"/>
        </w:rPr>
        <w:t>.</w:t>
      </w:r>
      <w:r w:rsidRPr="00C750B4">
        <w:rPr>
          <w:lang w:val="en-US"/>
        </w:rPr>
        <w:t xml:space="preserve"> below. This paragraph is not applicable to belt assemblies already approved according to Regulation No. 16 or any equivalent standard in force. In the case of a </w:t>
      </w:r>
      <w:r>
        <w:rPr>
          <w:lang w:val="en-US"/>
        </w:rPr>
        <w:t>"</w:t>
      </w:r>
      <w:r w:rsidRPr="00C750B4">
        <w:rPr>
          <w:lang w:val="en-US"/>
        </w:rPr>
        <w:t>Special Needs Restraint</w:t>
      </w:r>
      <w:r>
        <w:rPr>
          <w:lang w:val="en-US"/>
        </w:rPr>
        <w:t>"</w:t>
      </w:r>
      <w:r w:rsidRPr="00C750B4">
        <w:rPr>
          <w:lang w:val="en-US"/>
        </w:rPr>
        <w:t xml:space="preserve"> only the buckle on the primary means of restraint need comply with the requirements of this paragraph 7.2.1.1. to paragraph 7.2.1.9. inclusive.</w:t>
      </w:r>
      <w:r>
        <w:rPr>
          <w:lang w:val="en-US"/>
        </w:rPr>
        <w:t>"</w:t>
      </w:r>
      <w:r w:rsidRPr="00C750B4">
        <w:rPr>
          <w:lang w:val="en-US"/>
        </w:rPr>
        <w:t xml:space="preserve"> </w:t>
      </w:r>
    </w:p>
    <w:p w14:paraId="04285133" w14:textId="77777777" w:rsidR="000740EF" w:rsidRDefault="000740EF" w:rsidP="000740EF">
      <w:pPr>
        <w:pStyle w:val="HChG"/>
        <w:rPr>
          <w:snapToGrid w:val="0"/>
          <w:lang w:eastAsia="ja-JP"/>
        </w:rPr>
      </w:pPr>
      <w:r>
        <w:rPr>
          <w:snapToGrid w:val="0"/>
          <w:lang w:eastAsia="ja-JP"/>
        </w:rPr>
        <w:tab/>
        <w:t>II.</w:t>
      </w:r>
      <w:r>
        <w:rPr>
          <w:snapToGrid w:val="0"/>
          <w:lang w:eastAsia="ja-JP"/>
        </w:rPr>
        <w:tab/>
      </w:r>
      <w:r w:rsidRPr="00AF37FD">
        <w:t>Justification</w:t>
      </w:r>
    </w:p>
    <w:p w14:paraId="19BFD33E" w14:textId="1F43DB31" w:rsidR="000740EF" w:rsidRPr="00BD3881" w:rsidRDefault="00317A7A" w:rsidP="000740EF">
      <w:pPr>
        <w:pStyle w:val="SingleTxtG"/>
      </w:pPr>
      <w:r>
        <w:tab/>
      </w:r>
      <w:r w:rsidR="000740EF" w:rsidRPr="00BD3881">
        <w:t>This</w:t>
      </w:r>
      <w:r>
        <w:t xml:space="preserve"> proposal</w:t>
      </w:r>
      <w:r w:rsidR="000740EF" w:rsidRPr="00BD3881">
        <w:t xml:space="preserve"> is a</w:t>
      </w:r>
      <w:r w:rsidR="00AF499B">
        <w:t xml:space="preserve"> follow-up to</w:t>
      </w:r>
      <w:r>
        <w:t xml:space="preserve"> informal document GRSP-61-14-Rev.</w:t>
      </w:r>
      <w:r w:rsidR="000740EF" w:rsidRPr="00BD3881">
        <w:t>1</w:t>
      </w:r>
      <w:r>
        <w:t xml:space="preserve"> that was adopted at the sixty-first session of GRSP</w:t>
      </w:r>
      <w:r w:rsidR="000740EF">
        <w:t>. The proposal</w:t>
      </w:r>
      <w:r>
        <w:t xml:space="preserve"> clarifies the test procedure of</w:t>
      </w:r>
      <w:r w:rsidR="000740EF">
        <w:t xml:space="preserve"> paragraph 6.1.8</w:t>
      </w:r>
      <w:r>
        <w:t>.</w:t>
      </w:r>
    </w:p>
    <w:p w14:paraId="6F17B076" w14:textId="77777777" w:rsidR="000740EF" w:rsidRPr="00DB1937" w:rsidRDefault="000740EF" w:rsidP="000740EF">
      <w:pPr>
        <w:pStyle w:val="SingleTxtG"/>
        <w:spacing w:before="240" w:after="0"/>
        <w:jc w:val="center"/>
        <w:rPr>
          <w:u w:val="single"/>
          <w:lang w:val="en-US"/>
        </w:rPr>
      </w:pPr>
      <w:r>
        <w:rPr>
          <w:u w:val="single"/>
          <w:lang w:val="en-US"/>
        </w:rPr>
        <w:tab/>
      </w:r>
      <w:r>
        <w:rPr>
          <w:u w:val="single"/>
          <w:lang w:val="en-US"/>
        </w:rPr>
        <w:tab/>
      </w:r>
      <w:r>
        <w:rPr>
          <w:u w:val="single"/>
          <w:lang w:val="en-US"/>
        </w:rPr>
        <w:tab/>
      </w:r>
    </w:p>
    <w:p w14:paraId="4C439AF3" w14:textId="4ABDFDD9" w:rsidR="00D51D7A" w:rsidRDefault="00D51D7A" w:rsidP="000740EF">
      <w:pPr>
        <w:suppressAutoHyphens w:val="0"/>
        <w:spacing w:line="240" w:lineRule="auto"/>
        <w:rPr>
          <w:lang w:eastAsia="ja-JP"/>
        </w:rPr>
      </w:pPr>
    </w:p>
    <w:sectPr w:rsidR="00D51D7A" w:rsidSect="00F93A2E">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8A75A" w14:textId="77777777" w:rsidR="00457F15" w:rsidRDefault="00457F15"/>
  </w:endnote>
  <w:endnote w:type="continuationSeparator" w:id="0">
    <w:p w14:paraId="3FBFA1C7" w14:textId="77777777" w:rsidR="00457F15" w:rsidRDefault="00457F15"/>
  </w:endnote>
  <w:endnote w:type="continuationNotice" w:id="1">
    <w:p w14:paraId="7389E4BF" w14:textId="77777777" w:rsidR="00457F15" w:rsidRDefault="00457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4952" w14:textId="1050FA75"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B71CF4">
      <w:rPr>
        <w:b/>
        <w:noProof/>
        <w:sz w:val="18"/>
      </w:rPr>
      <w:t>4</w:t>
    </w:r>
    <w:r w:rsidRPr="00F93A2E">
      <w:rPr>
        <w:b/>
        <w:sz w:val="18"/>
      </w:rPr>
      <w:fldChar w:fldCharType="end"/>
    </w:r>
    <w:r w:rsidR="00EF04E0">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2FF5" w14:textId="0A858656"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B71CF4">
      <w:rPr>
        <w:b/>
        <w:noProof/>
        <w:sz w:val="18"/>
      </w:rPr>
      <w:t>3</w:t>
    </w:r>
    <w:r w:rsidR="0066322D" w:rsidRPr="00F93A2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4379A" w14:textId="46F98F0A" w:rsidR="002218CC" w:rsidRDefault="002218CC" w:rsidP="002218CC">
    <w:pPr>
      <w:pStyle w:val="Footer"/>
    </w:pPr>
    <w:r>
      <w:rPr>
        <w:rFonts w:ascii="C39T30Lfz" w:hAnsi="C39T30Lfz"/>
        <w:noProof/>
        <w:sz w:val="56"/>
        <w:lang w:eastAsia="en-GB"/>
      </w:rPr>
      <w:drawing>
        <wp:anchor distT="0" distB="0" distL="114300" distR="114300" simplePos="0" relativeHeight="251660288" behindDoc="0" locked="0" layoutInCell="1" allowOverlap="1" wp14:anchorId="2EA889EE" wp14:editId="041759AC">
          <wp:simplePos x="0" y="0"/>
          <wp:positionH relativeFrom="margin">
            <wp:posOffset>5478780</wp:posOffset>
          </wp:positionH>
          <wp:positionV relativeFrom="margin">
            <wp:posOffset>7955107</wp:posOffset>
          </wp:positionV>
          <wp:extent cx="638175" cy="638175"/>
          <wp:effectExtent l="0" t="0" r="9525" b="9525"/>
          <wp:wrapNone/>
          <wp:docPr id="6" name="Picture 1" descr="https://undocs.org/m2/QRCode.ashx?DS=ECE/TRANS/WP.29/GRSP/2017/3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40EF57A3" wp14:editId="27159D4C">
          <wp:simplePos x="0" y="0"/>
          <wp:positionH relativeFrom="margin">
            <wp:posOffset>4320540</wp:posOffset>
          </wp:positionH>
          <wp:positionV relativeFrom="margin">
            <wp:posOffset>8144510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24B0762" w14:textId="0674B968" w:rsidR="002218CC" w:rsidRDefault="002218CC" w:rsidP="002218CC">
    <w:pPr>
      <w:pStyle w:val="Footer"/>
      <w:ind w:right="1134"/>
      <w:rPr>
        <w:sz w:val="20"/>
      </w:rPr>
    </w:pPr>
    <w:r>
      <w:rPr>
        <w:sz w:val="20"/>
      </w:rPr>
      <w:t>GE.17-16703(E)</w:t>
    </w:r>
  </w:p>
  <w:p w14:paraId="5A4BEB77" w14:textId="47F4DE41" w:rsidR="002218CC" w:rsidRPr="002218CC" w:rsidRDefault="002218CC" w:rsidP="002218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4227" w14:textId="77777777" w:rsidR="00457F15" w:rsidRPr="000B175B" w:rsidRDefault="00457F15" w:rsidP="000B175B">
      <w:pPr>
        <w:tabs>
          <w:tab w:val="right" w:pos="2155"/>
        </w:tabs>
        <w:spacing w:after="80"/>
        <w:ind w:left="680"/>
        <w:rPr>
          <w:u w:val="single"/>
        </w:rPr>
      </w:pPr>
      <w:r>
        <w:rPr>
          <w:u w:val="single"/>
        </w:rPr>
        <w:tab/>
      </w:r>
    </w:p>
  </w:footnote>
  <w:footnote w:type="continuationSeparator" w:id="0">
    <w:p w14:paraId="6C6B1286" w14:textId="77777777" w:rsidR="00457F15" w:rsidRPr="00FC68B7" w:rsidRDefault="00457F15" w:rsidP="00FC68B7">
      <w:pPr>
        <w:tabs>
          <w:tab w:val="left" w:pos="2155"/>
        </w:tabs>
        <w:spacing w:after="80"/>
        <w:ind w:left="680"/>
        <w:rPr>
          <w:u w:val="single"/>
        </w:rPr>
      </w:pPr>
      <w:r>
        <w:rPr>
          <w:u w:val="single"/>
        </w:rPr>
        <w:tab/>
      </w:r>
    </w:p>
  </w:footnote>
  <w:footnote w:type="continuationNotice" w:id="1">
    <w:p w14:paraId="77472FB6" w14:textId="77777777" w:rsidR="00457F15" w:rsidRDefault="00457F15"/>
  </w:footnote>
  <w:footnote w:id="2">
    <w:p w14:paraId="0D4B16C7" w14:textId="77777777" w:rsidR="005A54BD" w:rsidRPr="002232AF" w:rsidRDefault="005A54BD" w:rsidP="005A54BD">
      <w:pPr>
        <w:pStyle w:val="FootnoteText"/>
        <w:rPr>
          <w:lang w:val="en-US"/>
        </w:rPr>
      </w:pPr>
      <w:r>
        <w:tab/>
      </w:r>
      <w:r w:rsidRPr="007406A7">
        <w:rPr>
          <w:rStyle w:val="FootnoteReference"/>
        </w:rPr>
        <w:t>*</w:t>
      </w:r>
      <w:r w:rsidRPr="007406A7">
        <w:tab/>
      </w:r>
      <w:r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9484E" w14:textId="184A72F8" w:rsidR="00EF04E0" w:rsidRPr="00F93A2E" w:rsidRDefault="00EF04E0">
    <w:pPr>
      <w:pStyle w:val="Header"/>
    </w:pPr>
    <w:r>
      <w:t>ECE/TRANS/WP.29/GRSP/</w:t>
    </w:r>
    <w:r w:rsidR="005846E2">
      <w:t>2017</w:t>
    </w:r>
    <w:r w:rsidR="00592D56">
      <w:t>/</w:t>
    </w:r>
    <w:r w:rsidR="00E519B2">
      <w:t>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3F056" w14:textId="0AC6B229" w:rsidR="00EF04E0" w:rsidRPr="00F93A2E" w:rsidRDefault="00EF04E0" w:rsidP="00F93A2E">
    <w:pPr>
      <w:pStyle w:val="Header"/>
      <w:jc w:val="right"/>
    </w:pPr>
    <w:r>
      <w:t>ECE/TRANS/WP.29/GRSP/201</w:t>
    </w:r>
    <w:r w:rsidR="005846E2">
      <w:t>7</w:t>
    </w:r>
    <w:r>
      <w:t>/</w:t>
    </w:r>
    <w:r w:rsidR="00E519B2">
      <w:t>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770D3B"/>
    <w:multiLevelType w:val="hybridMultilevel"/>
    <w:tmpl w:val="034E1B3A"/>
    <w:lvl w:ilvl="0" w:tplc="4A04F7EE">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abstractNum w:abstractNumId="17">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54438E"/>
    <w:multiLevelType w:val="hybridMultilevel"/>
    <w:tmpl w:val="F2C29D34"/>
    <w:lvl w:ilvl="0" w:tplc="425416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3"/>
  </w:num>
  <w:num w:numId="13">
    <w:abstractNumId w:val="12"/>
  </w:num>
  <w:num w:numId="14">
    <w:abstractNumId w:val="21"/>
  </w:num>
  <w:num w:numId="15">
    <w:abstractNumId w:val="23"/>
  </w:num>
  <w:num w:numId="16">
    <w:abstractNumId w:val="11"/>
  </w:num>
  <w:num w:numId="17">
    <w:abstractNumId w:val="14"/>
  </w:num>
  <w:num w:numId="18">
    <w:abstractNumId w:val="17"/>
  </w:num>
  <w:num w:numId="19">
    <w:abstractNumId w:val="20"/>
  </w:num>
  <w:num w:numId="20">
    <w:abstractNumId w:val="15"/>
  </w:num>
  <w:num w:numId="21">
    <w:abstractNumId w:val="22"/>
  </w:num>
  <w:num w:numId="22">
    <w:abstractNumId w:val="16"/>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2E"/>
    <w:rsid w:val="00000680"/>
    <w:rsid w:val="00027EF4"/>
    <w:rsid w:val="00040379"/>
    <w:rsid w:val="000421EE"/>
    <w:rsid w:val="000463D5"/>
    <w:rsid w:val="00046B1F"/>
    <w:rsid w:val="00050F6B"/>
    <w:rsid w:val="00051FF8"/>
    <w:rsid w:val="00052635"/>
    <w:rsid w:val="00057363"/>
    <w:rsid w:val="00057E97"/>
    <w:rsid w:val="000646F4"/>
    <w:rsid w:val="0006624D"/>
    <w:rsid w:val="00067AE6"/>
    <w:rsid w:val="00072C8C"/>
    <w:rsid w:val="000733B5"/>
    <w:rsid w:val="000740EF"/>
    <w:rsid w:val="00081815"/>
    <w:rsid w:val="000931C0"/>
    <w:rsid w:val="000A065A"/>
    <w:rsid w:val="000A5C0C"/>
    <w:rsid w:val="000B0595"/>
    <w:rsid w:val="000B156F"/>
    <w:rsid w:val="000B175B"/>
    <w:rsid w:val="000B2C7A"/>
    <w:rsid w:val="000B2F02"/>
    <w:rsid w:val="000B3A0F"/>
    <w:rsid w:val="000B4EF7"/>
    <w:rsid w:val="000C2C03"/>
    <w:rsid w:val="000C2D2E"/>
    <w:rsid w:val="000C4647"/>
    <w:rsid w:val="000D3FDA"/>
    <w:rsid w:val="000E0415"/>
    <w:rsid w:val="000E28C1"/>
    <w:rsid w:val="000E5166"/>
    <w:rsid w:val="000E5727"/>
    <w:rsid w:val="00100624"/>
    <w:rsid w:val="00103BBB"/>
    <w:rsid w:val="001103AA"/>
    <w:rsid w:val="0011666B"/>
    <w:rsid w:val="0011685B"/>
    <w:rsid w:val="001230CF"/>
    <w:rsid w:val="00123351"/>
    <w:rsid w:val="00132965"/>
    <w:rsid w:val="001343DF"/>
    <w:rsid w:val="00150085"/>
    <w:rsid w:val="0015009E"/>
    <w:rsid w:val="00153C24"/>
    <w:rsid w:val="001571AD"/>
    <w:rsid w:val="00165F3A"/>
    <w:rsid w:val="00167DBE"/>
    <w:rsid w:val="001820B4"/>
    <w:rsid w:val="00182290"/>
    <w:rsid w:val="00186593"/>
    <w:rsid w:val="001877F2"/>
    <w:rsid w:val="00187F7D"/>
    <w:rsid w:val="001932BD"/>
    <w:rsid w:val="0019358C"/>
    <w:rsid w:val="001A3955"/>
    <w:rsid w:val="001B4B04"/>
    <w:rsid w:val="001C4841"/>
    <w:rsid w:val="001C6663"/>
    <w:rsid w:val="001C7895"/>
    <w:rsid w:val="001D0C8C"/>
    <w:rsid w:val="001D1419"/>
    <w:rsid w:val="001D26DF"/>
    <w:rsid w:val="001D3922"/>
    <w:rsid w:val="001D3A03"/>
    <w:rsid w:val="001D572F"/>
    <w:rsid w:val="001E7B67"/>
    <w:rsid w:val="001F594E"/>
    <w:rsid w:val="00202DA8"/>
    <w:rsid w:val="00211E0B"/>
    <w:rsid w:val="002218CC"/>
    <w:rsid w:val="002248D1"/>
    <w:rsid w:val="00232DC0"/>
    <w:rsid w:val="002332BE"/>
    <w:rsid w:val="00241A70"/>
    <w:rsid w:val="0024772E"/>
    <w:rsid w:val="00256E30"/>
    <w:rsid w:val="00265D22"/>
    <w:rsid w:val="00267F5F"/>
    <w:rsid w:val="00270951"/>
    <w:rsid w:val="00272334"/>
    <w:rsid w:val="00272C0A"/>
    <w:rsid w:val="00277019"/>
    <w:rsid w:val="002800DD"/>
    <w:rsid w:val="00283C29"/>
    <w:rsid w:val="00286B4D"/>
    <w:rsid w:val="002875DA"/>
    <w:rsid w:val="00292FA7"/>
    <w:rsid w:val="002A38D0"/>
    <w:rsid w:val="002B0511"/>
    <w:rsid w:val="002B3411"/>
    <w:rsid w:val="002C64F7"/>
    <w:rsid w:val="002D0DA9"/>
    <w:rsid w:val="002D1323"/>
    <w:rsid w:val="002D369C"/>
    <w:rsid w:val="002D4643"/>
    <w:rsid w:val="002D59B5"/>
    <w:rsid w:val="002D67F4"/>
    <w:rsid w:val="002E5B64"/>
    <w:rsid w:val="002E6FB9"/>
    <w:rsid w:val="002F175C"/>
    <w:rsid w:val="002F7DE0"/>
    <w:rsid w:val="00302E18"/>
    <w:rsid w:val="00317A7A"/>
    <w:rsid w:val="003229D8"/>
    <w:rsid w:val="00326107"/>
    <w:rsid w:val="003305BF"/>
    <w:rsid w:val="00332191"/>
    <w:rsid w:val="003323BE"/>
    <w:rsid w:val="003361F0"/>
    <w:rsid w:val="00336311"/>
    <w:rsid w:val="00337150"/>
    <w:rsid w:val="00337A71"/>
    <w:rsid w:val="00352709"/>
    <w:rsid w:val="0035743F"/>
    <w:rsid w:val="003619B5"/>
    <w:rsid w:val="00361AC3"/>
    <w:rsid w:val="0036315B"/>
    <w:rsid w:val="00365763"/>
    <w:rsid w:val="00371178"/>
    <w:rsid w:val="00372819"/>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16AF"/>
    <w:rsid w:val="00403B37"/>
    <w:rsid w:val="00406133"/>
    <w:rsid w:val="00410C89"/>
    <w:rsid w:val="00422E03"/>
    <w:rsid w:val="00424AD5"/>
    <w:rsid w:val="004252AC"/>
    <w:rsid w:val="00426B9B"/>
    <w:rsid w:val="00430425"/>
    <w:rsid w:val="004325CB"/>
    <w:rsid w:val="00442A83"/>
    <w:rsid w:val="004447D0"/>
    <w:rsid w:val="004453D5"/>
    <w:rsid w:val="0044589A"/>
    <w:rsid w:val="00450E2F"/>
    <w:rsid w:val="00453146"/>
    <w:rsid w:val="0045495B"/>
    <w:rsid w:val="004561E5"/>
    <w:rsid w:val="00457F15"/>
    <w:rsid w:val="00467100"/>
    <w:rsid w:val="0048397A"/>
    <w:rsid w:val="00484D9F"/>
    <w:rsid w:val="00485CBB"/>
    <w:rsid w:val="004866B7"/>
    <w:rsid w:val="00486ECE"/>
    <w:rsid w:val="00494306"/>
    <w:rsid w:val="00496039"/>
    <w:rsid w:val="00496084"/>
    <w:rsid w:val="00496FD5"/>
    <w:rsid w:val="00497C58"/>
    <w:rsid w:val="004A00E7"/>
    <w:rsid w:val="004A10AD"/>
    <w:rsid w:val="004A5BEC"/>
    <w:rsid w:val="004B7D95"/>
    <w:rsid w:val="004C2461"/>
    <w:rsid w:val="004C7462"/>
    <w:rsid w:val="004D41F1"/>
    <w:rsid w:val="004E77B2"/>
    <w:rsid w:val="00500E20"/>
    <w:rsid w:val="00503411"/>
    <w:rsid w:val="0050350B"/>
    <w:rsid w:val="00503690"/>
    <w:rsid w:val="00504B2D"/>
    <w:rsid w:val="00505D50"/>
    <w:rsid w:val="00506669"/>
    <w:rsid w:val="00517F6A"/>
    <w:rsid w:val="0052136D"/>
    <w:rsid w:val="0052775E"/>
    <w:rsid w:val="00530EDF"/>
    <w:rsid w:val="005420F2"/>
    <w:rsid w:val="00555AF2"/>
    <w:rsid w:val="0056209A"/>
    <w:rsid w:val="005628B6"/>
    <w:rsid w:val="005846E2"/>
    <w:rsid w:val="00585735"/>
    <w:rsid w:val="005908D1"/>
    <w:rsid w:val="00592D56"/>
    <w:rsid w:val="005941EC"/>
    <w:rsid w:val="0059724D"/>
    <w:rsid w:val="005A3923"/>
    <w:rsid w:val="005A54BD"/>
    <w:rsid w:val="005A66C6"/>
    <w:rsid w:val="005B320C"/>
    <w:rsid w:val="005B3DB3"/>
    <w:rsid w:val="005B4E13"/>
    <w:rsid w:val="005C342F"/>
    <w:rsid w:val="005C7D1E"/>
    <w:rsid w:val="005D03B7"/>
    <w:rsid w:val="005D2EA4"/>
    <w:rsid w:val="005D5934"/>
    <w:rsid w:val="005E664E"/>
    <w:rsid w:val="005F7B75"/>
    <w:rsid w:val="006001EE"/>
    <w:rsid w:val="00605042"/>
    <w:rsid w:val="00610511"/>
    <w:rsid w:val="00611FC4"/>
    <w:rsid w:val="006176FB"/>
    <w:rsid w:val="00621E01"/>
    <w:rsid w:val="00625EEF"/>
    <w:rsid w:val="00631DDA"/>
    <w:rsid w:val="00635CD5"/>
    <w:rsid w:val="0063756B"/>
    <w:rsid w:val="00637EA9"/>
    <w:rsid w:val="00640B26"/>
    <w:rsid w:val="00652D0A"/>
    <w:rsid w:val="00654CA4"/>
    <w:rsid w:val="006575EA"/>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2632A"/>
    <w:rsid w:val="007327D5"/>
    <w:rsid w:val="007332C6"/>
    <w:rsid w:val="007336A0"/>
    <w:rsid w:val="007366C5"/>
    <w:rsid w:val="00736C51"/>
    <w:rsid w:val="00743C97"/>
    <w:rsid w:val="00746DE1"/>
    <w:rsid w:val="0075585C"/>
    <w:rsid w:val="00755E6C"/>
    <w:rsid w:val="007629C8"/>
    <w:rsid w:val="00765F66"/>
    <w:rsid w:val="00767B94"/>
    <w:rsid w:val="0077047D"/>
    <w:rsid w:val="0077609A"/>
    <w:rsid w:val="00786AE2"/>
    <w:rsid w:val="00793DBB"/>
    <w:rsid w:val="007B37D9"/>
    <w:rsid w:val="007B6BA5"/>
    <w:rsid w:val="007C3390"/>
    <w:rsid w:val="007C39C2"/>
    <w:rsid w:val="007C4F4B"/>
    <w:rsid w:val="007E01E9"/>
    <w:rsid w:val="007E157C"/>
    <w:rsid w:val="007E1BC2"/>
    <w:rsid w:val="007E63F3"/>
    <w:rsid w:val="007F0D96"/>
    <w:rsid w:val="007F3C31"/>
    <w:rsid w:val="007F5892"/>
    <w:rsid w:val="007F6611"/>
    <w:rsid w:val="008013D1"/>
    <w:rsid w:val="0081152F"/>
    <w:rsid w:val="00811920"/>
    <w:rsid w:val="0081246E"/>
    <w:rsid w:val="00815AD0"/>
    <w:rsid w:val="00815EDB"/>
    <w:rsid w:val="00816101"/>
    <w:rsid w:val="00822E06"/>
    <w:rsid w:val="008242D7"/>
    <w:rsid w:val="008257B1"/>
    <w:rsid w:val="00832334"/>
    <w:rsid w:val="00835EC7"/>
    <w:rsid w:val="00843767"/>
    <w:rsid w:val="008469E2"/>
    <w:rsid w:val="008609E0"/>
    <w:rsid w:val="008679D9"/>
    <w:rsid w:val="00874FE0"/>
    <w:rsid w:val="008878DE"/>
    <w:rsid w:val="008979B1"/>
    <w:rsid w:val="008A1ED5"/>
    <w:rsid w:val="008A6B25"/>
    <w:rsid w:val="008A6C4F"/>
    <w:rsid w:val="008A79DF"/>
    <w:rsid w:val="008B2335"/>
    <w:rsid w:val="008B2E36"/>
    <w:rsid w:val="008C039A"/>
    <w:rsid w:val="008D0D05"/>
    <w:rsid w:val="008E0678"/>
    <w:rsid w:val="008E7C01"/>
    <w:rsid w:val="008F31D2"/>
    <w:rsid w:val="008F3426"/>
    <w:rsid w:val="008F43AB"/>
    <w:rsid w:val="00912F91"/>
    <w:rsid w:val="00915EF6"/>
    <w:rsid w:val="0092151D"/>
    <w:rsid w:val="009223CA"/>
    <w:rsid w:val="00925E7B"/>
    <w:rsid w:val="00927FE2"/>
    <w:rsid w:val="00940F93"/>
    <w:rsid w:val="009427DA"/>
    <w:rsid w:val="00943F28"/>
    <w:rsid w:val="009448C3"/>
    <w:rsid w:val="00944FF1"/>
    <w:rsid w:val="00965875"/>
    <w:rsid w:val="00972869"/>
    <w:rsid w:val="009760F3"/>
    <w:rsid w:val="00976CFB"/>
    <w:rsid w:val="00980319"/>
    <w:rsid w:val="009865C9"/>
    <w:rsid w:val="009873AE"/>
    <w:rsid w:val="009A0830"/>
    <w:rsid w:val="009A0E8D"/>
    <w:rsid w:val="009A7636"/>
    <w:rsid w:val="009B26E7"/>
    <w:rsid w:val="009B6330"/>
    <w:rsid w:val="009B64BB"/>
    <w:rsid w:val="009D0AAF"/>
    <w:rsid w:val="009D209A"/>
    <w:rsid w:val="009E6AA9"/>
    <w:rsid w:val="009F6122"/>
    <w:rsid w:val="00A00697"/>
    <w:rsid w:val="00A00A3F"/>
    <w:rsid w:val="00A01489"/>
    <w:rsid w:val="00A07DB6"/>
    <w:rsid w:val="00A13CC2"/>
    <w:rsid w:val="00A176F7"/>
    <w:rsid w:val="00A246A2"/>
    <w:rsid w:val="00A3026E"/>
    <w:rsid w:val="00A30F4D"/>
    <w:rsid w:val="00A338F1"/>
    <w:rsid w:val="00A35BE0"/>
    <w:rsid w:val="00A53110"/>
    <w:rsid w:val="00A6129C"/>
    <w:rsid w:val="00A6399D"/>
    <w:rsid w:val="00A70FB7"/>
    <w:rsid w:val="00A728D2"/>
    <w:rsid w:val="00A72F22"/>
    <w:rsid w:val="00A7360F"/>
    <w:rsid w:val="00A748A6"/>
    <w:rsid w:val="00A769F4"/>
    <w:rsid w:val="00A776B4"/>
    <w:rsid w:val="00A87A91"/>
    <w:rsid w:val="00A94361"/>
    <w:rsid w:val="00AA293C"/>
    <w:rsid w:val="00AA505B"/>
    <w:rsid w:val="00AB160D"/>
    <w:rsid w:val="00AB3DD1"/>
    <w:rsid w:val="00AB4454"/>
    <w:rsid w:val="00AB793B"/>
    <w:rsid w:val="00AC4511"/>
    <w:rsid w:val="00AC6853"/>
    <w:rsid w:val="00AD516D"/>
    <w:rsid w:val="00AE1254"/>
    <w:rsid w:val="00AF04BC"/>
    <w:rsid w:val="00AF1B36"/>
    <w:rsid w:val="00AF484D"/>
    <w:rsid w:val="00AF499B"/>
    <w:rsid w:val="00B0627E"/>
    <w:rsid w:val="00B16D2F"/>
    <w:rsid w:val="00B1726A"/>
    <w:rsid w:val="00B30179"/>
    <w:rsid w:val="00B4038A"/>
    <w:rsid w:val="00B408C5"/>
    <w:rsid w:val="00B421C1"/>
    <w:rsid w:val="00B43B68"/>
    <w:rsid w:val="00B47CC9"/>
    <w:rsid w:val="00B53C21"/>
    <w:rsid w:val="00B55C71"/>
    <w:rsid w:val="00B56E4A"/>
    <w:rsid w:val="00B56E9C"/>
    <w:rsid w:val="00B6184B"/>
    <w:rsid w:val="00B63919"/>
    <w:rsid w:val="00B64B1F"/>
    <w:rsid w:val="00B6553F"/>
    <w:rsid w:val="00B67855"/>
    <w:rsid w:val="00B71CF4"/>
    <w:rsid w:val="00B72298"/>
    <w:rsid w:val="00B77D05"/>
    <w:rsid w:val="00B81206"/>
    <w:rsid w:val="00B81E12"/>
    <w:rsid w:val="00BA7BD1"/>
    <w:rsid w:val="00BC3FA0"/>
    <w:rsid w:val="00BC74E9"/>
    <w:rsid w:val="00BD2AE0"/>
    <w:rsid w:val="00BD3A02"/>
    <w:rsid w:val="00BE0D43"/>
    <w:rsid w:val="00BE1550"/>
    <w:rsid w:val="00BE362B"/>
    <w:rsid w:val="00BF199B"/>
    <w:rsid w:val="00BF50D7"/>
    <w:rsid w:val="00BF68A8"/>
    <w:rsid w:val="00C0047B"/>
    <w:rsid w:val="00C11A03"/>
    <w:rsid w:val="00C210F5"/>
    <w:rsid w:val="00C22C0C"/>
    <w:rsid w:val="00C30822"/>
    <w:rsid w:val="00C4527F"/>
    <w:rsid w:val="00C463DD"/>
    <w:rsid w:val="00C4724C"/>
    <w:rsid w:val="00C50E9D"/>
    <w:rsid w:val="00C56E2E"/>
    <w:rsid w:val="00C6034A"/>
    <w:rsid w:val="00C629A0"/>
    <w:rsid w:val="00C64629"/>
    <w:rsid w:val="00C745C3"/>
    <w:rsid w:val="00C768BF"/>
    <w:rsid w:val="00C76B1F"/>
    <w:rsid w:val="00C81B91"/>
    <w:rsid w:val="00C84509"/>
    <w:rsid w:val="00C94FB5"/>
    <w:rsid w:val="00C962CA"/>
    <w:rsid w:val="00C96DF2"/>
    <w:rsid w:val="00C96E3D"/>
    <w:rsid w:val="00CA376D"/>
    <w:rsid w:val="00CA62E0"/>
    <w:rsid w:val="00CB3E03"/>
    <w:rsid w:val="00CB57BB"/>
    <w:rsid w:val="00CB5868"/>
    <w:rsid w:val="00CD4AA6"/>
    <w:rsid w:val="00CE09F6"/>
    <w:rsid w:val="00CE16C2"/>
    <w:rsid w:val="00CE4A8F"/>
    <w:rsid w:val="00CF5519"/>
    <w:rsid w:val="00D00A47"/>
    <w:rsid w:val="00D07C32"/>
    <w:rsid w:val="00D17575"/>
    <w:rsid w:val="00D2031B"/>
    <w:rsid w:val="00D248B6"/>
    <w:rsid w:val="00D25FE2"/>
    <w:rsid w:val="00D26E07"/>
    <w:rsid w:val="00D40211"/>
    <w:rsid w:val="00D43252"/>
    <w:rsid w:val="00D442B3"/>
    <w:rsid w:val="00D47EEA"/>
    <w:rsid w:val="00D51D7A"/>
    <w:rsid w:val="00D55855"/>
    <w:rsid w:val="00D606A2"/>
    <w:rsid w:val="00D6330E"/>
    <w:rsid w:val="00D710CE"/>
    <w:rsid w:val="00D71317"/>
    <w:rsid w:val="00D773DF"/>
    <w:rsid w:val="00D77D19"/>
    <w:rsid w:val="00D9471D"/>
    <w:rsid w:val="00D95303"/>
    <w:rsid w:val="00D978C6"/>
    <w:rsid w:val="00DA3C1C"/>
    <w:rsid w:val="00DA7846"/>
    <w:rsid w:val="00DC6954"/>
    <w:rsid w:val="00DC6D39"/>
    <w:rsid w:val="00DF4A93"/>
    <w:rsid w:val="00E046DF"/>
    <w:rsid w:val="00E04D13"/>
    <w:rsid w:val="00E22B0C"/>
    <w:rsid w:val="00E263F3"/>
    <w:rsid w:val="00E27346"/>
    <w:rsid w:val="00E34196"/>
    <w:rsid w:val="00E40A45"/>
    <w:rsid w:val="00E435C6"/>
    <w:rsid w:val="00E519B2"/>
    <w:rsid w:val="00E560CA"/>
    <w:rsid w:val="00E578DB"/>
    <w:rsid w:val="00E609B5"/>
    <w:rsid w:val="00E653B5"/>
    <w:rsid w:val="00E677C4"/>
    <w:rsid w:val="00E71BC8"/>
    <w:rsid w:val="00E7260F"/>
    <w:rsid w:val="00E73F5D"/>
    <w:rsid w:val="00E77E4E"/>
    <w:rsid w:val="00E96630"/>
    <w:rsid w:val="00E97CC2"/>
    <w:rsid w:val="00EA2A77"/>
    <w:rsid w:val="00EB0FCE"/>
    <w:rsid w:val="00EB6CD6"/>
    <w:rsid w:val="00EB6DB4"/>
    <w:rsid w:val="00EC4B12"/>
    <w:rsid w:val="00ED481E"/>
    <w:rsid w:val="00ED7A2A"/>
    <w:rsid w:val="00EE2C7C"/>
    <w:rsid w:val="00EE343A"/>
    <w:rsid w:val="00EE5661"/>
    <w:rsid w:val="00EF04E0"/>
    <w:rsid w:val="00EF0649"/>
    <w:rsid w:val="00EF1D7F"/>
    <w:rsid w:val="00EF6F11"/>
    <w:rsid w:val="00F13FA1"/>
    <w:rsid w:val="00F2204C"/>
    <w:rsid w:val="00F257F2"/>
    <w:rsid w:val="00F31E5F"/>
    <w:rsid w:val="00F42624"/>
    <w:rsid w:val="00F5288E"/>
    <w:rsid w:val="00F56C7F"/>
    <w:rsid w:val="00F6100A"/>
    <w:rsid w:val="00F6339E"/>
    <w:rsid w:val="00F6366A"/>
    <w:rsid w:val="00F647BF"/>
    <w:rsid w:val="00F718EF"/>
    <w:rsid w:val="00F759DF"/>
    <w:rsid w:val="00F8244D"/>
    <w:rsid w:val="00F93781"/>
    <w:rsid w:val="00F93A2E"/>
    <w:rsid w:val="00F97025"/>
    <w:rsid w:val="00FB4DEC"/>
    <w:rsid w:val="00FB613B"/>
    <w:rsid w:val="00FC68B7"/>
    <w:rsid w:val="00FD3F98"/>
    <w:rsid w:val="00FD409E"/>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38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8609E0"/>
    <w:rPr>
      <w:lang w:val="en-GB" w:eastAsia="en-US"/>
    </w:rPr>
  </w:style>
  <w:style w:type="paragraph" w:styleId="Revision">
    <w:name w:val="Revision"/>
    <w:hidden/>
    <w:uiPriority w:val="99"/>
    <w:semiHidden/>
    <w:rsid w:val="00AB793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rsid w:val="00E609B5"/>
    <w:rPr>
      <w:sz w:val="6"/>
    </w:rPr>
  </w:style>
  <w:style w:type="paragraph" w:styleId="CommentText">
    <w:name w:val="annotation text"/>
    <w:basedOn w:val="Normal"/>
    <w:link w:val="CommentTextChar"/>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character" w:customStyle="1" w:styleId="CommentTextChar">
    <w:name w:val="Comment Text Char"/>
    <w:link w:val="CommentText"/>
    <w:rsid w:val="008609E0"/>
    <w:rPr>
      <w:lang w:val="en-GB" w:eastAsia="en-US"/>
    </w:rPr>
  </w:style>
  <w:style w:type="paragraph" w:styleId="Revision">
    <w:name w:val="Revision"/>
    <w:hidden/>
    <w:uiPriority w:val="99"/>
    <w:semiHidden/>
    <w:rsid w:val="00AB793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9263">
      <w:bodyDiv w:val="1"/>
      <w:marLeft w:val="0"/>
      <w:marRight w:val="0"/>
      <w:marTop w:val="0"/>
      <w:marBottom w:val="0"/>
      <w:divBdr>
        <w:top w:val="none" w:sz="0" w:space="0" w:color="auto"/>
        <w:left w:val="none" w:sz="0" w:space="0" w:color="auto"/>
        <w:bottom w:val="none" w:sz="0" w:space="0" w:color="auto"/>
        <w:right w:val="none" w:sz="0" w:space="0" w:color="auto"/>
      </w:divBdr>
      <w:divsChild>
        <w:div w:id="1114252011">
          <w:marLeft w:val="288"/>
          <w:marRight w:val="0"/>
          <w:marTop w:val="96"/>
          <w:marBottom w:val="0"/>
          <w:divBdr>
            <w:top w:val="none" w:sz="0" w:space="0" w:color="auto"/>
            <w:left w:val="none" w:sz="0" w:space="0" w:color="auto"/>
            <w:bottom w:val="none" w:sz="0" w:space="0" w:color="auto"/>
            <w:right w:val="none" w:sz="0" w:space="0" w:color="auto"/>
          </w:divBdr>
        </w:div>
      </w:divsChild>
    </w:div>
    <w:div w:id="510995628">
      <w:bodyDiv w:val="1"/>
      <w:marLeft w:val="0"/>
      <w:marRight w:val="0"/>
      <w:marTop w:val="0"/>
      <w:marBottom w:val="0"/>
      <w:divBdr>
        <w:top w:val="none" w:sz="0" w:space="0" w:color="auto"/>
        <w:left w:val="none" w:sz="0" w:space="0" w:color="auto"/>
        <w:bottom w:val="none" w:sz="0" w:space="0" w:color="auto"/>
        <w:right w:val="none" w:sz="0" w:space="0" w:color="auto"/>
      </w:divBdr>
      <w:divsChild>
        <w:div w:id="2004426655">
          <w:marLeft w:val="288"/>
          <w:marRight w:val="0"/>
          <w:marTop w:val="96"/>
          <w:marBottom w:val="0"/>
          <w:divBdr>
            <w:top w:val="none" w:sz="0" w:space="0" w:color="auto"/>
            <w:left w:val="none" w:sz="0" w:space="0" w:color="auto"/>
            <w:bottom w:val="none" w:sz="0" w:space="0" w:color="auto"/>
            <w:right w:val="none" w:sz="0" w:space="0" w:color="auto"/>
          </w:divBdr>
        </w:div>
      </w:divsChild>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C289-0D32-479C-9E6D-0B384A0E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681</Words>
  <Characters>3885</Characters>
  <Application>Microsoft Office Word</Application>
  <DocSecurity>4</DocSecurity>
  <Lines>32</Lines>
  <Paragraphs>9</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1716703</vt:lpstr>
      <vt:lpstr>United Nations</vt:lpstr>
      <vt:lpstr>United Nations</vt:lpstr>
      <vt:lpstr>United Nations</vt:lpstr>
    </vt:vector>
  </TitlesOfParts>
  <Company>CSD</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1716703</dc:title>
  <dc:subject>ECE/TRANS/WP.29/GRSP/2017/38</dc:subject>
  <dc:creator>Gianotti</dc:creator>
  <cp:lastModifiedBy>Benedicte Boudol</cp:lastModifiedBy>
  <cp:revision>2</cp:revision>
  <cp:lastPrinted>2011-09-13T18:51:00Z</cp:lastPrinted>
  <dcterms:created xsi:type="dcterms:W3CDTF">2017-10-25T15:02:00Z</dcterms:created>
  <dcterms:modified xsi:type="dcterms:W3CDTF">2017-10-25T15:02:00Z</dcterms:modified>
</cp:coreProperties>
</file>