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9722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97221" w:rsidP="00F97221">
            <w:pPr>
              <w:jc w:val="right"/>
            </w:pPr>
            <w:r w:rsidRPr="00F97221">
              <w:rPr>
                <w:sz w:val="40"/>
              </w:rPr>
              <w:t>ECE</w:t>
            </w:r>
            <w:r>
              <w:t>/TRANS/WP.29/GRSP/2017/22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97221" w:rsidP="00C97039">
            <w:pPr>
              <w:spacing w:before="240"/>
            </w:pPr>
            <w:r>
              <w:t>Distr. générale</w:t>
            </w:r>
          </w:p>
          <w:p w:rsidR="00F97221" w:rsidRDefault="00F97221" w:rsidP="00F97221">
            <w:pPr>
              <w:spacing w:line="240" w:lineRule="exact"/>
            </w:pPr>
            <w:r>
              <w:t>21 septembre 2017</w:t>
            </w:r>
          </w:p>
          <w:p w:rsidR="00F97221" w:rsidRDefault="00F97221" w:rsidP="00F97221">
            <w:pPr>
              <w:spacing w:line="240" w:lineRule="exact"/>
            </w:pPr>
            <w:r>
              <w:t>Français</w:t>
            </w:r>
          </w:p>
          <w:p w:rsidR="00F97221" w:rsidRPr="00DB58B5" w:rsidRDefault="00F97221" w:rsidP="00F9722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5491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70093" w:rsidRDefault="00F70093" w:rsidP="00F70093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5491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70093" w:rsidRDefault="00F70093" w:rsidP="00F70093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F70093" w:rsidRDefault="00F70093" w:rsidP="00F70093">
      <w:pPr>
        <w:spacing w:before="120" w:line="240" w:lineRule="exact"/>
        <w:rPr>
          <w:b/>
        </w:rPr>
      </w:pPr>
      <w:r w:rsidRPr="005164BE">
        <w:rPr>
          <w:b/>
        </w:rPr>
        <w:t>Soixante-deuxième</w:t>
      </w:r>
      <w:r>
        <w:rPr>
          <w:b/>
        </w:rPr>
        <w:t xml:space="preserve"> session</w:t>
      </w:r>
    </w:p>
    <w:p w:rsidR="00F70093" w:rsidRDefault="00F70093" w:rsidP="00F70093">
      <w:pPr>
        <w:spacing w:line="240" w:lineRule="exact"/>
      </w:pPr>
      <w:r>
        <w:t xml:space="preserve">Genève, </w:t>
      </w:r>
      <w:r w:rsidRPr="001415B5">
        <w:t>12-15 décembre 2017</w:t>
      </w:r>
    </w:p>
    <w:p w:rsidR="00F70093" w:rsidRDefault="00F70093" w:rsidP="00F70093">
      <w:pPr>
        <w:spacing w:line="240" w:lineRule="exact"/>
      </w:pPr>
      <w:r>
        <w:t>Point 8 de l</w:t>
      </w:r>
      <w:r w:rsidR="00B54919">
        <w:t>’</w:t>
      </w:r>
      <w:r>
        <w:t>ordre du jour provisoire</w:t>
      </w:r>
    </w:p>
    <w:p w:rsidR="00177D80" w:rsidRPr="005164BE" w:rsidRDefault="00F70093" w:rsidP="00177D80">
      <w:pPr>
        <w:rPr>
          <w:b/>
        </w:rPr>
      </w:pPr>
      <w:r>
        <w:rPr>
          <w:b/>
        </w:rPr>
        <w:t xml:space="preserve">Règlement </w:t>
      </w:r>
      <w:r w:rsidRPr="00F70093">
        <w:rPr>
          <w:rFonts w:eastAsia="MS Mincho"/>
          <w:b/>
        </w:rPr>
        <w:t>n</w:t>
      </w:r>
      <w:r w:rsidRPr="00F70093">
        <w:rPr>
          <w:rFonts w:eastAsia="MS Mincho"/>
          <w:b/>
          <w:vertAlign w:val="superscript"/>
        </w:rPr>
        <w:t>o</w:t>
      </w:r>
      <w:r>
        <w:rPr>
          <w:b/>
        </w:rPr>
        <w:t> </w:t>
      </w:r>
      <w:r w:rsidR="00177D80" w:rsidRPr="005164BE">
        <w:rPr>
          <w:b/>
        </w:rPr>
        <w:t>16 (</w:t>
      </w:r>
      <w:r w:rsidR="00463E14" w:rsidRPr="005164BE">
        <w:rPr>
          <w:b/>
        </w:rPr>
        <w:t>C</w:t>
      </w:r>
      <w:r w:rsidR="00177D80" w:rsidRPr="005164BE">
        <w:rPr>
          <w:b/>
        </w:rPr>
        <w:t>eintures de sécurité)</w:t>
      </w:r>
    </w:p>
    <w:p w:rsidR="00177D80" w:rsidRPr="005164BE" w:rsidRDefault="00177D80" w:rsidP="00F70093">
      <w:pPr>
        <w:pStyle w:val="HChG"/>
      </w:pPr>
      <w:r>
        <w:tab/>
      </w:r>
      <w:r w:rsidR="00F70093">
        <w:tab/>
      </w:r>
      <w:r w:rsidRPr="005164BE">
        <w:t>Proposition d</w:t>
      </w:r>
      <w:r>
        <w:t>e rectificatif 1 au complément 1 à la série 07</w:t>
      </w:r>
      <w:r w:rsidRPr="005164BE">
        <w:t xml:space="preserve"> d</w:t>
      </w:r>
      <w:r w:rsidR="00B54919">
        <w:t>’</w:t>
      </w:r>
      <w:r w:rsidRPr="005164BE">
        <w:t>amende</w:t>
      </w:r>
      <w:r>
        <w:t xml:space="preserve">ments au </w:t>
      </w:r>
      <w:r w:rsidR="00F70093">
        <w:t xml:space="preserve">Règlement </w:t>
      </w:r>
      <w:r w:rsidR="00F70093">
        <w:rPr>
          <w:rFonts w:eastAsia="MS Mincho"/>
        </w:rPr>
        <w:t>n</w:t>
      </w:r>
      <w:r w:rsidR="00F70093">
        <w:rPr>
          <w:rFonts w:eastAsia="MS Mincho"/>
          <w:vertAlign w:val="superscript"/>
        </w:rPr>
        <w:t>o</w:t>
      </w:r>
      <w:r w:rsidR="00F70093">
        <w:t> </w:t>
      </w:r>
      <w:r w:rsidRPr="005164BE">
        <w:t>16 (</w:t>
      </w:r>
      <w:r w:rsidR="00463E14" w:rsidRPr="005164BE">
        <w:t>C</w:t>
      </w:r>
      <w:r w:rsidRPr="005164BE">
        <w:t>eintures de sécurité)</w:t>
      </w:r>
    </w:p>
    <w:p w:rsidR="00177D80" w:rsidRDefault="00177D80" w:rsidP="00F70093">
      <w:pPr>
        <w:pStyle w:val="H1G"/>
      </w:pPr>
      <w:r w:rsidRPr="005164BE">
        <w:tab/>
      </w:r>
      <w:r w:rsidR="00F70093">
        <w:tab/>
      </w:r>
      <w:r w:rsidRPr="005164BE">
        <w:t>Communication de l</w:t>
      </w:r>
      <w:r w:rsidR="00B54919">
        <w:t>’</w:t>
      </w:r>
      <w:r w:rsidRPr="005164BE">
        <w:t>expert des Pays-Bas</w:t>
      </w:r>
      <w:r w:rsidR="00F70093" w:rsidRPr="00F7009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77D80" w:rsidRDefault="00177D80" w:rsidP="00F70093">
      <w:pPr>
        <w:pStyle w:val="SingleTxtG"/>
        <w:ind w:firstLine="567"/>
        <w:rPr>
          <w:b/>
        </w:rPr>
      </w:pPr>
      <w:r>
        <w:t>Le texte reproduit ci-dessous a été établi par l</w:t>
      </w:r>
      <w:r w:rsidR="00B54919">
        <w:t>’</w:t>
      </w:r>
      <w:r>
        <w:t xml:space="preserve">expert des Pays-Bas pour corriger des erreurs typographiques. Les modifications apportées au texte existant du </w:t>
      </w:r>
      <w:r w:rsidR="00FB3BA3">
        <w:t xml:space="preserve">Règlement </w:t>
      </w:r>
      <w:r w:rsidR="00FB3BA3">
        <w:rPr>
          <w:rFonts w:eastAsia="MS Mincho"/>
        </w:rPr>
        <w:t>n</w:t>
      </w:r>
      <w:r w:rsidR="00FB3BA3">
        <w:rPr>
          <w:rFonts w:eastAsia="MS Mincho"/>
          <w:vertAlign w:val="superscript"/>
        </w:rPr>
        <w:t>o</w:t>
      </w:r>
      <w:r w:rsidR="00FB3BA3">
        <w:t> </w:t>
      </w:r>
      <w:r>
        <w:t>16 apparaissent en gras pour les ajouts ou biffées pour les suppressions.</w:t>
      </w:r>
    </w:p>
    <w:p w:rsidR="00177D80" w:rsidRDefault="00177D80" w:rsidP="00FB3BA3">
      <w:pPr>
        <w:pStyle w:val="HChG"/>
      </w:pPr>
      <w:r>
        <w:br w:type="page"/>
      </w:r>
      <w:r w:rsidR="00FB3BA3">
        <w:lastRenderedPageBreak/>
        <w:tab/>
        <w:t>I.</w:t>
      </w:r>
      <w:r w:rsidR="00FB3BA3">
        <w:tab/>
      </w:r>
      <w:r>
        <w:t>Proposition</w:t>
      </w:r>
    </w:p>
    <w:p w:rsidR="00177D80" w:rsidRDefault="00177D80" w:rsidP="00FB3BA3">
      <w:pPr>
        <w:pStyle w:val="SingleTxtG"/>
      </w:pPr>
      <w:r w:rsidRPr="00FB3BA3">
        <w:rPr>
          <w:i/>
        </w:rPr>
        <w:t>Annexe 17, paragraphe 1.2</w:t>
      </w:r>
      <w:r>
        <w:t>, modifier comme suit :</w:t>
      </w:r>
    </w:p>
    <w:p w:rsidR="00177D80" w:rsidRDefault="00FB3BA3" w:rsidP="00C308F1">
      <w:pPr>
        <w:pStyle w:val="SingleTxtG"/>
        <w:ind w:left="2268" w:hanging="1134"/>
      </w:pPr>
      <w:r>
        <w:t>« 1.2</w:t>
      </w:r>
      <w:r>
        <w:tab/>
      </w:r>
      <w:r>
        <w:tab/>
        <w:t>Par “</w:t>
      </w:r>
      <w:r w:rsidR="00177D80">
        <w:t>dispositif de retenue pour enfants</w:t>
      </w:r>
      <w:r w:rsidR="004D106D">
        <w:t xml:space="preserve"> </w:t>
      </w:r>
      <w:r>
        <w:t>de la catégorie universelle”</w:t>
      </w:r>
      <w:r w:rsidR="00C308F1">
        <w:t xml:space="preserve"> </w:t>
      </w:r>
      <w:r w:rsidR="00177D80">
        <w:t>on entend un dispositi</w:t>
      </w:r>
      <w:r w:rsidR="004D7BE6">
        <w:t>f homologué dans la catégorie “</w:t>
      </w:r>
      <w:r w:rsidR="00177D80">
        <w:t>universelle</w:t>
      </w:r>
      <w:r w:rsidR="004D7BE6">
        <w:t>”</w:t>
      </w:r>
      <w:r w:rsidR="00177D80">
        <w:t xml:space="preserve"> du Règlement </w:t>
      </w:r>
      <w:r w:rsidR="00177D80">
        <w:rPr>
          <w:b/>
        </w:rPr>
        <w:t>ONU</w:t>
      </w:r>
      <w:r w:rsidR="00177D80">
        <w:t xml:space="preserve"> </w:t>
      </w:r>
      <w:r w:rsidR="00C308F1">
        <w:rPr>
          <w:rFonts w:eastAsia="MS Mincho"/>
        </w:rPr>
        <w:t>n</w:t>
      </w:r>
      <w:r w:rsidR="00C308F1">
        <w:rPr>
          <w:rFonts w:eastAsia="MS Mincho"/>
          <w:vertAlign w:val="superscript"/>
        </w:rPr>
        <w:t>o</w:t>
      </w:r>
      <w:r w:rsidR="00C308F1">
        <w:t> </w:t>
      </w:r>
      <w:r w:rsidR="00177D80">
        <w:t xml:space="preserve">44, </w:t>
      </w:r>
      <w:r w:rsidR="00255ACD">
        <w:t>c</w:t>
      </w:r>
      <w:r w:rsidR="00177D80">
        <w:t>omplément 5 à la série 03 d</w:t>
      </w:r>
      <w:r w:rsidR="00B54919">
        <w:t>’</w:t>
      </w:r>
      <w:r w:rsidR="00177D80">
        <w:t>amendements (ou d</w:t>
      </w:r>
      <w:r w:rsidR="00B54919">
        <w:t>’</w:t>
      </w:r>
      <w:r w:rsidR="00177D80">
        <w:t>amendements ultérieurs). Les places assises que le constructeur du véhicule a indiquées comme convenant à l</w:t>
      </w:r>
      <w:r w:rsidR="00B54919">
        <w:t>’</w:t>
      </w:r>
      <w:r w:rsidR="00177D80">
        <w:t>installation de dispositifs de retenue</w:t>
      </w:r>
      <w:r w:rsidR="00C308F1">
        <w:t xml:space="preserve"> pour enfants de la catégorie “universelle”</w:t>
      </w:r>
      <w:r w:rsidR="00177D80">
        <w:t xml:space="preserve"> doivent être conformes aux prescriptions de l</w:t>
      </w:r>
      <w:r w:rsidR="00B54919">
        <w:t>’</w:t>
      </w:r>
      <w:r w:rsidR="004D106D">
        <w:t>a</w:t>
      </w:r>
      <w:r w:rsidR="00177D80">
        <w:t xml:space="preserve">ppendice 1 </w:t>
      </w:r>
      <w:r w:rsidR="00177D80" w:rsidRPr="00A27423">
        <w:rPr>
          <w:strike/>
        </w:rPr>
        <w:t>et de l</w:t>
      </w:r>
      <w:r w:rsidR="00B54919">
        <w:rPr>
          <w:strike/>
        </w:rPr>
        <w:t>’</w:t>
      </w:r>
      <w:r w:rsidR="004D106D" w:rsidRPr="00A27423">
        <w:rPr>
          <w:strike/>
        </w:rPr>
        <w:t>a</w:t>
      </w:r>
      <w:r w:rsidR="00177D80" w:rsidRPr="00A27423">
        <w:rPr>
          <w:strike/>
        </w:rPr>
        <w:t>ppendice 5</w:t>
      </w:r>
      <w:r w:rsidR="00177D80">
        <w:t xml:space="preserve"> de la présente annexe. ».</w:t>
      </w:r>
    </w:p>
    <w:p w:rsidR="00177D80" w:rsidRDefault="007F11CC" w:rsidP="00C308F1">
      <w:pPr>
        <w:pStyle w:val="SingleTxtG"/>
      </w:pPr>
      <w:r>
        <w:rPr>
          <w:i/>
        </w:rPr>
        <w:t>Annexe 17, a</w:t>
      </w:r>
      <w:r w:rsidR="00177D80" w:rsidRPr="00C308F1">
        <w:rPr>
          <w:i/>
        </w:rPr>
        <w:t>ppendice 3,</w:t>
      </w:r>
      <w:r>
        <w:rPr>
          <w:i/>
        </w:rPr>
        <w:t xml:space="preserve"> t</w:t>
      </w:r>
      <w:r w:rsidR="00177D80" w:rsidRPr="00C308F1">
        <w:rPr>
          <w:i/>
        </w:rPr>
        <w:t>ableau 1</w:t>
      </w:r>
      <w:r w:rsidR="00177D80">
        <w:t>, modifier comme suit :</w:t>
      </w:r>
    </w:p>
    <w:p w:rsidR="00177D80" w:rsidRDefault="007F11CC" w:rsidP="007F11CC">
      <w:pPr>
        <w:pStyle w:val="HChG"/>
      </w:pPr>
      <w:r>
        <w:tab/>
      </w:r>
      <w:r w:rsidR="00177D80" w:rsidRPr="007F11CC">
        <w:rPr>
          <w:b w:val="0"/>
        </w:rPr>
        <w:t>«</w:t>
      </w:r>
      <w:r w:rsidR="00177D80">
        <w:t> </w:t>
      </w:r>
      <w:r>
        <w:t>Annexe 17 −</w:t>
      </w:r>
      <w:r w:rsidR="00177D80">
        <w:t xml:space="preserve"> Appendice 3</w:t>
      </w:r>
    </w:p>
    <w:p w:rsidR="007F11CC" w:rsidRPr="007F11CC" w:rsidRDefault="007F11CC" w:rsidP="007F11CC">
      <w:pPr>
        <w:pStyle w:val="SingleTxtG"/>
      </w:pPr>
      <w:r>
        <w:t>…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</w:tblGrid>
      <w:tr w:rsidR="00177D80" w:rsidRPr="007E4F8E" w:rsidTr="00331A15">
        <w:trPr>
          <w:trHeight w:val="338"/>
          <w:tblHeader/>
        </w:trPr>
        <w:tc>
          <w:tcPr>
            <w:tcW w:w="31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77D80" w:rsidRPr="003F4BA3" w:rsidRDefault="00177D80" w:rsidP="00A63CC7">
            <w:pPr>
              <w:spacing w:before="60" w:after="60" w:line="200" w:lineRule="exact"/>
              <w:ind w:left="57" w:right="57"/>
              <w:rPr>
                <w:i/>
                <w:sz w:val="16"/>
                <w:lang w:val="en-US" w:eastAsia="de-DE"/>
              </w:rPr>
            </w:pPr>
            <w:r w:rsidRPr="003F4BA3">
              <w:rPr>
                <w:i/>
                <w:sz w:val="16"/>
                <w:lang w:val="en-US" w:eastAsia="de-DE"/>
              </w:rPr>
              <w:t> </w:t>
            </w:r>
          </w:p>
        </w:tc>
        <w:tc>
          <w:tcPr>
            <w:tcW w:w="4216" w:type="dxa"/>
            <w:gridSpan w:val="9"/>
            <w:tcBorders>
              <w:bottom w:val="single" w:sz="12" w:space="0" w:color="auto"/>
            </w:tcBorders>
          </w:tcPr>
          <w:p w:rsidR="00177D80" w:rsidRPr="007E4F8E" w:rsidRDefault="00177D80" w:rsidP="00A63CC7">
            <w:pPr>
              <w:spacing w:before="60" w:after="60" w:line="200" w:lineRule="exact"/>
              <w:ind w:left="57" w:right="57"/>
              <w:rPr>
                <w:i/>
                <w:sz w:val="16"/>
                <w:lang w:eastAsia="de-DE"/>
              </w:rPr>
            </w:pPr>
            <w:r>
              <w:rPr>
                <w:i/>
                <w:sz w:val="16"/>
                <w:lang w:eastAsia="de-DE"/>
              </w:rPr>
              <w:t>Place assise</w:t>
            </w:r>
          </w:p>
        </w:tc>
      </w:tr>
      <w:tr w:rsidR="00331A15" w:rsidRPr="007E4F8E" w:rsidTr="00331A15">
        <w:trPr>
          <w:trHeight w:val="393"/>
        </w:trPr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7D80" w:rsidRPr="007E4F8E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  <w:r>
              <w:rPr>
                <w:lang w:eastAsia="de-DE"/>
              </w:rPr>
              <w:t>Numéro de place assise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</w:tcPr>
          <w:p w:rsidR="00177D80" w:rsidRPr="007E4F8E" w:rsidRDefault="00177D80" w:rsidP="00E904BD">
            <w:pPr>
              <w:spacing w:before="60" w:after="60"/>
              <w:ind w:left="57" w:right="57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1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7D80" w:rsidRPr="007E4F8E" w:rsidRDefault="00177D80" w:rsidP="00E904BD">
            <w:pPr>
              <w:spacing w:before="60" w:after="60"/>
              <w:ind w:left="57" w:right="57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2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7D80" w:rsidRPr="007E4F8E" w:rsidRDefault="00177D80" w:rsidP="00E904BD">
            <w:pPr>
              <w:spacing w:before="60" w:after="60"/>
              <w:ind w:left="57" w:right="57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3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7D80" w:rsidRPr="007E4F8E" w:rsidRDefault="00177D80" w:rsidP="00E904BD">
            <w:pPr>
              <w:spacing w:before="60" w:after="60"/>
              <w:ind w:left="57" w:right="57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4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7D80" w:rsidRPr="007E4F8E" w:rsidRDefault="00177D80" w:rsidP="00E904BD">
            <w:pPr>
              <w:spacing w:before="60" w:after="60"/>
              <w:ind w:left="57" w:right="57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5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7D80" w:rsidRPr="007E4F8E" w:rsidRDefault="00177D80" w:rsidP="00E904BD">
            <w:pPr>
              <w:spacing w:before="60" w:after="60"/>
              <w:ind w:left="57" w:right="57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6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7D80" w:rsidRPr="007E4F8E" w:rsidRDefault="00177D80" w:rsidP="00E904BD">
            <w:pPr>
              <w:spacing w:before="60" w:after="60"/>
              <w:ind w:left="57" w:right="57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7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7D80" w:rsidRPr="007E4F8E" w:rsidRDefault="00177D80" w:rsidP="00E904BD">
            <w:pPr>
              <w:spacing w:before="60" w:after="60"/>
              <w:ind w:left="57" w:right="57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8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7D80" w:rsidRPr="007E4F8E" w:rsidRDefault="00177D80" w:rsidP="00E904BD">
            <w:pPr>
              <w:spacing w:before="60" w:after="60"/>
              <w:ind w:left="57" w:right="57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9</w:t>
            </w:r>
          </w:p>
        </w:tc>
      </w:tr>
      <w:tr w:rsidR="00331A15" w:rsidRPr="00964950" w:rsidTr="00331A15">
        <w:trPr>
          <w:trHeight w:val="338"/>
        </w:trPr>
        <w:tc>
          <w:tcPr>
            <w:tcW w:w="3150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  <w:r>
              <w:rPr>
                <w:lang w:eastAsia="de-DE"/>
              </w:rPr>
              <w:t>Place assise adaptée aux D</w:t>
            </w:r>
            <w:r w:rsidRPr="00964950">
              <w:rPr>
                <w:lang w:eastAsia="de-DE"/>
              </w:rPr>
              <w:t>RE “universel</w:t>
            </w:r>
            <w:r>
              <w:rPr>
                <w:lang w:eastAsia="de-DE"/>
              </w:rPr>
              <w:t>s</w:t>
            </w:r>
            <w:r w:rsidRPr="00964950">
              <w:rPr>
                <w:lang w:eastAsia="de-DE"/>
              </w:rPr>
              <w:t>”</w:t>
            </w:r>
            <w:r>
              <w:rPr>
                <w:lang w:eastAsia="de-DE"/>
              </w:rPr>
              <w:t xml:space="preserve"> (oui/non)</w:t>
            </w:r>
          </w:p>
        </w:tc>
        <w:tc>
          <w:tcPr>
            <w:tcW w:w="469" w:type="dxa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</w:tr>
      <w:tr w:rsidR="00331A15" w:rsidRPr="00964950" w:rsidTr="00331A15">
        <w:trPr>
          <w:trHeight w:val="338"/>
        </w:trPr>
        <w:tc>
          <w:tcPr>
            <w:tcW w:w="3150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  <w:r w:rsidRPr="00964950">
              <w:rPr>
                <w:lang w:eastAsia="de-DE"/>
              </w:rPr>
              <w:t>Place assise i-Size (oui/non)</w:t>
            </w:r>
          </w:p>
        </w:tc>
        <w:tc>
          <w:tcPr>
            <w:tcW w:w="469" w:type="dxa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</w:tr>
      <w:tr w:rsidR="00331A15" w:rsidRPr="00964950" w:rsidTr="00331A15">
        <w:trPr>
          <w:trHeight w:val="338"/>
        </w:trPr>
        <w:tc>
          <w:tcPr>
            <w:tcW w:w="3150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  <w:r w:rsidRPr="00964950">
              <w:rPr>
                <w:lang w:eastAsia="de-DE"/>
              </w:rPr>
              <w:t>Place assise adaptée à un gabarit latéral (L1/ L2)</w:t>
            </w:r>
          </w:p>
        </w:tc>
        <w:tc>
          <w:tcPr>
            <w:tcW w:w="469" w:type="dxa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</w:tr>
      <w:tr w:rsidR="00331A15" w:rsidRPr="00964950" w:rsidTr="00331A15">
        <w:trPr>
          <w:trHeight w:val="338"/>
        </w:trPr>
        <w:tc>
          <w:tcPr>
            <w:tcW w:w="3150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  <w:r>
              <w:rPr>
                <w:lang w:eastAsia="de-DE"/>
              </w:rPr>
              <w:t>Gabarit maximum pour DRE tourné</w:t>
            </w:r>
            <w:r w:rsidRPr="00964950">
              <w:rPr>
                <w:lang w:eastAsia="de-DE"/>
              </w:rPr>
              <w:t xml:space="preserve"> vers l</w:t>
            </w:r>
            <w:r w:rsidR="00B54919">
              <w:rPr>
                <w:lang w:eastAsia="de-DE"/>
              </w:rPr>
              <w:t>’</w:t>
            </w:r>
            <w:r w:rsidRPr="00964950">
              <w:rPr>
                <w:lang w:eastAsia="de-DE"/>
              </w:rPr>
              <w:t>arrière (R1/ R2X/ R2/</w:t>
            </w:r>
            <w:r w:rsidRPr="00964950" w:rsidDel="00A308BA">
              <w:rPr>
                <w:lang w:eastAsia="de-DE"/>
              </w:rPr>
              <w:t xml:space="preserve"> </w:t>
            </w:r>
            <w:r w:rsidRPr="00964950">
              <w:rPr>
                <w:lang w:eastAsia="de-DE"/>
              </w:rPr>
              <w:t>R3)</w:t>
            </w:r>
          </w:p>
        </w:tc>
        <w:tc>
          <w:tcPr>
            <w:tcW w:w="469" w:type="dxa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</w:tr>
      <w:tr w:rsidR="00331A15" w:rsidRPr="00964950" w:rsidTr="00331A15">
        <w:trPr>
          <w:trHeight w:val="338"/>
        </w:trPr>
        <w:tc>
          <w:tcPr>
            <w:tcW w:w="3150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  <w:r w:rsidRPr="00964950">
              <w:rPr>
                <w:lang w:eastAsia="de-DE"/>
              </w:rPr>
              <w:t>Gabarit maximum pour DRE tourné vers l</w:t>
            </w:r>
            <w:r w:rsidR="00B54919">
              <w:rPr>
                <w:lang w:eastAsia="de-DE"/>
              </w:rPr>
              <w:t>’</w:t>
            </w:r>
            <w:r w:rsidRPr="00964950">
              <w:rPr>
                <w:lang w:eastAsia="de-DE"/>
              </w:rPr>
              <w:t>avant (</w:t>
            </w:r>
            <w:r w:rsidRPr="00964950">
              <w:rPr>
                <w:strike/>
                <w:lang w:eastAsia="de-DE"/>
              </w:rPr>
              <w:t>F1</w:t>
            </w:r>
            <w:r w:rsidRPr="00964950">
              <w:rPr>
                <w:lang w:eastAsia="de-DE"/>
              </w:rPr>
              <w:t>/ F2X /F2/</w:t>
            </w:r>
            <w:r w:rsidRPr="00964950" w:rsidDel="00A308BA">
              <w:rPr>
                <w:lang w:eastAsia="de-DE"/>
              </w:rPr>
              <w:t xml:space="preserve"> </w:t>
            </w:r>
            <w:r w:rsidRPr="00964950">
              <w:rPr>
                <w:lang w:eastAsia="de-DE"/>
              </w:rPr>
              <w:t>F3)</w:t>
            </w:r>
          </w:p>
        </w:tc>
        <w:tc>
          <w:tcPr>
            <w:tcW w:w="469" w:type="dxa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shd w:val="clear" w:color="auto" w:fill="auto"/>
          </w:tcPr>
          <w:p w:rsidR="00177D80" w:rsidRPr="00964950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</w:tr>
      <w:tr w:rsidR="00331A15" w:rsidRPr="007E4F8E" w:rsidTr="00331A15">
        <w:trPr>
          <w:trHeight w:val="338"/>
        </w:trPr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177D80" w:rsidRPr="007E4F8E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  <w:r>
              <w:rPr>
                <w:lang w:eastAsia="de-DE"/>
              </w:rPr>
              <w:t xml:space="preserve">Gabarit maximum pour siège rehausseur </w:t>
            </w:r>
            <w:r w:rsidRPr="007E4F8E">
              <w:rPr>
                <w:lang w:eastAsia="de-DE"/>
              </w:rPr>
              <w:t>(B2/B3)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177D80" w:rsidRPr="007E4F8E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</w:tcPr>
          <w:p w:rsidR="00177D80" w:rsidRPr="007E4F8E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</w:tcPr>
          <w:p w:rsidR="00177D80" w:rsidRPr="007E4F8E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</w:tcPr>
          <w:p w:rsidR="00177D80" w:rsidRPr="007E4F8E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</w:tcPr>
          <w:p w:rsidR="00177D80" w:rsidRPr="007E4F8E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</w:tcPr>
          <w:p w:rsidR="00177D80" w:rsidRPr="007E4F8E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</w:tcPr>
          <w:p w:rsidR="00177D80" w:rsidRPr="007E4F8E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</w:tcPr>
          <w:p w:rsidR="00177D80" w:rsidRPr="007E4F8E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</w:tcPr>
          <w:p w:rsidR="00177D80" w:rsidRPr="007E4F8E" w:rsidRDefault="00177D80" w:rsidP="007F11CC">
            <w:pPr>
              <w:spacing w:before="60" w:after="60"/>
              <w:ind w:left="57" w:right="57"/>
              <w:rPr>
                <w:lang w:eastAsia="de-DE"/>
              </w:rPr>
            </w:pPr>
          </w:p>
        </w:tc>
      </w:tr>
    </w:tbl>
    <w:p w:rsidR="00177D80" w:rsidRPr="00392EC5" w:rsidRDefault="00177D80" w:rsidP="0013098A">
      <w:pPr>
        <w:pStyle w:val="SingleTxtG"/>
        <w:jc w:val="right"/>
      </w:pPr>
      <w:r>
        <w:tab/>
        <w:t> »</w:t>
      </w:r>
      <w:r w:rsidR="0013098A">
        <w:t>.</w:t>
      </w:r>
    </w:p>
    <w:p w:rsidR="00177D80" w:rsidRDefault="00177D80" w:rsidP="0013098A">
      <w:pPr>
        <w:pStyle w:val="SingleTxtG"/>
      </w:pPr>
      <w:r w:rsidRPr="0013098A">
        <w:rPr>
          <w:i/>
        </w:rPr>
        <w:t xml:space="preserve">Annexe 17, </w:t>
      </w:r>
      <w:r w:rsidR="0013098A">
        <w:rPr>
          <w:i/>
        </w:rPr>
        <w:t>a</w:t>
      </w:r>
      <w:r w:rsidRPr="0013098A">
        <w:rPr>
          <w:i/>
        </w:rPr>
        <w:t>ppendice 3, titre</w:t>
      </w:r>
      <w:r>
        <w:t>, modifier comme suit :</w:t>
      </w:r>
    </w:p>
    <w:p w:rsidR="00177D80" w:rsidRDefault="00177D80" w:rsidP="0013098A">
      <w:pPr>
        <w:pStyle w:val="HChG"/>
      </w:pPr>
      <w:r w:rsidRPr="0013098A">
        <w:rPr>
          <w:b w:val="0"/>
        </w:rPr>
        <w:t>«</w:t>
      </w:r>
      <w:r w:rsidR="0013098A">
        <w:t> Annexe 17 −</w:t>
      </w:r>
      <w:r>
        <w:t xml:space="preserve"> Appendice 5</w:t>
      </w:r>
    </w:p>
    <w:p w:rsidR="00177D80" w:rsidRDefault="00177D80" w:rsidP="0013098A">
      <w:pPr>
        <w:pStyle w:val="HChG"/>
      </w:pPr>
      <w:r>
        <w:tab/>
      </w:r>
      <w:r w:rsidR="0013098A">
        <w:tab/>
      </w:r>
      <w:r>
        <w:t>Dispositions concernan</w:t>
      </w:r>
      <w:r w:rsidR="0014338D">
        <w:t>t l</w:t>
      </w:r>
      <w:r w:rsidR="00B54919">
        <w:t>’</w:t>
      </w:r>
      <w:r w:rsidR="0014338D">
        <w:t>installation de dispositifs</w:t>
      </w:r>
      <w:r w:rsidR="0014338D">
        <w:br/>
      </w:r>
      <w:r>
        <w:t>de retenue pour enf</w:t>
      </w:r>
      <w:r w:rsidR="0014338D">
        <w:t>ant pour rehausseur tourné</w:t>
      </w:r>
      <w:r w:rsidR="0014338D">
        <w:br/>
        <w:t xml:space="preserve">vers </w:t>
      </w:r>
      <w:r>
        <w:t>l</w:t>
      </w:r>
      <w:r w:rsidR="00B54919">
        <w:t>’</w:t>
      </w:r>
      <w:r>
        <w:t xml:space="preserve">avant </w:t>
      </w:r>
      <w:r w:rsidRPr="00964950">
        <w:rPr>
          <w:strike/>
        </w:rPr>
        <w:t>universel</w:t>
      </w:r>
      <w:r>
        <w:t xml:space="preserve"> i-Size et d</w:t>
      </w:r>
      <w:r w:rsidR="0014338D">
        <w:t>e catégorie spécifique</w:t>
      </w:r>
      <w:r w:rsidR="0014338D">
        <w:br/>
        <w:t xml:space="preserve">installé </w:t>
      </w:r>
      <w:r>
        <w:t>sur les places assises d</w:t>
      </w:r>
      <w:r w:rsidR="00B54919">
        <w:t>’</w:t>
      </w:r>
      <w:r>
        <w:t>un véhicule ou les places assises i-Size </w:t>
      </w:r>
      <w:r w:rsidRPr="00D533D4">
        <w:rPr>
          <w:b w:val="0"/>
        </w:rPr>
        <w:t>»</w:t>
      </w:r>
    </w:p>
    <w:p w:rsidR="00177D80" w:rsidRDefault="0013098A" w:rsidP="0013098A">
      <w:pPr>
        <w:pStyle w:val="HChG"/>
      </w:pPr>
      <w:r>
        <w:tab/>
        <w:t>II.</w:t>
      </w:r>
      <w:r>
        <w:tab/>
      </w:r>
      <w:r w:rsidR="00177D80">
        <w:t>Justification</w:t>
      </w:r>
    </w:p>
    <w:p w:rsidR="00177D80" w:rsidRDefault="00177D80" w:rsidP="0013098A">
      <w:pPr>
        <w:pStyle w:val="SingleTxtG"/>
      </w:pPr>
      <w:r>
        <w:t>1.</w:t>
      </w:r>
      <w:r>
        <w:tab/>
        <w:t>Dans le paragraphe 1.2, on a supprimé « et de l</w:t>
      </w:r>
      <w:r w:rsidR="00B54919">
        <w:t>’</w:t>
      </w:r>
      <w:r w:rsidR="0014338D">
        <w:t>a</w:t>
      </w:r>
      <w:r>
        <w:t>ppendice 5 » pour aligner le texte sur celui du complément 9 à la série 06 d</w:t>
      </w:r>
      <w:r w:rsidR="00B54919">
        <w:t>’</w:t>
      </w:r>
      <w:r>
        <w:t xml:space="preserve">amendements au Règlement </w:t>
      </w:r>
      <w:r w:rsidR="0014338D">
        <w:rPr>
          <w:rFonts w:eastAsia="MS Mincho"/>
        </w:rPr>
        <w:t>n</w:t>
      </w:r>
      <w:r w:rsidR="0013098A">
        <w:rPr>
          <w:rFonts w:eastAsia="MS Mincho"/>
          <w:vertAlign w:val="superscript"/>
        </w:rPr>
        <w:t>o</w:t>
      </w:r>
      <w:r w:rsidR="0013098A">
        <w:t> </w:t>
      </w:r>
      <w:r>
        <w:t>16.</w:t>
      </w:r>
    </w:p>
    <w:p w:rsidR="00177D80" w:rsidRDefault="00177D80" w:rsidP="0013098A">
      <w:pPr>
        <w:pStyle w:val="SingleTxtG"/>
      </w:pPr>
      <w:r>
        <w:t>2.</w:t>
      </w:r>
      <w:r>
        <w:tab/>
        <w:t>Dans le tableau 1, « F1 » est supprimé car ce gabarit figure dans la norme ISO correspondante</w:t>
      </w:r>
      <w:r w:rsidR="0014338D">
        <w:t xml:space="preserve"> mais pas dans le Règlement </w:t>
      </w:r>
      <w:r w:rsidR="0014338D">
        <w:rPr>
          <w:rFonts w:eastAsia="MS Mincho"/>
        </w:rPr>
        <w:t>n</w:t>
      </w:r>
      <w:r w:rsidR="0014338D">
        <w:rPr>
          <w:rFonts w:eastAsia="MS Mincho"/>
          <w:vertAlign w:val="superscript"/>
        </w:rPr>
        <w:t>o</w:t>
      </w:r>
      <w:r w:rsidR="0014338D">
        <w:t> </w:t>
      </w:r>
      <w:r>
        <w:t>16.</w:t>
      </w:r>
    </w:p>
    <w:p w:rsidR="00F9573C" w:rsidRDefault="00B54919" w:rsidP="00B54919">
      <w:pPr>
        <w:pStyle w:val="SingleTxtG"/>
      </w:pPr>
      <w:r>
        <w:lastRenderedPageBreak/>
        <w:t>3.</w:t>
      </w:r>
      <w:r w:rsidR="00177D80">
        <w:tab/>
        <w:t>Dans le titre de l</w:t>
      </w:r>
      <w:r>
        <w:t>’</w:t>
      </w:r>
      <w:r w:rsidR="00177D80">
        <w:t>appendice 5, « universel » est remplacé par « i-S</w:t>
      </w:r>
      <w:r>
        <w:t xml:space="preserve">ize » car, dans le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177D80">
        <w:t>129, les rehausseurs ne peuvent être que de type i-Size ou spécifiques à un véhicule.</w:t>
      </w:r>
    </w:p>
    <w:p w:rsidR="00B54919" w:rsidRPr="00B54919" w:rsidRDefault="00B54919" w:rsidP="00B5491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54919" w:rsidRPr="00B54919" w:rsidSect="00F9722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72" w:rsidRDefault="00D61272" w:rsidP="00F95C08">
      <w:pPr>
        <w:spacing w:line="240" w:lineRule="auto"/>
      </w:pPr>
    </w:p>
  </w:endnote>
  <w:endnote w:type="continuationSeparator" w:id="0">
    <w:p w:rsidR="00D61272" w:rsidRPr="00AC3823" w:rsidRDefault="00D61272" w:rsidP="00AC3823">
      <w:pPr>
        <w:pStyle w:val="Footer"/>
      </w:pPr>
    </w:p>
  </w:endnote>
  <w:endnote w:type="continuationNotice" w:id="1">
    <w:p w:rsidR="00D61272" w:rsidRDefault="00D612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21" w:rsidRPr="00F97221" w:rsidRDefault="00F97221" w:rsidP="00F97221">
    <w:pPr>
      <w:pStyle w:val="Footer"/>
      <w:tabs>
        <w:tab w:val="right" w:pos="9638"/>
      </w:tabs>
    </w:pPr>
    <w:r w:rsidRPr="00F97221">
      <w:rPr>
        <w:b/>
        <w:sz w:val="18"/>
      </w:rPr>
      <w:fldChar w:fldCharType="begin"/>
    </w:r>
    <w:r w:rsidRPr="00F97221">
      <w:rPr>
        <w:b/>
        <w:sz w:val="18"/>
      </w:rPr>
      <w:instrText xml:space="preserve"> PAGE  \* MERGEFORMAT </w:instrText>
    </w:r>
    <w:r w:rsidRPr="00F97221">
      <w:rPr>
        <w:b/>
        <w:sz w:val="18"/>
      </w:rPr>
      <w:fldChar w:fldCharType="separate"/>
    </w:r>
    <w:r w:rsidR="00B9069E">
      <w:rPr>
        <w:b/>
        <w:noProof/>
        <w:sz w:val="18"/>
      </w:rPr>
      <w:t>2</w:t>
    </w:r>
    <w:r w:rsidRPr="00F97221">
      <w:rPr>
        <w:b/>
        <w:sz w:val="18"/>
      </w:rPr>
      <w:fldChar w:fldCharType="end"/>
    </w:r>
    <w:r>
      <w:rPr>
        <w:b/>
        <w:sz w:val="18"/>
      </w:rPr>
      <w:tab/>
    </w:r>
    <w:r>
      <w:t>GE.17-16621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21" w:rsidRPr="00F97221" w:rsidRDefault="00F97221" w:rsidP="00F97221">
    <w:pPr>
      <w:pStyle w:val="Footer"/>
      <w:tabs>
        <w:tab w:val="right" w:pos="9638"/>
      </w:tabs>
      <w:rPr>
        <w:b/>
        <w:sz w:val="18"/>
      </w:rPr>
    </w:pPr>
    <w:r>
      <w:t>GE.17-16621</w:t>
    </w:r>
    <w:r>
      <w:tab/>
    </w:r>
    <w:r w:rsidRPr="00F97221">
      <w:rPr>
        <w:b/>
        <w:sz w:val="18"/>
      </w:rPr>
      <w:fldChar w:fldCharType="begin"/>
    </w:r>
    <w:r w:rsidRPr="00F97221">
      <w:rPr>
        <w:b/>
        <w:sz w:val="18"/>
      </w:rPr>
      <w:instrText xml:space="preserve"> PAGE  \* MERGEFORMAT </w:instrText>
    </w:r>
    <w:r w:rsidRPr="00F97221">
      <w:rPr>
        <w:b/>
        <w:sz w:val="18"/>
      </w:rPr>
      <w:fldChar w:fldCharType="separate"/>
    </w:r>
    <w:r w:rsidR="00B9069E">
      <w:rPr>
        <w:b/>
        <w:noProof/>
        <w:sz w:val="18"/>
      </w:rPr>
      <w:t>3</w:t>
    </w:r>
    <w:r w:rsidRPr="00F972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F97221" w:rsidRDefault="00F97221" w:rsidP="00F9722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17-16621  (F)    061017    111017</w:t>
    </w:r>
    <w:r>
      <w:rPr>
        <w:sz w:val="20"/>
      </w:rPr>
      <w:br/>
    </w:r>
    <w:r w:rsidRPr="00F97221">
      <w:rPr>
        <w:rFonts w:ascii="C39T30Lfz" w:hAnsi="C39T30Lfz"/>
        <w:sz w:val="56"/>
      </w:rPr>
      <w:t></w:t>
    </w:r>
    <w:r w:rsidRPr="00F97221">
      <w:rPr>
        <w:rFonts w:ascii="C39T30Lfz" w:hAnsi="C39T30Lfz"/>
        <w:sz w:val="56"/>
      </w:rPr>
      <w:t></w:t>
    </w:r>
    <w:r w:rsidRPr="00F97221">
      <w:rPr>
        <w:rFonts w:ascii="C39T30Lfz" w:hAnsi="C39T30Lfz"/>
        <w:sz w:val="56"/>
      </w:rPr>
      <w:t></w:t>
    </w:r>
    <w:r w:rsidRPr="00F97221">
      <w:rPr>
        <w:rFonts w:ascii="C39T30Lfz" w:hAnsi="C39T30Lfz"/>
        <w:sz w:val="56"/>
      </w:rPr>
      <w:t></w:t>
    </w:r>
    <w:r w:rsidRPr="00F97221">
      <w:rPr>
        <w:rFonts w:ascii="C39T30Lfz" w:hAnsi="C39T30Lfz"/>
        <w:sz w:val="56"/>
      </w:rPr>
      <w:t></w:t>
    </w:r>
    <w:r w:rsidRPr="00F97221">
      <w:rPr>
        <w:rFonts w:ascii="C39T30Lfz" w:hAnsi="C39T30Lfz"/>
        <w:sz w:val="56"/>
      </w:rPr>
      <w:t></w:t>
    </w:r>
    <w:r w:rsidRPr="00F97221">
      <w:rPr>
        <w:rFonts w:ascii="C39T30Lfz" w:hAnsi="C39T30Lfz"/>
        <w:sz w:val="56"/>
      </w:rPr>
      <w:t></w:t>
    </w:r>
    <w:r w:rsidRPr="00F97221">
      <w:rPr>
        <w:rFonts w:ascii="C39T30Lfz" w:hAnsi="C39T30Lfz"/>
        <w:sz w:val="56"/>
      </w:rPr>
      <w:t></w:t>
    </w:r>
    <w:r w:rsidRPr="00F9722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7/2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72" w:rsidRPr="00AC3823" w:rsidRDefault="00D6127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1272" w:rsidRPr="00AC3823" w:rsidRDefault="00D6127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1272" w:rsidRPr="00AC3823" w:rsidRDefault="00D61272">
      <w:pPr>
        <w:spacing w:line="240" w:lineRule="auto"/>
        <w:rPr>
          <w:sz w:val="2"/>
          <w:szCs w:val="2"/>
        </w:rPr>
      </w:pPr>
    </w:p>
  </w:footnote>
  <w:footnote w:id="2">
    <w:p w:rsidR="00F70093" w:rsidRPr="00F70093" w:rsidRDefault="00F70093">
      <w:pPr>
        <w:pStyle w:val="FootnoteText"/>
      </w:pPr>
      <w:r>
        <w:rPr>
          <w:rStyle w:val="FootnoteReference"/>
        </w:rPr>
        <w:tab/>
      </w:r>
      <w:r w:rsidRPr="00F7009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C4AB2">
        <w:rPr>
          <w:spacing w:val="-2"/>
        </w:rPr>
        <w:t>Conformément au programme de travail du Comité des transports intérieurs</w:t>
      </w:r>
      <w:r>
        <w:t xml:space="preserve"> pour la période 2016</w:t>
      </w:r>
      <w:r>
        <w:noBreakHyphen/>
        <w:t>2017 (ECE/TRANS/254, par. 159, et ECE/TRANS/2016/28/Add.1, module 3.1), le Forum mondial a 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21" w:rsidRPr="00F97221" w:rsidRDefault="00B9069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D051D">
      <w:t>ECE/TRANS/WP.29/GRSP/2017/22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21" w:rsidRPr="00F97221" w:rsidRDefault="00B9069E" w:rsidP="00F9722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D051D">
      <w:t>ECE/TRANS/WP.29/GRSP/2017/22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72"/>
    <w:rsid w:val="00017F94"/>
    <w:rsid w:val="00023842"/>
    <w:rsid w:val="000334F9"/>
    <w:rsid w:val="00045FEB"/>
    <w:rsid w:val="0007796D"/>
    <w:rsid w:val="000B7790"/>
    <w:rsid w:val="00111F2F"/>
    <w:rsid w:val="0013098A"/>
    <w:rsid w:val="001415B5"/>
    <w:rsid w:val="0014338D"/>
    <w:rsid w:val="0014365E"/>
    <w:rsid w:val="00143C66"/>
    <w:rsid w:val="00176178"/>
    <w:rsid w:val="00177D80"/>
    <w:rsid w:val="001F525A"/>
    <w:rsid w:val="00223272"/>
    <w:rsid w:val="0024779E"/>
    <w:rsid w:val="00255ACD"/>
    <w:rsid w:val="00257168"/>
    <w:rsid w:val="002744B8"/>
    <w:rsid w:val="002832AC"/>
    <w:rsid w:val="002D051D"/>
    <w:rsid w:val="002D7C93"/>
    <w:rsid w:val="00305801"/>
    <w:rsid w:val="00331A15"/>
    <w:rsid w:val="003916DE"/>
    <w:rsid w:val="00441C3B"/>
    <w:rsid w:val="00446FE5"/>
    <w:rsid w:val="00452396"/>
    <w:rsid w:val="00463E14"/>
    <w:rsid w:val="004837D8"/>
    <w:rsid w:val="004D106D"/>
    <w:rsid w:val="004D7BE6"/>
    <w:rsid w:val="004E468C"/>
    <w:rsid w:val="005505B7"/>
    <w:rsid w:val="00571EE9"/>
    <w:rsid w:val="00573BE5"/>
    <w:rsid w:val="00586ED3"/>
    <w:rsid w:val="00596AA9"/>
    <w:rsid w:val="0071601D"/>
    <w:rsid w:val="007A62E6"/>
    <w:rsid w:val="007F11CC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63CC7"/>
    <w:rsid w:val="00AC3823"/>
    <w:rsid w:val="00AD0EA9"/>
    <w:rsid w:val="00AE323C"/>
    <w:rsid w:val="00AF0CB5"/>
    <w:rsid w:val="00B00181"/>
    <w:rsid w:val="00B00B0D"/>
    <w:rsid w:val="00B54919"/>
    <w:rsid w:val="00B765F7"/>
    <w:rsid w:val="00B9069E"/>
    <w:rsid w:val="00BA0CA9"/>
    <w:rsid w:val="00C02897"/>
    <w:rsid w:val="00C308F1"/>
    <w:rsid w:val="00C97039"/>
    <w:rsid w:val="00D3439C"/>
    <w:rsid w:val="00D533D4"/>
    <w:rsid w:val="00D61272"/>
    <w:rsid w:val="00DB1831"/>
    <w:rsid w:val="00DD3BFD"/>
    <w:rsid w:val="00DF6678"/>
    <w:rsid w:val="00E0299A"/>
    <w:rsid w:val="00E85C74"/>
    <w:rsid w:val="00E904BD"/>
    <w:rsid w:val="00EA6547"/>
    <w:rsid w:val="00EF2E22"/>
    <w:rsid w:val="00F35BAF"/>
    <w:rsid w:val="00F660DF"/>
    <w:rsid w:val="00F70093"/>
    <w:rsid w:val="00F94664"/>
    <w:rsid w:val="00F9573C"/>
    <w:rsid w:val="00F95C08"/>
    <w:rsid w:val="00F97221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ECE/TRANS/WP.29/GRSP/2017/22</vt:lpstr>
      <vt:lpstr>ECE/TRANS/WP.29/GRSP/2017/22</vt:lpstr>
    </vt:vector>
  </TitlesOfParts>
  <Company>DCM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ECE/TRANS/WP.29/GRSP/2017/22</dc:title>
  <dc:creator>Sylvie LAMY</dc:creator>
  <cp:lastModifiedBy>Benedicte Boudol</cp:lastModifiedBy>
  <cp:revision>2</cp:revision>
  <cp:lastPrinted>2017-10-11T12:17:00Z</cp:lastPrinted>
  <dcterms:created xsi:type="dcterms:W3CDTF">2017-10-12T13:23:00Z</dcterms:created>
  <dcterms:modified xsi:type="dcterms:W3CDTF">2017-10-12T13:23:00Z</dcterms:modified>
</cp:coreProperties>
</file>