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2625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2625A" w:rsidP="0032625A">
            <w:pPr>
              <w:jc w:val="right"/>
            </w:pPr>
            <w:r w:rsidRPr="0032625A">
              <w:rPr>
                <w:sz w:val="40"/>
              </w:rPr>
              <w:t>ECE</w:t>
            </w:r>
            <w:r>
              <w:t>/TRANS/WP.29/GRSG/2017/2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2625A" w:rsidP="00892A2F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32625A" w:rsidRDefault="0032625A" w:rsidP="0032625A">
            <w:pPr>
              <w:spacing w:line="240" w:lineRule="exact"/>
            </w:pPr>
            <w:r>
              <w:t>1</w:t>
            </w:r>
            <w:r w:rsidRPr="0032625A">
              <w:rPr>
                <w:vertAlign w:val="superscript"/>
              </w:rPr>
              <w:t>er</w:t>
            </w:r>
            <w:r>
              <w:t xml:space="preserve"> février 2017</w:t>
            </w:r>
          </w:p>
          <w:p w:rsidR="0032625A" w:rsidRDefault="0032625A" w:rsidP="0032625A">
            <w:pPr>
              <w:spacing w:line="240" w:lineRule="exact"/>
            </w:pPr>
            <w:r>
              <w:t>Français</w:t>
            </w:r>
          </w:p>
          <w:p w:rsidR="0032625A" w:rsidRPr="00DB58B5" w:rsidRDefault="0032625A" w:rsidP="0032625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932D8" w:rsidRDefault="00C932D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C932D8" w:rsidRDefault="00C932D8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C932D8" w:rsidRDefault="00C932D8" w:rsidP="00257168">
      <w:pPr>
        <w:spacing w:before="120" w:line="240" w:lineRule="exact"/>
        <w:rPr>
          <w:b/>
        </w:rPr>
      </w:pPr>
      <w:r>
        <w:rPr>
          <w:b/>
        </w:rPr>
        <w:t>112</w:t>
      </w:r>
      <w:r w:rsidRPr="00C932D8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C932D8" w:rsidRDefault="00C932D8" w:rsidP="00257168">
      <w:pPr>
        <w:spacing w:line="240" w:lineRule="exact"/>
      </w:pPr>
      <w:r>
        <w:t>Genève, 24-28 avril 2017</w:t>
      </w:r>
    </w:p>
    <w:p w:rsidR="00C932D8" w:rsidRDefault="00C932D8" w:rsidP="00257168">
      <w:pPr>
        <w:spacing w:line="240" w:lineRule="exact"/>
      </w:pPr>
      <w:r>
        <w:t>Point 5 de l’ordre du jour provisoire</w:t>
      </w:r>
    </w:p>
    <w:p w:rsidR="00C932D8" w:rsidRPr="00BE3E61" w:rsidRDefault="00C932D8" w:rsidP="00257168">
      <w:pPr>
        <w:spacing w:line="240" w:lineRule="exact"/>
        <w:rPr>
          <w:b/>
        </w:rPr>
      </w:pPr>
      <w:r w:rsidRPr="00BE3E61">
        <w:rPr>
          <w:b/>
        </w:rPr>
        <w:t xml:space="preserve">Règlement </w:t>
      </w:r>
      <w:r w:rsidRPr="00BE3E61">
        <w:rPr>
          <w:rFonts w:eastAsia="MS Mincho"/>
          <w:b/>
        </w:rPr>
        <w:t>n</w:t>
      </w:r>
      <w:r w:rsidRPr="00BE3E61">
        <w:rPr>
          <w:rFonts w:eastAsia="MS Mincho"/>
          <w:b/>
          <w:vertAlign w:val="superscript"/>
        </w:rPr>
        <w:t>o</w:t>
      </w:r>
      <w:r w:rsidRPr="00BE3E61">
        <w:rPr>
          <w:b/>
        </w:rPr>
        <w:t> 46 (Dispositifs de vision indirecte)</w:t>
      </w:r>
    </w:p>
    <w:p w:rsidR="00F453D3" w:rsidRPr="008326DC" w:rsidRDefault="00F453D3" w:rsidP="00F453D3">
      <w:pPr>
        <w:pStyle w:val="HChG"/>
      </w:pPr>
      <w:r>
        <w:tab/>
      </w:r>
      <w:r>
        <w:tab/>
      </w:r>
      <w:r>
        <w:t xml:space="preserve">Proposition de complément 5 à la série 04 d’amendements </w:t>
      </w:r>
      <w:r>
        <w:br/>
      </w:r>
      <w:r>
        <w:t xml:space="preserve">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>
        <w:t>46 (Dispositifs de vision indirecte)</w:t>
      </w:r>
    </w:p>
    <w:p w:rsidR="00F453D3" w:rsidRPr="008326DC" w:rsidRDefault="00F453D3" w:rsidP="00F453D3">
      <w:pPr>
        <w:pStyle w:val="H1G"/>
        <w:rPr>
          <w:vertAlign w:val="superscript"/>
        </w:rPr>
      </w:pPr>
      <w:r>
        <w:tab/>
      </w:r>
      <w:r>
        <w:tab/>
      </w:r>
      <w:r>
        <w:t>Communication de l’expert de l’Allemagne</w:t>
      </w:r>
      <w:r w:rsidRPr="00F453D3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F453D3" w:rsidRDefault="00F453D3" w:rsidP="00F453D3">
      <w:pPr>
        <w:pStyle w:val="SingleTxtG"/>
        <w:ind w:firstLine="567"/>
      </w:pPr>
      <w:r>
        <w:t>Le texte reproduit ci-après, établi par l’expert</w:t>
      </w:r>
      <w:r w:rsidR="00BE3E61">
        <w:t xml:space="preserve"> </w:t>
      </w:r>
      <w:r>
        <w:t>de l’Allemagne, vise à préciser les dispositions concernant les facteurs de grossissement des systèmes à caméra et moniteur (CMS). Il est fondé sur le document informel GRSG</w:t>
      </w:r>
      <w:r w:rsidR="00BE3E61">
        <w:t>-</w:t>
      </w:r>
      <w:bookmarkStart w:id="0" w:name="_GoBack"/>
      <w:bookmarkEnd w:id="0"/>
      <w:r>
        <w:t>111-27, qui a été distribué à la 111</w:t>
      </w:r>
      <w:r w:rsidRPr="00F453D3">
        <w:rPr>
          <w:vertAlign w:val="superscript"/>
        </w:rPr>
        <w:t>e</w:t>
      </w:r>
      <w:r>
        <w:t> </w:t>
      </w:r>
      <w:r>
        <w:t>session du Groupe de travail des dispositions générales de sécurité (GRSG) (voir le rappor</w:t>
      </w:r>
      <w:r>
        <w:t>t ECE/TRANS/WP.29/GRSG/90, par. </w:t>
      </w:r>
      <w:r>
        <w:t xml:space="preserve">21). Les modifications qu’il est proposé d’apporter au texte actuel du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>
        <w:t>46 figurent en caractères gras pour les ajouts et biffés pour les suppressions.</w:t>
      </w:r>
    </w:p>
    <w:p w:rsidR="00F453D3" w:rsidRPr="008326DC" w:rsidRDefault="00F453D3" w:rsidP="00F453D3">
      <w:pPr>
        <w:pStyle w:val="HChG"/>
      </w:pPr>
      <w:r>
        <w:br w:type="page"/>
      </w:r>
      <w:r>
        <w:lastRenderedPageBreak/>
        <w:tab/>
      </w:r>
      <w:r w:rsidRPr="008326DC">
        <w:t>I.</w:t>
      </w:r>
      <w:r w:rsidRPr="008326DC">
        <w:tab/>
        <w:t>Proposition</w:t>
      </w:r>
    </w:p>
    <w:p w:rsidR="00F453D3" w:rsidRPr="008326DC" w:rsidRDefault="00F453D3" w:rsidP="0020017E">
      <w:pPr>
        <w:pStyle w:val="SingleTxtG"/>
        <w:keepNext/>
        <w:rPr>
          <w:rFonts w:eastAsia="MS Mincho"/>
          <w:bCs/>
          <w:spacing w:val="-2"/>
        </w:rPr>
      </w:pPr>
      <w:r w:rsidRPr="002673B2">
        <w:rPr>
          <w:i/>
        </w:rPr>
        <w:t>Paragraphe 16.1.3.1</w:t>
      </w:r>
      <w:r>
        <w:t xml:space="preserve">, </w:t>
      </w:r>
      <w:proofErr w:type="gramStart"/>
      <w:r w:rsidRPr="008326DC">
        <w:t>modifier</w:t>
      </w:r>
      <w:proofErr w:type="gramEnd"/>
      <w:r w:rsidRPr="008326DC">
        <w:t xml:space="preserve"> comme suit</w:t>
      </w:r>
      <w:r>
        <w:t> :</w:t>
      </w:r>
    </w:p>
    <w:p w:rsidR="00F453D3" w:rsidRPr="008326DC" w:rsidRDefault="00F453D3" w:rsidP="0020017E">
      <w:pPr>
        <w:pStyle w:val="SingleTxtG"/>
        <w:keepNext/>
        <w:ind w:left="2268" w:hanging="1134"/>
        <w:rPr>
          <w:rFonts w:asciiTheme="majorBidi" w:hAnsiTheme="majorBidi" w:cstheme="majorBidi"/>
          <w:iCs/>
        </w:rPr>
      </w:pPr>
      <w:r>
        <w:t>« 16.1.3.1</w:t>
      </w:r>
      <w:r>
        <w:tab/>
      </w:r>
      <w:r w:rsidRPr="008326DC">
        <w:rPr>
          <w:rFonts w:asciiTheme="majorBidi" w:hAnsiTheme="majorBidi" w:cstheme="majorBidi"/>
        </w:rPr>
        <w:t>Facteur</w:t>
      </w:r>
      <w:r w:rsidRPr="008326DC">
        <w:rPr>
          <w:rFonts w:asciiTheme="majorBidi" w:hAnsiTheme="majorBidi" w:cstheme="majorBidi"/>
          <w:iCs/>
        </w:rPr>
        <w:t xml:space="preserve"> de grossissement</w:t>
      </w:r>
    </w:p>
    <w:p w:rsidR="00F453D3" w:rsidRPr="008326DC" w:rsidRDefault="00F453D3" w:rsidP="00F453D3">
      <w:pPr>
        <w:pStyle w:val="SingleTxtG"/>
        <w:ind w:left="2268"/>
        <w:rPr>
          <w:rFonts w:asciiTheme="majorBidi" w:hAnsiTheme="majorBidi" w:cstheme="majorBidi"/>
          <w:iCs/>
        </w:rPr>
      </w:pPr>
      <w:r w:rsidRPr="008326DC">
        <w:rPr>
          <w:rFonts w:asciiTheme="majorBidi" w:hAnsiTheme="majorBidi" w:cstheme="majorBidi"/>
          <w:iCs/>
        </w:rPr>
        <w:t xml:space="preserve">Les facteurs </w:t>
      </w:r>
      <w:r w:rsidRPr="008326DC">
        <w:rPr>
          <w:rFonts w:asciiTheme="majorBidi" w:hAnsiTheme="majorBidi" w:cstheme="majorBidi"/>
        </w:rPr>
        <w:t>de</w:t>
      </w:r>
      <w:r w:rsidRPr="008326DC">
        <w:rPr>
          <w:rFonts w:asciiTheme="majorBidi" w:hAnsiTheme="majorBidi" w:cstheme="majorBidi"/>
          <w:iCs/>
        </w:rPr>
        <w:t xml:space="preserve"> grossissement minimal et moyen du CMS dans les directions horizontale et verticale ne doivent pas être inférieurs aux facteurs de grossissement </w:t>
      </w:r>
      <w:r w:rsidRPr="00A94D5C">
        <w:rPr>
          <w:rFonts w:asciiTheme="majorBidi" w:hAnsiTheme="majorBidi" w:cstheme="majorBidi"/>
          <w:iCs/>
          <w:strike/>
        </w:rPr>
        <w:t>moyens et minimaux</w:t>
      </w:r>
      <w:r w:rsidRPr="008326DC">
        <w:rPr>
          <w:rFonts w:asciiTheme="majorBidi" w:hAnsiTheme="majorBidi" w:cstheme="majorBidi"/>
          <w:iCs/>
        </w:rPr>
        <w:t xml:space="preserve"> indiqués ci-après :</w:t>
      </w:r>
    </w:p>
    <w:p w:rsidR="00F453D3" w:rsidRPr="008326DC" w:rsidRDefault="00F453D3" w:rsidP="00F453D3">
      <w:pPr>
        <w:pStyle w:val="SingleTxtG"/>
        <w:ind w:left="2268"/>
        <w:rPr>
          <w:rFonts w:asciiTheme="majorBidi" w:hAnsiTheme="majorBidi" w:cstheme="majorBidi"/>
          <w:iCs/>
        </w:rPr>
      </w:pPr>
      <w:r w:rsidRPr="008326DC">
        <w:rPr>
          <w:rFonts w:asciiTheme="majorBidi" w:hAnsiTheme="majorBidi" w:cstheme="majorBidi"/>
          <w:iCs/>
        </w:rPr>
        <w:t xml:space="preserve">Le facteur </w:t>
      </w:r>
      <w:r w:rsidRPr="008326DC">
        <w:rPr>
          <w:rFonts w:asciiTheme="majorBidi" w:hAnsiTheme="majorBidi" w:cstheme="majorBidi"/>
        </w:rPr>
        <w:t>de</w:t>
      </w:r>
      <w:r w:rsidRPr="008326DC">
        <w:rPr>
          <w:rFonts w:asciiTheme="majorBidi" w:hAnsiTheme="majorBidi" w:cstheme="majorBidi"/>
          <w:iCs/>
        </w:rPr>
        <w:t xml:space="preserve"> grossissement minimal ne doit pas être inférieur à :</w:t>
      </w:r>
    </w:p>
    <w:p w:rsidR="00F453D3" w:rsidRPr="008326DC" w:rsidRDefault="00F453D3" w:rsidP="00F453D3">
      <w:pPr>
        <w:pStyle w:val="SingleTxtG"/>
        <w:ind w:left="2835" w:hanging="567"/>
        <w:rPr>
          <w:rFonts w:asciiTheme="majorBidi" w:hAnsiTheme="majorBidi" w:cstheme="majorBidi"/>
        </w:rPr>
      </w:pPr>
      <w:r w:rsidRPr="008326DC">
        <w:rPr>
          <w:rFonts w:asciiTheme="majorBidi" w:hAnsiTheme="majorBidi" w:cstheme="majorBidi"/>
        </w:rPr>
        <w:t>a)</w:t>
      </w:r>
      <w:r w:rsidRPr="008326DC">
        <w:rPr>
          <w:rFonts w:asciiTheme="majorBidi" w:hAnsiTheme="majorBidi" w:cstheme="majorBidi"/>
        </w:rPr>
        <w:tab/>
        <w:t>0,31 pour la classe I ;</w:t>
      </w:r>
    </w:p>
    <w:p w:rsidR="00F453D3" w:rsidRPr="008326DC" w:rsidRDefault="00F453D3" w:rsidP="00F453D3">
      <w:pPr>
        <w:pStyle w:val="SingleTxtG"/>
        <w:ind w:left="2835" w:hanging="567"/>
        <w:rPr>
          <w:rFonts w:asciiTheme="majorBidi" w:hAnsiTheme="majorBidi" w:cstheme="majorBidi"/>
        </w:rPr>
      </w:pPr>
      <w:r w:rsidRPr="008326DC">
        <w:rPr>
          <w:rFonts w:asciiTheme="majorBidi" w:hAnsiTheme="majorBidi" w:cstheme="majorBidi"/>
        </w:rPr>
        <w:t>b)</w:t>
      </w:r>
      <w:r w:rsidRPr="008326DC">
        <w:rPr>
          <w:rFonts w:asciiTheme="majorBidi" w:hAnsiTheme="majorBidi" w:cstheme="majorBidi"/>
        </w:rPr>
        <w:tab/>
        <w:t>0,26 pour la classe II (côté conducteur) ;</w:t>
      </w:r>
    </w:p>
    <w:p w:rsidR="00F453D3" w:rsidRPr="008326DC" w:rsidRDefault="00F453D3" w:rsidP="00F453D3">
      <w:pPr>
        <w:pStyle w:val="SingleTxtG"/>
        <w:ind w:left="2835" w:hanging="567"/>
        <w:rPr>
          <w:rFonts w:asciiTheme="majorBidi" w:hAnsiTheme="majorBidi" w:cstheme="majorBidi"/>
        </w:rPr>
      </w:pPr>
      <w:r w:rsidRPr="008326DC">
        <w:rPr>
          <w:rFonts w:asciiTheme="majorBidi" w:hAnsiTheme="majorBidi" w:cstheme="majorBidi"/>
        </w:rPr>
        <w:t>c)</w:t>
      </w:r>
      <w:r w:rsidRPr="008326DC">
        <w:rPr>
          <w:rFonts w:asciiTheme="majorBidi" w:hAnsiTheme="majorBidi" w:cstheme="majorBidi"/>
        </w:rPr>
        <w:tab/>
        <w:t>0,29 pour la classe III (côté conducteur) ;</w:t>
      </w:r>
    </w:p>
    <w:p w:rsidR="00F453D3" w:rsidRPr="008326DC" w:rsidRDefault="00F453D3" w:rsidP="00F453D3">
      <w:pPr>
        <w:pStyle w:val="SingleTxtG"/>
        <w:ind w:left="2835" w:hanging="567"/>
        <w:rPr>
          <w:rFonts w:asciiTheme="majorBidi" w:hAnsiTheme="majorBidi" w:cstheme="majorBidi"/>
        </w:rPr>
      </w:pPr>
      <w:r w:rsidRPr="008326DC">
        <w:rPr>
          <w:rFonts w:asciiTheme="majorBidi" w:hAnsiTheme="majorBidi" w:cstheme="majorBidi"/>
        </w:rPr>
        <w:t>d)</w:t>
      </w:r>
      <w:r w:rsidRPr="008326DC">
        <w:rPr>
          <w:rFonts w:asciiTheme="majorBidi" w:hAnsiTheme="majorBidi" w:cstheme="majorBidi"/>
        </w:rPr>
        <w:tab/>
        <w:t>0,054 pour la classe IV (côté conducteur) ;</w:t>
      </w:r>
    </w:p>
    <w:p w:rsidR="00F453D3" w:rsidRPr="008326DC" w:rsidRDefault="00F453D3" w:rsidP="00F453D3">
      <w:pPr>
        <w:pStyle w:val="SingleTxtG"/>
        <w:ind w:left="2835" w:hanging="567"/>
        <w:rPr>
          <w:rFonts w:asciiTheme="majorBidi" w:hAnsiTheme="majorBidi" w:cstheme="majorBidi"/>
        </w:rPr>
      </w:pPr>
      <w:r w:rsidRPr="008326DC">
        <w:rPr>
          <w:rFonts w:asciiTheme="majorBidi" w:hAnsiTheme="majorBidi" w:cstheme="majorBidi"/>
        </w:rPr>
        <w:t>e)</w:t>
      </w:r>
      <w:r w:rsidRPr="008326DC">
        <w:rPr>
          <w:rFonts w:asciiTheme="majorBidi" w:hAnsiTheme="majorBidi" w:cstheme="majorBidi"/>
        </w:rPr>
        <w:tab/>
        <w:t>0,13 pour la classe II (côté passager) ;</w:t>
      </w:r>
    </w:p>
    <w:p w:rsidR="00F453D3" w:rsidRPr="008326DC" w:rsidRDefault="00F453D3" w:rsidP="00F453D3">
      <w:pPr>
        <w:pStyle w:val="SingleTxtG"/>
        <w:ind w:left="2835" w:hanging="567"/>
        <w:rPr>
          <w:rFonts w:asciiTheme="majorBidi" w:hAnsiTheme="majorBidi" w:cstheme="majorBidi"/>
        </w:rPr>
      </w:pPr>
      <w:r w:rsidRPr="008326DC">
        <w:rPr>
          <w:rFonts w:asciiTheme="majorBidi" w:hAnsiTheme="majorBidi" w:cstheme="majorBidi"/>
        </w:rPr>
        <w:t>f)</w:t>
      </w:r>
      <w:r w:rsidRPr="008326DC">
        <w:rPr>
          <w:rFonts w:asciiTheme="majorBidi" w:hAnsiTheme="majorBidi" w:cstheme="majorBidi"/>
        </w:rPr>
        <w:tab/>
        <w:t>0,19 pour la classe III (côté passager) ;</w:t>
      </w:r>
    </w:p>
    <w:p w:rsidR="00F453D3" w:rsidRPr="008326DC" w:rsidRDefault="00F453D3" w:rsidP="00F453D3">
      <w:pPr>
        <w:pStyle w:val="SingleTxtG"/>
        <w:ind w:left="2835" w:hanging="567"/>
        <w:rPr>
          <w:rFonts w:asciiTheme="majorBidi" w:hAnsiTheme="majorBidi" w:cstheme="majorBidi"/>
        </w:rPr>
      </w:pPr>
      <w:r w:rsidRPr="008326DC">
        <w:rPr>
          <w:rFonts w:asciiTheme="majorBidi" w:hAnsiTheme="majorBidi" w:cstheme="majorBidi"/>
        </w:rPr>
        <w:t>g)</w:t>
      </w:r>
      <w:r w:rsidRPr="008326DC">
        <w:rPr>
          <w:rFonts w:asciiTheme="majorBidi" w:hAnsiTheme="majorBidi" w:cstheme="majorBidi"/>
        </w:rPr>
        <w:tab/>
        <w:t>0,016 pour la classe IV (côté passager) ;</w:t>
      </w:r>
    </w:p>
    <w:p w:rsidR="00F453D3" w:rsidRPr="008326DC" w:rsidRDefault="00F453D3" w:rsidP="0020017E">
      <w:pPr>
        <w:pStyle w:val="SingleTxtG"/>
        <w:keepNext/>
        <w:ind w:left="2268"/>
        <w:rPr>
          <w:rFonts w:asciiTheme="majorBidi" w:hAnsiTheme="majorBidi" w:cstheme="majorBidi"/>
        </w:rPr>
      </w:pPr>
      <w:r w:rsidRPr="008326DC">
        <w:rPr>
          <w:rFonts w:asciiTheme="majorBidi" w:hAnsiTheme="majorBidi" w:cstheme="majorBidi"/>
        </w:rPr>
        <w:t>Le facteur de grossissement moyen ne doit pas être inférieur à :</w:t>
      </w:r>
    </w:p>
    <w:p w:rsidR="00F453D3" w:rsidRPr="008326DC" w:rsidRDefault="00F453D3" w:rsidP="00F453D3">
      <w:pPr>
        <w:pStyle w:val="SingleTxtG"/>
        <w:ind w:left="2835" w:hanging="567"/>
        <w:rPr>
          <w:rFonts w:asciiTheme="majorBidi" w:hAnsiTheme="majorBidi" w:cstheme="majorBidi"/>
        </w:rPr>
      </w:pPr>
      <w:r w:rsidRPr="008326DC">
        <w:rPr>
          <w:rFonts w:asciiTheme="majorBidi" w:hAnsiTheme="majorBidi" w:cstheme="majorBidi"/>
        </w:rPr>
        <w:t>h)</w:t>
      </w:r>
      <w:r w:rsidRPr="008326DC">
        <w:rPr>
          <w:rFonts w:asciiTheme="majorBidi" w:hAnsiTheme="majorBidi" w:cstheme="majorBidi"/>
        </w:rPr>
        <w:tab/>
        <w:t>0,33 pour la classe I ;</w:t>
      </w:r>
    </w:p>
    <w:p w:rsidR="00F453D3" w:rsidRPr="008326DC" w:rsidRDefault="00F453D3" w:rsidP="00F453D3">
      <w:pPr>
        <w:pStyle w:val="SingleTxtG"/>
        <w:ind w:left="2835" w:hanging="567"/>
        <w:rPr>
          <w:rFonts w:asciiTheme="majorBidi" w:hAnsiTheme="majorBidi" w:cstheme="majorBidi"/>
          <w:iCs/>
        </w:rPr>
      </w:pPr>
      <w:r w:rsidRPr="008326DC">
        <w:rPr>
          <w:rFonts w:asciiTheme="majorBidi" w:hAnsiTheme="majorBidi" w:cstheme="majorBidi"/>
        </w:rPr>
        <w:t>i</w:t>
      </w:r>
      <w:r w:rsidRPr="008326DC">
        <w:rPr>
          <w:rFonts w:asciiTheme="majorBidi" w:hAnsiTheme="majorBidi" w:cstheme="majorBidi"/>
          <w:iCs/>
        </w:rPr>
        <w:t>)</w:t>
      </w:r>
      <w:r w:rsidRPr="008326DC">
        <w:rPr>
          <w:rFonts w:asciiTheme="majorBidi" w:hAnsiTheme="majorBidi" w:cstheme="majorBidi"/>
          <w:iCs/>
        </w:rPr>
        <w:tab/>
        <w:t>0,31 pour la classe II (côté conducteur) ;</w:t>
      </w:r>
    </w:p>
    <w:p w:rsidR="00F453D3" w:rsidRPr="008326DC" w:rsidRDefault="00F453D3" w:rsidP="00F453D3">
      <w:pPr>
        <w:pStyle w:val="SingleTxtG"/>
        <w:ind w:left="2835" w:hanging="567"/>
        <w:rPr>
          <w:rFonts w:asciiTheme="majorBidi" w:hAnsiTheme="majorBidi" w:cstheme="majorBidi"/>
        </w:rPr>
      </w:pPr>
      <w:r w:rsidRPr="008326DC">
        <w:rPr>
          <w:rFonts w:asciiTheme="majorBidi" w:hAnsiTheme="majorBidi" w:cstheme="majorBidi"/>
        </w:rPr>
        <w:t>j)</w:t>
      </w:r>
      <w:r w:rsidRPr="008326DC">
        <w:rPr>
          <w:rFonts w:asciiTheme="majorBidi" w:hAnsiTheme="majorBidi" w:cstheme="majorBidi"/>
        </w:rPr>
        <w:tab/>
        <w:t>0,31 pour la classe III (côté conducteur) ;</w:t>
      </w:r>
    </w:p>
    <w:p w:rsidR="00F453D3" w:rsidRPr="008326DC" w:rsidRDefault="00F453D3" w:rsidP="00F453D3">
      <w:pPr>
        <w:pStyle w:val="SingleTxtG"/>
        <w:ind w:left="2835" w:hanging="567"/>
        <w:rPr>
          <w:rFonts w:asciiTheme="majorBidi" w:hAnsiTheme="majorBidi" w:cstheme="majorBidi"/>
        </w:rPr>
      </w:pPr>
      <w:r w:rsidRPr="008326DC">
        <w:rPr>
          <w:rFonts w:asciiTheme="majorBidi" w:hAnsiTheme="majorBidi" w:cstheme="majorBidi"/>
        </w:rPr>
        <w:t>k)</w:t>
      </w:r>
      <w:r w:rsidRPr="008326DC">
        <w:rPr>
          <w:rFonts w:asciiTheme="majorBidi" w:hAnsiTheme="majorBidi" w:cstheme="majorBidi"/>
        </w:rPr>
        <w:tab/>
        <w:t>0,091 pour la classe IV (côté conducteur) ;</w:t>
      </w:r>
    </w:p>
    <w:p w:rsidR="00F453D3" w:rsidRPr="008326DC" w:rsidRDefault="00F453D3" w:rsidP="00F453D3">
      <w:pPr>
        <w:pStyle w:val="SingleTxtG"/>
        <w:ind w:left="2835" w:hanging="567"/>
        <w:rPr>
          <w:rFonts w:asciiTheme="majorBidi" w:hAnsiTheme="majorBidi" w:cstheme="majorBidi"/>
        </w:rPr>
      </w:pPr>
      <w:r w:rsidRPr="008326DC">
        <w:rPr>
          <w:rFonts w:asciiTheme="majorBidi" w:hAnsiTheme="majorBidi" w:cstheme="majorBidi"/>
        </w:rPr>
        <w:t>l)</w:t>
      </w:r>
      <w:r w:rsidRPr="008326DC">
        <w:rPr>
          <w:rFonts w:asciiTheme="majorBidi" w:hAnsiTheme="majorBidi" w:cstheme="majorBidi"/>
        </w:rPr>
        <w:tab/>
        <w:t>0,16 pour la classe II (côté passager) ;</w:t>
      </w:r>
    </w:p>
    <w:p w:rsidR="00F453D3" w:rsidRPr="008326DC" w:rsidRDefault="00F453D3" w:rsidP="00F453D3">
      <w:pPr>
        <w:pStyle w:val="SingleTxtG"/>
        <w:ind w:left="2835" w:hanging="567"/>
        <w:rPr>
          <w:rFonts w:asciiTheme="majorBidi" w:hAnsiTheme="majorBidi" w:cstheme="majorBidi"/>
        </w:rPr>
      </w:pPr>
      <w:r w:rsidRPr="008326DC">
        <w:rPr>
          <w:rFonts w:asciiTheme="majorBidi" w:hAnsiTheme="majorBidi" w:cstheme="majorBidi"/>
        </w:rPr>
        <w:t>m)</w:t>
      </w:r>
      <w:r w:rsidRPr="008326DC">
        <w:rPr>
          <w:rFonts w:asciiTheme="majorBidi" w:hAnsiTheme="majorBidi" w:cstheme="majorBidi"/>
        </w:rPr>
        <w:tab/>
        <w:t>0,20 pour la classe III (côté passager) ;</w:t>
      </w:r>
    </w:p>
    <w:p w:rsidR="00F453D3" w:rsidRPr="008326DC" w:rsidRDefault="00F453D3" w:rsidP="00F453D3">
      <w:pPr>
        <w:pStyle w:val="SingleTxtG"/>
        <w:ind w:left="2835" w:hanging="567"/>
        <w:rPr>
          <w:rFonts w:asciiTheme="majorBidi" w:hAnsiTheme="majorBidi" w:cstheme="majorBidi"/>
          <w:iCs/>
        </w:rPr>
      </w:pPr>
      <w:r w:rsidRPr="008326DC">
        <w:rPr>
          <w:rFonts w:asciiTheme="majorBidi" w:hAnsiTheme="majorBidi" w:cstheme="majorBidi"/>
        </w:rPr>
        <w:t>n</w:t>
      </w:r>
      <w:r w:rsidRPr="008326DC">
        <w:rPr>
          <w:rFonts w:asciiTheme="majorBidi" w:hAnsiTheme="majorBidi" w:cstheme="majorBidi"/>
          <w:iCs/>
        </w:rPr>
        <w:t>)</w:t>
      </w:r>
      <w:r w:rsidRPr="008326DC">
        <w:rPr>
          <w:rFonts w:asciiTheme="majorBidi" w:hAnsiTheme="majorBidi" w:cstheme="majorBidi"/>
          <w:iCs/>
        </w:rPr>
        <w:tab/>
        <w:t>0,046 pour la classe IV (côté passager).</w:t>
      </w:r>
      <w:r>
        <w:t> ».</w:t>
      </w:r>
    </w:p>
    <w:p w:rsidR="00F453D3" w:rsidRDefault="00F453D3" w:rsidP="0020017E">
      <w:pPr>
        <w:pStyle w:val="HChG"/>
      </w:pPr>
      <w:r w:rsidRPr="008326DC">
        <w:tab/>
      </w:r>
      <w:r>
        <w:t>II.</w:t>
      </w:r>
      <w:r>
        <w:tab/>
      </w:r>
      <w:r w:rsidRPr="00BC48C8">
        <w:t>Justification</w:t>
      </w:r>
    </w:p>
    <w:p w:rsidR="00F9573C" w:rsidRDefault="00F453D3" w:rsidP="0020017E">
      <w:pPr>
        <w:pStyle w:val="SingleTxtG"/>
      </w:pPr>
      <w:r>
        <w:t>Justification sans objet en français.</w:t>
      </w:r>
    </w:p>
    <w:p w:rsidR="0020017E" w:rsidRPr="0020017E" w:rsidRDefault="0020017E" w:rsidP="0020017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0017E" w:rsidRPr="0020017E" w:rsidSect="0032625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C1" w:rsidRDefault="00610BC1" w:rsidP="00F95C08">
      <w:pPr>
        <w:spacing w:line="240" w:lineRule="auto"/>
      </w:pPr>
    </w:p>
  </w:endnote>
  <w:endnote w:type="continuationSeparator" w:id="0">
    <w:p w:rsidR="00610BC1" w:rsidRPr="00AC3823" w:rsidRDefault="00610BC1" w:rsidP="00AC3823">
      <w:pPr>
        <w:pStyle w:val="Pieddepage"/>
      </w:pPr>
    </w:p>
  </w:endnote>
  <w:endnote w:type="continuationNotice" w:id="1">
    <w:p w:rsidR="00610BC1" w:rsidRDefault="00610B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5A" w:rsidRPr="0032625A" w:rsidRDefault="0032625A" w:rsidP="0032625A">
    <w:pPr>
      <w:pStyle w:val="Pieddepage"/>
      <w:tabs>
        <w:tab w:val="right" w:pos="9638"/>
      </w:tabs>
    </w:pPr>
    <w:r w:rsidRPr="0032625A">
      <w:rPr>
        <w:b/>
        <w:sz w:val="18"/>
      </w:rPr>
      <w:fldChar w:fldCharType="begin"/>
    </w:r>
    <w:r w:rsidRPr="0032625A">
      <w:rPr>
        <w:b/>
        <w:sz w:val="18"/>
      </w:rPr>
      <w:instrText xml:space="preserve"> PAGE  \* MERGEFORMAT </w:instrText>
    </w:r>
    <w:r w:rsidRPr="0032625A">
      <w:rPr>
        <w:b/>
        <w:sz w:val="18"/>
      </w:rPr>
      <w:fldChar w:fldCharType="separate"/>
    </w:r>
    <w:r w:rsidR="006C20A7">
      <w:rPr>
        <w:b/>
        <w:noProof/>
        <w:sz w:val="18"/>
      </w:rPr>
      <w:t>2</w:t>
    </w:r>
    <w:r w:rsidRPr="0032625A">
      <w:rPr>
        <w:b/>
        <w:sz w:val="18"/>
      </w:rPr>
      <w:fldChar w:fldCharType="end"/>
    </w:r>
    <w:r>
      <w:rPr>
        <w:b/>
        <w:sz w:val="18"/>
      </w:rPr>
      <w:tab/>
    </w:r>
    <w:r>
      <w:t>GE.17-01496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5A" w:rsidRPr="0032625A" w:rsidRDefault="0032625A" w:rsidP="0032625A">
    <w:pPr>
      <w:pStyle w:val="Pieddepage"/>
      <w:tabs>
        <w:tab w:val="right" w:pos="9638"/>
      </w:tabs>
      <w:rPr>
        <w:b/>
        <w:sz w:val="18"/>
      </w:rPr>
    </w:pPr>
    <w:r>
      <w:t>GE.17-01496</w:t>
    </w:r>
    <w:r>
      <w:tab/>
    </w:r>
    <w:r w:rsidRPr="0032625A">
      <w:rPr>
        <w:b/>
        <w:sz w:val="18"/>
      </w:rPr>
      <w:fldChar w:fldCharType="begin"/>
    </w:r>
    <w:r w:rsidRPr="0032625A">
      <w:rPr>
        <w:b/>
        <w:sz w:val="18"/>
      </w:rPr>
      <w:instrText xml:space="preserve"> PAGE  \* MERGEFORMAT </w:instrText>
    </w:r>
    <w:r w:rsidRPr="0032625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262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32625A" w:rsidRDefault="0032625A" w:rsidP="0032625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81AAE4C" wp14:editId="429D865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17-01496  (F)    070217    130317</w:t>
    </w:r>
    <w:r>
      <w:rPr>
        <w:sz w:val="20"/>
      </w:rPr>
      <w:br/>
    </w:r>
    <w:r w:rsidRPr="0032625A">
      <w:rPr>
        <w:rFonts w:ascii="C39T30Lfz" w:hAnsi="C39T30Lfz"/>
        <w:sz w:val="56"/>
      </w:rPr>
      <w:t></w:t>
    </w:r>
    <w:r w:rsidRPr="0032625A">
      <w:rPr>
        <w:rFonts w:ascii="C39T30Lfz" w:hAnsi="C39T30Lfz"/>
        <w:sz w:val="56"/>
      </w:rPr>
      <w:t></w:t>
    </w:r>
    <w:r w:rsidRPr="0032625A">
      <w:rPr>
        <w:rFonts w:ascii="C39T30Lfz" w:hAnsi="C39T30Lfz"/>
        <w:sz w:val="56"/>
      </w:rPr>
      <w:t></w:t>
    </w:r>
    <w:r w:rsidRPr="0032625A">
      <w:rPr>
        <w:rFonts w:ascii="C39T30Lfz" w:hAnsi="C39T30Lfz"/>
        <w:sz w:val="56"/>
      </w:rPr>
      <w:t></w:t>
    </w:r>
    <w:r w:rsidRPr="0032625A">
      <w:rPr>
        <w:rFonts w:ascii="C39T30Lfz" w:hAnsi="C39T30Lfz"/>
        <w:sz w:val="56"/>
      </w:rPr>
      <w:t></w:t>
    </w:r>
    <w:r w:rsidRPr="0032625A">
      <w:rPr>
        <w:rFonts w:ascii="C39T30Lfz" w:hAnsi="C39T30Lfz"/>
        <w:sz w:val="56"/>
      </w:rPr>
      <w:t></w:t>
    </w:r>
    <w:r w:rsidRPr="0032625A">
      <w:rPr>
        <w:rFonts w:ascii="C39T30Lfz" w:hAnsi="C39T30Lfz"/>
        <w:sz w:val="56"/>
      </w:rPr>
      <w:t></w:t>
    </w:r>
    <w:r w:rsidRPr="0032625A">
      <w:rPr>
        <w:rFonts w:ascii="C39T30Lfz" w:hAnsi="C39T30Lfz"/>
        <w:sz w:val="56"/>
      </w:rPr>
      <w:t></w:t>
    </w:r>
    <w:r w:rsidRPr="0032625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40080" cy="640080"/>
          <wp:effectExtent l="0" t="0" r="7620" b="7620"/>
          <wp:wrapNone/>
          <wp:docPr id="3" name="Image 1" descr="http://undocs.org/m2/QRCode.ashx?DS=ECE/TRANS/WP.29/GRSG/2017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7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C1" w:rsidRPr="00AC3823" w:rsidRDefault="00610BC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10BC1" w:rsidRPr="00AC3823" w:rsidRDefault="00610BC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10BC1" w:rsidRPr="00AC3823" w:rsidRDefault="00610BC1">
      <w:pPr>
        <w:spacing w:line="240" w:lineRule="auto"/>
        <w:rPr>
          <w:sz w:val="2"/>
          <w:szCs w:val="2"/>
        </w:rPr>
      </w:pPr>
    </w:p>
  </w:footnote>
  <w:footnote w:id="2">
    <w:p w:rsidR="00F453D3" w:rsidRPr="00F453D3" w:rsidRDefault="00F453D3">
      <w:pPr>
        <w:pStyle w:val="Notedebasdepage"/>
      </w:pPr>
      <w:r>
        <w:rPr>
          <w:rStyle w:val="Appelnotedebasdep"/>
        </w:rPr>
        <w:tab/>
      </w:r>
      <w:r w:rsidRPr="00F453D3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 xml:space="preserve">Conformément au programme de travail du Comité des transports </w:t>
      </w:r>
      <w:r w:rsidR="0020017E">
        <w:t>intérieurs pour la période 2016</w:t>
      </w:r>
      <w:r w:rsidR="0020017E">
        <w:noBreakHyphen/>
        <w:t>2017 (ECE/TRANS/254, par. </w:t>
      </w:r>
      <w:r>
        <w:t>159, et ECE/TRANS/2016/28/Add.1, module 3.1), le Forum mondial a pour mission d’élaborer, d’harmoniser et de mettre à jour les Règlements en vue d’améliorer les caractéristiques fonctionnelles des véhicules. Le présent document est soumis en</w:t>
      </w:r>
      <w:r w:rsidR="0020017E">
        <w:t> </w:t>
      </w:r>
      <w:r>
        <w:t>vertu</w:t>
      </w:r>
      <w:r w:rsidR="0020017E">
        <w:t> </w:t>
      </w:r>
      <w:r>
        <w:t>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5A" w:rsidRPr="0032625A" w:rsidRDefault="0032625A">
    <w:pPr>
      <w:pStyle w:val="En-tte"/>
    </w:pPr>
    <w:fldSimple w:instr=" TITLE  \* MERGEFORMAT ">
      <w:r w:rsidR="006C20A7">
        <w:t>ECE/TRANS/WP.29/GRSG/2017/2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5A" w:rsidRPr="0032625A" w:rsidRDefault="0032625A" w:rsidP="0032625A">
    <w:pPr>
      <w:pStyle w:val="En-tte"/>
      <w:jc w:val="right"/>
    </w:pPr>
    <w:fldSimple w:instr=" TITLE  \* MERGEFORMAT ">
      <w:r w:rsidR="006C20A7">
        <w:t>ECE/TRANS/WP.29/GRSG/2017/2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C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017E"/>
    <w:rsid w:val="00223272"/>
    <w:rsid w:val="0024779E"/>
    <w:rsid w:val="00257168"/>
    <w:rsid w:val="002744B8"/>
    <w:rsid w:val="002832AC"/>
    <w:rsid w:val="002D7C93"/>
    <w:rsid w:val="00305801"/>
    <w:rsid w:val="0032625A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10BC1"/>
    <w:rsid w:val="006C20A7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E3E61"/>
    <w:rsid w:val="00C02897"/>
    <w:rsid w:val="00C932D8"/>
    <w:rsid w:val="00D3439C"/>
    <w:rsid w:val="00DB1831"/>
    <w:rsid w:val="00DD3BFD"/>
    <w:rsid w:val="00DF6678"/>
    <w:rsid w:val="00E85C74"/>
    <w:rsid w:val="00EA6547"/>
    <w:rsid w:val="00EE5E3F"/>
    <w:rsid w:val="00EF2E22"/>
    <w:rsid w:val="00F35BAF"/>
    <w:rsid w:val="00F453D3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453D3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F453D3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453D3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F453D3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282</Words>
  <Characters>1975</Characters>
  <Application>Microsoft Office Word</Application>
  <DocSecurity>0</DocSecurity>
  <Lines>164</Lines>
  <Paragraphs>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ECE/TRANS/WP.29/GRSG/2017/2</vt:lpstr>
    </vt:vector>
  </TitlesOfParts>
  <Company>DCM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ECE/TRANS/WP.29/GRSG/2017/2</dc:title>
  <dc:subject/>
  <dc:creator>Nath V.</dc:creator>
  <cp:keywords/>
  <cp:lastModifiedBy>Nath V.</cp:lastModifiedBy>
  <cp:revision>3</cp:revision>
  <cp:lastPrinted>2017-03-03T10:17:00Z</cp:lastPrinted>
  <dcterms:created xsi:type="dcterms:W3CDTF">2017-03-03T10:17:00Z</dcterms:created>
  <dcterms:modified xsi:type="dcterms:W3CDTF">2017-03-03T10:18:00Z</dcterms:modified>
</cp:coreProperties>
</file>