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9F" w:rsidRDefault="00EA479F"/>
    <w:tbl>
      <w:tblPr>
        <w:tblpPr w:leftFromText="180" w:rightFromText="180" w:vertAnchor="text" w:horzAnchor="margin" w:tblpY="-933"/>
        <w:tblW w:w="9659" w:type="dxa"/>
        <w:tblLayout w:type="fixed"/>
        <w:tblLook w:val="0000" w:firstRow="0" w:lastRow="0" w:firstColumn="0" w:lastColumn="0" w:noHBand="0" w:noVBand="0"/>
      </w:tblPr>
      <w:tblGrid>
        <w:gridCol w:w="5070"/>
        <w:gridCol w:w="4589"/>
      </w:tblGrid>
      <w:tr w:rsidR="000175FD" w:rsidRPr="00326C02" w:rsidTr="000175FD">
        <w:trPr>
          <w:trHeight w:val="707"/>
        </w:trPr>
        <w:tc>
          <w:tcPr>
            <w:tcW w:w="5070" w:type="dxa"/>
          </w:tcPr>
          <w:p w:rsidR="000175FD" w:rsidRPr="006E15D0" w:rsidRDefault="002E7DF9" w:rsidP="00FC245F">
            <w:pPr>
              <w:suppressAutoHyphens w:val="0"/>
              <w:spacing w:line="240" w:lineRule="exact"/>
              <w:ind w:right="807"/>
            </w:pPr>
            <w:r>
              <w:t>Submitted</w:t>
            </w:r>
            <w:r w:rsidR="000175FD" w:rsidRPr="006E15D0">
              <w:t xml:space="preserve"> by </w:t>
            </w:r>
            <w:r w:rsidR="00FC245F">
              <w:t xml:space="preserve">the </w:t>
            </w:r>
            <w:r>
              <w:t>e</w:t>
            </w:r>
            <w:bookmarkStart w:id="0" w:name="_GoBack"/>
            <w:bookmarkEnd w:id="0"/>
            <w:r w:rsidR="00605492">
              <w:t>xpert from Germany</w:t>
            </w:r>
          </w:p>
          <w:p w:rsidR="000175FD" w:rsidRPr="006E15D0" w:rsidRDefault="000175FD" w:rsidP="000175FD">
            <w:pPr>
              <w:suppressAutoHyphens w:val="0"/>
              <w:spacing w:line="240" w:lineRule="exact"/>
              <w:ind w:right="807"/>
              <w:rPr>
                <w:u w:val="single"/>
              </w:rPr>
            </w:pPr>
          </w:p>
        </w:tc>
        <w:tc>
          <w:tcPr>
            <w:tcW w:w="4589" w:type="dxa"/>
          </w:tcPr>
          <w:p w:rsidR="000175FD" w:rsidRPr="00354955" w:rsidRDefault="000175FD" w:rsidP="000175FD">
            <w:pPr>
              <w:suppressAutoHyphens w:val="0"/>
              <w:spacing w:line="240" w:lineRule="exact"/>
              <w:ind w:left="1167" w:right="-334"/>
              <w:rPr>
                <w:b/>
                <w:lang w:val="en-US" w:eastAsia="ja-JP"/>
              </w:rPr>
            </w:pPr>
            <w:r w:rsidRPr="00354955">
              <w:rPr>
                <w:u w:val="single"/>
                <w:lang w:val="en-US"/>
              </w:rPr>
              <w:t>Informal document</w:t>
            </w:r>
            <w:r w:rsidRPr="00354955">
              <w:rPr>
                <w:lang w:val="en-US"/>
              </w:rPr>
              <w:t xml:space="preserve"> </w:t>
            </w:r>
            <w:r w:rsidRPr="00354955">
              <w:rPr>
                <w:rFonts w:hint="eastAsia"/>
                <w:b/>
                <w:lang w:val="en-US" w:eastAsia="ja-JP"/>
              </w:rPr>
              <w:t>GR</w:t>
            </w:r>
            <w:r w:rsidR="00605492">
              <w:rPr>
                <w:b/>
                <w:lang w:val="en-US" w:eastAsia="ja-JP"/>
              </w:rPr>
              <w:t>RF</w:t>
            </w:r>
            <w:r w:rsidR="00A00C79" w:rsidRPr="00354955">
              <w:rPr>
                <w:b/>
                <w:lang w:val="en-US"/>
              </w:rPr>
              <w:t>-</w:t>
            </w:r>
            <w:r w:rsidR="00605492">
              <w:rPr>
                <w:b/>
                <w:lang w:val="en-US"/>
              </w:rPr>
              <w:t>8</w:t>
            </w:r>
            <w:r w:rsidR="000B2522" w:rsidRPr="00354955">
              <w:rPr>
                <w:b/>
                <w:lang w:val="en-US"/>
              </w:rPr>
              <w:t>4</w:t>
            </w:r>
            <w:r w:rsidRPr="00354955">
              <w:rPr>
                <w:b/>
                <w:lang w:val="en-US"/>
              </w:rPr>
              <w:t>-</w:t>
            </w:r>
            <w:r w:rsidR="002E7DF9">
              <w:rPr>
                <w:b/>
                <w:lang w:val="en-US"/>
              </w:rPr>
              <w:t>26</w:t>
            </w:r>
            <w:r w:rsidR="00662C13" w:rsidRPr="00354955">
              <w:rPr>
                <w:b/>
                <w:lang w:val="en-US"/>
              </w:rPr>
              <w:t>e</w:t>
            </w:r>
          </w:p>
          <w:p w:rsidR="000175FD" w:rsidRPr="00354955" w:rsidRDefault="000175FD" w:rsidP="000175FD">
            <w:pPr>
              <w:suppressAutoHyphens w:val="0"/>
              <w:spacing w:line="240" w:lineRule="exact"/>
              <w:ind w:left="1167"/>
              <w:rPr>
                <w:rFonts w:eastAsia="MS Mincho"/>
                <w:lang w:val="en-US" w:eastAsia="ja-JP"/>
              </w:rPr>
            </w:pPr>
            <w:r w:rsidRPr="00354955">
              <w:rPr>
                <w:rFonts w:eastAsia="MS Mincho"/>
                <w:lang w:val="en-US" w:eastAsia="ja-JP"/>
              </w:rPr>
              <w:t>(</w:t>
            </w:r>
            <w:r w:rsidR="00605492">
              <w:rPr>
                <w:rFonts w:eastAsia="MS Mincho"/>
                <w:lang w:val="en-US" w:eastAsia="ja-JP"/>
              </w:rPr>
              <w:t>8</w:t>
            </w:r>
            <w:r w:rsidR="000B2522" w:rsidRPr="00354955">
              <w:rPr>
                <w:rFonts w:eastAsia="MS Mincho"/>
                <w:lang w:val="en-US" w:eastAsia="ja-JP"/>
              </w:rPr>
              <w:t>4</w:t>
            </w:r>
            <w:r w:rsidR="000B2522" w:rsidRPr="00354955">
              <w:rPr>
                <w:rFonts w:eastAsia="MS Mincho"/>
                <w:vertAlign w:val="superscript"/>
                <w:lang w:val="en-US" w:eastAsia="ja-JP"/>
              </w:rPr>
              <w:t>th</w:t>
            </w:r>
            <w:r w:rsidR="00A00C79" w:rsidRPr="00354955">
              <w:rPr>
                <w:rFonts w:eastAsia="MS Mincho"/>
                <w:lang w:val="en-US" w:eastAsia="ja-JP"/>
              </w:rPr>
              <w:t xml:space="preserve"> </w:t>
            </w:r>
            <w:r w:rsidRPr="00354955">
              <w:rPr>
                <w:rFonts w:eastAsia="MS Mincho" w:hint="eastAsia"/>
                <w:lang w:val="en-US" w:eastAsia="ja-JP"/>
              </w:rPr>
              <w:t>GRE</w:t>
            </w:r>
            <w:r w:rsidRPr="00354955">
              <w:rPr>
                <w:rFonts w:eastAsia="MS Mincho"/>
                <w:lang w:val="en-US"/>
              </w:rPr>
              <w:t xml:space="preserve">, </w:t>
            </w:r>
            <w:r w:rsidR="00605492">
              <w:rPr>
                <w:bCs/>
                <w:lang w:val="en-US"/>
              </w:rPr>
              <w:t>19</w:t>
            </w:r>
            <w:r w:rsidR="00A00C79" w:rsidRPr="00354955">
              <w:rPr>
                <w:bCs/>
                <w:lang w:val="en-US"/>
              </w:rPr>
              <w:t>-</w:t>
            </w:r>
            <w:r w:rsidR="000B2522" w:rsidRPr="00354955">
              <w:rPr>
                <w:bCs/>
                <w:lang w:val="en-US"/>
              </w:rPr>
              <w:t>2</w:t>
            </w:r>
            <w:r w:rsidR="00605492">
              <w:rPr>
                <w:bCs/>
                <w:lang w:val="en-US"/>
              </w:rPr>
              <w:t>2</w:t>
            </w:r>
            <w:r w:rsidR="00A00C79" w:rsidRPr="00354955">
              <w:rPr>
                <w:bCs/>
                <w:lang w:val="en-US"/>
              </w:rPr>
              <w:t xml:space="preserve"> </w:t>
            </w:r>
            <w:r w:rsidR="00605492">
              <w:rPr>
                <w:bCs/>
                <w:lang w:val="en-US"/>
              </w:rPr>
              <w:t>September</w:t>
            </w:r>
            <w:r w:rsidRPr="00354955">
              <w:rPr>
                <w:bCs/>
                <w:lang w:val="en-US"/>
              </w:rPr>
              <w:t xml:space="preserve"> 201</w:t>
            </w:r>
            <w:r w:rsidR="00605492">
              <w:rPr>
                <w:bCs/>
                <w:lang w:val="en-US"/>
              </w:rPr>
              <w:t>7</w:t>
            </w:r>
            <w:r w:rsidRPr="00354955">
              <w:rPr>
                <w:bCs/>
                <w:lang w:val="en-US"/>
              </w:rPr>
              <w:t>,</w:t>
            </w:r>
          </w:p>
          <w:p w:rsidR="000175FD" w:rsidRPr="00962D7C" w:rsidRDefault="000175FD" w:rsidP="006F012A">
            <w:pPr>
              <w:suppressAutoHyphens w:val="0"/>
              <w:spacing w:line="240" w:lineRule="exact"/>
              <w:ind w:left="1167"/>
              <w:rPr>
                <w:u w:val="single"/>
                <w:lang w:eastAsia="ja-JP"/>
              </w:rPr>
            </w:pPr>
            <w:r w:rsidRPr="00962D7C">
              <w:t xml:space="preserve">agenda item </w:t>
            </w:r>
            <w:r w:rsidR="005D0D7A">
              <w:t>4</w:t>
            </w:r>
            <w:r w:rsidR="00B83444">
              <w:t>)</w:t>
            </w:r>
          </w:p>
        </w:tc>
      </w:tr>
    </w:tbl>
    <w:p w:rsidR="00E42E2F" w:rsidRPr="00E42E2F" w:rsidRDefault="005D0D7A" w:rsidP="00E42E2F">
      <w:pPr>
        <w:suppressAutoHyphens w:val="0"/>
        <w:spacing w:after="120" w:line="240" w:lineRule="auto"/>
        <w:ind w:left="207" w:right="1134"/>
        <w:jc w:val="both"/>
        <w:rPr>
          <w:b/>
        </w:rPr>
      </w:pPr>
      <w:r>
        <w:rPr>
          <w:b/>
          <w:bCs/>
          <w:sz w:val="28"/>
          <w:szCs w:val="28"/>
        </w:rPr>
        <w:t>Editorial corrections for ECE/TRANS/WP.29/GRRF/2017/13</w:t>
      </w:r>
    </w:p>
    <w:p w:rsidR="008A0F94" w:rsidRDefault="008A0F94" w:rsidP="008A0F94">
      <w:pPr>
        <w:pStyle w:val="HChG"/>
        <w:tabs>
          <w:tab w:val="clear" w:pos="851"/>
        </w:tabs>
        <w:ind w:right="0" w:hanging="567"/>
        <w:rPr>
          <w:lang w:val="en-US"/>
        </w:rPr>
      </w:pPr>
      <w:r>
        <w:rPr>
          <w:lang w:val="en-US"/>
        </w:rPr>
        <w:t>I</w:t>
      </w:r>
      <w:r w:rsidRPr="002232AF">
        <w:rPr>
          <w:lang w:val="en-US"/>
        </w:rPr>
        <w:t>.</w:t>
      </w:r>
      <w:r w:rsidRPr="002232AF">
        <w:rPr>
          <w:lang w:val="en-US"/>
        </w:rPr>
        <w:tab/>
      </w:r>
      <w:r>
        <w:rPr>
          <w:lang w:val="en-US"/>
        </w:rPr>
        <w:t>Proposal</w:t>
      </w:r>
    </w:p>
    <w:p w:rsidR="008A0F94" w:rsidRPr="00D91521" w:rsidRDefault="008A0F94" w:rsidP="008A0F94">
      <w:pPr>
        <w:spacing w:before="120" w:after="120"/>
        <w:ind w:left="2268" w:hanging="1134"/>
        <w:jc w:val="both"/>
        <w:rPr>
          <w:iCs/>
        </w:rPr>
      </w:pPr>
      <w:r>
        <w:rPr>
          <w:i/>
        </w:rPr>
        <w:t>P</w:t>
      </w:r>
      <w:r w:rsidRPr="00D91521">
        <w:rPr>
          <w:i/>
        </w:rPr>
        <w:t xml:space="preserve">aragraph </w:t>
      </w:r>
      <w:r>
        <w:rPr>
          <w:i/>
        </w:rPr>
        <w:t>4.3.</w:t>
      </w:r>
      <w:r w:rsidRPr="00D91521">
        <w:rPr>
          <w:i/>
        </w:rPr>
        <w:t xml:space="preserve">, </w:t>
      </w:r>
      <w:r w:rsidR="0018391C">
        <w:rPr>
          <w:iCs/>
        </w:rPr>
        <w:t>shall</w:t>
      </w:r>
      <w:r w:rsidRPr="00D91521">
        <w:rPr>
          <w:iCs/>
        </w:rPr>
        <w:t xml:space="preserve"> read:</w:t>
      </w:r>
    </w:p>
    <w:p w:rsidR="008A0F94" w:rsidRDefault="008A0F94" w:rsidP="008A0F94">
      <w:pPr>
        <w:pStyle w:val="para"/>
        <w:rPr>
          <w:lang w:eastAsia="en-GB"/>
        </w:rPr>
      </w:pPr>
      <w:r>
        <w:rPr>
          <w:lang w:val="en-US"/>
        </w:rPr>
        <w:t>"</w:t>
      </w:r>
      <w:r w:rsidRPr="00EE27E4">
        <w:rPr>
          <w:lang w:eastAsia="en-GB"/>
        </w:rPr>
        <w:t>4.3.</w:t>
      </w:r>
      <w:r w:rsidRPr="00EE27E4">
        <w:rPr>
          <w:lang w:eastAsia="en-GB"/>
        </w:rPr>
        <w:tab/>
      </w:r>
      <w:r>
        <w:rPr>
          <w:lang w:eastAsia="en-GB"/>
        </w:rPr>
        <w:t>The mechanical coupling devices or components shall be safe to operate and coupling and uncoupling shall be possible by one person without the use of tools. Coupling devices intended for trailers having a maximum technically permissible mass greater than 3.5 tonnes shall be of either one of the following type:</w:t>
      </w:r>
    </w:p>
    <w:p w:rsidR="008A0F94" w:rsidRDefault="008A0F94" w:rsidP="008A0F94">
      <w:pPr>
        <w:pStyle w:val="para"/>
        <w:ind w:left="2410" w:hanging="142"/>
        <w:rPr>
          <w:lang w:eastAsia="en-GB"/>
        </w:rPr>
      </w:pPr>
      <w:r>
        <w:rPr>
          <w:lang w:eastAsia="en-GB"/>
        </w:rPr>
        <w:t>-</w:t>
      </w:r>
      <w:r>
        <w:rPr>
          <w:lang w:eastAsia="en-GB"/>
        </w:rPr>
        <w:tab/>
        <w:t xml:space="preserve">Automatic coupling defined in </w:t>
      </w:r>
      <w:r w:rsidRPr="008A0F94">
        <w:rPr>
          <w:b/>
          <w:lang w:eastAsia="en-GB"/>
        </w:rPr>
        <w:t>2.</w:t>
      </w:r>
      <w:r>
        <w:rPr>
          <w:b/>
          <w:lang w:eastAsia="en-GB"/>
        </w:rPr>
        <w:t>1.1.</w:t>
      </w:r>
      <w:r>
        <w:rPr>
          <w:lang w:eastAsia="en-GB"/>
        </w:rPr>
        <w:t>, or</w:t>
      </w:r>
    </w:p>
    <w:p w:rsidR="008A0F94" w:rsidRDefault="008A0F94" w:rsidP="008A0F94">
      <w:pPr>
        <w:pStyle w:val="para"/>
        <w:ind w:left="2410" w:hanging="142"/>
        <w:rPr>
          <w:lang w:eastAsia="en-GB"/>
        </w:rPr>
      </w:pPr>
      <w:r>
        <w:rPr>
          <w:lang w:eastAsia="en-GB"/>
        </w:rPr>
        <w:t>-</w:t>
      </w:r>
      <w:r>
        <w:rPr>
          <w:lang w:eastAsia="en-GB"/>
        </w:rPr>
        <w:tab/>
        <w:t>Automated coupling and locking process were the initiated coupling process is automatically finalized and the locked position indicated in the drivers field of vision, or</w:t>
      </w:r>
    </w:p>
    <w:p w:rsidR="008A0F94" w:rsidRDefault="008A0F94" w:rsidP="008A0F94">
      <w:pPr>
        <w:pStyle w:val="para"/>
        <w:ind w:left="2410" w:hanging="142"/>
        <w:rPr>
          <w:lang w:eastAsia="en-GB"/>
        </w:rPr>
      </w:pPr>
      <w:r>
        <w:rPr>
          <w:lang w:eastAsia="en-GB"/>
        </w:rPr>
        <w:t>-</w:t>
      </w:r>
      <w:r>
        <w:rPr>
          <w:lang w:eastAsia="en-GB"/>
        </w:rPr>
        <w:tab/>
        <w:t xml:space="preserve">Manually locked and secured with no </w:t>
      </w:r>
      <w:proofErr w:type="spellStart"/>
      <w:r>
        <w:rPr>
          <w:lang w:eastAsia="en-GB"/>
        </w:rPr>
        <w:t>automatisation</w:t>
      </w:r>
      <w:proofErr w:type="spellEnd"/>
      <w:r>
        <w:rPr>
          <w:lang w:eastAsia="en-GB"/>
        </w:rPr>
        <w:t xml:space="preserve"> or </w:t>
      </w:r>
      <w:proofErr w:type="spellStart"/>
      <w:r>
        <w:rPr>
          <w:lang w:eastAsia="en-GB"/>
        </w:rPr>
        <w:t>selflocking</w:t>
      </w:r>
      <w:proofErr w:type="spellEnd"/>
      <w:r>
        <w:rPr>
          <w:lang w:eastAsia="en-GB"/>
        </w:rPr>
        <w:t xml:space="preserve"> device.</w:t>
      </w:r>
      <w:r w:rsidRPr="00D91521">
        <w:rPr>
          <w:lang w:eastAsia="en-GB"/>
        </w:rPr>
        <w:t>"</w:t>
      </w:r>
    </w:p>
    <w:p w:rsidR="0018391C" w:rsidRDefault="0018391C" w:rsidP="0018391C">
      <w:pPr>
        <w:pStyle w:val="para"/>
        <w:rPr>
          <w:iCs/>
        </w:rPr>
      </w:pPr>
      <w:r>
        <w:rPr>
          <w:i/>
        </w:rPr>
        <w:t>P</w:t>
      </w:r>
      <w:r w:rsidRPr="00D91521">
        <w:rPr>
          <w:i/>
        </w:rPr>
        <w:t xml:space="preserve">aragraph </w:t>
      </w:r>
      <w:r>
        <w:rPr>
          <w:i/>
        </w:rPr>
        <w:t>4.3.</w:t>
      </w:r>
      <w:r w:rsidRPr="00D91521">
        <w:rPr>
          <w:i/>
        </w:rPr>
        <w:t xml:space="preserve">, </w:t>
      </w:r>
      <w:r>
        <w:rPr>
          <w:iCs/>
        </w:rPr>
        <w:t>shall</w:t>
      </w:r>
      <w:r w:rsidRPr="00D91521">
        <w:rPr>
          <w:iCs/>
        </w:rPr>
        <w:t xml:space="preserve"> read:</w:t>
      </w:r>
    </w:p>
    <w:p w:rsidR="0018391C" w:rsidRPr="00EE27E4" w:rsidRDefault="0018391C" w:rsidP="0018391C">
      <w:pPr>
        <w:pStyle w:val="para"/>
        <w:rPr>
          <w:lang w:eastAsia="en-GB"/>
        </w:rPr>
      </w:pPr>
      <w:r>
        <w:rPr>
          <w:lang w:val="en-US"/>
        </w:rPr>
        <w:t>"</w:t>
      </w:r>
      <w:r w:rsidRPr="00EE27E4">
        <w:rPr>
          <w:lang w:eastAsia="en-GB"/>
        </w:rPr>
        <w:t>2.11.</w:t>
      </w:r>
      <w:r w:rsidRPr="00EE27E4">
        <w:rPr>
          <w:lang w:eastAsia="en-GB"/>
        </w:rPr>
        <w:tab/>
        <w:t xml:space="preserve">Symbols and definitions used in </w:t>
      </w:r>
      <w:r>
        <w:rPr>
          <w:lang w:eastAsia="en-GB"/>
        </w:rPr>
        <w:t xml:space="preserve">Annex </w:t>
      </w:r>
      <w:r w:rsidRPr="00EE27E4">
        <w:rPr>
          <w:lang w:eastAsia="en-GB"/>
        </w:rPr>
        <w:t xml:space="preserve">6 </w:t>
      </w:r>
      <w:r>
        <w:rPr>
          <w:lang w:eastAsia="en-GB"/>
        </w:rPr>
        <w:t xml:space="preserve">to </w:t>
      </w:r>
      <w:r w:rsidRPr="00EE27E4">
        <w:rPr>
          <w:lang w:eastAsia="en-GB"/>
        </w:rPr>
        <w:t>this Regulation.</w:t>
      </w:r>
    </w:p>
    <w:p w:rsidR="0018391C" w:rsidRPr="00EE27E4" w:rsidRDefault="0018391C" w:rsidP="0018391C">
      <w:pPr>
        <w:widowControl w:val="0"/>
        <w:suppressAutoHyphens w:val="0"/>
        <w:autoSpaceDE w:val="0"/>
        <w:autoSpaceDN w:val="0"/>
        <w:adjustRightInd w:val="0"/>
        <w:spacing w:before="6" w:line="120" w:lineRule="exact"/>
        <w:rPr>
          <w:sz w:val="12"/>
          <w:szCs w:val="12"/>
          <w:lang w:eastAsia="en-GB"/>
        </w:rPr>
      </w:pPr>
    </w:p>
    <w:p w:rsidR="0018391C" w:rsidRPr="00EE27E4" w:rsidRDefault="0018391C" w:rsidP="0018391C">
      <w:pPr>
        <w:pStyle w:val="a"/>
        <w:tabs>
          <w:tab w:val="left" w:pos="2835"/>
        </w:tabs>
        <w:ind w:left="3119" w:hanging="709"/>
        <w:rPr>
          <w:sz w:val="24"/>
          <w:szCs w:val="24"/>
        </w:rPr>
      </w:pPr>
      <w:r w:rsidRPr="00EE27E4">
        <w:t>A</w:t>
      </w:r>
      <w:r w:rsidRPr="00EE27E4">
        <w:rPr>
          <w:position w:val="-4"/>
          <w:sz w:val="12"/>
          <w:szCs w:val="12"/>
        </w:rPr>
        <w:t>v</w:t>
      </w:r>
      <w:r w:rsidRPr="00EE27E4">
        <w:rPr>
          <w:sz w:val="24"/>
          <w:szCs w:val="24"/>
        </w:rPr>
        <w:tab/>
      </w:r>
      <w:r w:rsidRPr="00EE27E4">
        <w:t>=</w:t>
      </w:r>
      <w:r w:rsidRPr="00EE27E4">
        <w:rPr>
          <w:sz w:val="24"/>
          <w:szCs w:val="24"/>
        </w:rPr>
        <w:tab/>
      </w:r>
      <w:r w:rsidRPr="00EE27E4">
        <w:t>maximum permitted axle mass of the steered axle in tonnes</w:t>
      </w:r>
      <w:r w:rsidRPr="00221700">
        <w:t xml:space="preserve"> in case of trailers with hinged drawbars</w:t>
      </w:r>
      <w:r w:rsidRPr="00EE27E4">
        <w:t>.</w:t>
      </w:r>
    </w:p>
    <w:p w:rsidR="0018391C" w:rsidRPr="00EE27E4" w:rsidRDefault="0018391C" w:rsidP="0018391C">
      <w:pPr>
        <w:pStyle w:val="a"/>
        <w:tabs>
          <w:tab w:val="left" w:pos="2835"/>
        </w:tabs>
        <w:ind w:left="3119" w:hanging="709"/>
        <w:rPr>
          <w:sz w:val="24"/>
          <w:szCs w:val="24"/>
        </w:rPr>
      </w:pPr>
      <w:r w:rsidRPr="00EE27E4">
        <w:rPr>
          <w:position w:val="1"/>
        </w:rPr>
        <w:t>C</w:t>
      </w:r>
      <w:r w:rsidRPr="00EE27E4">
        <w:rPr>
          <w:sz w:val="24"/>
          <w:szCs w:val="24"/>
        </w:rPr>
        <w:tab/>
      </w:r>
      <w:r w:rsidRPr="00EE27E4">
        <w:rPr>
          <w:position w:val="1"/>
        </w:rPr>
        <w:t>=</w:t>
      </w:r>
      <w:r w:rsidRPr="00EE27E4">
        <w:rPr>
          <w:sz w:val="24"/>
          <w:szCs w:val="24"/>
        </w:rPr>
        <w:tab/>
      </w:r>
      <w:r w:rsidRPr="00EE27E4">
        <w:rPr>
          <w:position w:val="1"/>
        </w:rPr>
        <w:t xml:space="preserve">mass of </w:t>
      </w:r>
      <w:r>
        <w:rPr>
          <w:spacing w:val="-1"/>
        </w:rPr>
        <w:t xml:space="preserve">rigid drawbar </w:t>
      </w:r>
      <w:r w:rsidRPr="00EE27E4">
        <w:rPr>
          <w:position w:val="1"/>
        </w:rPr>
        <w:t xml:space="preserve">trailer in tonnes </w:t>
      </w:r>
      <w:r>
        <w:rPr>
          <w:position w:val="1"/>
        </w:rPr>
        <w:t>–</w:t>
      </w:r>
      <w:r w:rsidRPr="00EE27E4">
        <w:rPr>
          <w:position w:val="1"/>
        </w:rPr>
        <w:t xml:space="preserve"> see</w:t>
      </w:r>
      <w:r>
        <w:rPr>
          <w:position w:val="1"/>
        </w:rPr>
        <w:t xml:space="preserve"> </w:t>
      </w:r>
      <w:r w:rsidRPr="00EE27E4">
        <w:rPr>
          <w:position w:val="2"/>
        </w:rPr>
        <w:t>paragraph 2.1</w:t>
      </w:r>
      <w:r>
        <w:rPr>
          <w:position w:val="2"/>
        </w:rPr>
        <w:t>0</w:t>
      </w:r>
      <w:r w:rsidRPr="00EE27E4">
        <w:rPr>
          <w:position w:val="2"/>
        </w:rPr>
        <w:t>.1. of this Regulation.</w:t>
      </w:r>
    </w:p>
    <w:p w:rsidR="0018391C" w:rsidRPr="00EE27E4" w:rsidRDefault="0018391C" w:rsidP="0018391C">
      <w:pPr>
        <w:pStyle w:val="a"/>
        <w:tabs>
          <w:tab w:val="left" w:pos="2835"/>
        </w:tabs>
        <w:ind w:left="3119" w:hanging="709"/>
        <w:rPr>
          <w:sz w:val="24"/>
          <w:szCs w:val="24"/>
        </w:rPr>
      </w:pPr>
      <w:r w:rsidRPr="00EE27E4">
        <w:t>D</w:t>
      </w:r>
      <w:r w:rsidRPr="00EE27E4">
        <w:rPr>
          <w:sz w:val="24"/>
          <w:szCs w:val="24"/>
        </w:rPr>
        <w:tab/>
      </w:r>
      <w:r w:rsidRPr="00EE27E4">
        <w:t>=</w:t>
      </w:r>
      <w:r w:rsidRPr="00EE27E4">
        <w:rPr>
          <w:sz w:val="24"/>
          <w:szCs w:val="24"/>
        </w:rPr>
        <w:tab/>
      </w:r>
      <w:r w:rsidRPr="00EE27E4">
        <w:t xml:space="preserve">D value in </w:t>
      </w:r>
      <w:proofErr w:type="spellStart"/>
      <w:r w:rsidRPr="00EE27E4">
        <w:t>kN</w:t>
      </w:r>
      <w:proofErr w:type="spellEnd"/>
      <w:r w:rsidRPr="00EE27E4">
        <w:t xml:space="preserve"> - see paragraph 2.1</w:t>
      </w:r>
      <w:r>
        <w:t>0</w:t>
      </w:r>
      <w:r w:rsidRPr="00EE27E4">
        <w:t>.1. of this Regulation.</w:t>
      </w:r>
    </w:p>
    <w:p w:rsidR="0018391C" w:rsidRPr="00EE27E4" w:rsidRDefault="0018391C" w:rsidP="0018391C">
      <w:pPr>
        <w:pStyle w:val="a"/>
        <w:tabs>
          <w:tab w:val="left" w:pos="2835"/>
        </w:tabs>
        <w:ind w:left="3119" w:hanging="709"/>
        <w:rPr>
          <w:sz w:val="24"/>
          <w:szCs w:val="24"/>
        </w:rPr>
      </w:pPr>
      <w:r w:rsidRPr="00EE27E4">
        <w:t>D</w:t>
      </w:r>
      <w:r w:rsidRPr="00EE27E4">
        <w:rPr>
          <w:position w:val="-4"/>
          <w:sz w:val="12"/>
          <w:szCs w:val="12"/>
        </w:rPr>
        <w:t>c</w:t>
      </w:r>
      <w:r w:rsidRPr="00EE27E4">
        <w:rPr>
          <w:sz w:val="24"/>
          <w:szCs w:val="24"/>
        </w:rPr>
        <w:tab/>
      </w:r>
      <w:r w:rsidRPr="00EE27E4">
        <w:t>=</w:t>
      </w:r>
      <w:r w:rsidRPr="00EE27E4">
        <w:rPr>
          <w:sz w:val="24"/>
          <w:szCs w:val="24"/>
        </w:rPr>
        <w:tab/>
      </w:r>
      <w:r>
        <w:rPr>
          <w:rFonts w:cs="Courier New"/>
        </w:rPr>
        <w:t>D</w:t>
      </w:r>
      <w:r>
        <w:rPr>
          <w:rFonts w:cs="Courier New"/>
          <w:vertAlign w:val="subscript"/>
        </w:rPr>
        <w:t>c</w:t>
      </w:r>
      <w:r>
        <w:rPr>
          <w:rFonts w:cs="Courier New"/>
        </w:rPr>
        <w:t xml:space="preserve"> value in </w:t>
      </w:r>
      <w:proofErr w:type="spellStart"/>
      <w:r>
        <w:rPr>
          <w:rFonts w:cs="Courier New"/>
        </w:rPr>
        <w:t>kN</w:t>
      </w:r>
      <w:proofErr w:type="spellEnd"/>
      <w:r>
        <w:rPr>
          <w:rFonts w:cs="Courier New"/>
        </w:rPr>
        <w:t xml:space="preserve"> for </w:t>
      </w:r>
      <w:r>
        <w:rPr>
          <w:spacing w:val="-1"/>
        </w:rPr>
        <w:t xml:space="preserve">rigid drawbar trailers </w:t>
      </w:r>
      <w:r>
        <w:rPr>
          <w:rFonts w:cs="Courier New"/>
        </w:rPr>
        <w:t>- see paragraph 2.10.1. of this Regulation.</w:t>
      </w:r>
    </w:p>
    <w:p w:rsidR="0018391C" w:rsidRPr="00EE27E4" w:rsidRDefault="0018391C" w:rsidP="0018391C">
      <w:pPr>
        <w:pStyle w:val="a"/>
        <w:tabs>
          <w:tab w:val="left" w:pos="2835"/>
        </w:tabs>
        <w:ind w:left="3119" w:hanging="709"/>
        <w:rPr>
          <w:sz w:val="24"/>
          <w:szCs w:val="24"/>
        </w:rPr>
      </w:pPr>
      <w:r w:rsidRPr="00EE27E4">
        <w:rPr>
          <w:position w:val="1"/>
        </w:rPr>
        <w:t>R</w:t>
      </w:r>
      <w:r w:rsidRPr="00EE27E4">
        <w:rPr>
          <w:sz w:val="24"/>
          <w:szCs w:val="24"/>
        </w:rPr>
        <w:tab/>
      </w:r>
      <w:r w:rsidRPr="00EE27E4">
        <w:rPr>
          <w:position w:val="1"/>
        </w:rPr>
        <w:t>=</w:t>
      </w:r>
      <w:r w:rsidRPr="00EE27E4">
        <w:rPr>
          <w:sz w:val="24"/>
          <w:szCs w:val="24"/>
        </w:rPr>
        <w:tab/>
      </w:r>
      <w:r w:rsidRPr="00EE27E4">
        <w:rPr>
          <w:position w:val="1"/>
        </w:rPr>
        <w:t>mass of towed vehicle in tonnes - see paragraph 2.1</w:t>
      </w:r>
      <w:r>
        <w:rPr>
          <w:position w:val="1"/>
        </w:rPr>
        <w:t>0</w:t>
      </w:r>
      <w:r w:rsidRPr="00EE27E4">
        <w:rPr>
          <w:position w:val="1"/>
        </w:rPr>
        <w:t xml:space="preserve">.1. </w:t>
      </w:r>
      <w:r w:rsidRPr="00EE27E4">
        <w:rPr>
          <w:position w:val="2"/>
        </w:rPr>
        <w:t>of this Regulation.</w:t>
      </w:r>
    </w:p>
    <w:p w:rsidR="0018391C" w:rsidRPr="00EE27E4" w:rsidRDefault="0018391C" w:rsidP="0018391C">
      <w:pPr>
        <w:pStyle w:val="a"/>
        <w:tabs>
          <w:tab w:val="left" w:pos="2835"/>
        </w:tabs>
        <w:ind w:left="3119" w:hanging="709"/>
        <w:rPr>
          <w:sz w:val="24"/>
          <w:szCs w:val="24"/>
        </w:rPr>
      </w:pPr>
      <w:r w:rsidRPr="00EE27E4">
        <w:rPr>
          <w:position w:val="1"/>
        </w:rPr>
        <w:t>T</w:t>
      </w:r>
      <w:r w:rsidRPr="00EE27E4">
        <w:rPr>
          <w:sz w:val="24"/>
          <w:szCs w:val="24"/>
        </w:rPr>
        <w:tab/>
      </w:r>
      <w:r w:rsidRPr="00EE27E4">
        <w:rPr>
          <w:position w:val="1"/>
        </w:rPr>
        <w:t>=</w:t>
      </w:r>
      <w:r w:rsidRPr="00EE27E4">
        <w:rPr>
          <w:sz w:val="24"/>
          <w:szCs w:val="24"/>
        </w:rPr>
        <w:tab/>
      </w:r>
      <w:r w:rsidRPr="00EE27E4">
        <w:rPr>
          <w:position w:val="1"/>
        </w:rPr>
        <w:t>mass of towing vehicle in tonnes - see paragraph 2.1</w:t>
      </w:r>
      <w:r>
        <w:rPr>
          <w:position w:val="1"/>
        </w:rPr>
        <w:t>0</w:t>
      </w:r>
      <w:r w:rsidRPr="00EE27E4">
        <w:rPr>
          <w:position w:val="1"/>
        </w:rPr>
        <w:t xml:space="preserve">.1. </w:t>
      </w:r>
      <w:r w:rsidRPr="00EE27E4">
        <w:rPr>
          <w:position w:val="2"/>
        </w:rPr>
        <w:t>of this Regulation.</w:t>
      </w:r>
    </w:p>
    <w:p w:rsidR="0018391C" w:rsidRPr="0018391C" w:rsidRDefault="0018391C" w:rsidP="0018391C">
      <w:pPr>
        <w:pStyle w:val="a"/>
        <w:tabs>
          <w:tab w:val="left" w:pos="2835"/>
        </w:tabs>
        <w:ind w:left="3119" w:hanging="709"/>
        <w:rPr>
          <w:strike/>
          <w:sz w:val="24"/>
          <w:szCs w:val="24"/>
        </w:rPr>
      </w:pPr>
      <w:r w:rsidRPr="0018391C">
        <w:rPr>
          <w:strike/>
        </w:rPr>
        <w:t>F</w:t>
      </w:r>
      <w:r w:rsidRPr="0018391C">
        <w:rPr>
          <w:strike/>
          <w:position w:val="-4"/>
          <w:sz w:val="12"/>
          <w:szCs w:val="12"/>
        </w:rPr>
        <w:t>s</w:t>
      </w:r>
      <w:r w:rsidRPr="0018391C">
        <w:rPr>
          <w:strike/>
          <w:sz w:val="24"/>
          <w:szCs w:val="24"/>
        </w:rPr>
        <w:tab/>
      </w:r>
      <w:r w:rsidRPr="0018391C">
        <w:rPr>
          <w:strike/>
        </w:rPr>
        <w:t>=</w:t>
      </w:r>
      <w:r w:rsidRPr="0018391C">
        <w:rPr>
          <w:strike/>
          <w:sz w:val="24"/>
          <w:szCs w:val="24"/>
        </w:rPr>
        <w:tab/>
      </w:r>
      <w:r w:rsidRPr="0018391C">
        <w:rPr>
          <w:strike/>
        </w:rPr>
        <w:t xml:space="preserve">static lifting force in </w:t>
      </w:r>
      <w:proofErr w:type="spellStart"/>
      <w:r w:rsidRPr="0018391C">
        <w:rPr>
          <w:strike/>
        </w:rPr>
        <w:t>kN.</w:t>
      </w:r>
      <w:proofErr w:type="spellEnd"/>
    </w:p>
    <w:p w:rsidR="0018391C" w:rsidRDefault="0018391C" w:rsidP="0018391C">
      <w:pPr>
        <w:pStyle w:val="a"/>
        <w:tabs>
          <w:tab w:val="left" w:pos="2835"/>
        </w:tabs>
        <w:ind w:left="3119" w:hanging="709"/>
      </w:pPr>
      <w:r w:rsidRPr="00EE27E4">
        <w:t>F</w:t>
      </w:r>
      <w:r w:rsidRPr="00EE27E4">
        <w:rPr>
          <w:position w:val="-4"/>
          <w:sz w:val="12"/>
          <w:szCs w:val="12"/>
        </w:rPr>
        <w:t>h</w:t>
      </w:r>
      <w:r w:rsidRPr="00EE27E4">
        <w:rPr>
          <w:sz w:val="24"/>
          <w:szCs w:val="24"/>
        </w:rPr>
        <w:tab/>
      </w:r>
      <w:r w:rsidRPr="00EE27E4">
        <w:t>=</w:t>
      </w:r>
      <w:r w:rsidRPr="00EE27E4">
        <w:rPr>
          <w:sz w:val="24"/>
          <w:szCs w:val="24"/>
        </w:rPr>
        <w:tab/>
      </w:r>
      <w:r w:rsidRPr="00EE27E4">
        <w:t xml:space="preserve">horizontal component of test force in longitudinal axis of vehicle in </w:t>
      </w:r>
      <w:proofErr w:type="spellStart"/>
      <w:r w:rsidRPr="00EE27E4">
        <w:t>kN.</w:t>
      </w:r>
      <w:proofErr w:type="spellEnd"/>
    </w:p>
    <w:p w:rsidR="0018391C" w:rsidRPr="00EE27E4" w:rsidRDefault="0018391C" w:rsidP="0018391C">
      <w:pPr>
        <w:pStyle w:val="a"/>
        <w:tabs>
          <w:tab w:val="left" w:pos="2835"/>
        </w:tabs>
        <w:ind w:left="3119" w:hanging="709"/>
        <w:rPr>
          <w:sz w:val="24"/>
          <w:szCs w:val="24"/>
        </w:rPr>
      </w:pPr>
      <w:r w:rsidRPr="00EE27E4">
        <w:t>F</w:t>
      </w:r>
      <w:r>
        <w:rPr>
          <w:position w:val="-4"/>
          <w:sz w:val="12"/>
          <w:szCs w:val="12"/>
        </w:rPr>
        <w:t>v</w:t>
      </w:r>
      <w:r w:rsidRPr="00EE27E4">
        <w:rPr>
          <w:sz w:val="24"/>
          <w:szCs w:val="24"/>
        </w:rPr>
        <w:tab/>
      </w:r>
      <w:r w:rsidRPr="00EE27E4">
        <w:t>=</w:t>
      </w:r>
      <w:r w:rsidRPr="00EE27E4">
        <w:rPr>
          <w:sz w:val="24"/>
          <w:szCs w:val="24"/>
        </w:rPr>
        <w:tab/>
      </w:r>
      <w:r w:rsidRPr="00EE27E4">
        <w:t xml:space="preserve">vertical component of test force in </w:t>
      </w:r>
      <w:proofErr w:type="spellStart"/>
      <w:r w:rsidRPr="00EE27E4">
        <w:t>kN.</w:t>
      </w:r>
      <w:proofErr w:type="spellEnd"/>
    </w:p>
    <w:p w:rsidR="0018391C" w:rsidRPr="00EE27E4" w:rsidRDefault="0018391C" w:rsidP="0018391C">
      <w:pPr>
        <w:pStyle w:val="a"/>
        <w:tabs>
          <w:tab w:val="left" w:pos="2835"/>
        </w:tabs>
        <w:ind w:left="3119" w:hanging="709"/>
        <w:rPr>
          <w:sz w:val="24"/>
          <w:szCs w:val="24"/>
        </w:rPr>
      </w:pPr>
      <w:r w:rsidRPr="00EE27E4">
        <w:t>S</w:t>
      </w:r>
      <w:r w:rsidRPr="00EE27E4">
        <w:rPr>
          <w:sz w:val="24"/>
          <w:szCs w:val="24"/>
        </w:rPr>
        <w:tab/>
      </w:r>
      <w:r w:rsidRPr="00EE27E4">
        <w:t>=</w:t>
      </w:r>
      <w:r w:rsidRPr="00EE27E4">
        <w:rPr>
          <w:sz w:val="24"/>
          <w:szCs w:val="24"/>
        </w:rPr>
        <w:tab/>
      </w:r>
      <w:r w:rsidRPr="00EE27E4">
        <w:t>static vertical mass in kg.</w:t>
      </w:r>
    </w:p>
    <w:p w:rsidR="0018391C" w:rsidRDefault="0018391C" w:rsidP="0018391C">
      <w:pPr>
        <w:pStyle w:val="a"/>
        <w:tabs>
          <w:tab w:val="left" w:pos="2835"/>
        </w:tabs>
        <w:ind w:left="3119" w:hanging="709"/>
      </w:pPr>
      <w:r w:rsidRPr="00EE27E4">
        <w:t>V</w:t>
      </w:r>
      <w:r w:rsidRPr="00EE27E4">
        <w:rPr>
          <w:sz w:val="24"/>
          <w:szCs w:val="24"/>
        </w:rPr>
        <w:tab/>
      </w:r>
      <w:r w:rsidRPr="00EE27E4">
        <w:t>=</w:t>
      </w:r>
      <w:r w:rsidRPr="00EE27E4">
        <w:rPr>
          <w:sz w:val="24"/>
          <w:szCs w:val="24"/>
        </w:rPr>
        <w:tab/>
      </w:r>
      <w:r w:rsidRPr="00EE27E4">
        <w:t xml:space="preserve">V-value in </w:t>
      </w:r>
      <w:proofErr w:type="spellStart"/>
      <w:r w:rsidRPr="00EE27E4">
        <w:t>kN</w:t>
      </w:r>
      <w:proofErr w:type="spellEnd"/>
      <w:r w:rsidRPr="00EE27E4">
        <w:t xml:space="preserve"> - see paragraph 2.1</w:t>
      </w:r>
      <w:r>
        <w:t>0</w:t>
      </w:r>
      <w:r w:rsidRPr="00EE27E4">
        <w:t>.</w:t>
      </w:r>
      <w:r>
        <w:t>3</w:t>
      </w:r>
      <w:r w:rsidRPr="00EE27E4">
        <w:t>. of this Regulation.</w:t>
      </w:r>
    </w:p>
    <w:p w:rsidR="0018391C" w:rsidRDefault="0018391C" w:rsidP="0018391C">
      <w:pPr>
        <w:pStyle w:val="a"/>
        <w:tabs>
          <w:tab w:val="left" w:pos="2835"/>
        </w:tabs>
        <w:ind w:left="3119" w:hanging="709"/>
        <w:rPr>
          <w:spacing w:val="-1"/>
        </w:rPr>
      </w:pPr>
      <w:r>
        <w:t>g</w:t>
      </w:r>
      <w:r>
        <w:tab/>
        <w:t>=</w:t>
      </w:r>
      <w:r>
        <w:tab/>
      </w:r>
      <w:r>
        <w:rPr>
          <w:spacing w:val="-1"/>
        </w:rPr>
        <w:t>acceleration due to gravity, assumed as 9.81 m/s</w:t>
      </w:r>
      <w:r>
        <w:rPr>
          <w:spacing w:val="-1"/>
          <w:position w:val="7"/>
          <w:sz w:val="12"/>
        </w:rPr>
        <w:t>2</w:t>
      </w:r>
      <w:r>
        <w:rPr>
          <w:spacing w:val="-1"/>
        </w:rPr>
        <w:t>.</w:t>
      </w:r>
    </w:p>
    <w:p w:rsidR="0018391C" w:rsidRDefault="0018391C" w:rsidP="0018391C">
      <w:pPr>
        <w:pStyle w:val="a"/>
        <w:tabs>
          <w:tab w:val="left" w:pos="2835"/>
        </w:tabs>
        <w:ind w:left="3119" w:hanging="709"/>
        <w:rPr>
          <w:spacing w:val="-1"/>
        </w:rPr>
      </w:pPr>
      <w:proofErr w:type="spellStart"/>
      <w:r>
        <w:rPr>
          <w:spacing w:val="-1"/>
        </w:rPr>
        <w:t>v</w:t>
      </w:r>
      <w:r w:rsidRPr="005163DC">
        <w:rPr>
          <w:spacing w:val="-1"/>
          <w:vertAlign w:val="subscript"/>
        </w:rPr>
        <w:t>max</w:t>
      </w:r>
      <w:proofErr w:type="spellEnd"/>
      <w:r>
        <w:rPr>
          <w:spacing w:val="-1"/>
        </w:rPr>
        <w:tab/>
        <w:t>=</w:t>
      </w:r>
      <w:r>
        <w:rPr>
          <w:spacing w:val="-1"/>
        </w:rPr>
        <w:tab/>
      </w:r>
      <w:proofErr w:type="spellStart"/>
      <w:r w:rsidRPr="005163DC">
        <w:rPr>
          <w:spacing w:val="-1"/>
        </w:rPr>
        <w:t>v</w:t>
      </w:r>
      <w:r w:rsidRPr="005163DC">
        <w:rPr>
          <w:spacing w:val="-1"/>
          <w:vertAlign w:val="subscript"/>
        </w:rPr>
        <w:t>max</w:t>
      </w:r>
      <w:proofErr w:type="spellEnd"/>
      <w:r w:rsidRPr="005163DC">
        <w:rPr>
          <w:spacing w:val="-1"/>
        </w:rPr>
        <w:t xml:space="preserve"> is the maximum design speed for which the coupling device resp. the vehicle is tested and approved with regards to this regulation</w:t>
      </w:r>
    </w:p>
    <w:p w:rsidR="0018391C" w:rsidRPr="00EE27E4" w:rsidRDefault="0018391C" w:rsidP="0018391C">
      <w:pPr>
        <w:pStyle w:val="para"/>
        <w:ind w:firstLine="0"/>
        <w:rPr>
          <w:lang w:eastAsia="en-GB"/>
        </w:rPr>
      </w:pPr>
      <w:r w:rsidRPr="00EE27E4">
        <w:rPr>
          <w:lang w:eastAsia="en-GB"/>
        </w:rPr>
        <w:t>Subscripts:</w:t>
      </w:r>
    </w:p>
    <w:p w:rsidR="0018391C" w:rsidRPr="00EE27E4" w:rsidRDefault="0018391C" w:rsidP="0018391C">
      <w:pPr>
        <w:pStyle w:val="a"/>
        <w:tabs>
          <w:tab w:val="left" w:pos="2552"/>
        </w:tabs>
      </w:pPr>
      <w:r w:rsidRPr="00EE27E4">
        <w:t>O</w:t>
      </w:r>
      <w:r w:rsidRPr="00EE27E4">
        <w:tab/>
        <w:t>=</w:t>
      </w:r>
      <w:r w:rsidRPr="00EE27E4">
        <w:tab/>
        <w:t xml:space="preserve">maximum test force </w:t>
      </w:r>
    </w:p>
    <w:p w:rsidR="0018391C" w:rsidRPr="00EE27E4" w:rsidRDefault="0018391C" w:rsidP="0018391C">
      <w:pPr>
        <w:pStyle w:val="a"/>
        <w:tabs>
          <w:tab w:val="left" w:pos="2552"/>
        </w:tabs>
      </w:pPr>
      <w:r w:rsidRPr="00EE27E4">
        <w:t>U</w:t>
      </w:r>
      <w:r w:rsidRPr="00EE27E4">
        <w:tab/>
        <w:t>=</w:t>
      </w:r>
      <w:r w:rsidRPr="00EE27E4">
        <w:tab/>
        <w:t xml:space="preserve">minimum test force </w:t>
      </w:r>
    </w:p>
    <w:p w:rsidR="0018391C" w:rsidRPr="00EE27E4" w:rsidRDefault="0018391C" w:rsidP="0018391C">
      <w:pPr>
        <w:pStyle w:val="a"/>
        <w:tabs>
          <w:tab w:val="left" w:pos="2552"/>
        </w:tabs>
      </w:pPr>
      <w:r>
        <w:t>s</w:t>
      </w:r>
      <w:r w:rsidRPr="00EE27E4">
        <w:tab/>
        <w:t xml:space="preserve">= </w:t>
      </w:r>
      <w:r w:rsidRPr="00EE27E4">
        <w:tab/>
        <w:t>static force</w:t>
      </w:r>
    </w:p>
    <w:p w:rsidR="0018391C" w:rsidRPr="00EE27E4" w:rsidRDefault="0018391C" w:rsidP="0018391C">
      <w:pPr>
        <w:pStyle w:val="a"/>
        <w:tabs>
          <w:tab w:val="left" w:pos="2552"/>
        </w:tabs>
      </w:pPr>
      <w:r w:rsidRPr="00EE27E4">
        <w:t>h</w:t>
      </w:r>
      <w:r w:rsidRPr="00EE27E4">
        <w:tab/>
        <w:t>=</w:t>
      </w:r>
      <w:r w:rsidRPr="00EE27E4">
        <w:tab/>
        <w:t xml:space="preserve">horizontal </w:t>
      </w:r>
    </w:p>
    <w:p w:rsidR="0018391C" w:rsidRPr="00EE27E4" w:rsidRDefault="0018391C" w:rsidP="0018391C">
      <w:pPr>
        <w:pStyle w:val="a"/>
        <w:tabs>
          <w:tab w:val="left" w:pos="2552"/>
        </w:tabs>
      </w:pPr>
      <w:r w:rsidRPr="00EE27E4">
        <w:t>p</w:t>
      </w:r>
      <w:r w:rsidRPr="00EE27E4">
        <w:tab/>
        <w:t>=</w:t>
      </w:r>
      <w:r w:rsidRPr="00EE27E4">
        <w:tab/>
        <w:t xml:space="preserve">pulsating </w:t>
      </w:r>
    </w:p>
    <w:p w:rsidR="0018391C" w:rsidRDefault="0018391C" w:rsidP="0018391C">
      <w:pPr>
        <w:pStyle w:val="a"/>
        <w:tabs>
          <w:tab w:val="left" w:pos="2552"/>
        </w:tabs>
      </w:pPr>
      <w:r w:rsidRPr="00EE27E4">
        <w:t xml:space="preserve">res </w:t>
      </w:r>
      <w:r w:rsidRPr="00EE27E4">
        <w:tab/>
        <w:t>=</w:t>
      </w:r>
      <w:r w:rsidRPr="00EE27E4">
        <w:tab/>
        <w:t>resultant</w:t>
      </w:r>
    </w:p>
    <w:p w:rsidR="0018391C" w:rsidRPr="00EE27E4" w:rsidRDefault="0018391C" w:rsidP="0018391C">
      <w:pPr>
        <w:pStyle w:val="a"/>
        <w:tabs>
          <w:tab w:val="left" w:pos="2552"/>
        </w:tabs>
      </w:pPr>
      <w:r>
        <w:lastRenderedPageBreak/>
        <w:t>v</w:t>
      </w:r>
      <w:r w:rsidRPr="00EE27E4">
        <w:tab/>
        <w:t>=</w:t>
      </w:r>
      <w:r w:rsidRPr="00EE27E4">
        <w:tab/>
        <w:t>vertical</w:t>
      </w:r>
    </w:p>
    <w:p w:rsidR="00F85701" w:rsidRDefault="0018391C" w:rsidP="00355F52">
      <w:pPr>
        <w:pStyle w:val="a"/>
        <w:tabs>
          <w:tab w:val="left" w:pos="2552"/>
        </w:tabs>
      </w:pPr>
      <w:r w:rsidRPr="00EE27E4">
        <w:t>w</w:t>
      </w:r>
      <w:r w:rsidRPr="00EE27E4">
        <w:tab/>
        <w:t>=</w:t>
      </w:r>
      <w:r w:rsidRPr="00EE27E4">
        <w:tab/>
        <w:t>alternating force</w:t>
      </w:r>
      <w:r w:rsidRPr="00355F52">
        <w:t>"</w:t>
      </w:r>
    </w:p>
    <w:p w:rsidR="0018391C" w:rsidRDefault="0018391C" w:rsidP="0018391C">
      <w:pPr>
        <w:pStyle w:val="para"/>
        <w:rPr>
          <w:lang w:val="en-US"/>
        </w:rPr>
      </w:pPr>
      <w:r>
        <w:rPr>
          <w:i/>
        </w:rPr>
        <w:t>In annex 6, p</w:t>
      </w:r>
      <w:r w:rsidRPr="00D91521">
        <w:rPr>
          <w:i/>
        </w:rPr>
        <w:t xml:space="preserve">aragraph </w:t>
      </w:r>
      <w:r w:rsidR="00436931">
        <w:rPr>
          <w:i/>
        </w:rPr>
        <w:t>1</w:t>
      </w:r>
      <w:r>
        <w:rPr>
          <w:i/>
        </w:rPr>
        <w:t>.</w:t>
      </w:r>
      <w:r w:rsidR="00436931">
        <w:rPr>
          <w:i/>
        </w:rPr>
        <w:t>7</w:t>
      </w:r>
      <w:r>
        <w:rPr>
          <w:i/>
        </w:rPr>
        <w:t>.</w:t>
      </w:r>
      <w:r w:rsidRPr="00D91521">
        <w:rPr>
          <w:i/>
        </w:rPr>
        <w:t xml:space="preserve">, </w:t>
      </w:r>
      <w:r w:rsidRPr="0018391C">
        <w:t>the last formula</w:t>
      </w:r>
      <w:r>
        <w:rPr>
          <w:i/>
        </w:rPr>
        <w:t xml:space="preserve"> </w:t>
      </w:r>
      <w:r>
        <w:rPr>
          <w:iCs/>
        </w:rPr>
        <w:t>shall</w:t>
      </w:r>
      <w:r w:rsidRPr="00D91521">
        <w:rPr>
          <w:iCs/>
        </w:rPr>
        <w:t xml:space="preserve"> read:</w:t>
      </w:r>
      <w:r w:rsidRPr="0018391C">
        <w:rPr>
          <w:lang w:val="en-US"/>
        </w:rPr>
        <w:t xml:space="preserve"> </w:t>
      </w:r>
    </w:p>
    <w:p w:rsidR="0018391C" w:rsidRPr="0018391C" w:rsidRDefault="0018391C" w:rsidP="0018391C">
      <w:pPr>
        <w:pStyle w:val="para"/>
        <w:rPr>
          <w:iCs/>
        </w:rPr>
      </w:pPr>
      <w:r>
        <w:rPr>
          <w:lang w:val="en-US"/>
        </w:rPr>
        <w:t>"</w:t>
      </w:r>
      <w:proofErr w:type="spellStart"/>
      <w:r w:rsidRPr="00355F52">
        <w:rPr>
          <w:b/>
          <w:lang w:eastAsia="en-GB"/>
        </w:rPr>
        <w:t>F</w:t>
      </w:r>
      <w:r w:rsidRPr="00355F52">
        <w:rPr>
          <w:b/>
          <w:vertAlign w:val="subscript"/>
          <w:lang w:eastAsia="en-GB"/>
        </w:rPr>
        <w:t>v</w:t>
      </w:r>
      <w:proofErr w:type="spellEnd"/>
      <w:r>
        <w:rPr>
          <w:lang w:eastAsia="en-GB"/>
        </w:rPr>
        <w:t xml:space="preserve"> = g · S + 0.3 · V</w:t>
      </w:r>
      <w:r>
        <w:rPr>
          <w:lang w:val="en-US"/>
        </w:rPr>
        <w:t>"</w:t>
      </w:r>
    </w:p>
    <w:p w:rsidR="0018391C" w:rsidRDefault="00436931" w:rsidP="0018391C">
      <w:pPr>
        <w:pStyle w:val="para"/>
        <w:rPr>
          <w:lang w:eastAsia="en-GB"/>
        </w:rPr>
      </w:pPr>
      <w:r>
        <w:rPr>
          <w:i/>
        </w:rPr>
        <w:t>Annex 6 p</w:t>
      </w:r>
      <w:r w:rsidRPr="00D91521">
        <w:rPr>
          <w:i/>
        </w:rPr>
        <w:t xml:space="preserve">aragraph </w:t>
      </w:r>
      <w:r>
        <w:rPr>
          <w:i/>
        </w:rPr>
        <w:t>3.3.6.</w:t>
      </w:r>
      <w:r w:rsidRPr="00D91521">
        <w:rPr>
          <w:i/>
        </w:rPr>
        <w:t xml:space="preserve">, </w:t>
      </w:r>
      <w:r>
        <w:rPr>
          <w:iCs/>
        </w:rPr>
        <w:t>shall</w:t>
      </w:r>
      <w:r w:rsidRPr="00D91521">
        <w:rPr>
          <w:iCs/>
        </w:rPr>
        <w:t xml:space="preserve"> read:</w:t>
      </w:r>
    </w:p>
    <w:p w:rsidR="00436931" w:rsidRDefault="007C570E" w:rsidP="00436931">
      <w:pPr>
        <w:pStyle w:val="para"/>
        <w:rPr>
          <w:lang w:eastAsia="en-GB"/>
        </w:rPr>
      </w:pPr>
      <w:r>
        <w:rPr>
          <w:lang w:val="en-US"/>
        </w:rPr>
        <w:t>"</w:t>
      </w:r>
      <w:r w:rsidR="00436931">
        <w:rPr>
          <w:lang w:eastAsia="en-GB"/>
        </w:rPr>
        <w:t>3.3.6.</w:t>
      </w:r>
      <w:r w:rsidR="00436931">
        <w:rPr>
          <w:lang w:eastAsia="en-GB"/>
        </w:rPr>
        <w:tab/>
      </w:r>
      <w:r w:rsidR="00436931" w:rsidRPr="00632D84">
        <w:rPr>
          <w:lang w:eastAsia="en-GB"/>
        </w:rPr>
        <w:t xml:space="preserve">Keeper plates (for all drawbar couplings of </w:t>
      </w:r>
      <w:r w:rsidR="00436931">
        <w:rPr>
          <w:lang w:eastAsia="en-GB"/>
        </w:rPr>
        <w:t>c</w:t>
      </w:r>
      <w:r w:rsidR="00436931" w:rsidRPr="00632D84">
        <w:rPr>
          <w:lang w:eastAsia="en-GB"/>
        </w:rPr>
        <w:t>lasses a, g and h, where present)</w:t>
      </w:r>
    </w:p>
    <w:p w:rsidR="0018391C" w:rsidRDefault="00436931" w:rsidP="00436931">
      <w:pPr>
        <w:pStyle w:val="para"/>
        <w:rPr>
          <w:lang w:eastAsia="en-GB"/>
        </w:rPr>
      </w:pPr>
      <w:r>
        <w:rPr>
          <w:lang w:eastAsia="en-GB"/>
        </w:rPr>
        <w:tab/>
      </w:r>
      <w:r w:rsidRPr="00632D84">
        <w:rPr>
          <w:lang w:eastAsia="en-GB"/>
        </w:rPr>
        <w:t xml:space="preserve">For ball, hook and piton-type couplings and equivalent devices, the keeper plate shall be tested using a static force of </w:t>
      </w:r>
      <w:proofErr w:type="spellStart"/>
      <w:r w:rsidRPr="00355F52">
        <w:rPr>
          <w:b/>
          <w:lang w:eastAsia="en-GB"/>
        </w:rPr>
        <w:t>F</w:t>
      </w:r>
      <w:r w:rsidRPr="00355F52">
        <w:rPr>
          <w:b/>
          <w:vertAlign w:val="subscript"/>
          <w:lang w:eastAsia="en-GB"/>
        </w:rPr>
        <w:t>v</w:t>
      </w:r>
      <w:proofErr w:type="spellEnd"/>
      <w:r w:rsidRPr="00632D84">
        <w:rPr>
          <w:lang w:eastAsia="en-GB"/>
        </w:rPr>
        <w:t xml:space="preserve"> stat = 0.6 · D (vertically upwards). </w:t>
      </w:r>
      <w:r w:rsidRPr="00612DD6">
        <w:rPr>
          <w:lang w:eastAsia="en-GB"/>
        </w:rPr>
        <w:t>No cracks or fractures shall be allowed which affects the functioning of the coupling device.</w:t>
      </w:r>
      <w:r w:rsidR="007C570E">
        <w:rPr>
          <w:lang w:val="en-US"/>
        </w:rPr>
        <w:t>"</w:t>
      </w:r>
    </w:p>
    <w:p w:rsidR="00406C39" w:rsidRDefault="007C570E" w:rsidP="00436931">
      <w:pPr>
        <w:pStyle w:val="para"/>
        <w:rPr>
          <w:lang w:eastAsia="en-GB"/>
        </w:rPr>
      </w:pPr>
      <w:r>
        <w:rPr>
          <w:i/>
        </w:rPr>
        <w:t>Annex 6 p</w:t>
      </w:r>
      <w:r w:rsidRPr="00D91521">
        <w:rPr>
          <w:i/>
        </w:rPr>
        <w:t xml:space="preserve">aragraph </w:t>
      </w:r>
      <w:r>
        <w:rPr>
          <w:i/>
        </w:rPr>
        <w:t>3.7.1.</w:t>
      </w:r>
      <w:r w:rsidRPr="00D91521">
        <w:rPr>
          <w:i/>
        </w:rPr>
        <w:t xml:space="preserve">, </w:t>
      </w:r>
      <w:r>
        <w:rPr>
          <w:iCs/>
        </w:rPr>
        <w:t>shall</w:t>
      </w:r>
      <w:r w:rsidRPr="00D91521">
        <w:rPr>
          <w:iCs/>
        </w:rPr>
        <w:t xml:space="preserve"> read:</w:t>
      </w:r>
    </w:p>
    <w:p w:rsidR="00406C39" w:rsidRDefault="007C570E" w:rsidP="00406C39">
      <w:pPr>
        <w:pStyle w:val="para"/>
        <w:rPr>
          <w:lang w:eastAsia="en-GB"/>
        </w:rPr>
      </w:pPr>
      <w:r>
        <w:rPr>
          <w:lang w:val="en-US"/>
        </w:rPr>
        <w:t>"</w:t>
      </w:r>
      <w:r w:rsidR="00406C39">
        <w:rPr>
          <w:lang w:eastAsia="en-GB"/>
        </w:rPr>
        <w:t>3.7.1.</w:t>
      </w:r>
      <w:r w:rsidR="00406C39">
        <w:rPr>
          <w:lang w:eastAsia="en-GB"/>
        </w:rPr>
        <w:tab/>
        <w:t xml:space="preserve">Drawbars shall be tested in the same way as drawbar couplings (see paragraph 3.3.1.). The Type Approval Authority or Technical Service may waive an endurance test if the simple design of a component makes a theoretical check of its strength possible. </w:t>
      </w:r>
    </w:p>
    <w:p w:rsidR="00406C39" w:rsidRDefault="00406C39" w:rsidP="00406C39">
      <w:pPr>
        <w:pStyle w:val="para"/>
        <w:ind w:firstLine="0"/>
        <w:rPr>
          <w:lang w:eastAsia="en-GB"/>
        </w:rPr>
      </w:pPr>
      <w:r>
        <w:rPr>
          <w:lang w:eastAsia="en-GB"/>
        </w:rPr>
        <w:t>The design forces for the theoretical verification shall be calculated as follows:</w:t>
      </w:r>
    </w:p>
    <w:p w:rsidR="00406C39" w:rsidRDefault="002E7DF9" w:rsidP="00406C39">
      <w:pPr>
        <w:pStyle w:val="para"/>
        <w:ind w:firstLine="0"/>
        <w:rPr>
          <w:lang w:eastAsia="en-GB"/>
        </w:rPr>
      </w:pPr>
      <m:oMathPara>
        <m:oMath>
          <m:sSub>
            <m:sSubPr>
              <m:ctrlPr>
                <w:rPr>
                  <w:rFonts w:ascii="Cambria Math" w:hAnsi="Cambria Math"/>
                  <w:b/>
                  <w:i/>
                  <w:lang w:eastAsia="en-GB"/>
                </w:rPr>
              </m:ctrlPr>
            </m:sSubPr>
            <m:e>
              <m:r>
                <m:rPr>
                  <m:sty m:val="bi"/>
                </m:rPr>
                <w:rPr>
                  <w:rFonts w:ascii="Cambria Math" w:hAnsi="Cambria Math"/>
                  <w:lang w:eastAsia="en-GB"/>
                </w:rPr>
                <m:t>F</m:t>
              </m:r>
            </m:e>
            <m:sub>
              <m:r>
                <m:rPr>
                  <m:sty m:val="bi"/>
                </m:rPr>
                <w:rPr>
                  <w:rFonts w:ascii="Cambria Math" w:hAnsi="Cambria Math"/>
                  <w:lang w:eastAsia="en-GB"/>
                </w:rPr>
                <m:t>vc</m:t>
              </m:r>
            </m:sub>
          </m:sSub>
          <m:r>
            <w:rPr>
              <w:rFonts w:ascii="Cambria Math" w:hAnsi="Cambria Math"/>
              <w:lang w:eastAsia="en-GB"/>
            </w:rPr>
            <m:t>=9.81 ∙</m:t>
          </m:r>
          <m:f>
            <m:fPr>
              <m:ctrlPr>
                <w:rPr>
                  <w:rFonts w:ascii="Cambria Math" w:hAnsi="Cambria Math"/>
                  <w:i/>
                  <w:lang w:eastAsia="en-GB"/>
                </w:rPr>
              </m:ctrlPr>
            </m:fPr>
            <m:num>
              <m:r>
                <w:rPr>
                  <w:rFonts w:ascii="Cambria Math" w:hAnsi="Cambria Math"/>
                  <w:lang w:eastAsia="en-GB"/>
                </w:rPr>
                <m:t>S</m:t>
              </m:r>
            </m:num>
            <m:den>
              <m:r>
                <w:rPr>
                  <w:rFonts w:ascii="Cambria Math" w:hAnsi="Cambria Math"/>
                  <w:lang w:eastAsia="en-GB"/>
                </w:rPr>
                <m:t>1000</m:t>
              </m:r>
            </m:den>
          </m:f>
          <m:r>
            <w:rPr>
              <w:rFonts w:ascii="Cambria Math" w:hAnsi="Cambria Math"/>
              <w:lang w:eastAsia="en-GB"/>
            </w:rPr>
            <m:t>+0.375∙V</m:t>
          </m:r>
        </m:oMath>
      </m:oMathPara>
    </w:p>
    <w:p w:rsidR="00406C39" w:rsidRDefault="00406C39" w:rsidP="00406C39">
      <w:pPr>
        <w:pStyle w:val="para"/>
        <w:ind w:firstLine="0"/>
        <w:rPr>
          <w:lang w:eastAsia="en-GB"/>
        </w:rPr>
      </w:pPr>
      <w:r>
        <w:rPr>
          <w:lang w:eastAsia="en-GB"/>
        </w:rPr>
        <w:t xml:space="preserve">Where </w:t>
      </w:r>
    </w:p>
    <w:p w:rsidR="00406C39" w:rsidRDefault="00406C39" w:rsidP="00406C39">
      <w:pPr>
        <w:pStyle w:val="para"/>
        <w:ind w:firstLine="0"/>
        <w:rPr>
          <w:lang w:eastAsia="en-GB"/>
        </w:rPr>
      </w:pPr>
      <w:r>
        <w:rPr>
          <w:lang w:eastAsia="en-GB"/>
        </w:rPr>
        <w:t>V is the force amplitude given in paragraph 3.3.1.1.</w:t>
      </w:r>
    </w:p>
    <w:p w:rsidR="00406C39" w:rsidRDefault="00406C39" w:rsidP="00406C39">
      <w:pPr>
        <w:pStyle w:val="para"/>
        <w:ind w:firstLine="0"/>
        <w:rPr>
          <w:lang w:eastAsia="en-GB"/>
        </w:rPr>
      </w:pPr>
      <w:proofErr w:type="spellStart"/>
      <w:r w:rsidRPr="00355F52">
        <w:rPr>
          <w:b/>
          <w:lang w:eastAsia="en-GB"/>
        </w:rPr>
        <w:t>F</w:t>
      </w:r>
      <w:r w:rsidR="007C570E" w:rsidRPr="00355F52">
        <w:rPr>
          <w:b/>
          <w:vertAlign w:val="subscript"/>
          <w:lang w:eastAsia="en-GB"/>
        </w:rPr>
        <w:t>v</w:t>
      </w:r>
      <w:r w:rsidRPr="00355F52">
        <w:rPr>
          <w:b/>
          <w:vertAlign w:val="subscript"/>
          <w:lang w:eastAsia="en-GB"/>
        </w:rPr>
        <w:t>c</w:t>
      </w:r>
      <w:proofErr w:type="spellEnd"/>
      <w:r>
        <w:rPr>
          <w:lang w:eastAsia="en-GB"/>
        </w:rPr>
        <w:t xml:space="preserve"> is the calculated vertical load.</w:t>
      </w:r>
    </w:p>
    <w:p w:rsidR="00406C39" w:rsidRDefault="00406C39" w:rsidP="00406C39">
      <w:pPr>
        <w:pStyle w:val="para"/>
        <w:ind w:firstLine="0"/>
        <w:rPr>
          <w:lang w:eastAsia="en-GB"/>
        </w:rPr>
      </w:pPr>
      <w:r>
        <w:rPr>
          <w:lang w:eastAsia="en-GB"/>
        </w:rPr>
        <w:t xml:space="preserve">The permissible stresses shall be in accordance with 5.3. of ISO 7641-1:1983. </w:t>
      </w:r>
    </w:p>
    <w:p w:rsidR="00406C39" w:rsidRDefault="00406C39" w:rsidP="00406C39">
      <w:pPr>
        <w:pStyle w:val="para"/>
        <w:ind w:firstLine="0"/>
        <w:rPr>
          <w:lang w:eastAsia="en-GB"/>
        </w:rPr>
      </w:pPr>
      <w:r>
        <w:rPr>
          <w:lang w:eastAsia="en-GB"/>
        </w:rPr>
        <w:t xml:space="preserve">Permissible stress of weld shall not exceed </w:t>
      </w:r>
      <w:r w:rsidRPr="007C570E">
        <w:rPr>
          <w:lang w:eastAsia="en-GB"/>
        </w:rPr>
        <w:t>[90 N/mm²]</w:t>
      </w:r>
    </w:p>
    <w:p w:rsidR="00406C39" w:rsidRPr="008A0F94" w:rsidRDefault="00406C39" w:rsidP="007C570E">
      <w:pPr>
        <w:pStyle w:val="para"/>
        <w:ind w:firstLine="0"/>
        <w:rPr>
          <w:lang w:eastAsia="en-GB"/>
        </w:rPr>
      </w:pPr>
      <w:r>
        <w:rPr>
          <w:lang w:eastAsia="en-GB"/>
        </w:rPr>
        <w:t xml:space="preserve">For bended drawbars (e. g. swan neck) and for the drawbars of full trailers, the horizontal force component </w:t>
      </w:r>
      <m:oMath>
        <m:sSub>
          <m:sSubPr>
            <m:ctrlPr>
              <w:rPr>
                <w:rFonts w:ascii="Cambria Math" w:hAnsi="Cambria Math"/>
                <w:i/>
                <w:lang w:eastAsia="en-GB"/>
              </w:rPr>
            </m:ctrlPr>
          </m:sSubPr>
          <m:e>
            <m:r>
              <w:rPr>
                <w:rFonts w:ascii="Cambria Math" w:hAnsi="Cambria Math"/>
                <w:lang w:eastAsia="en-GB"/>
              </w:rPr>
              <m:t>F</m:t>
            </m:r>
          </m:e>
          <m:sub>
            <m:r>
              <w:rPr>
                <w:rFonts w:ascii="Cambria Math" w:hAnsi="Cambria Math"/>
                <w:lang w:eastAsia="en-GB"/>
              </w:rPr>
              <m:t>hp</m:t>
            </m:r>
          </m:sub>
        </m:sSub>
        <m:r>
          <w:rPr>
            <w:rFonts w:ascii="Cambria Math" w:hAnsi="Cambria Math"/>
            <w:lang w:eastAsia="en-GB"/>
          </w:rPr>
          <m:t>=1.0∙D</m:t>
        </m:r>
      </m:oMath>
      <w:r>
        <w:rPr>
          <w:lang w:eastAsia="en-GB"/>
        </w:rPr>
        <w:t xml:space="preserve"> shall be taken into consideration</w:t>
      </w:r>
      <w:r w:rsidR="007C570E" w:rsidRPr="007C570E">
        <w:rPr>
          <w:b/>
          <w:lang w:eastAsia="en-GB"/>
        </w:rPr>
        <w:t>.</w:t>
      </w:r>
      <w:r w:rsidR="007C570E">
        <w:rPr>
          <w:lang w:val="en-US"/>
        </w:rPr>
        <w:t>"</w:t>
      </w:r>
    </w:p>
    <w:p w:rsidR="008A0F94" w:rsidRDefault="008A0F94" w:rsidP="008A0F94">
      <w:pPr>
        <w:pStyle w:val="HChG"/>
        <w:tabs>
          <w:tab w:val="clear" w:pos="851"/>
        </w:tabs>
        <w:ind w:hanging="567"/>
      </w:pPr>
      <w:r w:rsidRPr="00BC76AC">
        <w:rPr>
          <w:lang w:val="en-US"/>
        </w:rPr>
        <w:t>II.</w:t>
      </w:r>
      <w:r w:rsidRPr="00BC76AC">
        <w:rPr>
          <w:lang w:val="en-US"/>
        </w:rPr>
        <w:tab/>
      </w:r>
      <w:r w:rsidRPr="00051790">
        <w:t>Justification</w:t>
      </w:r>
    </w:p>
    <w:p w:rsidR="008A0F94" w:rsidRDefault="0018391C" w:rsidP="008A0F94">
      <w:pPr>
        <w:ind w:left="1134" w:firstLine="6"/>
        <w:jc w:val="both"/>
      </w:pPr>
      <w:r>
        <w:t xml:space="preserve">4.3.: </w:t>
      </w:r>
      <w:r w:rsidR="008A0F94">
        <w:t>Wrong reference.</w:t>
      </w:r>
    </w:p>
    <w:p w:rsidR="00436931" w:rsidRDefault="00436931" w:rsidP="008A0F94">
      <w:pPr>
        <w:ind w:left="1134" w:firstLine="6"/>
        <w:jc w:val="both"/>
      </w:pPr>
    </w:p>
    <w:p w:rsidR="00436931" w:rsidRDefault="00436931" w:rsidP="008A0F94">
      <w:pPr>
        <w:ind w:left="1134" w:firstLine="6"/>
        <w:jc w:val="both"/>
      </w:pPr>
      <w:r>
        <w:t xml:space="preserve">Annex 6, paragraph 1.7., 3.3.6. and </w:t>
      </w:r>
      <w:r w:rsidR="007C570E">
        <w:t>3.7.1.: The Term F</w:t>
      </w:r>
      <w:r w:rsidR="007C570E" w:rsidRPr="00727E40">
        <w:rPr>
          <w:vertAlign w:val="subscript"/>
        </w:rPr>
        <w:t>s</w:t>
      </w:r>
      <w:r w:rsidR="007C570E">
        <w:t xml:space="preserve"> is not needed and misleading. The vertical component of the test force is named </w:t>
      </w:r>
      <w:proofErr w:type="spellStart"/>
      <w:r w:rsidR="007C570E">
        <w:t>F</w:t>
      </w:r>
      <w:r w:rsidR="007C570E" w:rsidRPr="00727E40">
        <w:rPr>
          <w:vertAlign w:val="subscript"/>
        </w:rPr>
        <w:t>v</w:t>
      </w:r>
      <w:proofErr w:type="spellEnd"/>
      <w:r w:rsidR="007C570E">
        <w:t>. This term should be used throughout the whole document concerning the vertical component of the test forces.</w:t>
      </w:r>
    </w:p>
    <w:p w:rsidR="00C3018A" w:rsidRDefault="00C3018A" w:rsidP="005D0D7A">
      <w:pPr>
        <w:pStyle w:val="SingleTxtG"/>
        <w:tabs>
          <w:tab w:val="left" w:pos="1134"/>
        </w:tabs>
        <w:ind w:left="0"/>
      </w:pPr>
    </w:p>
    <w:p w:rsidR="008A2D03" w:rsidRDefault="00962D7C" w:rsidP="000175FD">
      <w:pPr>
        <w:pStyle w:val="SingleTxtG"/>
        <w:tabs>
          <w:tab w:val="left" w:pos="1134"/>
        </w:tabs>
        <w:jc w:val="center"/>
      </w:pPr>
      <w:r>
        <w:rPr>
          <w:u w:val="single"/>
        </w:rPr>
        <w:tab/>
      </w:r>
      <w:r>
        <w:rPr>
          <w:u w:val="single"/>
        </w:rPr>
        <w:tab/>
      </w:r>
      <w:r>
        <w:rPr>
          <w:u w:val="single"/>
        </w:rPr>
        <w:tab/>
      </w:r>
    </w:p>
    <w:sectPr w:rsidR="008A2D03" w:rsidSect="000175FD">
      <w:headerReference w:type="even" r:id="rId9"/>
      <w:headerReference w:type="default" r:id="rId10"/>
      <w:footerReference w:type="even" r:id="rId11"/>
      <w:footerReference w:type="default" r:id="rId12"/>
      <w:headerReference w:type="first" r:id="rId13"/>
      <w:endnotePr>
        <w:numFmt w:val="decimal"/>
      </w:endnotePr>
      <w:pgSz w:w="11907" w:h="16840" w:code="9"/>
      <w:pgMar w:top="1134" w:right="1134" w:bottom="709" w:left="1134" w:header="1134" w:footer="146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3B" w:rsidRDefault="00FC113B"/>
  </w:endnote>
  <w:endnote w:type="continuationSeparator" w:id="0">
    <w:p w:rsidR="00FC113B" w:rsidRDefault="00FC113B"/>
  </w:endnote>
  <w:endnote w:type="continuationNotice" w:id="1">
    <w:p w:rsidR="00FC113B" w:rsidRDefault="00FC1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93" w:rsidRPr="006D66AF" w:rsidRDefault="00FA479C" w:rsidP="009336EA">
    <w:pPr>
      <w:pStyle w:val="Footer"/>
      <w:tabs>
        <w:tab w:val="right" w:pos="9638"/>
      </w:tabs>
      <w:rPr>
        <w:sz w:val="20"/>
      </w:rPr>
    </w:pPr>
    <w:r w:rsidRPr="006D66AF">
      <w:rPr>
        <w:b/>
        <w:sz w:val="18"/>
      </w:rPr>
      <w:fldChar w:fldCharType="begin"/>
    </w:r>
    <w:r w:rsidR="00BA6A93" w:rsidRPr="006D66AF">
      <w:rPr>
        <w:b/>
        <w:sz w:val="18"/>
      </w:rPr>
      <w:instrText xml:space="preserve"> PAGE  \* MERGEFORMAT </w:instrText>
    </w:r>
    <w:r w:rsidRPr="006D66AF">
      <w:rPr>
        <w:b/>
        <w:sz w:val="18"/>
      </w:rPr>
      <w:fldChar w:fldCharType="separate"/>
    </w:r>
    <w:r w:rsidR="002E7DF9">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93" w:rsidRPr="006D66AF" w:rsidRDefault="00FA479C" w:rsidP="009336EA">
    <w:pPr>
      <w:pStyle w:val="Footer"/>
      <w:tabs>
        <w:tab w:val="right" w:pos="9638"/>
      </w:tabs>
      <w:jc w:val="right"/>
      <w:rPr>
        <w:sz w:val="18"/>
      </w:rPr>
    </w:pPr>
    <w:r w:rsidRPr="006D66AF">
      <w:rPr>
        <w:b/>
        <w:sz w:val="18"/>
      </w:rPr>
      <w:fldChar w:fldCharType="begin"/>
    </w:r>
    <w:r w:rsidR="00BA6A93" w:rsidRPr="006D66AF">
      <w:rPr>
        <w:b/>
        <w:sz w:val="18"/>
      </w:rPr>
      <w:instrText xml:space="preserve"> PAGE  \* MERGEFORMAT </w:instrText>
    </w:r>
    <w:r w:rsidRPr="006D66AF">
      <w:rPr>
        <w:b/>
        <w:sz w:val="18"/>
      </w:rPr>
      <w:fldChar w:fldCharType="separate"/>
    </w:r>
    <w:r w:rsidR="006F012A">
      <w:rPr>
        <w:b/>
        <w:noProof/>
        <w:sz w:val="18"/>
      </w:rPr>
      <w:t>19</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3B" w:rsidRPr="000B175B" w:rsidRDefault="00FC113B" w:rsidP="000B175B">
      <w:pPr>
        <w:tabs>
          <w:tab w:val="right" w:pos="2155"/>
        </w:tabs>
        <w:spacing w:after="80"/>
        <w:ind w:left="680"/>
        <w:rPr>
          <w:u w:val="single"/>
        </w:rPr>
      </w:pPr>
      <w:r>
        <w:rPr>
          <w:u w:val="single"/>
        </w:rPr>
        <w:tab/>
      </w:r>
    </w:p>
  </w:footnote>
  <w:footnote w:type="continuationSeparator" w:id="0">
    <w:p w:rsidR="00FC113B" w:rsidRPr="00FC68B7" w:rsidRDefault="00FC113B" w:rsidP="00FC68B7">
      <w:pPr>
        <w:tabs>
          <w:tab w:val="left" w:pos="2155"/>
        </w:tabs>
        <w:spacing w:after="80"/>
        <w:ind w:left="680"/>
        <w:rPr>
          <w:u w:val="single"/>
        </w:rPr>
      </w:pPr>
      <w:r>
        <w:rPr>
          <w:u w:val="single"/>
        </w:rPr>
        <w:tab/>
      </w:r>
    </w:p>
  </w:footnote>
  <w:footnote w:type="continuationNotice" w:id="1">
    <w:p w:rsidR="00FC113B" w:rsidRDefault="00FC11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93" w:rsidRPr="00751111" w:rsidRDefault="00BA6A93" w:rsidP="0075111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93" w:rsidRPr="00751111" w:rsidRDefault="00BA6A93" w:rsidP="0075111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93" w:rsidRDefault="00BA6A93" w:rsidP="0075111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91DA5"/>
    <w:multiLevelType w:val="multilevel"/>
    <w:tmpl w:val="8648160C"/>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04A60D1B"/>
    <w:multiLevelType w:val="hybridMultilevel"/>
    <w:tmpl w:val="FBD0F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DD2155"/>
    <w:multiLevelType w:val="hybridMultilevel"/>
    <w:tmpl w:val="0A8299E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28881F48"/>
    <w:multiLevelType w:val="hybridMultilevel"/>
    <w:tmpl w:val="146A754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ED13881"/>
    <w:multiLevelType w:val="hybridMultilevel"/>
    <w:tmpl w:val="D610E5BC"/>
    <w:lvl w:ilvl="0" w:tplc="04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32DF5191"/>
    <w:multiLevelType w:val="hybridMultilevel"/>
    <w:tmpl w:val="EF96E29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490E21"/>
    <w:multiLevelType w:val="hybridMultilevel"/>
    <w:tmpl w:val="54BC25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84C4BAE"/>
    <w:multiLevelType w:val="hybridMultilevel"/>
    <w:tmpl w:val="93CEF428"/>
    <w:lvl w:ilvl="0" w:tplc="75C229D0">
      <w:start w:val="1"/>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25">
    <w:nsid w:val="5DA67B9F"/>
    <w:multiLevelType w:val="hybridMultilevel"/>
    <w:tmpl w:val="C7BAA0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5FA517FB"/>
    <w:multiLevelType w:val="hybridMultilevel"/>
    <w:tmpl w:val="49303D48"/>
    <w:lvl w:ilvl="0" w:tplc="040C0001">
      <w:start w:val="1"/>
      <w:numFmt w:val="bullet"/>
      <w:lvlText w:val=""/>
      <w:lvlJc w:val="left"/>
      <w:pPr>
        <w:tabs>
          <w:tab w:val="num" w:pos="1335"/>
        </w:tabs>
        <w:ind w:left="1335" w:hanging="360"/>
      </w:pPr>
      <w:rPr>
        <w:rFonts w:ascii="Symbol" w:hAnsi="Symbol" w:hint="default"/>
      </w:rPr>
    </w:lvl>
    <w:lvl w:ilvl="1" w:tplc="040C0003">
      <w:start w:val="1"/>
      <w:numFmt w:val="bullet"/>
      <w:lvlText w:val="o"/>
      <w:lvlJc w:val="left"/>
      <w:pPr>
        <w:tabs>
          <w:tab w:val="num" w:pos="2055"/>
        </w:tabs>
        <w:ind w:left="2055" w:hanging="360"/>
      </w:pPr>
      <w:rPr>
        <w:rFonts w:ascii="Courier New" w:hAnsi="Courier New" w:cs="Courier New" w:hint="default"/>
      </w:rPr>
    </w:lvl>
    <w:lvl w:ilvl="2" w:tplc="040C0005" w:tentative="1">
      <w:start w:val="1"/>
      <w:numFmt w:val="bullet"/>
      <w:lvlText w:val=""/>
      <w:lvlJc w:val="left"/>
      <w:pPr>
        <w:tabs>
          <w:tab w:val="num" w:pos="2775"/>
        </w:tabs>
        <w:ind w:left="2775" w:hanging="360"/>
      </w:pPr>
      <w:rPr>
        <w:rFonts w:ascii="Wingdings" w:hAnsi="Wingdings" w:hint="default"/>
      </w:rPr>
    </w:lvl>
    <w:lvl w:ilvl="3" w:tplc="040C0001" w:tentative="1">
      <w:start w:val="1"/>
      <w:numFmt w:val="bullet"/>
      <w:lvlText w:val=""/>
      <w:lvlJc w:val="left"/>
      <w:pPr>
        <w:tabs>
          <w:tab w:val="num" w:pos="3495"/>
        </w:tabs>
        <w:ind w:left="3495" w:hanging="360"/>
      </w:pPr>
      <w:rPr>
        <w:rFonts w:ascii="Symbol" w:hAnsi="Symbol" w:hint="default"/>
      </w:rPr>
    </w:lvl>
    <w:lvl w:ilvl="4" w:tplc="040C0003" w:tentative="1">
      <w:start w:val="1"/>
      <w:numFmt w:val="bullet"/>
      <w:lvlText w:val="o"/>
      <w:lvlJc w:val="left"/>
      <w:pPr>
        <w:tabs>
          <w:tab w:val="num" w:pos="4215"/>
        </w:tabs>
        <w:ind w:left="4215" w:hanging="360"/>
      </w:pPr>
      <w:rPr>
        <w:rFonts w:ascii="Courier New" w:hAnsi="Courier New" w:cs="Courier New" w:hint="default"/>
      </w:rPr>
    </w:lvl>
    <w:lvl w:ilvl="5" w:tplc="040C0005" w:tentative="1">
      <w:start w:val="1"/>
      <w:numFmt w:val="bullet"/>
      <w:lvlText w:val=""/>
      <w:lvlJc w:val="left"/>
      <w:pPr>
        <w:tabs>
          <w:tab w:val="num" w:pos="4935"/>
        </w:tabs>
        <w:ind w:left="4935" w:hanging="360"/>
      </w:pPr>
      <w:rPr>
        <w:rFonts w:ascii="Wingdings" w:hAnsi="Wingdings" w:hint="default"/>
      </w:rPr>
    </w:lvl>
    <w:lvl w:ilvl="6" w:tplc="040C0001" w:tentative="1">
      <w:start w:val="1"/>
      <w:numFmt w:val="bullet"/>
      <w:lvlText w:val=""/>
      <w:lvlJc w:val="left"/>
      <w:pPr>
        <w:tabs>
          <w:tab w:val="num" w:pos="5655"/>
        </w:tabs>
        <w:ind w:left="5655" w:hanging="360"/>
      </w:pPr>
      <w:rPr>
        <w:rFonts w:ascii="Symbol" w:hAnsi="Symbol" w:hint="default"/>
      </w:rPr>
    </w:lvl>
    <w:lvl w:ilvl="7" w:tplc="040C0003" w:tentative="1">
      <w:start w:val="1"/>
      <w:numFmt w:val="bullet"/>
      <w:lvlText w:val="o"/>
      <w:lvlJc w:val="left"/>
      <w:pPr>
        <w:tabs>
          <w:tab w:val="num" w:pos="6375"/>
        </w:tabs>
        <w:ind w:left="6375" w:hanging="360"/>
      </w:pPr>
      <w:rPr>
        <w:rFonts w:ascii="Courier New" w:hAnsi="Courier New" w:cs="Courier New" w:hint="default"/>
      </w:rPr>
    </w:lvl>
    <w:lvl w:ilvl="8" w:tplc="040C0005" w:tentative="1">
      <w:start w:val="1"/>
      <w:numFmt w:val="bullet"/>
      <w:lvlText w:val=""/>
      <w:lvlJc w:val="left"/>
      <w:pPr>
        <w:tabs>
          <w:tab w:val="num" w:pos="7095"/>
        </w:tabs>
        <w:ind w:left="7095" w:hanging="360"/>
      </w:pPr>
      <w:rPr>
        <w:rFonts w:ascii="Wingdings" w:hAnsi="Wingdings" w:hint="default"/>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F2B1DF8"/>
    <w:multiLevelType w:val="hybridMultilevel"/>
    <w:tmpl w:val="BFAE04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nsid w:val="70C45CA2"/>
    <w:multiLevelType w:val="hybridMultilevel"/>
    <w:tmpl w:val="03CC17BE"/>
    <w:lvl w:ilvl="0" w:tplc="265051D6">
      <w:start w:val="500"/>
      <w:numFmt w:val="decimal"/>
      <w:lvlText w:val="%1"/>
      <w:lvlJc w:val="left"/>
      <w:pPr>
        <w:tabs>
          <w:tab w:val="num" w:pos="720"/>
        </w:tabs>
        <w:ind w:left="720" w:hanging="360"/>
      </w:pPr>
    </w:lvl>
    <w:lvl w:ilvl="1" w:tplc="0150C274" w:tentative="1">
      <w:start w:val="1"/>
      <w:numFmt w:val="decimal"/>
      <w:lvlText w:val="%2"/>
      <w:lvlJc w:val="left"/>
      <w:pPr>
        <w:tabs>
          <w:tab w:val="num" w:pos="1440"/>
        </w:tabs>
        <w:ind w:left="1440" w:hanging="360"/>
      </w:pPr>
    </w:lvl>
    <w:lvl w:ilvl="2" w:tplc="98A20524" w:tentative="1">
      <w:start w:val="1"/>
      <w:numFmt w:val="decimal"/>
      <w:lvlText w:val="%3"/>
      <w:lvlJc w:val="left"/>
      <w:pPr>
        <w:tabs>
          <w:tab w:val="num" w:pos="2160"/>
        </w:tabs>
        <w:ind w:left="2160" w:hanging="360"/>
      </w:pPr>
    </w:lvl>
    <w:lvl w:ilvl="3" w:tplc="AD004B9C" w:tentative="1">
      <w:start w:val="1"/>
      <w:numFmt w:val="decimal"/>
      <w:lvlText w:val="%4"/>
      <w:lvlJc w:val="left"/>
      <w:pPr>
        <w:tabs>
          <w:tab w:val="num" w:pos="2880"/>
        </w:tabs>
        <w:ind w:left="2880" w:hanging="360"/>
      </w:pPr>
    </w:lvl>
    <w:lvl w:ilvl="4" w:tplc="FF761C1E" w:tentative="1">
      <w:start w:val="1"/>
      <w:numFmt w:val="decimal"/>
      <w:lvlText w:val="%5"/>
      <w:lvlJc w:val="left"/>
      <w:pPr>
        <w:tabs>
          <w:tab w:val="num" w:pos="3600"/>
        </w:tabs>
        <w:ind w:left="3600" w:hanging="360"/>
      </w:pPr>
    </w:lvl>
    <w:lvl w:ilvl="5" w:tplc="108050FE" w:tentative="1">
      <w:start w:val="1"/>
      <w:numFmt w:val="decimal"/>
      <w:lvlText w:val="%6"/>
      <w:lvlJc w:val="left"/>
      <w:pPr>
        <w:tabs>
          <w:tab w:val="num" w:pos="4320"/>
        </w:tabs>
        <w:ind w:left="4320" w:hanging="360"/>
      </w:pPr>
    </w:lvl>
    <w:lvl w:ilvl="6" w:tplc="9D265AAC" w:tentative="1">
      <w:start w:val="1"/>
      <w:numFmt w:val="decimal"/>
      <w:lvlText w:val="%7"/>
      <w:lvlJc w:val="left"/>
      <w:pPr>
        <w:tabs>
          <w:tab w:val="num" w:pos="5040"/>
        </w:tabs>
        <w:ind w:left="5040" w:hanging="360"/>
      </w:pPr>
    </w:lvl>
    <w:lvl w:ilvl="7" w:tplc="0A082A2A" w:tentative="1">
      <w:start w:val="1"/>
      <w:numFmt w:val="decimal"/>
      <w:lvlText w:val="%8"/>
      <w:lvlJc w:val="left"/>
      <w:pPr>
        <w:tabs>
          <w:tab w:val="num" w:pos="5760"/>
        </w:tabs>
        <w:ind w:left="5760" w:hanging="360"/>
      </w:pPr>
    </w:lvl>
    <w:lvl w:ilvl="8" w:tplc="F4340E12" w:tentative="1">
      <w:start w:val="1"/>
      <w:numFmt w:val="decimal"/>
      <w:lvlText w:val="%9"/>
      <w:lvlJc w:val="left"/>
      <w:pPr>
        <w:tabs>
          <w:tab w:val="num" w:pos="6480"/>
        </w:tabs>
        <w:ind w:left="6480" w:hanging="360"/>
      </w:p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DC55599"/>
    <w:multiLevelType w:val="hybridMultilevel"/>
    <w:tmpl w:val="3288E8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4"/>
  </w:num>
  <w:num w:numId="14">
    <w:abstractNumId w:val="28"/>
  </w:num>
  <w:num w:numId="15">
    <w:abstractNumId w:val="31"/>
  </w:num>
  <w:num w:numId="16">
    <w:abstractNumId w:val="11"/>
  </w:num>
  <w:num w:numId="17">
    <w:abstractNumId w:val="17"/>
  </w:num>
  <w:num w:numId="18">
    <w:abstractNumId w:val="22"/>
  </w:num>
  <w:num w:numId="19">
    <w:abstractNumId w:val="12"/>
  </w:num>
  <w:num w:numId="20">
    <w:abstractNumId w:val="18"/>
  </w:num>
  <w:num w:numId="21">
    <w:abstractNumId w:val="13"/>
  </w:num>
  <w:num w:numId="22">
    <w:abstractNumId w:val="23"/>
  </w:num>
  <w:num w:numId="23">
    <w:abstractNumId w:val="16"/>
  </w:num>
  <w:num w:numId="24">
    <w:abstractNumId w:val="24"/>
  </w:num>
  <w:num w:numId="25">
    <w:abstractNumId w:val="20"/>
  </w:num>
  <w:num w:numId="26">
    <w:abstractNumId w:val="30"/>
  </w:num>
  <w:num w:numId="27">
    <w:abstractNumId w:val="19"/>
  </w:num>
  <w:num w:numId="28">
    <w:abstractNumId w:val="32"/>
  </w:num>
  <w:num w:numId="29">
    <w:abstractNumId w:val="26"/>
  </w:num>
  <w:num w:numId="30">
    <w:abstractNumId w:val="29"/>
  </w:num>
  <w:num w:numId="31">
    <w:abstractNumId w:val="25"/>
  </w:num>
  <w:num w:numId="32">
    <w:abstractNumId w:val="2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745"/>
    <w:rsid w:val="00011F65"/>
    <w:rsid w:val="00013D99"/>
    <w:rsid w:val="000175FD"/>
    <w:rsid w:val="0003056C"/>
    <w:rsid w:val="000340A4"/>
    <w:rsid w:val="00036468"/>
    <w:rsid w:val="00043FF8"/>
    <w:rsid w:val="00046B1F"/>
    <w:rsid w:val="00050F6B"/>
    <w:rsid w:val="00052635"/>
    <w:rsid w:val="00057E97"/>
    <w:rsid w:val="00061B83"/>
    <w:rsid w:val="00062144"/>
    <w:rsid w:val="000646F4"/>
    <w:rsid w:val="0006711A"/>
    <w:rsid w:val="00072C8C"/>
    <w:rsid w:val="000733B5"/>
    <w:rsid w:val="00075475"/>
    <w:rsid w:val="0007755F"/>
    <w:rsid w:val="0008015C"/>
    <w:rsid w:val="00080C03"/>
    <w:rsid w:val="00081815"/>
    <w:rsid w:val="00084451"/>
    <w:rsid w:val="00085CE6"/>
    <w:rsid w:val="000912BC"/>
    <w:rsid w:val="000931C0"/>
    <w:rsid w:val="000949C5"/>
    <w:rsid w:val="000A68B0"/>
    <w:rsid w:val="000B0595"/>
    <w:rsid w:val="000B144E"/>
    <w:rsid w:val="000B175B"/>
    <w:rsid w:val="000B2522"/>
    <w:rsid w:val="000B2F02"/>
    <w:rsid w:val="000B3A0F"/>
    <w:rsid w:val="000B4EF7"/>
    <w:rsid w:val="000C0C8C"/>
    <w:rsid w:val="000C2C03"/>
    <w:rsid w:val="000C2D2E"/>
    <w:rsid w:val="000D4CA7"/>
    <w:rsid w:val="000E0415"/>
    <w:rsid w:val="000F0A7D"/>
    <w:rsid w:val="000F2AF2"/>
    <w:rsid w:val="000F431B"/>
    <w:rsid w:val="00107535"/>
    <w:rsid w:val="001103AA"/>
    <w:rsid w:val="0011666B"/>
    <w:rsid w:val="00124000"/>
    <w:rsid w:val="0013274A"/>
    <w:rsid w:val="00133555"/>
    <w:rsid w:val="00133C28"/>
    <w:rsid w:val="0013722F"/>
    <w:rsid w:val="00146EA5"/>
    <w:rsid w:val="00155907"/>
    <w:rsid w:val="0015739F"/>
    <w:rsid w:val="001621F2"/>
    <w:rsid w:val="00162A06"/>
    <w:rsid w:val="00164990"/>
    <w:rsid w:val="0016538B"/>
    <w:rsid w:val="00165F3A"/>
    <w:rsid w:val="00166289"/>
    <w:rsid w:val="001766CA"/>
    <w:rsid w:val="00182290"/>
    <w:rsid w:val="0018391C"/>
    <w:rsid w:val="0019002A"/>
    <w:rsid w:val="00191130"/>
    <w:rsid w:val="001A3955"/>
    <w:rsid w:val="001B0032"/>
    <w:rsid w:val="001B4B04"/>
    <w:rsid w:val="001B5F5C"/>
    <w:rsid w:val="001C1C7C"/>
    <w:rsid w:val="001C53D3"/>
    <w:rsid w:val="001C6663"/>
    <w:rsid w:val="001C7895"/>
    <w:rsid w:val="001D0C8C"/>
    <w:rsid w:val="001D1419"/>
    <w:rsid w:val="001D26DF"/>
    <w:rsid w:val="001D32EE"/>
    <w:rsid w:val="001D3A03"/>
    <w:rsid w:val="001E7B67"/>
    <w:rsid w:val="002029A5"/>
    <w:rsid w:val="00202DA8"/>
    <w:rsid w:val="00204AD6"/>
    <w:rsid w:val="00211E0B"/>
    <w:rsid w:val="00215F4A"/>
    <w:rsid w:val="00216116"/>
    <w:rsid w:val="002202CE"/>
    <w:rsid w:val="00222F03"/>
    <w:rsid w:val="0024772E"/>
    <w:rsid w:val="00267F5F"/>
    <w:rsid w:val="0027167D"/>
    <w:rsid w:val="0027283C"/>
    <w:rsid w:val="00286B4D"/>
    <w:rsid w:val="00294442"/>
    <w:rsid w:val="00296934"/>
    <w:rsid w:val="002972A8"/>
    <w:rsid w:val="002A4149"/>
    <w:rsid w:val="002B613D"/>
    <w:rsid w:val="002C22D0"/>
    <w:rsid w:val="002C5F9E"/>
    <w:rsid w:val="002D4643"/>
    <w:rsid w:val="002D5354"/>
    <w:rsid w:val="002E10EC"/>
    <w:rsid w:val="002E6DA0"/>
    <w:rsid w:val="002E744F"/>
    <w:rsid w:val="002E7DF9"/>
    <w:rsid w:val="002F175C"/>
    <w:rsid w:val="002F27E9"/>
    <w:rsid w:val="002F7DE0"/>
    <w:rsid w:val="00302E18"/>
    <w:rsid w:val="00310B16"/>
    <w:rsid w:val="00311664"/>
    <w:rsid w:val="00313FD2"/>
    <w:rsid w:val="00314A1D"/>
    <w:rsid w:val="003171EE"/>
    <w:rsid w:val="003213F8"/>
    <w:rsid w:val="003229D8"/>
    <w:rsid w:val="00324CE4"/>
    <w:rsid w:val="00330A15"/>
    <w:rsid w:val="00331BB9"/>
    <w:rsid w:val="00333AF2"/>
    <w:rsid w:val="00340057"/>
    <w:rsid w:val="00351FED"/>
    <w:rsid w:val="00352709"/>
    <w:rsid w:val="003529FA"/>
    <w:rsid w:val="003547B4"/>
    <w:rsid w:val="00354955"/>
    <w:rsid w:val="00355A5D"/>
    <w:rsid w:val="00355F52"/>
    <w:rsid w:val="003609C9"/>
    <w:rsid w:val="003619B5"/>
    <w:rsid w:val="00361AC3"/>
    <w:rsid w:val="00364D2A"/>
    <w:rsid w:val="00365763"/>
    <w:rsid w:val="00365AD6"/>
    <w:rsid w:val="003705F6"/>
    <w:rsid w:val="00370B0B"/>
    <w:rsid w:val="00371173"/>
    <w:rsid w:val="00371178"/>
    <w:rsid w:val="00373220"/>
    <w:rsid w:val="0037678F"/>
    <w:rsid w:val="00392E47"/>
    <w:rsid w:val="003A2A37"/>
    <w:rsid w:val="003A6810"/>
    <w:rsid w:val="003B2C53"/>
    <w:rsid w:val="003C2CC4"/>
    <w:rsid w:val="003C3518"/>
    <w:rsid w:val="003C534D"/>
    <w:rsid w:val="003D4B23"/>
    <w:rsid w:val="003E130E"/>
    <w:rsid w:val="003E1EC6"/>
    <w:rsid w:val="003E2626"/>
    <w:rsid w:val="003E3A18"/>
    <w:rsid w:val="003E5EEA"/>
    <w:rsid w:val="003F1413"/>
    <w:rsid w:val="003F7AD8"/>
    <w:rsid w:val="00406C39"/>
    <w:rsid w:val="00407A1C"/>
    <w:rsid w:val="00410C89"/>
    <w:rsid w:val="004155F1"/>
    <w:rsid w:val="00422E03"/>
    <w:rsid w:val="00426B9B"/>
    <w:rsid w:val="004325CB"/>
    <w:rsid w:val="00436931"/>
    <w:rsid w:val="00442A83"/>
    <w:rsid w:val="004444D8"/>
    <w:rsid w:val="00453556"/>
    <w:rsid w:val="0045392A"/>
    <w:rsid w:val="0045495B"/>
    <w:rsid w:val="004561E5"/>
    <w:rsid w:val="00457822"/>
    <w:rsid w:val="00464953"/>
    <w:rsid w:val="004736AC"/>
    <w:rsid w:val="00480626"/>
    <w:rsid w:val="004833EE"/>
    <w:rsid w:val="0048397A"/>
    <w:rsid w:val="00485CBB"/>
    <w:rsid w:val="004866B7"/>
    <w:rsid w:val="00493A38"/>
    <w:rsid w:val="004B4B5A"/>
    <w:rsid w:val="004C1728"/>
    <w:rsid w:val="004C2461"/>
    <w:rsid w:val="004C7462"/>
    <w:rsid w:val="004D127C"/>
    <w:rsid w:val="004D2434"/>
    <w:rsid w:val="004D26F8"/>
    <w:rsid w:val="004D737C"/>
    <w:rsid w:val="004E77B2"/>
    <w:rsid w:val="004F2105"/>
    <w:rsid w:val="004F5806"/>
    <w:rsid w:val="00504B2D"/>
    <w:rsid w:val="005060E0"/>
    <w:rsid w:val="00510079"/>
    <w:rsid w:val="0052136D"/>
    <w:rsid w:val="00521769"/>
    <w:rsid w:val="0052775E"/>
    <w:rsid w:val="00530847"/>
    <w:rsid w:val="0053144D"/>
    <w:rsid w:val="005369ED"/>
    <w:rsid w:val="00537D60"/>
    <w:rsid w:val="00541427"/>
    <w:rsid w:val="005420F2"/>
    <w:rsid w:val="005472E5"/>
    <w:rsid w:val="00561E31"/>
    <w:rsid w:val="0056209A"/>
    <w:rsid w:val="005628B6"/>
    <w:rsid w:val="005765B0"/>
    <w:rsid w:val="00576A87"/>
    <w:rsid w:val="00582932"/>
    <w:rsid w:val="00582A36"/>
    <w:rsid w:val="005838BB"/>
    <w:rsid w:val="00585878"/>
    <w:rsid w:val="005873DA"/>
    <w:rsid w:val="00590312"/>
    <w:rsid w:val="005941EC"/>
    <w:rsid w:val="005952B3"/>
    <w:rsid w:val="0059724D"/>
    <w:rsid w:val="00597BB2"/>
    <w:rsid w:val="005A2C16"/>
    <w:rsid w:val="005A4616"/>
    <w:rsid w:val="005A75A5"/>
    <w:rsid w:val="005B320C"/>
    <w:rsid w:val="005B3DB3"/>
    <w:rsid w:val="005B4E13"/>
    <w:rsid w:val="005C342F"/>
    <w:rsid w:val="005C3AB4"/>
    <w:rsid w:val="005C7D1E"/>
    <w:rsid w:val="005D0D7A"/>
    <w:rsid w:val="005D11E3"/>
    <w:rsid w:val="005D53E0"/>
    <w:rsid w:val="005D67C8"/>
    <w:rsid w:val="005E4FB1"/>
    <w:rsid w:val="005E6CFF"/>
    <w:rsid w:val="005F163D"/>
    <w:rsid w:val="005F7B75"/>
    <w:rsid w:val="006001EE"/>
    <w:rsid w:val="006011FD"/>
    <w:rsid w:val="00605042"/>
    <w:rsid w:val="00605492"/>
    <w:rsid w:val="0061089B"/>
    <w:rsid w:val="00611FC4"/>
    <w:rsid w:val="006150BD"/>
    <w:rsid w:val="006176FB"/>
    <w:rsid w:val="0062067C"/>
    <w:rsid w:val="006313F9"/>
    <w:rsid w:val="00640B26"/>
    <w:rsid w:val="006438E7"/>
    <w:rsid w:val="00652D0A"/>
    <w:rsid w:val="00662BB6"/>
    <w:rsid w:val="00662C13"/>
    <w:rsid w:val="00667DD5"/>
    <w:rsid w:val="00671B51"/>
    <w:rsid w:val="00672CF3"/>
    <w:rsid w:val="0067362F"/>
    <w:rsid w:val="00676606"/>
    <w:rsid w:val="00677FAB"/>
    <w:rsid w:val="0068000A"/>
    <w:rsid w:val="0068035D"/>
    <w:rsid w:val="006810B6"/>
    <w:rsid w:val="006841FD"/>
    <w:rsid w:val="0068449B"/>
    <w:rsid w:val="0068491A"/>
    <w:rsid w:val="00684C21"/>
    <w:rsid w:val="006A2530"/>
    <w:rsid w:val="006A46CE"/>
    <w:rsid w:val="006B4942"/>
    <w:rsid w:val="006C3589"/>
    <w:rsid w:val="006C79BC"/>
    <w:rsid w:val="006D37AF"/>
    <w:rsid w:val="006D51D0"/>
    <w:rsid w:val="006D5FB9"/>
    <w:rsid w:val="006D658E"/>
    <w:rsid w:val="006D66AF"/>
    <w:rsid w:val="006E15D0"/>
    <w:rsid w:val="006E2FA4"/>
    <w:rsid w:val="006E3A30"/>
    <w:rsid w:val="006E564B"/>
    <w:rsid w:val="006E7191"/>
    <w:rsid w:val="006F00D5"/>
    <w:rsid w:val="006F012A"/>
    <w:rsid w:val="006F3300"/>
    <w:rsid w:val="006F67FB"/>
    <w:rsid w:val="00703577"/>
    <w:rsid w:val="00705894"/>
    <w:rsid w:val="00716049"/>
    <w:rsid w:val="0071690D"/>
    <w:rsid w:val="00721429"/>
    <w:rsid w:val="00721B45"/>
    <w:rsid w:val="0072632A"/>
    <w:rsid w:val="00727E40"/>
    <w:rsid w:val="00730CE8"/>
    <w:rsid w:val="007327D5"/>
    <w:rsid w:val="00733B05"/>
    <w:rsid w:val="00737B2B"/>
    <w:rsid w:val="00743E2C"/>
    <w:rsid w:val="00751111"/>
    <w:rsid w:val="007629C8"/>
    <w:rsid w:val="007700FD"/>
    <w:rsid w:val="0077047D"/>
    <w:rsid w:val="00773A9B"/>
    <w:rsid w:val="007874B5"/>
    <w:rsid w:val="00794012"/>
    <w:rsid w:val="00796214"/>
    <w:rsid w:val="007A3C63"/>
    <w:rsid w:val="007B48B2"/>
    <w:rsid w:val="007B5371"/>
    <w:rsid w:val="007B6BA5"/>
    <w:rsid w:val="007C1110"/>
    <w:rsid w:val="007C2C21"/>
    <w:rsid w:val="007C3390"/>
    <w:rsid w:val="007C3745"/>
    <w:rsid w:val="007C4F4B"/>
    <w:rsid w:val="007C521F"/>
    <w:rsid w:val="007C570E"/>
    <w:rsid w:val="007C5C67"/>
    <w:rsid w:val="007D25AB"/>
    <w:rsid w:val="007D2A12"/>
    <w:rsid w:val="007D2C61"/>
    <w:rsid w:val="007E01E9"/>
    <w:rsid w:val="007E2D4B"/>
    <w:rsid w:val="007E63F3"/>
    <w:rsid w:val="007F23E1"/>
    <w:rsid w:val="007F6611"/>
    <w:rsid w:val="007F7281"/>
    <w:rsid w:val="00805900"/>
    <w:rsid w:val="00811920"/>
    <w:rsid w:val="00815AD0"/>
    <w:rsid w:val="00815EDB"/>
    <w:rsid w:val="008166AE"/>
    <w:rsid w:val="008212E9"/>
    <w:rsid w:val="008242D7"/>
    <w:rsid w:val="008257B1"/>
    <w:rsid w:val="00826BD8"/>
    <w:rsid w:val="00832236"/>
    <w:rsid w:val="00832334"/>
    <w:rsid w:val="008367F2"/>
    <w:rsid w:val="00837176"/>
    <w:rsid w:val="008414DE"/>
    <w:rsid w:val="00843191"/>
    <w:rsid w:val="00843767"/>
    <w:rsid w:val="0084641E"/>
    <w:rsid w:val="0085595A"/>
    <w:rsid w:val="00857EC1"/>
    <w:rsid w:val="00860696"/>
    <w:rsid w:val="00865238"/>
    <w:rsid w:val="008679D9"/>
    <w:rsid w:val="00870393"/>
    <w:rsid w:val="00872E3B"/>
    <w:rsid w:val="008878DE"/>
    <w:rsid w:val="008929F0"/>
    <w:rsid w:val="00897694"/>
    <w:rsid w:val="008979B1"/>
    <w:rsid w:val="008A0F94"/>
    <w:rsid w:val="008A1ED5"/>
    <w:rsid w:val="008A2D03"/>
    <w:rsid w:val="008A6B25"/>
    <w:rsid w:val="008A6C4F"/>
    <w:rsid w:val="008B0563"/>
    <w:rsid w:val="008B09AE"/>
    <w:rsid w:val="008B2335"/>
    <w:rsid w:val="008B2E36"/>
    <w:rsid w:val="008C2428"/>
    <w:rsid w:val="008D0C0C"/>
    <w:rsid w:val="008D2C1E"/>
    <w:rsid w:val="008E0678"/>
    <w:rsid w:val="008E15DD"/>
    <w:rsid w:val="008E3E5B"/>
    <w:rsid w:val="008F006A"/>
    <w:rsid w:val="008F303E"/>
    <w:rsid w:val="008F31D2"/>
    <w:rsid w:val="0090240D"/>
    <w:rsid w:val="00910398"/>
    <w:rsid w:val="00910C71"/>
    <w:rsid w:val="00912A33"/>
    <w:rsid w:val="00912A41"/>
    <w:rsid w:val="00914FF8"/>
    <w:rsid w:val="00915EF6"/>
    <w:rsid w:val="00917FB8"/>
    <w:rsid w:val="00921010"/>
    <w:rsid w:val="009223CA"/>
    <w:rsid w:val="00926918"/>
    <w:rsid w:val="00930A10"/>
    <w:rsid w:val="009336EA"/>
    <w:rsid w:val="00940F93"/>
    <w:rsid w:val="009448C3"/>
    <w:rsid w:val="00945FDD"/>
    <w:rsid w:val="00950EB7"/>
    <w:rsid w:val="00951618"/>
    <w:rsid w:val="00957D33"/>
    <w:rsid w:val="00960F75"/>
    <w:rsid w:val="00961852"/>
    <w:rsid w:val="00962D7C"/>
    <w:rsid w:val="009760F3"/>
    <w:rsid w:val="00976CFB"/>
    <w:rsid w:val="009777C1"/>
    <w:rsid w:val="009777C3"/>
    <w:rsid w:val="009835C9"/>
    <w:rsid w:val="009866D6"/>
    <w:rsid w:val="00986DB9"/>
    <w:rsid w:val="00986E53"/>
    <w:rsid w:val="00994B2D"/>
    <w:rsid w:val="009A0830"/>
    <w:rsid w:val="009A0E8D"/>
    <w:rsid w:val="009B26E7"/>
    <w:rsid w:val="009B5B5F"/>
    <w:rsid w:val="009B64BB"/>
    <w:rsid w:val="009D035A"/>
    <w:rsid w:val="009D0DE5"/>
    <w:rsid w:val="009D5F85"/>
    <w:rsid w:val="009F7AA4"/>
    <w:rsid w:val="00A00697"/>
    <w:rsid w:val="00A006CA"/>
    <w:rsid w:val="00A00A3F"/>
    <w:rsid w:val="00A00C79"/>
    <w:rsid w:val="00A01489"/>
    <w:rsid w:val="00A24263"/>
    <w:rsid w:val="00A27978"/>
    <w:rsid w:val="00A3026E"/>
    <w:rsid w:val="00A334C5"/>
    <w:rsid w:val="00A33778"/>
    <w:rsid w:val="00A338F1"/>
    <w:rsid w:val="00A35BE0"/>
    <w:rsid w:val="00A46601"/>
    <w:rsid w:val="00A50E6E"/>
    <w:rsid w:val="00A5414C"/>
    <w:rsid w:val="00A55D86"/>
    <w:rsid w:val="00A56173"/>
    <w:rsid w:val="00A6129C"/>
    <w:rsid w:val="00A62BEC"/>
    <w:rsid w:val="00A66122"/>
    <w:rsid w:val="00A701BF"/>
    <w:rsid w:val="00A713CE"/>
    <w:rsid w:val="00A72F22"/>
    <w:rsid w:val="00A7360F"/>
    <w:rsid w:val="00A748A6"/>
    <w:rsid w:val="00A769F4"/>
    <w:rsid w:val="00A776B4"/>
    <w:rsid w:val="00A77986"/>
    <w:rsid w:val="00A844CE"/>
    <w:rsid w:val="00A867BA"/>
    <w:rsid w:val="00A9036E"/>
    <w:rsid w:val="00A931DE"/>
    <w:rsid w:val="00A94361"/>
    <w:rsid w:val="00AA1067"/>
    <w:rsid w:val="00AA11D6"/>
    <w:rsid w:val="00AA242B"/>
    <w:rsid w:val="00AA293C"/>
    <w:rsid w:val="00AA599A"/>
    <w:rsid w:val="00AB15E3"/>
    <w:rsid w:val="00AB3825"/>
    <w:rsid w:val="00AB4E5F"/>
    <w:rsid w:val="00AB4E69"/>
    <w:rsid w:val="00AC55A5"/>
    <w:rsid w:val="00AC682B"/>
    <w:rsid w:val="00AD29D4"/>
    <w:rsid w:val="00AE1570"/>
    <w:rsid w:val="00AE2CD5"/>
    <w:rsid w:val="00AE7F5E"/>
    <w:rsid w:val="00AF1B2A"/>
    <w:rsid w:val="00B0054D"/>
    <w:rsid w:val="00B10710"/>
    <w:rsid w:val="00B17B02"/>
    <w:rsid w:val="00B20247"/>
    <w:rsid w:val="00B23F77"/>
    <w:rsid w:val="00B30179"/>
    <w:rsid w:val="00B30622"/>
    <w:rsid w:val="00B34D28"/>
    <w:rsid w:val="00B40C1C"/>
    <w:rsid w:val="00B41DAE"/>
    <w:rsid w:val="00B421C1"/>
    <w:rsid w:val="00B50FA2"/>
    <w:rsid w:val="00B52192"/>
    <w:rsid w:val="00B5227D"/>
    <w:rsid w:val="00B53C21"/>
    <w:rsid w:val="00B54732"/>
    <w:rsid w:val="00B55C71"/>
    <w:rsid w:val="00B56E4A"/>
    <w:rsid w:val="00B56E9C"/>
    <w:rsid w:val="00B61BAD"/>
    <w:rsid w:val="00B64B1F"/>
    <w:rsid w:val="00B6553F"/>
    <w:rsid w:val="00B739CE"/>
    <w:rsid w:val="00B73AB6"/>
    <w:rsid w:val="00B73C10"/>
    <w:rsid w:val="00B75046"/>
    <w:rsid w:val="00B77D05"/>
    <w:rsid w:val="00B77F80"/>
    <w:rsid w:val="00B81206"/>
    <w:rsid w:val="00B81E12"/>
    <w:rsid w:val="00B83444"/>
    <w:rsid w:val="00B864E6"/>
    <w:rsid w:val="00B86C5F"/>
    <w:rsid w:val="00B90C29"/>
    <w:rsid w:val="00B93200"/>
    <w:rsid w:val="00B96A8D"/>
    <w:rsid w:val="00BA3C83"/>
    <w:rsid w:val="00BA6A93"/>
    <w:rsid w:val="00BA6D3D"/>
    <w:rsid w:val="00BC2423"/>
    <w:rsid w:val="00BC3F3B"/>
    <w:rsid w:val="00BC3FA0"/>
    <w:rsid w:val="00BC74E9"/>
    <w:rsid w:val="00BD01A1"/>
    <w:rsid w:val="00BD0D4C"/>
    <w:rsid w:val="00BD3DC7"/>
    <w:rsid w:val="00BD5A2D"/>
    <w:rsid w:val="00BE152D"/>
    <w:rsid w:val="00BE15D3"/>
    <w:rsid w:val="00BE7B34"/>
    <w:rsid w:val="00BF30B3"/>
    <w:rsid w:val="00BF68A8"/>
    <w:rsid w:val="00C06E27"/>
    <w:rsid w:val="00C11A03"/>
    <w:rsid w:val="00C206C7"/>
    <w:rsid w:val="00C22C0C"/>
    <w:rsid w:val="00C244F5"/>
    <w:rsid w:val="00C3018A"/>
    <w:rsid w:val="00C3255D"/>
    <w:rsid w:val="00C34697"/>
    <w:rsid w:val="00C35886"/>
    <w:rsid w:val="00C37074"/>
    <w:rsid w:val="00C40A23"/>
    <w:rsid w:val="00C42E00"/>
    <w:rsid w:val="00C4527F"/>
    <w:rsid w:val="00C463DD"/>
    <w:rsid w:val="00C4724C"/>
    <w:rsid w:val="00C50610"/>
    <w:rsid w:val="00C5137C"/>
    <w:rsid w:val="00C53B8A"/>
    <w:rsid w:val="00C540B4"/>
    <w:rsid w:val="00C629A0"/>
    <w:rsid w:val="00C64629"/>
    <w:rsid w:val="00C660BC"/>
    <w:rsid w:val="00C7026E"/>
    <w:rsid w:val="00C71487"/>
    <w:rsid w:val="00C73213"/>
    <w:rsid w:val="00C745C3"/>
    <w:rsid w:val="00C74AF1"/>
    <w:rsid w:val="00C74E18"/>
    <w:rsid w:val="00C76DA2"/>
    <w:rsid w:val="00C81DF0"/>
    <w:rsid w:val="00C8657A"/>
    <w:rsid w:val="00C94F10"/>
    <w:rsid w:val="00C96DF2"/>
    <w:rsid w:val="00CA1B34"/>
    <w:rsid w:val="00CA1C2F"/>
    <w:rsid w:val="00CA6A6A"/>
    <w:rsid w:val="00CB3E03"/>
    <w:rsid w:val="00CB6514"/>
    <w:rsid w:val="00CC555A"/>
    <w:rsid w:val="00CD1BE1"/>
    <w:rsid w:val="00CD28F4"/>
    <w:rsid w:val="00CD4AA6"/>
    <w:rsid w:val="00CD5DC0"/>
    <w:rsid w:val="00CE4A8F"/>
    <w:rsid w:val="00D030CF"/>
    <w:rsid w:val="00D03253"/>
    <w:rsid w:val="00D10DA8"/>
    <w:rsid w:val="00D149F6"/>
    <w:rsid w:val="00D2031B"/>
    <w:rsid w:val="00D248B6"/>
    <w:rsid w:val="00D25FE2"/>
    <w:rsid w:val="00D26E07"/>
    <w:rsid w:val="00D368BD"/>
    <w:rsid w:val="00D3770A"/>
    <w:rsid w:val="00D43252"/>
    <w:rsid w:val="00D44783"/>
    <w:rsid w:val="00D44FEF"/>
    <w:rsid w:val="00D47EEA"/>
    <w:rsid w:val="00D5658F"/>
    <w:rsid w:val="00D57CDD"/>
    <w:rsid w:val="00D63A1A"/>
    <w:rsid w:val="00D6436E"/>
    <w:rsid w:val="00D72C63"/>
    <w:rsid w:val="00D773DF"/>
    <w:rsid w:val="00D904FE"/>
    <w:rsid w:val="00D913A4"/>
    <w:rsid w:val="00D942C3"/>
    <w:rsid w:val="00D95303"/>
    <w:rsid w:val="00D95480"/>
    <w:rsid w:val="00D963B8"/>
    <w:rsid w:val="00D978C6"/>
    <w:rsid w:val="00DA1843"/>
    <w:rsid w:val="00DA3C1C"/>
    <w:rsid w:val="00DC251A"/>
    <w:rsid w:val="00DC2635"/>
    <w:rsid w:val="00DC3001"/>
    <w:rsid w:val="00DC4390"/>
    <w:rsid w:val="00DC6D39"/>
    <w:rsid w:val="00DD0613"/>
    <w:rsid w:val="00DD6866"/>
    <w:rsid w:val="00DE7F4C"/>
    <w:rsid w:val="00DF22FE"/>
    <w:rsid w:val="00E00F5C"/>
    <w:rsid w:val="00E04217"/>
    <w:rsid w:val="00E0466A"/>
    <w:rsid w:val="00E046DF"/>
    <w:rsid w:val="00E22B0C"/>
    <w:rsid w:val="00E24776"/>
    <w:rsid w:val="00E27346"/>
    <w:rsid w:val="00E3393B"/>
    <w:rsid w:val="00E40A45"/>
    <w:rsid w:val="00E41A37"/>
    <w:rsid w:val="00E42E2F"/>
    <w:rsid w:val="00E45331"/>
    <w:rsid w:val="00E560CA"/>
    <w:rsid w:val="00E61C3C"/>
    <w:rsid w:val="00E71BC8"/>
    <w:rsid w:val="00E7260F"/>
    <w:rsid w:val="00E73F5D"/>
    <w:rsid w:val="00E77E4E"/>
    <w:rsid w:val="00E81CB3"/>
    <w:rsid w:val="00E824FC"/>
    <w:rsid w:val="00E9531A"/>
    <w:rsid w:val="00E96630"/>
    <w:rsid w:val="00EA2A77"/>
    <w:rsid w:val="00EA479F"/>
    <w:rsid w:val="00EB25C2"/>
    <w:rsid w:val="00EB34C8"/>
    <w:rsid w:val="00EC23E6"/>
    <w:rsid w:val="00ED1E6B"/>
    <w:rsid w:val="00ED3C8D"/>
    <w:rsid w:val="00ED3E77"/>
    <w:rsid w:val="00ED7A2A"/>
    <w:rsid w:val="00EE0F9D"/>
    <w:rsid w:val="00EE3EBD"/>
    <w:rsid w:val="00EF1D7F"/>
    <w:rsid w:val="00EF2CB1"/>
    <w:rsid w:val="00EF40AB"/>
    <w:rsid w:val="00EF5F29"/>
    <w:rsid w:val="00EF5F7F"/>
    <w:rsid w:val="00F0223E"/>
    <w:rsid w:val="00F12AF0"/>
    <w:rsid w:val="00F176D5"/>
    <w:rsid w:val="00F20163"/>
    <w:rsid w:val="00F25B19"/>
    <w:rsid w:val="00F3098B"/>
    <w:rsid w:val="00F312E1"/>
    <w:rsid w:val="00F31E5F"/>
    <w:rsid w:val="00F342E7"/>
    <w:rsid w:val="00F34402"/>
    <w:rsid w:val="00F34D41"/>
    <w:rsid w:val="00F45774"/>
    <w:rsid w:val="00F6100A"/>
    <w:rsid w:val="00F76559"/>
    <w:rsid w:val="00F77ED9"/>
    <w:rsid w:val="00F85701"/>
    <w:rsid w:val="00F86DC5"/>
    <w:rsid w:val="00F92266"/>
    <w:rsid w:val="00F93781"/>
    <w:rsid w:val="00F958AA"/>
    <w:rsid w:val="00FA06BD"/>
    <w:rsid w:val="00FA479C"/>
    <w:rsid w:val="00FB613B"/>
    <w:rsid w:val="00FB6587"/>
    <w:rsid w:val="00FC113B"/>
    <w:rsid w:val="00FC245F"/>
    <w:rsid w:val="00FC2601"/>
    <w:rsid w:val="00FC68B7"/>
    <w:rsid w:val="00FD3F98"/>
    <w:rsid w:val="00FE106A"/>
    <w:rsid w:val="00FE4A63"/>
    <w:rsid w:val="00FE4E3E"/>
    <w:rsid w:val="00FE4F40"/>
    <w:rsid w:val="00FE7450"/>
    <w:rsid w:val="00FF145D"/>
    <w:rsid w:val="00FF19C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styleId="Revision">
    <w:name w:val="Revision"/>
    <w:hidden/>
    <w:uiPriority w:val="99"/>
    <w:semiHidden/>
    <w:rsid w:val="00F77ED9"/>
    <w:rPr>
      <w:lang w:eastAsia="en-US"/>
    </w:rPr>
  </w:style>
  <w:style w:type="paragraph" w:styleId="CommentSubject">
    <w:name w:val="annotation subject"/>
    <w:basedOn w:val="CommentText"/>
    <w:next w:val="CommentText"/>
    <w:link w:val="CommentSubjectChar"/>
    <w:rsid w:val="00B40C1C"/>
    <w:rPr>
      <w:b/>
      <w:bCs/>
    </w:rPr>
  </w:style>
  <w:style w:type="character" w:customStyle="1" w:styleId="CommentTextChar">
    <w:name w:val="Comment Text Char"/>
    <w:link w:val="CommentText"/>
    <w:semiHidden/>
    <w:rsid w:val="00B40C1C"/>
    <w:rPr>
      <w:lang w:eastAsia="en-US"/>
    </w:rPr>
  </w:style>
  <w:style w:type="character" w:customStyle="1" w:styleId="CommentSubjectChar">
    <w:name w:val="Comment Subject Char"/>
    <w:link w:val="CommentSubject"/>
    <w:rsid w:val="00B40C1C"/>
    <w:rPr>
      <w:lang w:eastAsia="en-US"/>
    </w:rPr>
  </w:style>
  <w:style w:type="character" w:customStyle="1" w:styleId="paraChar">
    <w:name w:val="para Char"/>
    <w:link w:val="para"/>
    <w:rsid w:val="00A006CA"/>
    <w:rPr>
      <w:lang w:val="en-GB" w:eastAsia="en-US" w:bidi="ar-SA"/>
    </w:rPr>
  </w:style>
  <w:style w:type="paragraph" w:styleId="ListParagraph">
    <w:name w:val="List Paragraph"/>
    <w:basedOn w:val="Normal"/>
    <w:uiPriority w:val="34"/>
    <w:qFormat/>
    <w:rsid w:val="00962D7C"/>
    <w:pPr>
      <w:ind w:left="720"/>
      <w:contextualSpacing/>
    </w:pPr>
  </w:style>
  <w:style w:type="paragraph" w:customStyle="1" w:styleId="Default">
    <w:name w:val="Default"/>
    <w:rsid w:val="00B83444"/>
    <w:pPr>
      <w:autoSpaceDE w:val="0"/>
      <w:autoSpaceDN w:val="0"/>
      <w:adjustRightInd w:val="0"/>
    </w:pPr>
    <w:rPr>
      <w:color w:val="000000"/>
      <w:sz w:val="24"/>
      <w:szCs w:val="24"/>
      <w:lang w:val="de-DE"/>
    </w:rPr>
  </w:style>
  <w:style w:type="paragraph" w:customStyle="1" w:styleId="a">
    <w:name w:val="(a)"/>
    <w:basedOn w:val="para"/>
    <w:qFormat/>
    <w:rsid w:val="0018391C"/>
    <w:pPr>
      <w:ind w:left="2835" w:hanging="567"/>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styleId="Revision">
    <w:name w:val="Revision"/>
    <w:hidden/>
    <w:uiPriority w:val="99"/>
    <w:semiHidden/>
    <w:rsid w:val="00F77ED9"/>
    <w:rPr>
      <w:lang w:eastAsia="en-US"/>
    </w:rPr>
  </w:style>
  <w:style w:type="paragraph" w:styleId="CommentSubject">
    <w:name w:val="annotation subject"/>
    <w:basedOn w:val="CommentText"/>
    <w:next w:val="CommentText"/>
    <w:link w:val="CommentSubjectChar"/>
    <w:rsid w:val="00B40C1C"/>
    <w:rPr>
      <w:b/>
      <w:bCs/>
    </w:rPr>
  </w:style>
  <w:style w:type="character" w:customStyle="1" w:styleId="CommentTextChar">
    <w:name w:val="Comment Text Char"/>
    <w:link w:val="CommentText"/>
    <w:semiHidden/>
    <w:rsid w:val="00B40C1C"/>
    <w:rPr>
      <w:lang w:eastAsia="en-US"/>
    </w:rPr>
  </w:style>
  <w:style w:type="character" w:customStyle="1" w:styleId="CommentSubjectChar">
    <w:name w:val="Comment Subject Char"/>
    <w:link w:val="CommentSubject"/>
    <w:rsid w:val="00B40C1C"/>
    <w:rPr>
      <w:lang w:eastAsia="en-US"/>
    </w:rPr>
  </w:style>
  <w:style w:type="character" w:customStyle="1" w:styleId="paraChar">
    <w:name w:val="para Char"/>
    <w:link w:val="para"/>
    <w:rsid w:val="00A006CA"/>
    <w:rPr>
      <w:lang w:val="en-GB" w:eastAsia="en-US" w:bidi="ar-SA"/>
    </w:rPr>
  </w:style>
  <w:style w:type="paragraph" w:styleId="ListParagraph">
    <w:name w:val="List Paragraph"/>
    <w:basedOn w:val="Normal"/>
    <w:uiPriority w:val="34"/>
    <w:qFormat/>
    <w:rsid w:val="00962D7C"/>
    <w:pPr>
      <w:ind w:left="720"/>
      <w:contextualSpacing/>
    </w:pPr>
  </w:style>
  <w:style w:type="paragraph" w:customStyle="1" w:styleId="Default">
    <w:name w:val="Default"/>
    <w:rsid w:val="00B83444"/>
    <w:pPr>
      <w:autoSpaceDE w:val="0"/>
      <w:autoSpaceDN w:val="0"/>
      <w:adjustRightInd w:val="0"/>
    </w:pPr>
    <w:rPr>
      <w:color w:val="000000"/>
      <w:sz w:val="24"/>
      <w:szCs w:val="24"/>
      <w:lang w:val="de-DE"/>
    </w:rPr>
  </w:style>
  <w:style w:type="paragraph" w:customStyle="1" w:styleId="a">
    <w:name w:val="(a)"/>
    <w:basedOn w:val="para"/>
    <w:qFormat/>
    <w:rsid w:val="0018391C"/>
    <w:pPr>
      <w:ind w:left="2835" w:hanging="567"/>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7791">
      <w:bodyDiv w:val="1"/>
      <w:marLeft w:val="0"/>
      <w:marRight w:val="0"/>
      <w:marTop w:val="0"/>
      <w:marBottom w:val="0"/>
      <w:divBdr>
        <w:top w:val="none" w:sz="0" w:space="0" w:color="auto"/>
        <w:left w:val="none" w:sz="0" w:space="0" w:color="auto"/>
        <w:bottom w:val="none" w:sz="0" w:space="0" w:color="auto"/>
        <w:right w:val="none" w:sz="0" w:space="0" w:color="auto"/>
      </w:divBdr>
      <w:divsChild>
        <w:div w:id="1812557515">
          <w:marLeft w:val="547"/>
          <w:marRight w:val="0"/>
          <w:marTop w:val="134"/>
          <w:marBottom w:val="0"/>
          <w:divBdr>
            <w:top w:val="none" w:sz="0" w:space="0" w:color="auto"/>
            <w:left w:val="none" w:sz="0" w:space="0" w:color="auto"/>
            <w:bottom w:val="none" w:sz="0" w:space="0" w:color="auto"/>
            <w:right w:val="none" w:sz="0" w:space="0" w:color="auto"/>
          </w:divBdr>
        </w:div>
        <w:div w:id="591166210">
          <w:marLeft w:val="1166"/>
          <w:marRight w:val="0"/>
          <w:marTop w:val="115"/>
          <w:marBottom w:val="0"/>
          <w:divBdr>
            <w:top w:val="none" w:sz="0" w:space="0" w:color="auto"/>
            <w:left w:val="none" w:sz="0" w:space="0" w:color="auto"/>
            <w:bottom w:val="none" w:sz="0" w:space="0" w:color="auto"/>
            <w:right w:val="none" w:sz="0" w:space="0" w:color="auto"/>
          </w:divBdr>
        </w:div>
        <w:div w:id="1797139352">
          <w:marLeft w:val="1166"/>
          <w:marRight w:val="0"/>
          <w:marTop w:val="115"/>
          <w:marBottom w:val="0"/>
          <w:divBdr>
            <w:top w:val="none" w:sz="0" w:space="0" w:color="auto"/>
            <w:left w:val="none" w:sz="0" w:space="0" w:color="auto"/>
            <w:bottom w:val="none" w:sz="0" w:space="0" w:color="auto"/>
            <w:right w:val="none" w:sz="0" w:space="0" w:color="auto"/>
          </w:divBdr>
        </w:div>
        <w:div w:id="1564217783">
          <w:marLeft w:val="1166"/>
          <w:marRight w:val="0"/>
          <w:marTop w:val="115"/>
          <w:marBottom w:val="0"/>
          <w:divBdr>
            <w:top w:val="none" w:sz="0" w:space="0" w:color="auto"/>
            <w:left w:val="none" w:sz="0" w:space="0" w:color="auto"/>
            <w:bottom w:val="none" w:sz="0" w:space="0" w:color="auto"/>
            <w:right w:val="none" w:sz="0" w:space="0" w:color="auto"/>
          </w:divBdr>
        </w:div>
        <w:div w:id="31714734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26FA-2211-4B33-90B6-97DECFB6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2</Pages>
  <Words>537</Words>
  <Characters>3067</Characters>
  <Application>Microsoft Office Word</Application>
  <DocSecurity>0</DocSecurity>
  <Lines>25</Lines>
  <Paragraphs>7</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United Nations</vt:lpstr>
    </vt:vector>
  </TitlesOfParts>
  <Company>CSD</Company>
  <LinksUpToDate>false</LinksUpToDate>
  <CharactersWithSpaces>3597</CharactersWithSpaces>
  <SharedDoc>false</SharedDoc>
  <HLinks>
    <vt:vector size="6" baseType="variant">
      <vt:variant>
        <vt:i4>5832774</vt:i4>
      </vt:variant>
      <vt:variant>
        <vt:i4>0</vt:i4>
      </vt:variant>
      <vt:variant>
        <vt:i4>0</vt:i4>
      </vt:variant>
      <vt:variant>
        <vt:i4>5</vt:i4>
      </vt:variant>
      <vt:variant>
        <vt:lpwstr>http://cie.co.at/index.php?i_ca_id=811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de Visser</dc:creator>
  <cp:lastModifiedBy>Francois E. Guichard</cp:lastModifiedBy>
  <cp:revision>2</cp:revision>
  <cp:lastPrinted>2015-01-22T13:31:00Z</cp:lastPrinted>
  <dcterms:created xsi:type="dcterms:W3CDTF">2017-09-19T12:00:00Z</dcterms:created>
  <dcterms:modified xsi:type="dcterms:W3CDTF">2017-09-19T12:00:00Z</dcterms:modified>
</cp:coreProperties>
</file>