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041A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041A9" w:rsidP="001041A9">
            <w:pPr>
              <w:jc w:val="right"/>
            </w:pPr>
            <w:r w:rsidRPr="001041A9">
              <w:rPr>
                <w:sz w:val="40"/>
              </w:rPr>
              <w:t>ECE</w:t>
            </w:r>
            <w:r>
              <w:t>/TRANS/WP.29/GRRF/83</w:t>
            </w:r>
          </w:p>
        </w:tc>
      </w:tr>
      <w:tr w:rsidR="002D5AAC" w:rsidRPr="004318C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041A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041A9" w:rsidRDefault="001041A9" w:rsidP="001041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March 2017</w:t>
            </w:r>
          </w:p>
          <w:p w:rsidR="001041A9" w:rsidRDefault="001041A9" w:rsidP="001041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041A9" w:rsidRPr="008D53B6" w:rsidRDefault="001041A9" w:rsidP="001041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F27C5" w:rsidRPr="004F6700" w:rsidRDefault="001F27C5" w:rsidP="004F6700">
      <w:pPr>
        <w:spacing w:before="120"/>
        <w:rPr>
          <w:sz w:val="28"/>
          <w:szCs w:val="28"/>
        </w:rPr>
      </w:pPr>
      <w:r w:rsidRPr="004F6700">
        <w:rPr>
          <w:sz w:val="28"/>
          <w:szCs w:val="28"/>
        </w:rPr>
        <w:t>Комитет по внутреннему транспорту</w:t>
      </w:r>
    </w:p>
    <w:p w:rsidR="001F27C5" w:rsidRPr="004F6700" w:rsidRDefault="001F27C5" w:rsidP="004F6700">
      <w:pPr>
        <w:spacing w:before="120"/>
        <w:rPr>
          <w:b/>
          <w:bCs/>
          <w:sz w:val="24"/>
          <w:szCs w:val="24"/>
        </w:rPr>
      </w:pPr>
      <w:bookmarkStart w:id="1" w:name="OLE_LINK44"/>
      <w:bookmarkStart w:id="2" w:name="OLE_LINK45"/>
      <w:r w:rsidRPr="004F670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4F6700">
        <w:rPr>
          <w:b/>
          <w:bCs/>
          <w:sz w:val="24"/>
          <w:szCs w:val="24"/>
        </w:rPr>
        <w:br/>
      </w:r>
      <w:r w:rsidRPr="004F6700">
        <w:rPr>
          <w:b/>
          <w:bCs/>
          <w:sz w:val="24"/>
          <w:szCs w:val="24"/>
        </w:rPr>
        <w:t>в области транспортных средств</w:t>
      </w:r>
      <w:bookmarkEnd w:id="1"/>
      <w:bookmarkEnd w:id="2"/>
    </w:p>
    <w:p w:rsidR="001F27C5" w:rsidRPr="004F6700" w:rsidRDefault="001F27C5" w:rsidP="004F6700">
      <w:pPr>
        <w:spacing w:before="120"/>
        <w:rPr>
          <w:b/>
          <w:bCs/>
        </w:rPr>
      </w:pPr>
      <w:r w:rsidRPr="004F6700">
        <w:rPr>
          <w:b/>
          <w:bCs/>
        </w:rPr>
        <w:t xml:space="preserve">Рабочая группа по вопросам торможения </w:t>
      </w:r>
      <w:r w:rsidR="004F6700">
        <w:rPr>
          <w:b/>
          <w:bCs/>
        </w:rPr>
        <w:br/>
      </w:r>
      <w:r w:rsidRPr="004F6700">
        <w:rPr>
          <w:b/>
          <w:bCs/>
        </w:rPr>
        <w:t>и ходовой части</w:t>
      </w:r>
    </w:p>
    <w:p w:rsidR="001F27C5" w:rsidRPr="004F6700" w:rsidRDefault="001F27C5" w:rsidP="004F6700">
      <w:pPr>
        <w:spacing w:before="120"/>
        <w:rPr>
          <w:b/>
          <w:bCs/>
        </w:rPr>
      </w:pPr>
      <w:r w:rsidRPr="004F6700">
        <w:rPr>
          <w:b/>
          <w:bCs/>
        </w:rPr>
        <w:t>Восемьдесят третья сессия</w:t>
      </w:r>
    </w:p>
    <w:p w:rsidR="001F27C5" w:rsidRPr="004F6700" w:rsidRDefault="004F6700" w:rsidP="004F6700">
      <w:r>
        <w:t>Женева, 23–</w:t>
      </w:r>
      <w:r w:rsidR="001F27C5" w:rsidRPr="004F6700">
        <w:t>27 января 2017 года</w:t>
      </w:r>
    </w:p>
    <w:p w:rsidR="001F27C5" w:rsidRPr="001F27C5" w:rsidRDefault="001F27C5" w:rsidP="004F6700">
      <w:pPr>
        <w:pStyle w:val="HChGR"/>
      </w:pPr>
      <w:r w:rsidRPr="001F27C5">
        <w:tab/>
      </w:r>
      <w:r w:rsidRPr="001F27C5">
        <w:tab/>
        <w:t>Доклад Рабочей группы по вопросам торможения и</w:t>
      </w:r>
      <w:r w:rsidR="004F6700">
        <w:t> </w:t>
      </w:r>
      <w:r w:rsidRPr="001F27C5">
        <w:t>ходовой части о работе ее восемьдесят третьей сессии</w:t>
      </w:r>
    </w:p>
    <w:p w:rsidR="004F6700" w:rsidRDefault="004F6700" w:rsidP="00E70DF8">
      <w:pPr>
        <w:spacing w:after="120"/>
        <w:rPr>
          <w:sz w:val="28"/>
        </w:rPr>
      </w:pPr>
      <w:r>
        <w:rPr>
          <w:sz w:val="28"/>
        </w:rPr>
        <w:t>Содержание</w:t>
      </w:r>
    </w:p>
    <w:p w:rsidR="004F6700" w:rsidRDefault="004F6700" w:rsidP="00E70DF8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E67492" w:rsidRPr="00D634C1" w:rsidRDefault="00E67492" w:rsidP="00E6749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8526B0">
        <w:tab/>
      </w:r>
      <w:r w:rsidRPr="00E67492">
        <w:rPr>
          <w:lang w:val="en-US"/>
        </w:rPr>
        <w:t>I</w:t>
      </w:r>
      <w:r w:rsidRPr="008526B0">
        <w:t>.</w:t>
      </w:r>
      <w:r w:rsidRPr="008526B0">
        <w:tab/>
      </w:r>
      <w:r>
        <w:t>Участники</w:t>
      </w:r>
      <w:r w:rsidRPr="008526B0">
        <w:t xml:space="preserve"> </w:t>
      </w:r>
      <w:r w:rsidRPr="00D634C1">
        <w:tab/>
      </w:r>
      <w:r w:rsidRPr="00D634C1">
        <w:tab/>
        <w:t>1</w:t>
      </w:r>
      <w:r w:rsidRPr="00D634C1">
        <w:tab/>
        <w:t>3</w:t>
      </w:r>
    </w:p>
    <w:p w:rsidR="00E67492" w:rsidRPr="003635D5" w:rsidRDefault="00E67492" w:rsidP="008526B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D634C1">
        <w:tab/>
      </w:r>
      <w:r w:rsidRPr="00E67492">
        <w:rPr>
          <w:lang w:val="en-GB"/>
        </w:rPr>
        <w:t>II</w:t>
      </w:r>
      <w:r w:rsidRPr="003635D5">
        <w:t>.</w:t>
      </w:r>
      <w:r w:rsidRPr="003635D5">
        <w:tab/>
      </w:r>
      <w:r w:rsidR="008526B0" w:rsidRPr="003635D5">
        <w:t>Утверждение повестки дня (пункт 1 повестки дня)</w:t>
      </w:r>
      <w:r w:rsidR="003635D5">
        <w:t xml:space="preserve"> </w:t>
      </w:r>
      <w:r w:rsidRPr="003635D5">
        <w:tab/>
      </w:r>
      <w:r w:rsidRPr="003635D5">
        <w:tab/>
        <w:t>2–4</w:t>
      </w:r>
      <w:r w:rsidRPr="003635D5">
        <w:tab/>
        <w:t>3</w:t>
      </w:r>
    </w:p>
    <w:p w:rsidR="00E67492" w:rsidRPr="003635D5" w:rsidRDefault="00E67492" w:rsidP="008526B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E67492">
        <w:rPr>
          <w:lang w:val="en-GB"/>
        </w:rPr>
        <w:t>III</w:t>
      </w:r>
      <w:r w:rsidRPr="003635D5">
        <w:t>.</w:t>
      </w:r>
      <w:r w:rsidRPr="003635D5">
        <w:tab/>
      </w:r>
      <w:r w:rsidR="001F27C5" w:rsidRPr="003635D5">
        <w:t>Системы автоматич</w:t>
      </w:r>
      <w:r w:rsidR="008526B0" w:rsidRPr="003635D5">
        <w:t>еского экстренного торможения и</w:t>
      </w:r>
      <w:r w:rsidR="008526B0" w:rsidRPr="003635D5">
        <w:rPr>
          <w:lang w:val="en-GB"/>
        </w:rPr>
        <w:t> </w:t>
      </w:r>
      <w:r w:rsidR="001F27C5" w:rsidRPr="003635D5">
        <w:t xml:space="preserve">системы </w:t>
      </w:r>
      <w:r w:rsidR="003635D5">
        <w:br/>
      </w:r>
      <w:r w:rsidR="003635D5">
        <w:tab/>
      </w:r>
      <w:r w:rsidR="003635D5">
        <w:tab/>
      </w:r>
      <w:r w:rsidR="001F27C5" w:rsidRPr="003635D5">
        <w:t xml:space="preserve">предупреждения о выходе из полосы движения </w:t>
      </w:r>
      <w:r w:rsidR="003635D5">
        <w:br/>
      </w:r>
      <w:r w:rsidR="003635D5">
        <w:tab/>
      </w:r>
      <w:r w:rsidR="003635D5">
        <w:tab/>
      </w:r>
      <w:r w:rsidR="001F27C5" w:rsidRPr="003635D5">
        <w:t>(пункт 2 повестки дня)</w:t>
      </w:r>
      <w:r w:rsidR="003635D5">
        <w:t xml:space="preserve"> </w:t>
      </w:r>
      <w:r w:rsidRPr="003635D5">
        <w:tab/>
      </w:r>
      <w:r w:rsidRPr="003635D5">
        <w:tab/>
        <w:t>5–7</w:t>
      </w:r>
      <w:r w:rsidRPr="003635D5">
        <w:tab/>
        <w:t>3</w:t>
      </w:r>
    </w:p>
    <w:p w:rsidR="00E67492" w:rsidRPr="003635D5" w:rsidRDefault="00E67492" w:rsidP="008526B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E67492">
        <w:rPr>
          <w:lang w:val="en-GB"/>
        </w:rPr>
        <w:t>IV</w:t>
      </w:r>
      <w:r w:rsidRPr="003635D5">
        <w:t>.</w:t>
      </w:r>
      <w:r w:rsidRPr="003635D5">
        <w:tab/>
      </w:r>
      <w:r w:rsidR="008526B0" w:rsidRPr="003635D5">
        <w:t>Правила № 13 и 13-</w:t>
      </w:r>
      <w:r w:rsidR="008526B0" w:rsidRPr="003635D5">
        <w:rPr>
          <w:lang w:val="en-GB"/>
        </w:rPr>
        <w:t>H</w:t>
      </w:r>
      <w:r w:rsidR="008526B0" w:rsidRPr="003635D5">
        <w:t xml:space="preserve"> (пункт 3 повестки дня)</w:t>
      </w:r>
      <w:r w:rsidR="003635D5">
        <w:t xml:space="preserve"> </w:t>
      </w:r>
      <w:r w:rsidRPr="003635D5">
        <w:tab/>
      </w:r>
      <w:r w:rsidRPr="003635D5">
        <w:tab/>
        <w:t>8–17</w:t>
      </w:r>
      <w:r w:rsidRPr="003635D5">
        <w:tab/>
        <w:t>4</w:t>
      </w:r>
    </w:p>
    <w:p w:rsidR="00E67492" w:rsidRPr="003635D5" w:rsidRDefault="00E67492" w:rsidP="008526B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3635D5">
        <w:tab/>
      </w:r>
      <w:r w:rsidRPr="00E67492">
        <w:rPr>
          <w:lang w:val="en-GB"/>
        </w:rPr>
        <w:t>A</w:t>
      </w:r>
      <w:r w:rsidRPr="003635D5">
        <w:t>.</w:t>
      </w:r>
      <w:r w:rsidRPr="003635D5">
        <w:tab/>
      </w:r>
      <w:r w:rsidR="008526B0" w:rsidRPr="003635D5">
        <w:t>Электронный контроль устойчивости</w:t>
      </w:r>
      <w:r w:rsidR="003635D5">
        <w:t xml:space="preserve"> </w:t>
      </w:r>
      <w:r w:rsidRPr="003635D5">
        <w:tab/>
      </w:r>
      <w:r w:rsidRPr="003635D5">
        <w:tab/>
        <w:t>8–9</w:t>
      </w:r>
      <w:r w:rsidRPr="003635D5">
        <w:tab/>
        <w:t>4</w:t>
      </w:r>
    </w:p>
    <w:p w:rsidR="00E67492" w:rsidRPr="003635D5" w:rsidRDefault="00E67492" w:rsidP="008526B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3635D5">
        <w:tab/>
      </w:r>
      <w:r w:rsidRPr="00E67492">
        <w:rPr>
          <w:lang w:val="en-GB"/>
        </w:rPr>
        <w:t>B</w:t>
      </w:r>
      <w:r w:rsidRPr="003635D5">
        <w:t>.</w:t>
      </w:r>
      <w:r w:rsidRPr="003635D5">
        <w:tab/>
      </w:r>
      <w:r w:rsidR="008526B0" w:rsidRPr="003635D5">
        <w:t>Составы модульных транспортных средств</w:t>
      </w:r>
      <w:r w:rsidR="003635D5">
        <w:t xml:space="preserve"> </w:t>
      </w:r>
      <w:r w:rsidRPr="003635D5">
        <w:tab/>
      </w:r>
      <w:r w:rsidRPr="003635D5">
        <w:tab/>
        <w:t>10</w:t>
      </w:r>
      <w:r w:rsidRPr="003635D5">
        <w:tab/>
        <w:t>4</w:t>
      </w:r>
    </w:p>
    <w:p w:rsidR="00E67492" w:rsidRPr="003635D5" w:rsidRDefault="00E67492" w:rsidP="008526B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3635D5">
        <w:tab/>
      </w:r>
      <w:r w:rsidRPr="00E67492">
        <w:rPr>
          <w:lang w:val="en-GB"/>
        </w:rPr>
        <w:t>C</w:t>
      </w:r>
      <w:r w:rsidRPr="003635D5">
        <w:t>.</w:t>
      </w:r>
      <w:r w:rsidRPr="003635D5">
        <w:tab/>
      </w:r>
      <w:r w:rsidR="008526B0" w:rsidRPr="003635D5">
        <w:t>Уточнения</w:t>
      </w:r>
      <w:r w:rsidR="003635D5">
        <w:t xml:space="preserve"> </w:t>
      </w:r>
      <w:r w:rsidRPr="003635D5">
        <w:tab/>
      </w:r>
      <w:r w:rsidRPr="003635D5">
        <w:tab/>
        <w:t>11–15</w:t>
      </w:r>
      <w:r w:rsidRPr="003635D5">
        <w:tab/>
        <w:t>4</w:t>
      </w:r>
    </w:p>
    <w:p w:rsidR="00E67492" w:rsidRPr="003635D5" w:rsidRDefault="00E67492" w:rsidP="008526B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3635D5">
        <w:tab/>
      </w:r>
      <w:r w:rsidRPr="00E67492">
        <w:rPr>
          <w:lang w:val="en-GB"/>
        </w:rPr>
        <w:t>D</w:t>
      </w:r>
      <w:r w:rsidRPr="003635D5">
        <w:t>.</w:t>
      </w:r>
      <w:r w:rsidRPr="003635D5">
        <w:tab/>
      </w:r>
      <w:r w:rsidR="008526B0" w:rsidRPr="003635D5">
        <w:t xml:space="preserve">Условные обозначения, связанные с торможением, </w:t>
      </w:r>
      <w:r w:rsidR="008526B0" w:rsidRPr="003635D5">
        <w:br/>
      </w:r>
      <w:r w:rsidR="003635D5">
        <w:tab/>
      </w:r>
      <w:r w:rsidR="003635D5">
        <w:tab/>
      </w:r>
      <w:r w:rsidR="003635D5">
        <w:tab/>
      </w:r>
      <w:r w:rsidR="008526B0" w:rsidRPr="003635D5">
        <w:t xml:space="preserve">в Правилах № 121 (идентификация органов управления, </w:t>
      </w:r>
      <w:r w:rsidR="003635D5">
        <w:br/>
      </w:r>
      <w:r w:rsidR="003635D5">
        <w:tab/>
      </w:r>
      <w:r w:rsidR="003635D5">
        <w:tab/>
      </w:r>
      <w:r w:rsidR="003635D5">
        <w:tab/>
      </w:r>
      <w:r w:rsidR="008526B0" w:rsidRPr="003635D5">
        <w:t>контрольных сигналов и</w:t>
      </w:r>
      <w:r w:rsidR="008526B0" w:rsidRPr="003635D5">
        <w:rPr>
          <w:lang w:val="en-GB"/>
        </w:rPr>
        <w:t> </w:t>
      </w:r>
      <w:r w:rsidR="008526B0" w:rsidRPr="003635D5">
        <w:t>индикаторов)</w:t>
      </w:r>
      <w:r w:rsidR="003635D5">
        <w:t xml:space="preserve"> </w:t>
      </w:r>
      <w:r w:rsidRPr="003635D5">
        <w:tab/>
      </w:r>
      <w:r w:rsidRPr="003635D5">
        <w:tab/>
        <w:t>16</w:t>
      </w:r>
      <w:r w:rsidRPr="003635D5">
        <w:tab/>
        <w:t>5</w:t>
      </w:r>
    </w:p>
    <w:p w:rsidR="00E67492" w:rsidRPr="003635D5" w:rsidRDefault="00E67492" w:rsidP="008526B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3635D5">
        <w:tab/>
      </w:r>
      <w:r w:rsidRPr="00E67492">
        <w:rPr>
          <w:lang w:val="en-GB"/>
        </w:rPr>
        <w:t>E</w:t>
      </w:r>
      <w:r w:rsidRPr="003635D5">
        <w:t>.</w:t>
      </w:r>
      <w:r w:rsidRPr="003635D5">
        <w:tab/>
      </w:r>
      <w:r w:rsidR="008526B0" w:rsidRPr="003635D5">
        <w:t>Прочие вопросы</w:t>
      </w:r>
      <w:r w:rsidR="003635D5">
        <w:t xml:space="preserve"> </w:t>
      </w:r>
      <w:r w:rsidRPr="003635D5">
        <w:tab/>
      </w:r>
      <w:r w:rsidRPr="003635D5">
        <w:tab/>
        <w:t>17</w:t>
      </w:r>
      <w:r w:rsidRPr="003635D5">
        <w:tab/>
        <w:t>5</w:t>
      </w:r>
    </w:p>
    <w:p w:rsidR="00E67492" w:rsidRPr="003635D5" w:rsidRDefault="00E67492" w:rsidP="008526B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E67492">
        <w:rPr>
          <w:lang w:val="en-GB"/>
        </w:rPr>
        <w:t>V</w:t>
      </w:r>
      <w:r w:rsidRPr="003635D5">
        <w:t>.</w:t>
      </w:r>
      <w:r w:rsidRPr="003635D5">
        <w:tab/>
      </w:r>
      <w:r w:rsidR="008526B0" w:rsidRPr="003635D5">
        <w:t>Правила № 55 (пункт 4 повестки дня)</w:t>
      </w:r>
      <w:r w:rsidR="003635D5">
        <w:t xml:space="preserve"> </w:t>
      </w:r>
      <w:r w:rsidRPr="003635D5">
        <w:tab/>
      </w:r>
      <w:r w:rsidRPr="003635D5">
        <w:tab/>
        <w:t>18–22</w:t>
      </w:r>
      <w:r w:rsidRPr="003635D5">
        <w:tab/>
        <w:t>5</w:t>
      </w:r>
    </w:p>
    <w:p w:rsidR="00E67492" w:rsidRPr="003635D5" w:rsidRDefault="00E67492" w:rsidP="003635D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E67492">
        <w:rPr>
          <w:lang w:val="en-GB"/>
        </w:rPr>
        <w:t>VI</w:t>
      </w:r>
      <w:r w:rsidRPr="003635D5">
        <w:t>.</w:t>
      </w:r>
      <w:r w:rsidRPr="003635D5">
        <w:tab/>
      </w:r>
      <w:r w:rsidR="008526B0" w:rsidRPr="003635D5">
        <w:t>Тормозные системы мотоциклов (пункт 5 повестки дня)</w:t>
      </w:r>
      <w:r w:rsidR="003635D5">
        <w:t xml:space="preserve"> </w:t>
      </w:r>
      <w:r w:rsidRPr="003635D5">
        <w:tab/>
      </w:r>
      <w:r w:rsidRPr="003635D5">
        <w:tab/>
        <w:t>23–24</w:t>
      </w:r>
      <w:r w:rsidRPr="003635D5">
        <w:tab/>
        <w:t>6</w:t>
      </w:r>
    </w:p>
    <w:p w:rsidR="00E67492" w:rsidRPr="003635D5" w:rsidRDefault="00E67492" w:rsidP="0097111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3635D5">
        <w:tab/>
      </w:r>
      <w:r w:rsidRPr="00E67492">
        <w:rPr>
          <w:lang w:val="en-GB"/>
        </w:rPr>
        <w:t>A</w:t>
      </w:r>
      <w:r w:rsidRPr="003635D5">
        <w:t>.</w:t>
      </w:r>
      <w:r w:rsidRPr="003635D5">
        <w:tab/>
      </w:r>
      <w:r w:rsidR="0097111E" w:rsidRPr="003635D5">
        <w:t>Правила № 78</w:t>
      </w:r>
      <w:r w:rsidR="003635D5">
        <w:t xml:space="preserve"> </w:t>
      </w:r>
      <w:r w:rsidRPr="003635D5">
        <w:tab/>
      </w:r>
      <w:r w:rsidRPr="003635D5">
        <w:tab/>
        <w:t>23</w:t>
      </w:r>
      <w:r w:rsidRPr="003635D5">
        <w:tab/>
        <w:t>6</w:t>
      </w:r>
    </w:p>
    <w:p w:rsidR="00E67492" w:rsidRPr="003635D5" w:rsidRDefault="00E67492" w:rsidP="0097111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3635D5">
        <w:tab/>
      </w:r>
      <w:r w:rsidRPr="00E67492">
        <w:rPr>
          <w:lang w:val="en-GB"/>
        </w:rPr>
        <w:t>B</w:t>
      </w:r>
      <w:r w:rsidRPr="003635D5">
        <w:t>.</w:t>
      </w:r>
      <w:r w:rsidRPr="003635D5">
        <w:tab/>
      </w:r>
      <w:r w:rsidR="0097111E" w:rsidRPr="003635D5">
        <w:t>Глобальные технические правила № 3</w:t>
      </w:r>
      <w:r w:rsidR="003635D5">
        <w:t xml:space="preserve"> </w:t>
      </w:r>
      <w:r w:rsidRPr="003635D5">
        <w:tab/>
      </w:r>
      <w:r w:rsidRPr="003635D5">
        <w:tab/>
        <w:t>24</w:t>
      </w:r>
      <w:r w:rsidRPr="003635D5">
        <w:tab/>
        <w:t>6</w:t>
      </w:r>
    </w:p>
    <w:p w:rsidR="00E67492" w:rsidRPr="003635D5" w:rsidRDefault="00E67492" w:rsidP="0097111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E67492">
        <w:rPr>
          <w:lang w:val="en-GB"/>
        </w:rPr>
        <w:t>VII</w:t>
      </w:r>
      <w:r w:rsidRPr="003635D5">
        <w:t>.</w:t>
      </w:r>
      <w:r w:rsidRPr="003635D5">
        <w:tab/>
      </w:r>
      <w:r w:rsidR="0097111E" w:rsidRPr="003635D5">
        <w:t>Правила № 90 (пункт 6 повестки дня)</w:t>
      </w:r>
      <w:r w:rsidR="003635D5">
        <w:t xml:space="preserve"> </w:t>
      </w:r>
      <w:r w:rsidRPr="003635D5">
        <w:tab/>
      </w:r>
      <w:r w:rsidRPr="003635D5">
        <w:tab/>
        <w:t>25–27</w:t>
      </w:r>
      <w:r w:rsidRPr="003635D5">
        <w:tab/>
        <w:t>6</w:t>
      </w:r>
    </w:p>
    <w:p w:rsidR="00E67492" w:rsidRPr="003635D5" w:rsidRDefault="006647F5" w:rsidP="0097111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br w:type="page"/>
      </w:r>
      <w:r w:rsidR="00E67492" w:rsidRPr="003635D5">
        <w:lastRenderedPageBreak/>
        <w:tab/>
      </w:r>
      <w:r w:rsidR="00E67492" w:rsidRPr="00E67492">
        <w:rPr>
          <w:lang w:val="en-GB"/>
        </w:rPr>
        <w:t>VIII</w:t>
      </w:r>
      <w:r w:rsidR="00E67492" w:rsidRPr="00D634C1">
        <w:t>.</w:t>
      </w:r>
      <w:r w:rsidR="00E67492" w:rsidRPr="00D634C1">
        <w:tab/>
      </w:r>
      <w:r w:rsidR="0097111E" w:rsidRPr="003635D5">
        <w:t>Шины (пункт 7 повестки дня)</w:t>
      </w:r>
      <w:r w:rsidR="003635D5">
        <w:t xml:space="preserve"> </w:t>
      </w:r>
      <w:r w:rsidR="00E67492" w:rsidRPr="003635D5">
        <w:tab/>
      </w:r>
      <w:r w:rsidR="00E67492" w:rsidRPr="003635D5">
        <w:tab/>
        <w:t>28–48</w:t>
      </w:r>
      <w:r w:rsidR="00E67492" w:rsidRPr="003635D5">
        <w:tab/>
        <w:t>7</w:t>
      </w:r>
    </w:p>
    <w:p w:rsidR="00E67492" w:rsidRPr="003635D5" w:rsidRDefault="00E67492" w:rsidP="0097111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3635D5">
        <w:tab/>
      </w:r>
      <w:r w:rsidRPr="00E67492">
        <w:rPr>
          <w:lang w:val="en-GB"/>
        </w:rPr>
        <w:t>A</w:t>
      </w:r>
      <w:r w:rsidRPr="003635D5">
        <w:t>.</w:t>
      </w:r>
      <w:r w:rsidRPr="003635D5">
        <w:tab/>
      </w:r>
      <w:r w:rsidR="0097111E" w:rsidRPr="003635D5">
        <w:t>Глобальные технические правила № 16</w:t>
      </w:r>
      <w:r w:rsidR="003635D5">
        <w:t xml:space="preserve"> </w:t>
      </w:r>
      <w:r w:rsidRPr="003635D5">
        <w:tab/>
      </w:r>
      <w:r w:rsidRPr="003635D5">
        <w:tab/>
        <w:t>28–29</w:t>
      </w:r>
      <w:r w:rsidRPr="003635D5">
        <w:tab/>
        <w:t>7</w:t>
      </w:r>
    </w:p>
    <w:p w:rsidR="00E67492" w:rsidRPr="003635D5" w:rsidRDefault="00E67492" w:rsidP="0097111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3635D5">
        <w:tab/>
      </w:r>
      <w:r w:rsidRPr="00E67492">
        <w:rPr>
          <w:lang w:val="en-GB"/>
        </w:rPr>
        <w:t>B</w:t>
      </w:r>
      <w:r w:rsidRPr="003635D5">
        <w:t>.</w:t>
      </w:r>
      <w:r w:rsidRPr="003635D5">
        <w:tab/>
      </w:r>
      <w:r w:rsidR="0097111E" w:rsidRPr="003635D5">
        <w:t>Правила № 30</w:t>
      </w:r>
      <w:r w:rsidR="003635D5">
        <w:t xml:space="preserve"> </w:t>
      </w:r>
      <w:r w:rsidRPr="003635D5">
        <w:tab/>
      </w:r>
      <w:r w:rsidRPr="003635D5">
        <w:tab/>
        <w:t>30</w:t>
      </w:r>
      <w:r w:rsidRPr="003635D5">
        <w:tab/>
        <w:t>7</w:t>
      </w:r>
    </w:p>
    <w:p w:rsidR="00E67492" w:rsidRPr="003635D5" w:rsidRDefault="00E67492" w:rsidP="0097111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3635D5">
        <w:tab/>
      </w:r>
      <w:r w:rsidRPr="00E67492">
        <w:rPr>
          <w:lang w:val="en-GB"/>
        </w:rPr>
        <w:t>C</w:t>
      </w:r>
      <w:r w:rsidRPr="003635D5">
        <w:t>.</w:t>
      </w:r>
      <w:r w:rsidRPr="003635D5">
        <w:tab/>
      </w:r>
      <w:r w:rsidR="0097111E" w:rsidRPr="003635D5">
        <w:t>Правила № 54</w:t>
      </w:r>
      <w:r w:rsidR="003635D5">
        <w:t xml:space="preserve"> </w:t>
      </w:r>
      <w:r w:rsidRPr="003635D5">
        <w:tab/>
      </w:r>
      <w:r w:rsidRPr="003635D5">
        <w:tab/>
        <w:t>31–33</w:t>
      </w:r>
      <w:r w:rsidRPr="003635D5">
        <w:tab/>
        <w:t>7</w:t>
      </w:r>
    </w:p>
    <w:p w:rsidR="00E67492" w:rsidRPr="003635D5" w:rsidRDefault="00E67492" w:rsidP="0097111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3635D5">
        <w:tab/>
      </w:r>
      <w:r w:rsidRPr="00E67492">
        <w:rPr>
          <w:lang w:val="en-GB"/>
        </w:rPr>
        <w:t>D</w:t>
      </w:r>
      <w:r w:rsidRPr="003635D5">
        <w:t>.</w:t>
      </w:r>
      <w:r w:rsidRPr="003635D5">
        <w:tab/>
      </w:r>
      <w:r w:rsidR="0097111E" w:rsidRPr="003635D5">
        <w:t>Правила № 75</w:t>
      </w:r>
      <w:r w:rsidR="003635D5">
        <w:t xml:space="preserve"> </w:t>
      </w:r>
      <w:r w:rsidR="00184BBC">
        <w:tab/>
      </w:r>
      <w:r w:rsidR="00184BBC">
        <w:tab/>
        <w:t>34</w:t>
      </w:r>
      <w:r w:rsidR="00184BBC">
        <w:tab/>
        <w:t>8</w:t>
      </w:r>
    </w:p>
    <w:p w:rsidR="00E67492" w:rsidRPr="003635D5" w:rsidRDefault="00E67492" w:rsidP="0097111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3635D5">
        <w:tab/>
      </w:r>
      <w:r w:rsidRPr="00E67492">
        <w:rPr>
          <w:lang w:val="en-GB"/>
        </w:rPr>
        <w:t>E</w:t>
      </w:r>
      <w:r w:rsidRPr="003635D5">
        <w:t>.</w:t>
      </w:r>
      <w:r w:rsidRPr="003635D5">
        <w:tab/>
      </w:r>
      <w:r w:rsidR="0097111E" w:rsidRPr="003635D5">
        <w:t>Правила № 106</w:t>
      </w:r>
      <w:r w:rsidR="003635D5">
        <w:t xml:space="preserve"> </w:t>
      </w:r>
      <w:r w:rsidR="00184BBC">
        <w:tab/>
      </w:r>
      <w:r w:rsidR="00184BBC">
        <w:tab/>
        <w:t>35–39</w:t>
      </w:r>
      <w:r w:rsidR="00184BBC">
        <w:tab/>
        <w:t>8</w:t>
      </w:r>
    </w:p>
    <w:p w:rsidR="00E67492" w:rsidRPr="003635D5" w:rsidRDefault="00E67492" w:rsidP="0097111E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3635D5">
        <w:tab/>
      </w:r>
      <w:r w:rsidRPr="00E67492">
        <w:rPr>
          <w:lang w:val="en-GB"/>
        </w:rPr>
        <w:t>F</w:t>
      </w:r>
      <w:r w:rsidRPr="003635D5">
        <w:t>.</w:t>
      </w:r>
      <w:r w:rsidRPr="003635D5">
        <w:tab/>
      </w:r>
      <w:r w:rsidR="0097111E" w:rsidRPr="003635D5">
        <w:t>Правила № 109</w:t>
      </w:r>
      <w:r w:rsidR="003635D5">
        <w:t xml:space="preserve"> </w:t>
      </w:r>
      <w:r w:rsidR="00184BBC">
        <w:tab/>
      </w:r>
      <w:r w:rsidR="00184BBC">
        <w:tab/>
        <w:t>40</w:t>
      </w:r>
      <w:r w:rsidR="00184BBC">
        <w:tab/>
        <w:t>9</w:t>
      </w:r>
    </w:p>
    <w:p w:rsidR="00E67492" w:rsidRPr="003635D5" w:rsidRDefault="00E67492" w:rsidP="00E70DF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3635D5">
        <w:tab/>
      </w:r>
      <w:r w:rsidRPr="00E67492">
        <w:rPr>
          <w:lang w:val="en-GB"/>
        </w:rPr>
        <w:t>G</w:t>
      </w:r>
      <w:r w:rsidRPr="003635D5">
        <w:t>.</w:t>
      </w:r>
      <w:r w:rsidRPr="003635D5">
        <w:tab/>
      </w:r>
      <w:r w:rsidR="00E70DF8" w:rsidRPr="003635D5">
        <w:t>Правила № 117</w:t>
      </w:r>
      <w:r w:rsidR="003635D5">
        <w:t xml:space="preserve"> </w:t>
      </w:r>
      <w:r w:rsidR="00184BBC">
        <w:tab/>
      </w:r>
      <w:r w:rsidR="00184BBC">
        <w:tab/>
        <w:t>41–42</w:t>
      </w:r>
      <w:r w:rsidR="00184BBC">
        <w:tab/>
        <w:t>9</w:t>
      </w:r>
    </w:p>
    <w:p w:rsidR="00E67492" w:rsidRPr="003635D5" w:rsidRDefault="00E67492" w:rsidP="00E70DF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3635D5">
        <w:tab/>
      </w:r>
      <w:r w:rsidRPr="00E67492">
        <w:rPr>
          <w:lang w:val="en-GB"/>
        </w:rPr>
        <w:t>H</w:t>
      </w:r>
      <w:r w:rsidRPr="003635D5">
        <w:t>.</w:t>
      </w:r>
      <w:r w:rsidRPr="003635D5">
        <w:tab/>
      </w:r>
      <w:r w:rsidR="00E70DF8" w:rsidRPr="003635D5">
        <w:t>Правила, касающиеся установки шин</w:t>
      </w:r>
      <w:r w:rsidR="003635D5">
        <w:t xml:space="preserve"> </w:t>
      </w:r>
      <w:r w:rsidRPr="003635D5">
        <w:tab/>
      </w:r>
      <w:r w:rsidRPr="003635D5">
        <w:tab/>
        <w:t>43–44</w:t>
      </w:r>
      <w:r w:rsidRPr="003635D5">
        <w:tab/>
        <w:t>9</w:t>
      </w:r>
    </w:p>
    <w:p w:rsidR="00E67492" w:rsidRPr="003635D5" w:rsidRDefault="00E67492" w:rsidP="00E70DF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3635D5">
        <w:tab/>
      </w:r>
      <w:r w:rsidRPr="00E67492">
        <w:rPr>
          <w:lang w:val="en-GB"/>
        </w:rPr>
        <w:t>I</w:t>
      </w:r>
      <w:r w:rsidRPr="003635D5">
        <w:t>.</w:t>
      </w:r>
      <w:r w:rsidRPr="003635D5">
        <w:tab/>
      </w:r>
      <w:r w:rsidR="00E70DF8" w:rsidRPr="003635D5">
        <w:t>Правила, касающиеся систем контроля давления в шинах</w:t>
      </w:r>
      <w:r w:rsidR="003635D5">
        <w:t xml:space="preserve"> </w:t>
      </w:r>
      <w:r w:rsidRPr="003635D5">
        <w:tab/>
      </w:r>
      <w:r w:rsidRPr="003635D5">
        <w:tab/>
        <w:t>45–46</w:t>
      </w:r>
      <w:r w:rsidRPr="003635D5">
        <w:tab/>
        <w:t>9</w:t>
      </w:r>
    </w:p>
    <w:p w:rsidR="00E67492" w:rsidRPr="003635D5" w:rsidRDefault="00E67492" w:rsidP="00E70DF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3635D5">
        <w:tab/>
      </w:r>
      <w:r w:rsidRPr="00E67492">
        <w:rPr>
          <w:lang w:val="en-GB"/>
        </w:rPr>
        <w:t>J</w:t>
      </w:r>
      <w:r w:rsidRPr="003635D5">
        <w:t>.</w:t>
      </w:r>
      <w:r w:rsidRPr="003635D5">
        <w:tab/>
      </w:r>
      <w:r w:rsidR="00E70DF8" w:rsidRPr="003635D5">
        <w:t>Прочие вопросы</w:t>
      </w:r>
      <w:r w:rsidR="003635D5">
        <w:t xml:space="preserve"> </w:t>
      </w:r>
      <w:r w:rsidR="00184BBC">
        <w:tab/>
      </w:r>
      <w:r w:rsidR="00184BBC">
        <w:tab/>
        <w:t>47–48</w:t>
      </w:r>
      <w:r w:rsidR="00184BBC">
        <w:tab/>
        <w:t>10</w:t>
      </w:r>
    </w:p>
    <w:p w:rsidR="00E67492" w:rsidRPr="003635D5" w:rsidRDefault="00E67492" w:rsidP="003635D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E67492">
        <w:rPr>
          <w:lang w:val="en-GB"/>
        </w:rPr>
        <w:t>IX</w:t>
      </w:r>
      <w:r w:rsidRPr="003635D5">
        <w:t>.</w:t>
      </w:r>
      <w:r w:rsidRPr="003635D5">
        <w:tab/>
      </w:r>
      <w:r w:rsidR="00E70DF8" w:rsidRPr="003635D5">
        <w:t>Интеллектуальные транспортные системы (пункт 8 повестки дня)</w:t>
      </w:r>
      <w:r w:rsidR="003635D5">
        <w:t xml:space="preserve"> </w:t>
      </w:r>
      <w:r w:rsidR="00184BBC">
        <w:tab/>
      </w:r>
      <w:r w:rsidR="00184BBC">
        <w:tab/>
        <w:t>49–54</w:t>
      </w:r>
      <w:r w:rsidR="00184BBC">
        <w:tab/>
        <w:t>10</w:t>
      </w:r>
    </w:p>
    <w:p w:rsidR="00E67492" w:rsidRPr="003635D5" w:rsidRDefault="00E67492" w:rsidP="00E70DF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3635D5">
        <w:tab/>
      </w:r>
      <w:r w:rsidRPr="00E67492">
        <w:rPr>
          <w:lang w:val="en-GB"/>
        </w:rPr>
        <w:t>A</w:t>
      </w:r>
      <w:r w:rsidRPr="003635D5">
        <w:t>.</w:t>
      </w:r>
      <w:r w:rsidRPr="003635D5">
        <w:tab/>
      </w:r>
      <w:r w:rsidR="00E70DF8" w:rsidRPr="003635D5">
        <w:t>Автоматизация транспортных средств</w:t>
      </w:r>
      <w:r w:rsidR="003635D5">
        <w:t xml:space="preserve"> </w:t>
      </w:r>
      <w:r w:rsidR="00184BBC">
        <w:tab/>
      </w:r>
      <w:r w:rsidR="00184BBC">
        <w:tab/>
        <w:t>48–52</w:t>
      </w:r>
      <w:r w:rsidR="00184BBC">
        <w:tab/>
        <w:t>10</w:t>
      </w:r>
    </w:p>
    <w:p w:rsidR="00E67492" w:rsidRPr="003635D5" w:rsidRDefault="00E67492" w:rsidP="00E70DF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3635D5">
        <w:tab/>
      </w:r>
      <w:r w:rsidRPr="00E67492">
        <w:rPr>
          <w:lang w:val="en-GB"/>
        </w:rPr>
        <w:t>B</w:t>
      </w:r>
      <w:r w:rsidRPr="003635D5">
        <w:t>.</w:t>
      </w:r>
      <w:r w:rsidRPr="003635D5">
        <w:tab/>
      </w:r>
      <w:r w:rsidR="00E70DF8" w:rsidRPr="003635D5">
        <w:t>Прочие вопросы, связанные с ИТС</w:t>
      </w:r>
      <w:r w:rsidR="003635D5">
        <w:t xml:space="preserve"> </w:t>
      </w:r>
      <w:r w:rsidRPr="003635D5">
        <w:tab/>
      </w:r>
      <w:r w:rsidRPr="003635D5">
        <w:tab/>
        <w:t>53–54</w:t>
      </w:r>
      <w:r w:rsidRPr="003635D5">
        <w:tab/>
        <w:t>10</w:t>
      </w:r>
    </w:p>
    <w:p w:rsidR="00E67492" w:rsidRPr="003635D5" w:rsidRDefault="00E67492" w:rsidP="003635D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E67492">
        <w:rPr>
          <w:lang w:val="en-GB"/>
        </w:rPr>
        <w:t>X</w:t>
      </w:r>
      <w:r w:rsidRPr="003635D5">
        <w:t>.</w:t>
      </w:r>
      <w:r w:rsidRPr="003635D5">
        <w:tab/>
      </w:r>
      <w:r w:rsidR="00E70DF8" w:rsidRPr="003635D5">
        <w:t>Оборудование рулевого управления (пункт 9 повестки дня)</w:t>
      </w:r>
      <w:r w:rsidR="003635D5">
        <w:t xml:space="preserve"> </w:t>
      </w:r>
      <w:r w:rsidR="00184BBC">
        <w:tab/>
      </w:r>
      <w:r w:rsidR="00184BBC">
        <w:tab/>
        <w:t>55–61</w:t>
      </w:r>
      <w:r w:rsidR="00184BBC">
        <w:tab/>
        <w:t>11</w:t>
      </w:r>
    </w:p>
    <w:p w:rsidR="00E67492" w:rsidRPr="003635D5" w:rsidRDefault="00E67492" w:rsidP="00E70DF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3635D5">
        <w:tab/>
      </w:r>
      <w:r w:rsidRPr="00E67492">
        <w:rPr>
          <w:lang w:val="en-GB"/>
        </w:rPr>
        <w:t>A</w:t>
      </w:r>
      <w:r w:rsidRPr="003635D5">
        <w:t>.</w:t>
      </w:r>
      <w:r w:rsidRPr="003635D5">
        <w:tab/>
      </w:r>
      <w:r w:rsidR="00E70DF8" w:rsidRPr="003635D5">
        <w:t>Правила № 79</w:t>
      </w:r>
      <w:r w:rsidR="003635D5">
        <w:t xml:space="preserve"> </w:t>
      </w:r>
      <w:r w:rsidR="00184BBC">
        <w:tab/>
      </w:r>
      <w:r w:rsidR="00184BBC">
        <w:tab/>
        <w:t>55–56</w:t>
      </w:r>
      <w:r w:rsidR="00184BBC">
        <w:tab/>
        <w:t>11</w:t>
      </w:r>
    </w:p>
    <w:p w:rsidR="00E67492" w:rsidRPr="003635D5" w:rsidRDefault="00E67492" w:rsidP="00E70DF8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3635D5">
        <w:tab/>
      </w:r>
      <w:r w:rsidRPr="00E67492">
        <w:rPr>
          <w:lang w:val="en-GB"/>
        </w:rPr>
        <w:t>B</w:t>
      </w:r>
      <w:r w:rsidRPr="003635D5">
        <w:t>.</w:t>
      </w:r>
      <w:r w:rsidRPr="003635D5">
        <w:tab/>
      </w:r>
      <w:r w:rsidR="00E70DF8" w:rsidRPr="003635D5">
        <w:t>Функция автоматического управления рулевой колонкой</w:t>
      </w:r>
      <w:r w:rsidR="003635D5">
        <w:t xml:space="preserve"> </w:t>
      </w:r>
      <w:r w:rsidR="00184BBC">
        <w:tab/>
      </w:r>
      <w:r w:rsidR="00184BBC">
        <w:tab/>
        <w:t>57–61</w:t>
      </w:r>
      <w:r w:rsidR="00184BBC">
        <w:tab/>
        <w:t>11</w:t>
      </w:r>
    </w:p>
    <w:p w:rsidR="00E67492" w:rsidRPr="003635D5" w:rsidRDefault="00E67492" w:rsidP="003635D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E67492">
        <w:rPr>
          <w:lang w:val="en-GB"/>
        </w:rPr>
        <w:t>XI</w:t>
      </w:r>
      <w:r w:rsidRPr="003635D5">
        <w:t>.</w:t>
      </w:r>
      <w:r w:rsidRPr="003635D5">
        <w:tab/>
      </w:r>
      <w:r w:rsidR="00E70DF8" w:rsidRPr="003635D5">
        <w:t xml:space="preserve">Международное официальное утверждение типа комплектного </w:t>
      </w:r>
      <w:r w:rsidR="003635D5">
        <w:br/>
      </w:r>
      <w:r w:rsidR="003635D5">
        <w:tab/>
      </w:r>
      <w:r w:rsidR="003635D5">
        <w:tab/>
      </w:r>
      <w:r w:rsidR="00E70DF8" w:rsidRPr="003635D5">
        <w:t>транспортного средства</w:t>
      </w:r>
      <w:r w:rsidR="003635D5">
        <w:t xml:space="preserve"> </w:t>
      </w:r>
      <w:r w:rsidR="00E70DF8" w:rsidRPr="003635D5">
        <w:t>(пункт 10 повестки дня)</w:t>
      </w:r>
      <w:r w:rsidR="003635D5">
        <w:t xml:space="preserve"> </w:t>
      </w:r>
      <w:r w:rsidR="00184BBC">
        <w:tab/>
      </w:r>
      <w:r w:rsidR="00184BBC">
        <w:tab/>
        <w:t>62–63</w:t>
      </w:r>
      <w:r w:rsidR="00184BBC">
        <w:tab/>
        <w:t>12</w:t>
      </w:r>
    </w:p>
    <w:p w:rsidR="00E67492" w:rsidRPr="003635D5" w:rsidRDefault="00E67492" w:rsidP="003635D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3635D5">
        <w:tab/>
      </w:r>
      <w:r w:rsidRPr="00E67492">
        <w:rPr>
          <w:lang w:val="en-GB"/>
        </w:rPr>
        <w:t>A</w:t>
      </w:r>
      <w:r w:rsidRPr="003635D5">
        <w:t>.</w:t>
      </w:r>
      <w:r w:rsidRPr="003635D5">
        <w:tab/>
      </w:r>
      <w:r w:rsidR="003635D5" w:rsidRPr="003635D5">
        <w:t xml:space="preserve">Доклад о работе неофициальной группы и подгрупп </w:t>
      </w:r>
      <w:r w:rsidR="003635D5">
        <w:br/>
      </w:r>
      <w:r w:rsidR="003635D5">
        <w:tab/>
      </w:r>
      <w:r w:rsidR="003635D5">
        <w:tab/>
      </w:r>
      <w:r w:rsidR="003635D5">
        <w:tab/>
      </w:r>
      <w:r w:rsidR="003635D5" w:rsidRPr="003635D5">
        <w:t>по МОУТКТС</w:t>
      </w:r>
      <w:r w:rsidR="003635D5">
        <w:t xml:space="preserve"> </w:t>
      </w:r>
      <w:r w:rsidR="00184BBC">
        <w:tab/>
      </w:r>
      <w:r w:rsidR="00184BBC">
        <w:tab/>
        <w:t>62</w:t>
      </w:r>
      <w:r w:rsidR="00184BBC">
        <w:tab/>
        <w:t>12</w:t>
      </w:r>
    </w:p>
    <w:p w:rsidR="00E67492" w:rsidRPr="00B65C4B" w:rsidRDefault="00E67492" w:rsidP="009E4A8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635D5">
        <w:tab/>
      </w:r>
      <w:r w:rsidRPr="00D634C1">
        <w:tab/>
      </w:r>
      <w:r w:rsidRPr="00E67492">
        <w:rPr>
          <w:lang w:val="en-GB"/>
        </w:rPr>
        <w:t>B</w:t>
      </w:r>
      <w:r w:rsidRPr="00B65C4B">
        <w:t>.</w:t>
      </w:r>
      <w:r w:rsidRPr="00B65C4B">
        <w:tab/>
      </w:r>
      <w:r w:rsidR="009E4A86" w:rsidRPr="00B65C4B">
        <w:t>Прочие вопросы</w:t>
      </w:r>
      <w:r w:rsidR="00B65C4B">
        <w:t xml:space="preserve"> </w:t>
      </w:r>
      <w:r w:rsidR="00184BBC">
        <w:tab/>
      </w:r>
      <w:r w:rsidR="00184BBC">
        <w:tab/>
        <w:t>63</w:t>
      </w:r>
      <w:r w:rsidR="00184BBC">
        <w:tab/>
        <w:t>12</w:t>
      </w:r>
    </w:p>
    <w:p w:rsidR="00E67492" w:rsidRPr="00B65C4B" w:rsidRDefault="00E67492" w:rsidP="007F56E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65C4B">
        <w:tab/>
      </w:r>
      <w:r w:rsidRPr="00E67492">
        <w:rPr>
          <w:lang w:val="en-GB"/>
        </w:rPr>
        <w:t>XII</w:t>
      </w:r>
      <w:r w:rsidRPr="00B65C4B">
        <w:t>.</w:t>
      </w:r>
      <w:r w:rsidRPr="00B65C4B">
        <w:tab/>
      </w:r>
      <w:r w:rsidR="009E4A86" w:rsidRPr="00B65C4B">
        <w:t xml:space="preserve">Обмен мнениями по вопросу об инновациях, автоматизации </w:t>
      </w:r>
      <w:r w:rsidR="00B65C4B">
        <w:br/>
      </w:r>
      <w:r w:rsidR="00B65C4B">
        <w:tab/>
      </w:r>
      <w:r w:rsidR="00B65C4B">
        <w:tab/>
      </w:r>
      <w:r w:rsidR="009E4A86" w:rsidRPr="00B65C4B">
        <w:t>и самоуправляющихся автомобилях (пункт</w:t>
      </w:r>
      <w:r w:rsidR="007F56E1">
        <w:t xml:space="preserve"> </w:t>
      </w:r>
      <w:r w:rsidR="007F56E1" w:rsidRPr="00B65C4B">
        <w:t>11</w:t>
      </w:r>
      <w:r w:rsidR="009E4A86" w:rsidRPr="00B65C4B">
        <w:t xml:space="preserve"> повестки дня)</w:t>
      </w:r>
      <w:r w:rsidR="00B65C4B">
        <w:t xml:space="preserve"> </w:t>
      </w:r>
      <w:r w:rsidRPr="00B65C4B">
        <w:tab/>
      </w:r>
      <w:r w:rsidR="00B65C4B">
        <w:tab/>
      </w:r>
      <w:r w:rsidR="00184BBC">
        <w:t>64</w:t>
      </w:r>
      <w:r w:rsidR="00184BBC">
        <w:tab/>
        <w:t>12</w:t>
      </w:r>
    </w:p>
    <w:p w:rsidR="00E67492" w:rsidRPr="00B65C4B" w:rsidRDefault="00E67492" w:rsidP="009E4A8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65C4B">
        <w:tab/>
      </w:r>
      <w:r w:rsidRPr="00E67492">
        <w:rPr>
          <w:lang w:val="en-GB"/>
        </w:rPr>
        <w:t>XIII</w:t>
      </w:r>
      <w:r w:rsidRPr="00B65C4B">
        <w:t>.</w:t>
      </w:r>
      <w:r w:rsidRPr="00B65C4B">
        <w:tab/>
      </w:r>
      <w:r w:rsidR="009E4A86" w:rsidRPr="00B65C4B">
        <w:t>Прочие вопросы (пункт 12 повестки дня)</w:t>
      </w:r>
      <w:r w:rsidR="00B65C4B">
        <w:t xml:space="preserve"> </w:t>
      </w:r>
      <w:r w:rsidR="00184BBC">
        <w:tab/>
      </w:r>
      <w:r w:rsidR="00184BBC">
        <w:tab/>
        <w:t>65–67</w:t>
      </w:r>
      <w:r w:rsidR="00184BBC">
        <w:tab/>
        <w:t>12</w:t>
      </w:r>
    </w:p>
    <w:p w:rsidR="00E67492" w:rsidRPr="00B65C4B" w:rsidRDefault="00E67492" w:rsidP="00184BB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65C4B">
        <w:tab/>
      </w:r>
      <w:r w:rsidRPr="00B65C4B">
        <w:tab/>
      </w:r>
      <w:r w:rsidRPr="00E67492">
        <w:rPr>
          <w:lang w:val="en-GB"/>
        </w:rPr>
        <w:t>A</w:t>
      </w:r>
      <w:r w:rsidRPr="00B65C4B">
        <w:t>.</w:t>
      </w:r>
      <w:r w:rsidRPr="00B65C4B">
        <w:tab/>
      </w:r>
      <w:r w:rsidR="009E4A86" w:rsidRPr="00B65C4B">
        <w:t xml:space="preserve">Основные вопросы, рассмотренные на сессии </w:t>
      </w:r>
      <w:r w:rsidR="009E4A86" w:rsidRPr="009E4A86">
        <w:rPr>
          <w:lang w:val="en-GB"/>
        </w:rPr>
        <w:t>WP</w:t>
      </w:r>
      <w:r w:rsidR="009E4A86" w:rsidRPr="00B65C4B">
        <w:t xml:space="preserve">.29 </w:t>
      </w:r>
      <w:r w:rsidR="00B65C4B">
        <w:br/>
      </w:r>
      <w:r w:rsidR="00B65C4B">
        <w:tab/>
      </w:r>
      <w:r w:rsidR="00B65C4B">
        <w:tab/>
      </w:r>
      <w:r w:rsidR="00B65C4B">
        <w:tab/>
      </w:r>
      <w:r w:rsidR="009E4A86" w:rsidRPr="00B65C4B">
        <w:t>в ноябре 2016 года</w:t>
      </w:r>
      <w:r w:rsidR="00B65C4B">
        <w:t xml:space="preserve"> </w:t>
      </w:r>
      <w:r w:rsidRPr="00B65C4B">
        <w:tab/>
      </w:r>
      <w:r w:rsidRPr="00B65C4B">
        <w:tab/>
        <w:t>65</w:t>
      </w:r>
      <w:r w:rsidRPr="00B65C4B">
        <w:tab/>
        <w:t>1</w:t>
      </w:r>
      <w:r w:rsidR="00184BBC">
        <w:t>2</w:t>
      </w:r>
    </w:p>
    <w:p w:rsidR="00E67492" w:rsidRPr="00B65C4B" w:rsidRDefault="00E67492" w:rsidP="009E4A8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65C4B">
        <w:tab/>
      </w:r>
      <w:r w:rsidRPr="00B65C4B">
        <w:tab/>
      </w:r>
      <w:r w:rsidRPr="00E67492">
        <w:rPr>
          <w:lang w:val="en-GB"/>
        </w:rPr>
        <w:t>B</w:t>
      </w:r>
      <w:r w:rsidRPr="00B65C4B">
        <w:t>.</w:t>
      </w:r>
      <w:r w:rsidRPr="00B65C4B">
        <w:tab/>
      </w:r>
      <w:r w:rsidR="009E4A86" w:rsidRPr="00B65C4B">
        <w:t>Прочие вопросы</w:t>
      </w:r>
      <w:r w:rsidR="00B65C4B">
        <w:t xml:space="preserve"> </w:t>
      </w:r>
      <w:r w:rsidR="00184BBC">
        <w:tab/>
      </w:r>
      <w:r w:rsidR="00184BBC">
        <w:tab/>
        <w:t>66</w:t>
      </w:r>
      <w:r w:rsidR="00184BBC">
        <w:tab/>
        <w:t>12</w:t>
      </w:r>
    </w:p>
    <w:p w:rsidR="00E67492" w:rsidRPr="00B65C4B" w:rsidRDefault="00E67492" w:rsidP="00184BB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65C4B">
        <w:tab/>
      </w:r>
      <w:r w:rsidRPr="00B65C4B">
        <w:tab/>
      </w:r>
      <w:r w:rsidRPr="00E67492">
        <w:rPr>
          <w:lang w:val="en-GB"/>
        </w:rPr>
        <w:t>C</w:t>
      </w:r>
      <w:r w:rsidRPr="00B65C4B">
        <w:t>.</w:t>
      </w:r>
      <w:r w:rsidRPr="00B65C4B">
        <w:tab/>
      </w:r>
      <w:r w:rsidR="009E4A86" w:rsidRPr="00B65C4B">
        <w:t>Выражение признательности</w:t>
      </w:r>
      <w:r w:rsidR="00B65C4B">
        <w:t xml:space="preserve"> </w:t>
      </w:r>
      <w:r w:rsidRPr="00B65C4B">
        <w:tab/>
      </w:r>
      <w:r w:rsidRPr="00B65C4B">
        <w:tab/>
        <w:t>67</w:t>
      </w:r>
      <w:r w:rsidRPr="00B65C4B">
        <w:tab/>
        <w:t>1</w:t>
      </w:r>
      <w:r w:rsidR="00184BBC">
        <w:t>3</w:t>
      </w:r>
    </w:p>
    <w:p w:rsidR="00E67492" w:rsidRPr="009E4A86" w:rsidRDefault="00E67492" w:rsidP="009E4A86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B65C4B">
        <w:tab/>
      </w:r>
      <w:r w:rsidRPr="00E67492">
        <w:rPr>
          <w:lang w:val="en-GB"/>
        </w:rPr>
        <w:t>XIV</w:t>
      </w:r>
      <w:r w:rsidRPr="00B65C4B">
        <w:t>.</w:t>
      </w:r>
      <w:r w:rsidRPr="00B65C4B">
        <w:tab/>
      </w:r>
      <w:r w:rsidR="009E4A86" w:rsidRPr="00B65C4B">
        <w:t>Предварительная повестка дня восемьдесят четвертой сессии</w:t>
      </w:r>
      <w:r w:rsidR="00B65C4B">
        <w:t xml:space="preserve"> </w:t>
      </w:r>
      <w:r w:rsidRPr="00B65C4B">
        <w:tab/>
      </w:r>
      <w:r w:rsidR="00184BBC">
        <w:tab/>
        <w:t>68</w:t>
      </w:r>
      <w:r w:rsidR="00184BBC">
        <w:tab/>
        <w:t>13</w:t>
      </w:r>
    </w:p>
    <w:p w:rsidR="00E67492" w:rsidRPr="00B65C4B" w:rsidRDefault="00B65C4B" w:rsidP="00E6749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>Приложения</w:t>
      </w:r>
    </w:p>
    <w:p w:rsidR="00E67492" w:rsidRPr="00B65C4B" w:rsidRDefault="00E67492" w:rsidP="00EE60B3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D634C1">
        <w:tab/>
      </w:r>
      <w:r w:rsidRPr="00E67492">
        <w:rPr>
          <w:lang w:val="en-GB"/>
        </w:rPr>
        <w:t>I</w:t>
      </w:r>
      <w:r w:rsidRPr="00D634C1">
        <w:tab/>
      </w:r>
      <w:r w:rsidR="00D634C1" w:rsidRPr="001F27C5">
        <w:t>Перечень неофициальных документов (</w:t>
      </w:r>
      <w:r w:rsidR="00D634C1" w:rsidRPr="001F27C5">
        <w:rPr>
          <w:lang w:val="en-GB"/>
        </w:rPr>
        <w:t>GRRF</w:t>
      </w:r>
      <w:r w:rsidR="00D634C1" w:rsidRPr="001F27C5">
        <w:t xml:space="preserve">-83-…), </w:t>
      </w:r>
      <w:r w:rsidR="00EE60B3">
        <w:br/>
      </w:r>
      <w:r w:rsidR="00EE60B3">
        <w:tab/>
      </w:r>
      <w:r w:rsidR="00EE60B3">
        <w:tab/>
      </w:r>
      <w:r w:rsidR="00D634C1" w:rsidRPr="001F27C5">
        <w:t>рассмотренных в ходе сессии</w:t>
      </w:r>
      <w:r w:rsidR="00512D62" w:rsidRPr="00512D62">
        <w:t xml:space="preserve"> </w:t>
      </w:r>
      <w:r w:rsidR="00184BBC">
        <w:tab/>
      </w:r>
      <w:r w:rsidR="00184BBC">
        <w:tab/>
        <w:t>15</w:t>
      </w:r>
    </w:p>
    <w:p w:rsidR="00E67492" w:rsidRPr="00D634C1" w:rsidRDefault="00E67492" w:rsidP="005E2F43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B65C4B">
        <w:tab/>
      </w:r>
      <w:r w:rsidRPr="00E67492">
        <w:rPr>
          <w:lang w:val="en-GB"/>
        </w:rPr>
        <w:t>II</w:t>
      </w:r>
      <w:r w:rsidRPr="005E2F43">
        <w:tab/>
      </w:r>
      <w:r w:rsidR="005E2F43" w:rsidRPr="00F06F63">
        <w:t>Одобренные положение о круге ведения и правила процедуры НРГ по САЭТ</w:t>
      </w:r>
      <w:r w:rsidR="00512D62" w:rsidRPr="00512D62">
        <w:t xml:space="preserve"> </w:t>
      </w:r>
      <w:r w:rsidR="00184BBC">
        <w:tab/>
      </w:r>
      <w:r w:rsidR="00184BBC">
        <w:tab/>
        <w:t>17</w:t>
      </w:r>
    </w:p>
    <w:p w:rsidR="00E67492" w:rsidRPr="00D634C1" w:rsidRDefault="00E67492" w:rsidP="005E2F43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D634C1">
        <w:tab/>
        <w:t>III</w:t>
      </w:r>
      <w:r w:rsidRPr="00D634C1">
        <w:tab/>
      </w:r>
      <w:r w:rsidR="005E2F43" w:rsidRPr="003B4B56">
        <w:t>Принятые поправки к Правилам № 55</w:t>
      </w:r>
      <w:r w:rsidR="00184BBC">
        <w:tab/>
      </w:r>
      <w:r w:rsidR="00184BBC">
        <w:tab/>
        <w:t>19</w:t>
      </w:r>
    </w:p>
    <w:p w:rsidR="00E67492" w:rsidRPr="00D634C1" w:rsidRDefault="00E67492" w:rsidP="00223742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D634C1">
        <w:tab/>
        <w:t>IV</w:t>
      </w:r>
      <w:r w:rsidRPr="00D634C1">
        <w:tab/>
      </w:r>
      <w:r w:rsidR="00223742" w:rsidRPr="007F5FE4">
        <w:t xml:space="preserve">Принятые положение о круге ведения и правила процедуры неофициальной </w:t>
      </w:r>
      <w:r w:rsidR="00512D62" w:rsidRPr="00512D62">
        <w:br/>
      </w:r>
      <w:r w:rsidR="00512D62" w:rsidRPr="00512D62">
        <w:tab/>
      </w:r>
      <w:r w:rsidR="00512D62" w:rsidRPr="00512D62">
        <w:tab/>
      </w:r>
      <w:r w:rsidR="00223742" w:rsidRPr="007F5FE4">
        <w:t>рабочей группы по этапу 2 разработки ГТП № 16 ООН (шины)</w:t>
      </w:r>
      <w:r w:rsidR="00512D62" w:rsidRPr="00512D62">
        <w:t xml:space="preserve"> </w:t>
      </w:r>
      <w:r w:rsidR="00184BBC">
        <w:tab/>
      </w:r>
      <w:r w:rsidR="00184BBC">
        <w:tab/>
        <w:t>20</w:t>
      </w:r>
    </w:p>
    <w:p w:rsidR="00E67492" w:rsidRPr="00D634C1" w:rsidRDefault="00E67492" w:rsidP="00D076F2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D634C1">
        <w:tab/>
        <w:t>V</w:t>
      </w:r>
      <w:r w:rsidRPr="00D634C1">
        <w:tab/>
      </w:r>
      <w:r w:rsidR="005E2F43" w:rsidRPr="007F5FE4">
        <w:t xml:space="preserve">Принятые поправки к документу </w:t>
      </w:r>
      <w:r w:rsidR="005E2F43" w:rsidRPr="007F5FE4">
        <w:rPr>
          <w:lang w:val="en-US"/>
        </w:rPr>
        <w:t>ECE</w:t>
      </w:r>
      <w:r w:rsidR="005E2F43" w:rsidRPr="007F5FE4">
        <w:t>/</w:t>
      </w:r>
      <w:r w:rsidR="005E2F43" w:rsidRPr="007F5FE4">
        <w:rPr>
          <w:lang w:val="en-US"/>
        </w:rPr>
        <w:t>TRANS</w:t>
      </w:r>
      <w:r w:rsidR="005E2F43" w:rsidRPr="007F5FE4">
        <w:t>/</w:t>
      </w:r>
      <w:r w:rsidR="005E2F43" w:rsidRPr="007F5FE4">
        <w:rPr>
          <w:lang w:val="en-US"/>
        </w:rPr>
        <w:t>WP</w:t>
      </w:r>
      <w:r w:rsidR="005E2F43" w:rsidRPr="007F5FE4">
        <w:t>.29/2017/10</w:t>
      </w:r>
      <w:r w:rsidR="00512D62" w:rsidRPr="00512D62">
        <w:t xml:space="preserve"> </w:t>
      </w:r>
      <w:r w:rsidR="00184BBC">
        <w:t>.</w:t>
      </w:r>
      <w:r w:rsidR="00184BBC">
        <w:tab/>
      </w:r>
      <w:r w:rsidR="00184BBC">
        <w:tab/>
        <w:t>22</w:t>
      </w:r>
    </w:p>
    <w:p w:rsidR="00E67492" w:rsidRPr="00D634C1" w:rsidRDefault="00E67492" w:rsidP="00D076F2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D634C1">
        <w:tab/>
        <w:t>VI</w:t>
      </w:r>
      <w:r w:rsidRPr="00D634C1">
        <w:tab/>
      </w:r>
      <w:r w:rsidR="00223742" w:rsidRPr="00886647">
        <w:t>Принятые поправки к Правилам № 106</w:t>
      </w:r>
      <w:r w:rsidR="00512D62" w:rsidRPr="00512D62">
        <w:t xml:space="preserve"> </w:t>
      </w:r>
      <w:r w:rsidR="00184BBC">
        <w:tab/>
      </w:r>
      <w:r w:rsidR="00184BBC">
        <w:tab/>
        <w:t>35</w:t>
      </w:r>
    </w:p>
    <w:p w:rsidR="00E67492" w:rsidRDefault="00E67492" w:rsidP="00512D62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D634C1">
        <w:tab/>
        <w:t>VII</w:t>
      </w:r>
      <w:r w:rsidRPr="00D634C1">
        <w:tab/>
      </w:r>
      <w:r w:rsidR="00512D62" w:rsidRPr="00C5619A">
        <w:t xml:space="preserve">Принятые поправки к документу </w:t>
      </w:r>
      <w:r w:rsidR="00512D62" w:rsidRPr="00C5619A">
        <w:rPr>
          <w:lang w:val="en-US"/>
        </w:rPr>
        <w:t>ECE</w:t>
      </w:r>
      <w:r w:rsidR="00512D62" w:rsidRPr="00C5619A">
        <w:t>/</w:t>
      </w:r>
      <w:r w:rsidR="00512D62" w:rsidRPr="00C5619A">
        <w:rPr>
          <w:lang w:val="en-US"/>
        </w:rPr>
        <w:t>TRANS</w:t>
      </w:r>
      <w:r w:rsidR="00512D62" w:rsidRPr="00C5619A">
        <w:t>/</w:t>
      </w:r>
      <w:r w:rsidR="00512D62" w:rsidRPr="00C5619A">
        <w:rPr>
          <w:lang w:val="en-US"/>
        </w:rPr>
        <w:t>WP</w:t>
      </w:r>
      <w:r w:rsidR="00512D62" w:rsidRPr="00C5619A">
        <w:t>.29/</w:t>
      </w:r>
      <w:r w:rsidR="00512D62" w:rsidRPr="00C5619A">
        <w:rPr>
          <w:lang w:val="en-US"/>
        </w:rPr>
        <w:t>GRRF</w:t>
      </w:r>
      <w:r w:rsidR="00512D62" w:rsidRPr="00C5619A">
        <w:t>/2016/35</w:t>
      </w:r>
      <w:r w:rsidR="00512D62" w:rsidRPr="00512D62">
        <w:t xml:space="preserve"> </w:t>
      </w:r>
      <w:r w:rsidR="00184BBC">
        <w:t>.</w:t>
      </w:r>
      <w:r w:rsidR="00184BBC">
        <w:tab/>
      </w:r>
      <w:r w:rsidR="00184BBC">
        <w:tab/>
        <w:t>37</w:t>
      </w:r>
    </w:p>
    <w:p w:rsidR="001F27C5" w:rsidRPr="001F27C5" w:rsidRDefault="00E67492" w:rsidP="00E67492">
      <w:pPr>
        <w:pStyle w:val="HChGR"/>
      </w:pPr>
      <w:bookmarkStart w:id="3" w:name="_Toc360526240"/>
      <w:bookmarkStart w:id="4" w:name="_Toc360526836"/>
      <w:r>
        <w:br w:type="page"/>
      </w:r>
      <w:r w:rsidR="001F27C5" w:rsidRPr="001F27C5">
        <w:lastRenderedPageBreak/>
        <w:tab/>
      </w:r>
      <w:bookmarkStart w:id="5" w:name="_Toc400974148"/>
      <w:r w:rsidR="001F27C5" w:rsidRPr="001F27C5">
        <w:rPr>
          <w:lang w:val="en-GB"/>
        </w:rPr>
        <w:t>I</w:t>
      </w:r>
      <w:r w:rsidR="001F27C5" w:rsidRPr="001F27C5">
        <w:t>.</w:t>
      </w:r>
      <w:r w:rsidR="001F27C5" w:rsidRPr="001F27C5">
        <w:tab/>
      </w:r>
      <w:bookmarkEnd w:id="3"/>
      <w:bookmarkEnd w:id="4"/>
      <w:bookmarkEnd w:id="5"/>
      <w:r w:rsidR="001F27C5" w:rsidRPr="001F27C5">
        <w:t>Участники</w:t>
      </w:r>
    </w:p>
    <w:p w:rsidR="001F27C5" w:rsidRPr="001F27C5" w:rsidRDefault="001F27C5" w:rsidP="00E67492">
      <w:pPr>
        <w:pStyle w:val="SingleTxtGR"/>
      </w:pPr>
      <w:r w:rsidRPr="001F27C5">
        <w:t>1.</w:t>
      </w:r>
      <w:r w:rsidRPr="001F27C5">
        <w:tab/>
        <w:t>Рабочая группа по вопросам торможения и ходовой части (</w:t>
      </w:r>
      <w:r w:rsidRPr="001F27C5">
        <w:rPr>
          <w:lang w:val="en-GB"/>
        </w:rPr>
        <w:t>GRRF</w:t>
      </w:r>
      <w:r w:rsidRPr="001F27C5">
        <w:t xml:space="preserve">) </w:t>
      </w:r>
      <w:r w:rsidR="00D634C1" w:rsidRPr="00D634C1">
        <w:br/>
      </w:r>
      <w:r w:rsidRPr="001F27C5">
        <w:t>провела свою восемьдесят третью сессию 23</w:t>
      </w:r>
      <w:r w:rsidR="00E67492">
        <w:t>–</w:t>
      </w:r>
      <w:r w:rsidRPr="001F27C5">
        <w:t xml:space="preserve">27 января 2017 года в Женеве. Председательские функции исполнял избранный Председатель </w:t>
      </w:r>
      <w:r w:rsidRPr="001F27C5">
        <w:rPr>
          <w:lang w:val="en-GB"/>
        </w:rPr>
        <w:t>GRRF</w:t>
      </w:r>
      <w:r w:rsidR="00080B87">
        <w:t xml:space="preserve"> </w:t>
      </w:r>
      <w:r w:rsidR="00D634C1" w:rsidRPr="00D634C1">
        <w:br/>
      </w:r>
      <w:r w:rsidR="00080B87">
        <w:t>г-н Б. </w:t>
      </w:r>
      <w:r w:rsidRPr="001F27C5">
        <w:t>Фрост (Соединенное Королевство Великобритании и Северной Ирла</w:t>
      </w:r>
      <w:r w:rsidRPr="001F27C5">
        <w:t>н</w:t>
      </w:r>
      <w:r w:rsidRPr="001F27C5">
        <w:t>дии). В</w:t>
      </w:r>
      <w:r w:rsidRPr="001F27C5">
        <w:rPr>
          <w:lang w:val="en-US"/>
        </w:rPr>
        <w:t> </w:t>
      </w:r>
      <w:r w:rsidRPr="001F27C5">
        <w:t>соответствии с правилом 1 а) правил процедуры Всемирного форума для согласования правил в области транспортных средств (</w:t>
      </w:r>
      <w:r w:rsidRPr="001F27C5">
        <w:rPr>
          <w:lang w:val="en-GB"/>
        </w:rPr>
        <w:t>WP</w:t>
      </w:r>
      <w:r w:rsidRPr="001F27C5">
        <w:t xml:space="preserve">.29) </w:t>
      </w:r>
      <w:r w:rsidRPr="00E67492">
        <w:rPr>
          <w:spacing w:val="2"/>
          <w:w w:val="101"/>
        </w:rPr>
        <w:t>(</w:t>
      </w:r>
      <w:r w:rsidRPr="00E67492">
        <w:rPr>
          <w:spacing w:val="2"/>
          <w:w w:val="101"/>
          <w:lang w:val="en-GB"/>
        </w:rPr>
        <w:t>TRANS</w:t>
      </w:r>
      <w:r w:rsidRPr="00E67492">
        <w:rPr>
          <w:spacing w:val="2"/>
          <w:w w:val="101"/>
        </w:rPr>
        <w:t>/</w:t>
      </w:r>
      <w:r w:rsidRPr="00E67492">
        <w:rPr>
          <w:spacing w:val="2"/>
          <w:w w:val="101"/>
          <w:lang w:val="en-GB"/>
        </w:rPr>
        <w:t>WP</w:t>
      </w:r>
      <w:r w:rsidRPr="00E67492">
        <w:rPr>
          <w:spacing w:val="2"/>
          <w:w w:val="101"/>
        </w:rPr>
        <w:t xml:space="preserve">.29/690, </w:t>
      </w:r>
      <w:r w:rsidRPr="00E67492">
        <w:rPr>
          <w:spacing w:val="2"/>
          <w:w w:val="101"/>
          <w:lang w:val="en-GB"/>
        </w:rPr>
        <w:t>ECE</w:t>
      </w:r>
      <w:r w:rsidRPr="00E67492">
        <w:rPr>
          <w:spacing w:val="2"/>
          <w:w w:val="101"/>
        </w:rPr>
        <w:t>/</w:t>
      </w:r>
      <w:r w:rsidRPr="00E67492">
        <w:rPr>
          <w:spacing w:val="2"/>
          <w:w w:val="101"/>
          <w:lang w:val="en-GB"/>
        </w:rPr>
        <w:t>TRANS</w:t>
      </w:r>
      <w:r w:rsidRPr="00E67492">
        <w:rPr>
          <w:spacing w:val="2"/>
          <w:w w:val="101"/>
        </w:rPr>
        <w:t>/</w:t>
      </w:r>
      <w:r w:rsidRPr="00E67492">
        <w:rPr>
          <w:spacing w:val="2"/>
          <w:w w:val="101"/>
          <w:lang w:val="en-GB"/>
        </w:rPr>
        <w:t>WP</w:t>
      </w:r>
      <w:r w:rsidRPr="00E67492">
        <w:rPr>
          <w:spacing w:val="2"/>
          <w:w w:val="101"/>
        </w:rPr>
        <w:t>.29/690/</w:t>
      </w:r>
      <w:r w:rsidRPr="00E67492">
        <w:rPr>
          <w:spacing w:val="2"/>
          <w:w w:val="101"/>
          <w:lang w:val="en-GB"/>
        </w:rPr>
        <w:t>Amend</w:t>
      </w:r>
      <w:r w:rsidRPr="00E67492">
        <w:rPr>
          <w:spacing w:val="2"/>
          <w:w w:val="101"/>
        </w:rPr>
        <w:t xml:space="preserve">.1 и </w:t>
      </w:r>
      <w:r w:rsidRPr="00E67492">
        <w:rPr>
          <w:spacing w:val="2"/>
          <w:w w:val="101"/>
          <w:lang w:val="en-GB"/>
        </w:rPr>
        <w:t>Amend</w:t>
      </w:r>
      <w:r w:rsidRPr="00E67492">
        <w:rPr>
          <w:spacing w:val="2"/>
          <w:w w:val="101"/>
        </w:rPr>
        <w:t>.2)</w:t>
      </w:r>
      <w:r w:rsidRPr="001F27C5">
        <w:t xml:space="preserve"> в работе сессии участвовали эксперты от следующих стран: Бельгии, Венгрии, Германии, Д</w:t>
      </w:r>
      <w:r w:rsidRPr="001F27C5">
        <w:t>а</w:t>
      </w:r>
      <w:r w:rsidRPr="001F27C5">
        <w:t>нии, Индии, Испании, Италии, Канады, Китая, Нидерландов, Норвегии, Пол</w:t>
      </w:r>
      <w:r w:rsidRPr="001F27C5">
        <w:t>ь</w:t>
      </w:r>
      <w:r w:rsidRPr="001F27C5">
        <w:t>ши, Республики Корея, Российской Федерации, Словакии, Соединенного Кор</w:t>
      </w:r>
      <w:r w:rsidRPr="001F27C5">
        <w:t>о</w:t>
      </w:r>
      <w:r w:rsidRPr="001F27C5">
        <w:t>левства Великобритании и Северной Ирландии, Финляндии, Франции, Чешской Республики, Швеции, Швейцарии, Южной Африки и Японии. Участвовали также эксперт от Европейской комиссии (ЕК) и эксперты от следующих непр</w:t>
      </w:r>
      <w:r w:rsidRPr="001F27C5">
        <w:t>а</w:t>
      </w:r>
      <w:r w:rsidRPr="001F27C5">
        <w:t>вительственных организаций (НПО): Международного комитета по технич</w:t>
      </w:r>
      <w:r w:rsidRPr="001F27C5">
        <w:t>е</w:t>
      </w:r>
      <w:r w:rsidRPr="001F27C5">
        <w:t>скому осмотру автотранспортных средств (МКТОТ), Европейской ассоциации поставщиков автомобильных деталей (КСАОД/МЕМА/ЯАПАД), Европейской технической организации по вопросам пневматических шин и ободьев колес (ЕТОПОК), Федерации европейских предприятий по производству фрикцио</w:t>
      </w:r>
      <w:r w:rsidRPr="001F27C5">
        <w:t>н</w:t>
      </w:r>
      <w:r w:rsidRPr="001F27C5">
        <w:t xml:space="preserve">ных материалов </w:t>
      </w:r>
      <w:bookmarkStart w:id="6" w:name="OLE_LINK49"/>
      <w:bookmarkStart w:id="7" w:name="OLE_LINK50"/>
      <w:r w:rsidRPr="001F27C5">
        <w:t>(ФЕПФМ)</w:t>
      </w:r>
      <w:bookmarkEnd w:id="6"/>
      <w:bookmarkEnd w:id="7"/>
      <w:r w:rsidRPr="001F27C5">
        <w:t>, Международной ассоциации заводов-изготовителей мотоциклов (МАЗМ), Международной организации по стандартизации (ИСО) и Международной организации предприятий автомобильной промышленности (МОПАП). По особому приглашению Председателя и секретариата в работе сессии участвовали также следующие НПО: Ассоциация изготовителей импо</w:t>
      </w:r>
      <w:r w:rsidRPr="001F27C5">
        <w:t>р</w:t>
      </w:r>
      <w:r w:rsidRPr="001F27C5">
        <w:t>тируемых шин (АИИШ) и Ассоциация предприятий по производству рекреац</w:t>
      </w:r>
      <w:r w:rsidRPr="001F27C5">
        <w:t>и</w:t>
      </w:r>
      <w:r w:rsidRPr="001F27C5">
        <w:t>онных автомобилей (РВИА).</w:t>
      </w:r>
    </w:p>
    <w:p w:rsidR="001F27C5" w:rsidRPr="001F27C5" w:rsidRDefault="001F27C5" w:rsidP="00E67492">
      <w:pPr>
        <w:pStyle w:val="HChGR"/>
      </w:pPr>
      <w:r w:rsidRPr="001F27C5">
        <w:tab/>
      </w:r>
      <w:bookmarkStart w:id="8" w:name="_Toc360525455"/>
      <w:bookmarkStart w:id="9" w:name="_Toc360526241"/>
      <w:bookmarkStart w:id="10" w:name="_Toc360526837"/>
      <w:bookmarkStart w:id="11" w:name="_Toc400974149"/>
      <w:r w:rsidRPr="001F27C5">
        <w:rPr>
          <w:lang w:val="en-GB"/>
        </w:rPr>
        <w:t>II</w:t>
      </w:r>
      <w:r w:rsidRPr="001F27C5">
        <w:t>.</w:t>
      </w:r>
      <w:r w:rsidRPr="001F27C5">
        <w:tab/>
      </w:r>
      <w:bookmarkEnd w:id="8"/>
      <w:bookmarkEnd w:id="9"/>
      <w:bookmarkEnd w:id="10"/>
      <w:r w:rsidRPr="001F27C5">
        <w:t>Утверждение повестки дня (пункт 1 повестки дня)</w:t>
      </w:r>
      <w:bookmarkEnd w:id="11"/>
    </w:p>
    <w:p w:rsidR="001F27C5" w:rsidRPr="001F27C5" w:rsidRDefault="001F27C5" w:rsidP="00480840">
      <w:pPr>
        <w:pStyle w:val="SingleTxtGR"/>
        <w:jc w:val="left"/>
      </w:pPr>
      <w:r w:rsidRPr="001F27C5">
        <w:rPr>
          <w:i/>
        </w:rPr>
        <w:t>Документация</w:t>
      </w:r>
      <w:r w:rsidRPr="001F27C5">
        <w:t xml:space="preserve">: </w:t>
      </w:r>
      <w:r w:rsidRPr="001F27C5">
        <w:tab/>
      </w:r>
      <w:r w:rsidRPr="001F27C5">
        <w:rPr>
          <w:lang w:val="en-GB"/>
        </w:rPr>
        <w:t>ECE</w:t>
      </w:r>
      <w:r w:rsidRPr="001F27C5">
        <w:t>/</w:t>
      </w:r>
      <w:r w:rsidRPr="001F27C5">
        <w:rPr>
          <w:lang w:val="en-GB"/>
        </w:rPr>
        <w:t>TRANS</w:t>
      </w:r>
      <w:r w:rsidRPr="001F27C5">
        <w:t>/</w:t>
      </w:r>
      <w:r w:rsidRPr="001F27C5">
        <w:rPr>
          <w:lang w:val="en-GB"/>
        </w:rPr>
        <w:t>WP</w:t>
      </w:r>
      <w:r w:rsidRPr="001F27C5">
        <w:t>.29/</w:t>
      </w:r>
      <w:r w:rsidRPr="001F27C5">
        <w:rPr>
          <w:lang w:val="en-GB"/>
        </w:rPr>
        <w:t>GRRF</w:t>
      </w:r>
      <w:r w:rsidRPr="001F27C5">
        <w:t xml:space="preserve">/2017/1 </w:t>
      </w:r>
      <w:r w:rsidRPr="001F27C5">
        <w:br/>
      </w:r>
      <w:r w:rsidR="00480840">
        <w:tab/>
      </w:r>
      <w:r w:rsidR="00480840">
        <w:tab/>
      </w:r>
      <w:r w:rsidR="00480840">
        <w:tab/>
      </w:r>
      <w:r w:rsidRPr="001F27C5">
        <w:t xml:space="preserve">неофициальные документы </w:t>
      </w:r>
      <w:r w:rsidRPr="001F27C5">
        <w:rPr>
          <w:lang w:val="en-GB"/>
        </w:rPr>
        <w:t>GRRF</w:t>
      </w:r>
      <w:r w:rsidRPr="001F27C5">
        <w:t xml:space="preserve">-83-01, </w:t>
      </w:r>
      <w:r w:rsidR="00480840">
        <w:br/>
      </w:r>
      <w:r w:rsidR="00480840">
        <w:tab/>
      </w:r>
      <w:r w:rsidR="00480840">
        <w:tab/>
      </w:r>
      <w:r w:rsidR="00480840">
        <w:tab/>
      </w:r>
      <w:r w:rsidRPr="001F27C5">
        <w:rPr>
          <w:lang w:val="en-GB"/>
        </w:rPr>
        <w:t>GRRF</w:t>
      </w:r>
      <w:r w:rsidRPr="001F27C5">
        <w:t xml:space="preserve">-83-02 и </w:t>
      </w:r>
      <w:r w:rsidRPr="001F27C5">
        <w:rPr>
          <w:lang w:val="en-GB"/>
        </w:rPr>
        <w:t>GRRF</w:t>
      </w:r>
      <w:r w:rsidRPr="001F27C5">
        <w:t>-83-03</w:t>
      </w:r>
    </w:p>
    <w:p w:rsidR="001F27C5" w:rsidRPr="001F27C5" w:rsidRDefault="001F27C5" w:rsidP="001F27C5">
      <w:pPr>
        <w:pStyle w:val="SingleTxtGR"/>
      </w:pPr>
      <w:r w:rsidRPr="001F27C5">
        <w:t>2.</w:t>
      </w:r>
      <w:r w:rsidRPr="001F27C5">
        <w:tab/>
      </w:r>
      <w:r w:rsidRPr="001F27C5">
        <w:rPr>
          <w:lang w:val="en-GB"/>
        </w:rPr>
        <w:t>GRRF</w:t>
      </w:r>
      <w:r w:rsidRPr="001F27C5">
        <w:t xml:space="preserve"> рассмотрела повестку дня, подготовленную к восемьдесят третьей сессии, и утвердила ее (</w:t>
      </w:r>
      <w:r w:rsidRPr="001F27C5">
        <w:rPr>
          <w:lang w:val="en-GB"/>
        </w:rPr>
        <w:t>ECE</w:t>
      </w:r>
      <w:r w:rsidRPr="001F27C5">
        <w:t>/</w:t>
      </w:r>
      <w:r w:rsidRPr="001F27C5">
        <w:rPr>
          <w:lang w:val="en-GB"/>
        </w:rPr>
        <w:t>TRANS</w:t>
      </w:r>
      <w:r w:rsidRPr="001F27C5">
        <w:t>/</w:t>
      </w:r>
      <w:r w:rsidRPr="001F27C5">
        <w:rPr>
          <w:lang w:val="en-GB"/>
        </w:rPr>
        <w:t>WP</w:t>
      </w:r>
      <w:r w:rsidRPr="001F27C5">
        <w:t>.29/</w:t>
      </w:r>
      <w:r w:rsidRPr="001F27C5">
        <w:rPr>
          <w:lang w:val="en-GB"/>
        </w:rPr>
        <w:t>GRRF</w:t>
      </w:r>
      <w:r w:rsidRPr="001F27C5">
        <w:t xml:space="preserve">/2017/1) в обновленном виде, в котором она воспроизведена в документе </w:t>
      </w:r>
      <w:r w:rsidRPr="001F27C5">
        <w:rPr>
          <w:lang w:val="en-GB"/>
        </w:rPr>
        <w:t>GRRF</w:t>
      </w:r>
      <w:r w:rsidRPr="001F27C5">
        <w:t>-83-02, включая все неофиц</w:t>
      </w:r>
      <w:r w:rsidRPr="001F27C5">
        <w:t>и</w:t>
      </w:r>
      <w:r w:rsidRPr="001F27C5">
        <w:t>альные документы, поступившие до начала сессии.</w:t>
      </w:r>
    </w:p>
    <w:p w:rsidR="001F27C5" w:rsidRPr="001F27C5" w:rsidRDefault="001F27C5" w:rsidP="001F27C5">
      <w:pPr>
        <w:pStyle w:val="SingleTxtGR"/>
        <w:rPr>
          <w:bCs/>
        </w:rPr>
      </w:pPr>
      <w:r w:rsidRPr="001F27C5">
        <w:t>3.</w:t>
      </w:r>
      <w:r w:rsidRPr="001F27C5">
        <w:tab/>
      </w:r>
      <w:r w:rsidRPr="001F27C5">
        <w:rPr>
          <w:lang w:val="en-GB"/>
        </w:rPr>
        <w:t>GRRF</w:t>
      </w:r>
      <w:r w:rsidRPr="001F27C5">
        <w:t xml:space="preserve"> утвердила также порядок рассмотрения пунктов повестки дня се</w:t>
      </w:r>
      <w:r w:rsidRPr="001F27C5">
        <w:t>с</w:t>
      </w:r>
      <w:r w:rsidRPr="001F27C5">
        <w:t xml:space="preserve">сии, предложенный в документе </w:t>
      </w:r>
      <w:r w:rsidRPr="001F27C5">
        <w:rPr>
          <w:lang w:val="en-GB"/>
        </w:rPr>
        <w:t>GRRF</w:t>
      </w:r>
      <w:r w:rsidRPr="001F27C5">
        <w:t xml:space="preserve">-83-01. </w:t>
      </w:r>
      <w:r w:rsidRPr="001F27C5">
        <w:rPr>
          <w:bCs/>
        </w:rPr>
        <w:t>Неофициальные документы, ра</w:t>
      </w:r>
      <w:r w:rsidRPr="001F27C5">
        <w:rPr>
          <w:bCs/>
        </w:rPr>
        <w:t>с</w:t>
      </w:r>
      <w:r w:rsidRPr="001F27C5">
        <w:rPr>
          <w:bCs/>
        </w:rPr>
        <w:t xml:space="preserve">пространенные в ходе сессии, перечислены в приложении </w:t>
      </w:r>
      <w:r w:rsidRPr="001F27C5">
        <w:rPr>
          <w:bCs/>
          <w:lang w:val="en-GB"/>
        </w:rPr>
        <w:t>I</w:t>
      </w:r>
      <w:r w:rsidRPr="001F27C5">
        <w:rPr>
          <w:bCs/>
        </w:rPr>
        <w:t xml:space="preserve"> к настоящему д</w:t>
      </w:r>
      <w:r w:rsidRPr="001F27C5">
        <w:rPr>
          <w:bCs/>
        </w:rPr>
        <w:t>о</w:t>
      </w:r>
      <w:r w:rsidRPr="001F27C5">
        <w:rPr>
          <w:bCs/>
        </w:rPr>
        <w:t xml:space="preserve">кладу. </w:t>
      </w:r>
    </w:p>
    <w:p w:rsidR="001F27C5" w:rsidRPr="001F27C5" w:rsidRDefault="001F27C5" w:rsidP="00480840">
      <w:pPr>
        <w:pStyle w:val="SingleTxtGR"/>
      </w:pPr>
      <w:r w:rsidRPr="001F27C5">
        <w:rPr>
          <w:bCs/>
        </w:rPr>
        <w:t>4.</w:t>
      </w:r>
      <w:r w:rsidRPr="001F27C5">
        <w:rPr>
          <w:bCs/>
        </w:rPr>
        <w:tab/>
      </w:r>
      <w:r w:rsidRPr="001F27C5">
        <w:t xml:space="preserve">Секретариат представил документ </w:t>
      </w:r>
      <w:r w:rsidRPr="001F27C5">
        <w:rPr>
          <w:lang w:val="en-GB"/>
        </w:rPr>
        <w:t>GRRF</w:t>
      </w:r>
      <w:r w:rsidRPr="001F27C5">
        <w:t>-83-03 и сообщил, что следу</w:t>
      </w:r>
      <w:r w:rsidRPr="001F27C5">
        <w:t>ю</w:t>
      </w:r>
      <w:r w:rsidRPr="001F27C5">
        <w:t xml:space="preserve">щая сессия </w:t>
      </w:r>
      <w:r w:rsidRPr="001F27C5">
        <w:rPr>
          <w:lang w:val="en-US"/>
        </w:rPr>
        <w:t>GRRF</w:t>
      </w:r>
      <w:r w:rsidRPr="001F27C5">
        <w:t xml:space="preserve"> состоится 19</w:t>
      </w:r>
      <w:r w:rsidR="00480840">
        <w:t>–</w:t>
      </w:r>
      <w:r w:rsidRPr="001F27C5">
        <w:t>22 сентября 2017 года, напомнив также о том, что официальные документы должны быть представлены не позднее 26 июня 2017 года.</w:t>
      </w:r>
    </w:p>
    <w:p w:rsidR="001F27C5" w:rsidRPr="001F27C5" w:rsidRDefault="001F27C5" w:rsidP="00CB30A0">
      <w:pPr>
        <w:pStyle w:val="HChGR"/>
      </w:pPr>
      <w:r w:rsidRPr="001F27C5">
        <w:tab/>
      </w:r>
      <w:bookmarkStart w:id="12" w:name="_Toc360526242"/>
      <w:bookmarkStart w:id="13" w:name="_Toc360526838"/>
      <w:bookmarkStart w:id="14" w:name="_Toc400974150"/>
      <w:r w:rsidRPr="001F27C5">
        <w:rPr>
          <w:lang w:val="en-GB"/>
        </w:rPr>
        <w:t>III</w:t>
      </w:r>
      <w:r w:rsidRPr="001F27C5">
        <w:t>.</w:t>
      </w:r>
      <w:r w:rsidRPr="001F27C5">
        <w:tab/>
      </w:r>
      <w:bookmarkEnd w:id="12"/>
      <w:bookmarkEnd w:id="13"/>
      <w:r w:rsidRPr="001F27C5">
        <w:t>Системы автоматич</w:t>
      </w:r>
      <w:r w:rsidR="00CB30A0">
        <w:t>еского экстренного торможения и </w:t>
      </w:r>
      <w:r w:rsidRPr="001F27C5">
        <w:t>системы предупреждения о выходе из полосы движения (пункт 2 повестки дня)</w:t>
      </w:r>
      <w:bookmarkEnd w:id="14"/>
    </w:p>
    <w:p w:rsidR="001F27C5" w:rsidRPr="001F27C5" w:rsidRDefault="001F27C5" w:rsidP="001F27C5">
      <w:pPr>
        <w:pStyle w:val="SingleTxtGR"/>
      </w:pPr>
      <w:r w:rsidRPr="001F27C5">
        <w:rPr>
          <w:i/>
        </w:rPr>
        <w:t>Документация</w:t>
      </w:r>
      <w:r w:rsidRPr="001F27C5">
        <w:t xml:space="preserve">: </w:t>
      </w:r>
      <w:r w:rsidRPr="001F27C5">
        <w:tab/>
        <w:t xml:space="preserve">неофициальные документы </w:t>
      </w:r>
      <w:r w:rsidRPr="001F27C5">
        <w:rPr>
          <w:lang w:val="en-US"/>
        </w:rPr>
        <w:t>GRRF</w:t>
      </w:r>
      <w:r w:rsidRPr="001F27C5">
        <w:t xml:space="preserve">-83-17 и </w:t>
      </w:r>
      <w:r w:rsidRPr="001F27C5">
        <w:rPr>
          <w:lang w:val="en-US"/>
        </w:rPr>
        <w:t>GRRF</w:t>
      </w:r>
      <w:r w:rsidRPr="001F27C5">
        <w:t>-83-18</w:t>
      </w:r>
    </w:p>
    <w:p w:rsidR="001F27C5" w:rsidRPr="001F27C5" w:rsidRDefault="001F27C5" w:rsidP="001F27C5">
      <w:pPr>
        <w:pStyle w:val="SingleTxtGR"/>
      </w:pPr>
      <w:r w:rsidRPr="001F27C5">
        <w:t>5.</w:t>
      </w:r>
      <w:r w:rsidRPr="001F27C5">
        <w:tab/>
        <w:t xml:space="preserve">Секретариат напомнил, что в сноске 5 к таблице приложения 3 в тексте поправок серии 01 к Правилам № 131 содержится требование о пересмотре значений заданной скорости в графе </w:t>
      </w:r>
      <w:r w:rsidRPr="001F27C5">
        <w:rPr>
          <w:lang w:val="en-GB"/>
        </w:rPr>
        <w:t>H</w:t>
      </w:r>
      <w:r w:rsidRPr="001F27C5">
        <w:t>2 до 1 ноября 2021 года.</w:t>
      </w:r>
    </w:p>
    <w:p w:rsidR="001F27C5" w:rsidRPr="001F27C5" w:rsidRDefault="001F27C5" w:rsidP="001F27C5">
      <w:pPr>
        <w:pStyle w:val="SingleTxtGR"/>
      </w:pPr>
      <w:r w:rsidRPr="001F27C5">
        <w:t>6.</w:t>
      </w:r>
      <w:r w:rsidRPr="001F27C5">
        <w:tab/>
        <w:t xml:space="preserve">Эксперт от Японии представил документ </w:t>
      </w:r>
      <w:r w:rsidRPr="001F27C5">
        <w:rPr>
          <w:lang w:val="en-GB"/>
        </w:rPr>
        <w:t>GRRF</w:t>
      </w:r>
      <w:r w:rsidRPr="001F27C5">
        <w:t>-83-17 (касающийся пун</w:t>
      </w:r>
      <w:r w:rsidRPr="001F27C5">
        <w:t>к</w:t>
      </w:r>
      <w:r w:rsidRPr="001F27C5">
        <w:t xml:space="preserve">тов 2 и 11 повестки дня) с предложением о расширении области применения Правил № 131 (опережающие системы экстренного торможения (ОСЭТ)) на транспортные средства категорий </w:t>
      </w:r>
      <w:r w:rsidRPr="001F27C5">
        <w:rPr>
          <w:lang w:val="en-GB"/>
        </w:rPr>
        <w:t>M</w:t>
      </w:r>
      <w:r w:rsidRPr="001F27C5">
        <w:rPr>
          <w:vertAlign w:val="subscript"/>
        </w:rPr>
        <w:t>1</w:t>
      </w:r>
      <w:r w:rsidRPr="001F27C5">
        <w:t xml:space="preserve"> и </w:t>
      </w:r>
      <w:r w:rsidRPr="001F27C5">
        <w:rPr>
          <w:lang w:val="en-GB"/>
        </w:rPr>
        <w:t>N</w:t>
      </w:r>
      <w:r w:rsidRPr="001F27C5">
        <w:rPr>
          <w:vertAlign w:val="subscript"/>
        </w:rPr>
        <w:t>1</w:t>
      </w:r>
      <w:r w:rsidRPr="001F27C5">
        <w:t>. Он предложил ввести новые попра</w:t>
      </w:r>
      <w:r w:rsidRPr="001F27C5">
        <w:t>в</w:t>
      </w:r>
      <w:r w:rsidRPr="001F27C5">
        <w:t xml:space="preserve">ки серии 02, содержащие положения об эксплуатационных характеристиках транспортных средств с ОСЭТ категорий </w:t>
      </w:r>
      <w:r w:rsidRPr="001F27C5">
        <w:rPr>
          <w:lang w:val="en-GB"/>
        </w:rPr>
        <w:t>M</w:t>
      </w:r>
      <w:r w:rsidRPr="001F27C5">
        <w:rPr>
          <w:vertAlign w:val="subscript"/>
        </w:rPr>
        <w:t>1</w:t>
      </w:r>
      <w:r w:rsidRPr="001F27C5">
        <w:t xml:space="preserve"> и </w:t>
      </w:r>
      <w:r w:rsidRPr="001F27C5">
        <w:rPr>
          <w:lang w:val="en-GB"/>
        </w:rPr>
        <w:t>N</w:t>
      </w:r>
      <w:r w:rsidRPr="001F27C5">
        <w:rPr>
          <w:vertAlign w:val="subscript"/>
        </w:rPr>
        <w:t>1</w:t>
      </w:r>
      <w:r w:rsidR="00FF4831">
        <w:t xml:space="preserve">, </w:t>
      </w:r>
      <w:r w:rsidRPr="001F27C5">
        <w:t>и поправки новой серии 03, касающиеся эксплуатационных характеристик таких систем, предназначенных для транспортных средств данных категорий, а также для распознавания пеш</w:t>
      </w:r>
      <w:r w:rsidRPr="001F27C5">
        <w:t>е</w:t>
      </w:r>
      <w:r w:rsidRPr="001F27C5">
        <w:t xml:space="preserve">ходов. Он представил документ </w:t>
      </w:r>
      <w:r w:rsidRPr="001F27C5">
        <w:rPr>
          <w:lang w:val="en-GB"/>
        </w:rPr>
        <w:t>GRRF</w:t>
      </w:r>
      <w:r w:rsidRPr="001F27C5">
        <w:t>-83-18 с предложением о круге ведения неофициальной рабочей группы (НРГ) по ОСЭТ. Эксперт от МОПАП отметил, что предложен весьма напряженный график работы.</w:t>
      </w:r>
    </w:p>
    <w:p w:rsidR="001F27C5" w:rsidRPr="001F27C5" w:rsidRDefault="001F27C5" w:rsidP="001F27C5">
      <w:pPr>
        <w:pStyle w:val="SingleTxtGR"/>
      </w:pPr>
      <w:r w:rsidRPr="001F27C5">
        <w:t>7.</w:t>
      </w:r>
      <w:r w:rsidRPr="001F27C5">
        <w:tab/>
      </w:r>
      <w:r w:rsidRPr="001F27C5">
        <w:rPr>
          <w:lang w:val="en-GB"/>
        </w:rPr>
        <w:t>GRRF</w:t>
      </w:r>
      <w:r w:rsidRPr="001F27C5">
        <w:t xml:space="preserve"> поддержала предложение эксперта от Японии и одобрила предл</w:t>
      </w:r>
      <w:r w:rsidRPr="001F27C5">
        <w:t>о</w:t>
      </w:r>
      <w:r w:rsidRPr="001F27C5">
        <w:t xml:space="preserve">женный проект положения о круге ведения НРГ по САЭТ, воспроизведенный в приложении </w:t>
      </w:r>
      <w:r w:rsidRPr="001F27C5">
        <w:rPr>
          <w:lang w:val="en-GB"/>
        </w:rPr>
        <w:t>II</w:t>
      </w:r>
      <w:r w:rsidRPr="001F27C5">
        <w:t xml:space="preserve">. </w:t>
      </w:r>
    </w:p>
    <w:p w:rsidR="001F27C5" w:rsidRPr="001F27C5" w:rsidRDefault="001F27C5" w:rsidP="00CB30A0">
      <w:pPr>
        <w:pStyle w:val="HChGR"/>
      </w:pPr>
      <w:r w:rsidRPr="001F27C5">
        <w:tab/>
      </w:r>
      <w:bookmarkStart w:id="15" w:name="_Toc360526243"/>
      <w:bookmarkStart w:id="16" w:name="_Toc360526839"/>
      <w:bookmarkStart w:id="17" w:name="_Toc400974151"/>
      <w:r w:rsidRPr="001F27C5">
        <w:rPr>
          <w:lang w:val="en-GB"/>
        </w:rPr>
        <w:t>IV</w:t>
      </w:r>
      <w:r w:rsidRPr="001F27C5">
        <w:t>.</w:t>
      </w:r>
      <w:r w:rsidRPr="001F27C5">
        <w:tab/>
      </w:r>
      <w:bookmarkEnd w:id="15"/>
      <w:bookmarkEnd w:id="16"/>
      <w:r w:rsidRPr="001F27C5">
        <w:t>Правила № 13 и 13-</w:t>
      </w:r>
      <w:r w:rsidRPr="001F27C5">
        <w:rPr>
          <w:lang w:val="en-GB"/>
        </w:rPr>
        <w:t>H</w:t>
      </w:r>
      <w:r w:rsidRPr="001F27C5">
        <w:t xml:space="preserve"> (пункт 3 повестки дня)</w:t>
      </w:r>
      <w:bookmarkEnd w:id="17"/>
    </w:p>
    <w:p w:rsidR="001F27C5" w:rsidRPr="001F27C5" w:rsidRDefault="001F27C5" w:rsidP="00CB30A0">
      <w:pPr>
        <w:pStyle w:val="H1GR"/>
      </w:pPr>
      <w:r w:rsidRPr="001F27C5">
        <w:tab/>
      </w:r>
      <w:bookmarkStart w:id="18" w:name="_Toc360526244"/>
      <w:bookmarkStart w:id="19" w:name="_Toc360526840"/>
      <w:bookmarkStart w:id="20" w:name="_Toc400974152"/>
      <w:r w:rsidRPr="001F27C5">
        <w:rPr>
          <w:lang w:val="en-GB"/>
        </w:rPr>
        <w:t>A</w:t>
      </w:r>
      <w:r w:rsidRPr="001F27C5">
        <w:t>.</w:t>
      </w:r>
      <w:r w:rsidRPr="001F27C5">
        <w:tab/>
      </w:r>
      <w:bookmarkStart w:id="21" w:name="OLE_LINK42"/>
      <w:bookmarkStart w:id="22" w:name="OLE_LINK43"/>
      <w:bookmarkEnd w:id="18"/>
      <w:bookmarkEnd w:id="19"/>
      <w:bookmarkEnd w:id="20"/>
      <w:r w:rsidRPr="001F27C5">
        <w:t>Электронный контроль устойчивости</w:t>
      </w:r>
      <w:bookmarkEnd w:id="21"/>
      <w:bookmarkEnd w:id="22"/>
    </w:p>
    <w:p w:rsidR="001F27C5" w:rsidRPr="001F27C5" w:rsidRDefault="001F27C5" w:rsidP="001F27C5">
      <w:pPr>
        <w:pStyle w:val="SingleTxtGR"/>
      </w:pPr>
      <w:r w:rsidRPr="001F27C5">
        <w:rPr>
          <w:i/>
        </w:rPr>
        <w:t>Документация</w:t>
      </w:r>
      <w:r w:rsidRPr="001F27C5">
        <w:t xml:space="preserve">: </w:t>
      </w:r>
      <w:r w:rsidRPr="001F27C5">
        <w:tab/>
        <w:t xml:space="preserve">неофициальный документ </w:t>
      </w:r>
      <w:r w:rsidRPr="001F27C5">
        <w:rPr>
          <w:lang w:val="en-US"/>
        </w:rPr>
        <w:t>GRRF</w:t>
      </w:r>
      <w:r w:rsidRPr="001F27C5">
        <w:t>-83-22</w:t>
      </w:r>
    </w:p>
    <w:p w:rsidR="001F27C5" w:rsidRPr="001F27C5" w:rsidRDefault="001F27C5" w:rsidP="001F27C5">
      <w:pPr>
        <w:pStyle w:val="SingleTxtGR"/>
      </w:pPr>
      <w:r w:rsidRPr="001F27C5">
        <w:t>8.</w:t>
      </w:r>
      <w:r w:rsidRPr="001F27C5">
        <w:tab/>
        <w:t xml:space="preserve">Эксперт от МОПАП представил документ </w:t>
      </w:r>
      <w:r w:rsidRPr="001F27C5">
        <w:rPr>
          <w:lang w:val="en-GB"/>
        </w:rPr>
        <w:t>GRRF</w:t>
      </w:r>
      <w:r w:rsidRPr="001F27C5">
        <w:t>-83-22 с уточнениями к положениям, связанным с оптическим предупреждением относительно ко</w:t>
      </w:r>
      <w:r w:rsidRPr="001F27C5">
        <w:t>н</w:t>
      </w:r>
      <w:r w:rsidRPr="001F27C5">
        <w:t>троля устойчивости, в правилах № 13, 13-</w:t>
      </w:r>
      <w:r w:rsidRPr="001F27C5">
        <w:rPr>
          <w:lang w:val="en-GB"/>
        </w:rPr>
        <w:t>H</w:t>
      </w:r>
      <w:r w:rsidRPr="001F27C5">
        <w:t xml:space="preserve"> и 140. Он разъяснил, что на наст</w:t>
      </w:r>
      <w:r w:rsidRPr="001F27C5">
        <w:t>о</w:t>
      </w:r>
      <w:r w:rsidRPr="001F27C5">
        <w:t>ящий момент правилами, касающимися торможения, четко разрешается испол</w:t>
      </w:r>
      <w:r w:rsidRPr="001F27C5">
        <w:t>ь</w:t>
      </w:r>
      <w:r w:rsidRPr="001F27C5">
        <w:t>зование мигающего обозначения электронного контроля устойчивости (ЭКУ) для указания срабатывания систем, связанных с функцией обеспечения усто</w:t>
      </w:r>
      <w:r w:rsidRPr="001F27C5">
        <w:t>й</w:t>
      </w:r>
      <w:r w:rsidRPr="001F27C5">
        <w:t>чивости транспортного средства (включая антибуксовочное устройство и т.д.). Он также отметил, что предлагаемые уточнения позволят однозначно указать на то, что использование мигающего обозначения ЭКУ будет разрешено для си</w:t>
      </w:r>
      <w:r w:rsidRPr="001F27C5">
        <w:t>г</w:t>
      </w:r>
      <w:r w:rsidRPr="001F27C5">
        <w:t>нализации срабатывания такой функции рулевого управления, обеспечивающей контроль устойчивости, как индивидуальная функция корректировочного рул</w:t>
      </w:r>
      <w:r w:rsidRPr="001F27C5">
        <w:t>е</w:t>
      </w:r>
      <w:r w:rsidRPr="001F27C5">
        <w:t>вого управления, в контексте обеспечения устойчивости транспортного сре</w:t>
      </w:r>
      <w:r w:rsidRPr="001F27C5">
        <w:t>д</w:t>
      </w:r>
      <w:r w:rsidRPr="001F27C5">
        <w:t xml:space="preserve">ства. </w:t>
      </w:r>
    </w:p>
    <w:p w:rsidR="001F27C5" w:rsidRPr="001F27C5" w:rsidRDefault="001F27C5" w:rsidP="001F27C5">
      <w:pPr>
        <w:pStyle w:val="SingleTxtGR"/>
      </w:pPr>
      <w:r w:rsidRPr="001F27C5">
        <w:t>9.</w:t>
      </w:r>
      <w:r w:rsidRPr="001F27C5">
        <w:tab/>
      </w:r>
      <w:r w:rsidRPr="001F27C5">
        <w:rPr>
          <w:lang w:val="en-GB"/>
        </w:rPr>
        <w:t>GRRF</w:t>
      </w:r>
      <w:r w:rsidRPr="001F27C5">
        <w:t xml:space="preserve"> решила возобновить рассмотрение этого документа, пересмотрев предложение об автоматической функции рулевого управления (АФРУ) в ра</w:t>
      </w:r>
      <w:r w:rsidRPr="001F27C5">
        <w:t>м</w:t>
      </w:r>
      <w:r w:rsidRPr="001F27C5">
        <w:t>ках пункта 9 повестки дня.</w:t>
      </w:r>
    </w:p>
    <w:p w:rsidR="001F27C5" w:rsidRPr="001F27C5" w:rsidRDefault="001F27C5" w:rsidP="00CB30A0">
      <w:pPr>
        <w:pStyle w:val="H1GR"/>
      </w:pPr>
      <w:r w:rsidRPr="001F27C5">
        <w:tab/>
      </w:r>
      <w:bookmarkStart w:id="23" w:name="_Toc360525456"/>
      <w:bookmarkStart w:id="24" w:name="_Toc360526245"/>
      <w:bookmarkStart w:id="25" w:name="_Toc360526841"/>
      <w:bookmarkStart w:id="26" w:name="_Toc400974153"/>
      <w:r w:rsidRPr="001F27C5">
        <w:rPr>
          <w:lang w:val="en-US"/>
        </w:rPr>
        <w:t>B</w:t>
      </w:r>
      <w:r w:rsidRPr="001F27C5">
        <w:t>.</w:t>
      </w:r>
      <w:r w:rsidRPr="001F27C5">
        <w:tab/>
      </w:r>
      <w:bookmarkEnd w:id="23"/>
      <w:bookmarkEnd w:id="24"/>
      <w:bookmarkEnd w:id="25"/>
      <w:bookmarkEnd w:id="26"/>
      <w:r w:rsidRPr="001F27C5">
        <w:t>Составы модульных транспортных средств</w:t>
      </w:r>
    </w:p>
    <w:p w:rsidR="001F27C5" w:rsidRPr="001F27C5" w:rsidRDefault="001F27C5" w:rsidP="001F27C5">
      <w:pPr>
        <w:pStyle w:val="SingleTxtGR"/>
      </w:pPr>
      <w:r w:rsidRPr="001F27C5">
        <w:t>10.</w:t>
      </w:r>
      <w:r w:rsidRPr="001F27C5">
        <w:tab/>
      </w:r>
      <w:r w:rsidRPr="001F27C5">
        <w:rPr>
          <w:lang w:val="en-GB"/>
        </w:rPr>
        <w:t>GRRF</w:t>
      </w:r>
      <w:r w:rsidRPr="001F27C5">
        <w:t xml:space="preserve"> не получила никаких новых документов для обсуждения по данн</w:t>
      </w:r>
      <w:r w:rsidRPr="001F27C5">
        <w:t>о</w:t>
      </w:r>
      <w:r w:rsidRPr="001F27C5">
        <w:t>му пункту повестки дня.</w:t>
      </w:r>
    </w:p>
    <w:p w:rsidR="001F27C5" w:rsidRPr="001F27C5" w:rsidRDefault="001F27C5" w:rsidP="00CB30A0">
      <w:pPr>
        <w:pStyle w:val="H1GR"/>
      </w:pPr>
      <w:r w:rsidRPr="001F27C5">
        <w:tab/>
      </w:r>
      <w:bookmarkStart w:id="27" w:name="_Toc360525457"/>
      <w:bookmarkStart w:id="28" w:name="_Toc360526246"/>
      <w:bookmarkStart w:id="29" w:name="_Toc360526842"/>
      <w:bookmarkStart w:id="30" w:name="_Toc400974154"/>
      <w:r w:rsidRPr="001F27C5">
        <w:rPr>
          <w:lang w:val="en-GB"/>
        </w:rPr>
        <w:t>C</w:t>
      </w:r>
      <w:r w:rsidRPr="001F27C5">
        <w:t>.</w:t>
      </w:r>
      <w:r w:rsidRPr="001F27C5">
        <w:tab/>
      </w:r>
      <w:bookmarkEnd w:id="27"/>
      <w:bookmarkEnd w:id="28"/>
      <w:bookmarkEnd w:id="29"/>
      <w:bookmarkEnd w:id="30"/>
      <w:r w:rsidRPr="001F27C5">
        <w:t>Уточнения</w:t>
      </w:r>
    </w:p>
    <w:p w:rsidR="001F27C5" w:rsidRPr="001F27C5" w:rsidRDefault="001F27C5" w:rsidP="00480840">
      <w:pPr>
        <w:pStyle w:val="SingleTxtGR"/>
        <w:jc w:val="left"/>
      </w:pPr>
      <w:r w:rsidRPr="001F27C5">
        <w:rPr>
          <w:i/>
        </w:rPr>
        <w:t>Документация:</w:t>
      </w:r>
      <w:r w:rsidRPr="001F27C5">
        <w:tab/>
        <w:t>(</w:t>
      </w:r>
      <w:r w:rsidRPr="001F27C5">
        <w:rPr>
          <w:lang w:val="en-GB"/>
        </w:rPr>
        <w:t>ECE</w:t>
      </w:r>
      <w:r w:rsidRPr="001F27C5">
        <w:t>/</w:t>
      </w:r>
      <w:r w:rsidRPr="001F27C5">
        <w:rPr>
          <w:lang w:val="en-GB"/>
        </w:rPr>
        <w:t>TRANS</w:t>
      </w:r>
      <w:r w:rsidRPr="001F27C5">
        <w:t>/</w:t>
      </w:r>
      <w:r w:rsidRPr="001F27C5">
        <w:rPr>
          <w:lang w:val="en-GB"/>
        </w:rPr>
        <w:t>WP</w:t>
      </w:r>
      <w:r w:rsidRPr="001F27C5">
        <w:t>.29/</w:t>
      </w:r>
      <w:r w:rsidRPr="001F27C5">
        <w:rPr>
          <w:lang w:val="en-GB"/>
        </w:rPr>
        <w:t>GRRF</w:t>
      </w:r>
      <w:r w:rsidRPr="001F27C5">
        <w:t>/2013/13)</w:t>
      </w:r>
      <w:r w:rsidRPr="001F27C5">
        <w:br/>
      </w:r>
      <w:r w:rsidR="00480840">
        <w:tab/>
      </w:r>
      <w:r w:rsidR="00480840">
        <w:tab/>
      </w:r>
      <w:r w:rsidR="00480840">
        <w:tab/>
      </w:r>
      <w:r w:rsidRPr="001F27C5">
        <w:rPr>
          <w:lang w:val="en-GB"/>
        </w:rPr>
        <w:t>ECE</w:t>
      </w:r>
      <w:r w:rsidRPr="001F27C5">
        <w:t>/</w:t>
      </w:r>
      <w:r w:rsidRPr="001F27C5">
        <w:rPr>
          <w:lang w:val="en-GB"/>
        </w:rPr>
        <w:t>TRANS</w:t>
      </w:r>
      <w:r w:rsidRPr="001F27C5">
        <w:t>/</w:t>
      </w:r>
      <w:r w:rsidRPr="001F27C5">
        <w:rPr>
          <w:lang w:val="en-GB"/>
        </w:rPr>
        <w:t>WP</w:t>
      </w:r>
      <w:r w:rsidRPr="001F27C5">
        <w:t>.29/</w:t>
      </w:r>
      <w:r w:rsidRPr="001F27C5">
        <w:rPr>
          <w:lang w:val="en-GB"/>
        </w:rPr>
        <w:t>GRRF</w:t>
      </w:r>
      <w:r w:rsidRPr="001F27C5">
        <w:t>/2017/2</w:t>
      </w:r>
      <w:r w:rsidRPr="001F27C5">
        <w:br/>
      </w:r>
      <w:r w:rsidR="00480840">
        <w:tab/>
      </w:r>
      <w:r w:rsidR="00480840">
        <w:tab/>
      </w:r>
      <w:r w:rsidR="00480840">
        <w:tab/>
      </w:r>
      <w:r w:rsidRPr="001F27C5">
        <w:rPr>
          <w:lang w:val="en-GB"/>
        </w:rPr>
        <w:t>ECE</w:t>
      </w:r>
      <w:r w:rsidRPr="001F27C5">
        <w:t>/</w:t>
      </w:r>
      <w:r w:rsidRPr="001F27C5">
        <w:rPr>
          <w:lang w:val="en-GB"/>
        </w:rPr>
        <w:t>TRANS</w:t>
      </w:r>
      <w:r w:rsidRPr="001F27C5">
        <w:t>/</w:t>
      </w:r>
      <w:r w:rsidRPr="001F27C5">
        <w:rPr>
          <w:lang w:val="en-GB"/>
        </w:rPr>
        <w:t>WP</w:t>
      </w:r>
      <w:r w:rsidRPr="001F27C5">
        <w:t>.29/</w:t>
      </w:r>
      <w:r w:rsidRPr="001F27C5">
        <w:rPr>
          <w:lang w:val="en-GB"/>
        </w:rPr>
        <w:t>GRRF</w:t>
      </w:r>
      <w:r w:rsidRPr="001F27C5">
        <w:t>/2016/26</w:t>
      </w:r>
      <w:r w:rsidRPr="001F27C5">
        <w:br/>
      </w:r>
      <w:r w:rsidR="00480840">
        <w:tab/>
      </w:r>
      <w:r w:rsidR="00480840">
        <w:tab/>
      </w:r>
      <w:r w:rsidR="00480840">
        <w:tab/>
      </w:r>
      <w:r w:rsidRPr="001F27C5">
        <w:rPr>
          <w:lang w:val="en-GB"/>
        </w:rPr>
        <w:t>ECE</w:t>
      </w:r>
      <w:r w:rsidRPr="001F27C5">
        <w:t>/</w:t>
      </w:r>
      <w:r w:rsidRPr="001F27C5">
        <w:rPr>
          <w:lang w:val="en-GB"/>
        </w:rPr>
        <w:t>TRANS</w:t>
      </w:r>
      <w:r w:rsidRPr="001F27C5">
        <w:t>/</w:t>
      </w:r>
      <w:r w:rsidRPr="001F27C5">
        <w:rPr>
          <w:lang w:val="en-GB"/>
        </w:rPr>
        <w:t>WP</w:t>
      </w:r>
      <w:r w:rsidRPr="001F27C5">
        <w:t>.29/</w:t>
      </w:r>
      <w:r w:rsidRPr="001F27C5">
        <w:rPr>
          <w:lang w:val="en-GB"/>
        </w:rPr>
        <w:t>GRRF</w:t>
      </w:r>
      <w:r w:rsidRPr="001F27C5">
        <w:t>/2016/27</w:t>
      </w:r>
      <w:r w:rsidRPr="001F27C5">
        <w:br/>
      </w:r>
      <w:r w:rsidR="00480840">
        <w:tab/>
      </w:r>
      <w:r w:rsidR="00480840">
        <w:tab/>
      </w:r>
      <w:r w:rsidR="00480840">
        <w:tab/>
      </w:r>
      <w:r w:rsidRPr="001F27C5">
        <w:t xml:space="preserve">неофициальные документы </w:t>
      </w:r>
      <w:r w:rsidRPr="001F27C5">
        <w:rPr>
          <w:lang w:val="en-GB"/>
        </w:rPr>
        <w:t>WP</w:t>
      </w:r>
      <w:r w:rsidRPr="001F27C5">
        <w:t xml:space="preserve">.29-168-16, </w:t>
      </w:r>
      <w:r w:rsidRPr="001F27C5">
        <w:rPr>
          <w:lang w:val="en-GB"/>
        </w:rPr>
        <w:t>GRRF</w:t>
      </w:r>
      <w:r w:rsidRPr="001F27C5">
        <w:t xml:space="preserve">-82-03, </w:t>
      </w:r>
      <w:r w:rsidR="00480840">
        <w:br/>
      </w:r>
      <w:r w:rsidR="00480840">
        <w:tab/>
      </w:r>
      <w:r w:rsidR="00480840">
        <w:tab/>
      </w:r>
      <w:r w:rsidR="00480840">
        <w:tab/>
      </w:r>
      <w:r w:rsidRPr="001F27C5">
        <w:rPr>
          <w:lang w:val="en-GB"/>
        </w:rPr>
        <w:t>GRRF</w:t>
      </w:r>
      <w:r w:rsidRPr="001F27C5">
        <w:t xml:space="preserve">-83-07 и </w:t>
      </w:r>
      <w:r w:rsidRPr="001F27C5">
        <w:rPr>
          <w:lang w:val="en-GB"/>
        </w:rPr>
        <w:t>GRRF</w:t>
      </w:r>
      <w:r w:rsidRPr="001F27C5">
        <w:t>-83-31</w:t>
      </w:r>
    </w:p>
    <w:p w:rsidR="001F27C5" w:rsidRPr="001F27C5" w:rsidRDefault="001F27C5" w:rsidP="001F27C5">
      <w:pPr>
        <w:pStyle w:val="SingleTxtGR"/>
      </w:pPr>
      <w:r w:rsidRPr="001F27C5">
        <w:t>11.</w:t>
      </w:r>
      <w:r w:rsidRPr="001F27C5">
        <w:tab/>
        <w:t xml:space="preserve">Председатель </w:t>
      </w:r>
      <w:r w:rsidRPr="001F27C5">
        <w:rPr>
          <w:lang w:val="en-GB"/>
        </w:rPr>
        <w:t>GRRF</w:t>
      </w:r>
      <w:r w:rsidRPr="001F27C5">
        <w:t xml:space="preserve"> напомнил о цели документа </w:t>
      </w:r>
      <w:r w:rsidRPr="001F27C5">
        <w:rPr>
          <w:lang w:val="en-GB"/>
        </w:rPr>
        <w:t>ECE</w:t>
      </w:r>
      <w:r w:rsidRPr="001F27C5">
        <w:t>/</w:t>
      </w:r>
      <w:r w:rsidRPr="001F27C5">
        <w:rPr>
          <w:lang w:val="en-GB"/>
        </w:rPr>
        <w:t>TRANS</w:t>
      </w:r>
      <w:r w:rsidRPr="001F27C5">
        <w:t xml:space="preserve">/ </w:t>
      </w:r>
      <w:r w:rsidRPr="001F27C5">
        <w:rPr>
          <w:lang w:val="en-GB"/>
        </w:rPr>
        <w:t>WP</w:t>
      </w:r>
      <w:r w:rsidRPr="001F27C5">
        <w:t>.29/</w:t>
      </w:r>
      <w:r w:rsidRPr="001F27C5">
        <w:rPr>
          <w:lang w:val="en-GB"/>
        </w:rPr>
        <w:t>GRRF</w:t>
      </w:r>
      <w:r w:rsidRPr="001F27C5">
        <w:t xml:space="preserve">/2013/13, принятого в ходе семьдесят пятой сессии </w:t>
      </w:r>
      <w:r w:rsidRPr="001F27C5">
        <w:rPr>
          <w:lang w:val="en-GB"/>
        </w:rPr>
        <w:t>GRRF</w:t>
      </w:r>
      <w:r w:rsidRPr="001F27C5">
        <w:t xml:space="preserve">. Этот документ сохранен в повестке дня </w:t>
      </w:r>
      <w:r w:rsidRPr="001F27C5">
        <w:rPr>
          <w:lang w:val="en-GB"/>
        </w:rPr>
        <w:t>GRRF</w:t>
      </w:r>
      <w:r w:rsidRPr="001F27C5">
        <w:t xml:space="preserve"> до представления на рассмотрение </w:t>
      </w:r>
      <w:r w:rsidRPr="001F27C5">
        <w:rPr>
          <w:bCs/>
        </w:rPr>
        <w:t>принятого текста Правил № 89 (устройства ограничения скорости) Всемирному форуму для согласования правил в области транспортных средств (WP.29) и Административному комитету Соглашения 1958 года (АС.1)</w:t>
      </w:r>
      <w:r w:rsidRPr="001F27C5">
        <w:t>.</w:t>
      </w:r>
    </w:p>
    <w:p w:rsidR="001F27C5" w:rsidRPr="001F27C5" w:rsidRDefault="001F27C5" w:rsidP="001F27C5">
      <w:pPr>
        <w:pStyle w:val="SingleTxtGR"/>
      </w:pPr>
      <w:r w:rsidRPr="001F27C5">
        <w:t>12.</w:t>
      </w:r>
      <w:r w:rsidRPr="001F27C5">
        <w:tab/>
        <w:t xml:space="preserve">Эксперт от Нидерландов представил документ </w:t>
      </w:r>
      <w:r w:rsidRPr="001F27C5">
        <w:rPr>
          <w:lang w:val="en-GB"/>
        </w:rPr>
        <w:t>ECE</w:t>
      </w:r>
      <w:r w:rsidRPr="001F27C5">
        <w:t>/</w:t>
      </w:r>
      <w:r w:rsidRPr="001F27C5">
        <w:rPr>
          <w:lang w:val="en-GB"/>
        </w:rPr>
        <w:t>TRANS</w:t>
      </w:r>
      <w:r w:rsidRPr="001F27C5">
        <w:t>/</w:t>
      </w:r>
      <w:r w:rsidRPr="001F27C5">
        <w:rPr>
          <w:lang w:val="en-GB"/>
        </w:rPr>
        <w:t>WP</w:t>
      </w:r>
      <w:r w:rsidRPr="001F27C5">
        <w:t>.29/</w:t>
      </w:r>
      <w:r w:rsidRPr="001F27C5">
        <w:rPr>
          <w:lang w:val="en-GB"/>
        </w:rPr>
        <w:t>GRRF</w:t>
      </w:r>
      <w:r w:rsidRPr="001F27C5">
        <w:t>/</w:t>
      </w:r>
      <w:r w:rsidR="00CB30A0">
        <w:br/>
      </w:r>
      <w:r w:rsidRPr="001F27C5">
        <w:t>2017/2 с предложением исключить устаревшее положение в приложении 5 к Правилам № 13. Он напомнил о характере этого предложения, внесенного пе</w:t>
      </w:r>
      <w:r w:rsidRPr="001F27C5">
        <w:t>р</w:t>
      </w:r>
      <w:r w:rsidRPr="001F27C5">
        <w:t>воначально экспертом от Нидерландов на девяносто девятой сессии Рабочей группы по перевозкам опасных грузов (</w:t>
      </w:r>
      <w:r w:rsidRPr="001F27C5">
        <w:rPr>
          <w:lang w:val="en-GB"/>
        </w:rPr>
        <w:t>WP</w:t>
      </w:r>
      <w:r w:rsidRPr="001F27C5">
        <w:t xml:space="preserve">.15) и рассмотренного на </w:t>
      </w:r>
      <w:r w:rsidR="00FF4831">
        <w:t>168-</w:t>
      </w:r>
      <w:r w:rsidRPr="001F27C5">
        <w:t>й се</w:t>
      </w:r>
      <w:r w:rsidRPr="001F27C5">
        <w:t>с</w:t>
      </w:r>
      <w:r w:rsidRPr="001F27C5">
        <w:t xml:space="preserve">сии </w:t>
      </w:r>
      <w:r w:rsidRPr="001F27C5">
        <w:rPr>
          <w:lang w:val="en-GB"/>
        </w:rPr>
        <w:t>WP</w:t>
      </w:r>
      <w:r w:rsidRPr="001F27C5">
        <w:t xml:space="preserve">.29 (документ </w:t>
      </w:r>
      <w:r w:rsidRPr="001F27C5">
        <w:rPr>
          <w:lang w:val="en-GB"/>
        </w:rPr>
        <w:t>WP</w:t>
      </w:r>
      <w:r w:rsidRPr="001F27C5">
        <w:t xml:space="preserve">.29-168-16). Он отметил, что в этом предложении учтены замечания, поступившие на предыдущей сессии </w:t>
      </w:r>
      <w:r w:rsidRPr="001F27C5">
        <w:rPr>
          <w:lang w:val="en-GB"/>
        </w:rPr>
        <w:t>GRRF</w:t>
      </w:r>
      <w:r w:rsidRPr="001F27C5">
        <w:t xml:space="preserve"> (см. документ </w:t>
      </w:r>
      <w:r w:rsidRPr="001F27C5">
        <w:rPr>
          <w:lang w:val="en-GB"/>
        </w:rPr>
        <w:t>ECE</w:t>
      </w:r>
      <w:r w:rsidRPr="001F27C5">
        <w:t>/</w:t>
      </w:r>
      <w:r w:rsidRPr="001F27C5">
        <w:rPr>
          <w:lang w:val="en-GB"/>
        </w:rPr>
        <w:t>TRANS</w:t>
      </w:r>
      <w:r w:rsidRPr="001F27C5">
        <w:t>/</w:t>
      </w:r>
      <w:r w:rsidRPr="001F27C5">
        <w:rPr>
          <w:lang w:val="en-GB"/>
        </w:rPr>
        <w:t>WP</w:t>
      </w:r>
      <w:r w:rsidR="001D3B4C">
        <w:t>.</w:t>
      </w:r>
      <w:r w:rsidRPr="001F27C5">
        <w:t>29/</w:t>
      </w:r>
      <w:r w:rsidRPr="001F27C5">
        <w:rPr>
          <w:lang w:val="en-GB"/>
        </w:rPr>
        <w:t>GRRF</w:t>
      </w:r>
      <w:r w:rsidRPr="001F27C5">
        <w:t xml:space="preserve">/82, пункт 11). </w:t>
      </w:r>
    </w:p>
    <w:p w:rsidR="001F27C5" w:rsidRPr="001F27C5" w:rsidRDefault="001F27C5" w:rsidP="001F27C5">
      <w:pPr>
        <w:pStyle w:val="SingleTxtGR"/>
      </w:pPr>
      <w:r w:rsidRPr="001F27C5">
        <w:t>13.</w:t>
      </w:r>
      <w:r w:rsidRPr="001F27C5">
        <w:tab/>
      </w:r>
      <w:r w:rsidRPr="001F27C5">
        <w:rPr>
          <w:lang w:val="en-GB"/>
        </w:rPr>
        <w:t>GRRF</w:t>
      </w:r>
      <w:r w:rsidRPr="001F27C5">
        <w:t xml:space="preserve"> добрила это предложение и поручила секретариату сохранить его в повестке дня следующей сессии</w:t>
      </w:r>
      <w:r w:rsidR="00D43D25">
        <w:t>.</w:t>
      </w:r>
    </w:p>
    <w:p w:rsidR="001F27C5" w:rsidRPr="001F27C5" w:rsidRDefault="001F27C5" w:rsidP="001F27C5">
      <w:pPr>
        <w:pStyle w:val="SingleTxtGR"/>
      </w:pPr>
      <w:r w:rsidRPr="001F27C5">
        <w:t>14.</w:t>
      </w:r>
      <w:r w:rsidRPr="001F27C5">
        <w:tab/>
        <w:t xml:space="preserve">Эксперт от КСАОД представил документ </w:t>
      </w:r>
      <w:r w:rsidRPr="001F27C5">
        <w:rPr>
          <w:lang w:val="en-GB"/>
        </w:rPr>
        <w:t>ECE</w:t>
      </w:r>
      <w:r w:rsidRPr="001F27C5">
        <w:t>/</w:t>
      </w:r>
      <w:r w:rsidRPr="001F27C5">
        <w:rPr>
          <w:lang w:val="en-GB"/>
        </w:rPr>
        <w:t>TRANS</w:t>
      </w:r>
      <w:r w:rsidRPr="001F27C5">
        <w:t>/</w:t>
      </w:r>
      <w:r w:rsidRPr="001F27C5">
        <w:rPr>
          <w:lang w:val="en-GB"/>
        </w:rPr>
        <w:t>WP</w:t>
      </w:r>
      <w:r w:rsidRPr="001F27C5">
        <w:t>.29/</w:t>
      </w:r>
      <w:r w:rsidRPr="001F27C5">
        <w:rPr>
          <w:lang w:val="en-GB"/>
        </w:rPr>
        <w:t>GRRF</w:t>
      </w:r>
      <w:r w:rsidRPr="001F27C5">
        <w:t>/</w:t>
      </w:r>
      <w:r w:rsidR="00CB30A0">
        <w:br/>
      </w:r>
      <w:r w:rsidRPr="001F27C5">
        <w:t xml:space="preserve">2016/27 с поправками, содержащимися в документе </w:t>
      </w:r>
      <w:r w:rsidRPr="001F27C5">
        <w:rPr>
          <w:lang w:val="en-GB"/>
        </w:rPr>
        <w:t>GRRF</w:t>
      </w:r>
      <w:r w:rsidRPr="001F27C5">
        <w:t>-82-03. После сост</w:t>
      </w:r>
      <w:r w:rsidRPr="001F27C5">
        <w:t>о</w:t>
      </w:r>
      <w:r w:rsidRPr="001F27C5">
        <w:t xml:space="preserve">явшейся дискуссии эксперты от Европейской комиссии и КСАОД представили документ </w:t>
      </w:r>
      <w:r w:rsidRPr="001F27C5">
        <w:rPr>
          <w:lang w:val="en-GB"/>
        </w:rPr>
        <w:t>GRRF</w:t>
      </w:r>
      <w:r w:rsidRPr="001F27C5">
        <w:t xml:space="preserve">-83-31. </w:t>
      </w:r>
      <w:r w:rsidRPr="001F27C5">
        <w:rPr>
          <w:lang w:val="en-GB"/>
        </w:rPr>
        <w:t>GRRF</w:t>
      </w:r>
      <w:r w:rsidRPr="001F27C5">
        <w:t xml:space="preserve"> решила возобновить рассмотрение этого вопроса и поручила секретариату распространить этот неофициальный документ под условным обозначением на ее сессии в сентябре 2017 года.</w:t>
      </w:r>
    </w:p>
    <w:p w:rsidR="001F27C5" w:rsidRPr="001F27C5" w:rsidRDefault="001F27C5" w:rsidP="001F27C5">
      <w:pPr>
        <w:pStyle w:val="SingleTxtGR"/>
      </w:pPr>
      <w:r w:rsidRPr="001F27C5">
        <w:t>15.</w:t>
      </w:r>
      <w:r w:rsidRPr="001F27C5">
        <w:tab/>
        <w:t xml:space="preserve">Эксперт от Германии </w:t>
      </w:r>
      <w:r w:rsidR="00DF30EF" w:rsidRPr="001F27C5">
        <w:t>представил</w:t>
      </w:r>
      <w:r w:rsidRPr="001F27C5">
        <w:t xml:space="preserve"> документ </w:t>
      </w:r>
      <w:r w:rsidRPr="001F27C5">
        <w:rPr>
          <w:lang w:val="en-GB"/>
        </w:rPr>
        <w:t>GRRF</w:t>
      </w:r>
      <w:r w:rsidRPr="001F27C5">
        <w:t>-83-07, основывающи</w:t>
      </w:r>
      <w:r w:rsidRPr="001F27C5">
        <w:t>й</w:t>
      </w:r>
      <w:r w:rsidRPr="001F27C5">
        <w:t xml:space="preserve">ся на документе </w:t>
      </w:r>
      <w:r w:rsidRPr="001F27C5">
        <w:rPr>
          <w:lang w:val="en-GB"/>
        </w:rPr>
        <w:t>ECE</w:t>
      </w:r>
      <w:r w:rsidRPr="001F27C5">
        <w:t>/</w:t>
      </w:r>
      <w:r w:rsidRPr="001F27C5">
        <w:rPr>
          <w:lang w:val="en-GB"/>
        </w:rPr>
        <w:t>TRANS</w:t>
      </w:r>
      <w:r w:rsidRPr="001F27C5">
        <w:t>/</w:t>
      </w:r>
      <w:r w:rsidRPr="001F27C5">
        <w:rPr>
          <w:lang w:val="en-GB"/>
        </w:rPr>
        <w:t>WP</w:t>
      </w:r>
      <w:r w:rsidR="001D3B4C">
        <w:t>.</w:t>
      </w:r>
      <w:r w:rsidRPr="001F27C5">
        <w:t>29/</w:t>
      </w:r>
      <w:r w:rsidRPr="001F27C5">
        <w:rPr>
          <w:lang w:val="en-GB"/>
        </w:rPr>
        <w:t>GRRF</w:t>
      </w:r>
      <w:r w:rsidRPr="001F27C5">
        <w:t>/2016/26, представленном первон</w:t>
      </w:r>
      <w:r w:rsidRPr="001F27C5">
        <w:t>а</w:t>
      </w:r>
      <w:r w:rsidRPr="001F27C5">
        <w:t xml:space="preserve">чально экспертом от Франции. </w:t>
      </w:r>
      <w:r w:rsidRPr="001F27C5">
        <w:rPr>
          <w:lang w:val="en-GB"/>
        </w:rPr>
        <w:t>GRRF</w:t>
      </w:r>
      <w:r w:rsidRPr="001F27C5">
        <w:t xml:space="preserve"> приняла к сведению, что предлагаемая поправка к пункту 2.2.18 в приложении 12 уже существует и что предлагаемую формулировку можно было бы уточнить. </w:t>
      </w:r>
      <w:r w:rsidRPr="001F27C5">
        <w:rPr>
          <w:lang w:val="en-GB"/>
        </w:rPr>
        <w:t>GRRF</w:t>
      </w:r>
      <w:r w:rsidRPr="001F27C5">
        <w:t xml:space="preserve"> решила возобновить рассмо</w:t>
      </w:r>
      <w:r w:rsidRPr="001F27C5">
        <w:t>т</w:t>
      </w:r>
      <w:r w:rsidRPr="001F27C5">
        <w:t>рение этого предложения на основе официального рабочего документа, который вызвались подготовить эксперты от Германии и Франции.</w:t>
      </w:r>
    </w:p>
    <w:p w:rsidR="001F27C5" w:rsidRPr="001F27C5" w:rsidRDefault="001F27C5" w:rsidP="00CB30A0">
      <w:pPr>
        <w:pStyle w:val="H1GR"/>
      </w:pPr>
      <w:r w:rsidRPr="001F27C5">
        <w:tab/>
      </w:r>
      <w:bookmarkStart w:id="31" w:name="_Toc360525458"/>
      <w:bookmarkStart w:id="32" w:name="_Toc360526247"/>
      <w:bookmarkStart w:id="33" w:name="_Toc360526843"/>
      <w:bookmarkStart w:id="34" w:name="_Toc400974155"/>
      <w:r w:rsidRPr="001F27C5">
        <w:rPr>
          <w:lang w:val="en-GB"/>
        </w:rPr>
        <w:t>D</w:t>
      </w:r>
      <w:r w:rsidRPr="001F27C5">
        <w:t>.</w:t>
      </w:r>
      <w:r w:rsidRPr="001F27C5">
        <w:tab/>
      </w:r>
      <w:bookmarkEnd w:id="31"/>
      <w:bookmarkEnd w:id="32"/>
      <w:bookmarkEnd w:id="33"/>
      <w:bookmarkEnd w:id="34"/>
      <w:r w:rsidRPr="001F27C5">
        <w:t xml:space="preserve">Условные обозначения, связанные с торможением, </w:t>
      </w:r>
      <w:r w:rsidR="00CB30A0">
        <w:br/>
      </w:r>
      <w:r w:rsidRPr="001F27C5">
        <w:t>в Правилах № 121 (идентификация органов управления, контрольных сигналов и</w:t>
      </w:r>
      <w:r w:rsidRPr="001F27C5">
        <w:rPr>
          <w:lang w:val="en-GB"/>
        </w:rPr>
        <w:t> </w:t>
      </w:r>
      <w:r w:rsidRPr="001F27C5">
        <w:t>индикаторов)</w:t>
      </w:r>
    </w:p>
    <w:p w:rsidR="001F27C5" w:rsidRPr="001F27C5" w:rsidRDefault="001F27C5" w:rsidP="001F27C5">
      <w:pPr>
        <w:pStyle w:val="SingleTxtGR"/>
      </w:pPr>
      <w:r w:rsidRPr="001F27C5">
        <w:t>16.</w:t>
      </w:r>
      <w:r w:rsidRPr="001F27C5">
        <w:tab/>
      </w:r>
      <w:r w:rsidRPr="001F27C5">
        <w:rPr>
          <w:lang w:val="en-GB"/>
        </w:rPr>
        <w:t>GRRF</w:t>
      </w:r>
      <w:r w:rsidRPr="001F27C5">
        <w:t xml:space="preserve"> не получила от Рабочей группы по общим предписаниям, каса</w:t>
      </w:r>
      <w:r w:rsidRPr="001F27C5">
        <w:t>ю</w:t>
      </w:r>
      <w:r w:rsidRPr="001F27C5">
        <w:t>щимся безопасности (</w:t>
      </w:r>
      <w:r w:rsidRPr="001F27C5">
        <w:rPr>
          <w:lang w:val="en-GB"/>
        </w:rPr>
        <w:t>GRSG</w:t>
      </w:r>
      <w:r w:rsidRPr="001F27C5">
        <w:t>), никаких новых предложений о внесении попр</w:t>
      </w:r>
      <w:r w:rsidRPr="001F27C5">
        <w:t>а</w:t>
      </w:r>
      <w:r w:rsidRPr="001F27C5">
        <w:t>вок в Правила № 121 и никакой новой информации, имеющей отношение к эт</w:t>
      </w:r>
      <w:r w:rsidRPr="001F27C5">
        <w:t>о</w:t>
      </w:r>
      <w:r w:rsidRPr="001F27C5">
        <w:t>му вопросу.</w:t>
      </w:r>
    </w:p>
    <w:p w:rsidR="001F27C5" w:rsidRPr="001F27C5" w:rsidRDefault="001F27C5" w:rsidP="00CB30A0">
      <w:pPr>
        <w:pStyle w:val="H1GR"/>
      </w:pPr>
      <w:r w:rsidRPr="001F27C5">
        <w:tab/>
      </w:r>
      <w:bookmarkStart w:id="35" w:name="_Toc360525459"/>
      <w:bookmarkStart w:id="36" w:name="_Toc360526248"/>
      <w:bookmarkStart w:id="37" w:name="_Toc360526844"/>
      <w:bookmarkStart w:id="38" w:name="_Toc400974156"/>
      <w:r w:rsidRPr="001F27C5">
        <w:rPr>
          <w:lang w:val="en-GB"/>
        </w:rPr>
        <w:t>E</w:t>
      </w:r>
      <w:r w:rsidRPr="001F27C5">
        <w:t>.</w:t>
      </w:r>
      <w:r w:rsidRPr="001F27C5">
        <w:tab/>
      </w:r>
      <w:bookmarkEnd w:id="35"/>
      <w:bookmarkEnd w:id="36"/>
      <w:bookmarkEnd w:id="37"/>
      <w:bookmarkEnd w:id="38"/>
      <w:r w:rsidRPr="001F27C5">
        <w:t>Прочие вопросы</w:t>
      </w:r>
    </w:p>
    <w:p w:rsidR="001F27C5" w:rsidRPr="001F27C5" w:rsidRDefault="001F27C5" w:rsidP="001F27C5">
      <w:pPr>
        <w:pStyle w:val="SingleTxtGR"/>
      </w:pPr>
      <w:r w:rsidRPr="001F27C5">
        <w:t>17.</w:t>
      </w:r>
      <w:r w:rsidRPr="001F27C5">
        <w:tab/>
        <w:t xml:space="preserve">Никаких заявлений в рамках данного пункта повестки дня сделано не было. </w:t>
      </w:r>
    </w:p>
    <w:p w:rsidR="001F27C5" w:rsidRPr="001F27C5" w:rsidRDefault="001F27C5" w:rsidP="00CB30A0">
      <w:pPr>
        <w:pStyle w:val="HChGR"/>
      </w:pPr>
      <w:r w:rsidRPr="001F27C5">
        <w:tab/>
      </w:r>
      <w:bookmarkStart w:id="39" w:name="_Toc360525460"/>
      <w:bookmarkStart w:id="40" w:name="_Toc360526249"/>
      <w:bookmarkStart w:id="41" w:name="_Toc360526845"/>
      <w:bookmarkStart w:id="42" w:name="_Toc400974157"/>
      <w:r w:rsidRPr="001F27C5">
        <w:rPr>
          <w:lang w:val="en-GB"/>
        </w:rPr>
        <w:t>V</w:t>
      </w:r>
      <w:r w:rsidRPr="001F27C5">
        <w:t>.</w:t>
      </w:r>
      <w:r w:rsidRPr="001F27C5">
        <w:tab/>
      </w:r>
      <w:bookmarkEnd w:id="39"/>
      <w:bookmarkEnd w:id="40"/>
      <w:bookmarkEnd w:id="41"/>
      <w:r w:rsidRPr="001F27C5">
        <w:t>Правила № 55 (пункт 4 повестки дня)</w:t>
      </w:r>
      <w:bookmarkEnd w:id="42"/>
    </w:p>
    <w:p w:rsidR="001F27C5" w:rsidRPr="001F27C5" w:rsidRDefault="001F27C5" w:rsidP="000E4009">
      <w:pPr>
        <w:pStyle w:val="SingleTxtGR"/>
      </w:pPr>
      <w:r w:rsidRPr="001F27C5">
        <w:rPr>
          <w:i/>
        </w:rPr>
        <w:t>Документация</w:t>
      </w:r>
      <w:r w:rsidRPr="000E4009">
        <w:rPr>
          <w:iCs/>
        </w:rPr>
        <w:t>:</w:t>
      </w:r>
      <w:r w:rsidRPr="001F27C5">
        <w:rPr>
          <w:i/>
        </w:rPr>
        <w:tab/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Pr="001F27C5">
        <w:rPr>
          <w:lang w:val="en-US"/>
        </w:rPr>
        <w:t>WP</w:t>
      </w:r>
      <w:r w:rsidRPr="001F27C5">
        <w:t>.29/</w:t>
      </w:r>
      <w:r w:rsidRPr="001F27C5">
        <w:rPr>
          <w:lang w:val="en-US"/>
        </w:rPr>
        <w:t>GRRF</w:t>
      </w:r>
      <w:r w:rsidRPr="001F27C5">
        <w:t>/2017/3</w:t>
      </w:r>
      <w:r w:rsidRPr="001F27C5">
        <w:rPr>
          <w:i/>
        </w:rPr>
        <w:br/>
      </w:r>
      <w:r w:rsidR="000E4009">
        <w:tab/>
      </w:r>
      <w:r w:rsidR="000E4009">
        <w:tab/>
      </w:r>
      <w:r w:rsidR="000E4009">
        <w:tab/>
      </w:r>
      <w:r w:rsidRPr="001F27C5">
        <w:t xml:space="preserve">неофициальные документы </w:t>
      </w:r>
      <w:r w:rsidRPr="001F27C5">
        <w:rPr>
          <w:lang w:val="en-US"/>
        </w:rPr>
        <w:t>GRRF</w:t>
      </w:r>
      <w:r w:rsidRPr="001F27C5">
        <w:t xml:space="preserve">-83-06 и </w:t>
      </w:r>
      <w:r w:rsidRPr="001F27C5">
        <w:rPr>
          <w:lang w:val="en-US"/>
        </w:rPr>
        <w:t>GRRF</w:t>
      </w:r>
      <w:r w:rsidRPr="001F27C5">
        <w:t>-83-25-</w:t>
      </w:r>
      <w:r w:rsidRPr="001F27C5">
        <w:rPr>
          <w:lang w:val="en-US"/>
        </w:rPr>
        <w:t>Rev</w:t>
      </w:r>
      <w:r w:rsidRPr="001F27C5">
        <w:t>.1</w:t>
      </w:r>
    </w:p>
    <w:p w:rsidR="001F27C5" w:rsidRPr="001F27C5" w:rsidRDefault="001F27C5" w:rsidP="001F27C5">
      <w:pPr>
        <w:pStyle w:val="SingleTxtGR"/>
      </w:pPr>
      <w:r w:rsidRPr="001F27C5">
        <w:t>18.</w:t>
      </w:r>
      <w:r w:rsidRPr="001F27C5">
        <w:tab/>
        <w:t>Секретарь НРГ по Правилам № 55 представил (</w:t>
      </w:r>
      <w:r w:rsidRPr="001F27C5">
        <w:rPr>
          <w:lang w:val="en-GB"/>
        </w:rPr>
        <w:t>GRRF</w:t>
      </w:r>
      <w:r w:rsidRPr="001F27C5">
        <w:t>-83-06) сводное предложение (</w:t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Pr="001F27C5">
        <w:rPr>
          <w:lang w:val="en-US"/>
        </w:rPr>
        <w:t>WP</w:t>
      </w:r>
      <w:r w:rsidRPr="001F27C5">
        <w:t>.29/</w:t>
      </w:r>
      <w:r w:rsidRPr="001F27C5">
        <w:rPr>
          <w:lang w:val="en-US"/>
        </w:rPr>
        <w:t>GRRF</w:t>
      </w:r>
      <w:r w:rsidRPr="001F27C5">
        <w:t>/2017/3) на основе предложений, вн</w:t>
      </w:r>
      <w:r w:rsidRPr="001F27C5">
        <w:t>е</w:t>
      </w:r>
      <w:r w:rsidRPr="001F27C5">
        <w:t xml:space="preserve">сенных на предыдущей сессии </w:t>
      </w:r>
      <w:r w:rsidRPr="001F27C5">
        <w:rPr>
          <w:lang w:val="en-GB"/>
        </w:rPr>
        <w:t>GRRF</w:t>
      </w:r>
      <w:r w:rsidRPr="001F27C5">
        <w:t xml:space="preserve"> и затрагивающих поступившие замеч</w:t>
      </w:r>
      <w:r w:rsidRPr="001F27C5">
        <w:t>а</w:t>
      </w:r>
      <w:r w:rsidRPr="001F27C5">
        <w:t>ния.</w:t>
      </w:r>
    </w:p>
    <w:p w:rsidR="001F27C5" w:rsidRPr="001F27C5" w:rsidRDefault="001F27C5" w:rsidP="001F27C5">
      <w:pPr>
        <w:pStyle w:val="SingleTxtGR"/>
      </w:pPr>
      <w:r w:rsidRPr="001F27C5">
        <w:t>19.</w:t>
      </w:r>
      <w:r w:rsidRPr="001F27C5">
        <w:tab/>
      </w:r>
      <w:r w:rsidRPr="001F27C5">
        <w:rPr>
          <w:lang w:val="en-GB"/>
        </w:rPr>
        <w:t>GRRF</w:t>
      </w:r>
      <w:r w:rsidRPr="001F27C5">
        <w:t xml:space="preserve"> приняла это предложение с нижеизложенным исправлением и п</w:t>
      </w:r>
      <w:r w:rsidRPr="001F27C5">
        <w:t>о</w:t>
      </w:r>
      <w:r w:rsidRPr="001F27C5">
        <w:t xml:space="preserve">ручила секретариату представить его </w:t>
      </w:r>
      <w:bookmarkStart w:id="43" w:name="OLE_LINK1"/>
      <w:bookmarkStart w:id="44" w:name="OLE_LINK2"/>
      <w:r w:rsidRPr="001F27C5">
        <w:rPr>
          <w:lang w:val="en-GB"/>
        </w:rPr>
        <w:t>WP</w:t>
      </w:r>
      <w:r w:rsidRPr="001F27C5">
        <w:t xml:space="preserve">.29 и </w:t>
      </w:r>
      <w:r w:rsidRPr="001F27C5">
        <w:rPr>
          <w:lang w:val="en-GB"/>
        </w:rPr>
        <w:t>AC</w:t>
      </w:r>
      <w:r w:rsidRPr="001F27C5">
        <w:t>.1 в качестве составной части дополнения 7 к поправкам серии 01 к Правилам № 55 (механическая сцепка) для рассмотрения и голосования на их сессиях в июне 2017 года</w:t>
      </w:r>
      <w:bookmarkEnd w:id="43"/>
      <w:bookmarkEnd w:id="44"/>
      <w:r w:rsidRPr="001F27C5">
        <w:t>.</w:t>
      </w:r>
    </w:p>
    <w:p w:rsidR="00E12C5F" w:rsidRDefault="001F27C5" w:rsidP="001F27C5">
      <w:pPr>
        <w:pStyle w:val="SingleTxtGR"/>
      </w:pPr>
      <w:r w:rsidRPr="001F27C5">
        <w:rPr>
          <w:i/>
        </w:rPr>
        <w:t xml:space="preserve">Приложение 8, пункт 3.4, формулы для сцепных устройств вилочного типа </w:t>
      </w:r>
      <w:r w:rsidRPr="001F27C5">
        <w:rPr>
          <w:i/>
          <w:lang w:val="en-GB"/>
        </w:rPr>
        <w:t>D</w:t>
      </w:r>
      <w:r w:rsidRPr="001F27C5">
        <w:t>, исправить следующим образом</w:t>
      </w:r>
      <w:r>
        <w:t>:</w:t>
      </w:r>
    </w:p>
    <w:p w:rsidR="001F27C5" w:rsidRPr="001F27C5" w:rsidRDefault="000E4009" w:rsidP="000E4009">
      <w:pPr>
        <w:pStyle w:val="SingleTxtGR"/>
      </w:pPr>
      <w:r>
        <w:t>«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  <w:lang w:val="en-GB"/>
          </w:rPr>
          <m:t>Dc</m:t>
        </m:r>
        <m:r>
          <m:rPr>
            <m:sty m:val="bi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  <w:lang w:val="en-GB"/>
          </w:rPr>
          <m:t>0</m:t>
        </m:r>
        <m:r>
          <m:rPr>
            <m:sty m:val="bi"/>
          </m:rPr>
          <w:rPr>
            <w:rFonts w:ascii="Cambria Math" w:hAnsi="Cambria Math"/>
          </w:rPr>
          <m:t>,</m:t>
        </m:r>
        <m:r>
          <m:rPr>
            <m:sty m:val="bi"/>
          </m:rPr>
          <w:rPr>
            <w:rFonts w:ascii="Cambria Math" w:hAnsi="Cambria Math"/>
            <w:lang w:val="en-GB"/>
          </w:rPr>
          <m:t>9</m:t>
        </m:r>
        <m:r>
          <m:rPr>
            <m:sty m:val="bi"/>
          </m:rPr>
          <w:rPr>
            <w:rFonts w:ascii="Cambria Math" w:hAnsi="Cambria Math"/>
            <w:lang w:val="en-GB"/>
          </w:rPr>
          <m:t>g</m:t>
        </m:r>
        <m:f>
          <m:fPr>
            <m:ctrlPr>
              <w:rPr>
                <w:rFonts w:ascii="Cambria Math" w:hAnsi="Cambria Math"/>
                <w:b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lang w:val="en-GB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en-GB"/>
                  </w:rPr>
                  <m:t>4</m:t>
                </m:r>
              </m:sub>
            </m:sSub>
          </m:den>
        </m:f>
      </m:oMath>
      <w:r w:rsidR="00CB30A0">
        <w:rPr>
          <w:b/>
        </w:rPr>
        <w:t xml:space="preserve"> </w:t>
      </w:r>
      <w:r w:rsidRPr="004318C5">
        <w:rPr>
          <w:bCs/>
        </w:rPr>
        <w:t>»</w:t>
      </w:r>
      <w:r>
        <w:rPr>
          <w:b/>
        </w:rPr>
        <w:t xml:space="preserve"> </w:t>
      </w:r>
      <w:r w:rsidR="001F27C5" w:rsidRPr="001F27C5">
        <w:t xml:space="preserve">(вместо </w:t>
      </w:r>
      <w:r w:rsidR="001F27C5" w:rsidRPr="001F27C5">
        <w:rPr>
          <w:lang w:val="en-US"/>
        </w:rPr>
        <w:t>D</w:t>
      </w:r>
      <w:r w:rsidR="001F27C5" w:rsidRPr="001F27C5">
        <w:t xml:space="preserve"> читать </w:t>
      </w:r>
      <w:r w:rsidR="001F27C5" w:rsidRPr="001F27C5">
        <w:rPr>
          <w:lang w:val="en-US"/>
        </w:rPr>
        <w:t>D</w:t>
      </w:r>
      <w:r w:rsidR="001F27C5" w:rsidRPr="001F27C5">
        <w:rPr>
          <w:vertAlign w:val="subscript"/>
          <w:lang w:val="en-US"/>
        </w:rPr>
        <w:t>c</w:t>
      </w:r>
      <w:r w:rsidR="001F27C5" w:rsidRPr="001F27C5">
        <w:t>)</w:t>
      </w:r>
    </w:p>
    <w:p w:rsidR="001F27C5" w:rsidRPr="001F27C5" w:rsidRDefault="001F27C5" w:rsidP="00CB30A0">
      <w:pPr>
        <w:pStyle w:val="SingleTxtGR"/>
      </w:pPr>
      <w:r w:rsidRPr="001F27C5">
        <w:t>20.</w:t>
      </w:r>
      <w:r w:rsidRPr="001F27C5">
        <w:tab/>
        <w:t xml:space="preserve">Председатель </w:t>
      </w:r>
      <w:r w:rsidRPr="001F27C5">
        <w:rPr>
          <w:lang w:val="en-GB"/>
        </w:rPr>
        <w:t>GRRF</w:t>
      </w:r>
      <w:r w:rsidRPr="001F27C5">
        <w:t xml:space="preserve"> напомнил о цели документа </w:t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Pr="001F27C5">
        <w:rPr>
          <w:lang w:val="en-US"/>
        </w:rPr>
        <w:t>WP</w:t>
      </w:r>
      <w:r w:rsidRPr="001F27C5">
        <w:t>.29/</w:t>
      </w:r>
      <w:r w:rsidR="00CB30A0">
        <w:br/>
      </w:r>
      <w:r w:rsidRPr="001F27C5">
        <w:rPr>
          <w:lang w:val="en-US"/>
        </w:rPr>
        <w:t>GRRF</w:t>
      </w:r>
      <w:r w:rsidRPr="001F27C5">
        <w:t>/2016/32, направленного на введение в действие нового общего огранич</w:t>
      </w:r>
      <w:r w:rsidRPr="001F27C5">
        <w:t>е</w:t>
      </w:r>
      <w:r w:rsidRPr="001F27C5">
        <w:t xml:space="preserve">ния на официальное утверждение типа компонента механических сцепных устройств, устанавливаемых на транспортных средствах категории </w:t>
      </w:r>
      <w:r w:rsidRPr="001F27C5">
        <w:rPr>
          <w:lang w:val="en-GB"/>
        </w:rPr>
        <w:t>M</w:t>
      </w:r>
      <w:r w:rsidRPr="001F27C5">
        <w:rPr>
          <w:vertAlign w:val="subscript"/>
        </w:rPr>
        <w:t>1</w:t>
      </w:r>
      <w:r w:rsidRPr="001F27C5">
        <w:t>, только в том случае, если транспортные средства данного типа предназначены для бу</w:t>
      </w:r>
      <w:r w:rsidRPr="001F27C5">
        <w:t>к</w:t>
      </w:r>
      <w:r w:rsidRPr="001F27C5">
        <w:t xml:space="preserve">сировки прицепов. Специальная группа экспертов предложила альтернативную формулировку в документе </w:t>
      </w:r>
      <w:r w:rsidRPr="001F27C5">
        <w:rPr>
          <w:lang w:val="en-GB"/>
        </w:rPr>
        <w:t>GRRF</w:t>
      </w:r>
      <w:r w:rsidRPr="001F27C5">
        <w:t>-83-25-</w:t>
      </w:r>
      <w:r w:rsidRPr="001F27C5">
        <w:rPr>
          <w:lang w:val="en-GB"/>
        </w:rPr>
        <w:t>Rev</w:t>
      </w:r>
      <w:r w:rsidRPr="001F27C5">
        <w:t xml:space="preserve">.1. </w:t>
      </w:r>
    </w:p>
    <w:p w:rsidR="001F27C5" w:rsidRPr="001F27C5" w:rsidRDefault="001F27C5" w:rsidP="001F27C5">
      <w:pPr>
        <w:pStyle w:val="SingleTxtGR"/>
      </w:pPr>
      <w:r w:rsidRPr="001F27C5">
        <w:t>21.</w:t>
      </w:r>
      <w:r w:rsidRPr="001F27C5">
        <w:tab/>
      </w:r>
      <w:r w:rsidRPr="001F27C5">
        <w:rPr>
          <w:lang w:val="en-GB"/>
        </w:rPr>
        <w:t>GRRF</w:t>
      </w:r>
      <w:r w:rsidRPr="001F27C5">
        <w:t xml:space="preserve"> приняла предложение, воспроизведенное в приложении </w:t>
      </w:r>
      <w:r w:rsidRPr="001F27C5">
        <w:rPr>
          <w:lang w:val="en-GB"/>
        </w:rPr>
        <w:t>III</w:t>
      </w:r>
      <w:r w:rsidRPr="001F27C5">
        <w:t>, и п</w:t>
      </w:r>
      <w:r w:rsidRPr="001F27C5">
        <w:t>о</w:t>
      </w:r>
      <w:r w:rsidRPr="001F27C5">
        <w:t xml:space="preserve">ручила секретариату представить его </w:t>
      </w:r>
      <w:r w:rsidRPr="001F27C5">
        <w:rPr>
          <w:lang w:val="en-GB"/>
        </w:rPr>
        <w:t>WP</w:t>
      </w:r>
      <w:r w:rsidRPr="001F27C5">
        <w:t xml:space="preserve">.29 и </w:t>
      </w:r>
      <w:r w:rsidRPr="001F27C5">
        <w:rPr>
          <w:lang w:val="en-GB"/>
        </w:rPr>
        <w:t>AC</w:t>
      </w:r>
      <w:r w:rsidRPr="001F27C5">
        <w:t xml:space="preserve">.1 в качестве составной части дополнения 7 к поправкам серии 01 к Правилам № 55 (механическая сцепка) </w:t>
      </w:r>
      <w:bookmarkStart w:id="45" w:name="OLE_LINK5"/>
      <w:bookmarkStart w:id="46" w:name="OLE_LINK36"/>
      <w:r w:rsidRPr="001F27C5">
        <w:t>для рассмотрения и голосования на их сессиях в июне 2017 года</w:t>
      </w:r>
      <w:bookmarkEnd w:id="45"/>
      <w:bookmarkEnd w:id="46"/>
      <w:r w:rsidRPr="001F27C5">
        <w:t>.</w:t>
      </w:r>
    </w:p>
    <w:p w:rsidR="001F27C5" w:rsidRPr="001F27C5" w:rsidRDefault="001F27C5" w:rsidP="001F27C5">
      <w:pPr>
        <w:pStyle w:val="SingleTxtGR"/>
      </w:pPr>
      <w:r w:rsidRPr="001F27C5">
        <w:t>22.</w:t>
      </w:r>
      <w:r w:rsidRPr="001F27C5">
        <w:tab/>
        <w:t>Никакой информации о прогрессе в работе НРГ по сельскохозяйственным сцепным устройствам и компонентам (СХСК) передано не было</w:t>
      </w:r>
      <w:r w:rsidR="00B26447">
        <w:t>.</w:t>
      </w:r>
    </w:p>
    <w:p w:rsidR="001F27C5" w:rsidRPr="001F27C5" w:rsidRDefault="001F27C5" w:rsidP="00CB30A0">
      <w:pPr>
        <w:pStyle w:val="HChGR"/>
      </w:pPr>
      <w:r w:rsidRPr="001F27C5">
        <w:tab/>
      </w:r>
      <w:bookmarkStart w:id="47" w:name="_Toc360525470"/>
      <w:bookmarkStart w:id="48" w:name="_Toc360526259"/>
      <w:bookmarkStart w:id="49" w:name="_Toc360526855"/>
      <w:bookmarkStart w:id="50" w:name="_Toc400974158"/>
      <w:r w:rsidRPr="001F27C5">
        <w:rPr>
          <w:lang w:val="en-GB"/>
        </w:rPr>
        <w:t>VI</w:t>
      </w:r>
      <w:r w:rsidRPr="001F27C5">
        <w:t>.</w:t>
      </w:r>
      <w:r w:rsidRPr="001F27C5">
        <w:tab/>
      </w:r>
      <w:bookmarkEnd w:id="47"/>
      <w:bookmarkEnd w:id="48"/>
      <w:bookmarkEnd w:id="49"/>
      <w:r w:rsidRPr="001F27C5">
        <w:t xml:space="preserve">Тормозные системы мотоциклов </w:t>
      </w:r>
      <w:r w:rsidR="00CB30A0">
        <w:br/>
      </w:r>
      <w:r w:rsidRPr="001F27C5">
        <w:t>(пункт 5 повестки дня)</w:t>
      </w:r>
      <w:bookmarkEnd w:id="50"/>
    </w:p>
    <w:p w:rsidR="001F27C5" w:rsidRPr="001F27C5" w:rsidRDefault="001F27C5" w:rsidP="00CB30A0">
      <w:pPr>
        <w:pStyle w:val="H1GR"/>
      </w:pPr>
      <w:r w:rsidRPr="001F27C5">
        <w:tab/>
      </w:r>
      <w:bookmarkStart w:id="51" w:name="_Toc360525471"/>
      <w:bookmarkStart w:id="52" w:name="_Toc360526260"/>
      <w:bookmarkStart w:id="53" w:name="_Toc360526856"/>
      <w:bookmarkStart w:id="54" w:name="_Toc400974159"/>
      <w:r w:rsidRPr="001F27C5">
        <w:rPr>
          <w:lang w:val="en-GB"/>
        </w:rPr>
        <w:t>A</w:t>
      </w:r>
      <w:r w:rsidRPr="001F27C5">
        <w:t>.</w:t>
      </w:r>
      <w:r w:rsidRPr="001F27C5">
        <w:tab/>
      </w:r>
      <w:bookmarkEnd w:id="51"/>
      <w:bookmarkEnd w:id="52"/>
      <w:bookmarkEnd w:id="53"/>
      <w:bookmarkEnd w:id="54"/>
      <w:r w:rsidRPr="001F27C5">
        <w:t>Правила № 78</w:t>
      </w:r>
    </w:p>
    <w:p w:rsidR="001F27C5" w:rsidRPr="001F27C5" w:rsidRDefault="001F27C5" w:rsidP="001F27C5">
      <w:pPr>
        <w:pStyle w:val="SingleTxtGR"/>
      </w:pPr>
      <w:r w:rsidRPr="001F27C5">
        <w:t>23.</w:t>
      </w:r>
      <w:r w:rsidRPr="001F27C5">
        <w:tab/>
      </w:r>
      <w:r w:rsidRPr="001F27C5">
        <w:rPr>
          <w:lang w:val="en-GB"/>
        </w:rPr>
        <w:t>GRRF</w:t>
      </w:r>
      <w:r w:rsidRPr="001F27C5">
        <w:t xml:space="preserve"> </w:t>
      </w:r>
      <w:bookmarkStart w:id="55" w:name="OLE_LINK3"/>
      <w:bookmarkStart w:id="56" w:name="OLE_LINK4"/>
      <w:r w:rsidRPr="001F27C5">
        <w:t>не получила никаких новых документов для обсуждения по данн</w:t>
      </w:r>
      <w:r w:rsidRPr="001F27C5">
        <w:t>о</w:t>
      </w:r>
      <w:r w:rsidRPr="001F27C5">
        <w:t>му пункту повестки дня</w:t>
      </w:r>
      <w:bookmarkEnd w:id="55"/>
      <w:bookmarkEnd w:id="56"/>
      <w:r w:rsidRPr="001F27C5">
        <w:t>.</w:t>
      </w:r>
    </w:p>
    <w:p w:rsidR="001F27C5" w:rsidRPr="001F27C5" w:rsidRDefault="001F27C5" w:rsidP="00CB30A0">
      <w:pPr>
        <w:pStyle w:val="H1GR"/>
      </w:pPr>
      <w:r w:rsidRPr="001F27C5">
        <w:tab/>
      </w:r>
      <w:bookmarkStart w:id="57" w:name="_Toc360525472"/>
      <w:bookmarkStart w:id="58" w:name="_Toc360526261"/>
      <w:bookmarkStart w:id="59" w:name="_Toc360526857"/>
      <w:bookmarkStart w:id="60" w:name="_Toc400974160"/>
      <w:r w:rsidRPr="001F27C5">
        <w:rPr>
          <w:lang w:val="en-GB"/>
        </w:rPr>
        <w:t>B</w:t>
      </w:r>
      <w:r w:rsidRPr="001F27C5">
        <w:t>.</w:t>
      </w:r>
      <w:r w:rsidRPr="001F27C5">
        <w:tab/>
      </w:r>
      <w:bookmarkEnd w:id="57"/>
      <w:bookmarkEnd w:id="58"/>
      <w:bookmarkEnd w:id="59"/>
      <w:bookmarkEnd w:id="60"/>
      <w:r w:rsidRPr="001F27C5">
        <w:t>Глобальные технические правила № 3</w:t>
      </w:r>
    </w:p>
    <w:p w:rsidR="001F27C5" w:rsidRPr="001F27C5" w:rsidRDefault="001F27C5" w:rsidP="001F27C5">
      <w:pPr>
        <w:pStyle w:val="SingleTxtGR"/>
      </w:pPr>
      <w:r w:rsidRPr="001F27C5">
        <w:rPr>
          <w:i/>
        </w:rPr>
        <w:t>Документация</w:t>
      </w:r>
      <w:r w:rsidRPr="001F27C5">
        <w:t>:</w:t>
      </w:r>
      <w:r w:rsidRPr="001F27C5">
        <w:tab/>
        <w:t xml:space="preserve">неофициальные документы </w:t>
      </w:r>
      <w:r w:rsidRPr="001F27C5">
        <w:rPr>
          <w:lang w:val="en-US"/>
        </w:rPr>
        <w:t>GRRF</w:t>
      </w:r>
      <w:r w:rsidRPr="001F27C5">
        <w:t xml:space="preserve">-83-09 и </w:t>
      </w:r>
      <w:r w:rsidRPr="001F27C5">
        <w:rPr>
          <w:lang w:val="en-US"/>
        </w:rPr>
        <w:t>GRRF</w:t>
      </w:r>
      <w:r w:rsidRPr="001F27C5">
        <w:t>-83-10</w:t>
      </w:r>
    </w:p>
    <w:p w:rsidR="001F27C5" w:rsidRPr="001F27C5" w:rsidRDefault="001F27C5" w:rsidP="00CB30A0">
      <w:pPr>
        <w:pStyle w:val="SingleTxtGR"/>
      </w:pPr>
      <w:r w:rsidRPr="001F27C5">
        <w:t>24.</w:t>
      </w:r>
      <w:r w:rsidRPr="001F27C5">
        <w:tab/>
        <w:t xml:space="preserve">Эксперт от Италии представил документ </w:t>
      </w:r>
      <w:r w:rsidRPr="001F27C5">
        <w:rPr>
          <w:lang w:val="en-GB"/>
        </w:rPr>
        <w:t>GRRF</w:t>
      </w:r>
      <w:r w:rsidRPr="001F27C5">
        <w:t>-83-09 с предложением включить в Глобальные технические правила (ГТП) № 3 (системы торможения мотоциклов) положения, касающиеся антиблокировочных тормозных систем (АБС) трициклов, сигналов аварийной остановки и органа управления для д</w:t>
      </w:r>
      <w:r w:rsidRPr="001F27C5">
        <w:t>е</w:t>
      </w:r>
      <w:r w:rsidRPr="001F27C5">
        <w:t>активации функции АБС («выключателя АБС») и подготовленные в сотрудн</w:t>
      </w:r>
      <w:r w:rsidRPr="001F27C5">
        <w:t>и</w:t>
      </w:r>
      <w:r w:rsidRPr="001F27C5">
        <w:t xml:space="preserve">честве с экспертом от МАЗМ. Он сообщил </w:t>
      </w:r>
      <w:r w:rsidRPr="001F27C5">
        <w:rPr>
          <w:lang w:val="en-GB"/>
        </w:rPr>
        <w:t>GRRF</w:t>
      </w:r>
      <w:r w:rsidRPr="001F27C5">
        <w:t xml:space="preserve"> о соответствующей дискуссии в рамках Исполнительного комитета </w:t>
      </w:r>
      <w:r w:rsidRPr="001F27C5">
        <w:rPr>
          <w:lang w:val="en-GB"/>
        </w:rPr>
        <w:t>AC</w:t>
      </w:r>
      <w:r w:rsidRPr="001F27C5">
        <w:t>.3, состоявшейся в ноябре 2016 года, в</w:t>
      </w:r>
      <w:r w:rsidR="00CB30A0">
        <w:t> </w:t>
      </w:r>
      <w:r w:rsidRPr="001F27C5">
        <w:t>результате которой в принципе было достигнуто согласие по предложению о согласовании ГТП № 3 с Правилами № 78. Эксперт от Канады представил свой ответ на это предложение (</w:t>
      </w:r>
      <w:r w:rsidRPr="001F27C5">
        <w:rPr>
          <w:lang w:val="en-GB"/>
        </w:rPr>
        <w:t>GRRF</w:t>
      </w:r>
      <w:r w:rsidRPr="001F27C5">
        <w:t xml:space="preserve">-83-10). </w:t>
      </w:r>
      <w:r w:rsidRPr="001F27C5">
        <w:rPr>
          <w:lang w:val="en-GB"/>
        </w:rPr>
        <w:t>GRRF</w:t>
      </w:r>
      <w:r w:rsidRPr="001F27C5">
        <w:t xml:space="preserve"> решила возобновить рассмотр</w:t>
      </w:r>
      <w:r w:rsidRPr="001F27C5">
        <w:t>е</w:t>
      </w:r>
      <w:r w:rsidRPr="001F27C5">
        <w:t>ние этих предложений на основе официального рабочего документа, который вызвались подготовить эксперты от Канады и Италии.</w:t>
      </w:r>
    </w:p>
    <w:p w:rsidR="001F27C5" w:rsidRPr="001F27C5" w:rsidRDefault="001F27C5" w:rsidP="00CB30A0">
      <w:pPr>
        <w:pStyle w:val="HChGR"/>
      </w:pPr>
      <w:r w:rsidRPr="001F27C5">
        <w:tab/>
      </w:r>
      <w:bookmarkStart w:id="61" w:name="_Toc360526873"/>
      <w:bookmarkStart w:id="62" w:name="_Toc400974161"/>
      <w:r w:rsidRPr="001F27C5">
        <w:rPr>
          <w:lang w:val="en-GB"/>
        </w:rPr>
        <w:t>VII</w:t>
      </w:r>
      <w:r w:rsidRPr="001F27C5">
        <w:t>.</w:t>
      </w:r>
      <w:r w:rsidRPr="001F27C5">
        <w:tab/>
      </w:r>
      <w:bookmarkEnd w:id="61"/>
      <w:r w:rsidRPr="001F27C5">
        <w:t>Правила № 90 (пункт 6 повестки дня)</w:t>
      </w:r>
      <w:bookmarkEnd w:id="62"/>
    </w:p>
    <w:p w:rsidR="001F27C5" w:rsidRPr="001F27C5" w:rsidRDefault="001F27C5" w:rsidP="001F27C5">
      <w:pPr>
        <w:pStyle w:val="SingleTxtGR"/>
      </w:pPr>
      <w:r w:rsidRPr="001F27C5">
        <w:rPr>
          <w:i/>
        </w:rPr>
        <w:t>Документация</w:t>
      </w:r>
      <w:r w:rsidRPr="001F27C5">
        <w:t>:</w:t>
      </w:r>
      <w:r w:rsidRPr="001F27C5">
        <w:tab/>
        <w:t xml:space="preserve">неофициальный документ </w:t>
      </w:r>
      <w:r w:rsidRPr="001F27C5">
        <w:rPr>
          <w:lang w:val="en-US"/>
        </w:rPr>
        <w:t>GRRF</w:t>
      </w:r>
      <w:r w:rsidRPr="001F27C5">
        <w:t>-83-26</w:t>
      </w:r>
    </w:p>
    <w:p w:rsidR="001F27C5" w:rsidRPr="001F27C5" w:rsidRDefault="001F27C5" w:rsidP="00CB30A0">
      <w:pPr>
        <w:pStyle w:val="SingleTxtGR"/>
      </w:pPr>
      <w:r w:rsidRPr="001F27C5">
        <w:t>25.</w:t>
      </w:r>
      <w:r w:rsidRPr="001F27C5">
        <w:tab/>
        <w:t>От имени группы заинтересованных экспертов (ГЗЭ) по Правилам № 90 эксперт от Испании сообщил об итогах работы этой группы в ходе двух сов</w:t>
      </w:r>
      <w:r w:rsidRPr="001F27C5">
        <w:t>е</w:t>
      </w:r>
      <w:r w:rsidRPr="001F27C5">
        <w:t>щаний (</w:t>
      </w:r>
      <w:r w:rsidRPr="001F27C5">
        <w:rPr>
          <w:lang w:val="en-GB"/>
        </w:rPr>
        <w:t>GRRF</w:t>
      </w:r>
      <w:r w:rsidRPr="001F27C5">
        <w:t>-83-26). Он отметил, что группа рассмотрела перечень вопросов для обсуждения в будущем. Он указал, что группа уже достигла общего пон</w:t>
      </w:r>
      <w:r w:rsidRPr="001F27C5">
        <w:t>и</w:t>
      </w:r>
      <w:r w:rsidRPr="001F27C5">
        <w:t>мания относительно толкования определения типа сменных частей. В заключ</w:t>
      </w:r>
      <w:r w:rsidRPr="001F27C5">
        <w:t>е</w:t>
      </w:r>
      <w:r w:rsidRPr="001F27C5">
        <w:t xml:space="preserve">ние он сообщил, что окончательный доклад будет представлен на сессии </w:t>
      </w:r>
      <w:r w:rsidRPr="001F27C5">
        <w:rPr>
          <w:lang w:val="en-GB"/>
        </w:rPr>
        <w:t>GRRF</w:t>
      </w:r>
      <w:r w:rsidRPr="001F27C5">
        <w:t xml:space="preserve"> в сентябре 2017 года с возможной рекомендацией об учреждении неофициал</w:t>
      </w:r>
      <w:r w:rsidRPr="001F27C5">
        <w:t>ь</w:t>
      </w:r>
      <w:r w:rsidRPr="001F27C5">
        <w:t>ной рабочей группы по Правилам № 90 (и о подготовке проекта соответству</w:t>
      </w:r>
      <w:r w:rsidRPr="001F27C5">
        <w:t>ю</w:t>
      </w:r>
      <w:r w:rsidRPr="001F27C5">
        <w:t>щего положения о круге ведения), если эксперты сочтут это необходимым. Он</w:t>
      </w:r>
      <w:r w:rsidR="00CB30A0">
        <w:t> </w:t>
      </w:r>
      <w:r w:rsidRPr="001F27C5">
        <w:t>объявил, что следующее совещание ГЗЭ б</w:t>
      </w:r>
      <w:r w:rsidR="00E24801">
        <w:t>удет организовано в апреле 2017 </w:t>
      </w:r>
      <w:r w:rsidRPr="001F27C5">
        <w:t>года, и просил секретариат распространить по электронной почте пригл</w:t>
      </w:r>
      <w:r w:rsidRPr="001F27C5">
        <w:t>а</w:t>
      </w:r>
      <w:r w:rsidRPr="001F27C5">
        <w:t>шение принять участие в его работе.</w:t>
      </w:r>
    </w:p>
    <w:p w:rsidR="001F27C5" w:rsidRPr="001F27C5" w:rsidRDefault="001F27C5" w:rsidP="001F27C5">
      <w:pPr>
        <w:pStyle w:val="SingleTxtGR"/>
      </w:pPr>
      <w:r w:rsidRPr="001F27C5">
        <w:t>26.</w:t>
      </w:r>
      <w:r w:rsidRPr="001F27C5">
        <w:tab/>
        <w:t>Эксперты от МОПАП и КСАОД выразили обеспокоенность в связи с н</w:t>
      </w:r>
      <w:r w:rsidRPr="001F27C5">
        <w:t>е</w:t>
      </w:r>
      <w:r w:rsidRPr="001F27C5">
        <w:t xml:space="preserve">которыми материалами, представленными экспертом от Испании. Председатель </w:t>
      </w:r>
      <w:r w:rsidRPr="001F27C5">
        <w:rPr>
          <w:lang w:val="en-GB"/>
        </w:rPr>
        <w:t>GRRF</w:t>
      </w:r>
      <w:r w:rsidRPr="001F27C5">
        <w:t xml:space="preserve"> принял к сведению ряд аспектов для рассмотрения и рекомендовал гру</w:t>
      </w:r>
      <w:r w:rsidRPr="001F27C5">
        <w:t>п</w:t>
      </w:r>
      <w:r w:rsidRPr="001F27C5">
        <w:t>пе экспертов определить приоритеты и выделить в отдельное направление де</w:t>
      </w:r>
      <w:r w:rsidRPr="001F27C5">
        <w:t>я</w:t>
      </w:r>
      <w:r w:rsidRPr="001F27C5">
        <w:t>тельность, которая ведет к расширению области применения этих Правил; речь идет, например, о сменных тормозных колодках.</w:t>
      </w:r>
    </w:p>
    <w:p w:rsidR="001F27C5" w:rsidRPr="001F27C5" w:rsidRDefault="001F27C5" w:rsidP="001F27C5">
      <w:pPr>
        <w:pStyle w:val="SingleTxtGR"/>
      </w:pPr>
      <w:r w:rsidRPr="001F27C5">
        <w:t>27.</w:t>
      </w:r>
      <w:r w:rsidRPr="001F27C5">
        <w:tab/>
        <w:t>Эксперт от Испании напомнил о дискуссии, которая состоялась на сем</w:t>
      </w:r>
      <w:r w:rsidRPr="001F27C5">
        <w:t>ь</w:t>
      </w:r>
      <w:r w:rsidRPr="001F27C5">
        <w:t xml:space="preserve">десят пятой сессии </w:t>
      </w:r>
      <w:r w:rsidRPr="001F27C5">
        <w:rPr>
          <w:lang w:val="en-GB"/>
        </w:rPr>
        <w:t>GRRF</w:t>
      </w:r>
      <w:r w:rsidRPr="001F27C5">
        <w:t xml:space="preserve"> (</w:t>
      </w:r>
      <w:r w:rsidRPr="001F27C5">
        <w:rPr>
          <w:lang w:val="en-GB"/>
        </w:rPr>
        <w:t>ECE</w:t>
      </w:r>
      <w:r w:rsidRPr="001F27C5">
        <w:t>/</w:t>
      </w:r>
      <w:r w:rsidRPr="001F27C5">
        <w:rPr>
          <w:lang w:val="en-GB"/>
        </w:rPr>
        <w:t>TRANS</w:t>
      </w:r>
      <w:r w:rsidRPr="001F27C5">
        <w:t>/</w:t>
      </w:r>
      <w:r w:rsidRPr="001F27C5">
        <w:rPr>
          <w:lang w:val="en-GB"/>
        </w:rPr>
        <w:t>WP</w:t>
      </w:r>
      <w:r w:rsidRPr="001F27C5">
        <w:t>.29/</w:t>
      </w:r>
      <w:r w:rsidRPr="001F27C5">
        <w:rPr>
          <w:lang w:val="en-GB"/>
        </w:rPr>
        <w:t>GRRF</w:t>
      </w:r>
      <w:r w:rsidRPr="001F27C5">
        <w:t>/75, пункт 49) и была св</w:t>
      </w:r>
      <w:r w:rsidRPr="001F27C5">
        <w:t>я</w:t>
      </w:r>
      <w:r w:rsidRPr="001F27C5">
        <w:t>зана с аспектами безопасности на полигонах или дорогах общего пользования, где проводятся испытания на торможение. Он предложил возобновить рассмо</w:t>
      </w:r>
      <w:r w:rsidRPr="001F27C5">
        <w:t>т</w:t>
      </w:r>
      <w:r w:rsidRPr="001F27C5">
        <w:t xml:space="preserve">рение этого вопроса на следующей сессии </w:t>
      </w:r>
      <w:r w:rsidRPr="001F27C5">
        <w:rPr>
          <w:lang w:val="en-GB"/>
        </w:rPr>
        <w:t>GRRF</w:t>
      </w:r>
      <w:r w:rsidRPr="001F27C5">
        <w:t>.</w:t>
      </w:r>
    </w:p>
    <w:p w:rsidR="001F27C5" w:rsidRPr="001F27C5" w:rsidRDefault="001F27C5" w:rsidP="00CB30A0">
      <w:pPr>
        <w:pStyle w:val="HChGR"/>
      </w:pPr>
      <w:r w:rsidRPr="001F27C5">
        <w:tab/>
      </w:r>
      <w:bookmarkStart w:id="63" w:name="_Toc360526875"/>
      <w:bookmarkStart w:id="64" w:name="_Toc400974162"/>
      <w:r w:rsidRPr="001F27C5">
        <w:rPr>
          <w:lang w:val="en-GB"/>
        </w:rPr>
        <w:t>VIII</w:t>
      </w:r>
      <w:r w:rsidRPr="001F27C5">
        <w:t>.</w:t>
      </w:r>
      <w:r w:rsidRPr="001F27C5">
        <w:tab/>
      </w:r>
      <w:bookmarkEnd w:id="63"/>
      <w:r w:rsidRPr="001F27C5">
        <w:t>Шины (пункт 7 повестки дня)</w:t>
      </w:r>
      <w:bookmarkEnd w:id="64"/>
    </w:p>
    <w:p w:rsidR="001F27C5" w:rsidRPr="001F27C5" w:rsidRDefault="001F27C5" w:rsidP="00CB30A0">
      <w:pPr>
        <w:pStyle w:val="H1GR"/>
      </w:pPr>
      <w:bookmarkStart w:id="65" w:name="_Toc400974163"/>
      <w:r w:rsidRPr="001F27C5">
        <w:tab/>
      </w:r>
      <w:r w:rsidRPr="001F27C5">
        <w:rPr>
          <w:lang w:val="en-GB"/>
        </w:rPr>
        <w:t>A</w:t>
      </w:r>
      <w:r w:rsidRPr="001F27C5">
        <w:t>.</w:t>
      </w:r>
      <w:r w:rsidRPr="001F27C5">
        <w:tab/>
      </w:r>
      <w:bookmarkEnd w:id="65"/>
      <w:r w:rsidRPr="001F27C5">
        <w:t>Глобальные технические правила № 16</w:t>
      </w:r>
    </w:p>
    <w:p w:rsidR="001F27C5" w:rsidRPr="001F27C5" w:rsidRDefault="001F27C5" w:rsidP="00E24801">
      <w:pPr>
        <w:pStyle w:val="SingleTxtGR"/>
        <w:jc w:val="left"/>
      </w:pPr>
      <w:r w:rsidRPr="001F27C5">
        <w:rPr>
          <w:i/>
        </w:rPr>
        <w:t>Документация</w:t>
      </w:r>
      <w:r w:rsidRPr="001F27C5">
        <w:t>:</w:t>
      </w:r>
      <w:r w:rsidRPr="001F27C5">
        <w:tab/>
        <w:t xml:space="preserve">неофициальные документы </w:t>
      </w:r>
      <w:r w:rsidRPr="001F27C5">
        <w:rPr>
          <w:lang w:val="fr-CH"/>
        </w:rPr>
        <w:t>GRRF</w:t>
      </w:r>
      <w:r w:rsidRPr="001F27C5">
        <w:t xml:space="preserve">-83-32 и </w:t>
      </w:r>
      <w:r w:rsidRPr="001F27C5">
        <w:rPr>
          <w:lang w:val="fr-CH"/>
        </w:rPr>
        <w:t>WP</w:t>
      </w:r>
      <w:r w:rsidRPr="001F27C5">
        <w:t>.29-170-12</w:t>
      </w:r>
    </w:p>
    <w:p w:rsidR="001F27C5" w:rsidRPr="001F27C5" w:rsidRDefault="001F27C5" w:rsidP="001F27C5">
      <w:pPr>
        <w:pStyle w:val="SingleTxtGR"/>
      </w:pPr>
      <w:r w:rsidRPr="001F27C5">
        <w:t>28.</w:t>
      </w:r>
      <w:r w:rsidRPr="001F27C5">
        <w:tab/>
        <w:t>Эксперт от Российской Федерации, являющийся председателем группы, кратко проинформировал о работе, проделанной НРГ по шинам в области по</w:t>
      </w:r>
      <w:r w:rsidRPr="001F27C5">
        <w:t>д</w:t>
      </w:r>
      <w:r w:rsidRPr="001F27C5">
        <w:t>готовки проекта поправки 2 к ГТП №</w:t>
      </w:r>
      <w:r w:rsidRPr="001F27C5">
        <w:rPr>
          <w:lang w:val="en-GB"/>
        </w:rPr>
        <w:t> </w:t>
      </w:r>
      <w:r w:rsidRPr="001F27C5">
        <w:t>16 (шины). Он подтвердил, что никаких предложений об изменениях к положению о круге ведения (</w:t>
      </w:r>
      <w:r w:rsidRPr="001F27C5">
        <w:rPr>
          <w:lang w:val="en-GB"/>
        </w:rPr>
        <w:t>WP</w:t>
      </w:r>
      <w:r w:rsidRPr="001F27C5">
        <w:t>.29-170-12) вн</w:t>
      </w:r>
      <w:r w:rsidRPr="001F27C5">
        <w:t>е</w:t>
      </w:r>
      <w:r w:rsidRPr="001F27C5">
        <w:t xml:space="preserve">сено не было. </w:t>
      </w:r>
      <w:r w:rsidRPr="001F27C5">
        <w:rPr>
          <w:lang w:val="en-GB"/>
        </w:rPr>
        <w:t>GRRF</w:t>
      </w:r>
      <w:r w:rsidRPr="001F27C5">
        <w:t xml:space="preserve"> одобрила принятое ранее положение о круге ведения, во</w:t>
      </w:r>
      <w:r w:rsidRPr="001F27C5">
        <w:t>с</w:t>
      </w:r>
      <w:r w:rsidRPr="001F27C5">
        <w:t xml:space="preserve">произведенное в приложении </w:t>
      </w:r>
      <w:r w:rsidRPr="001F27C5">
        <w:rPr>
          <w:lang w:val="en-GB"/>
        </w:rPr>
        <w:t>IV</w:t>
      </w:r>
      <w:r w:rsidRPr="001F27C5">
        <w:t>. Он просил эксперта от ЕТОПОК как секрет</w:t>
      </w:r>
      <w:r w:rsidRPr="001F27C5">
        <w:t>а</w:t>
      </w:r>
      <w:r w:rsidRPr="001F27C5">
        <w:t xml:space="preserve">ря группы представить </w:t>
      </w:r>
      <w:r w:rsidRPr="001F27C5">
        <w:rPr>
          <w:lang w:val="en-GB"/>
        </w:rPr>
        <w:t>GRRF</w:t>
      </w:r>
      <w:r w:rsidRPr="001F27C5">
        <w:t xml:space="preserve"> подробный доклад о ходе работы (</w:t>
      </w:r>
      <w:r w:rsidRPr="001F27C5">
        <w:rPr>
          <w:lang w:val="en-GB"/>
        </w:rPr>
        <w:t>GRRF</w:t>
      </w:r>
      <w:r w:rsidRPr="001F27C5">
        <w:t>-83-32). Он просил всех заинтересованных экспертов внести вклад в эту работу и соо</w:t>
      </w:r>
      <w:r w:rsidRPr="001F27C5">
        <w:t>б</w:t>
      </w:r>
      <w:r w:rsidRPr="001F27C5">
        <w:t xml:space="preserve">щил </w:t>
      </w:r>
      <w:r w:rsidRPr="001F27C5">
        <w:rPr>
          <w:lang w:val="en-GB"/>
        </w:rPr>
        <w:t>GRRF</w:t>
      </w:r>
      <w:r w:rsidRPr="001F27C5">
        <w:t>, что следующая сессия группы состоится в Москве.</w:t>
      </w:r>
    </w:p>
    <w:p w:rsidR="001F27C5" w:rsidRPr="001F27C5" w:rsidRDefault="001F27C5" w:rsidP="001F27C5">
      <w:pPr>
        <w:pStyle w:val="SingleTxtGR"/>
      </w:pPr>
      <w:r w:rsidRPr="001F27C5">
        <w:t>29.</w:t>
      </w:r>
      <w:r w:rsidRPr="001F27C5">
        <w:tab/>
        <w:t>Эксперт от Китая представил рабочий документ неофициальной рабочей группы (</w:t>
      </w:r>
      <w:r w:rsidRPr="001F27C5">
        <w:rPr>
          <w:lang w:val="en-GB"/>
        </w:rPr>
        <w:t>TYREGTR</w:t>
      </w:r>
      <w:r w:rsidRPr="001F27C5">
        <w:t>-15-06) с перечнем задач по согласованию, а также предл</w:t>
      </w:r>
      <w:r w:rsidRPr="001F27C5">
        <w:t>о</w:t>
      </w:r>
      <w:r w:rsidRPr="001F27C5">
        <w:t xml:space="preserve">жения по содействию принятию этапа 2 Китаем. Председатель просил эксперта от Китая представить эти задачи на сессии </w:t>
      </w:r>
      <w:r w:rsidRPr="001F27C5">
        <w:rPr>
          <w:lang w:val="en-GB"/>
        </w:rPr>
        <w:t>AC</w:t>
      </w:r>
      <w:r w:rsidRPr="001F27C5">
        <w:t>.3 в марте 2017 года.</w:t>
      </w:r>
    </w:p>
    <w:p w:rsidR="001F27C5" w:rsidRPr="001F27C5" w:rsidRDefault="001F27C5" w:rsidP="00CB30A0">
      <w:pPr>
        <w:pStyle w:val="H1GR"/>
      </w:pPr>
      <w:r w:rsidRPr="001F27C5">
        <w:tab/>
      </w:r>
      <w:bookmarkStart w:id="66" w:name="_Toc400974164"/>
      <w:r w:rsidRPr="001F27C5">
        <w:rPr>
          <w:lang w:val="en-GB"/>
        </w:rPr>
        <w:t>B</w:t>
      </w:r>
      <w:r w:rsidRPr="001F27C5">
        <w:t>.</w:t>
      </w:r>
      <w:r w:rsidRPr="001F27C5">
        <w:tab/>
      </w:r>
      <w:bookmarkEnd w:id="66"/>
      <w:r w:rsidRPr="001F27C5">
        <w:t xml:space="preserve">Правила № 30 </w:t>
      </w:r>
    </w:p>
    <w:p w:rsidR="001F27C5" w:rsidRPr="001F27C5" w:rsidRDefault="001F27C5" w:rsidP="001F27C5">
      <w:pPr>
        <w:pStyle w:val="SingleTxtGR"/>
      </w:pPr>
      <w:r w:rsidRPr="001F27C5">
        <w:t>30</w:t>
      </w:r>
      <w:r w:rsidRPr="001F27C5">
        <w:rPr>
          <w:i/>
        </w:rPr>
        <w:t>.</w:t>
      </w:r>
      <w:r w:rsidRPr="001F27C5">
        <w:rPr>
          <w:i/>
        </w:rPr>
        <w:tab/>
      </w:r>
      <w:r w:rsidRPr="001F27C5">
        <w:rPr>
          <w:lang w:val="en-GB"/>
        </w:rPr>
        <w:t>GRRF</w:t>
      </w:r>
      <w:r w:rsidRPr="001F27C5">
        <w:t xml:space="preserve"> не получила никаких новых документов для обсуждения по данн</w:t>
      </w:r>
      <w:r w:rsidRPr="001F27C5">
        <w:t>о</w:t>
      </w:r>
      <w:r w:rsidRPr="001F27C5">
        <w:t>му пункту повестки дня.</w:t>
      </w:r>
    </w:p>
    <w:p w:rsidR="001F27C5" w:rsidRPr="001F27C5" w:rsidRDefault="001F27C5" w:rsidP="00CB30A0">
      <w:pPr>
        <w:pStyle w:val="H1GR"/>
      </w:pPr>
      <w:bookmarkStart w:id="67" w:name="_Toc400974165"/>
      <w:r w:rsidRPr="001F27C5">
        <w:tab/>
      </w:r>
      <w:r w:rsidRPr="001F27C5">
        <w:rPr>
          <w:lang w:val="en-GB"/>
        </w:rPr>
        <w:t>C</w:t>
      </w:r>
      <w:r w:rsidRPr="001F27C5">
        <w:t>.</w:t>
      </w:r>
      <w:r w:rsidRPr="001F27C5">
        <w:tab/>
      </w:r>
      <w:bookmarkEnd w:id="67"/>
      <w:r w:rsidRPr="001F27C5">
        <w:t>Правила № 54</w:t>
      </w:r>
    </w:p>
    <w:p w:rsidR="001F27C5" w:rsidRPr="001F27C5" w:rsidRDefault="001F27C5" w:rsidP="001F27C5">
      <w:pPr>
        <w:pStyle w:val="SingleTxtGR"/>
      </w:pPr>
      <w:r w:rsidRPr="001F27C5">
        <w:rPr>
          <w:i/>
        </w:rPr>
        <w:t>Документация</w:t>
      </w:r>
      <w:r w:rsidRPr="001F27C5">
        <w:t>:</w:t>
      </w:r>
      <w:r w:rsidRPr="001F27C5">
        <w:tab/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Pr="001F27C5">
        <w:rPr>
          <w:lang w:val="en-US"/>
        </w:rPr>
        <w:t>WP</w:t>
      </w:r>
      <w:r w:rsidRPr="001F27C5">
        <w:t>.29/</w:t>
      </w:r>
      <w:r w:rsidRPr="001F27C5">
        <w:rPr>
          <w:lang w:val="en-US"/>
        </w:rPr>
        <w:t>GRRF</w:t>
      </w:r>
      <w:r w:rsidRPr="001F27C5">
        <w:t>/2016/35</w:t>
      </w:r>
      <w:r w:rsidRPr="001F27C5">
        <w:br/>
      </w:r>
      <w:r w:rsidR="00E24801">
        <w:tab/>
      </w:r>
      <w:r w:rsidR="00E24801">
        <w:tab/>
      </w:r>
      <w:r w:rsidR="00E24801">
        <w:tab/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Pr="001F27C5">
        <w:rPr>
          <w:lang w:val="en-US"/>
        </w:rPr>
        <w:t>WP</w:t>
      </w:r>
      <w:r w:rsidRPr="001F27C5">
        <w:t>.29/</w:t>
      </w:r>
      <w:r w:rsidRPr="001F27C5">
        <w:rPr>
          <w:lang w:val="en-US"/>
        </w:rPr>
        <w:t>GRRF</w:t>
      </w:r>
      <w:r w:rsidRPr="001F27C5">
        <w:t>/2016/36</w:t>
      </w:r>
      <w:r w:rsidRPr="001F27C5">
        <w:br/>
      </w:r>
      <w:r w:rsidR="00E24801">
        <w:tab/>
      </w:r>
      <w:r w:rsidR="00E24801">
        <w:tab/>
      </w:r>
      <w:r w:rsidR="00E24801">
        <w:tab/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Pr="001F27C5">
        <w:rPr>
          <w:lang w:val="en-US"/>
        </w:rPr>
        <w:t>WP</w:t>
      </w:r>
      <w:r w:rsidRPr="001F27C5">
        <w:t>.29/</w:t>
      </w:r>
      <w:r w:rsidRPr="001F27C5">
        <w:rPr>
          <w:lang w:val="en-US"/>
        </w:rPr>
        <w:t>GRRF</w:t>
      </w:r>
      <w:r w:rsidRPr="001F27C5">
        <w:t>/2017/4</w:t>
      </w:r>
      <w:r w:rsidRPr="001F27C5">
        <w:br/>
      </w:r>
      <w:r w:rsidR="00E24801">
        <w:tab/>
      </w:r>
      <w:r w:rsidR="00E24801">
        <w:tab/>
      </w:r>
      <w:r w:rsidR="00E24801">
        <w:tab/>
      </w:r>
      <w:r w:rsidRPr="001F27C5">
        <w:t xml:space="preserve">неофициальный документ </w:t>
      </w:r>
      <w:r w:rsidRPr="001F27C5">
        <w:rPr>
          <w:lang w:val="en-US"/>
        </w:rPr>
        <w:t>GRRF</w:t>
      </w:r>
      <w:r w:rsidRPr="001F27C5">
        <w:t>-82-23</w:t>
      </w:r>
    </w:p>
    <w:p w:rsidR="001F27C5" w:rsidRPr="001F27C5" w:rsidRDefault="001F27C5" w:rsidP="001F27C5">
      <w:pPr>
        <w:pStyle w:val="SingleTxtGR"/>
      </w:pPr>
      <w:r w:rsidRPr="001F27C5">
        <w:t>31.</w:t>
      </w:r>
      <w:r w:rsidRPr="001F27C5">
        <w:tab/>
        <w:t xml:space="preserve">Председатель напомнил, что </w:t>
      </w:r>
      <w:r w:rsidRPr="001F27C5">
        <w:rPr>
          <w:lang w:val="en-GB"/>
        </w:rPr>
        <w:t>GRRF</w:t>
      </w:r>
      <w:r w:rsidRPr="001F27C5">
        <w:t xml:space="preserve"> уже одобрила документ </w:t>
      </w:r>
      <w:r w:rsidRPr="001F27C5">
        <w:rPr>
          <w:lang w:val="en-GB"/>
        </w:rPr>
        <w:t>GRRF</w:t>
      </w:r>
      <w:r w:rsidRPr="001F27C5">
        <w:t xml:space="preserve">-82-23 </w:t>
      </w:r>
      <w:r w:rsidRPr="003144DD">
        <w:t>вместе с документом ECE/TRANS/WP.29/GRRF/2016/35, а также документ ECE/TRANS/WP.29/GRRF/2016/36 и что эти документы сохранены в повестке дня в ожидании предложения, которое должно быть рассмотрено на текущей</w:t>
      </w:r>
      <w:r w:rsidRPr="001F27C5">
        <w:t xml:space="preserve"> сессии.</w:t>
      </w:r>
    </w:p>
    <w:p w:rsidR="001F27C5" w:rsidRPr="001F27C5" w:rsidRDefault="001F27C5" w:rsidP="001F27C5">
      <w:pPr>
        <w:pStyle w:val="SingleTxtGR"/>
      </w:pPr>
      <w:r w:rsidRPr="001F27C5">
        <w:t>32.</w:t>
      </w:r>
      <w:r w:rsidRPr="001F27C5">
        <w:tab/>
        <w:t xml:space="preserve">Эксперт от ЕТОПОК представил документ </w:t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Pr="001F27C5">
        <w:rPr>
          <w:lang w:val="en-US"/>
        </w:rPr>
        <w:t>WP</w:t>
      </w:r>
      <w:r w:rsidRPr="001F27C5">
        <w:t>.29/</w:t>
      </w:r>
      <w:r w:rsidRPr="001F27C5">
        <w:rPr>
          <w:lang w:val="en-US"/>
        </w:rPr>
        <w:t>GRRF</w:t>
      </w:r>
      <w:r w:rsidRPr="001F27C5">
        <w:t>/</w:t>
      </w:r>
      <w:r w:rsidR="00CB30A0">
        <w:br/>
      </w:r>
      <w:r w:rsidRPr="001F27C5">
        <w:t>2017/4 с предложением о включении в приложение 5 к Правилам № 54 новых размеров шин.</w:t>
      </w:r>
    </w:p>
    <w:p w:rsidR="001F27C5" w:rsidRPr="001F27C5" w:rsidRDefault="001F27C5" w:rsidP="001F27C5">
      <w:pPr>
        <w:pStyle w:val="SingleTxtGR"/>
      </w:pPr>
      <w:r w:rsidRPr="001F27C5">
        <w:t>33.</w:t>
      </w:r>
      <w:r w:rsidRPr="001F27C5">
        <w:tab/>
      </w:r>
      <w:r w:rsidRPr="001F27C5">
        <w:rPr>
          <w:lang w:val="en-GB"/>
        </w:rPr>
        <w:t>GRRF</w:t>
      </w:r>
      <w:r w:rsidRPr="001F27C5">
        <w:t xml:space="preserve"> приняла документ </w:t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Pr="001F27C5">
        <w:rPr>
          <w:lang w:val="en-US"/>
        </w:rPr>
        <w:t>WP</w:t>
      </w:r>
      <w:r w:rsidRPr="001F27C5">
        <w:t>.29/</w:t>
      </w:r>
      <w:r w:rsidRPr="001F27C5">
        <w:rPr>
          <w:lang w:val="en-US"/>
        </w:rPr>
        <w:t>GRRF</w:t>
      </w:r>
      <w:r w:rsidRPr="001F27C5">
        <w:t>/2016/35 с поправк</w:t>
      </w:r>
      <w:r w:rsidRPr="001F27C5">
        <w:t>а</w:t>
      </w:r>
      <w:r w:rsidRPr="001F27C5">
        <w:t xml:space="preserve">ми, изложенными в приложении </w:t>
      </w:r>
      <w:r w:rsidRPr="001F27C5">
        <w:rPr>
          <w:lang w:val="en-US"/>
        </w:rPr>
        <w:t>VII</w:t>
      </w:r>
      <w:r w:rsidRPr="001F27C5">
        <w:t xml:space="preserve"> (документы </w:t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Pr="001F27C5">
        <w:rPr>
          <w:lang w:val="en-US"/>
        </w:rPr>
        <w:t>WP</w:t>
      </w:r>
      <w:r w:rsidRPr="001F27C5">
        <w:t>.29/</w:t>
      </w:r>
      <w:r w:rsidRPr="001F27C5">
        <w:rPr>
          <w:lang w:val="en-US"/>
        </w:rPr>
        <w:t>GRRF</w:t>
      </w:r>
      <w:r w:rsidRPr="001F27C5">
        <w:t>/</w:t>
      </w:r>
      <w:r w:rsidR="00E82BE6">
        <w:br/>
      </w:r>
      <w:r w:rsidRPr="001F27C5">
        <w:t xml:space="preserve">2016/36 и </w:t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Pr="001F27C5">
        <w:rPr>
          <w:lang w:val="en-US"/>
        </w:rPr>
        <w:t>WP</w:t>
      </w:r>
      <w:r w:rsidRPr="001F27C5">
        <w:t>.29/</w:t>
      </w:r>
      <w:r w:rsidRPr="001F27C5">
        <w:rPr>
          <w:lang w:val="en-US"/>
        </w:rPr>
        <w:t>GRRF</w:t>
      </w:r>
      <w:r w:rsidRPr="001F27C5">
        <w:t xml:space="preserve">/2017/4). </w:t>
      </w:r>
      <w:r w:rsidRPr="001F27C5">
        <w:rPr>
          <w:lang w:val="en-GB"/>
        </w:rPr>
        <w:t>GRRF</w:t>
      </w:r>
      <w:r w:rsidRPr="001F27C5">
        <w:t xml:space="preserve"> поручила секретариату представить эти документы </w:t>
      </w:r>
      <w:r w:rsidRPr="001F27C5">
        <w:rPr>
          <w:lang w:val="en-GB"/>
        </w:rPr>
        <w:t>WP</w:t>
      </w:r>
      <w:r w:rsidRPr="001F27C5">
        <w:t xml:space="preserve">.29 и </w:t>
      </w:r>
      <w:r w:rsidRPr="001F27C5">
        <w:rPr>
          <w:lang w:val="en-GB"/>
        </w:rPr>
        <w:t>AC</w:t>
      </w:r>
      <w:r w:rsidRPr="001F27C5">
        <w:t>.1 в качестве проекта дополнения 22 к Правилам № 54 (шины транспортных средств неиндивидуального пользования и их прицепов) для рассмотрения и голосования на их сессиях в июне 2017 г</w:t>
      </w:r>
      <w:r w:rsidRPr="001F27C5">
        <w:t>о</w:t>
      </w:r>
      <w:r w:rsidRPr="001F27C5">
        <w:t>да.</w:t>
      </w:r>
    </w:p>
    <w:p w:rsidR="001F27C5" w:rsidRPr="001F27C5" w:rsidRDefault="001F27C5" w:rsidP="00E82BE6">
      <w:pPr>
        <w:pStyle w:val="H1GR"/>
      </w:pPr>
      <w:bookmarkStart w:id="68" w:name="_Toc400974166"/>
      <w:r w:rsidRPr="001F27C5">
        <w:tab/>
      </w:r>
      <w:r w:rsidRPr="001F27C5">
        <w:rPr>
          <w:lang w:val="en-GB"/>
        </w:rPr>
        <w:t>D</w:t>
      </w:r>
      <w:r w:rsidRPr="001F27C5">
        <w:t>.</w:t>
      </w:r>
      <w:r w:rsidRPr="001F27C5">
        <w:tab/>
      </w:r>
      <w:bookmarkEnd w:id="68"/>
      <w:r w:rsidRPr="001F27C5">
        <w:t>Правила № 75</w:t>
      </w:r>
    </w:p>
    <w:p w:rsidR="001F27C5" w:rsidRPr="001F27C5" w:rsidRDefault="001F27C5" w:rsidP="001F27C5">
      <w:pPr>
        <w:pStyle w:val="SingleTxtGR"/>
      </w:pPr>
      <w:r w:rsidRPr="001F27C5">
        <w:t>34.</w:t>
      </w:r>
      <w:r w:rsidRPr="001F27C5">
        <w:tab/>
      </w:r>
      <w:r w:rsidRPr="001F27C5">
        <w:rPr>
          <w:lang w:val="en-GB"/>
        </w:rPr>
        <w:t>GRRF</w:t>
      </w:r>
      <w:r w:rsidRPr="001F27C5">
        <w:t xml:space="preserve"> не получила никаких новых документов для обсуждения по данн</w:t>
      </w:r>
      <w:r w:rsidRPr="001F27C5">
        <w:t>о</w:t>
      </w:r>
      <w:r w:rsidRPr="001F27C5">
        <w:t>му пункту повестки дня.</w:t>
      </w:r>
    </w:p>
    <w:p w:rsidR="001F27C5" w:rsidRPr="001F27C5" w:rsidRDefault="001F27C5" w:rsidP="00E82BE6">
      <w:pPr>
        <w:pStyle w:val="H1GR"/>
      </w:pPr>
      <w:r w:rsidRPr="001F27C5">
        <w:tab/>
      </w:r>
      <w:r w:rsidRPr="001F27C5">
        <w:rPr>
          <w:lang w:val="en-GB"/>
        </w:rPr>
        <w:t>E</w:t>
      </w:r>
      <w:r w:rsidRPr="001F27C5">
        <w:t>.</w:t>
      </w:r>
      <w:r w:rsidRPr="001F27C5">
        <w:tab/>
        <w:t>Правила № 106</w:t>
      </w:r>
    </w:p>
    <w:p w:rsidR="001F27C5" w:rsidRPr="001F27C5" w:rsidRDefault="001F27C5" w:rsidP="003144DD">
      <w:pPr>
        <w:pStyle w:val="SingleTxtGR"/>
        <w:jc w:val="left"/>
      </w:pPr>
      <w:r w:rsidRPr="001F27C5">
        <w:rPr>
          <w:i/>
        </w:rPr>
        <w:t>Документация</w:t>
      </w:r>
      <w:r w:rsidRPr="001F27C5">
        <w:t>:</w:t>
      </w:r>
      <w:r w:rsidRPr="001F27C5">
        <w:tab/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Pr="001F27C5">
        <w:rPr>
          <w:lang w:val="en-US"/>
        </w:rPr>
        <w:t>WP</w:t>
      </w:r>
      <w:r w:rsidRPr="001F27C5">
        <w:t>.29/</w:t>
      </w:r>
      <w:r w:rsidRPr="001F27C5">
        <w:rPr>
          <w:lang w:val="en-US"/>
        </w:rPr>
        <w:t>GRRF</w:t>
      </w:r>
      <w:r w:rsidRPr="001F27C5">
        <w:t>/2016/39</w:t>
      </w:r>
      <w:r w:rsidRPr="001F27C5">
        <w:br/>
      </w:r>
      <w:r w:rsidR="003144DD">
        <w:tab/>
      </w:r>
      <w:r w:rsidR="003144DD">
        <w:tab/>
      </w:r>
      <w:r w:rsidR="003144DD">
        <w:tab/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Pr="001F27C5">
        <w:rPr>
          <w:lang w:val="en-US"/>
        </w:rPr>
        <w:t>WP</w:t>
      </w:r>
      <w:r w:rsidRPr="001F27C5">
        <w:t>.29/</w:t>
      </w:r>
      <w:r w:rsidRPr="001F27C5">
        <w:rPr>
          <w:lang w:val="en-US"/>
        </w:rPr>
        <w:t>GRRF</w:t>
      </w:r>
      <w:r w:rsidRPr="001F27C5">
        <w:t>/2017/5</w:t>
      </w:r>
      <w:r w:rsidRPr="001F27C5">
        <w:br/>
      </w:r>
      <w:r w:rsidR="003144DD">
        <w:tab/>
      </w:r>
      <w:r w:rsidR="003144DD">
        <w:tab/>
      </w:r>
      <w:r w:rsidR="003144DD">
        <w:tab/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Pr="001F27C5">
        <w:rPr>
          <w:lang w:val="en-US"/>
        </w:rPr>
        <w:t>WP</w:t>
      </w:r>
      <w:r w:rsidRPr="001F27C5">
        <w:t>.29/</w:t>
      </w:r>
      <w:r w:rsidRPr="001F27C5">
        <w:rPr>
          <w:lang w:val="en-US"/>
        </w:rPr>
        <w:t>GRRF</w:t>
      </w:r>
      <w:r w:rsidRPr="001F27C5">
        <w:t>/2017/6</w:t>
      </w:r>
      <w:r w:rsidRPr="001F27C5">
        <w:br/>
      </w:r>
      <w:r w:rsidR="003144DD">
        <w:tab/>
      </w:r>
      <w:r w:rsidR="003144DD">
        <w:tab/>
      </w:r>
      <w:r w:rsidR="003144DD">
        <w:tab/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Pr="001F27C5">
        <w:rPr>
          <w:lang w:val="en-US"/>
        </w:rPr>
        <w:t>WP</w:t>
      </w:r>
      <w:r w:rsidRPr="001F27C5">
        <w:t>.29/</w:t>
      </w:r>
      <w:r w:rsidRPr="001F27C5">
        <w:rPr>
          <w:lang w:val="en-US"/>
        </w:rPr>
        <w:t>GRRF</w:t>
      </w:r>
      <w:r w:rsidRPr="001F27C5">
        <w:t>/2017/9</w:t>
      </w:r>
      <w:r w:rsidRPr="001F27C5">
        <w:br/>
      </w:r>
      <w:r w:rsidR="003144DD">
        <w:tab/>
      </w:r>
      <w:r w:rsidR="003144DD">
        <w:tab/>
      </w:r>
      <w:r w:rsidR="003144DD">
        <w:tab/>
      </w:r>
      <w:r w:rsidRPr="001F27C5">
        <w:t xml:space="preserve">неофициальные документы </w:t>
      </w:r>
      <w:r w:rsidRPr="001F27C5">
        <w:rPr>
          <w:lang w:val="en-US"/>
        </w:rPr>
        <w:t>GRRF</w:t>
      </w:r>
      <w:r w:rsidRPr="001F27C5">
        <w:t xml:space="preserve">-83-11, </w:t>
      </w:r>
      <w:r w:rsidRPr="001F27C5">
        <w:rPr>
          <w:lang w:val="en-US"/>
        </w:rPr>
        <w:t>GRRF</w:t>
      </w:r>
      <w:r w:rsidRPr="001F27C5">
        <w:t xml:space="preserve">-83-12, </w:t>
      </w:r>
      <w:r w:rsidR="003144DD">
        <w:br/>
      </w:r>
      <w:r w:rsidR="003144DD">
        <w:tab/>
      </w:r>
      <w:r w:rsidR="003144DD">
        <w:tab/>
      </w:r>
      <w:r w:rsidR="003144DD">
        <w:tab/>
      </w:r>
      <w:r w:rsidRPr="001F27C5">
        <w:rPr>
          <w:lang w:val="en-US"/>
        </w:rPr>
        <w:t>GRRF</w:t>
      </w:r>
      <w:r w:rsidRPr="001F27C5">
        <w:t xml:space="preserve">-83-14, </w:t>
      </w:r>
      <w:r w:rsidRPr="001F27C5">
        <w:rPr>
          <w:lang w:val="en-US"/>
        </w:rPr>
        <w:t>GRRF</w:t>
      </w:r>
      <w:r w:rsidRPr="001F27C5">
        <w:t xml:space="preserve">-83-15 и </w:t>
      </w:r>
      <w:r w:rsidRPr="001F27C5">
        <w:rPr>
          <w:lang w:val="en-US"/>
        </w:rPr>
        <w:t>GRRF</w:t>
      </w:r>
      <w:r w:rsidRPr="001F27C5">
        <w:t>-83-23</w:t>
      </w:r>
    </w:p>
    <w:p w:rsidR="001F27C5" w:rsidRPr="001F27C5" w:rsidRDefault="001F27C5" w:rsidP="001F27C5">
      <w:pPr>
        <w:pStyle w:val="SingleTxtGR"/>
      </w:pPr>
      <w:r w:rsidRPr="001F27C5">
        <w:t>35.</w:t>
      </w:r>
      <w:r w:rsidRPr="001F27C5">
        <w:tab/>
        <w:t xml:space="preserve">Председатель напомнил, что </w:t>
      </w:r>
      <w:r w:rsidRPr="001F27C5">
        <w:rPr>
          <w:lang w:val="en-GB"/>
        </w:rPr>
        <w:t>GRRF</w:t>
      </w:r>
      <w:r w:rsidRPr="001F27C5">
        <w:t xml:space="preserve"> уже одобрила документ </w:t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="003144DD">
        <w:br/>
      </w:r>
      <w:r w:rsidRPr="001F27C5">
        <w:rPr>
          <w:lang w:val="en-US"/>
        </w:rPr>
        <w:t>WP</w:t>
      </w:r>
      <w:r w:rsidRPr="001F27C5">
        <w:t>.29/</w:t>
      </w:r>
      <w:r w:rsidRPr="001F27C5">
        <w:rPr>
          <w:lang w:val="en-US"/>
        </w:rPr>
        <w:t>GRRF</w:t>
      </w:r>
      <w:r w:rsidRPr="001F27C5">
        <w:t>/2016/39 и что этот документ сохранен в повестке дня в ожидании предложений, которые должны быть рассмотрены на текущей сессии.</w:t>
      </w:r>
    </w:p>
    <w:p w:rsidR="001F27C5" w:rsidRPr="001F27C5" w:rsidRDefault="001F27C5" w:rsidP="00A01A70">
      <w:pPr>
        <w:pStyle w:val="SingleTxtGR"/>
      </w:pPr>
      <w:r w:rsidRPr="001F27C5">
        <w:t>36.</w:t>
      </w:r>
      <w:r w:rsidRPr="001F27C5">
        <w:tab/>
        <w:t xml:space="preserve">Эксперт от ЕТОПОК представил документы </w:t>
      </w:r>
      <w:r w:rsidRPr="001F27C5">
        <w:rPr>
          <w:lang w:val="en-GB"/>
        </w:rPr>
        <w:t>ECE</w:t>
      </w:r>
      <w:r w:rsidRPr="001F27C5">
        <w:t>/</w:t>
      </w:r>
      <w:r w:rsidRPr="001F27C5">
        <w:rPr>
          <w:lang w:val="en-GB"/>
        </w:rPr>
        <w:t>TRANS</w:t>
      </w:r>
      <w:r w:rsidRPr="001F27C5">
        <w:t>/</w:t>
      </w:r>
      <w:r w:rsidRPr="001F27C5">
        <w:rPr>
          <w:lang w:val="en-GB"/>
        </w:rPr>
        <w:t>WP</w:t>
      </w:r>
      <w:r w:rsidRPr="001F27C5">
        <w:t>.29/</w:t>
      </w:r>
      <w:r w:rsidRPr="001F27C5">
        <w:rPr>
          <w:lang w:val="en-GB"/>
        </w:rPr>
        <w:t>GRRF</w:t>
      </w:r>
      <w:r w:rsidRPr="001F27C5">
        <w:t>/</w:t>
      </w:r>
      <w:r w:rsidR="00E82BE6">
        <w:br/>
      </w:r>
      <w:r w:rsidRPr="001F27C5">
        <w:t xml:space="preserve">2017/5 и </w:t>
      </w:r>
      <w:r w:rsidRPr="001F27C5">
        <w:rPr>
          <w:lang w:val="en-GB"/>
        </w:rPr>
        <w:t>ECE</w:t>
      </w:r>
      <w:r w:rsidRPr="001F27C5">
        <w:t>/</w:t>
      </w:r>
      <w:r w:rsidRPr="001F27C5">
        <w:rPr>
          <w:lang w:val="en-GB"/>
        </w:rPr>
        <w:t>TRANS</w:t>
      </w:r>
      <w:r w:rsidRPr="001F27C5">
        <w:t>/</w:t>
      </w:r>
      <w:r w:rsidRPr="001F27C5">
        <w:rPr>
          <w:lang w:val="en-GB"/>
        </w:rPr>
        <w:t>WP</w:t>
      </w:r>
      <w:r w:rsidRPr="001F27C5">
        <w:t>.29/</w:t>
      </w:r>
      <w:r w:rsidRPr="001F27C5">
        <w:rPr>
          <w:lang w:val="en-GB"/>
        </w:rPr>
        <w:t>GRRF</w:t>
      </w:r>
      <w:r w:rsidRPr="001F27C5">
        <w:t>/2017/6 с поправками, содержащимися в д</w:t>
      </w:r>
      <w:r w:rsidRPr="001F27C5">
        <w:t>о</w:t>
      </w:r>
      <w:r w:rsidRPr="001F27C5">
        <w:t xml:space="preserve">кументах </w:t>
      </w:r>
      <w:r w:rsidRPr="001F27C5">
        <w:rPr>
          <w:lang w:val="en-GB"/>
        </w:rPr>
        <w:t>GRRF</w:t>
      </w:r>
      <w:r w:rsidRPr="001F27C5">
        <w:t xml:space="preserve">-83-11 и </w:t>
      </w:r>
      <w:r w:rsidRPr="001F27C5">
        <w:rPr>
          <w:lang w:val="en-GB"/>
        </w:rPr>
        <w:t>GRRF</w:t>
      </w:r>
      <w:r w:rsidRPr="001F27C5">
        <w:t>-83-12, и с предложением включить новые разм</w:t>
      </w:r>
      <w:r w:rsidRPr="001F27C5">
        <w:t>е</w:t>
      </w:r>
      <w:r w:rsidRPr="001F27C5">
        <w:t xml:space="preserve">ры шин, которые перечисляются обычно в приложении 5, в новую резолюцию, нацеленную на упрощение процесса обновления этого приложения, а также на сокращение числа поправок. </w:t>
      </w:r>
      <w:r w:rsidRPr="001F27C5">
        <w:rPr>
          <w:lang w:val="en-GB"/>
        </w:rPr>
        <w:t>GRRF</w:t>
      </w:r>
      <w:r w:rsidRPr="001F27C5">
        <w:t xml:space="preserve"> отметила, что в приложении 5 приведены неметрические размеры шин, которые не соответствуют общим уравнения</w:t>
      </w:r>
      <w:r w:rsidR="004318C5">
        <w:t>м</w:t>
      </w:r>
      <w:r w:rsidRPr="001F27C5">
        <w:t xml:space="preserve">, содержащимся в Правилах; в этой связи </w:t>
      </w:r>
      <w:r w:rsidRPr="001F27C5">
        <w:rPr>
          <w:lang w:val="en-GB"/>
        </w:rPr>
        <w:t>GRRF</w:t>
      </w:r>
      <w:r w:rsidRPr="001F27C5">
        <w:t xml:space="preserve"> задалась вопросом о том, а не лучше ли включить в Правила надлежащие уравнения вместо непрерывного обновления приложения 5. Эксперт от ЕТОПОК согласился изучить это пре</w:t>
      </w:r>
      <w:r w:rsidRPr="001F27C5">
        <w:t>д</w:t>
      </w:r>
      <w:r w:rsidRPr="001F27C5">
        <w:t>ложение и представить, если это уместно, пересмотренные предложения для обсуждения на следующей сессии.</w:t>
      </w:r>
    </w:p>
    <w:p w:rsidR="001F27C5" w:rsidRPr="001F27C5" w:rsidRDefault="001F27C5" w:rsidP="001F27C5">
      <w:pPr>
        <w:pStyle w:val="SingleTxtGR"/>
      </w:pPr>
      <w:r w:rsidRPr="001F27C5">
        <w:t>37.</w:t>
      </w:r>
      <w:r w:rsidRPr="001F27C5">
        <w:tab/>
        <w:t xml:space="preserve">Эксперт от ЕТОПОК представил документ </w:t>
      </w:r>
      <w:r w:rsidRPr="001F27C5">
        <w:rPr>
          <w:lang w:val="en-GB"/>
        </w:rPr>
        <w:t>GRRF</w:t>
      </w:r>
      <w:r w:rsidRPr="001F27C5">
        <w:t>-83-15, содержащий н</w:t>
      </w:r>
      <w:r w:rsidRPr="001F27C5">
        <w:t>о</w:t>
      </w:r>
      <w:r w:rsidRPr="001F27C5">
        <w:t xml:space="preserve">вые размеры шин, которые должны быть включены в приложение 5. </w:t>
      </w:r>
      <w:r w:rsidRPr="001F27C5">
        <w:rPr>
          <w:lang w:val="en-GB"/>
        </w:rPr>
        <w:t>GRRF</w:t>
      </w:r>
      <w:r w:rsidRPr="001F27C5">
        <w:t xml:space="preserve"> пр</w:t>
      </w:r>
      <w:r w:rsidRPr="001F27C5">
        <w:t>и</w:t>
      </w:r>
      <w:r w:rsidRPr="001F27C5">
        <w:t>няла это предложение.</w:t>
      </w:r>
    </w:p>
    <w:p w:rsidR="001F27C5" w:rsidRPr="001F27C5" w:rsidRDefault="001F27C5" w:rsidP="00E82BE6">
      <w:pPr>
        <w:pStyle w:val="SingleTxtGR"/>
      </w:pPr>
      <w:r w:rsidRPr="001F27C5">
        <w:t>38.</w:t>
      </w:r>
      <w:r w:rsidRPr="001F27C5">
        <w:tab/>
        <w:t xml:space="preserve">Эксперт от ЕТОПОК внес пересмотренное предложение </w:t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="00E82BE6">
        <w:br/>
      </w:r>
      <w:r w:rsidRPr="001F27C5">
        <w:rPr>
          <w:lang w:val="en-US"/>
        </w:rPr>
        <w:t>WP</w:t>
      </w:r>
      <w:r w:rsidRPr="001F27C5">
        <w:t>.29/</w:t>
      </w:r>
      <w:r w:rsidRPr="001F27C5">
        <w:rPr>
          <w:lang w:val="en-US"/>
        </w:rPr>
        <w:t>GRRF</w:t>
      </w:r>
      <w:r w:rsidRPr="001F27C5">
        <w:t xml:space="preserve">/2017/9, содержащее положения, которые уже были одобрены </w:t>
      </w:r>
      <w:r w:rsidR="00E82BE6">
        <w:br/>
      </w:r>
      <w:r w:rsidRPr="001F27C5">
        <w:t>на предыдущей сессии. Он представил пересмотр</w:t>
      </w:r>
      <w:r w:rsidRPr="00E82BE6">
        <w:t xml:space="preserve">енные переходные положения, касающиеся новых требований к маркировке. Эксперты от ЕК и Соединенного </w:t>
      </w:r>
      <w:r w:rsidRPr="003144DD">
        <w:rPr>
          <w:spacing w:val="2"/>
          <w:w w:val="101"/>
        </w:rPr>
        <w:t>Королевства предложили альтернативную формулировку (документ GRRF-83-14).</w:t>
      </w:r>
      <w:r w:rsidRPr="00E82BE6">
        <w:t xml:space="preserve"> По обоим предложениям были высказаны некоторые замечания. В этой связи GRRF решила принять согласованные положения, которые не будут подпадать под действие переходных положений, и исключить другие положения в соо</w:t>
      </w:r>
      <w:r w:rsidRPr="00E82BE6">
        <w:t>т</w:t>
      </w:r>
      <w:r w:rsidRPr="00E82BE6">
        <w:t>ветствии с текстом, воспроизведенным в документе GR</w:t>
      </w:r>
      <w:r w:rsidRPr="001F27C5">
        <w:rPr>
          <w:lang w:val="en-US"/>
        </w:rPr>
        <w:t>RF</w:t>
      </w:r>
      <w:r w:rsidRPr="001F27C5">
        <w:t xml:space="preserve">-83-23. </w:t>
      </w:r>
    </w:p>
    <w:p w:rsidR="001F27C5" w:rsidRPr="001F27C5" w:rsidRDefault="001F27C5" w:rsidP="001F27C5">
      <w:pPr>
        <w:pStyle w:val="SingleTxtGR"/>
      </w:pPr>
      <w:r w:rsidRPr="001F27C5">
        <w:t>39.</w:t>
      </w:r>
      <w:r w:rsidRPr="001F27C5">
        <w:tab/>
      </w:r>
      <w:r w:rsidRPr="001F27C5">
        <w:rPr>
          <w:lang w:val="en-US"/>
        </w:rPr>
        <w:t>GRRF</w:t>
      </w:r>
      <w:r w:rsidRPr="001F27C5">
        <w:t xml:space="preserve"> поручила секретариату представить </w:t>
      </w:r>
      <w:r w:rsidRPr="001F27C5">
        <w:rPr>
          <w:lang w:val="en-US"/>
        </w:rPr>
        <w:t>WP</w:t>
      </w:r>
      <w:r w:rsidRPr="001F27C5">
        <w:t xml:space="preserve">.29 и </w:t>
      </w:r>
      <w:r w:rsidRPr="001F27C5">
        <w:rPr>
          <w:lang w:val="en-US"/>
        </w:rPr>
        <w:t>AC</w:t>
      </w:r>
      <w:r w:rsidRPr="001F27C5">
        <w:t>.1 принятые пол</w:t>
      </w:r>
      <w:r w:rsidRPr="001F27C5">
        <w:t>о</w:t>
      </w:r>
      <w:r w:rsidRPr="001F27C5">
        <w:t>жения (</w:t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Pr="001F27C5">
        <w:rPr>
          <w:lang w:val="en-US"/>
        </w:rPr>
        <w:t>WP</w:t>
      </w:r>
      <w:r w:rsidRPr="001F27C5">
        <w:t>.29/</w:t>
      </w:r>
      <w:r w:rsidRPr="001F27C5">
        <w:rPr>
          <w:lang w:val="en-US"/>
        </w:rPr>
        <w:t>GRRF</w:t>
      </w:r>
      <w:r w:rsidRPr="001F27C5">
        <w:t>/2017/9) с поправками, указанными в прил</w:t>
      </w:r>
      <w:r w:rsidRPr="001F27C5">
        <w:t>о</w:t>
      </w:r>
      <w:r w:rsidRPr="001F27C5">
        <w:t xml:space="preserve">жении </w:t>
      </w:r>
      <w:r w:rsidRPr="001F27C5">
        <w:rPr>
          <w:lang w:val="en-US"/>
        </w:rPr>
        <w:t>VI</w:t>
      </w:r>
      <w:r w:rsidRPr="001F27C5">
        <w:t xml:space="preserve"> (на основе документов </w:t>
      </w:r>
      <w:r w:rsidRPr="001F27C5">
        <w:rPr>
          <w:lang w:val="en-US"/>
        </w:rPr>
        <w:t>GRRF</w:t>
      </w:r>
      <w:r w:rsidRPr="001F27C5">
        <w:t xml:space="preserve">-83-23 и </w:t>
      </w:r>
      <w:r w:rsidRPr="001F27C5">
        <w:rPr>
          <w:lang w:val="en-US"/>
        </w:rPr>
        <w:t>GRRF</w:t>
      </w:r>
      <w:r w:rsidRPr="001F27C5">
        <w:t xml:space="preserve">-83-15), а также документ </w:t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Pr="001F27C5">
        <w:rPr>
          <w:lang w:val="en-US"/>
        </w:rPr>
        <w:t>WP</w:t>
      </w:r>
      <w:r w:rsidRPr="001F27C5">
        <w:t>.29/</w:t>
      </w:r>
      <w:r w:rsidRPr="001F27C5">
        <w:rPr>
          <w:lang w:val="en-US"/>
        </w:rPr>
        <w:t>GRRF</w:t>
      </w:r>
      <w:r w:rsidRPr="001F27C5">
        <w:t>/2016/39 в качестве проекта дополнения 15 к Прав</w:t>
      </w:r>
      <w:r w:rsidRPr="001F27C5">
        <w:t>и</w:t>
      </w:r>
      <w:r w:rsidRPr="001F27C5">
        <w:t xml:space="preserve">лам № 106 (шины для сельскохозяйственных транспортных средств) </w:t>
      </w:r>
      <w:bookmarkStart w:id="69" w:name="OLE_LINK41"/>
      <w:bookmarkStart w:id="70" w:name="OLE_LINK46"/>
      <w:r w:rsidRPr="001F27C5">
        <w:t>для ра</w:t>
      </w:r>
      <w:r w:rsidRPr="001F27C5">
        <w:t>с</w:t>
      </w:r>
      <w:r w:rsidRPr="001F27C5">
        <w:t>смотрения и голосования на их сессиях в июне 2017 года</w:t>
      </w:r>
      <w:bookmarkEnd w:id="69"/>
      <w:bookmarkEnd w:id="70"/>
      <w:r w:rsidRPr="001F27C5">
        <w:t xml:space="preserve">. </w:t>
      </w:r>
    </w:p>
    <w:p w:rsidR="001F27C5" w:rsidRPr="001F27C5" w:rsidRDefault="001F27C5" w:rsidP="00E82BE6">
      <w:pPr>
        <w:pStyle w:val="H1GR"/>
      </w:pPr>
      <w:r w:rsidRPr="001F27C5">
        <w:tab/>
      </w:r>
      <w:r w:rsidRPr="001F27C5">
        <w:rPr>
          <w:lang w:val="en-GB"/>
        </w:rPr>
        <w:t>F</w:t>
      </w:r>
      <w:r w:rsidRPr="001F27C5">
        <w:t>.</w:t>
      </w:r>
      <w:r w:rsidRPr="001F27C5">
        <w:tab/>
        <w:t>Правила № 109</w:t>
      </w:r>
    </w:p>
    <w:p w:rsidR="001F27C5" w:rsidRPr="001F27C5" w:rsidRDefault="001F27C5" w:rsidP="001F27C5">
      <w:pPr>
        <w:pStyle w:val="SingleTxtGR"/>
      </w:pPr>
      <w:r w:rsidRPr="001F27C5">
        <w:t>40.</w:t>
      </w:r>
      <w:r w:rsidRPr="001F27C5">
        <w:tab/>
      </w:r>
      <w:r w:rsidRPr="001F27C5">
        <w:rPr>
          <w:lang w:val="en-GB"/>
        </w:rPr>
        <w:t>GRRF</w:t>
      </w:r>
      <w:r w:rsidRPr="001F27C5">
        <w:t xml:space="preserve"> </w:t>
      </w:r>
      <w:bookmarkStart w:id="71" w:name="OLE_LINK47"/>
      <w:bookmarkStart w:id="72" w:name="OLE_LINK48"/>
      <w:r w:rsidRPr="001F27C5">
        <w:t>не получила никаких новых документов для обсуждения по данн</w:t>
      </w:r>
      <w:r w:rsidRPr="001F27C5">
        <w:t>о</w:t>
      </w:r>
      <w:r w:rsidRPr="001F27C5">
        <w:t>му пункту повестки дня</w:t>
      </w:r>
      <w:bookmarkEnd w:id="71"/>
      <w:bookmarkEnd w:id="72"/>
      <w:r w:rsidRPr="001F27C5">
        <w:t xml:space="preserve">. </w:t>
      </w:r>
    </w:p>
    <w:p w:rsidR="001F27C5" w:rsidRPr="001F27C5" w:rsidRDefault="001F27C5" w:rsidP="00E82BE6">
      <w:pPr>
        <w:pStyle w:val="H1GR"/>
        <w:rPr>
          <w:lang w:val="en-GB"/>
        </w:rPr>
      </w:pPr>
      <w:r w:rsidRPr="001F27C5">
        <w:tab/>
      </w:r>
      <w:r w:rsidRPr="001F27C5">
        <w:rPr>
          <w:lang w:val="en-GB"/>
        </w:rPr>
        <w:t>G.</w:t>
      </w:r>
      <w:r w:rsidRPr="001F27C5">
        <w:rPr>
          <w:lang w:val="en-GB"/>
        </w:rPr>
        <w:tab/>
        <w:t>Правила № 117</w:t>
      </w:r>
    </w:p>
    <w:p w:rsidR="001F27C5" w:rsidRPr="001F27C5" w:rsidRDefault="001F27C5" w:rsidP="001F27C5">
      <w:pPr>
        <w:pStyle w:val="SingleTxtGR"/>
        <w:rPr>
          <w:lang w:val="en-US"/>
        </w:rPr>
      </w:pPr>
      <w:r w:rsidRPr="001F27C5">
        <w:rPr>
          <w:i/>
          <w:lang w:val="en-US"/>
        </w:rPr>
        <w:t>Документация</w:t>
      </w:r>
      <w:r w:rsidRPr="001F27C5">
        <w:rPr>
          <w:lang w:val="en-US"/>
        </w:rPr>
        <w:t>:</w:t>
      </w:r>
      <w:r w:rsidRPr="001F27C5">
        <w:rPr>
          <w:lang w:val="en-US"/>
        </w:rPr>
        <w:tab/>
        <w:t>ECE/TRANS/WP.29/GRRF/2016/42</w:t>
      </w:r>
      <w:r w:rsidRPr="001F27C5">
        <w:rPr>
          <w:lang w:val="en-US"/>
        </w:rPr>
        <w:br/>
      </w:r>
      <w:r w:rsidR="003A6DCC" w:rsidRPr="003A6DCC">
        <w:rPr>
          <w:lang w:val="en-GB"/>
        </w:rPr>
        <w:tab/>
      </w:r>
      <w:r w:rsidR="003A6DCC" w:rsidRPr="003A6DCC">
        <w:rPr>
          <w:lang w:val="en-GB"/>
        </w:rPr>
        <w:tab/>
      </w:r>
      <w:r w:rsidR="003A6DCC" w:rsidRPr="003A6DCC">
        <w:rPr>
          <w:lang w:val="en-GB"/>
        </w:rPr>
        <w:tab/>
      </w:r>
      <w:r w:rsidRPr="001F27C5">
        <w:rPr>
          <w:lang w:val="en-US"/>
        </w:rPr>
        <w:t>ECE/TRANS/WP.29/GRRF/2017/7</w:t>
      </w:r>
    </w:p>
    <w:p w:rsidR="001F27C5" w:rsidRPr="001F27C5" w:rsidRDefault="001F27C5" w:rsidP="001F27C5">
      <w:pPr>
        <w:pStyle w:val="SingleTxtGR"/>
      </w:pPr>
      <w:r w:rsidRPr="001F27C5">
        <w:t>41.</w:t>
      </w:r>
      <w:r w:rsidRPr="001F27C5">
        <w:tab/>
        <w:t xml:space="preserve">Эксперт от ЕТОПОК представил документ </w:t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Pr="001F27C5">
        <w:rPr>
          <w:lang w:val="en-US"/>
        </w:rPr>
        <w:t>WP</w:t>
      </w:r>
      <w:r w:rsidRPr="001F27C5">
        <w:t>.29/</w:t>
      </w:r>
      <w:r w:rsidRPr="001F27C5">
        <w:rPr>
          <w:lang w:val="en-US"/>
        </w:rPr>
        <w:t>GRRF</w:t>
      </w:r>
      <w:r w:rsidRPr="001F27C5">
        <w:t>/</w:t>
      </w:r>
      <w:r w:rsidR="00E82BE6">
        <w:br/>
      </w:r>
      <w:r w:rsidRPr="001F27C5">
        <w:t xml:space="preserve">2017/7 с редакционными исправлениями. Председатель напомнил, что </w:t>
      </w:r>
      <w:r w:rsidRPr="001F27C5">
        <w:rPr>
          <w:lang w:val="en-GB"/>
        </w:rPr>
        <w:t>GRRF</w:t>
      </w:r>
      <w:r w:rsidRPr="001F27C5">
        <w:t xml:space="preserve"> уже одобрила документ </w:t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Pr="001F27C5">
        <w:rPr>
          <w:lang w:val="en-US"/>
        </w:rPr>
        <w:t>WP</w:t>
      </w:r>
      <w:r w:rsidRPr="001F27C5">
        <w:t>.29/</w:t>
      </w:r>
      <w:r w:rsidRPr="001F27C5">
        <w:rPr>
          <w:lang w:val="en-US"/>
        </w:rPr>
        <w:t>GRRF</w:t>
      </w:r>
      <w:r w:rsidRPr="001F27C5">
        <w:t>/2016/42 с редакционными исправлениями и что этот документ сохранен в повестке дня в ожидании пре</w:t>
      </w:r>
      <w:r w:rsidRPr="001F27C5">
        <w:t>д</w:t>
      </w:r>
      <w:r w:rsidRPr="001F27C5">
        <w:t>ложений по существу, которые должны быть рассмотрены на предстоящей се</w:t>
      </w:r>
      <w:r w:rsidRPr="001F27C5">
        <w:t>с</w:t>
      </w:r>
      <w:r w:rsidRPr="001F27C5">
        <w:t>сии.</w:t>
      </w:r>
    </w:p>
    <w:p w:rsidR="001F27C5" w:rsidRPr="001F27C5" w:rsidRDefault="001F27C5" w:rsidP="001F27C5">
      <w:pPr>
        <w:pStyle w:val="SingleTxtGR"/>
      </w:pPr>
      <w:r w:rsidRPr="001F27C5">
        <w:t>42.</w:t>
      </w:r>
      <w:r w:rsidRPr="001F27C5">
        <w:tab/>
      </w:r>
      <w:r w:rsidRPr="001F27C5">
        <w:rPr>
          <w:lang w:val="en-US"/>
        </w:rPr>
        <w:t>GRRF</w:t>
      </w:r>
      <w:r w:rsidRPr="001F27C5">
        <w:t xml:space="preserve"> решила сохранить оба документа в повестке дня своей сессии, к</w:t>
      </w:r>
      <w:r w:rsidRPr="001F27C5">
        <w:t>о</w:t>
      </w:r>
      <w:r w:rsidRPr="001F27C5">
        <w:t>торая состоится в сентябре 2017 года.</w:t>
      </w:r>
    </w:p>
    <w:p w:rsidR="001F27C5" w:rsidRPr="001F27C5" w:rsidRDefault="001F27C5" w:rsidP="00E82BE6">
      <w:pPr>
        <w:pStyle w:val="H1GR"/>
      </w:pPr>
      <w:r w:rsidRPr="001F27C5">
        <w:tab/>
      </w:r>
      <w:r w:rsidRPr="001F27C5">
        <w:rPr>
          <w:lang w:val="en-GB"/>
        </w:rPr>
        <w:t>H</w:t>
      </w:r>
      <w:r w:rsidRPr="001F27C5">
        <w:t>.</w:t>
      </w:r>
      <w:r w:rsidRPr="001F27C5">
        <w:tab/>
        <w:t>Правила, касающиеся установки шин</w:t>
      </w:r>
    </w:p>
    <w:p w:rsidR="001F27C5" w:rsidRPr="001F27C5" w:rsidRDefault="001F27C5" w:rsidP="001F27C5">
      <w:pPr>
        <w:pStyle w:val="SingleTxtGR"/>
      </w:pPr>
      <w:r w:rsidRPr="001F27C5">
        <w:rPr>
          <w:i/>
        </w:rPr>
        <w:t>Документация</w:t>
      </w:r>
      <w:r w:rsidRPr="001F27C5">
        <w:t>:</w:t>
      </w:r>
      <w:r w:rsidRPr="001F27C5">
        <w:tab/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Pr="001F27C5">
        <w:rPr>
          <w:lang w:val="en-US"/>
        </w:rPr>
        <w:t>WP</w:t>
      </w:r>
      <w:r w:rsidRPr="001F27C5">
        <w:t>.29/</w:t>
      </w:r>
      <w:r w:rsidRPr="001F27C5">
        <w:rPr>
          <w:lang w:val="en-US"/>
        </w:rPr>
        <w:t>GRRF</w:t>
      </w:r>
      <w:r w:rsidRPr="001F27C5">
        <w:t>/2016/43</w:t>
      </w:r>
    </w:p>
    <w:p w:rsidR="001F27C5" w:rsidRPr="001F27C5" w:rsidRDefault="001F27C5" w:rsidP="001F27C5">
      <w:pPr>
        <w:pStyle w:val="SingleTxtGR"/>
      </w:pPr>
      <w:r w:rsidRPr="001F27C5">
        <w:t>43.</w:t>
      </w:r>
      <w:r w:rsidRPr="001F27C5">
        <w:tab/>
      </w:r>
      <w:bookmarkStart w:id="73" w:name="OLE_LINK37"/>
      <w:bookmarkStart w:id="74" w:name="OLE_LINK38"/>
      <w:r w:rsidRPr="001F27C5">
        <w:t xml:space="preserve">Председатель напомнил, что </w:t>
      </w:r>
      <w:r w:rsidRPr="001F27C5">
        <w:rPr>
          <w:lang w:val="en-GB"/>
        </w:rPr>
        <w:t>GRRF</w:t>
      </w:r>
      <w:r w:rsidRPr="001F27C5">
        <w:t xml:space="preserve"> уже одобрила документ </w:t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="00E82BE6">
        <w:br/>
      </w:r>
      <w:r w:rsidRPr="001F27C5">
        <w:rPr>
          <w:lang w:val="en-US"/>
        </w:rPr>
        <w:t>WP</w:t>
      </w:r>
      <w:r w:rsidRPr="001F27C5">
        <w:t>.29/</w:t>
      </w:r>
      <w:r w:rsidRPr="001F27C5">
        <w:rPr>
          <w:lang w:val="en-US"/>
        </w:rPr>
        <w:t>GRRF</w:t>
      </w:r>
      <w:r w:rsidRPr="001F27C5">
        <w:t>/2016/43 с редакционными исправлениями и что этот документ с</w:t>
      </w:r>
      <w:r w:rsidRPr="001F27C5">
        <w:t>о</w:t>
      </w:r>
      <w:r w:rsidRPr="001F27C5">
        <w:t>хранен в повестке дня в ожидании предложений по существу, которые должны быть рассмотрены на предстоящих сессиях</w:t>
      </w:r>
      <w:bookmarkEnd w:id="73"/>
      <w:bookmarkEnd w:id="74"/>
      <w:r w:rsidRPr="001F27C5">
        <w:t>.</w:t>
      </w:r>
    </w:p>
    <w:p w:rsidR="001F27C5" w:rsidRPr="001F27C5" w:rsidRDefault="001F27C5" w:rsidP="001F27C5">
      <w:pPr>
        <w:pStyle w:val="SingleTxtGR"/>
      </w:pPr>
      <w:r w:rsidRPr="001F27C5">
        <w:t>44.</w:t>
      </w:r>
      <w:r w:rsidRPr="001F27C5">
        <w:tab/>
      </w:r>
      <w:r w:rsidRPr="001F27C5">
        <w:rPr>
          <w:lang w:val="en-US"/>
        </w:rPr>
        <w:t>GRRF</w:t>
      </w:r>
      <w:r w:rsidRPr="001F27C5">
        <w:t xml:space="preserve"> решила сохранить этот документ в повестке дня своей сессии, к</w:t>
      </w:r>
      <w:r w:rsidRPr="001F27C5">
        <w:t>о</w:t>
      </w:r>
      <w:r w:rsidRPr="001F27C5">
        <w:t>торая состоится в сентябре 2017 года.</w:t>
      </w:r>
    </w:p>
    <w:p w:rsidR="001F27C5" w:rsidRPr="001F27C5" w:rsidRDefault="001F27C5" w:rsidP="00E82BE6">
      <w:pPr>
        <w:pStyle w:val="H1GR"/>
      </w:pPr>
      <w:r w:rsidRPr="001F27C5">
        <w:tab/>
      </w:r>
      <w:r w:rsidRPr="001F27C5">
        <w:rPr>
          <w:lang w:val="en-GB"/>
        </w:rPr>
        <w:t>I</w:t>
      </w:r>
      <w:r w:rsidRPr="001F27C5">
        <w:t>.</w:t>
      </w:r>
      <w:r w:rsidRPr="001F27C5">
        <w:tab/>
        <w:t>Правила, касающиеся систем контроля давления в шинах</w:t>
      </w:r>
    </w:p>
    <w:p w:rsidR="001F27C5" w:rsidRPr="001F27C5" w:rsidRDefault="001F27C5" w:rsidP="003A6DCC">
      <w:pPr>
        <w:pStyle w:val="SingleTxtGR"/>
        <w:jc w:val="left"/>
      </w:pPr>
      <w:r w:rsidRPr="001F27C5">
        <w:rPr>
          <w:i/>
        </w:rPr>
        <w:t>Документация</w:t>
      </w:r>
      <w:r w:rsidRPr="001F27C5">
        <w:t>:</w:t>
      </w:r>
      <w:r w:rsidRPr="001F27C5">
        <w:tab/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Pr="001F27C5">
        <w:rPr>
          <w:lang w:val="en-US"/>
        </w:rPr>
        <w:t>WP</w:t>
      </w:r>
      <w:r w:rsidRPr="001F27C5">
        <w:t>.29/</w:t>
      </w:r>
      <w:r w:rsidRPr="001F27C5">
        <w:rPr>
          <w:lang w:val="en-US"/>
        </w:rPr>
        <w:t>GRRF</w:t>
      </w:r>
      <w:r w:rsidRPr="001F27C5">
        <w:t>/2016/44</w:t>
      </w:r>
      <w:r w:rsidRPr="001F27C5">
        <w:br/>
      </w:r>
      <w:r w:rsidR="003A6DCC">
        <w:tab/>
      </w:r>
      <w:r w:rsidR="003A6DCC">
        <w:tab/>
      </w:r>
      <w:r w:rsidR="003A6DCC">
        <w:tab/>
      </w:r>
      <w:r w:rsidRPr="001F27C5">
        <w:t xml:space="preserve">неофициальные документы </w:t>
      </w:r>
      <w:r w:rsidRPr="001F27C5">
        <w:rPr>
          <w:lang w:val="en-US"/>
        </w:rPr>
        <w:t>GRRF</w:t>
      </w:r>
      <w:r w:rsidRPr="001F27C5">
        <w:t xml:space="preserve">-83-13 и </w:t>
      </w:r>
      <w:r w:rsidRPr="001F27C5">
        <w:rPr>
          <w:lang w:val="en-US"/>
        </w:rPr>
        <w:t>GRRF</w:t>
      </w:r>
      <w:r w:rsidRPr="001F27C5">
        <w:t>-83-16</w:t>
      </w:r>
    </w:p>
    <w:p w:rsidR="001F27C5" w:rsidRPr="001F27C5" w:rsidRDefault="001F27C5" w:rsidP="001F27C5">
      <w:pPr>
        <w:pStyle w:val="SingleTxtGR"/>
      </w:pPr>
      <w:r w:rsidRPr="001F27C5">
        <w:t>45.</w:t>
      </w:r>
      <w:r w:rsidRPr="001F27C5">
        <w:tab/>
        <w:t xml:space="preserve">Председатель напомнил, что </w:t>
      </w:r>
      <w:r w:rsidRPr="001F27C5">
        <w:rPr>
          <w:lang w:val="en-GB"/>
        </w:rPr>
        <w:t>GRRF</w:t>
      </w:r>
      <w:r w:rsidRPr="001F27C5">
        <w:t xml:space="preserve"> уже одобрила документ </w:t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="00E82BE6">
        <w:br/>
      </w:r>
      <w:r w:rsidRPr="001F27C5">
        <w:rPr>
          <w:lang w:val="en-US"/>
        </w:rPr>
        <w:t>WP</w:t>
      </w:r>
      <w:r w:rsidRPr="001F27C5">
        <w:t>.29/</w:t>
      </w:r>
      <w:r w:rsidRPr="001F27C5">
        <w:rPr>
          <w:lang w:val="en-US"/>
        </w:rPr>
        <w:t>GRRF</w:t>
      </w:r>
      <w:r w:rsidRPr="001F27C5">
        <w:t>/2016/43 с редакционными исправлениями и что этот документ с</w:t>
      </w:r>
      <w:r w:rsidRPr="001F27C5">
        <w:t>о</w:t>
      </w:r>
      <w:r w:rsidRPr="001F27C5">
        <w:t xml:space="preserve">хранен в повестке дня в ожидании предложений по существу, которые должны быть рассмотрены на предстоящей сессии. Эксперт от </w:t>
      </w:r>
      <w:r w:rsidRPr="001F27C5">
        <w:rPr>
          <w:lang w:val="en-US"/>
        </w:rPr>
        <w:t>E</w:t>
      </w:r>
      <w:r w:rsidRPr="001F27C5">
        <w:t xml:space="preserve">К представил документ </w:t>
      </w:r>
      <w:r w:rsidRPr="001F27C5">
        <w:rPr>
          <w:lang w:val="en-US"/>
        </w:rPr>
        <w:t>GRRF</w:t>
      </w:r>
      <w:r w:rsidRPr="001F27C5">
        <w:t>-83-13 с сообщением о деятельности по проведению испытаний, а также доклад одной из европейских НПО по системам контроля давления в шинах (</w:t>
      </w:r>
      <w:bookmarkStart w:id="75" w:name="OLE_LINK39"/>
      <w:bookmarkStart w:id="76" w:name="OLE_LINK40"/>
      <w:r w:rsidRPr="001F27C5">
        <w:t>СКДШ</w:t>
      </w:r>
      <w:bookmarkEnd w:id="75"/>
      <w:bookmarkEnd w:id="76"/>
      <w:r w:rsidRPr="001F27C5">
        <w:t xml:space="preserve">). Эксперты рассмотрели этот доклад. В качестве ответа на него эксперт от МОПАП представил документ </w:t>
      </w:r>
      <w:r w:rsidRPr="001F27C5">
        <w:rPr>
          <w:lang w:val="en-US"/>
        </w:rPr>
        <w:t>GRRF</w:t>
      </w:r>
      <w:r w:rsidRPr="001F27C5">
        <w:t xml:space="preserve">-83-16. Были обсуждены методология и факты, освещенные в этом докладе. </w:t>
      </w:r>
      <w:r w:rsidRPr="001F27C5">
        <w:rPr>
          <w:lang w:val="en-US"/>
        </w:rPr>
        <w:t>GRRF</w:t>
      </w:r>
      <w:r w:rsidRPr="001F27C5">
        <w:t xml:space="preserve"> отметила, что можно было бы ра</w:t>
      </w:r>
      <w:r w:rsidRPr="001F27C5">
        <w:t>с</w:t>
      </w:r>
      <w:r w:rsidRPr="001F27C5">
        <w:t>смотреть некоторые рекомендации (например, 1 и 4), сформулированные в з</w:t>
      </w:r>
      <w:r w:rsidRPr="001F27C5">
        <w:t>а</w:t>
      </w:r>
      <w:r w:rsidRPr="001F27C5">
        <w:t xml:space="preserve">ключительной части доклада. </w:t>
      </w:r>
    </w:p>
    <w:p w:rsidR="001F27C5" w:rsidRPr="001F27C5" w:rsidRDefault="001F27C5" w:rsidP="001F27C5">
      <w:pPr>
        <w:pStyle w:val="SingleTxtGR"/>
      </w:pPr>
      <w:r w:rsidRPr="001F27C5">
        <w:t>46.</w:t>
      </w:r>
      <w:r w:rsidRPr="001F27C5">
        <w:tab/>
        <w:t xml:space="preserve">Эксперт от Дании просил экспертов от </w:t>
      </w:r>
      <w:r w:rsidRPr="001F27C5">
        <w:rPr>
          <w:lang w:val="en-US"/>
        </w:rPr>
        <w:t>GRRF</w:t>
      </w:r>
      <w:r w:rsidRPr="001F27C5">
        <w:t xml:space="preserve"> поделиться информацией о действующих законах и нормативных положениях в области автомобильных перевозок, требующих использования СКДШ.</w:t>
      </w:r>
    </w:p>
    <w:p w:rsidR="001F27C5" w:rsidRPr="001F27C5" w:rsidRDefault="003A6DCC" w:rsidP="00E82BE6">
      <w:pPr>
        <w:pStyle w:val="H1GR"/>
      </w:pPr>
      <w:r>
        <w:br w:type="page"/>
      </w:r>
      <w:r w:rsidR="001F27C5" w:rsidRPr="001F27C5">
        <w:tab/>
      </w:r>
      <w:r w:rsidR="001F27C5" w:rsidRPr="001F27C5">
        <w:rPr>
          <w:lang w:val="en-GB"/>
        </w:rPr>
        <w:t>J</w:t>
      </w:r>
      <w:r w:rsidR="001F27C5" w:rsidRPr="001F27C5">
        <w:t>.</w:t>
      </w:r>
      <w:r w:rsidR="001F27C5" w:rsidRPr="001F27C5">
        <w:tab/>
        <w:t>Прочие вопросы</w:t>
      </w:r>
    </w:p>
    <w:p w:rsidR="001F27C5" w:rsidRPr="001F27C5" w:rsidRDefault="001F27C5" w:rsidP="003A6DCC">
      <w:pPr>
        <w:pStyle w:val="SingleTxtGR"/>
      </w:pPr>
      <w:r w:rsidRPr="001F27C5">
        <w:rPr>
          <w:i/>
        </w:rPr>
        <w:t>Документация</w:t>
      </w:r>
      <w:r w:rsidRPr="001F27C5">
        <w:t>:</w:t>
      </w:r>
      <w:r w:rsidRPr="001F27C5">
        <w:tab/>
        <w:t xml:space="preserve">неофициальные документы </w:t>
      </w:r>
      <w:r w:rsidRPr="001F27C5">
        <w:rPr>
          <w:lang w:val="en-US"/>
        </w:rPr>
        <w:t>GRRF</w:t>
      </w:r>
      <w:r w:rsidRPr="001F27C5">
        <w:t xml:space="preserve">-83-05 </w:t>
      </w:r>
      <w:r w:rsidR="003A6DCC">
        <w:t>и</w:t>
      </w:r>
      <w:r w:rsidRPr="001F27C5">
        <w:t xml:space="preserve"> </w:t>
      </w:r>
      <w:r w:rsidRPr="001F27C5">
        <w:rPr>
          <w:lang w:val="en-US"/>
        </w:rPr>
        <w:t>GRRF</w:t>
      </w:r>
      <w:r w:rsidRPr="001F27C5">
        <w:t>-82-21</w:t>
      </w:r>
    </w:p>
    <w:p w:rsidR="001F27C5" w:rsidRPr="001F27C5" w:rsidRDefault="001F27C5" w:rsidP="001F27C5">
      <w:pPr>
        <w:pStyle w:val="SingleTxtGR"/>
      </w:pPr>
      <w:r w:rsidRPr="001F27C5">
        <w:t>47.</w:t>
      </w:r>
      <w:r w:rsidRPr="001F27C5">
        <w:tab/>
        <w:t xml:space="preserve">Напомнив о цели документа </w:t>
      </w:r>
      <w:r w:rsidRPr="001F27C5">
        <w:rPr>
          <w:lang w:val="en-GB"/>
        </w:rPr>
        <w:t>GRRF</w:t>
      </w:r>
      <w:r w:rsidRPr="001F27C5">
        <w:t>-82-21, в котором приведены все опр</w:t>
      </w:r>
      <w:r w:rsidRPr="001F27C5">
        <w:t>е</w:t>
      </w:r>
      <w:r w:rsidRPr="001F27C5">
        <w:t xml:space="preserve">деления, содержащиеся в правилах ООН, касающихся шин, председатель </w:t>
      </w:r>
      <w:r w:rsidRPr="001F27C5">
        <w:rPr>
          <w:lang w:val="en-GB"/>
        </w:rPr>
        <w:t>GRRF</w:t>
      </w:r>
      <w:r w:rsidRPr="001F27C5">
        <w:t xml:space="preserve"> просил эксперта от ЕТОПОК сообщить о соответствующей деятельности. Эк</w:t>
      </w:r>
      <w:r w:rsidRPr="001F27C5">
        <w:t>с</w:t>
      </w:r>
      <w:r w:rsidRPr="001F27C5">
        <w:t>перт от ЕТОПОК заявил, что никаких замечаний или сообщений по этому д</w:t>
      </w:r>
      <w:r w:rsidRPr="001F27C5">
        <w:t>о</w:t>
      </w:r>
      <w:r w:rsidRPr="001F27C5">
        <w:t xml:space="preserve">кументу он не получал. </w:t>
      </w:r>
      <w:r w:rsidRPr="001F27C5">
        <w:rPr>
          <w:lang w:val="en-GB"/>
        </w:rPr>
        <w:t>GRRF</w:t>
      </w:r>
      <w:r w:rsidRPr="001F27C5">
        <w:t xml:space="preserve"> решила сохранить этот документ в повестке дня следующей сессии.</w:t>
      </w:r>
    </w:p>
    <w:p w:rsidR="001F27C5" w:rsidRPr="001F27C5" w:rsidRDefault="001F27C5" w:rsidP="001F27C5">
      <w:pPr>
        <w:pStyle w:val="SingleTxtGR"/>
      </w:pPr>
      <w:r w:rsidRPr="001F27C5">
        <w:t>48.</w:t>
      </w:r>
      <w:r w:rsidRPr="001F27C5">
        <w:tab/>
        <w:t xml:space="preserve">Эксперт от Германии представил документ </w:t>
      </w:r>
      <w:r w:rsidRPr="001F27C5">
        <w:rPr>
          <w:lang w:val="en-GB"/>
        </w:rPr>
        <w:t>GRRF</w:t>
      </w:r>
      <w:r w:rsidRPr="001F27C5">
        <w:t>-83-05, в котором з</w:t>
      </w:r>
      <w:r w:rsidRPr="001F27C5">
        <w:t>а</w:t>
      </w:r>
      <w:r w:rsidRPr="001F27C5">
        <w:t>прашиваются указания о возможной разработке положений о зимних шинах в контексте всех категорий шин и транспортных средств по аналогии с уже сущ</w:t>
      </w:r>
      <w:r w:rsidRPr="001F27C5">
        <w:t>е</w:t>
      </w:r>
      <w:r w:rsidRPr="001F27C5">
        <w:t xml:space="preserve">ствующими положениями о зимних шинах категорий </w:t>
      </w:r>
      <w:r w:rsidRPr="001F27C5">
        <w:rPr>
          <w:lang w:val="en-GB"/>
        </w:rPr>
        <w:t>C</w:t>
      </w:r>
      <w:r w:rsidRPr="001F27C5">
        <w:t xml:space="preserve">1, </w:t>
      </w:r>
      <w:r w:rsidRPr="001F27C5">
        <w:rPr>
          <w:lang w:val="en-GB"/>
        </w:rPr>
        <w:t>C</w:t>
      </w:r>
      <w:r w:rsidRPr="001F27C5">
        <w:t xml:space="preserve">2 и </w:t>
      </w:r>
      <w:r w:rsidRPr="001F27C5">
        <w:rPr>
          <w:lang w:val="en-GB"/>
        </w:rPr>
        <w:t>C</w:t>
      </w:r>
      <w:r w:rsidRPr="001F27C5">
        <w:t>3 для тран</w:t>
      </w:r>
      <w:r w:rsidRPr="001F27C5">
        <w:t>с</w:t>
      </w:r>
      <w:r w:rsidRPr="001F27C5">
        <w:t xml:space="preserve">портных средств категорий </w:t>
      </w:r>
      <w:r w:rsidRPr="001F27C5">
        <w:rPr>
          <w:lang w:val="en-GB"/>
        </w:rPr>
        <w:t>M</w:t>
      </w:r>
      <w:r w:rsidRPr="001F27C5">
        <w:t xml:space="preserve"> и </w:t>
      </w:r>
      <w:r w:rsidRPr="001F27C5">
        <w:rPr>
          <w:lang w:val="en-GB"/>
        </w:rPr>
        <w:t>N</w:t>
      </w:r>
      <w:r w:rsidRPr="001F27C5">
        <w:t xml:space="preserve"> на основе внесения поправок во все соотве</w:t>
      </w:r>
      <w:r w:rsidRPr="001F27C5">
        <w:t>т</w:t>
      </w:r>
      <w:r w:rsidRPr="001F27C5">
        <w:t>ствующие правила или изменения области применения Правил № 117. Экспе</w:t>
      </w:r>
      <w:r w:rsidRPr="001F27C5">
        <w:t>р</w:t>
      </w:r>
      <w:r w:rsidRPr="001F27C5">
        <w:t xml:space="preserve">ты от Японии и Российской Федерации вызвались внести вклад в разработку аспекта, предложенного Германией. </w:t>
      </w:r>
      <w:r w:rsidRPr="001F27C5">
        <w:rPr>
          <w:lang w:val="en-GB"/>
        </w:rPr>
        <w:t>GRRF</w:t>
      </w:r>
      <w:r w:rsidRPr="001F27C5">
        <w:t xml:space="preserve"> просила включить в повестку дня пункт, посвященный зимним шинам.</w:t>
      </w:r>
    </w:p>
    <w:p w:rsidR="001F27C5" w:rsidRPr="001F27C5" w:rsidRDefault="001F27C5" w:rsidP="006C307D">
      <w:pPr>
        <w:pStyle w:val="HChGR"/>
      </w:pPr>
      <w:r w:rsidRPr="001F27C5">
        <w:tab/>
      </w:r>
      <w:bookmarkStart w:id="77" w:name="_Toc360526876"/>
      <w:bookmarkStart w:id="78" w:name="_Toc400974167"/>
      <w:r w:rsidRPr="001F27C5">
        <w:rPr>
          <w:lang w:val="en-GB"/>
        </w:rPr>
        <w:t>IX</w:t>
      </w:r>
      <w:r w:rsidRPr="001F27C5">
        <w:t>.</w:t>
      </w:r>
      <w:r w:rsidRPr="001F27C5">
        <w:tab/>
      </w:r>
      <w:bookmarkEnd w:id="77"/>
      <w:r w:rsidRPr="001F27C5">
        <w:t xml:space="preserve">Интеллектуальные транспортные системы </w:t>
      </w:r>
      <w:r w:rsidR="006C307D">
        <w:br/>
      </w:r>
      <w:r w:rsidRPr="001F27C5">
        <w:t>(пункт 8 повестки дня)</w:t>
      </w:r>
      <w:bookmarkEnd w:id="78"/>
    </w:p>
    <w:p w:rsidR="001F27C5" w:rsidRPr="001F27C5" w:rsidRDefault="001F27C5" w:rsidP="006C307D">
      <w:pPr>
        <w:pStyle w:val="H1GR"/>
      </w:pPr>
      <w:r w:rsidRPr="001F27C5">
        <w:tab/>
      </w:r>
      <w:r w:rsidRPr="001F27C5">
        <w:rPr>
          <w:lang w:val="en-US"/>
        </w:rPr>
        <w:t>A</w:t>
      </w:r>
      <w:r w:rsidRPr="001F27C5">
        <w:t>.</w:t>
      </w:r>
      <w:r w:rsidRPr="001F27C5">
        <w:tab/>
        <w:t>Автоматизация транспортных средств</w:t>
      </w:r>
    </w:p>
    <w:p w:rsidR="001F27C5" w:rsidRPr="001F27C5" w:rsidRDefault="001F27C5" w:rsidP="006C307D">
      <w:pPr>
        <w:pStyle w:val="SingleTxtGR"/>
      </w:pPr>
      <w:r w:rsidRPr="001F27C5">
        <w:t>49.</w:t>
      </w:r>
      <w:r w:rsidRPr="001F27C5">
        <w:tab/>
        <w:t xml:space="preserve">Эксперт от </w:t>
      </w:r>
      <w:r w:rsidRPr="001F27C5">
        <w:rPr>
          <w:lang w:val="en-GB"/>
        </w:rPr>
        <w:t>E</w:t>
      </w:r>
      <w:r w:rsidRPr="001F27C5">
        <w:t>К упомянул о работе НРГ по интеллектуальным транспор</w:t>
      </w:r>
      <w:r w:rsidRPr="001F27C5">
        <w:t>т</w:t>
      </w:r>
      <w:r w:rsidRPr="001F27C5">
        <w:t>ным системам (ИТС)/автоматизированному вождению (АВ) в контексте расш</w:t>
      </w:r>
      <w:r w:rsidRPr="001F27C5">
        <w:t>и</w:t>
      </w:r>
      <w:r w:rsidRPr="001F27C5">
        <w:t>рения нормативной деятельности на уровнях автоматизации 3 и 4 ОАИ. Он</w:t>
      </w:r>
      <w:r w:rsidR="006C307D">
        <w:t> </w:t>
      </w:r>
      <w:r w:rsidRPr="001F27C5">
        <w:t>также отметил нынешнюю тему для обсуждения в области задач по распр</w:t>
      </w:r>
      <w:r w:rsidRPr="001F27C5">
        <w:t>е</w:t>
      </w:r>
      <w:r w:rsidRPr="001F27C5">
        <w:t xml:space="preserve">делению функций между водителем и оборудованием транспортного средства и указал также, что была бы полезной дальнейшая </w:t>
      </w:r>
      <w:r w:rsidR="004318C5" w:rsidRPr="001F27C5">
        <w:t>ди</w:t>
      </w:r>
      <w:r w:rsidR="004318C5">
        <w:t>с</w:t>
      </w:r>
      <w:r w:rsidR="004318C5" w:rsidRPr="001F27C5">
        <w:t>куссия</w:t>
      </w:r>
      <w:r w:rsidRPr="001F27C5">
        <w:t xml:space="preserve"> с Рабочей группой по безопасности дорожного движения (WP.1). </w:t>
      </w:r>
    </w:p>
    <w:p w:rsidR="001F27C5" w:rsidRPr="001F27C5" w:rsidRDefault="001F27C5" w:rsidP="001F27C5">
      <w:pPr>
        <w:pStyle w:val="SingleTxtGR"/>
      </w:pPr>
      <w:r w:rsidRPr="001F27C5">
        <w:t>50.</w:t>
      </w:r>
      <w:r w:rsidRPr="001F27C5">
        <w:tab/>
      </w:r>
      <w:r w:rsidRPr="001F27C5">
        <w:rPr>
          <w:lang w:val="en-GB"/>
        </w:rPr>
        <w:t>GRRF</w:t>
      </w:r>
      <w:r w:rsidRPr="001F27C5">
        <w:t xml:space="preserve"> одобрила идею своего председателя об организации будущих со</w:t>
      </w:r>
      <w:r w:rsidRPr="001F27C5">
        <w:t>в</w:t>
      </w:r>
      <w:r w:rsidRPr="001F27C5">
        <w:t xml:space="preserve">местных совещаний с </w:t>
      </w:r>
      <w:r w:rsidRPr="001F27C5">
        <w:rPr>
          <w:lang w:val="en-GB"/>
        </w:rPr>
        <w:t>WP</w:t>
      </w:r>
      <w:r w:rsidRPr="001F27C5">
        <w:t>.1. Он подчеркнул необходимость определения оч</w:t>
      </w:r>
      <w:r w:rsidRPr="001F27C5">
        <w:t>е</w:t>
      </w:r>
      <w:r w:rsidRPr="001F27C5">
        <w:t>редности рассмотрения рабочих вопросов на уровне 3 и, возможно, на более позднем этапе, т.е. на уровне 4, с учетом перспективных задач, обусловленных установленными сроками.</w:t>
      </w:r>
    </w:p>
    <w:p w:rsidR="001F27C5" w:rsidRPr="001F27C5" w:rsidRDefault="001F27C5" w:rsidP="001F27C5">
      <w:pPr>
        <w:pStyle w:val="SingleTxtGR"/>
      </w:pPr>
      <w:r w:rsidRPr="001F27C5">
        <w:t>51.</w:t>
      </w:r>
      <w:r w:rsidRPr="001F27C5">
        <w:tab/>
        <w:t xml:space="preserve">Секретарь неофициальной группы </w:t>
      </w:r>
      <w:r w:rsidRPr="001F27C5">
        <w:rPr>
          <w:lang w:val="en-GB"/>
        </w:rPr>
        <w:t>WP</w:t>
      </w:r>
      <w:r w:rsidRPr="001F27C5">
        <w:t>.1 по автоматизированным тран</w:t>
      </w:r>
      <w:r w:rsidRPr="001F27C5">
        <w:t>с</w:t>
      </w:r>
      <w:r w:rsidRPr="001F27C5">
        <w:t xml:space="preserve">портным средствам сообщил о недавней дискуссии, прошедшей в рамках этой группы, а именно о дискуссии о толковании конвенций о дорожном движении и о последствиях для различных уровней автоматизации. </w:t>
      </w:r>
    </w:p>
    <w:p w:rsidR="001F27C5" w:rsidRPr="001F27C5" w:rsidRDefault="001F27C5" w:rsidP="001F27C5">
      <w:pPr>
        <w:pStyle w:val="SingleTxtGR"/>
      </w:pPr>
      <w:r w:rsidRPr="001F27C5">
        <w:t>52.</w:t>
      </w:r>
      <w:r w:rsidRPr="001F27C5">
        <w:tab/>
        <w:t xml:space="preserve">Дальнейшее обсуждение вопросов автоматизации транспортных средств состоялось в рамках пунктов 9 </w:t>
      </w:r>
      <w:r w:rsidRPr="001F27C5">
        <w:rPr>
          <w:lang w:val="en-GB"/>
        </w:rPr>
        <w:t>b</w:t>
      </w:r>
      <w:r w:rsidRPr="001F27C5">
        <w:t>) и 11.</w:t>
      </w:r>
      <w:r w:rsidR="00E67492">
        <w:t xml:space="preserve"> </w:t>
      </w:r>
    </w:p>
    <w:p w:rsidR="001F27C5" w:rsidRPr="001F27C5" w:rsidRDefault="001F27C5" w:rsidP="006C307D">
      <w:pPr>
        <w:pStyle w:val="H1GR"/>
      </w:pPr>
      <w:r w:rsidRPr="001F27C5">
        <w:tab/>
      </w:r>
      <w:r w:rsidRPr="001F27C5">
        <w:rPr>
          <w:lang w:val="en-GB"/>
        </w:rPr>
        <w:t>B</w:t>
      </w:r>
      <w:r w:rsidRPr="001F27C5">
        <w:t>.</w:t>
      </w:r>
      <w:r w:rsidRPr="001F27C5">
        <w:tab/>
        <w:t>Прочие вопросы, связанные с ИТС</w:t>
      </w:r>
    </w:p>
    <w:p w:rsidR="001F27C5" w:rsidRPr="001F27C5" w:rsidRDefault="001F27C5" w:rsidP="001F27C5">
      <w:pPr>
        <w:pStyle w:val="SingleTxtGR"/>
      </w:pPr>
      <w:r w:rsidRPr="001F27C5">
        <w:t>53.</w:t>
      </w:r>
      <w:r w:rsidRPr="001F27C5">
        <w:tab/>
        <w:t>Секретарь целевой группы по вопросам обновления аспектов кибер</w:t>
      </w:r>
      <w:r w:rsidR="00A13BD9">
        <w:t>-</w:t>
      </w:r>
      <w:r w:rsidRPr="001F27C5">
        <w:t>безопасности и беспроводной связи сообщил об итогах проведения первых двух совещаний этой целевой группы. Он отметил, что целевая группа достигла с</w:t>
      </w:r>
      <w:r w:rsidRPr="001F27C5">
        <w:t>о</w:t>
      </w:r>
      <w:r w:rsidRPr="001F27C5">
        <w:t>гласия относительно положения о круге ведения, которое должно быть принято НРГ по ИТС/АВ. Он заявил, что следующее совещание состоится 16 и 17 фе</w:t>
      </w:r>
      <w:r w:rsidRPr="001F27C5">
        <w:t>в</w:t>
      </w:r>
      <w:r w:rsidRPr="001F27C5">
        <w:t xml:space="preserve">раля 2017 года в Париже. </w:t>
      </w:r>
    </w:p>
    <w:p w:rsidR="001F27C5" w:rsidRPr="001F27C5" w:rsidRDefault="006C307D" w:rsidP="001F27C5">
      <w:pPr>
        <w:pStyle w:val="SingleTxtGR"/>
      </w:pPr>
      <w:r>
        <w:br w:type="page"/>
      </w:r>
      <w:r w:rsidR="001F27C5" w:rsidRPr="001F27C5">
        <w:t>54.</w:t>
      </w:r>
      <w:r w:rsidR="001F27C5" w:rsidRPr="001F27C5">
        <w:tab/>
        <w:t>Секретариат сообщил, что 9 марта 2017 года во время проведения Жене</w:t>
      </w:r>
      <w:r w:rsidR="001F27C5" w:rsidRPr="001F27C5">
        <w:t>в</w:t>
      </w:r>
      <w:r w:rsidR="001F27C5" w:rsidRPr="001F27C5">
        <w:t xml:space="preserve">ского автомобильного салона в Женеве должен пройти симпозиум 2017 года на тему: «Сетевой автомобиль будущего», и любезно пригласил всех депутатов присутствовать на этом симпозиуме. </w:t>
      </w:r>
    </w:p>
    <w:p w:rsidR="001F27C5" w:rsidRPr="001F27C5" w:rsidRDefault="001F27C5" w:rsidP="006C307D">
      <w:pPr>
        <w:pStyle w:val="HChGR"/>
      </w:pPr>
      <w:r w:rsidRPr="001F27C5">
        <w:tab/>
      </w:r>
      <w:bookmarkStart w:id="79" w:name="_Toc360525479"/>
      <w:bookmarkStart w:id="80" w:name="_Toc360526268"/>
      <w:bookmarkStart w:id="81" w:name="_Toc360526879"/>
      <w:bookmarkStart w:id="82" w:name="_Toc400974168"/>
      <w:r w:rsidRPr="001F27C5">
        <w:rPr>
          <w:lang w:val="en-GB"/>
        </w:rPr>
        <w:t>X</w:t>
      </w:r>
      <w:r w:rsidRPr="001F27C5">
        <w:t>.</w:t>
      </w:r>
      <w:r w:rsidRPr="001F27C5">
        <w:tab/>
      </w:r>
      <w:bookmarkEnd w:id="79"/>
      <w:bookmarkEnd w:id="80"/>
      <w:bookmarkEnd w:id="81"/>
      <w:r w:rsidRPr="001F27C5">
        <w:t xml:space="preserve">Оборудование рулевого управления </w:t>
      </w:r>
      <w:r w:rsidR="006C307D">
        <w:br/>
      </w:r>
      <w:r w:rsidRPr="001F27C5">
        <w:t>(пункт 9 повестки дня)</w:t>
      </w:r>
      <w:bookmarkEnd w:id="82"/>
    </w:p>
    <w:p w:rsidR="001F27C5" w:rsidRPr="001F27C5" w:rsidRDefault="001F27C5" w:rsidP="006C307D">
      <w:pPr>
        <w:pStyle w:val="H1GR"/>
      </w:pPr>
      <w:r w:rsidRPr="001F27C5">
        <w:tab/>
      </w:r>
      <w:bookmarkStart w:id="83" w:name="_Toc360525480"/>
      <w:bookmarkStart w:id="84" w:name="_Toc360526269"/>
      <w:bookmarkStart w:id="85" w:name="_Toc360526880"/>
      <w:bookmarkStart w:id="86" w:name="_Toc400974169"/>
      <w:r w:rsidRPr="001F27C5">
        <w:rPr>
          <w:lang w:val="en-GB"/>
        </w:rPr>
        <w:t>A</w:t>
      </w:r>
      <w:r w:rsidRPr="001F27C5">
        <w:t>.</w:t>
      </w:r>
      <w:r w:rsidRPr="001F27C5">
        <w:tab/>
      </w:r>
      <w:bookmarkEnd w:id="83"/>
      <w:bookmarkEnd w:id="84"/>
      <w:bookmarkEnd w:id="85"/>
      <w:bookmarkEnd w:id="86"/>
      <w:r w:rsidRPr="001F27C5">
        <w:t>Правила № 79</w:t>
      </w:r>
    </w:p>
    <w:p w:rsidR="001F27C5" w:rsidRPr="001F27C5" w:rsidRDefault="001F27C5" w:rsidP="00A13BD9">
      <w:pPr>
        <w:pStyle w:val="SingleTxtGR"/>
        <w:jc w:val="left"/>
      </w:pPr>
      <w:r w:rsidRPr="001F27C5">
        <w:rPr>
          <w:i/>
        </w:rPr>
        <w:t>Документация</w:t>
      </w:r>
      <w:r w:rsidRPr="001F27C5">
        <w:t>:</w:t>
      </w:r>
      <w:r w:rsidRPr="001F27C5">
        <w:tab/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Pr="001F27C5">
        <w:rPr>
          <w:lang w:val="en-US"/>
        </w:rPr>
        <w:t>WP</w:t>
      </w:r>
      <w:r w:rsidRPr="001F27C5">
        <w:t>.29/</w:t>
      </w:r>
      <w:r w:rsidRPr="001F27C5">
        <w:rPr>
          <w:lang w:val="en-US"/>
        </w:rPr>
        <w:t>GRRF</w:t>
      </w:r>
      <w:r w:rsidRPr="001F27C5">
        <w:t>/2017/8</w:t>
      </w:r>
      <w:r w:rsidRPr="001F27C5">
        <w:br/>
      </w:r>
      <w:r w:rsidR="00A13BD9">
        <w:tab/>
      </w:r>
      <w:r w:rsidR="00A13BD9">
        <w:tab/>
      </w:r>
      <w:r w:rsidR="00A13BD9">
        <w:tab/>
      </w:r>
      <w:r w:rsidRPr="001F27C5">
        <w:t xml:space="preserve">неофициальные документы </w:t>
      </w:r>
      <w:r w:rsidRPr="001F27C5">
        <w:rPr>
          <w:lang w:val="en-US"/>
        </w:rPr>
        <w:t>GRRF</w:t>
      </w:r>
      <w:r w:rsidRPr="001F27C5">
        <w:t xml:space="preserve">-83-20, </w:t>
      </w:r>
      <w:r w:rsidRPr="001F27C5">
        <w:rPr>
          <w:lang w:val="en-US"/>
        </w:rPr>
        <w:t>GRRF</w:t>
      </w:r>
      <w:r w:rsidRPr="001F27C5">
        <w:t xml:space="preserve">-83-24 </w:t>
      </w:r>
      <w:r w:rsidR="00A13BD9">
        <w:br/>
      </w:r>
      <w:r w:rsidR="00A13BD9">
        <w:tab/>
      </w:r>
      <w:r w:rsidR="00A13BD9">
        <w:tab/>
      </w:r>
      <w:r w:rsidR="00A13BD9">
        <w:tab/>
      </w:r>
      <w:r w:rsidRPr="001F27C5">
        <w:t xml:space="preserve">и </w:t>
      </w:r>
      <w:r w:rsidRPr="001F27C5">
        <w:rPr>
          <w:lang w:val="en-US"/>
        </w:rPr>
        <w:t>GRRF</w:t>
      </w:r>
      <w:r w:rsidRPr="001F27C5">
        <w:t>-83-29</w:t>
      </w:r>
    </w:p>
    <w:p w:rsidR="001F27C5" w:rsidRPr="001F27C5" w:rsidRDefault="001F27C5" w:rsidP="001F27C5">
      <w:pPr>
        <w:pStyle w:val="SingleTxtGR"/>
      </w:pPr>
      <w:r w:rsidRPr="001F27C5">
        <w:t>55.</w:t>
      </w:r>
      <w:r w:rsidRPr="001F27C5">
        <w:tab/>
        <w:t xml:space="preserve">Эксперт от Европейской комиссии представил документ </w:t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="006C307D">
        <w:br/>
      </w:r>
      <w:r w:rsidRPr="001F27C5">
        <w:rPr>
          <w:lang w:val="en-US"/>
        </w:rPr>
        <w:t>WP</w:t>
      </w:r>
      <w:r w:rsidRPr="001F27C5">
        <w:t>.29/</w:t>
      </w:r>
      <w:r w:rsidRPr="001F27C5">
        <w:rPr>
          <w:lang w:val="en-US"/>
        </w:rPr>
        <w:t>GRRF</w:t>
      </w:r>
      <w:r w:rsidRPr="001F27C5">
        <w:t>/2017/8 с предложением об уточнении в приложении 6 положений, касающихся комплексных электронных систем. По этому предложению пост</w:t>
      </w:r>
      <w:r w:rsidRPr="001F27C5">
        <w:t>у</w:t>
      </w:r>
      <w:r w:rsidRPr="001F27C5">
        <w:t>пили письменные замечания (</w:t>
      </w:r>
      <w:r w:rsidRPr="001F27C5">
        <w:rPr>
          <w:lang w:val="en-US"/>
        </w:rPr>
        <w:t>GRRF</w:t>
      </w:r>
      <w:r w:rsidRPr="001F27C5">
        <w:t xml:space="preserve">-83-20 и </w:t>
      </w:r>
      <w:r w:rsidRPr="001F27C5">
        <w:rPr>
          <w:lang w:val="en-US"/>
        </w:rPr>
        <w:t>GRRF</w:t>
      </w:r>
      <w:r w:rsidRPr="001F27C5">
        <w:t>-83-24) от экспертов от Н</w:t>
      </w:r>
      <w:r w:rsidRPr="001F27C5">
        <w:t>и</w:t>
      </w:r>
      <w:r w:rsidRPr="001F27C5">
        <w:t xml:space="preserve">дерландов и МОПАП. </w:t>
      </w:r>
      <w:r w:rsidRPr="001F27C5">
        <w:rPr>
          <w:lang w:val="en-US"/>
        </w:rPr>
        <w:t>GRRF</w:t>
      </w:r>
      <w:r w:rsidRPr="001F27C5">
        <w:t xml:space="preserve"> свела воедино поступившие предложения, воспр</w:t>
      </w:r>
      <w:r w:rsidRPr="001F27C5">
        <w:t>о</w:t>
      </w:r>
      <w:r w:rsidRPr="001F27C5">
        <w:t xml:space="preserve">изведенные в документе </w:t>
      </w:r>
      <w:r w:rsidRPr="001F27C5">
        <w:rPr>
          <w:lang w:val="en-US"/>
        </w:rPr>
        <w:t>GRRF</w:t>
      </w:r>
      <w:r w:rsidRPr="001F27C5">
        <w:t>-83-29.</w:t>
      </w:r>
    </w:p>
    <w:p w:rsidR="001F27C5" w:rsidRPr="001F27C5" w:rsidRDefault="001F27C5" w:rsidP="001F27C5">
      <w:pPr>
        <w:pStyle w:val="SingleTxtGR"/>
      </w:pPr>
      <w:r w:rsidRPr="001F27C5">
        <w:t>56.</w:t>
      </w:r>
      <w:r w:rsidRPr="001F27C5">
        <w:tab/>
      </w:r>
      <w:r w:rsidRPr="001F27C5">
        <w:rPr>
          <w:lang w:val="en-US"/>
        </w:rPr>
        <w:t>GRRF</w:t>
      </w:r>
      <w:r w:rsidRPr="001F27C5">
        <w:t xml:space="preserve"> согласилась с предложением председателя созвать неофициальное совещание для дальнейшей разработки документа на основе поступивших з</w:t>
      </w:r>
      <w:r w:rsidRPr="001F27C5">
        <w:t>а</w:t>
      </w:r>
      <w:r w:rsidRPr="001F27C5">
        <w:t xml:space="preserve">мечаний. Эксперт от Соединенного Королевства вызвался созвать совещание в конце апреля или в начале мая. </w:t>
      </w:r>
    </w:p>
    <w:p w:rsidR="001F27C5" w:rsidRPr="001F27C5" w:rsidRDefault="001F27C5" w:rsidP="006C307D">
      <w:pPr>
        <w:pStyle w:val="H1GR"/>
      </w:pPr>
      <w:r w:rsidRPr="001F27C5">
        <w:tab/>
      </w:r>
      <w:r w:rsidRPr="001F27C5">
        <w:rPr>
          <w:lang w:val="en-GB"/>
        </w:rPr>
        <w:t>B</w:t>
      </w:r>
      <w:r w:rsidRPr="001F27C5">
        <w:t>.</w:t>
      </w:r>
      <w:r w:rsidRPr="001F27C5">
        <w:tab/>
        <w:t>Функция автоматического управления рулевой колонкой</w:t>
      </w:r>
    </w:p>
    <w:p w:rsidR="001F27C5" w:rsidRPr="001F27C5" w:rsidRDefault="001F27C5" w:rsidP="00C76BF9">
      <w:pPr>
        <w:pStyle w:val="SingleTxtGR"/>
        <w:jc w:val="left"/>
      </w:pPr>
      <w:r w:rsidRPr="001F27C5">
        <w:rPr>
          <w:i/>
        </w:rPr>
        <w:t>Документация</w:t>
      </w:r>
      <w:r w:rsidRPr="001F27C5">
        <w:t>:</w:t>
      </w:r>
      <w:r w:rsidRPr="001F27C5">
        <w:tab/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Pr="001F27C5">
        <w:rPr>
          <w:lang w:val="en-US"/>
        </w:rPr>
        <w:t>WP</w:t>
      </w:r>
      <w:r w:rsidRPr="001F27C5">
        <w:t>.29/2017/10</w:t>
      </w:r>
      <w:r w:rsidRPr="001F27C5">
        <w:br/>
      </w:r>
      <w:r w:rsidR="00C76BF9">
        <w:tab/>
      </w:r>
      <w:r w:rsidR="00C76BF9">
        <w:tab/>
      </w:r>
      <w:r w:rsidR="00C76BF9">
        <w:tab/>
      </w:r>
      <w:r w:rsidRPr="001F27C5">
        <w:t xml:space="preserve">неофициальные документы </w:t>
      </w:r>
      <w:r w:rsidRPr="001F27C5">
        <w:rPr>
          <w:lang w:val="en-US"/>
        </w:rPr>
        <w:t>GRRF</w:t>
      </w:r>
      <w:r w:rsidRPr="001F27C5">
        <w:t xml:space="preserve">-83-08, </w:t>
      </w:r>
      <w:r w:rsidRPr="001F27C5">
        <w:rPr>
          <w:lang w:val="en-US"/>
        </w:rPr>
        <w:t>GRRF</w:t>
      </w:r>
      <w:r w:rsidRPr="001F27C5">
        <w:t xml:space="preserve">-83-21, </w:t>
      </w:r>
      <w:r w:rsidR="00C76BF9">
        <w:br/>
      </w:r>
      <w:r w:rsidR="00C76BF9">
        <w:tab/>
      </w:r>
      <w:r w:rsidR="00C76BF9">
        <w:tab/>
      </w:r>
      <w:r w:rsidR="00C76BF9">
        <w:tab/>
      </w:r>
      <w:r w:rsidRPr="001F27C5">
        <w:rPr>
          <w:lang w:val="en-US"/>
        </w:rPr>
        <w:t>GRRF</w:t>
      </w:r>
      <w:r w:rsidRPr="001F27C5">
        <w:t xml:space="preserve">-83-22 и </w:t>
      </w:r>
      <w:r w:rsidRPr="001F27C5">
        <w:rPr>
          <w:lang w:val="en-US"/>
        </w:rPr>
        <w:t>GRRF</w:t>
      </w:r>
      <w:r w:rsidRPr="001F27C5">
        <w:t>-83-27</w:t>
      </w:r>
    </w:p>
    <w:p w:rsidR="001F27C5" w:rsidRPr="001F27C5" w:rsidRDefault="001F27C5" w:rsidP="001F27C5">
      <w:pPr>
        <w:pStyle w:val="SingleTxtGR"/>
      </w:pPr>
      <w:r w:rsidRPr="001F27C5">
        <w:t>57.</w:t>
      </w:r>
      <w:r w:rsidRPr="001F27C5">
        <w:tab/>
        <w:t xml:space="preserve">Секретарь НРГ по автоматизированной функции рулевого управления (АФРУ) представил (документ </w:t>
      </w:r>
      <w:r w:rsidRPr="001F27C5">
        <w:rPr>
          <w:lang w:val="en-GB"/>
        </w:rPr>
        <w:t>GRRF</w:t>
      </w:r>
      <w:r w:rsidRPr="001F27C5">
        <w:t>-83-27) предлагаемые изменения (док</w:t>
      </w:r>
      <w:r w:rsidRPr="001F27C5">
        <w:t>у</w:t>
      </w:r>
      <w:r w:rsidRPr="001F27C5">
        <w:t xml:space="preserve">мент </w:t>
      </w:r>
      <w:r w:rsidRPr="001F27C5">
        <w:rPr>
          <w:lang w:val="en-US"/>
        </w:rPr>
        <w:t>GRRF</w:t>
      </w:r>
      <w:r w:rsidRPr="001F27C5">
        <w:t xml:space="preserve">-83-08) к документу, который уже был принят </w:t>
      </w:r>
      <w:r w:rsidRPr="001F27C5">
        <w:rPr>
          <w:lang w:val="en-GB"/>
        </w:rPr>
        <w:t>GRRF</w:t>
      </w:r>
      <w:r w:rsidRPr="001F27C5">
        <w:t xml:space="preserve"> на ее сессии в сентябре 2016 года (</w:t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Pr="001F27C5">
        <w:rPr>
          <w:lang w:val="en-US"/>
        </w:rPr>
        <w:t>WP</w:t>
      </w:r>
      <w:r w:rsidRPr="001F27C5">
        <w:t xml:space="preserve">.29/2017/10) и текст которого подлежит подтверждению со стороны </w:t>
      </w:r>
      <w:r w:rsidRPr="001F27C5">
        <w:rPr>
          <w:lang w:val="en-GB"/>
        </w:rPr>
        <w:t>GRRF</w:t>
      </w:r>
      <w:r w:rsidRPr="001F27C5">
        <w:t xml:space="preserve">. </w:t>
      </w:r>
    </w:p>
    <w:p w:rsidR="001F27C5" w:rsidRPr="001F27C5" w:rsidRDefault="001F27C5" w:rsidP="001F27C5">
      <w:pPr>
        <w:pStyle w:val="SingleTxtGR"/>
      </w:pPr>
      <w:r w:rsidRPr="001F27C5">
        <w:t>58.</w:t>
      </w:r>
      <w:r w:rsidRPr="001F27C5">
        <w:tab/>
      </w:r>
      <w:r w:rsidRPr="00F41D17">
        <w:t>GRRF пересмотрела внесенное этой НРГ предложение (документ GRRF-83-08)</w:t>
      </w:r>
      <w:r w:rsidRPr="001F27C5">
        <w:t xml:space="preserve">, вкратце упомянула о документе </w:t>
      </w:r>
      <w:r w:rsidRPr="001F27C5">
        <w:rPr>
          <w:lang w:val="en-GB"/>
        </w:rPr>
        <w:t>GRRF</w:t>
      </w:r>
      <w:r w:rsidRPr="001F27C5">
        <w:t>-83-21 и обсудила необходимость представления этого документа в качестве проекта поправок серии 02 к Прав</w:t>
      </w:r>
      <w:r w:rsidRPr="001F27C5">
        <w:t>и</w:t>
      </w:r>
      <w:r w:rsidRPr="001F27C5">
        <w:t>лам № 79.</w:t>
      </w:r>
    </w:p>
    <w:p w:rsidR="001F27C5" w:rsidRPr="001F27C5" w:rsidRDefault="001F27C5" w:rsidP="001F27C5">
      <w:pPr>
        <w:pStyle w:val="SingleTxtGR"/>
      </w:pPr>
      <w:r w:rsidRPr="001F27C5">
        <w:t>59.</w:t>
      </w:r>
      <w:r w:rsidRPr="001F27C5">
        <w:tab/>
      </w:r>
      <w:r w:rsidRPr="00F41D17">
        <w:rPr>
          <w:w w:val="102"/>
          <w:lang w:val="en-GB"/>
        </w:rPr>
        <w:t>GRRF</w:t>
      </w:r>
      <w:r w:rsidRPr="00F41D17">
        <w:rPr>
          <w:w w:val="102"/>
        </w:rPr>
        <w:t xml:space="preserve"> обсудила предложение, внесенное МОПАП (документ </w:t>
      </w:r>
      <w:r w:rsidRPr="00F41D17">
        <w:rPr>
          <w:w w:val="102"/>
          <w:lang w:val="en-GB"/>
        </w:rPr>
        <w:t>GRRF</w:t>
      </w:r>
      <w:r w:rsidRPr="00F41D17">
        <w:rPr>
          <w:w w:val="102"/>
        </w:rPr>
        <w:t xml:space="preserve">-83-22) </w:t>
      </w:r>
      <w:r w:rsidRPr="001F27C5">
        <w:t>в рамках пункта 3</w:t>
      </w:r>
      <w:r w:rsidR="00CE7399">
        <w:t xml:space="preserve"> </w:t>
      </w:r>
      <w:r w:rsidRPr="001F27C5">
        <w:rPr>
          <w:lang w:val="en-GB"/>
        </w:rPr>
        <w:t>a</w:t>
      </w:r>
      <w:r w:rsidRPr="001F27C5">
        <w:t xml:space="preserve">) повестки дня в связи с определениями корректировочной функции рулевого управления (КФРУ) и АФРУ. </w:t>
      </w:r>
      <w:r w:rsidRPr="001F27C5">
        <w:rPr>
          <w:lang w:val="en-GB"/>
        </w:rPr>
        <w:t>GRRF</w:t>
      </w:r>
      <w:r w:rsidRPr="001F27C5">
        <w:t xml:space="preserve"> решила возобновить ра</w:t>
      </w:r>
      <w:r w:rsidRPr="001F27C5">
        <w:t>с</w:t>
      </w:r>
      <w:r w:rsidRPr="001F27C5">
        <w:t xml:space="preserve">смотрение этого пункта на своей следующей сессии. </w:t>
      </w:r>
    </w:p>
    <w:p w:rsidR="001F27C5" w:rsidRPr="001F27C5" w:rsidRDefault="001F27C5" w:rsidP="001F27C5">
      <w:pPr>
        <w:pStyle w:val="SingleTxtGR"/>
      </w:pPr>
      <w:r w:rsidRPr="001F27C5">
        <w:t>60.</w:t>
      </w:r>
      <w:r w:rsidRPr="001F27C5">
        <w:tab/>
        <w:t xml:space="preserve">Перед завершением официального совещания </w:t>
      </w:r>
      <w:r w:rsidRPr="001F27C5">
        <w:rPr>
          <w:lang w:val="en-GB"/>
        </w:rPr>
        <w:t>GRRF</w:t>
      </w:r>
      <w:r w:rsidRPr="001F27C5">
        <w:t xml:space="preserve"> приняла предлож</w:t>
      </w:r>
      <w:r w:rsidRPr="001F27C5">
        <w:t>е</w:t>
      </w:r>
      <w:r w:rsidRPr="001F27C5">
        <w:t xml:space="preserve">ние с поправками, содержащимися в документе </w:t>
      </w:r>
      <w:r w:rsidRPr="001F27C5">
        <w:rPr>
          <w:lang w:val="en-GB"/>
        </w:rPr>
        <w:t>GRRF</w:t>
      </w:r>
      <w:r w:rsidRPr="001F27C5">
        <w:t>-83-08-</w:t>
      </w:r>
      <w:r w:rsidRPr="001F27C5">
        <w:rPr>
          <w:lang w:val="en-GB"/>
        </w:rPr>
        <w:t>Rev</w:t>
      </w:r>
      <w:r w:rsidRPr="001F27C5">
        <w:t xml:space="preserve">.2. </w:t>
      </w:r>
      <w:r w:rsidRPr="001F27C5">
        <w:rPr>
          <w:lang w:val="en-GB"/>
        </w:rPr>
        <w:t>GRRF</w:t>
      </w:r>
      <w:r w:rsidRPr="001F27C5">
        <w:t xml:space="preserve"> та</w:t>
      </w:r>
      <w:r w:rsidRPr="001F27C5">
        <w:t>к</w:t>
      </w:r>
      <w:r w:rsidRPr="001F27C5">
        <w:t>же решила по</w:t>
      </w:r>
      <w:r w:rsidR="006C307D">
        <w:t>ручить секретариату продолжить – после завершения совещания –</w:t>
      </w:r>
      <w:r w:rsidRPr="001F27C5">
        <w:t xml:space="preserve"> разработку переходных положений (в соответствии с намерением </w:t>
      </w:r>
      <w:r w:rsidRPr="001F27C5">
        <w:rPr>
          <w:lang w:val="en-GB"/>
        </w:rPr>
        <w:t>GRRF</w:t>
      </w:r>
      <w:r w:rsidRPr="001F27C5">
        <w:t>, выр</w:t>
      </w:r>
      <w:r w:rsidRPr="001F27C5">
        <w:t>а</w:t>
      </w:r>
      <w:r w:rsidRPr="001F27C5">
        <w:t xml:space="preserve">женным в ходе сессии) совместно с еще не отбывшими заинтересованными экспертами (документ </w:t>
      </w:r>
      <w:r w:rsidRPr="001F27C5">
        <w:rPr>
          <w:lang w:val="en-GB"/>
        </w:rPr>
        <w:t>GRRF</w:t>
      </w:r>
      <w:r w:rsidRPr="001F27C5">
        <w:t>-83-08-</w:t>
      </w:r>
      <w:r w:rsidRPr="001F27C5">
        <w:rPr>
          <w:lang w:val="en-GB"/>
        </w:rPr>
        <w:t>Rev</w:t>
      </w:r>
      <w:r w:rsidRPr="001F27C5">
        <w:t>.3).</w:t>
      </w:r>
    </w:p>
    <w:p w:rsidR="001F27C5" w:rsidRPr="001F27C5" w:rsidRDefault="001F27C5" w:rsidP="004C3E25">
      <w:pPr>
        <w:pStyle w:val="SingleTxtGR"/>
      </w:pPr>
      <w:r w:rsidRPr="001F27C5">
        <w:t>61.</w:t>
      </w:r>
      <w:r w:rsidRPr="001F27C5">
        <w:tab/>
      </w:r>
      <w:r w:rsidRPr="001F27C5">
        <w:rPr>
          <w:lang w:val="en-GB"/>
        </w:rPr>
        <w:t>GRRF</w:t>
      </w:r>
      <w:r w:rsidRPr="001F27C5">
        <w:t xml:space="preserve"> поручила секретариату представить </w:t>
      </w:r>
      <w:r w:rsidRPr="001F27C5">
        <w:rPr>
          <w:lang w:val="en-US"/>
        </w:rPr>
        <w:t>WP</w:t>
      </w:r>
      <w:r w:rsidRPr="001F27C5">
        <w:t xml:space="preserve">.29 и </w:t>
      </w:r>
      <w:r w:rsidRPr="001F27C5">
        <w:rPr>
          <w:lang w:val="en-US"/>
        </w:rPr>
        <w:t>AC</w:t>
      </w:r>
      <w:r w:rsidRPr="001F27C5">
        <w:t>.1 принятые п</w:t>
      </w:r>
      <w:r w:rsidRPr="001F27C5">
        <w:t>о</w:t>
      </w:r>
      <w:r w:rsidRPr="001F27C5">
        <w:t xml:space="preserve">правки (воспроизведенные в приложении </w:t>
      </w:r>
      <w:r w:rsidRPr="001F27C5">
        <w:rPr>
          <w:lang w:val="en-GB"/>
        </w:rPr>
        <w:t>V</w:t>
      </w:r>
      <w:r w:rsidRPr="001F27C5">
        <w:t xml:space="preserve">) к документу </w:t>
      </w:r>
      <w:r w:rsidRPr="001F27C5">
        <w:rPr>
          <w:lang w:val="en-US"/>
        </w:rPr>
        <w:t>ECE</w:t>
      </w:r>
      <w:r w:rsidRPr="001F27C5">
        <w:t>/</w:t>
      </w:r>
      <w:r w:rsidRPr="001F27C5">
        <w:rPr>
          <w:lang w:val="en-US"/>
        </w:rPr>
        <w:t>TRANS</w:t>
      </w:r>
      <w:r w:rsidRPr="001F27C5">
        <w:t>/</w:t>
      </w:r>
      <w:r w:rsidRPr="001F27C5">
        <w:rPr>
          <w:lang w:val="en-US"/>
        </w:rPr>
        <w:t>WP</w:t>
      </w:r>
      <w:r w:rsidRPr="001F27C5">
        <w:t>.29/</w:t>
      </w:r>
      <w:r w:rsidR="0060435C">
        <w:br/>
      </w:r>
      <w:r w:rsidRPr="001F27C5">
        <w:t xml:space="preserve">2017/10 для рассмотрения и голосования на их сессиях в </w:t>
      </w:r>
      <w:r w:rsidR="004C3E25">
        <w:t>марте</w:t>
      </w:r>
      <w:r w:rsidRPr="001F27C5">
        <w:t xml:space="preserve"> 2017 года. Пр</w:t>
      </w:r>
      <w:r w:rsidRPr="001F27C5">
        <w:t>и</w:t>
      </w:r>
      <w:r w:rsidRPr="001F27C5">
        <w:t xml:space="preserve">ложение </w:t>
      </w:r>
      <w:r w:rsidRPr="001F27C5">
        <w:rPr>
          <w:lang w:val="en-GB"/>
        </w:rPr>
        <w:t>V</w:t>
      </w:r>
      <w:r w:rsidRPr="001F27C5">
        <w:t xml:space="preserve"> содержит также переходные положения, заключенные в квадратные скобки. Хотя эти предложения и не являются частью принятых поправок, они все же были направлены </w:t>
      </w:r>
      <w:r w:rsidRPr="001F27C5">
        <w:rPr>
          <w:lang w:val="en-GB"/>
        </w:rPr>
        <w:t>WP</w:t>
      </w:r>
      <w:r w:rsidRPr="001F27C5">
        <w:t xml:space="preserve">.29 для рассмотрения. </w:t>
      </w:r>
    </w:p>
    <w:p w:rsidR="001F27C5" w:rsidRPr="001F27C5" w:rsidRDefault="001F27C5" w:rsidP="0060435C">
      <w:pPr>
        <w:pStyle w:val="HChGR"/>
      </w:pPr>
      <w:r w:rsidRPr="001F27C5">
        <w:tab/>
      </w:r>
      <w:bookmarkStart w:id="87" w:name="_Toc360526888"/>
      <w:bookmarkStart w:id="88" w:name="_Toc400974171"/>
      <w:r w:rsidRPr="001F27C5">
        <w:rPr>
          <w:lang w:val="en-GB"/>
        </w:rPr>
        <w:t>XI</w:t>
      </w:r>
      <w:r w:rsidRPr="001F27C5">
        <w:t>.</w:t>
      </w:r>
      <w:r w:rsidRPr="001F27C5">
        <w:tab/>
      </w:r>
      <w:bookmarkEnd w:id="87"/>
      <w:r w:rsidRPr="001F27C5">
        <w:t>Международное официальное утверждение типа комплектного транспортного средства</w:t>
      </w:r>
      <w:r w:rsidR="0060435C">
        <w:br/>
      </w:r>
      <w:r w:rsidRPr="001F27C5">
        <w:t>(пункт 10 повестки дня)</w:t>
      </w:r>
      <w:bookmarkEnd w:id="88"/>
    </w:p>
    <w:p w:rsidR="001F27C5" w:rsidRPr="001F27C5" w:rsidRDefault="001F27C5" w:rsidP="00F41D17">
      <w:pPr>
        <w:pStyle w:val="H1GR"/>
      </w:pPr>
      <w:r w:rsidRPr="001F27C5">
        <w:tab/>
      </w:r>
      <w:bookmarkStart w:id="89" w:name="_Toc400974172"/>
      <w:r w:rsidRPr="001F27C5">
        <w:rPr>
          <w:lang w:val="en-GB"/>
        </w:rPr>
        <w:t>A</w:t>
      </w:r>
      <w:r w:rsidRPr="001F27C5">
        <w:t>.</w:t>
      </w:r>
      <w:r w:rsidRPr="001F27C5">
        <w:tab/>
      </w:r>
      <w:bookmarkEnd w:id="89"/>
      <w:r w:rsidRPr="001F27C5">
        <w:t>Доклад о работе неофициальной группы и подгрупп по</w:t>
      </w:r>
      <w:r w:rsidR="00F41D17">
        <w:t> </w:t>
      </w:r>
      <w:r w:rsidRPr="001F27C5">
        <w:t>МОУТКТС</w:t>
      </w:r>
    </w:p>
    <w:p w:rsidR="001F27C5" w:rsidRPr="001F27C5" w:rsidRDefault="001F27C5" w:rsidP="001F27C5">
      <w:pPr>
        <w:pStyle w:val="SingleTxtGR"/>
      </w:pPr>
      <w:r w:rsidRPr="001F27C5">
        <w:rPr>
          <w:i/>
        </w:rPr>
        <w:t>Документация</w:t>
      </w:r>
      <w:r w:rsidRPr="001F27C5">
        <w:t>:</w:t>
      </w:r>
      <w:r w:rsidRPr="001F27C5">
        <w:tab/>
        <w:t xml:space="preserve">неофициальный документ </w:t>
      </w:r>
      <w:r w:rsidRPr="001F27C5">
        <w:rPr>
          <w:lang w:val="en-GB"/>
        </w:rPr>
        <w:t>GRRF</w:t>
      </w:r>
      <w:r w:rsidRPr="001F27C5">
        <w:t>-83-33</w:t>
      </w:r>
    </w:p>
    <w:p w:rsidR="001F27C5" w:rsidRPr="001F27C5" w:rsidRDefault="001F27C5" w:rsidP="001F27C5">
      <w:pPr>
        <w:pStyle w:val="SingleTxtGR"/>
      </w:pPr>
      <w:r w:rsidRPr="001F27C5">
        <w:t>62.</w:t>
      </w:r>
      <w:r w:rsidRPr="001F27C5">
        <w:tab/>
        <w:t xml:space="preserve">Специальный представитель </w:t>
      </w:r>
      <w:r w:rsidRPr="001F27C5">
        <w:rPr>
          <w:lang w:val="en-GB"/>
        </w:rPr>
        <w:t>GRRF</w:t>
      </w:r>
      <w:r w:rsidRPr="001F27C5">
        <w:t xml:space="preserve"> в НРГ по международному офиц</w:t>
      </w:r>
      <w:r w:rsidRPr="001F27C5">
        <w:t>и</w:t>
      </w:r>
      <w:r w:rsidRPr="001F27C5">
        <w:t>альному утверждению типа комплектного транспортного средства (МОУТКТС) представил доклад о ходе работы НРГ (</w:t>
      </w:r>
      <w:r w:rsidRPr="001F27C5">
        <w:rPr>
          <w:lang w:val="en-GB"/>
        </w:rPr>
        <w:t>GRRF</w:t>
      </w:r>
      <w:r w:rsidRPr="001F27C5">
        <w:t>-83-33).</w:t>
      </w:r>
    </w:p>
    <w:p w:rsidR="001F27C5" w:rsidRPr="001F27C5" w:rsidRDefault="001F27C5" w:rsidP="0060435C">
      <w:pPr>
        <w:pStyle w:val="H1GR"/>
      </w:pPr>
      <w:r w:rsidRPr="001F27C5">
        <w:tab/>
      </w:r>
      <w:bookmarkStart w:id="90" w:name="_Toc400974173"/>
      <w:r w:rsidRPr="001F27C5">
        <w:rPr>
          <w:lang w:val="en-US"/>
        </w:rPr>
        <w:t>B</w:t>
      </w:r>
      <w:r w:rsidRPr="001F27C5">
        <w:t>.</w:t>
      </w:r>
      <w:r w:rsidRPr="001F27C5">
        <w:tab/>
      </w:r>
      <w:bookmarkEnd w:id="90"/>
      <w:r w:rsidRPr="001F27C5">
        <w:t>Прочие вопросы</w:t>
      </w:r>
    </w:p>
    <w:p w:rsidR="001F27C5" w:rsidRPr="001F27C5" w:rsidRDefault="001F27C5" w:rsidP="001F27C5">
      <w:pPr>
        <w:pStyle w:val="SingleTxtGR"/>
      </w:pPr>
      <w:r w:rsidRPr="001F27C5">
        <w:t>63.</w:t>
      </w:r>
      <w:r w:rsidRPr="001F27C5">
        <w:tab/>
      </w:r>
      <w:r w:rsidRPr="001F27C5">
        <w:rPr>
          <w:lang w:val="en-GB"/>
        </w:rPr>
        <w:t>GRRF</w:t>
      </w:r>
      <w:r w:rsidRPr="001F27C5">
        <w:t xml:space="preserve"> не получила никаких новых документов для обсуждения по данн</w:t>
      </w:r>
      <w:r w:rsidRPr="001F27C5">
        <w:t>о</w:t>
      </w:r>
      <w:r w:rsidRPr="001F27C5">
        <w:t>му пункту повестки дня.</w:t>
      </w:r>
    </w:p>
    <w:p w:rsidR="001F27C5" w:rsidRPr="001F27C5" w:rsidRDefault="001F27C5" w:rsidP="00B2273B">
      <w:pPr>
        <w:pStyle w:val="HChGR"/>
      </w:pPr>
      <w:bookmarkStart w:id="91" w:name="_Toc400974176"/>
      <w:r w:rsidRPr="001F27C5">
        <w:tab/>
      </w:r>
      <w:r w:rsidRPr="001F27C5">
        <w:rPr>
          <w:lang w:val="en-GB"/>
        </w:rPr>
        <w:t>XII</w:t>
      </w:r>
      <w:r w:rsidRPr="001F27C5">
        <w:t>.</w:t>
      </w:r>
      <w:r w:rsidRPr="001F27C5">
        <w:tab/>
        <w:t xml:space="preserve">Обмен мнениями по вопросу об инновациях, автоматизации и самоуправляющихся автомобилях (пункт </w:t>
      </w:r>
      <w:r w:rsidR="007F56E1" w:rsidRPr="001F27C5">
        <w:t>11</w:t>
      </w:r>
      <w:r w:rsidR="007F56E1">
        <w:t xml:space="preserve"> </w:t>
      </w:r>
      <w:r w:rsidRPr="001F27C5">
        <w:t>повестки дня)</w:t>
      </w:r>
      <w:bookmarkEnd w:id="91"/>
    </w:p>
    <w:p w:rsidR="001F27C5" w:rsidRPr="001F27C5" w:rsidRDefault="001F27C5" w:rsidP="001F27C5">
      <w:pPr>
        <w:pStyle w:val="SingleTxtGR"/>
      </w:pPr>
      <w:r w:rsidRPr="001F27C5">
        <w:rPr>
          <w:i/>
        </w:rPr>
        <w:t>Документация</w:t>
      </w:r>
      <w:r w:rsidRPr="00F41D17">
        <w:rPr>
          <w:iCs/>
        </w:rPr>
        <w:t>:</w:t>
      </w:r>
      <w:r w:rsidRPr="001F27C5">
        <w:tab/>
        <w:t xml:space="preserve">неофициальный документ </w:t>
      </w:r>
      <w:r w:rsidRPr="001F27C5">
        <w:rPr>
          <w:lang w:val="en-GB"/>
        </w:rPr>
        <w:t>GRRF</w:t>
      </w:r>
      <w:r w:rsidRPr="001F27C5">
        <w:t>-83-19</w:t>
      </w:r>
    </w:p>
    <w:p w:rsidR="001F27C5" w:rsidRPr="001F27C5" w:rsidRDefault="001F27C5" w:rsidP="00B341E7">
      <w:pPr>
        <w:pStyle w:val="SingleTxtGR"/>
      </w:pPr>
      <w:r w:rsidRPr="001F27C5">
        <w:t>64.</w:t>
      </w:r>
      <w:r w:rsidRPr="001F27C5">
        <w:tab/>
      </w:r>
      <w:bookmarkStart w:id="92" w:name="_Toc400974179"/>
      <w:r w:rsidRPr="001F27C5">
        <w:t xml:space="preserve">Эксперт от </w:t>
      </w:r>
      <w:r w:rsidRPr="001F27C5">
        <w:rPr>
          <w:lang w:val="en-GB"/>
        </w:rPr>
        <w:t>EC</w:t>
      </w:r>
      <w:r w:rsidRPr="001F27C5">
        <w:t xml:space="preserve"> представил документ </w:t>
      </w:r>
      <w:r w:rsidRPr="001F27C5">
        <w:rPr>
          <w:lang w:val="en-GB"/>
        </w:rPr>
        <w:t>GRRF</w:t>
      </w:r>
      <w:r w:rsidRPr="001F27C5">
        <w:t>-83-19 с сообщением о ходе обзора правил, касающихся общей безопасности и безопасности пешеходов, в</w:t>
      </w:r>
      <w:r w:rsidR="00B341E7">
        <w:t> </w:t>
      </w:r>
      <w:r w:rsidRPr="001F27C5">
        <w:t xml:space="preserve">контексте которого предложен ряд мер, которые можно было бы принять и в связи с которыми в рамках </w:t>
      </w:r>
      <w:r w:rsidRPr="001F27C5">
        <w:rPr>
          <w:lang w:val="en-GB"/>
        </w:rPr>
        <w:t>GRRF</w:t>
      </w:r>
      <w:r w:rsidRPr="001F27C5">
        <w:t xml:space="preserve"> могла бы быть проведена некоторая деятел</w:t>
      </w:r>
      <w:r w:rsidRPr="001F27C5">
        <w:t>ь</w:t>
      </w:r>
      <w:r w:rsidRPr="001F27C5">
        <w:t>ность. С учетом предусмотренных сроков председатель рекомендовал уже се</w:t>
      </w:r>
      <w:r w:rsidRPr="001F27C5">
        <w:t>й</w:t>
      </w:r>
      <w:r w:rsidRPr="001F27C5">
        <w:t>час приступить к рассмотрению некоторых аспектов, например ОСЭТ, как о</w:t>
      </w:r>
      <w:r w:rsidRPr="001F27C5">
        <w:t>т</w:t>
      </w:r>
      <w:r w:rsidRPr="001F27C5">
        <w:t>мечалось в рамках пункта 2 повестки дня.</w:t>
      </w:r>
    </w:p>
    <w:p w:rsidR="001F27C5" w:rsidRPr="001F27C5" w:rsidRDefault="001F27C5" w:rsidP="0060435C">
      <w:pPr>
        <w:pStyle w:val="HChGR"/>
      </w:pPr>
      <w:r w:rsidRPr="001F27C5">
        <w:tab/>
      </w:r>
      <w:r w:rsidRPr="001F27C5">
        <w:rPr>
          <w:lang w:val="en-GB"/>
        </w:rPr>
        <w:t>XIII</w:t>
      </w:r>
      <w:r w:rsidRPr="001F27C5">
        <w:t>.</w:t>
      </w:r>
      <w:r w:rsidRPr="001F27C5">
        <w:tab/>
        <w:t>Прочие вопросы (пункт 12 повестки дня)</w:t>
      </w:r>
      <w:bookmarkEnd w:id="92"/>
    </w:p>
    <w:p w:rsidR="001F27C5" w:rsidRPr="001F27C5" w:rsidRDefault="001F27C5" w:rsidP="0060435C">
      <w:pPr>
        <w:pStyle w:val="H1GR"/>
      </w:pPr>
      <w:r w:rsidRPr="001F27C5">
        <w:tab/>
      </w:r>
      <w:bookmarkStart w:id="93" w:name="_Toc400974180"/>
      <w:r w:rsidRPr="001F27C5">
        <w:rPr>
          <w:lang w:val="en-GB"/>
        </w:rPr>
        <w:t>A</w:t>
      </w:r>
      <w:r w:rsidRPr="001F27C5">
        <w:t>.</w:t>
      </w:r>
      <w:r w:rsidRPr="001F27C5">
        <w:tab/>
      </w:r>
      <w:bookmarkEnd w:id="93"/>
      <w:r w:rsidRPr="001F27C5">
        <w:t xml:space="preserve">Основные вопросы, рассмотренные на сессии </w:t>
      </w:r>
      <w:r w:rsidRPr="001F27C5">
        <w:rPr>
          <w:lang w:val="en-GB"/>
        </w:rPr>
        <w:t>WP</w:t>
      </w:r>
      <w:r w:rsidRPr="001F27C5">
        <w:t xml:space="preserve">.29 </w:t>
      </w:r>
      <w:r w:rsidR="00B341E7">
        <w:br/>
      </w:r>
      <w:r w:rsidRPr="001F27C5">
        <w:t>в ноябре 2016 года</w:t>
      </w:r>
    </w:p>
    <w:p w:rsidR="001F27C5" w:rsidRPr="001F27C5" w:rsidRDefault="001F27C5" w:rsidP="001F27C5">
      <w:pPr>
        <w:pStyle w:val="SingleTxtGR"/>
      </w:pPr>
      <w:r w:rsidRPr="001F27C5">
        <w:rPr>
          <w:i/>
        </w:rPr>
        <w:t>Документация</w:t>
      </w:r>
      <w:r w:rsidRPr="001F27C5">
        <w:t>:</w:t>
      </w:r>
      <w:r w:rsidRPr="001F27C5">
        <w:tab/>
        <w:t>(</w:t>
      </w:r>
      <w:r w:rsidRPr="001F27C5">
        <w:rPr>
          <w:lang w:val="fr-CH"/>
        </w:rPr>
        <w:t>ECE</w:t>
      </w:r>
      <w:r w:rsidRPr="001F27C5">
        <w:t>/</w:t>
      </w:r>
      <w:r w:rsidRPr="001F27C5">
        <w:rPr>
          <w:lang w:val="fr-CH"/>
        </w:rPr>
        <w:t>TRANS</w:t>
      </w:r>
      <w:r w:rsidRPr="001F27C5">
        <w:t>/</w:t>
      </w:r>
      <w:r w:rsidRPr="001F27C5">
        <w:rPr>
          <w:lang w:val="fr-CH"/>
        </w:rPr>
        <w:t>WP</w:t>
      </w:r>
      <w:r w:rsidRPr="001F27C5">
        <w:t>.29/1126)</w:t>
      </w:r>
      <w:r w:rsidRPr="001F27C5">
        <w:br/>
      </w:r>
      <w:r w:rsidR="00B341E7">
        <w:tab/>
      </w:r>
      <w:r w:rsidR="00B341E7">
        <w:tab/>
      </w:r>
      <w:r w:rsidR="00B341E7">
        <w:tab/>
      </w:r>
      <w:r w:rsidRPr="001F27C5">
        <w:t xml:space="preserve">неофициальный документ </w:t>
      </w:r>
      <w:r w:rsidRPr="001F27C5">
        <w:rPr>
          <w:lang w:val="fr-CH"/>
        </w:rPr>
        <w:t>GRRF</w:t>
      </w:r>
      <w:r w:rsidRPr="001F27C5">
        <w:t>-83-04</w:t>
      </w:r>
    </w:p>
    <w:p w:rsidR="001F27C5" w:rsidRPr="00DC03CA" w:rsidRDefault="001F27C5" w:rsidP="001F27C5">
      <w:pPr>
        <w:pStyle w:val="SingleTxtGR"/>
      </w:pPr>
      <w:r w:rsidRPr="001F27C5">
        <w:t>65.</w:t>
      </w:r>
      <w:r w:rsidRPr="001F27C5">
        <w:tab/>
        <w:t xml:space="preserve">Секретариат представил документ </w:t>
      </w:r>
      <w:r w:rsidRPr="001F27C5">
        <w:rPr>
          <w:lang w:val="en-GB"/>
        </w:rPr>
        <w:t>GRRF</w:t>
      </w:r>
      <w:r w:rsidRPr="001F27C5">
        <w:t xml:space="preserve">-83-04 с отчетом об основных вопросах, рассмотренных </w:t>
      </w:r>
      <w:r w:rsidR="0032533B">
        <w:t xml:space="preserve">на </w:t>
      </w:r>
      <w:r w:rsidRPr="001F27C5">
        <w:t xml:space="preserve">170-й сессии </w:t>
      </w:r>
      <w:r w:rsidRPr="001F27C5">
        <w:rPr>
          <w:lang w:val="en-GB"/>
        </w:rPr>
        <w:t>WP</w:t>
      </w:r>
      <w:r w:rsidRPr="001F27C5">
        <w:t xml:space="preserve">.29 и имеющих отношение к </w:t>
      </w:r>
      <w:r w:rsidRPr="001F27C5">
        <w:rPr>
          <w:lang w:val="en-GB"/>
        </w:rPr>
        <w:t>GRRF</w:t>
      </w:r>
      <w:r w:rsidRPr="001F27C5">
        <w:t xml:space="preserve">. </w:t>
      </w:r>
      <w:r w:rsidRPr="00DC03CA">
        <w:t>Более подробную информацию см. в докладе о работе этой сессии (ECE/TRANS/WP.29/1126).</w:t>
      </w:r>
    </w:p>
    <w:p w:rsidR="001F27C5" w:rsidRPr="001F27C5" w:rsidRDefault="001F27C5" w:rsidP="0060435C">
      <w:pPr>
        <w:pStyle w:val="H1GR"/>
      </w:pPr>
      <w:r w:rsidRPr="001F27C5">
        <w:tab/>
      </w:r>
      <w:bookmarkStart w:id="94" w:name="_Toc400974182"/>
      <w:r w:rsidRPr="001F27C5">
        <w:rPr>
          <w:lang w:val="en-GB"/>
        </w:rPr>
        <w:t>B</w:t>
      </w:r>
      <w:r w:rsidRPr="001F27C5">
        <w:t>.</w:t>
      </w:r>
      <w:r w:rsidRPr="001F27C5">
        <w:tab/>
      </w:r>
      <w:bookmarkEnd w:id="94"/>
      <w:r w:rsidRPr="001F27C5">
        <w:t>Прочие вопросы</w:t>
      </w:r>
    </w:p>
    <w:p w:rsidR="001F27C5" w:rsidRPr="001F27C5" w:rsidRDefault="001F27C5" w:rsidP="001F27C5">
      <w:pPr>
        <w:pStyle w:val="SingleTxtGR"/>
      </w:pPr>
      <w:r w:rsidRPr="001F27C5">
        <w:t>66.</w:t>
      </w:r>
      <w:r w:rsidRPr="001F27C5">
        <w:tab/>
      </w:r>
      <w:r w:rsidRPr="001F27C5">
        <w:rPr>
          <w:lang w:val="en-GB"/>
        </w:rPr>
        <w:t>GRRF</w:t>
      </w:r>
      <w:r w:rsidRPr="001F27C5">
        <w:t xml:space="preserve"> не получила никаких новых документов для обсуждения по данн</w:t>
      </w:r>
      <w:r w:rsidRPr="001F27C5">
        <w:t>о</w:t>
      </w:r>
      <w:r w:rsidRPr="001F27C5">
        <w:t>му пункту повестки дня.</w:t>
      </w:r>
    </w:p>
    <w:p w:rsidR="001F27C5" w:rsidRPr="001F27C5" w:rsidRDefault="001F27C5" w:rsidP="0060435C">
      <w:pPr>
        <w:pStyle w:val="H1GR"/>
      </w:pPr>
      <w:r w:rsidRPr="001F27C5">
        <w:tab/>
      </w:r>
      <w:r w:rsidRPr="001F27C5">
        <w:rPr>
          <w:lang w:val="en-GB"/>
        </w:rPr>
        <w:t>C</w:t>
      </w:r>
      <w:r w:rsidRPr="001F27C5">
        <w:t>.</w:t>
      </w:r>
      <w:r w:rsidRPr="001F27C5">
        <w:tab/>
        <w:t>Выражение признательности</w:t>
      </w:r>
    </w:p>
    <w:p w:rsidR="001F27C5" w:rsidRPr="001F27C5" w:rsidRDefault="001F27C5" w:rsidP="001F27C5">
      <w:pPr>
        <w:pStyle w:val="SingleTxtGR"/>
      </w:pPr>
      <w:r w:rsidRPr="001F27C5">
        <w:t>67.</w:t>
      </w:r>
      <w:r w:rsidRPr="001F27C5">
        <w:tab/>
        <w:t xml:space="preserve">Узнав, что г-н Вернер Ротманн (ФЕПФМ) выходит на пенсию и поэтому больше не будет участвовать в сессиях, </w:t>
      </w:r>
      <w:r w:rsidRPr="001F27C5">
        <w:rPr>
          <w:lang w:val="en-GB"/>
        </w:rPr>
        <w:t>GRRF</w:t>
      </w:r>
      <w:r w:rsidRPr="001F27C5">
        <w:t xml:space="preserve"> с признательностью отметила его весомый вклад в деятельность Группы. </w:t>
      </w:r>
      <w:r w:rsidRPr="001F27C5">
        <w:rPr>
          <w:lang w:val="en-GB"/>
        </w:rPr>
        <w:t>GRRF</w:t>
      </w:r>
      <w:r w:rsidRPr="001F27C5">
        <w:t xml:space="preserve"> пожелала ему продолжительного и счастливого пребывания на пенсии. </w:t>
      </w:r>
      <w:r w:rsidRPr="001F27C5">
        <w:rPr>
          <w:lang w:val="en-GB"/>
        </w:rPr>
        <w:t>GRRF</w:t>
      </w:r>
      <w:r w:rsidRPr="001F27C5">
        <w:t xml:space="preserve"> также узнала, что на сессиях </w:t>
      </w:r>
      <w:r w:rsidRPr="001F27C5">
        <w:rPr>
          <w:lang w:val="en-GB"/>
        </w:rPr>
        <w:t>GRRF</w:t>
      </w:r>
      <w:r w:rsidRPr="001F27C5">
        <w:t xml:space="preserve"> больше не будет присутствовать и г-н Петер Якобсен (Дания). </w:t>
      </w:r>
      <w:r w:rsidRPr="001F27C5">
        <w:rPr>
          <w:lang w:val="en-GB"/>
        </w:rPr>
        <w:t>GRRF</w:t>
      </w:r>
      <w:r w:rsidRPr="001F27C5">
        <w:t xml:space="preserve"> высоко оценила тесное сотрудничество с ним и пожелала ему всего наилучшего на его новом поприще.</w:t>
      </w:r>
    </w:p>
    <w:p w:rsidR="001F27C5" w:rsidRPr="001F27C5" w:rsidRDefault="001F27C5" w:rsidP="0060435C">
      <w:pPr>
        <w:pStyle w:val="HChGR"/>
      </w:pPr>
      <w:r w:rsidRPr="001F27C5">
        <w:tab/>
      </w:r>
      <w:bookmarkStart w:id="95" w:name="_Toc400974186"/>
      <w:r w:rsidRPr="001F27C5">
        <w:rPr>
          <w:lang w:val="en-GB"/>
        </w:rPr>
        <w:t>XIV</w:t>
      </w:r>
      <w:r w:rsidRPr="001F27C5">
        <w:t>.</w:t>
      </w:r>
      <w:r w:rsidRPr="001F27C5">
        <w:tab/>
      </w:r>
      <w:bookmarkEnd w:id="95"/>
      <w:r w:rsidRPr="001F27C5">
        <w:t>Предварительная повестка дня восемьдесят четвертой сессии</w:t>
      </w:r>
    </w:p>
    <w:p w:rsidR="001F27C5" w:rsidRPr="001F27C5" w:rsidRDefault="001F27C5" w:rsidP="001F27C5">
      <w:pPr>
        <w:pStyle w:val="SingleTxtGR"/>
      </w:pPr>
      <w:r w:rsidRPr="001F27C5">
        <w:t>68.</w:t>
      </w:r>
      <w:r w:rsidRPr="001F27C5">
        <w:tab/>
        <w:t xml:space="preserve">Была утверждена следующая предварительная повестка дня восемьдесят четвертой сессии </w:t>
      </w:r>
      <w:r w:rsidRPr="001F27C5">
        <w:rPr>
          <w:lang w:val="en-GB"/>
        </w:rPr>
        <w:t>GRRF</w:t>
      </w:r>
      <w:r w:rsidRPr="001F27C5">
        <w:t xml:space="preserve">, которую планируется провести в Женеве </w:t>
      </w:r>
      <w:r w:rsidRPr="001F27C5">
        <w:br/>
        <w:t>19 (с 9 ч. 30 м.) − 22 (до 12 ч. 30 м.) сентября 2017 года</w:t>
      </w:r>
      <w:r w:rsidRPr="00E67492">
        <w:rPr>
          <w:rStyle w:val="FootnoteReference"/>
        </w:rPr>
        <w:footnoteReference w:id="1"/>
      </w:r>
      <w:r w:rsidRPr="001F27C5">
        <w:t>:</w:t>
      </w:r>
    </w:p>
    <w:p w:rsidR="001F27C5" w:rsidRPr="001F27C5" w:rsidRDefault="001F27C5" w:rsidP="001F27C5">
      <w:pPr>
        <w:pStyle w:val="SingleTxtGR"/>
      </w:pPr>
      <w:r w:rsidRPr="001F27C5">
        <w:t>1.</w:t>
      </w:r>
      <w:r w:rsidRPr="001F27C5">
        <w:tab/>
        <w:t>Утверждение повестки дня.</w:t>
      </w:r>
    </w:p>
    <w:p w:rsidR="001F27C5" w:rsidRPr="001F27C5" w:rsidRDefault="001F27C5" w:rsidP="001F27C5">
      <w:pPr>
        <w:pStyle w:val="SingleTxtGR"/>
      </w:pPr>
      <w:r w:rsidRPr="001F27C5">
        <w:t>2.</w:t>
      </w:r>
      <w:r w:rsidRPr="001F27C5">
        <w:tab/>
        <w:t>Системы автоматического экстренного торможения.</w:t>
      </w:r>
    </w:p>
    <w:p w:rsidR="001F27C5" w:rsidRPr="001F27C5" w:rsidRDefault="001F27C5" w:rsidP="001F27C5">
      <w:pPr>
        <w:pStyle w:val="SingleTxtGR"/>
      </w:pPr>
      <w:r w:rsidRPr="001F27C5">
        <w:t>3.</w:t>
      </w:r>
      <w:r w:rsidRPr="001F27C5">
        <w:tab/>
        <w:t>Правила №</w:t>
      </w:r>
      <w:r w:rsidRPr="001F27C5">
        <w:rPr>
          <w:lang w:val="en-GB"/>
        </w:rPr>
        <w:t> </w:t>
      </w:r>
      <w:r w:rsidRPr="001F27C5">
        <w:t>13 и 13-</w:t>
      </w:r>
      <w:r w:rsidRPr="001F27C5">
        <w:rPr>
          <w:lang w:val="en-GB"/>
        </w:rPr>
        <w:t>H</w:t>
      </w:r>
      <w:r w:rsidRPr="001F27C5">
        <w:t>:</w:t>
      </w:r>
    </w:p>
    <w:p w:rsidR="001F27C5" w:rsidRPr="001F27C5" w:rsidRDefault="00DE34C2" w:rsidP="001F27C5">
      <w:pPr>
        <w:pStyle w:val="SingleTxtGR"/>
      </w:pPr>
      <w:r>
        <w:tab/>
      </w:r>
      <w:r w:rsidR="001F27C5" w:rsidRPr="001F27C5">
        <w:rPr>
          <w:lang w:val="en-GB"/>
        </w:rPr>
        <w:t>a</w:t>
      </w:r>
      <w:r w:rsidR="001F27C5" w:rsidRPr="001F27C5">
        <w:t>)</w:t>
      </w:r>
      <w:r w:rsidR="001F27C5" w:rsidRPr="001F27C5">
        <w:tab/>
        <w:t>электронный контроль устойчивости;</w:t>
      </w:r>
    </w:p>
    <w:p w:rsidR="001F27C5" w:rsidRPr="001F27C5" w:rsidRDefault="00DE34C2" w:rsidP="001F27C5">
      <w:pPr>
        <w:pStyle w:val="SingleTxtGR"/>
      </w:pPr>
      <w:r>
        <w:tab/>
      </w:r>
      <w:r w:rsidR="001F27C5" w:rsidRPr="001F27C5">
        <w:rPr>
          <w:lang w:val="en-GB"/>
        </w:rPr>
        <w:t>b</w:t>
      </w:r>
      <w:r w:rsidR="001F27C5" w:rsidRPr="001F27C5">
        <w:t>)</w:t>
      </w:r>
      <w:r w:rsidR="001F27C5" w:rsidRPr="001F27C5">
        <w:tab/>
        <w:t>составы модульных транспортных средств;</w:t>
      </w:r>
    </w:p>
    <w:p w:rsidR="001F27C5" w:rsidRPr="001F27C5" w:rsidRDefault="00DE34C2" w:rsidP="001F27C5">
      <w:pPr>
        <w:pStyle w:val="SingleTxtGR"/>
      </w:pPr>
      <w:r>
        <w:tab/>
      </w:r>
      <w:r w:rsidR="001F27C5" w:rsidRPr="001F27C5">
        <w:rPr>
          <w:lang w:val="en-GB"/>
        </w:rPr>
        <w:t>c</w:t>
      </w:r>
      <w:r w:rsidR="001F27C5" w:rsidRPr="001F27C5">
        <w:t>)</w:t>
      </w:r>
      <w:r w:rsidR="001F27C5" w:rsidRPr="001F27C5">
        <w:tab/>
        <w:t>уточнения;</w:t>
      </w:r>
    </w:p>
    <w:p w:rsidR="001F27C5" w:rsidRPr="001F27C5" w:rsidRDefault="00DE34C2" w:rsidP="001F27C5">
      <w:pPr>
        <w:pStyle w:val="SingleTxtGR"/>
      </w:pPr>
      <w:r>
        <w:tab/>
      </w:r>
      <w:r w:rsidR="001F27C5" w:rsidRPr="001F27C5">
        <w:rPr>
          <w:lang w:val="en-GB"/>
        </w:rPr>
        <w:t>d</w:t>
      </w:r>
      <w:r w:rsidR="001F27C5" w:rsidRPr="001F27C5">
        <w:t>)</w:t>
      </w:r>
      <w:r w:rsidR="001F27C5" w:rsidRPr="001F27C5">
        <w:tab/>
        <w:t>прочие вопросы.</w:t>
      </w:r>
    </w:p>
    <w:p w:rsidR="001F27C5" w:rsidRPr="001F27C5" w:rsidRDefault="001F27C5" w:rsidP="001F27C5">
      <w:pPr>
        <w:pStyle w:val="SingleTxtGR"/>
      </w:pPr>
      <w:r w:rsidRPr="001F27C5">
        <w:t>4.</w:t>
      </w:r>
      <w:r w:rsidRPr="001F27C5">
        <w:tab/>
        <w:t>Правила №</w:t>
      </w:r>
      <w:r w:rsidRPr="001F27C5">
        <w:rPr>
          <w:lang w:val="en-GB"/>
        </w:rPr>
        <w:t> </w:t>
      </w:r>
      <w:r w:rsidRPr="001F27C5">
        <w:t>55.</w:t>
      </w:r>
    </w:p>
    <w:p w:rsidR="001F27C5" w:rsidRPr="001F27C5" w:rsidRDefault="001F27C5" w:rsidP="001F27C5">
      <w:pPr>
        <w:pStyle w:val="SingleTxtGR"/>
      </w:pPr>
      <w:r w:rsidRPr="001F27C5">
        <w:t>5.</w:t>
      </w:r>
      <w:r w:rsidRPr="001F27C5">
        <w:tab/>
        <w:t>Тормозные системы мотоциклов:</w:t>
      </w:r>
    </w:p>
    <w:p w:rsidR="001F27C5" w:rsidRPr="001F27C5" w:rsidRDefault="001F27C5" w:rsidP="001F27C5">
      <w:pPr>
        <w:pStyle w:val="SingleTxtGR"/>
      </w:pPr>
      <w:r w:rsidRPr="001F27C5">
        <w:tab/>
      </w:r>
      <w:r w:rsidRPr="001F27C5">
        <w:rPr>
          <w:lang w:val="en-GB"/>
        </w:rPr>
        <w:t>a</w:t>
      </w:r>
      <w:r w:rsidRPr="001F27C5">
        <w:t>)</w:t>
      </w:r>
      <w:r w:rsidRPr="001F27C5">
        <w:tab/>
        <w:t>Глобальные технические правила №</w:t>
      </w:r>
      <w:r w:rsidRPr="001F27C5">
        <w:rPr>
          <w:lang w:val="en-GB"/>
        </w:rPr>
        <w:t> </w:t>
      </w:r>
      <w:r w:rsidRPr="001F27C5">
        <w:t>3;</w:t>
      </w:r>
    </w:p>
    <w:p w:rsidR="001F27C5" w:rsidRPr="001F27C5" w:rsidRDefault="001F27C5" w:rsidP="001F27C5">
      <w:pPr>
        <w:pStyle w:val="SingleTxtGR"/>
      </w:pPr>
      <w:r w:rsidRPr="001F27C5">
        <w:tab/>
      </w:r>
      <w:r w:rsidRPr="001F27C5">
        <w:rPr>
          <w:lang w:val="en-GB"/>
        </w:rPr>
        <w:t>b</w:t>
      </w:r>
      <w:r w:rsidRPr="001F27C5">
        <w:t>)</w:t>
      </w:r>
      <w:r w:rsidRPr="001F27C5">
        <w:tab/>
        <w:t>Правила №</w:t>
      </w:r>
      <w:r w:rsidRPr="001F27C5">
        <w:rPr>
          <w:lang w:val="en-GB"/>
        </w:rPr>
        <w:t> </w:t>
      </w:r>
      <w:r w:rsidRPr="001F27C5">
        <w:t>78.</w:t>
      </w:r>
    </w:p>
    <w:p w:rsidR="001F27C5" w:rsidRPr="001F27C5" w:rsidRDefault="001F27C5" w:rsidP="001F27C5">
      <w:pPr>
        <w:pStyle w:val="SingleTxtGR"/>
      </w:pPr>
      <w:r w:rsidRPr="001F27C5">
        <w:t>6.</w:t>
      </w:r>
      <w:r w:rsidRPr="001F27C5">
        <w:tab/>
        <w:t>Правила №</w:t>
      </w:r>
      <w:r w:rsidRPr="001F27C5">
        <w:rPr>
          <w:lang w:val="en-GB"/>
        </w:rPr>
        <w:t> </w:t>
      </w:r>
      <w:r w:rsidRPr="001F27C5">
        <w:t>90.</w:t>
      </w:r>
    </w:p>
    <w:p w:rsidR="001F27C5" w:rsidRPr="001F27C5" w:rsidRDefault="001F27C5" w:rsidP="001F27C5">
      <w:pPr>
        <w:pStyle w:val="SingleTxtGR"/>
      </w:pPr>
      <w:r w:rsidRPr="001F27C5">
        <w:t>7.</w:t>
      </w:r>
      <w:r w:rsidRPr="001F27C5">
        <w:tab/>
        <w:t>Шины:</w:t>
      </w:r>
    </w:p>
    <w:p w:rsidR="001F27C5" w:rsidRPr="001F27C5" w:rsidRDefault="00DE34C2" w:rsidP="001F27C5">
      <w:pPr>
        <w:pStyle w:val="SingleTxtGR"/>
      </w:pPr>
      <w:r>
        <w:tab/>
      </w:r>
      <w:r w:rsidR="001F27C5" w:rsidRPr="001F27C5">
        <w:rPr>
          <w:lang w:val="en-GB"/>
        </w:rPr>
        <w:t>a</w:t>
      </w:r>
      <w:r w:rsidR="001F27C5" w:rsidRPr="001F27C5">
        <w:t>)</w:t>
      </w:r>
      <w:r w:rsidR="001F27C5" w:rsidRPr="001F27C5">
        <w:tab/>
        <w:t>Глобальные технические правила №</w:t>
      </w:r>
      <w:r w:rsidR="001F27C5" w:rsidRPr="001F27C5">
        <w:rPr>
          <w:lang w:val="en-GB"/>
        </w:rPr>
        <w:t> </w:t>
      </w:r>
      <w:r w:rsidR="001F27C5" w:rsidRPr="001F27C5">
        <w:t>16;</w:t>
      </w:r>
    </w:p>
    <w:p w:rsidR="001F27C5" w:rsidRPr="001F27C5" w:rsidRDefault="00DE34C2" w:rsidP="001F27C5">
      <w:pPr>
        <w:pStyle w:val="SingleTxtGR"/>
      </w:pPr>
      <w:r>
        <w:tab/>
      </w:r>
      <w:r w:rsidR="001F27C5" w:rsidRPr="001F27C5">
        <w:rPr>
          <w:lang w:val="en-GB"/>
        </w:rPr>
        <w:t>b</w:t>
      </w:r>
      <w:r w:rsidR="001F27C5" w:rsidRPr="001F27C5">
        <w:t>)</w:t>
      </w:r>
      <w:r w:rsidR="001F27C5" w:rsidRPr="001F27C5">
        <w:tab/>
        <w:t>Правила №</w:t>
      </w:r>
      <w:r w:rsidR="001F27C5" w:rsidRPr="001F27C5">
        <w:rPr>
          <w:lang w:val="en-GB"/>
        </w:rPr>
        <w:t> </w:t>
      </w:r>
      <w:r w:rsidR="001F27C5" w:rsidRPr="001F27C5">
        <w:t>30;</w:t>
      </w:r>
    </w:p>
    <w:p w:rsidR="001F27C5" w:rsidRPr="001F27C5" w:rsidRDefault="00DE34C2" w:rsidP="001F27C5">
      <w:pPr>
        <w:pStyle w:val="SingleTxtGR"/>
      </w:pPr>
      <w:r>
        <w:tab/>
      </w:r>
      <w:r w:rsidR="001F27C5" w:rsidRPr="001F27C5">
        <w:rPr>
          <w:lang w:val="en-GB"/>
        </w:rPr>
        <w:t>c</w:t>
      </w:r>
      <w:r w:rsidR="001F27C5" w:rsidRPr="001F27C5">
        <w:t>)</w:t>
      </w:r>
      <w:r w:rsidR="001F27C5" w:rsidRPr="001F27C5">
        <w:tab/>
        <w:t>Правила № 54;</w:t>
      </w:r>
    </w:p>
    <w:p w:rsidR="001F27C5" w:rsidRPr="001F27C5" w:rsidRDefault="00DE34C2" w:rsidP="001F27C5">
      <w:pPr>
        <w:pStyle w:val="SingleTxtGR"/>
      </w:pPr>
      <w:r>
        <w:tab/>
      </w:r>
      <w:r w:rsidR="001F27C5" w:rsidRPr="001F27C5">
        <w:rPr>
          <w:lang w:val="en-GB"/>
        </w:rPr>
        <w:t>d</w:t>
      </w:r>
      <w:r w:rsidR="001F27C5" w:rsidRPr="001F27C5">
        <w:t>)</w:t>
      </w:r>
      <w:r w:rsidR="001F27C5" w:rsidRPr="001F27C5">
        <w:tab/>
        <w:t>Правила № 75;</w:t>
      </w:r>
    </w:p>
    <w:p w:rsidR="001F27C5" w:rsidRPr="001F27C5" w:rsidRDefault="00DE34C2" w:rsidP="001F27C5">
      <w:pPr>
        <w:pStyle w:val="SingleTxtGR"/>
      </w:pPr>
      <w:r>
        <w:tab/>
      </w:r>
      <w:r w:rsidR="001F27C5" w:rsidRPr="001F27C5">
        <w:rPr>
          <w:lang w:val="en-GB"/>
        </w:rPr>
        <w:t>e</w:t>
      </w:r>
      <w:r w:rsidR="001F27C5" w:rsidRPr="001F27C5">
        <w:t>)</w:t>
      </w:r>
      <w:r w:rsidR="001F27C5" w:rsidRPr="001F27C5">
        <w:tab/>
        <w:t>Правила № 106;</w:t>
      </w:r>
    </w:p>
    <w:p w:rsidR="001F27C5" w:rsidRPr="001F27C5" w:rsidRDefault="00DE34C2" w:rsidP="001F27C5">
      <w:pPr>
        <w:pStyle w:val="SingleTxtGR"/>
      </w:pPr>
      <w:r>
        <w:tab/>
      </w:r>
      <w:r w:rsidR="001F27C5" w:rsidRPr="001F27C5">
        <w:rPr>
          <w:lang w:val="en-GB"/>
        </w:rPr>
        <w:t>f</w:t>
      </w:r>
      <w:r w:rsidR="001F27C5" w:rsidRPr="001F27C5">
        <w:t>)</w:t>
      </w:r>
      <w:r w:rsidR="001F27C5" w:rsidRPr="001F27C5">
        <w:tab/>
        <w:t>Правила № 109;</w:t>
      </w:r>
    </w:p>
    <w:p w:rsidR="001F27C5" w:rsidRPr="001F27C5" w:rsidRDefault="00DE34C2" w:rsidP="001F27C5">
      <w:pPr>
        <w:pStyle w:val="SingleTxtGR"/>
      </w:pPr>
      <w:r>
        <w:tab/>
      </w:r>
      <w:r w:rsidR="001F27C5" w:rsidRPr="001F27C5">
        <w:rPr>
          <w:lang w:val="en-GB"/>
        </w:rPr>
        <w:t>g</w:t>
      </w:r>
      <w:r w:rsidR="004318C5">
        <w:t>)</w:t>
      </w:r>
      <w:r w:rsidR="004318C5">
        <w:tab/>
        <w:t>Правила №</w:t>
      </w:r>
      <w:r w:rsidR="001F27C5" w:rsidRPr="001F27C5">
        <w:t xml:space="preserve"> 117;</w:t>
      </w:r>
    </w:p>
    <w:p w:rsidR="001F27C5" w:rsidRPr="001F27C5" w:rsidRDefault="00DE34C2" w:rsidP="001F27C5">
      <w:pPr>
        <w:pStyle w:val="SingleTxtGR"/>
      </w:pPr>
      <w:r>
        <w:tab/>
      </w:r>
      <w:r w:rsidR="001F27C5" w:rsidRPr="001F27C5">
        <w:rPr>
          <w:lang w:val="en-GB"/>
        </w:rPr>
        <w:t>h</w:t>
      </w:r>
      <w:r w:rsidR="001F27C5" w:rsidRPr="001F27C5">
        <w:t>)</w:t>
      </w:r>
      <w:r w:rsidR="001F27C5" w:rsidRPr="001F27C5">
        <w:tab/>
        <w:t>Правила № 141;</w:t>
      </w:r>
    </w:p>
    <w:p w:rsidR="001F27C5" w:rsidRPr="001F27C5" w:rsidRDefault="00DE34C2" w:rsidP="001F27C5">
      <w:pPr>
        <w:pStyle w:val="SingleTxtGR"/>
      </w:pPr>
      <w:r>
        <w:tab/>
      </w:r>
      <w:r w:rsidR="001F27C5" w:rsidRPr="001F27C5">
        <w:rPr>
          <w:lang w:val="en-GB"/>
        </w:rPr>
        <w:t>i</w:t>
      </w:r>
      <w:r w:rsidR="001F27C5" w:rsidRPr="001F27C5">
        <w:t>)</w:t>
      </w:r>
      <w:r w:rsidR="001F27C5" w:rsidRPr="001F27C5">
        <w:tab/>
        <w:t>Правила № 142;</w:t>
      </w:r>
    </w:p>
    <w:p w:rsidR="001F27C5" w:rsidRPr="001F27C5" w:rsidRDefault="00DE34C2" w:rsidP="001F27C5">
      <w:pPr>
        <w:pStyle w:val="SingleTxtGR"/>
      </w:pPr>
      <w:r>
        <w:tab/>
      </w:r>
      <w:r w:rsidR="001F27C5" w:rsidRPr="001F27C5">
        <w:rPr>
          <w:lang w:val="en-GB"/>
        </w:rPr>
        <w:t>j</w:t>
      </w:r>
      <w:r w:rsidR="001F27C5" w:rsidRPr="001F27C5">
        <w:t>)</w:t>
      </w:r>
      <w:r w:rsidR="001F27C5" w:rsidRPr="001F27C5">
        <w:tab/>
        <w:t>правила, касающиеся установки шин;</w:t>
      </w:r>
    </w:p>
    <w:p w:rsidR="001F27C5" w:rsidRPr="001F27C5" w:rsidRDefault="00DE34C2" w:rsidP="001F27C5">
      <w:pPr>
        <w:pStyle w:val="SingleTxtGR"/>
      </w:pPr>
      <w:r>
        <w:tab/>
      </w:r>
      <w:r w:rsidR="001F27C5" w:rsidRPr="001F27C5">
        <w:rPr>
          <w:lang w:val="en-GB"/>
        </w:rPr>
        <w:t>k</w:t>
      </w:r>
      <w:r w:rsidR="001F27C5" w:rsidRPr="001F27C5">
        <w:t>)</w:t>
      </w:r>
      <w:r w:rsidR="001F27C5" w:rsidRPr="001F27C5">
        <w:tab/>
        <w:t>прочие вопросы.</w:t>
      </w:r>
    </w:p>
    <w:p w:rsidR="001F27C5" w:rsidRPr="001F27C5" w:rsidRDefault="000C6A27" w:rsidP="001F27C5">
      <w:pPr>
        <w:pStyle w:val="SingleTxtGR"/>
      </w:pPr>
      <w:r>
        <w:br w:type="page"/>
      </w:r>
      <w:r w:rsidR="001F27C5" w:rsidRPr="001F27C5">
        <w:t>8.</w:t>
      </w:r>
      <w:r w:rsidR="001F27C5" w:rsidRPr="001F27C5">
        <w:tab/>
        <w:t>Интеллектуальные транспортные системы:</w:t>
      </w:r>
    </w:p>
    <w:p w:rsidR="001F27C5" w:rsidRPr="001F27C5" w:rsidRDefault="00DE34C2" w:rsidP="001F27C5">
      <w:pPr>
        <w:pStyle w:val="SingleTxtGR"/>
      </w:pPr>
      <w:r>
        <w:tab/>
      </w:r>
      <w:r w:rsidR="001F27C5" w:rsidRPr="001F27C5">
        <w:rPr>
          <w:lang w:val="en-GB"/>
        </w:rPr>
        <w:t>a</w:t>
      </w:r>
      <w:r w:rsidR="001F27C5" w:rsidRPr="001F27C5">
        <w:t>)</w:t>
      </w:r>
      <w:r w:rsidR="001F27C5" w:rsidRPr="001F27C5">
        <w:tab/>
        <w:t>автоматизация транспортных средств;</w:t>
      </w:r>
    </w:p>
    <w:p w:rsidR="001F27C5" w:rsidRPr="001F27C5" w:rsidRDefault="00DE34C2" w:rsidP="001F27C5">
      <w:pPr>
        <w:pStyle w:val="SingleTxtGR"/>
      </w:pPr>
      <w:r>
        <w:tab/>
      </w:r>
      <w:r w:rsidR="001F27C5" w:rsidRPr="001F27C5">
        <w:rPr>
          <w:lang w:val="en-GB"/>
        </w:rPr>
        <w:t>b</w:t>
      </w:r>
      <w:r w:rsidR="001F27C5" w:rsidRPr="001F27C5">
        <w:t>)</w:t>
      </w:r>
      <w:r w:rsidR="001F27C5" w:rsidRPr="001F27C5">
        <w:tab/>
        <w:t>прочие вопросы, связанные с ИТС.</w:t>
      </w:r>
    </w:p>
    <w:p w:rsidR="001F27C5" w:rsidRPr="001F27C5" w:rsidRDefault="001F27C5" w:rsidP="001F27C5">
      <w:pPr>
        <w:pStyle w:val="SingleTxtGR"/>
      </w:pPr>
      <w:r w:rsidRPr="001F27C5">
        <w:t>9.</w:t>
      </w:r>
      <w:r w:rsidRPr="001F27C5">
        <w:tab/>
        <w:t>Оборудование рулевого управления:</w:t>
      </w:r>
    </w:p>
    <w:p w:rsidR="001F27C5" w:rsidRPr="001F27C5" w:rsidRDefault="00DE34C2" w:rsidP="001F27C5">
      <w:pPr>
        <w:pStyle w:val="SingleTxtGR"/>
      </w:pPr>
      <w:r>
        <w:tab/>
      </w:r>
      <w:r w:rsidR="001F27C5" w:rsidRPr="001F27C5">
        <w:rPr>
          <w:lang w:val="en-GB"/>
        </w:rPr>
        <w:t>a</w:t>
      </w:r>
      <w:r w:rsidR="001F27C5" w:rsidRPr="001F27C5">
        <w:t>)</w:t>
      </w:r>
      <w:r w:rsidR="001F27C5" w:rsidRPr="001F27C5">
        <w:tab/>
        <w:t>Правила №</w:t>
      </w:r>
      <w:r w:rsidR="001F27C5" w:rsidRPr="001F27C5">
        <w:rPr>
          <w:lang w:val="en-GB"/>
        </w:rPr>
        <w:t> </w:t>
      </w:r>
      <w:r w:rsidR="001F27C5" w:rsidRPr="001F27C5">
        <w:t>79;</w:t>
      </w:r>
    </w:p>
    <w:p w:rsidR="001F27C5" w:rsidRPr="001F27C5" w:rsidRDefault="00DE34C2" w:rsidP="001F27C5">
      <w:pPr>
        <w:pStyle w:val="SingleTxtGR"/>
      </w:pPr>
      <w:r>
        <w:tab/>
      </w:r>
      <w:r w:rsidR="001F27C5" w:rsidRPr="001F27C5">
        <w:rPr>
          <w:lang w:val="en-GB"/>
        </w:rPr>
        <w:t>b</w:t>
      </w:r>
      <w:r w:rsidR="001F27C5" w:rsidRPr="001F27C5">
        <w:t>)</w:t>
      </w:r>
      <w:r w:rsidR="001F27C5" w:rsidRPr="001F27C5">
        <w:tab/>
        <w:t>автоматизированная функция рулевого управления;</w:t>
      </w:r>
    </w:p>
    <w:p w:rsidR="001F27C5" w:rsidRPr="001F27C5" w:rsidRDefault="00DE34C2" w:rsidP="001F27C5">
      <w:pPr>
        <w:pStyle w:val="SingleTxtGR"/>
      </w:pPr>
      <w:r>
        <w:tab/>
      </w:r>
      <w:r w:rsidR="001F27C5" w:rsidRPr="001F27C5">
        <w:rPr>
          <w:lang w:val="en-GB"/>
        </w:rPr>
        <w:t>c</w:t>
      </w:r>
      <w:r w:rsidR="001F27C5" w:rsidRPr="001F27C5">
        <w:t>)</w:t>
      </w:r>
      <w:r w:rsidR="001F27C5" w:rsidRPr="001F27C5">
        <w:tab/>
        <w:t>требования о комплексных электронных системах контроля.</w:t>
      </w:r>
    </w:p>
    <w:p w:rsidR="001F27C5" w:rsidRPr="001F27C5" w:rsidRDefault="001F27C5" w:rsidP="00DE34C2">
      <w:pPr>
        <w:pStyle w:val="SingleTxtGR"/>
        <w:ind w:left="1701" w:hanging="567"/>
      </w:pPr>
      <w:r w:rsidRPr="001F27C5">
        <w:t>10.</w:t>
      </w:r>
      <w:r w:rsidRPr="001F27C5">
        <w:tab/>
        <w:t>Международное официальное утверждение типа комплектного тран</w:t>
      </w:r>
      <w:r w:rsidRPr="001F27C5">
        <w:t>с</w:t>
      </w:r>
      <w:r w:rsidRPr="001F27C5">
        <w:t>портного средства:</w:t>
      </w:r>
    </w:p>
    <w:p w:rsidR="001F27C5" w:rsidRPr="001F27C5" w:rsidRDefault="00DE34C2" w:rsidP="001F27C5">
      <w:pPr>
        <w:pStyle w:val="SingleTxtGR"/>
      </w:pPr>
      <w:r>
        <w:tab/>
      </w:r>
      <w:r w:rsidR="001F27C5" w:rsidRPr="001F27C5">
        <w:rPr>
          <w:lang w:val="en-GB"/>
        </w:rPr>
        <w:t>a</w:t>
      </w:r>
      <w:r w:rsidR="001F27C5" w:rsidRPr="001F27C5">
        <w:t>)</w:t>
      </w:r>
      <w:r w:rsidR="001F27C5" w:rsidRPr="001F27C5">
        <w:tab/>
        <w:t>доклад о работе неофициальной группы и подгрупп по МОУТКТС;</w:t>
      </w:r>
    </w:p>
    <w:p w:rsidR="001F27C5" w:rsidRPr="001F27C5" w:rsidRDefault="00DE34C2" w:rsidP="001F27C5">
      <w:pPr>
        <w:pStyle w:val="SingleTxtGR"/>
      </w:pPr>
      <w:r>
        <w:tab/>
      </w:r>
      <w:r w:rsidR="001F27C5" w:rsidRPr="001F27C5">
        <w:rPr>
          <w:lang w:val="en-GB"/>
        </w:rPr>
        <w:t>b</w:t>
      </w:r>
      <w:r w:rsidR="001F27C5" w:rsidRPr="001F27C5">
        <w:t>)</w:t>
      </w:r>
      <w:r w:rsidR="001F27C5" w:rsidRPr="001F27C5">
        <w:tab/>
        <w:t>прочие вопросы.</w:t>
      </w:r>
    </w:p>
    <w:p w:rsidR="001F27C5" w:rsidRPr="001F27C5" w:rsidRDefault="001F27C5" w:rsidP="00DE34C2">
      <w:pPr>
        <w:pStyle w:val="SingleTxtGR"/>
        <w:ind w:left="1701" w:hanging="567"/>
      </w:pPr>
      <w:r w:rsidRPr="001F27C5">
        <w:t>11.</w:t>
      </w:r>
      <w:r w:rsidRPr="001F27C5">
        <w:tab/>
        <w:t>Обмен мнениями по вопросу об инновациях и соответствующих наци</w:t>
      </w:r>
      <w:r w:rsidRPr="001F27C5">
        <w:t>о</w:t>
      </w:r>
      <w:r w:rsidRPr="001F27C5">
        <w:t>нальных мероприятиях.</w:t>
      </w:r>
    </w:p>
    <w:p w:rsidR="001F27C5" w:rsidRPr="001F27C5" w:rsidRDefault="001F27C5" w:rsidP="001F27C5">
      <w:pPr>
        <w:pStyle w:val="SingleTxtGR"/>
      </w:pPr>
      <w:r w:rsidRPr="001F27C5">
        <w:t>12.</w:t>
      </w:r>
      <w:r w:rsidRPr="001F27C5">
        <w:tab/>
        <w:t>Выборы должностных лиц.</w:t>
      </w:r>
    </w:p>
    <w:p w:rsidR="001F27C5" w:rsidRPr="001F27C5" w:rsidRDefault="001F27C5" w:rsidP="001F27C5">
      <w:pPr>
        <w:pStyle w:val="SingleTxtGR"/>
      </w:pPr>
      <w:r w:rsidRPr="001F27C5">
        <w:t>13.</w:t>
      </w:r>
      <w:r w:rsidRPr="001F27C5">
        <w:tab/>
        <w:t>Прочие вопросы:</w:t>
      </w:r>
    </w:p>
    <w:p w:rsidR="001F27C5" w:rsidRPr="001F27C5" w:rsidRDefault="00DE34C2" w:rsidP="00DE34C2">
      <w:pPr>
        <w:pStyle w:val="SingleTxtGR"/>
        <w:ind w:left="2268" w:hanging="1134"/>
      </w:pPr>
      <w:r>
        <w:tab/>
      </w:r>
      <w:r w:rsidR="001F27C5" w:rsidRPr="001F27C5">
        <w:rPr>
          <w:lang w:val="en-GB"/>
        </w:rPr>
        <w:t>a</w:t>
      </w:r>
      <w:r w:rsidR="001F27C5" w:rsidRPr="001F27C5">
        <w:t>)</w:t>
      </w:r>
      <w:r w:rsidR="001F27C5" w:rsidRPr="001F27C5">
        <w:tab/>
        <w:t xml:space="preserve">основные вопросы, рассмотренные на сессии </w:t>
      </w:r>
      <w:r w:rsidR="001F27C5" w:rsidRPr="001F27C5">
        <w:rPr>
          <w:lang w:val="en-GB"/>
        </w:rPr>
        <w:t>WP</w:t>
      </w:r>
      <w:r w:rsidR="001F27C5" w:rsidRPr="001F27C5">
        <w:t>.29 в марте и июне</w:t>
      </w:r>
      <w:r w:rsidR="00E67492">
        <w:t xml:space="preserve"> </w:t>
      </w:r>
      <w:r w:rsidR="001F27C5" w:rsidRPr="001F27C5">
        <w:t>2017 года;</w:t>
      </w:r>
    </w:p>
    <w:p w:rsidR="001F27C5" w:rsidRPr="001F27C5" w:rsidRDefault="00DE34C2" w:rsidP="001F27C5">
      <w:pPr>
        <w:pStyle w:val="SingleTxtGR"/>
      </w:pPr>
      <w:r>
        <w:tab/>
      </w:r>
      <w:r w:rsidR="001F27C5" w:rsidRPr="001F27C5">
        <w:rPr>
          <w:lang w:val="en-GB"/>
        </w:rPr>
        <w:t>b</w:t>
      </w:r>
      <w:r w:rsidR="001F27C5" w:rsidRPr="001F27C5">
        <w:t>)</w:t>
      </w:r>
      <w:r w:rsidR="001F27C5" w:rsidRPr="001F27C5">
        <w:tab/>
        <w:t>прочие вопросы.</w:t>
      </w:r>
    </w:p>
    <w:p w:rsidR="001F27C5" w:rsidRPr="001F27C5" w:rsidRDefault="001F27C5" w:rsidP="000C6A27">
      <w:pPr>
        <w:pStyle w:val="HChGR"/>
        <w:spacing w:before="240"/>
      </w:pPr>
      <w:r w:rsidRPr="001F27C5">
        <w:br w:type="page"/>
      </w:r>
      <w:bookmarkStart w:id="96" w:name="_Toc360526929"/>
      <w:bookmarkStart w:id="97" w:name="_Toc400974187"/>
      <w:r w:rsidRPr="001F27C5">
        <w:t xml:space="preserve">Приложение </w:t>
      </w:r>
      <w:r w:rsidRPr="001F27C5">
        <w:rPr>
          <w:lang w:val="en-GB"/>
        </w:rPr>
        <w:t>I</w:t>
      </w:r>
      <w:bookmarkEnd w:id="96"/>
      <w:bookmarkEnd w:id="97"/>
    </w:p>
    <w:p w:rsidR="001F27C5" w:rsidRPr="001F27C5" w:rsidRDefault="001F27C5" w:rsidP="00DE34C2">
      <w:pPr>
        <w:pStyle w:val="HChGR"/>
      </w:pPr>
      <w:bookmarkStart w:id="98" w:name="_Toc400974188"/>
      <w:r w:rsidRPr="001F27C5">
        <w:tab/>
      </w:r>
      <w:r w:rsidRPr="001F27C5">
        <w:tab/>
        <w:t>Перечень неофициальных документов (</w:t>
      </w:r>
      <w:r w:rsidRPr="001F27C5">
        <w:rPr>
          <w:lang w:val="en-GB"/>
        </w:rPr>
        <w:t>GRRF</w:t>
      </w:r>
      <w:r w:rsidRPr="001F27C5">
        <w:t xml:space="preserve">-83-…), </w:t>
      </w:r>
      <w:bookmarkEnd w:id="98"/>
      <w:r w:rsidRPr="001F27C5">
        <w:t>рассмотренных в ходе сессии</w:t>
      </w:r>
    </w:p>
    <w:p w:rsidR="00E67492" w:rsidRDefault="001F27C5" w:rsidP="00DE34C2">
      <w:pPr>
        <w:pStyle w:val="SingleTxtGR"/>
        <w:jc w:val="right"/>
      </w:pPr>
      <w:r w:rsidRPr="001F27C5">
        <w:tab/>
      </w:r>
      <w:r w:rsidRPr="001F27C5">
        <w:tab/>
      </w:r>
      <w:r w:rsidRPr="001F27C5">
        <w:rPr>
          <w:lang w:val="en-GB"/>
        </w:rPr>
        <w:t>[</w:t>
      </w:r>
      <w:r w:rsidRPr="000C6A27">
        <w:rPr>
          <w:i/>
          <w:iCs/>
        </w:rPr>
        <w:t>т</w:t>
      </w:r>
      <w:r w:rsidRPr="000C6A27">
        <w:rPr>
          <w:i/>
          <w:iCs/>
          <w:lang w:val="en-GB"/>
        </w:rPr>
        <w:t>олько на английском языке</w:t>
      </w:r>
      <w:r w:rsidRPr="001F27C5">
        <w:rPr>
          <w:lang w:val="en-GB"/>
        </w:rPr>
        <w:t>]</w:t>
      </w:r>
    </w:p>
    <w:tbl>
      <w:tblPr>
        <w:tblW w:w="8653" w:type="dxa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561"/>
        <w:gridCol w:w="7"/>
        <w:gridCol w:w="7221"/>
        <w:gridCol w:w="857"/>
      </w:tblGrid>
      <w:tr w:rsidR="000C6A27" w:rsidRPr="0014170D" w:rsidTr="007F5FE4">
        <w:trPr>
          <w:gridBefore w:val="1"/>
          <w:wBefore w:w="7" w:type="dxa"/>
          <w:tblHeader/>
        </w:trPr>
        <w:tc>
          <w:tcPr>
            <w:tcW w:w="5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6A27" w:rsidRPr="0014170D" w:rsidRDefault="000C6A27" w:rsidP="005E2F43">
            <w:pPr>
              <w:pStyle w:val="FootnoteText"/>
              <w:keepNext/>
              <w:keepLines/>
              <w:ind w:left="113" w:right="34" w:firstLine="0"/>
              <w:jc w:val="center"/>
              <w:rPr>
                <w:i/>
              </w:rPr>
            </w:pPr>
            <w:r w:rsidRPr="0014170D">
              <w:rPr>
                <w:i/>
              </w:rPr>
              <w:t>No.</w:t>
            </w:r>
          </w:p>
        </w:tc>
        <w:tc>
          <w:tcPr>
            <w:tcW w:w="7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6A27" w:rsidRPr="0014170D" w:rsidRDefault="000C6A27" w:rsidP="005E2F43">
            <w:pPr>
              <w:pStyle w:val="FootnoteText"/>
              <w:keepNext/>
              <w:keepLines/>
              <w:ind w:left="113" w:right="34" w:firstLine="0"/>
              <w:rPr>
                <w:i/>
              </w:rPr>
            </w:pPr>
            <w:r w:rsidRPr="0014170D">
              <w:rPr>
                <w:i/>
              </w:rPr>
              <w:t>(Author) Title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6A27" w:rsidRPr="0014170D" w:rsidRDefault="000C6A27" w:rsidP="005E2F43">
            <w:pPr>
              <w:pStyle w:val="FootnoteText"/>
              <w:keepNext/>
              <w:keepLines/>
              <w:ind w:left="113" w:right="34" w:firstLine="0"/>
              <w:jc w:val="center"/>
              <w:rPr>
                <w:i/>
              </w:rPr>
            </w:pPr>
            <w:r w:rsidRPr="0014170D">
              <w:rPr>
                <w:i/>
              </w:rPr>
              <w:t>Follow-up</w:t>
            </w:r>
          </w:p>
        </w:tc>
      </w:tr>
      <w:tr w:rsidR="000C6A27" w:rsidRPr="0014170D" w:rsidTr="007F5FE4">
        <w:tc>
          <w:tcPr>
            <w:tcW w:w="568" w:type="dxa"/>
            <w:gridSpan w:val="2"/>
            <w:tcBorders>
              <w:top w:val="single" w:sz="12" w:space="0" w:color="auto"/>
            </w:tcBorders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 w:rsidRPr="0014170D">
              <w:rPr>
                <w:sz w:val="18"/>
                <w:szCs w:val="18"/>
              </w:rPr>
              <w:t>1</w:t>
            </w:r>
          </w:p>
        </w:tc>
        <w:tc>
          <w:tcPr>
            <w:tcW w:w="7228" w:type="dxa"/>
            <w:gridSpan w:val="2"/>
            <w:tcBorders>
              <w:top w:val="single" w:sz="12" w:space="0" w:color="auto"/>
            </w:tcBorders>
          </w:tcPr>
          <w:p w:rsidR="000C6A27" w:rsidRPr="0014170D" w:rsidRDefault="000C6A27" w:rsidP="005E2F43">
            <w:pPr>
              <w:pStyle w:val="FootnoteText"/>
              <w:spacing w:before="30" w:after="30"/>
              <w:ind w:left="113" w:right="34" w:firstLine="0"/>
              <w:rPr>
                <w:szCs w:val="18"/>
              </w:rPr>
            </w:pPr>
            <w:r w:rsidRPr="004A0710">
              <w:rPr>
                <w:szCs w:val="18"/>
              </w:rPr>
              <w:t>(Chair) - Running Order</w:t>
            </w:r>
          </w:p>
        </w:tc>
        <w:tc>
          <w:tcPr>
            <w:tcW w:w="857" w:type="dxa"/>
            <w:tcBorders>
              <w:top w:val="single" w:sz="12" w:space="0" w:color="auto"/>
            </w:tcBorders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(Secretariat) - Updated and consolidated agenda (23/01/2017)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2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</w:rPr>
            </w:pPr>
            <w:r w:rsidRPr="004A0710">
              <w:rPr>
                <w:sz w:val="18"/>
                <w:szCs w:val="18"/>
              </w:rPr>
              <w:t>(Secretariat) - General information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(Secretariat) - Highlights of the November 2016 session of WP.29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(Germany) - Tyre category definitions and requirements for tyre use on roads under winter conditions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(IWG on R55) - Comments on IWG R55 proposal to GRRF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(France and Germany) - Proposal for amendments to Regulation No. 13, Annex 12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br/>
              <w:t>Rev.2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(IWG on ACSF) - Proposal for amendments to ECE/TRANS/WP.29/2017/10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(Italy) - Proposal for Amend. [3] to GTR No. 3 (Motorcycle braking)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(Canada) - Proposal for amendments to GRRF-83-09 on amending GTR No. 3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(ETRTO) - Proposal for amendments to ECE/TRANS/WP.29/GRRF/2017/5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(ETRTO) - Proposal for amendments to ECE/TRANS/WP.29/GRRF/2017/6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(EC) - Regulation on Tyre Pressure Monitoring Systems (TPMS)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(UK and EC) - Proposal for amendments to ECE/TRANS/WP29/GRRF/2017/9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(ETRTO) - Proposal for amendments to Regulation No. 106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2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</w:rPr>
            </w:pPr>
            <w:r w:rsidRPr="00E15183">
              <w:rPr>
                <w:sz w:val="18"/>
                <w:szCs w:val="18"/>
              </w:rPr>
              <w:t>(OICA) Comments on GRRF-83-13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(Japan) Proposal to extend the scope of Regulation No. 131 (AEBS) to vehicles of Category M1 and N1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(Japan) Proposal for Terms of Reference for the IWG on AEBS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(EC) Status of the GSR review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(OICA) Comments to ECE/TRANS/WP29/GRRF/2017/8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(OICA) Request for clarification of interpretation on the application of the provisions for CSF, ACSF A and ACSF B1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</w:t>
            </w:r>
            <w:r>
              <w:rPr>
                <w:sz w:val="18"/>
                <w:szCs w:val="18"/>
              </w:rPr>
              <w:br/>
              <w:t>Rev.1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(OICA) Proposal for amendments to Regulation No. 13-H Supplement 16 to 00 series of amendments, Regulation No. 13 Supplement 14 to 11 series of amendments and Regulation No. 140 original version.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(ETRTO) Amendments to ECE/TRANS/WP.29/GRRF/2017/9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(The Netherlands) Comments on ECE/TRANS/WP.29/GRRF/2017/8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25-Rev.1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(R55 experts / ad hoc) - Proposal for amendments to Regulation No. 55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22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</w:rPr>
            </w:pPr>
            <w:r w:rsidRPr="00E92F23">
              <w:rPr>
                <w:sz w:val="18"/>
                <w:szCs w:val="18"/>
              </w:rPr>
              <w:t>(R90 SIG) Status report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(IWG on ACSF) Presentation of GRRF-83-08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(UK) Proposal for amendments to GRRF-83-08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(Secretariat) Proposed amendments to ECE/TRANS/WP29/GRRF/2017/8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(ROK) Proposal for amendments to ECE/TRANS/WP.29/2017/10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pageBreakBefore/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pageBreakBefore/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(CLEPA/EC) Proposal for amendments to Footnote 12 in Regulation No. 13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pageBreakBefore/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0C6A27" w:rsidRPr="0014170D" w:rsidTr="007F5FE4">
        <w:tc>
          <w:tcPr>
            <w:tcW w:w="568" w:type="dxa"/>
            <w:gridSpan w:val="2"/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228" w:type="dxa"/>
            <w:gridSpan w:val="2"/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>(IWG on Tyres) Progress report</w:t>
            </w:r>
          </w:p>
        </w:tc>
        <w:tc>
          <w:tcPr>
            <w:tcW w:w="857" w:type="dxa"/>
          </w:tcPr>
          <w:p w:rsidR="000C6A27" w:rsidRPr="0014170D" w:rsidRDefault="000C6A27" w:rsidP="005E2F43">
            <w:pPr>
              <w:widowControl w:val="0"/>
              <w:tabs>
                <w:tab w:val="left" w:pos="469"/>
              </w:tabs>
              <w:suppressAutoHyphens/>
              <w:spacing w:before="30" w:after="30"/>
              <w:ind w:left="1" w:right="-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  <w:tr w:rsidR="000C6A27" w:rsidRPr="0014170D" w:rsidTr="007F5FE4">
        <w:trPr>
          <w:gridBefore w:val="1"/>
          <w:wBefore w:w="7" w:type="dxa"/>
        </w:trPr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221" w:type="dxa"/>
            <w:tcBorders>
              <w:bottom w:val="single" w:sz="12" w:space="0" w:color="auto"/>
            </w:tcBorders>
          </w:tcPr>
          <w:p w:rsidR="000C6A27" w:rsidRPr="000C6A27" w:rsidRDefault="000C6A27" w:rsidP="005E2F43">
            <w:pPr>
              <w:widowControl w:val="0"/>
              <w:suppressAutoHyphens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r w:rsidRPr="000C6A27">
              <w:rPr>
                <w:sz w:val="18"/>
                <w:szCs w:val="18"/>
                <w:lang w:val="en-US"/>
              </w:rPr>
              <w:t xml:space="preserve">(IWVTA Ambassador) Status report of the IWVTA informal group. </w:t>
            </w:r>
          </w:p>
        </w:tc>
        <w:tc>
          <w:tcPr>
            <w:tcW w:w="857" w:type="dxa"/>
            <w:tcBorders>
              <w:bottom w:val="single" w:sz="12" w:space="0" w:color="auto"/>
            </w:tcBorders>
          </w:tcPr>
          <w:p w:rsidR="000C6A27" w:rsidRPr="0014170D" w:rsidRDefault="000C6A27" w:rsidP="005E2F43">
            <w:pPr>
              <w:widowControl w:val="0"/>
              <w:suppressAutoHyphens/>
              <w:spacing w:before="30" w:after="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</w:tr>
    </w:tbl>
    <w:p w:rsidR="000C6A27" w:rsidRPr="0014170D" w:rsidRDefault="000C6A27" w:rsidP="005E2F43">
      <w:pPr>
        <w:widowControl w:val="0"/>
        <w:tabs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before="120"/>
        <w:ind w:left="1134"/>
        <w:jc w:val="both"/>
        <w:rPr>
          <w:i/>
          <w:sz w:val="18"/>
          <w:szCs w:val="18"/>
        </w:rPr>
      </w:pPr>
      <w:r w:rsidRPr="0014170D">
        <w:rPr>
          <w:i/>
          <w:sz w:val="18"/>
          <w:szCs w:val="18"/>
        </w:rPr>
        <w:t>Notes:</w:t>
      </w:r>
    </w:p>
    <w:p w:rsidR="000C6A27" w:rsidRPr="000C6A27" w:rsidRDefault="000C6A27" w:rsidP="005E2F43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before="18" w:after="18"/>
        <w:ind w:left="1134"/>
        <w:rPr>
          <w:sz w:val="18"/>
          <w:szCs w:val="18"/>
          <w:lang w:val="en-US"/>
        </w:rPr>
      </w:pPr>
      <w:r w:rsidRPr="000C6A27">
        <w:rPr>
          <w:sz w:val="18"/>
          <w:szCs w:val="18"/>
          <w:lang w:val="en-US"/>
        </w:rPr>
        <w:t>A</w:t>
      </w:r>
      <w:r w:rsidRPr="000C6A27">
        <w:rPr>
          <w:sz w:val="18"/>
          <w:szCs w:val="18"/>
          <w:lang w:val="en-US"/>
        </w:rPr>
        <w:tab/>
        <w:t>Endorsed or adopted without amendment.</w:t>
      </w:r>
    </w:p>
    <w:p w:rsidR="000C6A27" w:rsidRPr="000C6A27" w:rsidRDefault="000C6A27" w:rsidP="005E2F43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before="18" w:after="18"/>
        <w:ind w:left="1134"/>
        <w:rPr>
          <w:sz w:val="18"/>
          <w:szCs w:val="18"/>
          <w:lang w:val="en-US"/>
        </w:rPr>
      </w:pPr>
      <w:r w:rsidRPr="000C6A27">
        <w:rPr>
          <w:sz w:val="18"/>
          <w:szCs w:val="18"/>
          <w:lang w:val="en-US"/>
        </w:rPr>
        <w:t>B</w:t>
      </w:r>
      <w:r w:rsidRPr="000C6A27">
        <w:rPr>
          <w:sz w:val="18"/>
          <w:szCs w:val="18"/>
          <w:lang w:val="en-US"/>
        </w:rPr>
        <w:tab/>
        <w:t>Endorsed or adopted with amendments.</w:t>
      </w:r>
    </w:p>
    <w:p w:rsidR="000C6A27" w:rsidRPr="000C6A27" w:rsidRDefault="000C6A27" w:rsidP="005E2F43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before="18" w:after="18"/>
        <w:ind w:left="1134"/>
        <w:rPr>
          <w:sz w:val="18"/>
          <w:szCs w:val="18"/>
          <w:lang w:val="en-US"/>
        </w:rPr>
      </w:pPr>
      <w:r w:rsidRPr="000C6A27">
        <w:rPr>
          <w:sz w:val="18"/>
          <w:szCs w:val="18"/>
          <w:lang w:val="en-US"/>
        </w:rPr>
        <w:t>C</w:t>
      </w:r>
      <w:r w:rsidRPr="000C6A27">
        <w:rPr>
          <w:sz w:val="18"/>
          <w:szCs w:val="18"/>
          <w:lang w:val="en-US"/>
        </w:rPr>
        <w:tab/>
        <w:t>Resume consideration on the basis of a document with an official symbol.</w:t>
      </w:r>
    </w:p>
    <w:p w:rsidR="000C6A27" w:rsidRPr="000C6A27" w:rsidRDefault="000C6A27" w:rsidP="005E2F43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before="18" w:after="18"/>
        <w:ind w:left="1134"/>
        <w:rPr>
          <w:sz w:val="18"/>
          <w:szCs w:val="18"/>
          <w:lang w:val="en-US"/>
        </w:rPr>
      </w:pPr>
      <w:r w:rsidRPr="000C6A27">
        <w:rPr>
          <w:sz w:val="18"/>
          <w:szCs w:val="18"/>
          <w:lang w:val="en-US"/>
        </w:rPr>
        <w:t>D</w:t>
      </w:r>
      <w:r w:rsidRPr="000C6A27">
        <w:rPr>
          <w:sz w:val="18"/>
          <w:szCs w:val="18"/>
          <w:lang w:val="en-US"/>
        </w:rPr>
        <w:tab/>
        <w:t>Kept as reference document/continue consideration.</w:t>
      </w:r>
    </w:p>
    <w:p w:rsidR="000C6A27" w:rsidRPr="000C6A27" w:rsidRDefault="000C6A27" w:rsidP="005E2F43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before="18" w:after="18"/>
        <w:ind w:left="1134"/>
        <w:rPr>
          <w:sz w:val="18"/>
          <w:szCs w:val="18"/>
          <w:lang w:val="en-US"/>
        </w:rPr>
      </w:pPr>
      <w:r w:rsidRPr="000C6A27">
        <w:rPr>
          <w:sz w:val="18"/>
          <w:szCs w:val="18"/>
          <w:lang w:val="en-US"/>
        </w:rPr>
        <w:t>E</w:t>
      </w:r>
      <w:r w:rsidRPr="000C6A27">
        <w:rPr>
          <w:sz w:val="18"/>
          <w:szCs w:val="18"/>
          <w:lang w:val="en-US"/>
        </w:rPr>
        <w:tab/>
        <w:t>Revised proposal for the next session.</w:t>
      </w:r>
    </w:p>
    <w:p w:rsidR="000C6A27" w:rsidRPr="000C6A27" w:rsidRDefault="000C6A27" w:rsidP="005E2F43">
      <w:pPr>
        <w:widowControl w:val="0"/>
        <w:tabs>
          <w:tab w:val="left" w:pos="561"/>
          <w:tab w:val="left" w:pos="1500"/>
          <w:tab w:val="center" w:pos="473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before="18" w:after="18"/>
        <w:ind w:left="1134"/>
        <w:rPr>
          <w:sz w:val="18"/>
          <w:szCs w:val="18"/>
          <w:lang w:val="en-US"/>
        </w:rPr>
      </w:pPr>
      <w:r w:rsidRPr="000C6A27">
        <w:rPr>
          <w:sz w:val="18"/>
          <w:szCs w:val="18"/>
          <w:lang w:val="en-US"/>
        </w:rPr>
        <w:t>F</w:t>
      </w:r>
      <w:r w:rsidRPr="000C6A27">
        <w:rPr>
          <w:sz w:val="18"/>
          <w:szCs w:val="18"/>
          <w:lang w:val="en-US"/>
        </w:rPr>
        <w:tab/>
        <w:t>Consideration completed or to be superseded.</w:t>
      </w:r>
    </w:p>
    <w:p w:rsidR="00F06F63" w:rsidRPr="00F06F63" w:rsidRDefault="00F06F63" w:rsidP="00F06F63">
      <w:pPr>
        <w:pStyle w:val="HChGR"/>
      </w:pPr>
      <w:r w:rsidRPr="004318C5">
        <w:br w:type="page"/>
      </w:r>
      <w:bookmarkStart w:id="99" w:name="_Toc400974189"/>
      <w:r w:rsidRPr="00F06F63">
        <w:t xml:space="preserve">Приложение </w:t>
      </w:r>
      <w:bookmarkEnd w:id="99"/>
      <w:r w:rsidRPr="00F06F63">
        <w:rPr>
          <w:lang w:val="en-US"/>
        </w:rPr>
        <w:t>II</w:t>
      </w:r>
    </w:p>
    <w:p w:rsidR="00F06F63" w:rsidRPr="00F06F63" w:rsidRDefault="00F06F63" w:rsidP="00F06F63">
      <w:pPr>
        <w:pStyle w:val="HChGR"/>
      </w:pPr>
      <w:r w:rsidRPr="00F06F63">
        <w:tab/>
      </w:r>
      <w:r w:rsidRPr="00F06F63">
        <w:tab/>
        <w:t>Одобренные положение о круге ведения и правила процедуры НРГ по САЭТ</w:t>
      </w:r>
    </w:p>
    <w:p w:rsidR="00F06F63" w:rsidRPr="00F06F63" w:rsidRDefault="00F06F63" w:rsidP="00F06F63">
      <w:pPr>
        <w:pStyle w:val="HChGR"/>
      </w:pPr>
      <w:r w:rsidRPr="00F06F63">
        <w:tab/>
      </w:r>
      <w:r w:rsidRPr="00F06F63">
        <w:rPr>
          <w:lang w:val="en-US"/>
        </w:rPr>
        <w:t>I</w:t>
      </w:r>
      <w:r w:rsidRPr="00F06F63">
        <w:t>.</w:t>
      </w:r>
      <w:r w:rsidRPr="00F06F63">
        <w:tab/>
        <w:t>Положение о круге ведения</w:t>
      </w:r>
    </w:p>
    <w:p w:rsidR="00F06F63" w:rsidRPr="00F06F63" w:rsidRDefault="00F06F63" w:rsidP="00F06F63">
      <w:pPr>
        <w:pStyle w:val="SingleTxtGR"/>
      </w:pPr>
      <w:r w:rsidRPr="00F06F63">
        <w:t>1.</w:t>
      </w:r>
      <w:r w:rsidRPr="00F06F63">
        <w:tab/>
        <w:t>Неофициальная группа разрабатывает предложение по проекту норм</w:t>
      </w:r>
      <w:r w:rsidRPr="00F06F63">
        <w:t>а</w:t>
      </w:r>
      <w:r w:rsidRPr="00F06F63">
        <w:t xml:space="preserve">тивных положений для пересмотра Правил № 131 с целью введения новых предписаний о системах автоматического экстренного торможения (САЭТ) в отношении транспортных средств категорий </w:t>
      </w:r>
      <w:r w:rsidRPr="00F06F63">
        <w:rPr>
          <w:lang w:val="en-US"/>
        </w:rPr>
        <w:t>M</w:t>
      </w:r>
      <w:r w:rsidRPr="00F06F63">
        <w:rPr>
          <w:vertAlign w:val="subscript"/>
        </w:rPr>
        <w:t>1</w:t>
      </w:r>
      <w:r w:rsidRPr="00F06F63">
        <w:t xml:space="preserve"> и </w:t>
      </w:r>
      <w:r w:rsidRPr="00F06F63">
        <w:rPr>
          <w:lang w:val="en-US"/>
        </w:rPr>
        <w:t>N</w:t>
      </w:r>
      <w:r w:rsidRPr="00F06F63">
        <w:rPr>
          <w:vertAlign w:val="subscript"/>
        </w:rPr>
        <w:t>1</w:t>
      </w:r>
      <w:r w:rsidRPr="00F06F63">
        <w:t>.</w:t>
      </w:r>
    </w:p>
    <w:p w:rsidR="00F06F63" w:rsidRPr="00F06F63" w:rsidRDefault="00F06F63" w:rsidP="00F06F63">
      <w:pPr>
        <w:pStyle w:val="SingleTxtGR"/>
      </w:pPr>
      <w:r w:rsidRPr="00F06F63">
        <w:t>2.</w:t>
      </w:r>
      <w:r w:rsidRPr="00F06F63">
        <w:tab/>
        <w:t>Неофициальная группа занимается следующими вопросами:</w:t>
      </w:r>
    </w:p>
    <w:p w:rsidR="00F06F63" w:rsidRPr="00F06F63" w:rsidRDefault="00F06F63" w:rsidP="00F06F63">
      <w:pPr>
        <w:pStyle w:val="SingleTxtGR"/>
      </w:pPr>
      <w:r>
        <w:tab/>
      </w:r>
      <w:r w:rsidRPr="00F06F63">
        <w:rPr>
          <w:lang w:val="en-US"/>
        </w:rPr>
        <w:t>a</w:t>
      </w:r>
      <w:r w:rsidRPr="00F06F63">
        <w:t>.</w:t>
      </w:r>
      <w:r w:rsidRPr="00F06F63">
        <w:tab/>
      </w:r>
      <w:bookmarkStart w:id="100" w:name="OLE_LINK16"/>
      <w:bookmarkStart w:id="101" w:name="OLE_LINK17"/>
      <w:r w:rsidRPr="00F06F63">
        <w:t>Определением требований относительно САЭТ в контексте</w:t>
      </w:r>
      <w:bookmarkEnd w:id="100"/>
      <w:bookmarkEnd w:id="101"/>
      <w:r w:rsidRPr="00F06F63">
        <w:t xml:space="preserve"> дв</w:t>
      </w:r>
      <w:r w:rsidRPr="00F06F63">
        <w:t>и</w:t>
      </w:r>
      <w:r w:rsidRPr="00F06F63">
        <w:t>жущихся и стационарных препятствий.</w:t>
      </w:r>
    </w:p>
    <w:p w:rsidR="00F06F63" w:rsidRPr="00F06F63" w:rsidRDefault="00F06F63" w:rsidP="00F06F63">
      <w:pPr>
        <w:pStyle w:val="SingleTxtGR"/>
      </w:pPr>
      <w:r>
        <w:tab/>
      </w:r>
      <w:r w:rsidRPr="00F06F63">
        <w:rPr>
          <w:lang w:val="en-US"/>
        </w:rPr>
        <w:t>b</w:t>
      </w:r>
      <w:r w:rsidRPr="00F06F63">
        <w:t>.</w:t>
      </w:r>
      <w:r w:rsidRPr="00F06F63">
        <w:tab/>
        <w:t xml:space="preserve">Определением требований относительно </w:t>
      </w:r>
      <w:bookmarkStart w:id="102" w:name="OLE_LINK18"/>
      <w:bookmarkStart w:id="103" w:name="OLE_LINK19"/>
      <w:r w:rsidRPr="00F06F63">
        <w:t>САЭТ</w:t>
      </w:r>
      <w:bookmarkEnd w:id="102"/>
      <w:bookmarkEnd w:id="103"/>
      <w:r w:rsidRPr="00F06F63">
        <w:t xml:space="preserve"> в контексте обн</w:t>
      </w:r>
      <w:r w:rsidRPr="00F06F63">
        <w:t>а</w:t>
      </w:r>
      <w:r w:rsidRPr="00F06F63">
        <w:t>ружения пешеходов.</w:t>
      </w:r>
    </w:p>
    <w:p w:rsidR="00F06F63" w:rsidRPr="00F06F63" w:rsidRDefault="00F06F63" w:rsidP="00F06F63">
      <w:pPr>
        <w:pStyle w:val="SingleTxtGR"/>
      </w:pPr>
      <w:r w:rsidRPr="00F06F63">
        <w:t>3.</w:t>
      </w:r>
      <w:r w:rsidRPr="00F06F63">
        <w:tab/>
        <w:t xml:space="preserve">Группа сосредоточит свое внимание на системах, предназначенных для транспортных средств категорий </w:t>
      </w:r>
      <w:r w:rsidRPr="00F06F63">
        <w:rPr>
          <w:lang w:val="en-US"/>
        </w:rPr>
        <w:t>M</w:t>
      </w:r>
      <w:r w:rsidRPr="00F06F63">
        <w:rPr>
          <w:vertAlign w:val="subscript"/>
        </w:rPr>
        <w:t>1</w:t>
      </w:r>
      <w:r w:rsidRPr="00F06F63">
        <w:t xml:space="preserve"> и </w:t>
      </w:r>
      <w:r w:rsidRPr="00F06F63">
        <w:rPr>
          <w:lang w:val="en-US"/>
        </w:rPr>
        <w:t>N</w:t>
      </w:r>
      <w:r w:rsidRPr="00F06F63">
        <w:rPr>
          <w:vertAlign w:val="subscript"/>
        </w:rPr>
        <w:t>1</w:t>
      </w:r>
      <w:r w:rsidRPr="00F06F63">
        <w:t>.</w:t>
      </w:r>
    </w:p>
    <w:p w:rsidR="00F06F63" w:rsidRPr="00F06F63" w:rsidRDefault="00F06F63" w:rsidP="00F06F63">
      <w:pPr>
        <w:pStyle w:val="SingleTxtGR"/>
      </w:pPr>
      <w:r w:rsidRPr="00F06F63">
        <w:t>4.</w:t>
      </w:r>
      <w:r w:rsidRPr="00F06F63">
        <w:tab/>
        <w:t>При разработке нормативных предложений группе следует в полной мере учитывать имеющиеся данные и проводимые исследования. Для подготовки своих предложений ей следует принять во внимание уже существующие ста</w:t>
      </w:r>
      <w:r w:rsidRPr="00F06F63">
        <w:t>н</w:t>
      </w:r>
      <w:r w:rsidRPr="00F06F63">
        <w:t>дарты, правила с иным территориальным охватом и программы оценки новых автомобилей</w:t>
      </w:r>
      <w:r w:rsidR="00886647">
        <w:t xml:space="preserve"> </w:t>
      </w:r>
      <w:r w:rsidRPr="00F06F63">
        <w:t xml:space="preserve">(ПОНА). </w:t>
      </w:r>
    </w:p>
    <w:p w:rsidR="00F06F63" w:rsidRPr="00F06F63" w:rsidRDefault="00F06F63" w:rsidP="00F06F63">
      <w:pPr>
        <w:pStyle w:val="SingleTxtGR"/>
      </w:pPr>
      <w:r w:rsidRPr="00F06F63">
        <w:t>5.</w:t>
      </w:r>
      <w:r w:rsidRPr="00F06F63">
        <w:tab/>
        <w:t>Проекты нормативных текстов требований относительно САЭТ в конте</w:t>
      </w:r>
      <w:r w:rsidRPr="00F06F63">
        <w:t>к</w:t>
      </w:r>
      <w:r w:rsidRPr="00F06F63">
        <w:t>сте пунктов как 2.</w:t>
      </w:r>
      <w:r w:rsidRPr="00F06F63">
        <w:rPr>
          <w:lang w:val="en-US"/>
        </w:rPr>
        <w:t>a</w:t>
      </w:r>
      <w:r w:rsidRPr="00F06F63">
        <w:t>, так и 2.</w:t>
      </w:r>
      <w:r w:rsidRPr="00F06F63">
        <w:rPr>
          <w:lang w:val="en-US"/>
        </w:rPr>
        <w:t>b</w:t>
      </w:r>
      <w:r w:rsidRPr="00F06F63">
        <w:t xml:space="preserve"> выше, следует представить к восемьдесят шестой сессии в сентябре 2018 года.</w:t>
      </w:r>
    </w:p>
    <w:p w:rsidR="00F06F63" w:rsidRPr="00F06F63" w:rsidRDefault="00F06F63" w:rsidP="00F06F63">
      <w:pPr>
        <w:pStyle w:val="SingleTxtGR"/>
      </w:pPr>
      <w:r w:rsidRPr="00F06F63">
        <w:t>6.</w:t>
      </w:r>
      <w:r w:rsidRPr="00F06F63">
        <w:tab/>
        <w:t xml:space="preserve">Окончательное решение по нормативным предложениям остается за </w:t>
      </w:r>
      <w:r w:rsidRPr="00F06F63">
        <w:rPr>
          <w:lang w:val="en-US"/>
        </w:rPr>
        <w:t>WP</w:t>
      </w:r>
      <w:r w:rsidRPr="00F06F63">
        <w:t>.29 и Договаривающимися сторонами.</w:t>
      </w:r>
    </w:p>
    <w:p w:rsidR="00F06F63" w:rsidRPr="00F06F63" w:rsidRDefault="00F06F63" w:rsidP="00F06F63">
      <w:pPr>
        <w:pStyle w:val="HChGR"/>
      </w:pPr>
      <w:r w:rsidRPr="00F06F63">
        <w:tab/>
      </w:r>
      <w:r w:rsidRPr="00F06F63">
        <w:rPr>
          <w:lang w:val="en-US"/>
        </w:rPr>
        <w:t>II</w:t>
      </w:r>
      <w:r w:rsidRPr="00F06F63">
        <w:t>.</w:t>
      </w:r>
      <w:r w:rsidRPr="00F06F63">
        <w:tab/>
        <w:t>Правила процедуры</w:t>
      </w:r>
    </w:p>
    <w:p w:rsidR="00F06F63" w:rsidRPr="00F06F63" w:rsidRDefault="00F06F63" w:rsidP="00F06F63">
      <w:pPr>
        <w:pStyle w:val="SingleTxtGR"/>
      </w:pPr>
      <w:r w:rsidRPr="00F06F63">
        <w:t>7.</w:t>
      </w:r>
      <w:r w:rsidRPr="00F06F63">
        <w:tab/>
        <w:t xml:space="preserve">Неофициальная рабочая группа является подгруппой </w:t>
      </w:r>
      <w:r w:rsidRPr="00F06F63">
        <w:rPr>
          <w:lang w:val="en-US"/>
        </w:rPr>
        <w:t>GRRF</w:t>
      </w:r>
      <w:r w:rsidRPr="00F06F63">
        <w:t xml:space="preserve"> и открыта для участия всех членов </w:t>
      </w:r>
      <w:r w:rsidRPr="00F06F63">
        <w:rPr>
          <w:lang w:val="en-US"/>
        </w:rPr>
        <w:t>GRRF</w:t>
      </w:r>
      <w:r w:rsidRPr="00F06F63">
        <w:t>.</w:t>
      </w:r>
    </w:p>
    <w:p w:rsidR="00F06F63" w:rsidRPr="00F06F63" w:rsidRDefault="00F06F63" w:rsidP="00F06F63">
      <w:pPr>
        <w:pStyle w:val="SingleTxtGR"/>
      </w:pPr>
      <w:r w:rsidRPr="00F06F63">
        <w:t>8.</w:t>
      </w:r>
      <w:r w:rsidRPr="00F06F63">
        <w:tab/>
        <w:t>Работой НРГ будут руководить два сопредседателя и секретарь.</w:t>
      </w:r>
    </w:p>
    <w:p w:rsidR="00F06F63" w:rsidRPr="00F06F63" w:rsidRDefault="00F06F63" w:rsidP="00F06F63">
      <w:pPr>
        <w:pStyle w:val="SingleTxtGR"/>
      </w:pPr>
      <w:r w:rsidRPr="00F06F63">
        <w:t>9.</w:t>
      </w:r>
      <w:r w:rsidRPr="00F06F63">
        <w:tab/>
        <w:t>Рабочим языком неофициальной группы будет английский язык.</w:t>
      </w:r>
    </w:p>
    <w:p w:rsidR="00F06F63" w:rsidRPr="00F06F63" w:rsidRDefault="00F06F63" w:rsidP="00F06F63">
      <w:pPr>
        <w:pStyle w:val="SingleTxtGR"/>
      </w:pPr>
      <w:r w:rsidRPr="00F06F63">
        <w:t>10.</w:t>
      </w:r>
      <w:r w:rsidRPr="00F06F63">
        <w:tab/>
        <w:t>Все документы и/или предложения должны передаваться секретарю группы в приемлемом электронном формате заблаговременно до начала сов</w:t>
      </w:r>
      <w:r w:rsidRPr="00F06F63">
        <w:t>е</w:t>
      </w:r>
      <w:r w:rsidRPr="00F06F63">
        <w:t>щания. Группа может отказаться обсуждать любой вопрос или предложение, к</w:t>
      </w:r>
      <w:r w:rsidRPr="00F06F63">
        <w:t>о</w:t>
      </w:r>
      <w:r w:rsidRPr="00F06F63">
        <w:t>торые не были распространены за десять рабочих дней до начала совещания.</w:t>
      </w:r>
    </w:p>
    <w:p w:rsidR="00F06F63" w:rsidRPr="00F06F63" w:rsidRDefault="00F06F63" w:rsidP="00F06F63">
      <w:pPr>
        <w:pStyle w:val="SingleTxtGR"/>
      </w:pPr>
      <w:r w:rsidRPr="00F06F63">
        <w:t>11.</w:t>
      </w:r>
      <w:r w:rsidRPr="00F06F63">
        <w:tab/>
        <w:t>Повестка дня и соответствующие документы будут распространяться среди всех членов НРГ заблаговременно до начала всех запланированных с</w:t>
      </w:r>
      <w:r w:rsidRPr="00F06F63">
        <w:t>о</w:t>
      </w:r>
      <w:r w:rsidRPr="00F06F63">
        <w:t>вещаний.</w:t>
      </w:r>
    </w:p>
    <w:p w:rsidR="00F06F63" w:rsidRPr="00F06F63" w:rsidRDefault="00F06F63" w:rsidP="00F06F63">
      <w:pPr>
        <w:pStyle w:val="SingleTxtGR"/>
      </w:pPr>
      <w:r w:rsidRPr="00F06F63">
        <w:t>12.</w:t>
      </w:r>
      <w:r w:rsidRPr="00F06F63">
        <w:tab/>
        <w:t>Решения будут приниматься консенсусом. Если консенсуса достичь н</w:t>
      </w:r>
      <w:r w:rsidRPr="00F06F63">
        <w:t>е</w:t>
      </w:r>
      <w:r w:rsidRPr="00F06F63">
        <w:t xml:space="preserve">возможно, то председатель группы представляет </w:t>
      </w:r>
      <w:r w:rsidRPr="00F06F63">
        <w:rPr>
          <w:lang w:val="en-US"/>
        </w:rPr>
        <w:t>GRRF</w:t>
      </w:r>
      <w:r w:rsidRPr="00F06F63">
        <w:t xml:space="preserve"> различные точки зр</w:t>
      </w:r>
      <w:r w:rsidRPr="00F06F63">
        <w:t>е</w:t>
      </w:r>
      <w:r w:rsidRPr="00F06F63">
        <w:t xml:space="preserve">ния. Председатель может обращаться к </w:t>
      </w:r>
      <w:r w:rsidRPr="00F06F63">
        <w:rPr>
          <w:lang w:val="en-US"/>
        </w:rPr>
        <w:t>GRRF</w:t>
      </w:r>
      <w:r w:rsidRPr="00F06F63">
        <w:t xml:space="preserve"> с просьбой дать надлежащие ук</w:t>
      </w:r>
      <w:r w:rsidRPr="00F06F63">
        <w:t>а</w:t>
      </w:r>
      <w:r w:rsidRPr="00F06F63">
        <w:t>зания.</w:t>
      </w:r>
    </w:p>
    <w:p w:rsidR="00F06F63" w:rsidRPr="00F06F63" w:rsidRDefault="00F06F63" w:rsidP="00F06F63">
      <w:pPr>
        <w:pStyle w:val="SingleTxtGR"/>
      </w:pPr>
      <w:r w:rsidRPr="00F06F63">
        <w:t>13.</w:t>
      </w:r>
      <w:r w:rsidRPr="00F06F63">
        <w:tab/>
        <w:t>Информация о ходе работы неофициальной группы будет регулярно д</w:t>
      </w:r>
      <w:r w:rsidRPr="00F06F63">
        <w:t>о</w:t>
      </w:r>
      <w:r w:rsidRPr="00F06F63">
        <w:t xml:space="preserve">водиться до сведения </w:t>
      </w:r>
      <w:r w:rsidRPr="00F06F63">
        <w:rPr>
          <w:lang w:val="en-US"/>
        </w:rPr>
        <w:t>GRRF</w:t>
      </w:r>
      <w:r w:rsidRPr="00F06F63">
        <w:t xml:space="preserve"> председателем или его представителем, по возмо</w:t>
      </w:r>
      <w:r w:rsidRPr="00F06F63">
        <w:t>ж</w:t>
      </w:r>
      <w:r w:rsidRPr="00F06F63">
        <w:t xml:space="preserve">ности, при помощи неофициального документа. </w:t>
      </w:r>
    </w:p>
    <w:p w:rsidR="001F27C5" w:rsidRDefault="00F06F63" w:rsidP="00F06F63">
      <w:pPr>
        <w:pStyle w:val="SingleTxtGR"/>
      </w:pPr>
      <w:r w:rsidRPr="00F06F63">
        <w:t xml:space="preserve">14. </w:t>
      </w:r>
      <w:r w:rsidRPr="00F06F63">
        <w:tab/>
        <w:t>Все документы распространяются в цифровом формате. Документы о р</w:t>
      </w:r>
      <w:r w:rsidRPr="00F06F63">
        <w:t>а</w:t>
      </w:r>
      <w:r w:rsidRPr="00F06F63">
        <w:t>боте совещаний следует передавать секретарю для опубликования на специал</w:t>
      </w:r>
      <w:r w:rsidRPr="00F06F63">
        <w:t>ь</w:t>
      </w:r>
      <w:r w:rsidRPr="00F06F63">
        <w:t>но выделенном веб-сайте.</w:t>
      </w:r>
    </w:p>
    <w:p w:rsidR="003B4B56" w:rsidRPr="003B4B56" w:rsidRDefault="003B4B56" w:rsidP="003B4B56">
      <w:pPr>
        <w:pStyle w:val="HChGR"/>
      </w:pPr>
      <w:r>
        <w:br w:type="page"/>
      </w:r>
      <w:bookmarkStart w:id="104" w:name="_Toc400974195"/>
      <w:r w:rsidRPr="003B4B56">
        <w:t xml:space="preserve">Приложение </w:t>
      </w:r>
      <w:bookmarkEnd w:id="104"/>
      <w:r w:rsidRPr="003B4B56">
        <w:rPr>
          <w:lang w:val="en-US"/>
        </w:rPr>
        <w:t>III</w:t>
      </w:r>
    </w:p>
    <w:p w:rsidR="003B4B56" w:rsidRPr="003B4B56" w:rsidRDefault="003B4B56" w:rsidP="003B4B56">
      <w:pPr>
        <w:pStyle w:val="HChGR"/>
      </w:pPr>
      <w:r w:rsidRPr="003B4B56">
        <w:tab/>
      </w:r>
      <w:r w:rsidRPr="003B4B56">
        <w:tab/>
        <w:t>Принятые поправки к Правилам № 55</w:t>
      </w:r>
    </w:p>
    <w:p w:rsidR="003B4B56" w:rsidRPr="007950FE" w:rsidRDefault="003B4B56" w:rsidP="003B4B56">
      <w:pPr>
        <w:pStyle w:val="SingleTxtGR"/>
        <w:rPr>
          <w:b/>
          <w:bCs/>
        </w:rPr>
      </w:pPr>
      <w:r w:rsidRPr="007950FE">
        <w:rPr>
          <w:b/>
          <w:bCs/>
        </w:rPr>
        <w:t xml:space="preserve">Приняты на основе документа </w:t>
      </w:r>
      <w:r w:rsidRPr="007950FE">
        <w:rPr>
          <w:b/>
          <w:bCs/>
          <w:lang w:val="en-US"/>
        </w:rPr>
        <w:t>GRRF</w:t>
      </w:r>
      <w:r w:rsidRPr="007950FE">
        <w:rPr>
          <w:b/>
          <w:bCs/>
        </w:rPr>
        <w:t>-83-25-</w:t>
      </w:r>
      <w:r w:rsidRPr="007950FE">
        <w:rPr>
          <w:b/>
          <w:bCs/>
          <w:lang w:val="en-US"/>
        </w:rPr>
        <w:t>Rev</w:t>
      </w:r>
      <w:r w:rsidRPr="007950FE">
        <w:rPr>
          <w:b/>
          <w:bCs/>
        </w:rPr>
        <w:t>.1</w:t>
      </w:r>
    </w:p>
    <w:p w:rsidR="003B4B56" w:rsidRPr="003B4B56" w:rsidRDefault="003B4B56" w:rsidP="003B4B56">
      <w:pPr>
        <w:pStyle w:val="SingleTxtGR"/>
        <w:rPr>
          <w:i/>
          <w:iCs/>
        </w:rPr>
      </w:pPr>
      <w:r w:rsidRPr="003B4B56">
        <w:rPr>
          <w:i/>
          <w:iCs/>
        </w:rPr>
        <w:t>Правила № 55,</w:t>
      </w:r>
    </w:p>
    <w:p w:rsidR="003B4B56" w:rsidRPr="003B4B56" w:rsidRDefault="003B4B56" w:rsidP="003B4B56">
      <w:pPr>
        <w:pStyle w:val="SingleTxtGR"/>
      </w:pPr>
      <w:r w:rsidRPr="003B4B56">
        <w:rPr>
          <w:i/>
          <w:iCs/>
        </w:rPr>
        <w:t>Пункт 3.2.3</w:t>
      </w:r>
      <w:r w:rsidRPr="00DC280A">
        <w:t xml:space="preserve"> изменить следующим образом:</w:t>
      </w:r>
    </w:p>
    <w:p w:rsidR="003B4B56" w:rsidRPr="003B4B56" w:rsidRDefault="003B4B56" w:rsidP="003B4B56">
      <w:pPr>
        <w:pStyle w:val="SingleTxtGR"/>
        <w:ind w:left="2268" w:hanging="1134"/>
      </w:pPr>
      <w:r>
        <w:t>«</w:t>
      </w:r>
      <w:r w:rsidRPr="003B4B56">
        <w:t>3.2.3</w:t>
      </w:r>
      <w:r w:rsidRPr="003B4B56">
        <w:tab/>
      </w:r>
      <w:r w:rsidRPr="003B4B56">
        <w:tab/>
        <w:t xml:space="preserve">указание, когда это применимо, величин </w:t>
      </w:r>
      <w:r w:rsidRPr="003B4B56">
        <w:rPr>
          <w:lang w:val="en-US"/>
        </w:rPr>
        <w:t>D</w:t>
      </w:r>
      <w:r w:rsidRPr="003B4B56">
        <w:t xml:space="preserve">, </w:t>
      </w:r>
      <w:r w:rsidRPr="003B4B56">
        <w:rPr>
          <w:lang w:val="en-US"/>
        </w:rPr>
        <w:t>Dc</w:t>
      </w:r>
      <w:r w:rsidRPr="003B4B56">
        <w:t xml:space="preserve">, </w:t>
      </w:r>
      <w:r w:rsidRPr="003B4B56">
        <w:rPr>
          <w:lang w:val="en-US"/>
        </w:rPr>
        <w:t>S</w:t>
      </w:r>
      <w:r w:rsidRPr="003B4B56">
        <w:t xml:space="preserve">, </w:t>
      </w:r>
      <w:r w:rsidRPr="003B4B56">
        <w:rPr>
          <w:lang w:val="en-US"/>
        </w:rPr>
        <w:t>V</w:t>
      </w:r>
      <w:r w:rsidRPr="003B4B56">
        <w:t xml:space="preserve"> и </w:t>
      </w:r>
      <w:r w:rsidRPr="003B4B56">
        <w:rPr>
          <w:lang w:val="en-US"/>
        </w:rPr>
        <w:t>U</w:t>
      </w:r>
      <w:r w:rsidRPr="003B4B56">
        <w:t>, опред</w:t>
      </w:r>
      <w:r w:rsidRPr="003B4B56">
        <w:t>е</w:t>
      </w:r>
      <w:r w:rsidRPr="003B4B56">
        <w:t>ленных в пункте 2.11;</w:t>
      </w:r>
    </w:p>
    <w:p w:rsidR="003B4B56" w:rsidRDefault="003B4B56" w:rsidP="007950FE">
      <w:pPr>
        <w:pStyle w:val="SingleTxtGR"/>
        <w:ind w:left="2268" w:hanging="1134"/>
        <w:rPr>
          <w:bCs/>
        </w:rPr>
      </w:pPr>
      <w:r>
        <w:rPr>
          <w:b/>
        </w:rPr>
        <w:tab/>
      </w:r>
      <w:r>
        <w:rPr>
          <w:b/>
        </w:rPr>
        <w:tab/>
      </w:r>
      <w:r w:rsidRPr="003B4B56">
        <w:rPr>
          <w:b/>
        </w:rPr>
        <w:t xml:space="preserve">в случае тяговых приспособлений, предназначенных для транспортного средства </w:t>
      </w:r>
      <w:r w:rsidRPr="003B4B56">
        <w:rPr>
          <w:b/>
          <w:lang w:val="en-US"/>
        </w:rPr>
        <w:t>M</w:t>
      </w:r>
      <w:r w:rsidRPr="003B4B56">
        <w:rPr>
          <w:b/>
          <w:vertAlign w:val="subscript"/>
        </w:rPr>
        <w:t>1</w:t>
      </w:r>
      <w:r w:rsidRPr="003B4B56">
        <w:rPr>
          <w:b/>
        </w:rPr>
        <w:t xml:space="preserve"> или </w:t>
      </w:r>
      <w:r w:rsidRPr="003B4B56">
        <w:rPr>
          <w:b/>
          <w:lang w:val="en-US"/>
        </w:rPr>
        <w:t>N</w:t>
      </w:r>
      <w:r w:rsidRPr="003B4B56">
        <w:rPr>
          <w:b/>
          <w:vertAlign w:val="subscript"/>
        </w:rPr>
        <w:t>1</w:t>
      </w:r>
      <w:r w:rsidRPr="003B4B56">
        <w:t>, указание максимальных д</w:t>
      </w:r>
      <w:r w:rsidRPr="003B4B56">
        <w:t>о</w:t>
      </w:r>
      <w:r w:rsidRPr="003B4B56">
        <w:t>пустимых масс тягача и прицепа и максимальной допустимой ст</w:t>
      </w:r>
      <w:r w:rsidRPr="003B4B56">
        <w:t>а</w:t>
      </w:r>
      <w:r w:rsidRPr="003B4B56">
        <w:t>тической вертикальной нагрузки на буксирную шаровую опору, р</w:t>
      </w:r>
      <w:r w:rsidRPr="003B4B56">
        <w:t>е</w:t>
      </w:r>
      <w:r w:rsidRPr="003B4B56">
        <w:t>комендованных изготовителем тягача</w:t>
      </w:r>
      <w:r w:rsidRPr="003B4B56">
        <w:rPr>
          <w:b/>
        </w:rPr>
        <w:t>; если значение максимал</w:t>
      </w:r>
      <w:r w:rsidRPr="003B4B56">
        <w:rPr>
          <w:b/>
        </w:rPr>
        <w:t>ь</w:t>
      </w:r>
      <w:r w:rsidRPr="003B4B56">
        <w:rPr>
          <w:b/>
        </w:rPr>
        <w:t>ной допустимой буксируемой массы равняется нулю или изг</w:t>
      </w:r>
      <w:r w:rsidRPr="003B4B56">
        <w:rPr>
          <w:b/>
        </w:rPr>
        <w:t>о</w:t>
      </w:r>
      <w:r w:rsidRPr="003B4B56">
        <w:rPr>
          <w:b/>
        </w:rPr>
        <w:t>товитель транспортного средства вообще не указывает никак</w:t>
      </w:r>
      <w:r w:rsidRPr="003B4B56">
        <w:rPr>
          <w:b/>
        </w:rPr>
        <w:t>о</w:t>
      </w:r>
      <w:r w:rsidRPr="003B4B56">
        <w:rPr>
          <w:b/>
        </w:rPr>
        <w:t>го значения, то заявка на официальное утверждение отклан</w:t>
      </w:r>
      <w:r w:rsidRPr="003B4B56">
        <w:rPr>
          <w:b/>
        </w:rPr>
        <w:t>я</w:t>
      </w:r>
      <w:r w:rsidRPr="003B4B56">
        <w:rPr>
          <w:b/>
        </w:rPr>
        <w:t>ется</w:t>
      </w:r>
      <w:r w:rsidR="007950FE">
        <w:rPr>
          <w:b/>
        </w:rPr>
        <w:t>.</w:t>
      </w:r>
      <w:r w:rsidRPr="003B4B56">
        <w:rPr>
          <w:bCs/>
        </w:rPr>
        <w:t>».</w:t>
      </w:r>
    </w:p>
    <w:p w:rsidR="007F5FE4" w:rsidRPr="007F5FE4" w:rsidRDefault="007F5FE4" w:rsidP="007B410F">
      <w:pPr>
        <w:pStyle w:val="HChGR"/>
      </w:pPr>
      <w:r>
        <w:br w:type="page"/>
      </w:r>
      <w:r w:rsidRPr="007F5FE4">
        <w:t xml:space="preserve">Приложение </w:t>
      </w:r>
      <w:r w:rsidRPr="007F5FE4">
        <w:rPr>
          <w:lang w:val="en-US"/>
        </w:rPr>
        <w:t>IV</w:t>
      </w:r>
    </w:p>
    <w:p w:rsidR="007F5FE4" w:rsidRPr="007F5FE4" w:rsidRDefault="007F5FE4" w:rsidP="007B410F">
      <w:pPr>
        <w:pStyle w:val="HChGR"/>
      </w:pPr>
      <w:r w:rsidRPr="007F5FE4">
        <w:tab/>
      </w:r>
      <w:r w:rsidRPr="007F5FE4">
        <w:tab/>
        <w:t>Принятые положение о круге ведения и правила процедуры неофициальной рабочей группы по этапу 2 разработки ГТП № 16 ООН (шины)</w:t>
      </w:r>
    </w:p>
    <w:p w:rsidR="007F5FE4" w:rsidRPr="00210D9C" w:rsidRDefault="007F5FE4" w:rsidP="007F5FE4">
      <w:pPr>
        <w:pStyle w:val="SingleTxtGR"/>
        <w:ind w:left="2268" w:hanging="1134"/>
        <w:rPr>
          <w:b/>
        </w:rPr>
      </w:pPr>
      <w:bookmarkStart w:id="105" w:name="OLE_LINK22"/>
      <w:bookmarkStart w:id="106" w:name="OLE_LINK23"/>
      <w:bookmarkStart w:id="107" w:name="OLE_LINK26"/>
      <w:bookmarkStart w:id="108" w:name="OLE_LINK27"/>
      <w:r w:rsidRPr="00210D9C">
        <w:rPr>
          <w:b/>
        </w:rPr>
        <w:t>Приняты на основе документ</w:t>
      </w:r>
      <w:bookmarkEnd w:id="105"/>
      <w:bookmarkEnd w:id="106"/>
      <w:r w:rsidRPr="00210D9C">
        <w:rPr>
          <w:b/>
        </w:rPr>
        <w:t>а</w:t>
      </w:r>
      <w:bookmarkEnd w:id="107"/>
      <w:bookmarkEnd w:id="108"/>
      <w:r w:rsidRPr="00210D9C">
        <w:rPr>
          <w:b/>
        </w:rPr>
        <w:t xml:space="preserve"> </w:t>
      </w:r>
      <w:r w:rsidRPr="00210D9C">
        <w:rPr>
          <w:b/>
          <w:lang w:val="en-GB"/>
        </w:rPr>
        <w:t>WP</w:t>
      </w:r>
      <w:r w:rsidRPr="00210D9C">
        <w:rPr>
          <w:b/>
        </w:rPr>
        <w:t>.29-170-12</w:t>
      </w:r>
    </w:p>
    <w:p w:rsidR="007F5FE4" w:rsidRPr="007F5FE4" w:rsidRDefault="007F5FE4" w:rsidP="007B410F">
      <w:pPr>
        <w:pStyle w:val="H1GR"/>
      </w:pPr>
      <w:r w:rsidRPr="007F5FE4">
        <w:tab/>
      </w:r>
      <w:r w:rsidRPr="007F5FE4">
        <w:rPr>
          <w:lang w:val="en-US"/>
        </w:rPr>
        <w:t>A</w:t>
      </w:r>
      <w:r w:rsidRPr="007F5FE4">
        <w:t>.</w:t>
      </w:r>
      <w:r w:rsidRPr="007F5FE4">
        <w:tab/>
        <w:t>Проект положения круга ведения</w:t>
      </w:r>
    </w:p>
    <w:p w:rsidR="007F5FE4" w:rsidRPr="007B410F" w:rsidRDefault="007F5FE4" w:rsidP="007B410F">
      <w:pPr>
        <w:pStyle w:val="SingleTxtGR"/>
      </w:pPr>
      <w:r w:rsidRPr="007B410F">
        <w:t>1.</w:t>
      </w:r>
      <w:r w:rsidRPr="007B410F">
        <w:tab/>
        <w:t>Неофициальная рабочая группа (НРГ) разрабатывает в рамках Соглаш</w:t>
      </w:r>
      <w:r w:rsidRPr="007B410F">
        <w:t>е</w:t>
      </w:r>
      <w:r w:rsidRPr="007B410F">
        <w:t>ния 1998 года поправку № 2 к Глобальным техническим правилам (ГТП) № 16 ООН, касающимся шин, в целях дальнейшего согласования их положений для шин типа LT/C и адаптации ГТП № 16 ООН с учетом технического прогресса.</w:t>
      </w:r>
    </w:p>
    <w:p w:rsidR="007F5FE4" w:rsidRPr="007B410F" w:rsidRDefault="007F5FE4" w:rsidP="007B410F">
      <w:pPr>
        <w:pStyle w:val="SingleTxtGR"/>
      </w:pPr>
      <w:r w:rsidRPr="007B410F">
        <w:t>2.</w:t>
      </w:r>
      <w:r w:rsidRPr="007B410F">
        <w:tab/>
        <w:t>Поправка № 2 к ГТП № 16 (этап 2 разработки) направлена на согласов</w:t>
      </w:r>
      <w:r w:rsidRPr="007B410F">
        <w:t>а</w:t>
      </w:r>
      <w:r w:rsidRPr="007B410F">
        <w:t>ние испытаний для определения физических габаритов («этап 2A») и испыт</w:t>
      </w:r>
      <w:r w:rsidRPr="007B410F">
        <w:t>а</w:t>
      </w:r>
      <w:r w:rsidRPr="007B410F">
        <w:t>ний на высоких скоростях («этап 2B»)</w:t>
      </w:r>
      <w:r w:rsidR="004318C5">
        <w:t>.</w:t>
      </w:r>
    </w:p>
    <w:p w:rsidR="007F5FE4" w:rsidRPr="007B410F" w:rsidRDefault="007F5FE4" w:rsidP="007B410F">
      <w:pPr>
        <w:pStyle w:val="SingleTxtGR"/>
      </w:pPr>
      <w:r w:rsidRPr="007B410F">
        <w:t>3.</w:t>
      </w:r>
      <w:r w:rsidRPr="007B410F">
        <w:tab/>
        <w:t>Поправка № 2 к ГТП № 16 на этапе 2А должна охватывать также самые последние обновления правил ООН № 30 и 54 [, а также стандартов FMVSS Соединенных Штатов Америки].</w:t>
      </w:r>
    </w:p>
    <w:p w:rsidR="007F5FE4" w:rsidRPr="007B410F" w:rsidRDefault="007F5FE4" w:rsidP="007B410F">
      <w:pPr>
        <w:pStyle w:val="SingleTxtGR"/>
      </w:pPr>
      <w:r w:rsidRPr="007B410F">
        <w:t>4.</w:t>
      </w:r>
      <w:r w:rsidRPr="007B410F">
        <w:tab/>
        <w:t>НРГ рассмотрит также возможность включения в ГТП № 16 положений, касающихся глобальной маркировки шин.</w:t>
      </w:r>
    </w:p>
    <w:p w:rsidR="007F5FE4" w:rsidRPr="007B410F" w:rsidRDefault="007F5FE4" w:rsidP="007B410F">
      <w:pPr>
        <w:pStyle w:val="SingleTxtGR"/>
      </w:pPr>
      <w:r w:rsidRPr="007B410F">
        <w:t>5.</w:t>
      </w:r>
      <w:r w:rsidRPr="007B410F">
        <w:tab/>
        <w:t>Разработанные положения должны быть приемлемы с точки зрения с</w:t>
      </w:r>
      <w:r w:rsidRPr="007B410F">
        <w:t>и</w:t>
      </w:r>
      <w:r w:rsidRPr="007B410F">
        <w:t>стем оценки соответствия как в рамках официального утверждения типа, так и самосертификации.</w:t>
      </w:r>
    </w:p>
    <w:p w:rsidR="007F5FE4" w:rsidRPr="007B410F" w:rsidRDefault="007F5FE4" w:rsidP="007B410F">
      <w:pPr>
        <w:pStyle w:val="SingleTxtGR"/>
      </w:pPr>
      <w:r w:rsidRPr="007B410F">
        <w:t>6.</w:t>
      </w:r>
      <w:r w:rsidRPr="007B410F">
        <w:tab/>
        <w:t>Совещания НРГ проводятся главным образом совместно с очередными сессиями GRRF.</w:t>
      </w:r>
    </w:p>
    <w:p w:rsidR="007F5FE4" w:rsidRPr="007F5FE4" w:rsidRDefault="007B410F" w:rsidP="007B410F">
      <w:pPr>
        <w:pStyle w:val="H1GR"/>
      </w:pPr>
      <w:r>
        <w:tab/>
      </w:r>
      <w:r w:rsidR="007F5FE4" w:rsidRPr="007F5FE4">
        <w:rPr>
          <w:lang w:val="en-GB"/>
        </w:rPr>
        <w:t>B</w:t>
      </w:r>
      <w:r w:rsidR="007F5FE4" w:rsidRPr="007F5FE4">
        <w:t>.</w:t>
      </w:r>
      <w:r w:rsidR="007F5FE4" w:rsidRPr="007F5FE4">
        <w:tab/>
        <w:t>Проект правил процедуры</w:t>
      </w:r>
    </w:p>
    <w:p w:rsidR="007F5FE4" w:rsidRPr="007B410F" w:rsidRDefault="007F5FE4" w:rsidP="007B410F">
      <w:pPr>
        <w:pStyle w:val="SingleTxtGR"/>
      </w:pPr>
      <w:r w:rsidRPr="007F5FE4">
        <w:t>7.</w:t>
      </w:r>
      <w:r w:rsidRPr="007F5FE4">
        <w:tab/>
        <w:t>НРГ</w:t>
      </w:r>
      <w:r w:rsidRPr="007B410F">
        <w:t xml:space="preserve"> является подгруппой GRRF и открыта для участия всех членов GRRF.</w:t>
      </w:r>
    </w:p>
    <w:p w:rsidR="007F5FE4" w:rsidRPr="007B410F" w:rsidRDefault="007F5FE4" w:rsidP="007B410F">
      <w:pPr>
        <w:pStyle w:val="SingleTxtGR"/>
      </w:pPr>
      <w:r w:rsidRPr="007B410F">
        <w:t>8.</w:t>
      </w:r>
      <w:r w:rsidRPr="007B410F">
        <w:tab/>
        <w:t>Совещания НРГ будут проходить под председательством технического спонсора ГТП № 16 (Российская Федерация). Функции секретаря будет выпо</w:t>
      </w:r>
      <w:r w:rsidRPr="007B410F">
        <w:t>л</w:t>
      </w:r>
      <w:r w:rsidRPr="007B410F">
        <w:t>нять ЕТОПОК.</w:t>
      </w:r>
    </w:p>
    <w:p w:rsidR="007F5FE4" w:rsidRPr="007B410F" w:rsidRDefault="007F5FE4" w:rsidP="007B410F">
      <w:pPr>
        <w:pStyle w:val="SingleTxtGR"/>
      </w:pPr>
      <w:r w:rsidRPr="007B410F">
        <w:t>9.</w:t>
      </w:r>
      <w:r w:rsidRPr="007B410F">
        <w:tab/>
        <w:t>Официальным языком НРГ является английский язык.</w:t>
      </w:r>
    </w:p>
    <w:p w:rsidR="007F5FE4" w:rsidRPr="007B410F" w:rsidRDefault="007F5FE4" w:rsidP="007B410F">
      <w:pPr>
        <w:pStyle w:val="SingleTxtGR"/>
      </w:pPr>
      <w:r w:rsidRPr="007B410F">
        <w:t>10.</w:t>
      </w:r>
      <w:r w:rsidRPr="007B410F">
        <w:tab/>
        <w:t>Все документы и/или предложения должны передаваться секретарю НРГ в приемлемом электронном формате по крайней мере за неделю до начала с</w:t>
      </w:r>
      <w:r w:rsidRPr="007B410F">
        <w:t>о</w:t>
      </w:r>
      <w:r w:rsidRPr="007B410F">
        <w:t xml:space="preserve">вещания. </w:t>
      </w:r>
    </w:p>
    <w:p w:rsidR="007F5FE4" w:rsidRPr="007B410F" w:rsidRDefault="007F5FE4" w:rsidP="007B410F">
      <w:pPr>
        <w:pStyle w:val="SingleTxtGR"/>
      </w:pPr>
      <w:r w:rsidRPr="007B410F">
        <w:t>11.</w:t>
      </w:r>
      <w:r w:rsidRPr="007B410F">
        <w:tab/>
        <w:t>Повестка дня и соответствующие документы будут распространяться среди всех членов НРГ заблаговременно до начала всех запланированных с</w:t>
      </w:r>
      <w:r w:rsidRPr="007B410F">
        <w:t>о</w:t>
      </w:r>
      <w:r w:rsidRPr="007B410F">
        <w:t>вещаний.</w:t>
      </w:r>
    </w:p>
    <w:p w:rsidR="007F5FE4" w:rsidRPr="007B410F" w:rsidRDefault="007F5FE4" w:rsidP="007B410F">
      <w:pPr>
        <w:pStyle w:val="SingleTxtGR"/>
      </w:pPr>
      <w:r w:rsidRPr="007B410F">
        <w:t>12.</w:t>
      </w:r>
      <w:r w:rsidRPr="007B410F">
        <w:tab/>
        <w:t>Все документы НРГ будут опубликова</w:t>
      </w:r>
      <w:r w:rsidR="007B410F">
        <w:t>ны на специальном веб-сайте ЕЭК </w:t>
      </w:r>
      <w:r w:rsidRPr="007B410F">
        <w:t>ООН.</w:t>
      </w:r>
    </w:p>
    <w:p w:rsidR="007F5FE4" w:rsidRPr="007F5FE4" w:rsidRDefault="007F5FE4" w:rsidP="007B410F">
      <w:pPr>
        <w:pStyle w:val="SingleTxtGR"/>
      </w:pPr>
      <w:r w:rsidRPr="007B410F">
        <w:t>13.</w:t>
      </w:r>
      <w:r w:rsidRPr="007B410F">
        <w:tab/>
        <w:t>Решения НРГ будут приниматься консенсусом. Если консенсуса достичь невозможно, то председатель НРГ представляет различные точки зрения</w:t>
      </w:r>
      <w:r w:rsidRPr="007F5FE4">
        <w:t xml:space="preserve"> Раб</w:t>
      </w:r>
      <w:r w:rsidRPr="007F5FE4">
        <w:t>о</w:t>
      </w:r>
      <w:r w:rsidRPr="007F5FE4">
        <w:t xml:space="preserve">чей группе </w:t>
      </w:r>
      <w:r w:rsidRPr="007F5FE4">
        <w:rPr>
          <w:lang w:val="en-GB"/>
        </w:rPr>
        <w:t>GRRF</w:t>
      </w:r>
      <w:r w:rsidRPr="007F5FE4">
        <w:t xml:space="preserve"> и в соответствующих случаях обращается к </w:t>
      </w:r>
      <w:r w:rsidRPr="007F5FE4">
        <w:rPr>
          <w:lang w:val="en-GB"/>
        </w:rPr>
        <w:t>GRRF</w:t>
      </w:r>
      <w:r w:rsidRPr="007F5FE4">
        <w:t xml:space="preserve"> за указ</w:t>
      </w:r>
      <w:r w:rsidRPr="007F5FE4">
        <w:t>а</w:t>
      </w:r>
      <w:r w:rsidRPr="007F5FE4">
        <w:t>ниями.</w:t>
      </w:r>
    </w:p>
    <w:p w:rsidR="007F5FE4" w:rsidRPr="007F5FE4" w:rsidRDefault="007F5FE4" w:rsidP="007B410F">
      <w:pPr>
        <w:pStyle w:val="SingleTxtGR"/>
      </w:pPr>
      <w:r w:rsidRPr="007F5FE4">
        <w:t>14.</w:t>
      </w:r>
      <w:r w:rsidRPr="007F5FE4">
        <w:tab/>
        <w:t xml:space="preserve">Информация о ходе работы НРГ будет регулярно доводиться до сведения </w:t>
      </w:r>
      <w:r w:rsidRPr="007F5FE4">
        <w:rPr>
          <w:lang w:val="en-GB"/>
        </w:rPr>
        <w:t>GRRF</w:t>
      </w:r>
      <w:r w:rsidRPr="007F5FE4">
        <w:t xml:space="preserve"> председателем НРГ или его представителем. </w:t>
      </w:r>
    </w:p>
    <w:p w:rsidR="007F5FE4" w:rsidRPr="007F5FE4" w:rsidRDefault="00603D7E" w:rsidP="007B410F">
      <w:pPr>
        <w:pStyle w:val="H1GR"/>
      </w:pPr>
      <w:r>
        <w:tab/>
      </w:r>
      <w:r w:rsidR="007F5FE4" w:rsidRPr="007F5FE4">
        <w:rPr>
          <w:lang w:val="en-GB"/>
        </w:rPr>
        <w:t>C</w:t>
      </w:r>
      <w:r w:rsidR="007F5FE4" w:rsidRPr="007F5FE4">
        <w:t>.</w:t>
      </w:r>
      <w:r w:rsidR="007F5FE4" w:rsidRPr="007F5FE4">
        <w:tab/>
        <w:t>Сроки</w:t>
      </w:r>
    </w:p>
    <w:p w:rsidR="007F5FE4" w:rsidRPr="00603D7E" w:rsidRDefault="007F5FE4" w:rsidP="00603D7E">
      <w:pPr>
        <w:pStyle w:val="SingleTxtGR"/>
      </w:pPr>
      <w:r w:rsidRPr="007F5FE4">
        <w:t>15.</w:t>
      </w:r>
      <w:r w:rsidRPr="007F5FE4">
        <w:tab/>
        <w:t>Предлагаемый</w:t>
      </w:r>
      <w:r w:rsidRPr="00603D7E">
        <w:t xml:space="preserve"> план действий:</w:t>
      </w:r>
    </w:p>
    <w:p w:rsidR="007F5FE4" w:rsidRPr="00603D7E" w:rsidRDefault="00603D7E" w:rsidP="00603D7E">
      <w:pPr>
        <w:pStyle w:val="SingleTxtGR"/>
      </w:pPr>
      <w:r>
        <w:tab/>
      </w:r>
      <w:r w:rsidR="007F5FE4" w:rsidRPr="00603D7E">
        <w:t>a)</w:t>
      </w:r>
      <w:r w:rsidR="007F5FE4" w:rsidRPr="00603D7E">
        <w:tab/>
        <w:t>январь 2017 года: представление и рассмотрение предложения по этапу 2А в качестве неофициального документа на восемь</w:t>
      </w:r>
      <w:r w:rsidR="007950FE">
        <w:t>десят третьей се</w:t>
      </w:r>
      <w:r w:rsidR="007950FE">
        <w:t>с</w:t>
      </w:r>
      <w:r w:rsidR="007950FE">
        <w:t>сии </w:t>
      </w:r>
      <w:r w:rsidR="007F5FE4" w:rsidRPr="00603D7E">
        <w:t>GRRF;</w:t>
      </w:r>
    </w:p>
    <w:p w:rsidR="007F5FE4" w:rsidRPr="00603D7E" w:rsidRDefault="00603D7E" w:rsidP="00603D7E">
      <w:pPr>
        <w:pStyle w:val="SingleTxtGR"/>
      </w:pPr>
      <w:r>
        <w:tab/>
      </w:r>
      <w:r w:rsidR="007F5FE4" w:rsidRPr="00603D7E">
        <w:t>b)</w:t>
      </w:r>
      <w:r w:rsidR="007F5FE4" w:rsidRPr="00603D7E">
        <w:tab/>
        <w:t>сентябрь 2017 года: представление и рассмотрение предложения по этапу 2В в качестве неофициального документа на восемьдесят четвертой се</w:t>
      </w:r>
      <w:r w:rsidR="007F5FE4" w:rsidRPr="00603D7E">
        <w:t>с</w:t>
      </w:r>
      <w:r w:rsidR="007F5FE4" w:rsidRPr="00603D7E">
        <w:t>сии GRRF;</w:t>
      </w:r>
    </w:p>
    <w:p w:rsidR="007F5FE4" w:rsidRPr="00603D7E" w:rsidRDefault="00603D7E" w:rsidP="007950FE">
      <w:pPr>
        <w:pStyle w:val="SingleTxtGR"/>
      </w:pPr>
      <w:r>
        <w:tab/>
      </w:r>
      <w:r w:rsidR="007F5FE4" w:rsidRPr="00603D7E">
        <w:t>c)</w:t>
      </w:r>
      <w:r w:rsidR="007F5FE4" w:rsidRPr="00603D7E">
        <w:tab/>
        <w:t>февраль 2018 года: представление рабочего документа GRRF. Ра</w:t>
      </w:r>
      <w:r w:rsidR="007F5FE4" w:rsidRPr="00603D7E">
        <w:t>с</w:t>
      </w:r>
      <w:r w:rsidR="007F5FE4" w:rsidRPr="00603D7E">
        <w:t>смотрение оставшихся вопросов (при наличии) на восемьдесят пятой се</w:t>
      </w:r>
      <w:r w:rsidR="007F5FE4" w:rsidRPr="00603D7E">
        <w:t>с</w:t>
      </w:r>
      <w:r w:rsidR="007F5FE4" w:rsidRPr="00603D7E">
        <w:t>сии</w:t>
      </w:r>
      <w:r w:rsidR="007950FE">
        <w:t> </w:t>
      </w:r>
      <w:r w:rsidR="007F5FE4" w:rsidRPr="00603D7E">
        <w:t>GRRF;</w:t>
      </w:r>
    </w:p>
    <w:p w:rsidR="007F5FE4" w:rsidRPr="00603D7E" w:rsidRDefault="00603D7E" w:rsidP="00603D7E">
      <w:pPr>
        <w:pStyle w:val="SingleTxtGR"/>
      </w:pPr>
      <w:r>
        <w:tab/>
      </w:r>
      <w:r w:rsidR="007F5FE4" w:rsidRPr="00603D7E">
        <w:t>d)</w:t>
      </w:r>
      <w:r w:rsidR="007F5FE4" w:rsidRPr="00603D7E">
        <w:tab/>
        <w:t>июнь 2018 года: принятие предложения Исполнительным комит</w:t>
      </w:r>
      <w:r w:rsidR="007F5FE4" w:rsidRPr="00603D7E">
        <w:t>е</w:t>
      </w:r>
      <w:r w:rsidR="007F5FE4" w:rsidRPr="00603D7E">
        <w:t>том AC.3, если не останется нерешенных вопросов;</w:t>
      </w:r>
    </w:p>
    <w:p w:rsidR="007F5FE4" w:rsidRPr="007F5FE4" w:rsidRDefault="00603D7E" w:rsidP="00603D7E">
      <w:pPr>
        <w:pStyle w:val="SingleTxtGR"/>
      </w:pPr>
      <w:r>
        <w:tab/>
      </w:r>
      <w:r w:rsidR="007F5FE4" w:rsidRPr="00603D7E">
        <w:t>e)</w:t>
      </w:r>
      <w:r w:rsidR="007F5FE4" w:rsidRPr="00603D7E">
        <w:tab/>
        <w:t>ноябрь 2018 года: принятие предложения Исполнительным комит</w:t>
      </w:r>
      <w:r w:rsidR="007F5FE4" w:rsidRPr="00603D7E">
        <w:t>е</w:t>
      </w:r>
      <w:r w:rsidR="007F5FE4" w:rsidRPr="00603D7E">
        <w:t>том AC.3, ес</w:t>
      </w:r>
      <w:r w:rsidR="007F5FE4" w:rsidRPr="007F5FE4">
        <w:t>ли все оставшиеся вопросы будут решены.</w:t>
      </w:r>
    </w:p>
    <w:p w:rsidR="007F5FE4" w:rsidRPr="007F5FE4" w:rsidRDefault="007F5FE4" w:rsidP="00B937C4">
      <w:pPr>
        <w:pStyle w:val="HChGR"/>
      </w:pPr>
      <w:r w:rsidRPr="007F5FE4">
        <w:br w:type="page"/>
        <w:t xml:space="preserve">Приложение </w:t>
      </w:r>
      <w:r w:rsidRPr="007F5FE4">
        <w:rPr>
          <w:lang w:val="en-GB"/>
        </w:rPr>
        <w:t>V</w:t>
      </w:r>
    </w:p>
    <w:p w:rsidR="007F5FE4" w:rsidRPr="007F5FE4" w:rsidRDefault="007F5FE4" w:rsidP="00B937C4">
      <w:pPr>
        <w:pStyle w:val="HChGR"/>
      </w:pPr>
      <w:r w:rsidRPr="007F5FE4">
        <w:tab/>
      </w:r>
      <w:r w:rsidRPr="007F5FE4">
        <w:tab/>
        <w:t xml:space="preserve">Принятые поправки к документу </w:t>
      </w:r>
      <w:r w:rsidRPr="007F5FE4">
        <w:rPr>
          <w:lang w:val="en-US"/>
        </w:rPr>
        <w:t>ECE</w:t>
      </w:r>
      <w:r w:rsidRPr="007F5FE4">
        <w:t>/</w:t>
      </w:r>
      <w:r w:rsidRPr="007F5FE4">
        <w:rPr>
          <w:lang w:val="en-US"/>
        </w:rPr>
        <w:t>TRANS</w:t>
      </w:r>
      <w:r w:rsidRPr="007F5FE4">
        <w:t>/</w:t>
      </w:r>
      <w:r w:rsidRPr="007F5FE4">
        <w:rPr>
          <w:lang w:val="en-US"/>
        </w:rPr>
        <w:t>WP</w:t>
      </w:r>
      <w:r w:rsidRPr="007F5FE4">
        <w:t>.29/2017/10</w:t>
      </w:r>
    </w:p>
    <w:p w:rsidR="007F5FE4" w:rsidRPr="00210D9C" w:rsidRDefault="007F5FE4" w:rsidP="007F5FE4">
      <w:pPr>
        <w:pStyle w:val="SingleTxtGR"/>
        <w:ind w:left="2268" w:hanging="1134"/>
        <w:rPr>
          <w:b/>
        </w:rPr>
      </w:pPr>
      <w:r w:rsidRPr="00210D9C">
        <w:rPr>
          <w:b/>
        </w:rPr>
        <w:t xml:space="preserve">Приняты на основе документов </w:t>
      </w:r>
      <w:r w:rsidRPr="00210D9C">
        <w:rPr>
          <w:b/>
          <w:lang w:val="en-GB"/>
        </w:rPr>
        <w:t>GRRF</w:t>
      </w:r>
      <w:r w:rsidRPr="00210D9C">
        <w:rPr>
          <w:b/>
        </w:rPr>
        <w:t>-83-08-</w:t>
      </w:r>
      <w:r w:rsidRPr="00210D9C">
        <w:rPr>
          <w:b/>
          <w:lang w:val="en-GB"/>
        </w:rPr>
        <w:t>Rev</w:t>
      </w:r>
      <w:r w:rsidRPr="00210D9C">
        <w:rPr>
          <w:b/>
        </w:rPr>
        <w:t xml:space="preserve">.2 и </w:t>
      </w:r>
      <w:r w:rsidRPr="00210D9C">
        <w:rPr>
          <w:b/>
          <w:lang w:val="en-GB"/>
        </w:rPr>
        <w:t>Rev</w:t>
      </w:r>
      <w:r w:rsidRPr="00210D9C">
        <w:rPr>
          <w:b/>
        </w:rPr>
        <w:t>.3</w:t>
      </w:r>
    </w:p>
    <w:p w:rsidR="007F5FE4" w:rsidRPr="007F5FE4" w:rsidRDefault="007F5FE4" w:rsidP="007F5FE4">
      <w:pPr>
        <w:pStyle w:val="SingleTxtGR"/>
        <w:ind w:left="2268" w:hanging="1134"/>
        <w:rPr>
          <w:bCs/>
          <w:i/>
        </w:rPr>
      </w:pPr>
      <w:r w:rsidRPr="007F5FE4">
        <w:rPr>
          <w:bCs/>
          <w:i/>
        </w:rPr>
        <w:t xml:space="preserve">Включить новый пункт 1.2.3 </w:t>
      </w:r>
      <w:r w:rsidRPr="007F5FE4">
        <w:rPr>
          <w:bCs/>
          <w:iCs/>
        </w:rPr>
        <w:t>следующего содержания</w:t>
      </w:r>
      <w:r w:rsidRPr="007F5FE4">
        <w:rPr>
          <w:bCs/>
        </w:rPr>
        <w:t>:</w:t>
      </w:r>
      <w:r w:rsidRPr="007F5FE4">
        <w:rPr>
          <w:bCs/>
          <w:i/>
        </w:rPr>
        <w:t xml:space="preserve"> </w:t>
      </w:r>
    </w:p>
    <w:p w:rsidR="007F5FE4" w:rsidRPr="001B54BE" w:rsidRDefault="00B937C4" w:rsidP="00B937C4">
      <w:pPr>
        <w:pStyle w:val="SingleTxtGR"/>
        <w:ind w:left="2268" w:hanging="1134"/>
        <w:rPr>
          <w:bCs/>
        </w:rPr>
      </w:pPr>
      <w:r>
        <w:rPr>
          <w:bCs/>
        </w:rPr>
        <w:t>«</w:t>
      </w:r>
      <w:r w:rsidR="007F5FE4" w:rsidRPr="007F5FE4">
        <w:rPr>
          <w:bCs/>
        </w:rPr>
        <w:t>1.2.3</w:t>
      </w:r>
      <w:r w:rsidR="007F5FE4" w:rsidRPr="007F5FE4">
        <w:rPr>
          <w:bCs/>
        </w:rPr>
        <w:tab/>
      </w:r>
      <w:r>
        <w:rPr>
          <w:bCs/>
        </w:rPr>
        <w:tab/>
      </w:r>
      <w:r w:rsidR="007F5FE4" w:rsidRPr="007F5FE4">
        <w:rPr>
          <w:bCs/>
        </w:rPr>
        <w:t>системам рулевого управления, которые в силу своих функций определяются как системы АФРУ категории B2, C, D или E в пун</w:t>
      </w:r>
      <w:r w:rsidR="007F5FE4" w:rsidRPr="007F5FE4">
        <w:rPr>
          <w:bCs/>
        </w:rPr>
        <w:t>к</w:t>
      </w:r>
      <w:r w:rsidR="007F5FE4" w:rsidRPr="007F5FE4">
        <w:rPr>
          <w:bCs/>
        </w:rPr>
        <w:t>тах 2.3.4.1.3, 2.3.4.1.4, 2.3.4.1.5 или 2.3.4.1.6 соответственно, до тех пор, пока конкретные положения для этих систем не будут включ</w:t>
      </w:r>
      <w:r w:rsidR="007F5FE4" w:rsidRPr="007F5FE4">
        <w:rPr>
          <w:bCs/>
        </w:rPr>
        <w:t>е</w:t>
      </w:r>
      <w:r w:rsidR="007F5FE4" w:rsidRPr="007F5FE4">
        <w:rPr>
          <w:bCs/>
        </w:rPr>
        <w:t>н</w:t>
      </w:r>
      <w:r w:rsidR="001B54BE">
        <w:rPr>
          <w:bCs/>
        </w:rPr>
        <w:t>ы в настоящие Правила.».</w:t>
      </w:r>
    </w:p>
    <w:p w:rsidR="007F5FE4" w:rsidRPr="007F5FE4" w:rsidRDefault="007F5FE4" w:rsidP="007F5FE4">
      <w:pPr>
        <w:pStyle w:val="SingleTxtGR"/>
        <w:rPr>
          <w:bCs/>
        </w:rPr>
      </w:pPr>
      <w:r w:rsidRPr="007F5FE4">
        <w:rPr>
          <w:bCs/>
          <w:i/>
        </w:rPr>
        <w:t xml:space="preserve">Пункт 2.3.4.1 </w:t>
      </w:r>
      <w:r w:rsidRPr="007F5FE4">
        <w:rPr>
          <w:bCs/>
          <w:iCs/>
        </w:rPr>
        <w:t>изменить следующим образом</w:t>
      </w:r>
      <w:r w:rsidRPr="007F5FE4">
        <w:rPr>
          <w:bCs/>
        </w:rPr>
        <w:t>:</w:t>
      </w:r>
    </w:p>
    <w:p w:rsidR="007F5FE4" w:rsidRPr="007F5FE4" w:rsidRDefault="00B937C4" w:rsidP="00B937C4">
      <w:pPr>
        <w:pStyle w:val="SingleTxtGR"/>
        <w:ind w:left="2268" w:hanging="1134"/>
        <w:rPr>
          <w:bCs/>
        </w:rPr>
      </w:pPr>
      <w:r>
        <w:rPr>
          <w:bCs/>
        </w:rPr>
        <w:t>«</w:t>
      </w:r>
      <w:r w:rsidR="007F5FE4" w:rsidRPr="007F5FE4">
        <w:rPr>
          <w:bCs/>
        </w:rPr>
        <w:t>2.3.4.1</w:t>
      </w:r>
      <w:r w:rsidR="007F5FE4" w:rsidRPr="007F5FE4">
        <w:rPr>
          <w:bCs/>
        </w:rPr>
        <w:tab/>
        <w:t>"</w:t>
      </w:r>
      <w:r w:rsidR="007F5FE4" w:rsidRPr="007F5FE4">
        <w:rPr>
          <w:bCs/>
          <w:i/>
        </w:rPr>
        <w:t>Автоматическая функция рулевого управления (АФРУ)</w:t>
      </w:r>
      <w:r w:rsidRPr="007F5FE4">
        <w:rPr>
          <w:bCs/>
        </w:rPr>
        <w:t>"</w:t>
      </w:r>
      <w:r>
        <w:rPr>
          <w:bCs/>
        </w:rPr>
        <w:t xml:space="preserve"> </w:t>
      </w:r>
      <w:r w:rsidR="007F5FE4" w:rsidRPr="007F5FE4">
        <w:rPr>
          <w:bCs/>
          <w:iCs/>
        </w:rPr>
        <w:t>означает функцию в системе электронного контроля, когда приведение в действие системы рулевого управления может происходить в р</w:t>
      </w:r>
      <w:r w:rsidR="007F5FE4" w:rsidRPr="007F5FE4">
        <w:rPr>
          <w:bCs/>
          <w:iCs/>
        </w:rPr>
        <w:t>е</w:t>
      </w:r>
      <w:r w:rsidR="007F5FE4" w:rsidRPr="007F5FE4">
        <w:rPr>
          <w:bCs/>
          <w:iCs/>
        </w:rPr>
        <w:t>зультате автоматической оценки сигналов, инициируемых на борту транспортного средства, возможно, в сочетании с пассивными эл</w:t>
      </w:r>
      <w:r w:rsidR="007F5FE4" w:rsidRPr="007F5FE4">
        <w:rPr>
          <w:bCs/>
          <w:iCs/>
        </w:rPr>
        <w:t>е</w:t>
      </w:r>
      <w:r w:rsidR="007F5FE4" w:rsidRPr="007F5FE4">
        <w:rPr>
          <w:bCs/>
          <w:iCs/>
        </w:rPr>
        <w:t>ментами инфраструктуры, для обеспечения контроля в целях ок</w:t>
      </w:r>
      <w:r w:rsidR="007F5FE4" w:rsidRPr="007F5FE4">
        <w:rPr>
          <w:bCs/>
          <w:iCs/>
        </w:rPr>
        <w:t>а</w:t>
      </w:r>
      <w:r w:rsidR="007F5FE4" w:rsidRPr="007F5FE4">
        <w:rPr>
          <w:bCs/>
          <w:iCs/>
        </w:rPr>
        <w:t>зания помощи водителю</w:t>
      </w:r>
      <w:r w:rsidR="007F5FE4" w:rsidRPr="007F5FE4">
        <w:rPr>
          <w:bCs/>
        </w:rPr>
        <w:t>.</w:t>
      </w:r>
    </w:p>
    <w:p w:rsidR="007F5FE4" w:rsidRPr="00B937C4" w:rsidRDefault="007F5FE4" w:rsidP="00B937C4">
      <w:pPr>
        <w:pStyle w:val="SingleTxtGR"/>
        <w:ind w:left="2268" w:hanging="1134"/>
        <w:rPr>
          <w:bCs/>
          <w:iCs/>
        </w:rPr>
      </w:pPr>
      <w:r w:rsidRPr="007F5FE4">
        <w:rPr>
          <w:bCs/>
        </w:rPr>
        <w:t>2.3.4.1.1</w:t>
      </w:r>
      <w:r w:rsidRPr="007F5FE4">
        <w:rPr>
          <w:bCs/>
        </w:rPr>
        <w:tab/>
      </w:r>
      <w:r w:rsidR="00B937C4" w:rsidRPr="00B937C4">
        <w:rPr>
          <w:bCs/>
          <w:iCs/>
        </w:rPr>
        <w:t>"</w:t>
      </w:r>
      <w:r w:rsidR="00B937C4" w:rsidRPr="00B937C4">
        <w:rPr>
          <w:bCs/>
          <w:i/>
          <w:iCs/>
        </w:rPr>
        <w:t>А</w:t>
      </w:r>
      <w:r w:rsidRPr="00B937C4">
        <w:rPr>
          <w:bCs/>
          <w:i/>
          <w:iCs/>
        </w:rPr>
        <w:t xml:space="preserve">ФРУ категории </w:t>
      </w:r>
      <w:r w:rsidRPr="00B937C4">
        <w:rPr>
          <w:bCs/>
          <w:i/>
          <w:iCs/>
          <w:lang w:val="en-GB"/>
        </w:rPr>
        <w:t>A</w:t>
      </w:r>
      <w:r w:rsidRPr="00B937C4">
        <w:rPr>
          <w:bCs/>
          <w:iCs/>
        </w:rPr>
        <w:t>" означает функцию, которая срабатывает при скорости не более 10 км/ч для оказания помощи водителю по его команде при осуществлении маневров на низкой скорости или па</w:t>
      </w:r>
      <w:r w:rsidRPr="00B937C4">
        <w:rPr>
          <w:bCs/>
          <w:iCs/>
        </w:rPr>
        <w:t>р</w:t>
      </w:r>
      <w:r w:rsidRPr="00B937C4">
        <w:rPr>
          <w:bCs/>
          <w:iCs/>
        </w:rPr>
        <w:t>ковке.</w:t>
      </w:r>
    </w:p>
    <w:p w:rsidR="007F5FE4" w:rsidRPr="00B937C4" w:rsidRDefault="007F5FE4" w:rsidP="00B937C4">
      <w:pPr>
        <w:pStyle w:val="SingleTxtGR"/>
        <w:ind w:left="2268" w:hanging="1134"/>
        <w:rPr>
          <w:bCs/>
          <w:iCs/>
        </w:rPr>
      </w:pPr>
      <w:r w:rsidRPr="00B937C4">
        <w:rPr>
          <w:bCs/>
          <w:iCs/>
        </w:rPr>
        <w:t>2.3.4.1.2</w:t>
      </w:r>
      <w:r w:rsidRPr="00B937C4">
        <w:rPr>
          <w:bCs/>
          <w:iCs/>
        </w:rPr>
        <w:tab/>
        <w:t>"</w:t>
      </w:r>
      <w:r w:rsidRPr="00B937C4">
        <w:rPr>
          <w:bCs/>
          <w:i/>
        </w:rPr>
        <w:t>АФРУ категории В1</w:t>
      </w:r>
      <w:r w:rsidRPr="00B937C4">
        <w:rPr>
          <w:bCs/>
          <w:iCs/>
        </w:rPr>
        <w:t>" означает функцию, которая помогает вод</w:t>
      </w:r>
      <w:r w:rsidRPr="00B937C4">
        <w:rPr>
          <w:bCs/>
          <w:iCs/>
        </w:rPr>
        <w:t>и</w:t>
      </w:r>
      <w:r w:rsidRPr="00B937C4">
        <w:rPr>
          <w:bCs/>
          <w:iCs/>
        </w:rPr>
        <w:t>телю удерживать транспортное средство в пределах выбранной п</w:t>
      </w:r>
      <w:r w:rsidRPr="00B937C4">
        <w:rPr>
          <w:bCs/>
          <w:iCs/>
        </w:rPr>
        <w:t>о</w:t>
      </w:r>
      <w:r w:rsidRPr="00B937C4">
        <w:rPr>
          <w:bCs/>
          <w:iCs/>
        </w:rPr>
        <w:t>лосы движения, воздействуя на боковое перемещение транспортн</w:t>
      </w:r>
      <w:r w:rsidRPr="00B937C4">
        <w:rPr>
          <w:bCs/>
          <w:iCs/>
        </w:rPr>
        <w:t>о</w:t>
      </w:r>
      <w:r w:rsidRPr="00B937C4">
        <w:rPr>
          <w:bCs/>
          <w:iCs/>
        </w:rPr>
        <w:t>го средства.</w:t>
      </w:r>
    </w:p>
    <w:p w:rsidR="007F5FE4" w:rsidRPr="00B937C4" w:rsidRDefault="007F5FE4" w:rsidP="00B937C4">
      <w:pPr>
        <w:pStyle w:val="SingleTxtGR"/>
        <w:ind w:left="2268" w:hanging="1134"/>
        <w:rPr>
          <w:bCs/>
          <w:iCs/>
        </w:rPr>
      </w:pPr>
      <w:r w:rsidRPr="00B937C4">
        <w:rPr>
          <w:bCs/>
          <w:iCs/>
        </w:rPr>
        <w:t>2.3.4.1.3</w:t>
      </w:r>
      <w:r w:rsidRPr="00B937C4">
        <w:rPr>
          <w:bCs/>
          <w:iCs/>
        </w:rPr>
        <w:tab/>
        <w:t>"</w:t>
      </w:r>
      <w:r w:rsidRPr="00B937C4">
        <w:rPr>
          <w:bCs/>
          <w:i/>
        </w:rPr>
        <w:t xml:space="preserve">АФРУ категории </w:t>
      </w:r>
      <w:r w:rsidRPr="00B937C4">
        <w:rPr>
          <w:bCs/>
          <w:i/>
          <w:lang w:val="en-GB"/>
        </w:rPr>
        <w:t>B</w:t>
      </w:r>
      <w:r w:rsidRPr="00B937C4">
        <w:rPr>
          <w:bCs/>
          <w:i/>
        </w:rPr>
        <w:t>2</w:t>
      </w:r>
      <w:r w:rsidRPr="00B937C4">
        <w:rPr>
          <w:bCs/>
          <w:iCs/>
        </w:rPr>
        <w:t>" означает функцию, которая включается/</w:t>
      </w:r>
      <w:r w:rsidR="001B54BE">
        <w:rPr>
          <w:bCs/>
          <w:iCs/>
        </w:rPr>
        <w:br/>
      </w:r>
      <w:r w:rsidRPr="00B937C4">
        <w:rPr>
          <w:bCs/>
          <w:iCs/>
        </w:rPr>
        <w:t>активируется водителем и которая удерживает транспортное сре</w:t>
      </w:r>
      <w:r w:rsidRPr="00B937C4">
        <w:rPr>
          <w:bCs/>
          <w:iCs/>
        </w:rPr>
        <w:t>д</w:t>
      </w:r>
      <w:r w:rsidRPr="00B937C4">
        <w:rPr>
          <w:bCs/>
          <w:iCs/>
        </w:rPr>
        <w:t>ство в пределах полосы его движения, воздействуя на боковое п</w:t>
      </w:r>
      <w:r w:rsidRPr="00B937C4">
        <w:rPr>
          <w:bCs/>
          <w:iCs/>
        </w:rPr>
        <w:t>е</w:t>
      </w:r>
      <w:r w:rsidRPr="00B937C4">
        <w:rPr>
          <w:bCs/>
          <w:iCs/>
        </w:rPr>
        <w:t>ремещение транспортного средства в течение продолжительных периодов времени без дальнейших команд/подтверждения со ст</w:t>
      </w:r>
      <w:r w:rsidRPr="00B937C4">
        <w:rPr>
          <w:bCs/>
          <w:iCs/>
        </w:rPr>
        <w:t>о</w:t>
      </w:r>
      <w:r w:rsidRPr="00B937C4">
        <w:rPr>
          <w:bCs/>
          <w:iCs/>
        </w:rPr>
        <w:t>роны водителя.</w:t>
      </w:r>
    </w:p>
    <w:p w:rsidR="007F5FE4" w:rsidRPr="00B937C4" w:rsidRDefault="007F5FE4" w:rsidP="00B937C4">
      <w:pPr>
        <w:pStyle w:val="SingleTxtGR"/>
        <w:ind w:left="2268" w:hanging="1134"/>
        <w:rPr>
          <w:bCs/>
          <w:iCs/>
        </w:rPr>
      </w:pPr>
      <w:r w:rsidRPr="00B937C4">
        <w:rPr>
          <w:bCs/>
          <w:iCs/>
        </w:rPr>
        <w:t>2.3.4.1.4</w:t>
      </w:r>
      <w:r w:rsidRPr="00B937C4">
        <w:rPr>
          <w:bCs/>
          <w:iCs/>
        </w:rPr>
        <w:tab/>
        <w:t>"</w:t>
      </w:r>
      <w:r w:rsidRPr="00B937C4">
        <w:rPr>
          <w:bCs/>
          <w:i/>
        </w:rPr>
        <w:t xml:space="preserve">АФРУ категории </w:t>
      </w:r>
      <w:r w:rsidRPr="00B937C4">
        <w:rPr>
          <w:bCs/>
          <w:i/>
          <w:lang w:val="en-GB"/>
        </w:rPr>
        <w:t>C</w:t>
      </w:r>
      <w:r w:rsidRPr="00B937C4">
        <w:rPr>
          <w:bCs/>
          <w:iCs/>
        </w:rPr>
        <w:t>" означает функцию, которая включается/</w:t>
      </w:r>
      <w:r w:rsidR="001B54BE">
        <w:rPr>
          <w:bCs/>
          <w:iCs/>
        </w:rPr>
        <w:br/>
      </w:r>
      <w:r w:rsidRPr="00B937C4">
        <w:rPr>
          <w:bCs/>
          <w:iCs/>
        </w:rPr>
        <w:t xml:space="preserve">активируется водителем и которая может обеспечивать выполнение одного бокового маневра (например, по смене полосы) по команде водителя. </w:t>
      </w:r>
    </w:p>
    <w:p w:rsidR="007F5FE4" w:rsidRPr="00B937C4" w:rsidRDefault="007F5FE4" w:rsidP="00B937C4">
      <w:pPr>
        <w:pStyle w:val="SingleTxtGR"/>
        <w:ind w:left="2268" w:hanging="1134"/>
        <w:rPr>
          <w:bCs/>
          <w:iCs/>
        </w:rPr>
      </w:pPr>
      <w:r w:rsidRPr="00B937C4">
        <w:rPr>
          <w:bCs/>
          <w:iCs/>
        </w:rPr>
        <w:t>2.3.4.1.5</w:t>
      </w:r>
      <w:r w:rsidRPr="00B937C4">
        <w:rPr>
          <w:bCs/>
          <w:iCs/>
        </w:rPr>
        <w:tab/>
        <w:t>"</w:t>
      </w:r>
      <w:r w:rsidRPr="00B937C4">
        <w:rPr>
          <w:bCs/>
          <w:i/>
        </w:rPr>
        <w:t xml:space="preserve">АФРУ категории </w:t>
      </w:r>
      <w:r w:rsidRPr="00B937C4">
        <w:rPr>
          <w:bCs/>
          <w:i/>
          <w:lang w:val="en-GB"/>
        </w:rPr>
        <w:t>D</w:t>
      </w:r>
      <w:r w:rsidRPr="00B937C4">
        <w:rPr>
          <w:bCs/>
          <w:iCs/>
        </w:rPr>
        <w:t>" означает функцию, которая включается/</w:t>
      </w:r>
      <w:r w:rsidR="001B54BE">
        <w:rPr>
          <w:bCs/>
          <w:iCs/>
        </w:rPr>
        <w:br/>
      </w:r>
      <w:r w:rsidRPr="00B937C4">
        <w:rPr>
          <w:bCs/>
          <w:iCs/>
        </w:rPr>
        <w:t>активируется водителем и которая способна указывать на возмо</w:t>
      </w:r>
      <w:r w:rsidRPr="00B937C4">
        <w:rPr>
          <w:bCs/>
          <w:iCs/>
        </w:rPr>
        <w:t>ж</w:t>
      </w:r>
      <w:r w:rsidRPr="00B937C4">
        <w:rPr>
          <w:bCs/>
          <w:iCs/>
        </w:rPr>
        <w:t>ность выполнения одного бокового маневра (например, по смене полосы), но выполняет эту функцию только после подтверждения водителем.</w:t>
      </w:r>
    </w:p>
    <w:p w:rsidR="007F5FE4" w:rsidRPr="00170C5B" w:rsidRDefault="007F5FE4" w:rsidP="001B54BE">
      <w:pPr>
        <w:pStyle w:val="SingleTxtGR"/>
        <w:ind w:left="2268" w:hanging="1134"/>
        <w:rPr>
          <w:bCs/>
        </w:rPr>
      </w:pPr>
      <w:r w:rsidRPr="00B937C4">
        <w:rPr>
          <w:bCs/>
          <w:iCs/>
        </w:rPr>
        <w:t>2.3.4.1.6</w:t>
      </w:r>
      <w:r w:rsidRPr="00B937C4">
        <w:rPr>
          <w:bCs/>
          <w:iCs/>
        </w:rPr>
        <w:tab/>
        <w:t>"</w:t>
      </w:r>
      <w:r w:rsidRPr="00B937C4">
        <w:rPr>
          <w:bCs/>
          <w:i/>
        </w:rPr>
        <w:t xml:space="preserve">АФРУ категории </w:t>
      </w:r>
      <w:r w:rsidRPr="00B937C4">
        <w:rPr>
          <w:bCs/>
          <w:i/>
          <w:lang w:val="en-GB"/>
        </w:rPr>
        <w:t>E</w:t>
      </w:r>
      <w:r w:rsidRPr="00B937C4">
        <w:rPr>
          <w:bCs/>
          <w:iCs/>
        </w:rPr>
        <w:t>" означает функцию, которая включается/</w:t>
      </w:r>
      <w:r w:rsidR="001B54BE">
        <w:rPr>
          <w:bCs/>
          <w:iCs/>
        </w:rPr>
        <w:br/>
      </w:r>
      <w:r w:rsidRPr="00B937C4">
        <w:rPr>
          <w:bCs/>
          <w:iCs/>
        </w:rPr>
        <w:t>активируется водителем и которая не</w:t>
      </w:r>
      <w:r w:rsidRPr="007F5FE4">
        <w:rPr>
          <w:bCs/>
          <w:iCs/>
        </w:rPr>
        <w:t>прерывно определяет наличие возможности маневра (например, по смене полосы) и выполняет эти маневры в течение продолжительных периодов времени дал</w:t>
      </w:r>
      <w:r w:rsidRPr="007F5FE4">
        <w:rPr>
          <w:bCs/>
          <w:iCs/>
        </w:rPr>
        <w:t>ь</w:t>
      </w:r>
      <w:r w:rsidRPr="007F5FE4">
        <w:rPr>
          <w:bCs/>
          <w:iCs/>
        </w:rPr>
        <w:t>нейших команд/подтверждения со стороны водителя</w:t>
      </w:r>
      <w:r w:rsidR="00170C5B">
        <w:rPr>
          <w:bCs/>
        </w:rPr>
        <w:t>.».</w:t>
      </w:r>
    </w:p>
    <w:p w:rsidR="007F5FE4" w:rsidRPr="007F5FE4" w:rsidRDefault="00170C5B" w:rsidP="007F5FE4">
      <w:pPr>
        <w:pStyle w:val="SingleTxtGR"/>
        <w:ind w:left="2268" w:hanging="1134"/>
        <w:rPr>
          <w:bCs/>
        </w:rPr>
      </w:pPr>
      <w:r>
        <w:rPr>
          <w:bCs/>
          <w:i/>
        </w:rPr>
        <w:br w:type="page"/>
      </w:r>
      <w:r w:rsidR="007F5FE4" w:rsidRPr="007F5FE4">
        <w:rPr>
          <w:bCs/>
          <w:i/>
        </w:rPr>
        <w:t xml:space="preserve">Пункт 2.3.4.2 </w:t>
      </w:r>
      <w:bookmarkStart w:id="109" w:name="OLE_LINK28"/>
      <w:bookmarkStart w:id="110" w:name="OLE_LINK29"/>
      <w:r w:rsidR="007F5FE4" w:rsidRPr="007F5FE4">
        <w:rPr>
          <w:bCs/>
        </w:rPr>
        <w:t>изменить следующим образом</w:t>
      </w:r>
      <w:bookmarkEnd w:id="109"/>
      <w:bookmarkEnd w:id="110"/>
      <w:r w:rsidR="007F5FE4" w:rsidRPr="007F5FE4">
        <w:rPr>
          <w:bCs/>
        </w:rPr>
        <w:t>:</w:t>
      </w:r>
    </w:p>
    <w:p w:rsidR="007F5FE4" w:rsidRPr="007F5FE4" w:rsidRDefault="00170C5B" w:rsidP="00170C5B">
      <w:pPr>
        <w:pStyle w:val="SingleTxtGR"/>
        <w:ind w:left="2268" w:hanging="1134"/>
        <w:rPr>
          <w:bCs/>
        </w:rPr>
      </w:pPr>
      <w:r>
        <w:rPr>
          <w:bCs/>
        </w:rPr>
        <w:t>«</w:t>
      </w:r>
      <w:r w:rsidR="007F5FE4" w:rsidRPr="007F5FE4">
        <w:rPr>
          <w:bCs/>
        </w:rPr>
        <w:t>2.3.4.2</w:t>
      </w:r>
      <w:r w:rsidR="007F5FE4" w:rsidRPr="007F5FE4">
        <w:rPr>
          <w:bCs/>
        </w:rPr>
        <w:tab/>
      </w:r>
      <w:r w:rsidRPr="00170C5B">
        <w:rPr>
          <w:bCs/>
          <w:iCs/>
        </w:rPr>
        <w:t>"</w:t>
      </w:r>
      <w:r w:rsidRPr="0032533B">
        <w:rPr>
          <w:bCs/>
          <w:i/>
        </w:rPr>
        <w:t>К</w:t>
      </w:r>
      <w:r w:rsidR="007F5FE4" w:rsidRPr="0032533B">
        <w:rPr>
          <w:bCs/>
          <w:i/>
        </w:rPr>
        <w:t>орректировочная функция рулевого управления (КФРУ)</w:t>
      </w:r>
      <w:r w:rsidR="007F5FE4" w:rsidRPr="00170C5B">
        <w:rPr>
          <w:bCs/>
          <w:iCs/>
        </w:rPr>
        <w:t xml:space="preserve">" </w:t>
      </w:r>
      <w:r w:rsidR="007F5FE4" w:rsidRPr="007F5FE4">
        <w:rPr>
          <w:bCs/>
          <w:iCs/>
        </w:rPr>
        <w:t>означает контрольную функцию в системе электронного контроля, в рамках которой в течение ограниченного промежутка времени изменение угла поворота одного или нескольких колес может обусловливаться автоматической оценкой сигналов, инициируемых на борту тран</w:t>
      </w:r>
      <w:r w:rsidR="007F5FE4" w:rsidRPr="007F5FE4">
        <w:rPr>
          <w:bCs/>
          <w:iCs/>
        </w:rPr>
        <w:t>с</w:t>
      </w:r>
      <w:r w:rsidR="007F5FE4" w:rsidRPr="007F5FE4">
        <w:rPr>
          <w:bCs/>
          <w:iCs/>
        </w:rPr>
        <w:t>портного средства, с целью</w:t>
      </w:r>
      <w:r w:rsidR="007F5FE4" w:rsidRPr="007F5FE4">
        <w:rPr>
          <w:bCs/>
        </w:rPr>
        <w:t>:</w:t>
      </w:r>
    </w:p>
    <w:p w:rsidR="007F5FE4" w:rsidRPr="007F5FE4" w:rsidRDefault="00170C5B" w:rsidP="00170C5B">
      <w:pPr>
        <w:pStyle w:val="SingleTxtGR"/>
        <w:ind w:left="2835" w:hanging="1701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F5FE4" w:rsidRPr="007F5FE4">
        <w:rPr>
          <w:bCs/>
          <w:lang w:val="en-GB"/>
        </w:rPr>
        <w:t>a</w:t>
      </w:r>
      <w:r w:rsidR="007F5FE4" w:rsidRPr="007F5FE4">
        <w:rPr>
          <w:bCs/>
        </w:rPr>
        <w:t>)</w:t>
      </w:r>
      <w:r w:rsidR="007F5FE4" w:rsidRPr="007F5FE4">
        <w:rPr>
          <w:bCs/>
        </w:rPr>
        <w:tab/>
        <w:t>компенсировать неожиданное изменение боковой силы, де</w:t>
      </w:r>
      <w:r w:rsidR="007F5FE4" w:rsidRPr="007F5FE4">
        <w:rPr>
          <w:bCs/>
        </w:rPr>
        <w:t>й</w:t>
      </w:r>
      <w:r w:rsidR="007F5FE4" w:rsidRPr="007F5FE4">
        <w:rPr>
          <w:bCs/>
        </w:rPr>
        <w:t>ствующей на транспортное средство, либо</w:t>
      </w:r>
    </w:p>
    <w:p w:rsidR="007F5FE4" w:rsidRPr="007F5FE4" w:rsidRDefault="00170C5B" w:rsidP="00170C5B">
      <w:pPr>
        <w:pStyle w:val="SingleTxtGR"/>
        <w:ind w:left="2835" w:hanging="1701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F5FE4" w:rsidRPr="007F5FE4">
        <w:rPr>
          <w:bCs/>
          <w:lang w:val="en-GB"/>
        </w:rPr>
        <w:t>b</w:t>
      </w:r>
      <w:r w:rsidR="007F5FE4" w:rsidRPr="007F5FE4">
        <w:rPr>
          <w:bCs/>
        </w:rPr>
        <w:t>)</w:t>
      </w:r>
      <w:r w:rsidR="007F5FE4" w:rsidRPr="007F5FE4">
        <w:rPr>
          <w:bCs/>
        </w:rPr>
        <w:tab/>
        <w:t xml:space="preserve">повысить устойчивость транспортного средства (например, при боковом ветре, различном коэффициенте трения колес о дорожную поверхность ("разница коэффициента трения </w:t>
      </w:r>
      <w:r w:rsidR="007F5FE4" w:rsidRPr="007F5FE4">
        <w:rPr>
          <w:bCs/>
          <w:lang w:val="en-GB"/>
        </w:rPr>
        <w:t>μ</w:t>
      </w:r>
      <w:r w:rsidR="007F5FE4" w:rsidRPr="007F5FE4">
        <w:rPr>
          <w:bCs/>
        </w:rPr>
        <w:t>")), либо</w:t>
      </w:r>
    </w:p>
    <w:p w:rsidR="007F5FE4" w:rsidRPr="007F5FE4" w:rsidRDefault="00170C5B" w:rsidP="00170C5B">
      <w:pPr>
        <w:pStyle w:val="SingleTxtGR"/>
        <w:ind w:left="2835" w:hanging="1701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F5FE4" w:rsidRPr="007F5FE4">
        <w:rPr>
          <w:bCs/>
          <w:lang w:val="en-GB"/>
        </w:rPr>
        <w:t>c</w:t>
      </w:r>
      <w:r w:rsidR="007F5FE4" w:rsidRPr="007F5FE4">
        <w:rPr>
          <w:bCs/>
        </w:rPr>
        <w:t>)</w:t>
      </w:r>
      <w:r w:rsidR="007F5FE4" w:rsidRPr="007F5FE4">
        <w:rPr>
          <w:bCs/>
        </w:rPr>
        <w:tab/>
        <w:t>скорректировать траекторию транспортного средства при в</w:t>
      </w:r>
      <w:r w:rsidR="007F5FE4" w:rsidRPr="007F5FE4">
        <w:rPr>
          <w:bCs/>
        </w:rPr>
        <w:t>ы</w:t>
      </w:r>
      <w:r w:rsidR="007F5FE4" w:rsidRPr="007F5FE4">
        <w:rPr>
          <w:bCs/>
        </w:rPr>
        <w:t>ходе из полосы движения (например, во избежание пересеч</w:t>
      </w:r>
      <w:r w:rsidR="007F5FE4" w:rsidRPr="007F5FE4">
        <w:rPr>
          <w:bCs/>
        </w:rPr>
        <w:t>е</w:t>
      </w:r>
      <w:r w:rsidR="007F5FE4" w:rsidRPr="007F5FE4">
        <w:rPr>
          <w:bCs/>
        </w:rPr>
        <w:t xml:space="preserve">ния линии разметки или выезда за пределы </w:t>
      </w:r>
      <w:r>
        <w:rPr>
          <w:bCs/>
        </w:rPr>
        <w:t>проезжей ч</w:t>
      </w:r>
      <w:r>
        <w:rPr>
          <w:bCs/>
        </w:rPr>
        <w:t>а</w:t>
      </w:r>
      <w:r>
        <w:rPr>
          <w:bCs/>
        </w:rPr>
        <w:t>сти).».</w:t>
      </w:r>
    </w:p>
    <w:p w:rsidR="007F5FE4" w:rsidRPr="00F47FE8" w:rsidRDefault="007F5FE4" w:rsidP="00170C5B">
      <w:pPr>
        <w:pStyle w:val="SingleTxtGR"/>
        <w:ind w:left="2268" w:hanging="1134"/>
        <w:rPr>
          <w:bCs/>
          <w:iCs/>
        </w:rPr>
      </w:pPr>
      <w:r w:rsidRPr="007F5FE4">
        <w:rPr>
          <w:bCs/>
          <w:i/>
        </w:rPr>
        <w:t>Включить новые пункты 2.4.8</w:t>
      </w:r>
      <w:r w:rsidR="00170C5B">
        <w:rPr>
          <w:bCs/>
          <w:i/>
        </w:rPr>
        <w:t>–</w:t>
      </w:r>
      <w:r w:rsidRPr="007F5FE4">
        <w:rPr>
          <w:bCs/>
          <w:i/>
        </w:rPr>
        <w:t xml:space="preserve">2.4.15 </w:t>
      </w:r>
      <w:r w:rsidRPr="00F47FE8">
        <w:rPr>
          <w:bCs/>
          <w:iCs/>
        </w:rPr>
        <w:t>следующего содержания:</w:t>
      </w:r>
    </w:p>
    <w:p w:rsidR="007F5FE4" w:rsidRPr="007F5FE4" w:rsidRDefault="00170C5B" w:rsidP="00170C5B">
      <w:pPr>
        <w:pStyle w:val="SingleTxtGR"/>
        <w:ind w:left="2268" w:hanging="1134"/>
        <w:rPr>
          <w:bCs/>
        </w:rPr>
      </w:pPr>
      <w:r>
        <w:rPr>
          <w:bCs/>
        </w:rPr>
        <w:t>«</w:t>
      </w:r>
      <w:r w:rsidR="007F5FE4" w:rsidRPr="007F5FE4">
        <w:rPr>
          <w:bCs/>
        </w:rPr>
        <w:t>2.4.8</w:t>
      </w:r>
      <w:r>
        <w:rPr>
          <w:bCs/>
        </w:rPr>
        <w:tab/>
      </w:r>
      <w:r w:rsidR="007F5FE4" w:rsidRPr="007F5FE4">
        <w:rPr>
          <w:bCs/>
        </w:rPr>
        <w:tab/>
      </w:r>
      <w:r w:rsidR="007F5FE4" w:rsidRPr="00170C5B">
        <w:rPr>
          <w:bCs/>
          <w:iCs/>
        </w:rPr>
        <w:t>"</w:t>
      </w:r>
      <w:r w:rsidR="007F5FE4" w:rsidRPr="00170C5B">
        <w:rPr>
          <w:bCs/>
          <w:i/>
        </w:rPr>
        <w:t>Ди</w:t>
      </w:r>
      <w:r w:rsidR="007F5FE4" w:rsidRPr="007F5FE4">
        <w:rPr>
          <w:bCs/>
          <w:i/>
        </w:rPr>
        <w:t>станционно управляемая парковка (ДУ</w:t>
      </w:r>
      <w:r w:rsidR="007F5FE4" w:rsidRPr="00170C5B">
        <w:rPr>
          <w:bCs/>
          <w:i/>
        </w:rPr>
        <w:t>П)</w:t>
      </w:r>
      <w:r w:rsidR="007F5FE4" w:rsidRPr="00170C5B">
        <w:rPr>
          <w:bCs/>
          <w:iCs/>
        </w:rPr>
        <w:t>" означает</w:t>
      </w:r>
      <w:r w:rsidR="007F5FE4" w:rsidRPr="007F5FE4">
        <w:rPr>
          <w:bCs/>
          <w:iCs/>
        </w:rPr>
        <w:t xml:space="preserve"> АФРУ кат</w:t>
      </w:r>
      <w:r w:rsidR="007F5FE4" w:rsidRPr="007F5FE4">
        <w:rPr>
          <w:bCs/>
          <w:iCs/>
        </w:rPr>
        <w:t>е</w:t>
      </w:r>
      <w:r w:rsidR="007F5FE4" w:rsidRPr="007F5FE4">
        <w:rPr>
          <w:bCs/>
          <w:iCs/>
        </w:rPr>
        <w:t>гории А, включаемую водителем и обеспечивающую парковку или маневрирование на низкой</w:t>
      </w:r>
      <w:r w:rsidR="007F5FE4" w:rsidRPr="007F5FE4">
        <w:rPr>
          <w:bCs/>
        </w:rPr>
        <w:t xml:space="preserve"> скорости. Включение производится с помощью дистанционного управления в непосредственной близ</w:t>
      </w:r>
      <w:r w:rsidR="007F5FE4" w:rsidRPr="007F5FE4">
        <w:rPr>
          <w:bCs/>
        </w:rPr>
        <w:t>о</w:t>
      </w:r>
      <w:r w:rsidR="007F5FE4" w:rsidRPr="007F5FE4">
        <w:rPr>
          <w:bCs/>
        </w:rPr>
        <w:t>сти от транспортного средства.</w:t>
      </w:r>
    </w:p>
    <w:p w:rsidR="007F5FE4" w:rsidRPr="007F5FE4" w:rsidRDefault="007F5FE4" w:rsidP="00170C5B">
      <w:pPr>
        <w:pStyle w:val="SingleTxtGR"/>
        <w:ind w:left="2268" w:hanging="1134"/>
        <w:rPr>
          <w:bCs/>
        </w:rPr>
      </w:pPr>
      <w:r w:rsidRPr="007F5FE4">
        <w:rPr>
          <w:bCs/>
        </w:rPr>
        <w:t>2.4.9</w:t>
      </w:r>
      <w:r w:rsidRPr="007F5FE4">
        <w:rPr>
          <w:bCs/>
        </w:rPr>
        <w:tab/>
      </w:r>
      <w:r w:rsidR="00170C5B">
        <w:rPr>
          <w:bCs/>
        </w:rPr>
        <w:tab/>
      </w:r>
      <w:r w:rsidRPr="007F5FE4">
        <w:rPr>
          <w:bCs/>
        </w:rPr>
        <w:t>"</w:t>
      </w:r>
      <w:r w:rsidRPr="007F5FE4">
        <w:rPr>
          <w:bCs/>
          <w:i/>
        </w:rPr>
        <w:t>Указанный максимальный рабочий диапазон ДУП (</w:t>
      </w:r>
      <w:r w:rsidRPr="007F5FE4">
        <w:rPr>
          <w:bCs/>
          <w:i/>
          <w:lang w:val="en-GB"/>
        </w:rPr>
        <w:t>S</w:t>
      </w:r>
      <w:r w:rsidRPr="007F5FE4">
        <w:rPr>
          <w:bCs/>
          <w:i/>
          <w:vertAlign w:val="subscript"/>
          <w:lang w:val="en-GB"/>
        </w:rPr>
        <w:t>RCPmax</w:t>
      </w:r>
      <w:r w:rsidRPr="007F5FE4">
        <w:rPr>
          <w:bCs/>
          <w:i/>
        </w:rPr>
        <w:t>)</w:t>
      </w:r>
      <w:r w:rsidRPr="007F5FE4">
        <w:rPr>
          <w:bCs/>
        </w:rPr>
        <w:t>" озн</w:t>
      </w:r>
      <w:r w:rsidRPr="007F5FE4">
        <w:rPr>
          <w:bCs/>
        </w:rPr>
        <w:t>а</w:t>
      </w:r>
      <w:r w:rsidRPr="007F5FE4">
        <w:rPr>
          <w:bCs/>
        </w:rPr>
        <w:t>чает максимальное расстояние между ближайшей точкой механ</w:t>
      </w:r>
      <w:r w:rsidRPr="007F5FE4">
        <w:rPr>
          <w:bCs/>
        </w:rPr>
        <w:t>и</w:t>
      </w:r>
      <w:r w:rsidRPr="007F5FE4">
        <w:rPr>
          <w:bCs/>
        </w:rPr>
        <w:t>ческого транспортного средства и устройством дистанционного управления, на которое рассчитана АФРУ.</w:t>
      </w:r>
    </w:p>
    <w:p w:rsidR="007F5FE4" w:rsidRPr="007F5FE4" w:rsidRDefault="007F5FE4" w:rsidP="004318C5">
      <w:pPr>
        <w:pStyle w:val="SingleTxtGR"/>
        <w:ind w:left="2268" w:hanging="1134"/>
        <w:rPr>
          <w:bCs/>
        </w:rPr>
      </w:pPr>
      <w:r w:rsidRPr="007F5FE4">
        <w:rPr>
          <w:bCs/>
        </w:rPr>
        <w:t>2.4.10</w:t>
      </w:r>
      <w:r w:rsidRPr="007F5FE4">
        <w:rPr>
          <w:bCs/>
        </w:rPr>
        <w:tab/>
      </w:r>
      <w:r w:rsidR="00170C5B">
        <w:rPr>
          <w:bCs/>
        </w:rPr>
        <w:tab/>
      </w:r>
      <w:r w:rsidRPr="007F5FE4">
        <w:rPr>
          <w:bCs/>
        </w:rPr>
        <w:t>"</w:t>
      </w:r>
      <w:r w:rsidRPr="007F5FE4">
        <w:rPr>
          <w:bCs/>
          <w:i/>
        </w:rPr>
        <w:t xml:space="preserve">Указанная максимальная скорость </w:t>
      </w:r>
      <w:r w:rsidRPr="007F5FE4">
        <w:rPr>
          <w:bCs/>
          <w:i/>
          <w:lang w:val="en-GB"/>
        </w:rPr>
        <w:t>V</w:t>
      </w:r>
      <w:r w:rsidRPr="007F5FE4">
        <w:rPr>
          <w:bCs/>
          <w:i/>
          <w:vertAlign w:val="subscript"/>
          <w:lang w:val="en-GB"/>
        </w:rPr>
        <w:t>smax</w:t>
      </w:r>
      <w:r w:rsidRPr="007F5FE4">
        <w:rPr>
          <w:bCs/>
        </w:rPr>
        <w:t>" означает максимальную скорость, на которую рассчитана АФРУ.</w:t>
      </w:r>
    </w:p>
    <w:p w:rsidR="007F5FE4" w:rsidRPr="007F5FE4" w:rsidRDefault="007F5FE4" w:rsidP="00170C5B">
      <w:pPr>
        <w:pStyle w:val="SingleTxtGR"/>
        <w:ind w:left="2268" w:hanging="1134"/>
        <w:rPr>
          <w:bCs/>
        </w:rPr>
      </w:pPr>
      <w:r w:rsidRPr="007F5FE4">
        <w:rPr>
          <w:bCs/>
        </w:rPr>
        <w:t>2.4.11</w:t>
      </w:r>
      <w:r w:rsidR="00170C5B">
        <w:rPr>
          <w:bCs/>
        </w:rPr>
        <w:tab/>
      </w:r>
      <w:r w:rsidRPr="007F5FE4">
        <w:rPr>
          <w:bCs/>
        </w:rPr>
        <w:tab/>
        <w:t>"</w:t>
      </w:r>
      <w:r w:rsidRPr="007F5FE4">
        <w:rPr>
          <w:bCs/>
          <w:i/>
        </w:rPr>
        <w:t xml:space="preserve">Указанная минимальная скорость </w:t>
      </w:r>
      <w:r w:rsidRPr="007F5FE4">
        <w:rPr>
          <w:bCs/>
          <w:i/>
          <w:lang w:val="en-GB"/>
        </w:rPr>
        <w:t>V</w:t>
      </w:r>
      <w:r w:rsidRPr="007F5FE4">
        <w:rPr>
          <w:bCs/>
          <w:i/>
          <w:vertAlign w:val="subscript"/>
          <w:lang w:val="en-GB"/>
        </w:rPr>
        <w:t>smin</w:t>
      </w:r>
      <w:r w:rsidRPr="007F5FE4">
        <w:rPr>
          <w:bCs/>
        </w:rPr>
        <w:t>" означает минимальную скорость, на которую рассчитана АФРУ.</w:t>
      </w:r>
    </w:p>
    <w:p w:rsidR="007F5FE4" w:rsidRPr="007F5FE4" w:rsidRDefault="007F5FE4" w:rsidP="00170C5B">
      <w:pPr>
        <w:pStyle w:val="SingleTxtGR"/>
        <w:ind w:left="2268" w:hanging="1134"/>
        <w:rPr>
          <w:bCs/>
        </w:rPr>
      </w:pPr>
      <w:r w:rsidRPr="007F5FE4">
        <w:rPr>
          <w:bCs/>
        </w:rPr>
        <w:t>2.4.12</w:t>
      </w:r>
      <w:r w:rsidR="00170C5B">
        <w:rPr>
          <w:bCs/>
        </w:rPr>
        <w:tab/>
      </w:r>
      <w:r w:rsidRPr="007F5FE4">
        <w:rPr>
          <w:bCs/>
        </w:rPr>
        <w:tab/>
      </w:r>
      <w:r w:rsidRPr="00210382">
        <w:rPr>
          <w:bCs/>
          <w:iCs/>
        </w:rPr>
        <w:t>"</w:t>
      </w:r>
      <w:r w:rsidRPr="00210382">
        <w:rPr>
          <w:bCs/>
          <w:i/>
        </w:rPr>
        <w:t>Ук</w:t>
      </w:r>
      <w:r w:rsidRPr="007F5FE4">
        <w:rPr>
          <w:bCs/>
          <w:i/>
        </w:rPr>
        <w:t xml:space="preserve">азанное максимальное боковое ускорение </w:t>
      </w:r>
      <w:r w:rsidRPr="007F5FE4">
        <w:rPr>
          <w:bCs/>
          <w:i/>
          <w:lang w:val="en-GB"/>
        </w:rPr>
        <w:t>ay</w:t>
      </w:r>
      <w:r w:rsidRPr="007F5FE4">
        <w:rPr>
          <w:bCs/>
          <w:i/>
          <w:vertAlign w:val="subscript"/>
          <w:lang w:val="en-GB"/>
        </w:rPr>
        <w:t>sm</w:t>
      </w:r>
      <w:r w:rsidRPr="00210382">
        <w:rPr>
          <w:bCs/>
          <w:i/>
          <w:vertAlign w:val="subscript"/>
          <w:lang w:val="en-GB"/>
        </w:rPr>
        <w:t>ax</w:t>
      </w:r>
      <w:r w:rsidRPr="00210382">
        <w:rPr>
          <w:bCs/>
          <w:iCs/>
        </w:rPr>
        <w:t xml:space="preserve">" </w:t>
      </w:r>
      <w:r w:rsidRPr="007F5FE4">
        <w:rPr>
          <w:bCs/>
        </w:rPr>
        <w:t>означает ма</w:t>
      </w:r>
      <w:r w:rsidRPr="007F5FE4">
        <w:rPr>
          <w:bCs/>
        </w:rPr>
        <w:t>к</w:t>
      </w:r>
      <w:r w:rsidRPr="007F5FE4">
        <w:rPr>
          <w:bCs/>
        </w:rPr>
        <w:t>симальное боковое ускорение, на которое рассчитана АФРУ.</w:t>
      </w:r>
    </w:p>
    <w:p w:rsidR="007F5FE4" w:rsidRPr="007F5FE4" w:rsidRDefault="007F5FE4" w:rsidP="00210382">
      <w:pPr>
        <w:pStyle w:val="SingleTxtGR"/>
        <w:ind w:left="2268" w:hanging="1134"/>
        <w:rPr>
          <w:bCs/>
        </w:rPr>
      </w:pPr>
      <w:r w:rsidRPr="007F5FE4">
        <w:rPr>
          <w:bCs/>
        </w:rPr>
        <w:t>2.4.13</w:t>
      </w:r>
      <w:r w:rsidRPr="007F5FE4">
        <w:rPr>
          <w:bCs/>
        </w:rPr>
        <w:tab/>
      </w:r>
      <w:r w:rsidR="00210382">
        <w:rPr>
          <w:bCs/>
        </w:rPr>
        <w:tab/>
      </w:r>
      <w:r w:rsidRPr="007F5FE4">
        <w:rPr>
          <w:bCs/>
        </w:rPr>
        <w:t>АФРУ находится в режиме "выключено" (или "отключено"), когда исключена возможность воздействия этой функции на орган рул</w:t>
      </w:r>
      <w:r w:rsidRPr="007F5FE4">
        <w:rPr>
          <w:bCs/>
        </w:rPr>
        <w:t>е</w:t>
      </w:r>
      <w:r w:rsidRPr="007F5FE4">
        <w:rPr>
          <w:bCs/>
        </w:rPr>
        <w:t xml:space="preserve">вого управления в целях оказания помощи водителю. </w:t>
      </w:r>
    </w:p>
    <w:p w:rsidR="007F5FE4" w:rsidRPr="007F5FE4" w:rsidRDefault="007F5FE4" w:rsidP="00210382">
      <w:pPr>
        <w:pStyle w:val="SingleTxtGR"/>
        <w:ind w:left="2268" w:hanging="1134"/>
        <w:rPr>
          <w:bCs/>
        </w:rPr>
      </w:pPr>
      <w:r w:rsidRPr="007F5FE4">
        <w:rPr>
          <w:bCs/>
        </w:rPr>
        <w:t>2.4.14</w:t>
      </w:r>
      <w:r w:rsidRPr="007F5FE4">
        <w:rPr>
          <w:bCs/>
        </w:rPr>
        <w:tab/>
      </w:r>
      <w:r w:rsidR="00210382">
        <w:rPr>
          <w:bCs/>
        </w:rPr>
        <w:tab/>
      </w:r>
      <w:r w:rsidRPr="007F5FE4">
        <w:rPr>
          <w:bCs/>
        </w:rPr>
        <w:t>АФРУ находится в режиме ожидания, когда эта функция приведена в действие, но не все условия для ее задействования (например, условия функционирования системы, преднамеренные действия водителя) выполнены. В этом режиме система не готова к возде</w:t>
      </w:r>
      <w:r w:rsidRPr="007F5FE4">
        <w:rPr>
          <w:bCs/>
        </w:rPr>
        <w:t>й</w:t>
      </w:r>
      <w:r w:rsidRPr="007F5FE4">
        <w:rPr>
          <w:bCs/>
        </w:rPr>
        <w:t>ствию на орган рулевого управления в целях оказания помощи в</w:t>
      </w:r>
      <w:r w:rsidRPr="007F5FE4">
        <w:rPr>
          <w:bCs/>
        </w:rPr>
        <w:t>о</w:t>
      </w:r>
      <w:r w:rsidRPr="007F5FE4">
        <w:rPr>
          <w:bCs/>
        </w:rPr>
        <w:t>дителю.</w:t>
      </w:r>
    </w:p>
    <w:p w:rsidR="007F5FE4" w:rsidRPr="007F5FE4" w:rsidRDefault="007F5FE4" w:rsidP="00210382">
      <w:pPr>
        <w:pStyle w:val="SingleTxtGR"/>
        <w:ind w:left="2268" w:hanging="1134"/>
        <w:rPr>
          <w:bCs/>
        </w:rPr>
      </w:pPr>
      <w:r w:rsidRPr="007F5FE4">
        <w:rPr>
          <w:bCs/>
        </w:rPr>
        <w:t>2.4.15</w:t>
      </w:r>
      <w:r w:rsidRPr="007F5FE4">
        <w:rPr>
          <w:bCs/>
        </w:rPr>
        <w:tab/>
      </w:r>
      <w:r w:rsidR="00210382">
        <w:rPr>
          <w:bCs/>
        </w:rPr>
        <w:tab/>
      </w:r>
      <w:r w:rsidRPr="007F5FE4">
        <w:rPr>
          <w:bCs/>
        </w:rPr>
        <w:t>АФРУ находится в активном режиме (или "</w:t>
      </w:r>
      <w:r w:rsidRPr="007F5FE4">
        <w:rPr>
          <w:bCs/>
          <w:lang w:val="en-GB"/>
        </w:rPr>
        <w:t>a</w:t>
      </w:r>
      <w:r w:rsidRPr="007F5FE4">
        <w:rPr>
          <w:bCs/>
        </w:rPr>
        <w:t>ктивирована"), когда эта функция приведена в действие и условия для ее задействования выполнены. В этом режиме система непрерывно или прерывисто контролирует систему рулевого управления и оказывает возде</w:t>
      </w:r>
      <w:r w:rsidRPr="007F5FE4">
        <w:rPr>
          <w:bCs/>
        </w:rPr>
        <w:t>й</w:t>
      </w:r>
      <w:r w:rsidRPr="007F5FE4">
        <w:rPr>
          <w:bCs/>
        </w:rPr>
        <w:t>ствие или готова к оказанию воздействия на орган рулевого упра</w:t>
      </w:r>
      <w:r w:rsidRPr="007F5FE4">
        <w:rPr>
          <w:bCs/>
        </w:rPr>
        <w:t>в</w:t>
      </w:r>
      <w:r w:rsidRPr="007F5FE4">
        <w:rPr>
          <w:bCs/>
        </w:rPr>
        <w:t>ления в целях оказания помощи водителю.</w:t>
      </w:r>
      <w:r w:rsidR="00210382">
        <w:rPr>
          <w:bCs/>
        </w:rPr>
        <w:t>».</w:t>
      </w:r>
    </w:p>
    <w:p w:rsidR="007F5FE4" w:rsidRPr="007F5FE4" w:rsidRDefault="007F5FE4" w:rsidP="007F5FE4">
      <w:pPr>
        <w:pStyle w:val="SingleTxtGR"/>
        <w:ind w:left="2268" w:hanging="1134"/>
        <w:rPr>
          <w:bCs/>
        </w:rPr>
      </w:pPr>
      <w:r w:rsidRPr="007F5FE4">
        <w:rPr>
          <w:bCs/>
          <w:i/>
        </w:rPr>
        <w:t xml:space="preserve">Пункт 5.1.6.1 </w:t>
      </w:r>
      <w:r w:rsidRPr="007F5FE4">
        <w:rPr>
          <w:bCs/>
        </w:rPr>
        <w:t>изменить следующим образом:</w:t>
      </w:r>
    </w:p>
    <w:p w:rsidR="007F5FE4" w:rsidRPr="007F5FE4" w:rsidRDefault="00210382" w:rsidP="001B0EC1">
      <w:pPr>
        <w:pStyle w:val="SingleTxtGR"/>
        <w:ind w:left="2268" w:hanging="1134"/>
        <w:rPr>
          <w:bCs/>
        </w:rPr>
      </w:pPr>
      <w:r>
        <w:rPr>
          <w:bCs/>
        </w:rPr>
        <w:t>«</w:t>
      </w:r>
      <w:r w:rsidR="007F5FE4" w:rsidRPr="007F5FE4">
        <w:rPr>
          <w:bCs/>
        </w:rPr>
        <w:t xml:space="preserve">5.1.6.1 </w:t>
      </w:r>
      <w:r w:rsidR="007F5FE4" w:rsidRPr="007F5FE4">
        <w:rPr>
          <w:bCs/>
        </w:rPr>
        <w:tab/>
        <w:t>Система КФРУ должна удовлетв</w:t>
      </w:r>
      <w:r>
        <w:rPr>
          <w:bCs/>
        </w:rPr>
        <w:t>орять требованиям прилож</w:t>
      </w:r>
      <w:r>
        <w:rPr>
          <w:bCs/>
        </w:rPr>
        <w:t>е</w:t>
      </w:r>
      <w:r>
        <w:rPr>
          <w:bCs/>
        </w:rPr>
        <w:t>ния</w:t>
      </w:r>
      <w:r w:rsidR="001B0EC1">
        <w:rPr>
          <w:bCs/>
        </w:rPr>
        <w:t> </w:t>
      </w:r>
      <w:r>
        <w:rPr>
          <w:bCs/>
        </w:rPr>
        <w:t>6.».</w:t>
      </w:r>
    </w:p>
    <w:p w:rsidR="007F5FE4" w:rsidRPr="007F5FE4" w:rsidRDefault="00210382" w:rsidP="001B0EC1">
      <w:pPr>
        <w:pStyle w:val="SingleTxtGR"/>
        <w:rPr>
          <w:bCs/>
        </w:rPr>
      </w:pPr>
      <w:r>
        <w:rPr>
          <w:bCs/>
          <w:i/>
          <w:iCs/>
        </w:rPr>
        <w:br w:type="page"/>
      </w:r>
      <w:r w:rsidR="007F5FE4" w:rsidRPr="007F5FE4">
        <w:rPr>
          <w:bCs/>
          <w:i/>
          <w:iCs/>
        </w:rPr>
        <w:t xml:space="preserve">Включить новые пункты </w:t>
      </w:r>
      <w:r w:rsidR="007F5FE4" w:rsidRPr="00277798">
        <w:rPr>
          <w:bCs/>
          <w:i/>
          <w:iCs/>
        </w:rPr>
        <w:t>5.1.6.1.1</w:t>
      </w:r>
      <w:r w:rsidR="001B0EC1" w:rsidRPr="00277798">
        <w:rPr>
          <w:bCs/>
          <w:i/>
          <w:iCs/>
        </w:rPr>
        <w:t>–</w:t>
      </w:r>
      <w:r w:rsidR="007F5FE4" w:rsidRPr="00277798">
        <w:rPr>
          <w:bCs/>
          <w:i/>
          <w:iCs/>
        </w:rPr>
        <w:t>5.1.6.1.4</w:t>
      </w:r>
      <w:r w:rsidR="007F5FE4" w:rsidRPr="007F5FE4">
        <w:rPr>
          <w:bCs/>
        </w:rPr>
        <w:t xml:space="preserve"> следующего содержания:</w:t>
      </w:r>
    </w:p>
    <w:p w:rsidR="007F5FE4" w:rsidRPr="007F5FE4" w:rsidRDefault="001B0EC1" w:rsidP="001B0EC1">
      <w:pPr>
        <w:pStyle w:val="SingleTxtGR"/>
        <w:ind w:left="2268" w:hanging="1134"/>
        <w:rPr>
          <w:bCs/>
        </w:rPr>
      </w:pPr>
      <w:r>
        <w:rPr>
          <w:bCs/>
        </w:rPr>
        <w:t>«</w:t>
      </w:r>
      <w:r w:rsidR="007F5FE4" w:rsidRPr="007F5FE4">
        <w:rPr>
          <w:bCs/>
        </w:rPr>
        <w:t xml:space="preserve">5.1.6.1.1 </w:t>
      </w:r>
      <w:r w:rsidR="007F5FE4" w:rsidRPr="007F5FE4">
        <w:rPr>
          <w:bCs/>
        </w:rPr>
        <w:tab/>
        <w:t>Каждое срабатывание КФРУ немедленно сигнализируется водит</w:t>
      </w:r>
      <w:r w:rsidR="007F5FE4" w:rsidRPr="007F5FE4">
        <w:rPr>
          <w:bCs/>
        </w:rPr>
        <w:t>е</w:t>
      </w:r>
      <w:r w:rsidR="007F5FE4" w:rsidRPr="007F5FE4">
        <w:rPr>
          <w:bCs/>
        </w:rPr>
        <w:t>лю при помощи оптического предупредительного сигнала, который остается включенным не менее одной секунды или до тех пор, пока обеспечивается компенсация, в зависимости от того, какой пром</w:t>
      </w:r>
      <w:r w:rsidR="007F5FE4" w:rsidRPr="007F5FE4">
        <w:rPr>
          <w:bCs/>
        </w:rPr>
        <w:t>е</w:t>
      </w:r>
      <w:r w:rsidR="007F5FE4" w:rsidRPr="007F5FE4">
        <w:rPr>
          <w:bCs/>
        </w:rPr>
        <w:t xml:space="preserve">жуток времени является более продолжительным. </w:t>
      </w:r>
    </w:p>
    <w:p w:rsidR="007F5FE4" w:rsidRPr="007F5FE4" w:rsidRDefault="007F5FE4" w:rsidP="001B0EC1">
      <w:pPr>
        <w:pStyle w:val="SingleTxtGR"/>
        <w:ind w:left="2268" w:hanging="1134"/>
        <w:rPr>
          <w:bCs/>
        </w:rPr>
      </w:pPr>
      <w:r w:rsidRPr="007F5FE4">
        <w:rPr>
          <w:bCs/>
        </w:rPr>
        <w:t>5.1.6.1.2</w:t>
      </w:r>
      <w:r w:rsidRPr="007F5FE4">
        <w:rPr>
          <w:bCs/>
        </w:rPr>
        <w:tab/>
        <w:t>В случае срабатывания КФРУ, которая основывается на оценке наличия и расположения маркировки или границ полосы движения, дополнительно применяются следующие положения:</w:t>
      </w:r>
    </w:p>
    <w:p w:rsidR="007F5FE4" w:rsidRPr="007F5FE4" w:rsidRDefault="007F5FE4" w:rsidP="001B0EC1">
      <w:pPr>
        <w:pStyle w:val="SingleTxtGR"/>
        <w:ind w:left="2268" w:hanging="1134"/>
        <w:rPr>
          <w:bCs/>
        </w:rPr>
      </w:pPr>
      <w:r w:rsidRPr="007F5FE4">
        <w:rPr>
          <w:bCs/>
        </w:rPr>
        <w:t>5.1.6.1.2.1</w:t>
      </w:r>
      <w:r w:rsidRPr="007F5FE4">
        <w:rPr>
          <w:bCs/>
        </w:rPr>
        <w:tab/>
        <w:t>В случае срабатывания в течение периода продолжительностью б</w:t>
      </w:r>
      <w:r w:rsidRPr="007F5FE4">
        <w:rPr>
          <w:bCs/>
        </w:rPr>
        <w:t>о</w:t>
      </w:r>
      <w:r w:rsidRPr="007F5FE4">
        <w:rPr>
          <w:bCs/>
        </w:rPr>
        <w:t>лее:</w:t>
      </w:r>
    </w:p>
    <w:p w:rsidR="007F5FE4" w:rsidRPr="007F5FE4" w:rsidRDefault="001B0EC1" w:rsidP="007F5FE4">
      <w:pPr>
        <w:pStyle w:val="SingleTxtGR"/>
        <w:ind w:left="2268" w:hanging="1134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F5FE4" w:rsidRPr="007F5FE4">
        <w:rPr>
          <w:bCs/>
          <w:lang w:val="en-GB"/>
        </w:rPr>
        <w:t>a</w:t>
      </w:r>
      <w:r w:rsidR="007F5FE4" w:rsidRPr="007F5FE4">
        <w:rPr>
          <w:bCs/>
        </w:rPr>
        <w:t>)</w:t>
      </w:r>
      <w:r w:rsidR="007F5FE4" w:rsidRPr="007F5FE4">
        <w:rPr>
          <w:bCs/>
        </w:rPr>
        <w:tab/>
        <w:t xml:space="preserve">10 с для транспортных средств категорий </w:t>
      </w:r>
      <w:r w:rsidR="007F5FE4" w:rsidRPr="007F5FE4">
        <w:rPr>
          <w:bCs/>
          <w:lang w:val="en-GB"/>
        </w:rPr>
        <w:t>M</w:t>
      </w:r>
      <w:r w:rsidR="007F5FE4" w:rsidRPr="007F5FE4">
        <w:rPr>
          <w:bCs/>
          <w:vertAlign w:val="subscript"/>
        </w:rPr>
        <w:t xml:space="preserve">1 </w:t>
      </w:r>
      <w:r w:rsidR="007F5FE4" w:rsidRPr="00277798">
        <w:rPr>
          <w:bCs/>
        </w:rPr>
        <w:t xml:space="preserve">и </w:t>
      </w:r>
      <w:r w:rsidR="007F5FE4" w:rsidRPr="007F5FE4">
        <w:rPr>
          <w:bCs/>
          <w:lang w:val="en-GB"/>
        </w:rPr>
        <w:t>N</w:t>
      </w:r>
      <w:r w:rsidR="007F5FE4" w:rsidRPr="007F5FE4">
        <w:rPr>
          <w:bCs/>
          <w:vertAlign w:val="subscript"/>
        </w:rPr>
        <w:t>1</w:t>
      </w:r>
      <w:r w:rsidR="007F5FE4" w:rsidRPr="007F5FE4">
        <w:rPr>
          <w:bCs/>
        </w:rPr>
        <w:t xml:space="preserve"> или</w:t>
      </w:r>
    </w:p>
    <w:p w:rsidR="007F5FE4" w:rsidRPr="007F5FE4" w:rsidRDefault="001B0EC1" w:rsidP="007F5FE4">
      <w:pPr>
        <w:pStyle w:val="SingleTxtGR"/>
        <w:ind w:left="2268" w:hanging="1134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F5FE4" w:rsidRPr="007F5FE4">
        <w:rPr>
          <w:bCs/>
          <w:lang w:val="en-GB"/>
        </w:rPr>
        <w:t>b</w:t>
      </w:r>
      <w:r w:rsidR="007F5FE4" w:rsidRPr="007F5FE4">
        <w:rPr>
          <w:bCs/>
        </w:rPr>
        <w:t>)</w:t>
      </w:r>
      <w:r w:rsidR="007F5FE4" w:rsidRPr="007F5FE4">
        <w:rPr>
          <w:bCs/>
        </w:rPr>
        <w:tab/>
        <w:t xml:space="preserve">30 с для транспортных средств категорий </w:t>
      </w:r>
      <w:r w:rsidR="007F5FE4" w:rsidRPr="007F5FE4">
        <w:rPr>
          <w:bCs/>
          <w:lang w:val="en-GB"/>
        </w:rPr>
        <w:t>M</w:t>
      </w:r>
      <w:r w:rsidR="007F5FE4" w:rsidRPr="007F5FE4">
        <w:rPr>
          <w:bCs/>
          <w:vertAlign w:val="subscript"/>
        </w:rPr>
        <w:t>2</w:t>
      </w:r>
      <w:r w:rsidR="007F5FE4" w:rsidRPr="007F5FE4">
        <w:rPr>
          <w:bCs/>
        </w:rPr>
        <w:t xml:space="preserve">, </w:t>
      </w:r>
      <w:r w:rsidR="007F5FE4" w:rsidRPr="007F5FE4">
        <w:rPr>
          <w:bCs/>
          <w:lang w:val="en-GB"/>
        </w:rPr>
        <w:t>M</w:t>
      </w:r>
      <w:r w:rsidR="007F5FE4" w:rsidRPr="007F5FE4">
        <w:rPr>
          <w:bCs/>
          <w:vertAlign w:val="subscript"/>
        </w:rPr>
        <w:t>3</w:t>
      </w:r>
      <w:r w:rsidR="007F5FE4" w:rsidRPr="007F5FE4">
        <w:rPr>
          <w:bCs/>
        </w:rPr>
        <w:t xml:space="preserve"> и </w:t>
      </w:r>
      <w:r w:rsidR="007F5FE4" w:rsidRPr="007F5FE4">
        <w:rPr>
          <w:bCs/>
          <w:lang w:val="en-GB"/>
        </w:rPr>
        <w:t>N</w:t>
      </w:r>
      <w:r w:rsidR="007F5FE4" w:rsidRPr="007F5FE4">
        <w:rPr>
          <w:bCs/>
          <w:vertAlign w:val="subscript"/>
        </w:rPr>
        <w:t>2</w:t>
      </w:r>
      <w:r w:rsidR="007F5FE4" w:rsidRPr="007F5FE4">
        <w:rPr>
          <w:bCs/>
        </w:rPr>
        <w:t xml:space="preserve">, </w:t>
      </w:r>
      <w:r w:rsidR="007F5FE4" w:rsidRPr="007F5FE4">
        <w:rPr>
          <w:bCs/>
          <w:lang w:val="en-GB"/>
        </w:rPr>
        <w:t>N</w:t>
      </w:r>
      <w:r w:rsidR="007F5FE4" w:rsidRPr="007F5FE4">
        <w:rPr>
          <w:bCs/>
          <w:vertAlign w:val="subscript"/>
        </w:rPr>
        <w:t>3</w:t>
      </w:r>
      <w:r w:rsidR="007F5FE4" w:rsidRPr="007F5FE4">
        <w:rPr>
          <w:bCs/>
        </w:rPr>
        <w:t>,</w:t>
      </w:r>
    </w:p>
    <w:p w:rsidR="007F5FE4" w:rsidRPr="007F5FE4" w:rsidRDefault="001B0EC1" w:rsidP="007F5FE4">
      <w:pPr>
        <w:pStyle w:val="SingleTxtGR"/>
        <w:ind w:left="2268" w:hanging="1134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F5FE4" w:rsidRPr="007F5FE4">
        <w:rPr>
          <w:bCs/>
        </w:rPr>
        <w:t>включается акустический предупреждающий сигнал, который п</w:t>
      </w:r>
      <w:r w:rsidR="007F5FE4" w:rsidRPr="007F5FE4">
        <w:rPr>
          <w:bCs/>
        </w:rPr>
        <w:t>о</w:t>
      </w:r>
      <w:r w:rsidR="007F5FE4" w:rsidRPr="007F5FE4">
        <w:rPr>
          <w:bCs/>
        </w:rPr>
        <w:t xml:space="preserve">дается до окончания срабатывания. </w:t>
      </w:r>
    </w:p>
    <w:p w:rsidR="007F5FE4" w:rsidRPr="007F5FE4" w:rsidRDefault="007F5FE4" w:rsidP="00277798">
      <w:pPr>
        <w:pStyle w:val="SingleTxtGR"/>
        <w:ind w:left="2268" w:hanging="1134"/>
        <w:rPr>
          <w:bCs/>
        </w:rPr>
      </w:pPr>
      <w:r w:rsidRPr="007F5FE4">
        <w:rPr>
          <w:bCs/>
        </w:rPr>
        <w:t>5.1.6.1.2.2</w:t>
      </w:r>
      <w:r w:rsidRPr="007F5FE4">
        <w:rPr>
          <w:bCs/>
        </w:rPr>
        <w:tab/>
        <w:t>Если функция корректировки последовательно срабатывает два или несколько раз в течение п</w:t>
      </w:r>
      <w:r w:rsidR="00277798">
        <w:rPr>
          <w:bCs/>
        </w:rPr>
        <w:t>ериода продолжительностью 180 с</w:t>
      </w:r>
      <w:r w:rsidRPr="007F5FE4">
        <w:rPr>
          <w:bCs/>
        </w:rPr>
        <w:t xml:space="preserve"> и если во время ее срабатывания отсутствует воздействие на рулевое управление со стороны водителя, то акустический предупрежда</w:t>
      </w:r>
      <w:r w:rsidRPr="007F5FE4">
        <w:rPr>
          <w:bCs/>
        </w:rPr>
        <w:t>ю</w:t>
      </w:r>
      <w:r w:rsidRPr="007F5FE4">
        <w:rPr>
          <w:bCs/>
        </w:rPr>
        <w:t>щий сигнал должен подаваться системой во время второго и всех последующих срабатываний в течение периода продолжительн</w:t>
      </w:r>
      <w:r w:rsidRPr="007F5FE4">
        <w:rPr>
          <w:bCs/>
        </w:rPr>
        <w:t>о</w:t>
      </w:r>
      <w:r w:rsidRPr="007F5FE4">
        <w:rPr>
          <w:bCs/>
        </w:rPr>
        <w:t>стью 180 секунд. Начиная с третьего срабатывания (и последу</w:t>
      </w:r>
      <w:r w:rsidRPr="007F5FE4">
        <w:rPr>
          <w:bCs/>
        </w:rPr>
        <w:t>ю</w:t>
      </w:r>
      <w:r w:rsidRPr="007F5FE4">
        <w:rPr>
          <w:bCs/>
        </w:rPr>
        <w:t>щих срабатываний) акустический предупреждающий сигнал до</w:t>
      </w:r>
      <w:r w:rsidRPr="007F5FE4">
        <w:rPr>
          <w:bCs/>
        </w:rPr>
        <w:t>л</w:t>
      </w:r>
      <w:r w:rsidRPr="007F5FE4">
        <w:rPr>
          <w:bCs/>
        </w:rPr>
        <w:t>жен подаваться не менее чем на 10 с дольше, чем предыдущий пр</w:t>
      </w:r>
      <w:r w:rsidRPr="007F5FE4">
        <w:rPr>
          <w:bCs/>
        </w:rPr>
        <w:t>е</w:t>
      </w:r>
      <w:r w:rsidRPr="007F5FE4">
        <w:rPr>
          <w:bCs/>
        </w:rPr>
        <w:t xml:space="preserve">дупреждающий сигнал. </w:t>
      </w:r>
    </w:p>
    <w:p w:rsidR="007F5FE4" w:rsidRPr="007F5FE4" w:rsidRDefault="007F5FE4" w:rsidP="001B0EC1">
      <w:pPr>
        <w:pStyle w:val="SingleTxtGR"/>
        <w:ind w:left="2268" w:hanging="1134"/>
        <w:rPr>
          <w:bCs/>
        </w:rPr>
      </w:pPr>
      <w:r w:rsidRPr="007F5FE4">
        <w:rPr>
          <w:bCs/>
        </w:rPr>
        <w:t>5.1.6.1.3</w:t>
      </w:r>
      <w:r w:rsidRPr="007F5FE4">
        <w:rPr>
          <w:bCs/>
        </w:rPr>
        <w:tab/>
        <w:t>Рулевое усилие, необходимое водителю для того, чтобы взять на себя управление траекторией движения, обеспечивавшееся до этого системой, не должно превышать 50 Н для всего диапазона функц</w:t>
      </w:r>
      <w:r w:rsidRPr="007F5FE4">
        <w:rPr>
          <w:bCs/>
        </w:rPr>
        <w:t>и</w:t>
      </w:r>
      <w:r w:rsidRPr="007F5FE4">
        <w:rPr>
          <w:bCs/>
        </w:rPr>
        <w:t>онирования КФРУ.</w:t>
      </w:r>
    </w:p>
    <w:p w:rsidR="007F5FE4" w:rsidRPr="007F5FE4" w:rsidRDefault="007F5FE4" w:rsidP="001B0EC1">
      <w:pPr>
        <w:pStyle w:val="SingleTxtGR"/>
        <w:ind w:left="2268" w:hanging="1134"/>
        <w:rPr>
          <w:bCs/>
        </w:rPr>
      </w:pPr>
      <w:r w:rsidRPr="007F5FE4">
        <w:rPr>
          <w:bCs/>
        </w:rPr>
        <w:t>5.1.6.1.4</w:t>
      </w:r>
      <w:r w:rsidRPr="007F5FE4">
        <w:rPr>
          <w:bCs/>
        </w:rPr>
        <w:tab/>
        <w:t>Соответствие требованиям, указанным в пунктах 5.1.6.1.1, 5.1.6.1.2 и 5.1.6.1.3 в контексте КФРУ, которая основывается на оценке наличия и расположения маркировки или границ полосы движения, проверяют путем проведения соответствующего(их) испытания(й) транспортного средства, указанного(ых) в приложении 8 к насто</w:t>
      </w:r>
      <w:r w:rsidRPr="007F5FE4">
        <w:rPr>
          <w:bCs/>
        </w:rPr>
        <w:t>я</w:t>
      </w:r>
      <w:r w:rsidR="001B0EC1">
        <w:rPr>
          <w:bCs/>
        </w:rPr>
        <w:t>щим Правилам.».</w:t>
      </w:r>
    </w:p>
    <w:p w:rsidR="007F5FE4" w:rsidRPr="007F5FE4" w:rsidRDefault="007F5FE4" w:rsidP="007F5FE4">
      <w:pPr>
        <w:pStyle w:val="SingleTxtGR"/>
        <w:ind w:left="2268" w:hanging="1134"/>
        <w:rPr>
          <w:bCs/>
          <w:i/>
          <w:iCs/>
        </w:rPr>
      </w:pPr>
      <w:r w:rsidRPr="007F5FE4">
        <w:rPr>
          <w:bCs/>
          <w:i/>
          <w:iCs/>
        </w:rPr>
        <w:t xml:space="preserve">Включить новые пункты 5.4.1.2 и 5.4.1.3 </w:t>
      </w:r>
      <w:r w:rsidRPr="007F5FE4">
        <w:rPr>
          <w:bCs/>
        </w:rPr>
        <w:t>следующего содержания</w:t>
      </w:r>
      <w:r w:rsidRPr="007F5FE4">
        <w:rPr>
          <w:bCs/>
          <w:iCs/>
        </w:rPr>
        <w:t>:</w:t>
      </w:r>
    </w:p>
    <w:p w:rsidR="007F5FE4" w:rsidRPr="007F5FE4" w:rsidRDefault="004059DD" w:rsidP="004059DD">
      <w:pPr>
        <w:pStyle w:val="SingleTxtGR"/>
        <w:ind w:left="2268" w:hanging="1134"/>
        <w:rPr>
          <w:bCs/>
        </w:rPr>
      </w:pPr>
      <w:r>
        <w:rPr>
          <w:bCs/>
        </w:rPr>
        <w:t>«</w:t>
      </w:r>
      <w:r w:rsidR="007F5FE4" w:rsidRPr="007F5FE4">
        <w:rPr>
          <w:bCs/>
        </w:rPr>
        <w:t>5.4.1.2</w:t>
      </w:r>
      <w:r w:rsidR="007F5FE4" w:rsidRPr="007F5FE4">
        <w:rPr>
          <w:bCs/>
        </w:rPr>
        <w:tab/>
        <w:t>Оптические предупреждающие сигналы должны быть видимыми даже в дневное время суток и должны отличаться от других пред</w:t>
      </w:r>
      <w:r w:rsidR="007F5FE4" w:rsidRPr="007F5FE4">
        <w:rPr>
          <w:bCs/>
        </w:rPr>
        <w:t>у</w:t>
      </w:r>
      <w:r w:rsidR="007F5FE4" w:rsidRPr="007F5FE4">
        <w:rPr>
          <w:bCs/>
        </w:rPr>
        <w:t>преждений; удовлетворительное состояние сигналов должно легко проверяться водителем с его места; несрабатывание любого эл</w:t>
      </w:r>
      <w:r w:rsidR="007F5FE4" w:rsidRPr="007F5FE4">
        <w:rPr>
          <w:bCs/>
        </w:rPr>
        <w:t>е</w:t>
      </w:r>
      <w:r w:rsidR="007F5FE4" w:rsidRPr="007F5FE4">
        <w:rPr>
          <w:bCs/>
        </w:rPr>
        <w:t>мента предупреждающих устройств не должно приводить к огр</w:t>
      </w:r>
      <w:r w:rsidR="007F5FE4" w:rsidRPr="007F5FE4">
        <w:rPr>
          <w:bCs/>
        </w:rPr>
        <w:t>а</w:t>
      </w:r>
      <w:r w:rsidR="007F5FE4" w:rsidRPr="007F5FE4">
        <w:rPr>
          <w:bCs/>
        </w:rPr>
        <w:t>ничению функционирования системы рулевого управления.</w:t>
      </w:r>
    </w:p>
    <w:p w:rsidR="007F5FE4" w:rsidRPr="007F5FE4" w:rsidRDefault="007F5FE4" w:rsidP="004059DD">
      <w:pPr>
        <w:pStyle w:val="SingleTxtGR"/>
        <w:ind w:left="2268" w:hanging="1134"/>
        <w:rPr>
          <w:bCs/>
        </w:rPr>
      </w:pPr>
      <w:r w:rsidRPr="007F5FE4">
        <w:rPr>
          <w:bCs/>
        </w:rPr>
        <w:t>5.4.1.3</w:t>
      </w:r>
      <w:r w:rsidRPr="007F5FE4">
        <w:rPr>
          <w:bCs/>
        </w:rPr>
        <w:tab/>
        <w:t>Акустические предупреждающие сигналы подаются при помощи постоянного или прерывистого звукового сигнала либо голосовой информацией. В последнем случае изготовитель должен обесп</w:t>
      </w:r>
      <w:r w:rsidRPr="007F5FE4">
        <w:rPr>
          <w:bCs/>
        </w:rPr>
        <w:t>е</w:t>
      </w:r>
      <w:r w:rsidRPr="007F5FE4">
        <w:rPr>
          <w:bCs/>
        </w:rPr>
        <w:t>чить использование для целей оповещения языка(ов) той страны, на рынке которой осуществляется реализация транспортного сре</w:t>
      </w:r>
      <w:r w:rsidRPr="007F5FE4">
        <w:rPr>
          <w:bCs/>
        </w:rPr>
        <w:t>д</w:t>
      </w:r>
      <w:r w:rsidRPr="007F5FE4">
        <w:rPr>
          <w:bCs/>
        </w:rPr>
        <w:t>ства.</w:t>
      </w:r>
    </w:p>
    <w:p w:rsidR="007F5FE4" w:rsidRPr="004059DD" w:rsidRDefault="004059DD" w:rsidP="004059DD">
      <w:pPr>
        <w:pStyle w:val="SingleTxtGR"/>
        <w:ind w:left="2268" w:hanging="2268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F5FE4" w:rsidRPr="007F5FE4">
        <w:rPr>
          <w:bCs/>
        </w:rPr>
        <w:t>Акустическое предупреждение должно легко распознаваться вод</w:t>
      </w:r>
      <w:r w:rsidR="007F5FE4" w:rsidRPr="007F5FE4">
        <w:rPr>
          <w:bCs/>
        </w:rPr>
        <w:t>и</w:t>
      </w:r>
      <w:r>
        <w:rPr>
          <w:bCs/>
        </w:rPr>
        <w:t>телем.».</w:t>
      </w:r>
    </w:p>
    <w:p w:rsidR="007F5FE4" w:rsidRPr="007F5FE4" w:rsidRDefault="007F5FE4" w:rsidP="004059DD">
      <w:pPr>
        <w:pStyle w:val="SingleTxtGR"/>
        <w:ind w:left="2268" w:hanging="1134"/>
        <w:rPr>
          <w:bCs/>
        </w:rPr>
      </w:pPr>
      <w:r w:rsidRPr="007F5FE4">
        <w:rPr>
          <w:bCs/>
          <w:i/>
        </w:rPr>
        <w:t xml:space="preserve">Пункт 5.4.1.2 (прежний), </w:t>
      </w:r>
      <w:r w:rsidRPr="007F5FE4">
        <w:rPr>
          <w:bCs/>
        </w:rPr>
        <w:t>изменить нумерацию на 5.4.1.4.</w:t>
      </w:r>
    </w:p>
    <w:p w:rsidR="007F5FE4" w:rsidRPr="007F5FE4" w:rsidRDefault="004059DD" w:rsidP="007F5FE4">
      <w:pPr>
        <w:pStyle w:val="SingleTxtGR"/>
        <w:ind w:left="2268" w:hanging="1134"/>
        <w:rPr>
          <w:bCs/>
          <w:i/>
          <w:iCs/>
        </w:rPr>
      </w:pPr>
      <w:r>
        <w:rPr>
          <w:bCs/>
          <w:i/>
          <w:iCs/>
        </w:rPr>
        <w:br w:type="page"/>
      </w:r>
      <w:r w:rsidR="007F5FE4" w:rsidRPr="007F5FE4">
        <w:rPr>
          <w:bCs/>
          <w:i/>
          <w:iCs/>
        </w:rPr>
        <w:t xml:space="preserve">Включить новый пункт 5.6 </w:t>
      </w:r>
      <w:r w:rsidR="007F5FE4" w:rsidRPr="007F5FE4">
        <w:rPr>
          <w:bCs/>
        </w:rPr>
        <w:t>следующего содержания</w:t>
      </w:r>
      <w:r w:rsidR="007F5FE4" w:rsidRPr="007F5FE4">
        <w:rPr>
          <w:bCs/>
          <w:iCs/>
        </w:rPr>
        <w:t>:</w:t>
      </w:r>
    </w:p>
    <w:p w:rsidR="007F5FE4" w:rsidRPr="007F5FE4" w:rsidRDefault="004059DD" w:rsidP="007F5FE4">
      <w:pPr>
        <w:pStyle w:val="SingleTxtGR"/>
        <w:rPr>
          <w:bCs/>
        </w:rPr>
      </w:pPr>
      <w:r>
        <w:rPr>
          <w:bCs/>
        </w:rPr>
        <w:t>«</w:t>
      </w:r>
      <w:r w:rsidR="007F5FE4" w:rsidRPr="007F5FE4">
        <w:rPr>
          <w:bCs/>
        </w:rPr>
        <w:t>5.6</w:t>
      </w:r>
      <w:r w:rsidR="007F5FE4" w:rsidRPr="007F5FE4">
        <w:rPr>
          <w:bCs/>
        </w:rPr>
        <w:tab/>
      </w:r>
      <w:r>
        <w:rPr>
          <w:bCs/>
        </w:rPr>
        <w:tab/>
      </w:r>
      <w:r w:rsidR="007F5FE4" w:rsidRPr="007F5FE4">
        <w:rPr>
          <w:bCs/>
        </w:rPr>
        <w:t>Положения об АФРУ</w:t>
      </w:r>
    </w:p>
    <w:p w:rsidR="007F5FE4" w:rsidRPr="007F5FE4" w:rsidRDefault="004059DD" w:rsidP="007F5FE4">
      <w:pPr>
        <w:pStyle w:val="SingleTxtGR"/>
        <w:ind w:hanging="1134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F5FE4" w:rsidRPr="007F5FE4">
        <w:rPr>
          <w:bCs/>
        </w:rPr>
        <w:t>Любая АФРУ должна удовлетворять требованиям приложения 6.</w:t>
      </w:r>
    </w:p>
    <w:p w:rsidR="007F5FE4" w:rsidRPr="007F5FE4" w:rsidRDefault="007F5FE4" w:rsidP="007F5FE4">
      <w:pPr>
        <w:pStyle w:val="SingleTxtGR"/>
        <w:rPr>
          <w:bCs/>
        </w:rPr>
      </w:pPr>
      <w:r w:rsidRPr="007F5FE4">
        <w:rPr>
          <w:bCs/>
        </w:rPr>
        <w:t>5.6.1</w:t>
      </w:r>
      <w:r w:rsidRPr="007F5FE4">
        <w:rPr>
          <w:bCs/>
        </w:rPr>
        <w:tab/>
      </w:r>
      <w:r w:rsidR="004059DD">
        <w:rPr>
          <w:bCs/>
        </w:rPr>
        <w:tab/>
      </w:r>
      <w:r w:rsidRPr="007F5FE4">
        <w:rPr>
          <w:bCs/>
        </w:rPr>
        <w:t xml:space="preserve">Специальные положения об АФРУ категории </w:t>
      </w:r>
      <w:r w:rsidRPr="007F5FE4">
        <w:rPr>
          <w:bCs/>
          <w:lang w:val="en-GB"/>
        </w:rPr>
        <w:t>A</w:t>
      </w:r>
    </w:p>
    <w:p w:rsidR="007F5FE4" w:rsidRPr="007F5FE4" w:rsidRDefault="004059DD" w:rsidP="004059DD">
      <w:pPr>
        <w:pStyle w:val="SingleTxtGR"/>
        <w:ind w:left="2268" w:hanging="2268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F5FE4" w:rsidRPr="007F5FE4">
        <w:rPr>
          <w:bCs/>
        </w:rPr>
        <w:t xml:space="preserve">Любая АФРУ категории </w:t>
      </w:r>
      <w:r w:rsidR="007F5FE4" w:rsidRPr="007F5FE4">
        <w:rPr>
          <w:bCs/>
          <w:lang w:val="en-GB"/>
        </w:rPr>
        <w:t>A</w:t>
      </w:r>
      <w:r w:rsidR="007F5FE4" w:rsidRPr="007F5FE4">
        <w:rPr>
          <w:bCs/>
        </w:rPr>
        <w:t xml:space="preserve"> должна удовлетворять нижеследующим требованиям.</w:t>
      </w:r>
    </w:p>
    <w:p w:rsidR="007F5FE4" w:rsidRPr="007F5FE4" w:rsidRDefault="007F5FE4" w:rsidP="007F5FE4">
      <w:pPr>
        <w:pStyle w:val="SingleTxtGR"/>
        <w:rPr>
          <w:bCs/>
        </w:rPr>
      </w:pPr>
      <w:r w:rsidRPr="007F5FE4">
        <w:rPr>
          <w:bCs/>
        </w:rPr>
        <w:t>5.6.1.1</w:t>
      </w:r>
      <w:r w:rsidRPr="007F5FE4">
        <w:rPr>
          <w:bCs/>
        </w:rPr>
        <w:tab/>
        <w:t>Общие положения</w:t>
      </w:r>
    </w:p>
    <w:p w:rsidR="007F5FE4" w:rsidRPr="007F5FE4" w:rsidRDefault="007F5FE4" w:rsidP="00E930F3">
      <w:pPr>
        <w:pStyle w:val="SingleTxtGR"/>
        <w:ind w:left="2268" w:hanging="1134"/>
        <w:rPr>
          <w:bCs/>
        </w:rPr>
      </w:pPr>
      <w:r w:rsidRPr="007F5FE4">
        <w:rPr>
          <w:bCs/>
        </w:rPr>
        <w:t>5.6.1.1.1</w:t>
      </w:r>
      <w:r w:rsidRPr="007F5FE4">
        <w:rPr>
          <w:bCs/>
        </w:rPr>
        <w:tab/>
        <w:t>Система должна функционировать только при скорости до 10 км/ч (с допуском +2 км/ч).</w:t>
      </w:r>
    </w:p>
    <w:p w:rsidR="007F5FE4" w:rsidRPr="007F5FE4" w:rsidRDefault="007F5FE4" w:rsidP="004059DD">
      <w:pPr>
        <w:pStyle w:val="SingleTxtGR"/>
        <w:ind w:left="2268" w:hanging="1134"/>
        <w:rPr>
          <w:bCs/>
        </w:rPr>
      </w:pPr>
      <w:r w:rsidRPr="007F5FE4">
        <w:rPr>
          <w:bCs/>
        </w:rPr>
        <w:t xml:space="preserve">5.6.1.1.2 </w:t>
      </w:r>
      <w:r w:rsidRPr="007F5FE4">
        <w:rPr>
          <w:bCs/>
        </w:rPr>
        <w:tab/>
        <w:t>Эта система должна приводиться в активное состояние только п</w:t>
      </w:r>
      <w:r w:rsidRPr="007F5FE4">
        <w:rPr>
          <w:bCs/>
        </w:rPr>
        <w:t>о</w:t>
      </w:r>
      <w:r w:rsidRPr="007F5FE4">
        <w:rPr>
          <w:bCs/>
        </w:rPr>
        <w:t>средством преднамеренного действия водителя и при выполнении условий ее функционирования (надлежащая работа всех сопу</w:t>
      </w:r>
      <w:r w:rsidRPr="007F5FE4">
        <w:rPr>
          <w:bCs/>
        </w:rPr>
        <w:t>т</w:t>
      </w:r>
      <w:r w:rsidRPr="007F5FE4">
        <w:rPr>
          <w:bCs/>
        </w:rPr>
        <w:t>ствующих функций, т.е., например, торможения, ускорения, рулев</w:t>
      </w:r>
      <w:r w:rsidRPr="007F5FE4">
        <w:rPr>
          <w:bCs/>
        </w:rPr>
        <w:t>о</w:t>
      </w:r>
      <w:r w:rsidRPr="007F5FE4">
        <w:rPr>
          <w:bCs/>
        </w:rPr>
        <w:t>го управления, видеокамеры/радара/лидара).</w:t>
      </w:r>
    </w:p>
    <w:p w:rsidR="007F5FE4" w:rsidRPr="007F5FE4" w:rsidRDefault="007F5FE4" w:rsidP="004059DD">
      <w:pPr>
        <w:pStyle w:val="SingleTxtGR"/>
        <w:ind w:left="2268" w:hanging="1134"/>
        <w:rPr>
          <w:bCs/>
        </w:rPr>
      </w:pPr>
      <w:r w:rsidRPr="007F5FE4">
        <w:rPr>
          <w:bCs/>
        </w:rPr>
        <w:t>5.6.1.1.3</w:t>
      </w:r>
      <w:r w:rsidRPr="007F5FE4">
        <w:rPr>
          <w:bCs/>
        </w:rPr>
        <w:tab/>
        <w:t>Должна быть обеспечена возможность деактивации системы вод</w:t>
      </w:r>
      <w:r w:rsidRPr="007F5FE4">
        <w:rPr>
          <w:bCs/>
        </w:rPr>
        <w:t>и</w:t>
      </w:r>
      <w:r w:rsidRPr="007F5FE4">
        <w:rPr>
          <w:bCs/>
        </w:rPr>
        <w:t>телем в любое время.</w:t>
      </w:r>
    </w:p>
    <w:p w:rsidR="007F5FE4" w:rsidRPr="007F5FE4" w:rsidRDefault="007F5FE4" w:rsidP="004059DD">
      <w:pPr>
        <w:pStyle w:val="SingleTxtGR"/>
        <w:ind w:left="2268" w:hanging="1134"/>
        <w:rPr>
          <w:bCs/>
        </w:rPr>
      </w:pPr>
      <w:r w:rsidRPr="007F5FE4">
        <w:rPr>
          <w:bCs/>
        </w:rPr>
        <w:t>5.6.1.1.4</w:t>
      </w:r>
      <w:r w:rsidRPr="007F5FE4">
        <w:rPr>
          <w:bCs/>
        </w:rPr>
        <w:tab/>
        <w:t>Если система включает в себя акселератор и/или устройство упра</w:t>
      </w:r>
      <w:r w:rsidRPr="007F5FE4">
        <w:rPr>
          <w:bCs/>
        </w:rPr>
        <w:t>в</w:t>
      </w:r>
      <w:r w:rsidRPr="007F5FE4">
        <w:rPr>
          <w:bCs/>
        </w:rPr>
        <w:t>ления торможением транспортного средства, то транспортное сре</w:t>
      </w:r>
      <w:r w:rsidRPr="007F5FE4">
        <w:rPr>
          <w:bCs/>
        </w:rPr>
        <w:t>д</w:t>
      </w:r>
      <w:r w:rsidRPr="007F5FE4">
        <w:rPr>
          <w:bCs/>
        </w:rPr>
        <w:t>ство должно быть оснащено устройством для обнаружения препя</w:t>
      </w:r>
      <w:r w:rsidRPr="007F5FE4">
        <w:rPr>
          <w:bCs/>
        </w:rPr>
        <w:t>т</w:t>
      </w:r>
      <w:r w:rsidRPr="007F5FE4">
        <w:rPr>
          <w:bCs/>
        </w:rPr>
        <w:t>ствия (например, транспортное средство, пешеход) в зоне соверш</w:t>
      </w:r>
      <w:r w:rsidRPr="007F5FE4">
        <w:rPr>
          <w:bCs/>
        </w:rPr>
        <w:t>е</w:t>
      </w:r>
      <w:r w:rsidRPr="007F5FE4">
        <w:rPr>
          <w:bCs/>
        </w:rPr>
        <w:t>ния маневра и немедленной остановки транспортного средства во избежание столкно</w:t>
      </w:r>
      <w:r w:rsidR="008369D3">
        <w:rPr>
          <w:bCs/>
        </w:rPr>
        <w:t>вения</w:t>
      </w:r>
      <w:r w:rsidRPr="007F5FE4">
        <w:rPr>
          <w:bCs/>
        </w:rPr>
        <w:t>*</w:t>
      </w:r>
      <w:r w:rsidR="008369D3">
        <w:rPr>
          <w:bCs/>
        </w:rPr>
        <w:t>.</w:t>
      </w:r>
    </w:p>
    <w:p w:rsidR="007F5FE4" w:rsidRPr="007F5FE4" w:rsidRDefault="007F5FE4" w:rsidP="008369D3">
      <w:pPr>
        <w:pStyle w:val="SingleTxtGR"/>
        <w:tabs>
          <w:tab w:val="clear" w:pos="2835"/>
        </w:tabs>
        <w:ind w:left="993" w:hanging="993"/>
        <w:rPr>
          <w:bCs/>
          <w:lang w:val="en-GB"/>
        </w:rPr>
      </w:pPr>
      <w:r w:rsidRPr="007F5FE4">
        <w:rPr>
          <w:bCs/>
          <w:lang w:val="en-GB"/>
        </w:rPr>
        <w:separator/>
      </w:r>
    </w:p>
    <w:p w:rsidR="007F5FE4" w:rsidRPr="00D634C1" w:rsidRDefault="007F5FE4" w:rsidP="008369D3">
      <w:pPr>
        <w:pStyle w:val="FootnoteText"/>
        <w:rPr>
          <w:bCs/>
          <w:lang w:val="ru-RU"/>
        </w:rPr>
      </w:pPr>
      <w:r w:rsidRPr="007F5FE4">
        <w:rPr>
          <w:bCs/>
        </w:rPr>
        <w:tab/>
      </w:r>
      <w:r w:rsidRPr="00D634C1">
        <w:rPr>
          <w:bCs/>
          <w:sz w:val="20"/>
          <w:lang w:val="ru-RU"/>
        </w:rPr>
        <w:t>*</w:t>
      </w:r>
      <w:r w:rsidRPr="00D634C1">
        <w:rPr>
          <w:bCs/>
          <w:lang w:val="ru-RU"/>
        </w:rPr>
        <w:t xml:space="preserve"> </w:t>
      </w:r>
      <w:r w:rsidRPr="00D634C1">
        <w:rPr>
          <w:bCs/>
          <w:lang w:val="ru-RU"/>
        </w:rPr>
        <w:tab/>
        <w:t xml:space="preserve">До принятия решения о единообразных процедурах испытания изготовитель должен </w:t>
      </w:r>
      <w:r w:rsidRPr="008369D3">
        <w:rPr>
          <w:lang w:val="ru-RU"/>
        </w:rPr>
        <w:t>представить</w:t>
      </w:r>
      <w:r w:rsidRPr="00D634C1">
        <w:rPr>
          <w:bCs/>
          <w:lang w:val="ru-RU"/>
        </w:rPr>
        <w:t xml:space="preserve"> технической службе документацию и свидетельства о соблюдении этих положений. Содержание этой информации рассматривается и согласовывается технической службой и изготовителем транспортного средства.</w:t>
      </w:r>
    </w:p>
    <w:p w:rsidR="007F5FE4" w:rsidRPr="007F5FE4" w:rsidRDefault="007F5FE4" w:rsidP="002753A7">
      <w:pPr>
        <w:pStyle w:val="SingleTxtGR"/>
        <w:spacing w:before="120"/>
        <w:ind w:left="2268" w:hanging="1134"/>
        <w:rPr>
          <w:bCs/>
        </w:rPr>
      </w:pPr>
      <w:r w:rsidRPr="007F5FE4">
        <w:rPr>
          <w:bCs/>
        </w:rPr>
        <w:t>5.6.1.1.5</w:t>
      </w:r>
      <w:r w:rsidRPr="007F5FE4">
        <w:rPr>
          <w:bCs/>
        </w:rPr>
        <w:tab/>
        <w:t>Каждое включение этой системы указывается водителю. Любое о</w:t>
      </w:r>
      <w:r w:rsidRPr="007F5FE4">
        <w:rPr>
          <w:bCs/>
        </w:rPr>
        <w:t>т</w:t>
      </w:r>
      <w:r w:rsidRPr="007F5FE4">
        <w:rPr>
          <w:bCs/>
        </w:rPr>
        <w:t>ключение режима управления должно сигнализироваться водителю с помощью непродолжительного, но отчетливого оптического пр</w:t>
      </w:r>
      <w:r w:rsidRPr="007F5FE4">
        <w:rPr>
          <w:bCs/>
        </w:rPr>
        <w:t>е</w:t>
      </w:r>
      <w:r w:rsidRPr="007F5FE4">
        <w:rPr>
          <w:bCs/>
        </w:rPr>
        <w:t>дупреждающего сигнала, а также акустического сигнала или та</w:t>
      </w:r>
      <w:r w:rsidRPr="007F5FE4">
        <w:rPr>
          <w:bCs/>
        </w:rPr>
        <w:t>к</w:t>
      </w:r>
      <w:r w:rsidRPr="007F5FE4">
        <w:rPr>
          <w:bCs/>
        </w:rPr>
        <w:t xml:space="preserve">тильного предупреждающего сигнала (за исключением сигнала, размещенного на органе рулевого управления и подаваемого при маневрировании на парковке). </w:t>
      </w:r>
    </w:p>
    <w:p w:rsidR="007F5FE4" w:rsidRPr="007F5FE4" w:rsidRDefault="002753A7" w:rsidP="002753A7">
      <w:pPr>
        <w:pStyle w:val="SingleTxtGR"/>
        <w:ind w:left="2268" w:hanging="1134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F5FE4" w:rsidRPr="007F5FE4">
        <w:rPr>
          <w:bCs/>
        </w:rPr>
        <w:t>Что касается ДУП, то вышеприведенные требования в отношении предупреждения водителя должны выполняться путем подачи о</w:t>
      </w:r>
      <w:r w:rsidR="007F5FE4" w:rsidRPr="007F5FE4">
        <w:rPr>
          <w:bCs/>
        </w:rPr>
        <w:t>п</w:t>
      </w:r>
      <w:r w:rsidR="007F5FE4" w:rsidRPr="007F5FE4">
        <w:rPr>
          <w:bCs/>
        </w:rPr>
        <w:t>тического предупреждающего сигнала по крайней мере на устро</w:t>
      </w:r>
      <w:r w:rsidR="007F5FE4" w:rsidRPr="007F5FE4">
        <w:rPr>
          <w:bCs/>
        </w:rPr>
        <w:t>й</w:t>
      </w:r>
      <w:r w:rsidR="007F5FE4" w:rsidRPr="007F5FE4">
        <w:rPr>
          <w:bCs/>
        </w:rPr>
        <w:t>стве дистанционного управления.</w:t>
      </w:r>
    </w:p>
    <w:p w:rsidR="007F5FE4" w:rsidRPr="007F5FE4" w:rsidRDefault="007F5FE4" w:rsidP="002753A7">
      <w:pPr>
        <w:pStyle w:val="SingleTxtGR"/>
        <w:ind w:left="2268" w:hanging="1134"/>
        <w:rPr>
          <w:bCs/>
        </w:rPr>
      </w:pPr>
      <w:r w:rsidRPr="007F5FE4">
        <w:rPr>
          <w:bCs/>
        </w:rPr>
        <w:t>5.6.1.2</w:t>
      </w:r>
      <w:r w:rsidRPr="007F5FE4">
        <w:rPr>
          <w:bCs/>
        </w:rPr>
        <w:tab/>
        <w:t>Дополнительные положения о ДУП</w:t>
      </w:r>
    </w:p>
    <w:p w:rsidR="007F5FE4" w:rsidRPr="007F5FE4" w:rsidRDefault="007F5FE4" w:rsidP="002753A7">
      <w:pPr>
        <w:pStyle w:val="SingleTxtGR"/>
        <w:ind w:left="2268" w:hanging="1134"/>
        <w:rPr>
          <w:bCs/>
        </w:rPr>
      </w:pPr>
      <w:r w:rsidRPr="007F5FE4">
        <w:rPr>
          <w:bCs/>
        </w:rPr>
        <w:t>5.6.1.2.1</w:t>
      </w:r>
      <w:r w:rsidRPr="007F5FE4">
        <w:rPr>
          <w:bCs/>
        </w:rPr>
        <w:tab/>
        <w:t>Парковочные маневры инициируются водителем, но контролир</w:t>
      </w:r>
      <w:r w:rsidRPr="007F5FE4">
        <w:rPr>
          <w:bCs/>
        </w:rPr>
        <w:t>у</w:t>
      </w:r>
      <w:r w:rsidRPr="007F5FE4">
        <w:rPr>
          <w:bCs/>
        </w:rPr>
        <w:t>ются системой. Непосредственное воздействие на угол поворота рулевого колеса, значение ускорения и замедление с помощью устройства дистанционного управления должны быть исключены.</w:t>
      </w:r>
    </w:p>
    <w:p w:rsidR="007F5FE4" w:rsidRPr="007F5FE4" w:rsidRDefault="007F5FE4" w:rsidP="002753A7">
      <w:pPr>
        <w:pStyle w:val="SingleTxtGR"/>
        <w:ind w:left="2268" w:hanging="1134"/>
        <w:rPr>
          <w:bCs/>
        </w:rPr>
      </w:pPr>
      <w:r w:rsidRPr="007F5FE4">
        <w:rPr>
          <w:bCs/>
        </w:rPr>
        <w:t>5.6.1.2.2</w:t>
      </w:r>
      <w:r w:rsidRPr="007F5FE4">
        <w:rPr>
          <w:bCs/>
        </w:rPr>
        <w:tab/>
        <w:t>Во время парковочного маневра требуется постоянная активация устройства дистанционного управления водителем.</w:t>
      </w:r>
    </w:p>
    <w:p w:rsidR="007F5FE4" w:rsidRPr="007F5FE4" w:rsidRDefault="007F5FE4" w:rsidP="002753A7">
      <w:pPr>
        <w:pStyle w:val="SingleTxtGR"/>
        <w:ind w:left="2268" w:hanging="1134"/>
        <w:rPr>
          <w:bCs/>
        </w:rPr>
      </w:pPr>
      <w:r w:rsidRPr="007F5FE4">
        <w:rPr>
          <w:bCs/>
        </w:rPr>
        <w:t>5.6.1.2.3</w:t>
      </w:r>
      <w:r w:rsidRPr="007F5FE4">
        <w:rPr>
          <w:bCs/>
        </w:rPr>
        <w:tab/>
        <w:t>Если постоянная активация прервана или расстояние между тран</w:t>
      </w:r>
      <w:r w:rsidRPr="007F5FE4">
        <w:rPr>
          <w:bCs/>
        </w:rPr>
        <w:t>с</w:t>
      </w:r>
      <w:r w:rsidRPr="007F5FE4">
        <w:rPr>
          <w:bCs/>
        </w:rPr>
        <w:t>портным средством и устройством дистанционного управления превышает установленный максимальный рабочий диапазон ДУП (</w:t>
      </w:r>
      <w:r w:rsidRPr="007F5FE4">
        <w:rPr>
          <w:bCs/>
          <w:lang w:val="en-GB"/>
        </w:rPr>
        <w:t>S</w:t>
      </w:r>
      <w:r w:rsidRPr="007F5FE4">
        <w:rPr>
          <w:bCs/>
          <w:vertAlign w:val="subscript"/>
          <w:lang w:val="en-GB"/>
        </w:rPr>
        <w:t>RCPmax</w:t>
      </w:r>
      <w:r w:rsidRPr="007F5FE4">
        <w:rPr>
          <w:bCs/>
        </w:rPr>
        <w:t>) либо если происходит потеря сигнала между устройством дистанционного управления и транспортным средством, то тран</w:t>
      </w:r>
      <w:r w:rsidRPr="007F5FE4">
        <w:rPr>
          <w:bCs/>
        </w:rPr>
        <w:t>с</w:t>
      </w:r>
      <w:r w:rsidRPr="007F5FE4">
        <w:rPr>
          <w:bCs/>
        </w:rPr>
        <w:t>портное средство должно немедленно останавливаться.</w:t>
      </w:r>
    </w:p>
    <w:p w:rsidR="007F5FE4" w:rsidRPr="007F5FE4" w:rsidRDefault="007F5FE4" w:rsidP="002753A7">
      <w:pPr>
        <w:pStyle w:val="SingleTxtGR"/>
        <w:ind w:left="2268" w:hanging="1134"/>
        <w:rPr>
          <w:bCs/>
        </w:rPr>
      </w:pPr>
      <w:r w:rsidRPr="007F5FE4">
        <w:rPr>
          <w:bCs/>
        </w:rPr>
        <w:t>5.6.1.2.4</w:t>
      </w:r>
      <w:r w:rsidRPr="007F5FE4">
        <w:rPr>
          <w:bCs/>
        </w:rPr>
        <w:tab/>
        <w:t xml:space="preserve">При открытии двери или багажника транспортного средства во время совершения парковочного маневра оно должно немедленно останавливаться. </w:t>
      </w:r>
    </w:p>
    <w:p w:rsidR="007F5FE4" w:rsidRPr="007F5FE4" w:rsidRDefault="007F5FE4" w:rsidP="002753A7">
      <w:pPr>
        <w:pStyle w:val="SingleTxtGR"/>
        <w:ind w:left="2268" w:hanging="1134"/>
        <w:rPr>
          <w:bCs/>
        </w:rPr>
      </w:pPr>
      <w:r w:rsidRPr="007F5FE4">
        <w:rPr>
          <w:bCs/>
        </w:rPr>
        <w:t>5.6.1.2.5</w:t>
      </w:r>
      <w:r w:rsidRPr="007F5FE4">
        <w:rPr>
          <w:bCs/>
        </w:rPr>
        <w:tab/>
        <w:t>Если транспортное средство заняло свое окончательное стояночное положение либо автоматически, либо при подтверждении водит</w:t>
      </w:r>
      <w:r w:rsidRPr="007F5FE4">
        <w:rPr>
          <w:bCs/>
        </w:rPr>
        <w:t>е</w:t>
      </w:r>
      <w:r w:rsidRPr="007F5FE4">
        <w:rPr>
          <w:bCs/>
        </w:rPr>
        <w:t>лем и его переключатель "запуск/работа двигателя" находится в выключенном состоянии, то автоматически задействуется стояно</w:t>
      </w:r>
      <w:r w:rsidRPr="007F5FE4">
        <w:rPr>
          <w:bCs/>
        </w:rPr>
        <w:t>ч</w:t>
      </w:r>
      <w:r w:rsidRPr="007F5FE4">
        <w:rPr>
          <w:bCs/>
        </w:rPr>
        <w:t>ная тормозная система.</w:t>
      </w:r>
    </w:p>
    <w:p w:rsidR="007F5FE4" w:rsidRPr="007F5FE4" w:rsidRDefault="007F5FE4" w:rsidP="002753A7">
      <w:pPr>
        <w:pStyle w:val="SingleTxtGR"/>
        <w:ind w:left="2268" w:hanging="1134"/>
        <w:rPr>
          <w:bCs/>
        </w:rPr>
      </w:pPr>
      <w:r w:rsidRPr="007F5FE4">
        <w:rPr>
          <w:bCs/>
        </w:rPr>
        <w:t>5.6.1.2.6</w:t>
      </w:r>
      <w:r w:rsidRPr="007F5FE4">
        <w:rPr>
          <w:bCs/>
        </w:rPr>
        <w:tab/>
        <w:t>В любой момент времени, когда в процессе маневрирования на парковке транспортное средство останавливается, функция ДУП препятствует откату транспортного средства.</w:t>
      </w:r>
    </w:p>
    <w:p w:rsidR="007F5FE4" w:rsidRPr="007F5FE4" w:rsidRDefault="007F5FE4" w:rsidP="002753A7">
      <w:pPr>
        <w:pStyle w:val="SingleTxtGR"/>
        <w:ind w:left="2268" w:hanging="1134"/>
        <w:rPr>
          <w:bCs/>
        </w:rPr>
      </w:pPr>
      <w:r w:rsidRPr="007F5FE4">
        <w:rPr>
          <w:bCs/>
        </w:rPr>
        <w:t>5.6.1.2.7</w:t>
      </w:r>
      <w:r w:rsidRPr="007F5FE4">
        <w:rPr>
          <w:bCs/>
        </w:rPr>
        <w:tab/>
        <w:t>Указанный максимальный рабочий диапазон ДУП не должен пр</w:t>
      </w:r>
      <w:r w:rsidRPr="007F5FE4">
        <w:rPr>
          <w:bCs/>
        </w:rPr>
        <w:t>е</w:t>
      </w:r>
      <w:r w:rsidRPr="007F5FE4">
        <w:rPr>
          <w:bCs/>
        </w:rPr>
        <w:t>вышать 6 м.</w:t>
      </w:r>
    </w:p>
    <w:p w:rsidR="007F5FE4" w:rsidRPr="007F5FE4" w:rsidRDefault="007F5FE4" w:rsidP="002753A7">
      <w:pPr>
        <w:pStyle w:val="SingleTxtGR"/>
        <w:ind w:left="2268" w:hanging="1134"/>
        <w:rPr>
          <w:bCs/>
        </w:rPr>
      </w:pPr>
      <w:r w:rsidRPr="007F5FE4">
        <w:rPr>
          <w:bCs/>
        </w:rPr>
        <w:t>5.6.1.2.8</w:t>
      </w:r>
      <w:r w:rsidRPr="007F5FE4">
        <w:rPr>
          <w:bCs/>
        </w:rPr>
        <w:tab/>
        <w:t>Система должна быть сконструирована таким образом, чтобы она была защищена от несанкционированного срабатывания или фун</w:t>
      </w:r>
      <w:r w:rsidRPr="007F5FE4">
        <w:rPr>
          <w:bCs/>
        </w:rPr>
        <w:t>к</w:t>
      </w:r>
      <w:r w:rsidRPr="007F5FE4">
        <w:rPr>
          <w:bCs/>
        </w:rPr>
        <w:t>ционирования систем ДУП и от вмешательства в ее работу.</w:t>
      </w:r>
    </w:p>
    <w:p w:rsidR="007F5FE4" w:rsidRPr="007F5FE4" w:rsidRDefault="007F5FE4" w:rsidP="002753A7">
      <w:pPr>
        <w:pStyle w:val="SingleTxtGR"/>
        <w:ind w:left="2268" w:hanging="1134"/>
        <w:rPr>
          <w:bCs/>
        </w:rPr>
      </w:pPr>
      <w:r w:rsidRPr="007F5FE4">
        <w:rPr>
          <w:bCs/>
        </w:rPr>
        <w:t>5.6.1.3</w:t>
      </w:r>
      <w:r w:rsidRPr="007F5FE4">
        <w:rPr>
          <w:bCs/>
        </w:rPr>
        <w:tab/>
        <w:t>Данные о системе</w:t>
      </w:r>
      <w:r w:rsidR="00886647">
        <w:rPr>
          <w:bCs/>
        </w:rPr>
        <w:t xml:space="preserve"> </w:t>
      </w:r>
    </w:p>
    <w:p w:rsidR="007F5FE4" w:rsidRPr="007F5FE4" w:rsidRDefault="007F5FE4" w:rsidP="002753A7">
      <w:pPr>
        <w:pStyle w:val="SingleTxtGR"/>
        <w:ind w:left="2268" w:hanging="1134"/>
        <w:rPr>
          <w:bCs/>
        </w:rPr>
      </w:pPr>
      <w:r w:rsidRPr="007F5FE4">
        <w:rPr>
          <w:bCs/>
        </w:rPr>
        <w:t>5.6.1.3.1</w:t>
      </w:r>
      <w:r w:rsidRPr="007F5FE4">
        <w:rPr>
          <w:bCs/>
        </w:rPr>
        <w:tab/>
        <w:t>Вместе с пакетом документации, требуемой в соответствии с пр</w:t>
      </w:r>
      <w:r w:rsidRPr="007F5FE4">
        <w:rPr>
          <w:bCs/>
        </w:rPr>
        <w:t>и</w:t>
      </w:r>
      <w:r w:rsidRPr="007F5FE4">
        <w:rPr>
          <w:bCs/>
        </w:rPr>
        <w:t>ложением 6 к настоящим Правилам, во время официального утве</w:t>
      </w:r>
      <w:r w:rsidRPr="007F5FE4">
        <w:rPr>
          <w:bCs/>
        </w:rPr>
        <w:t>р</w:t>
      </w:r>
      <w:r w:rsidRPr="007F5FE4">
        <w:rPr>
          <w:bCs/>
        </w:rPr>
        <w:t>ждения типа технической службе должны быть предоставлены сл</w:t>
      </w:r>
      <w:r w:rsidRPr="007F5FE4">
        <w:rPr>
          <w:bCs/>
        </w:rPr>
        <w:t>е</w:t>
      </w:r>
      <w:r w:rsidRPr="007F5FE4">
        <w:rPr>
          <w:bCs/>
        </w:rPr>
        <w:t>дующие данные:</w:t>
      </w:r>
    </w:p>
    <w:p w:rsidR="007F5FE4" w:rsidRPr="007F5FE4" w:rsidRDefault="007F5FE4" w:rsidP="002753A7">
      <w:pPr>
        <w:pStyle w:val="SingleTxtGR"/>
        <w:ind w:left="2268" w:hanging="1134"/>
        <w:rPr>
          <w:bCs/>
        </w:rPr>
      </w:pPr>
      <w:r w:rsidRPr="007F5FE4">
        <w:rPr>
          <w:bCs/>
        </w:rPr>
        <w:t>5.6.1.3.1.1</w:t>
      </w:r>
      <w:r w:rsidRPr="007F5FE4">
        <w:rPr>
          <w:bCs/>
        </w:rPr>
        <w:tab/>
        <w:t>значение указанного максимального рабочего диапазона ДУП (</w:t>
      </w:r>
      <w:r w:rsidRPr="007F5FE4">
        <w:rPr>
          <w:bCs/>
          <w:lang w:val="en-GB"/>
        </w:rPr>
        <w:t>S</w:t>
      </w:r>
      <w:r w:rsidRPr="007F5FE4">
        <w:rPr>
          <w:bCs/>
          <w:vertAlign w:val="subscript"/>
          <w:lang w:val="en-GB"/>
        </w:rPr>
        <w:t>RCPmax</w:t>
      </w:r>
      <w:r w:rsidRPr="007F5FE4">
        <w:rPr>
          <w:bCs/>
        </w:rPr>
        <w:t>);</w:t>
      </w:r>
    </w:p>
    <w:p w:rsidR="007F5FE4" w:rsidRPr="007F5FE4" w:rsidRDefault="007F5FE4" w:rsidP="002753A7">
      <w:pPr>
        <w:pStyle w:val="SingleTxtGR"/>
        <w:ind w:left="2268" w:hanging="1134"/>
        <w:rPr>
          <w:bCs/>
        </w:rPr>
      </w:pPr>
      <w:r w:rsidRPr="007F5FE4">
        <w:rPr>
          <w:bCs/>
        </w:rPr>
        <w:t>5.6.1.3.1.2</w:t>
      </w:r>
      <w:r w:rsidRPr="007F5FE4">
        <w:rPr>
          <w:bCs/>
        </w:rPr>
        <w:tab/>
        <w:t xml:space="preserve">условия, при которых эта система может быть активирована, </w:t>
      </w:r>
      <w:r w:rsidR="00C61009">
        <w:rPr>
          <w:bCs/>
        </w:rPr>
        <w:br/>
      </w:r>
      <w:r w:rsidRPr="007F5FE4">
        <w:rPr>
          <w:bCs/>
        </w:rPr>
        <w:t>т.е. когда выполнены условия функционирования системы;</w:t>
      </w:r>
    </w:p>
    <w:p w:rsidR="007F5FE4" w:rsidRPr="007F5FE4" w:rsidRDefault="007F5FE4" w:rsidP="002753A7">
      <w:pPr>
        <w:pStyle w:val="SingleTxtGR"/>
        <w:ind w:left="2268" w:hanging="1134"/>
        <w:rPr>
          <w:bCs/>
        </w:rPr>
      </w:pPr>
      <w:r w:rsidRPr="007F5FE4">
        <w:rPr>
          <w:bCs/>
        </w:rPr>
        <w:t>5.6.1.3.1.3</w:t>
      </w:r>
      <w:r w:rsidRPr="007F5FE4">
        <w:rPr>
          <w:bCs/>
        </w:rPr>
        <w:tab/>
        <w:t>в случае систем ДУП изготовитель должен предоставлять технич</w:t>
      </w:r>
      <w:r w:rsidRPr="007F5FE4">
        <w:rPr>
          <w:bCs/>
        </w:rPr>
        <w:t>е</w:t>
      </w:r>
      <w:r w:rsidRPr="007F5FE4">
        <w:rPr>
          <w:bCs/>
        </w:rPr>
        <w:t>ским органам разъяснение в отношении того, каким образом соо</w:t>
      </w:r>
      <w:r w:rsidRPr="007F5FE4">
        <w:rPr>
          <w:bCs/>
        </w:rPr>
        <w:t>т</w:t>
      </w:r>
      <w:r w:rsidRPr="007F5FE4">
        <w:rPr>
          <w:bCs/>
        </w:rPr>
        <w:t>ветствующая система защищена от несанкционированного сраб</w:t>
      </w:r>
      <w:r w:rsidRPr="007F5FE4">
        <w:rPr>
          <w:bCs/>
        </w:rPr>
        <w:t>а</w:t>
      </w:r>
      <w:r w:rsidRPr="007F5FE4">
        <w:rPr>
          <w:bCs/>
        </w:rPr>
        <w:t>тывания.</w:t>
      </w:r>
    </w:p>
    <w:p w:rsidR="007F5FE4" w:rsidRPr="007F5FE4" w:rsidRDefault="007F5FE4" w:rsidP="002753A7">
      <w:pPr>
        <w:pStyle w:val="SingleTxtGR"/>
        <w:ind w:left="2268" w:hanging="1134"/>
        <w:rPr>
          <w:bCs/>
        </w:rPr>
      </w:pPr>
      <w:r w:rsidRPr="007F5FE4">
        <w:rPr>
          <w:bCs/>
        </w:rPr>
        <w:t>5.6.2</w:t>
      </w:r>
      <w:r w:rsidRPr="007F5FE4">
        <w:rPr>
          <w:bCs/>
        </w:rPr>
        <w:tab/>
      </w:r>
      <w:r w:rsidR="002753A7">
        <w:rPr>
          <w:bCs/>
        </w:rPr>
        <w:tab/>
      </w:r>
      <w:r w:rsidRPr="007F5FE4">
        <w:rPr>
          <w:bCs/>
        </w:rPr>
        <w:t xml:space="preserve">Специальные положения об АФРУ категории </w:t>
      </w:r>
      <w:r w:rsidRPr="007F5FE4">
        <w:rPr>
          <w:bCs/>
          <w:lang w:val="en-GB"/>
        </w:rPr>
        <w:t>B</w:t>
      </w:r>
      <w:r w:rsidRPr="007F5FE4">
        <w:rPr>
          <w:bCs/>
        </w:rPr>
        <w:t>1</w:t>
      </w:r>
    </w:p>
    <w:p w:rsidR="007F5FE4" w:rsidRPr="007F5FE4" w:rsidRDefault="002753A7" w:rsidP="002753A7">
      <w:pPr>
        <w:pStyle w:val="SingleTxtGR"/>
        <w:ind w:left="2268" w:hanging="1134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F5FE4" w:rsidRPr="007F5FE4">
        <w:rPr>
          <w:bCs/>
        </w:rPr>
        <w:t xml:space="preserve">Любая АФРУ категории </w:t>
      </w:r>
      <w:r w:rsidR="007F5FE4" w:rsidRPr="007F5FE4">
        <w:rPr>
          <w:bCs/>
          <w:lang w:val="en-GB"/>
        </w:rPr>
        <w:t>B</w:t>
      </w:r>
      <w:r w:rsidR="007F5FE4" w:rsidRPr="007F5FE4">
        <w:rPr>
          <w:bCs/>
        </w:rPr>
        <w:t>1 должна отвечать нижеследующим тр</w:t>
      </w:r>
      <w:r w:rsidR="007F5FE4" w:rsidRPr="007F5FE4">
        <w:rPr>
          <w:bCs/>
        </w:rPr>
        <w:t>е</w:t>
      </w:r>
      <w:r w:rsidR="007F5FE4" w:rsidRPr="007F5FE4">
        <w:rPr>
          <w:bCs/>
        </w:rPr>
        <w:t>бованиям.</w:t>
      </w:r>
    </w:p>
    <w:p w:rsidR="007F5FE4" w:rsidRPr="007F5FE4" w:rsidRDefault="007F5FE4" w:rsidP="002753A7">
      <w:pPr>
        <w:pStyle w:val="SingleTxtGR"/>
        <w:ind w:left="2268" w:hanging="1134"/>
        <w:rPr>
          <w:bCs/>
        </w:rPr>
      </w:pPr>
      <w:r w:rsidRPr="007F5FE4">
        <w:rPr>
          <w:bCs/>
        </w:rPr>
        <w:t>5.6.2.1</w:t>
      </w:r>
      <w:r w:rsidRPr="007F5FE4">
        <w:rPr>
          <w:bCs/>
        </w:rPr>
        <w:tab/>
        <w:t>Общие положения</w:t>
      </w:r>
    </w:p>
    <w:p w:rsidR="007F5FE4" w:rsidRPr="007F5FE4" w:rsidRDefault="007F5FE4" w:rsidP="0032533B">
      <w:pPr>
        <w:pStyle w:val="SingleTxtGR"/>
        <w:ind w:left="2268" w:hanging="1134"/>
        <w:rPr>
          <w:bCs/>
        </w:rPr>
      </w:pPr>
      <w:r w:rsidRPr="007F5FE4">
        <w:rPr>
          <w:bCs/>
        </w:rPr>
        <w:t>5.6.2.1.1</w:t>
      </w:r>
      <w:r w:rsidRPr="007F5FE4">
        <w:rPr>
          <w:bCs/>
        </w:rPr>
        <w:tab/>
        <w:t xml:space="preserve">Активированная система должна в любой момент </w:t>
      </w:r>
      <w:r w:rsidR="00C61009">
        <w:rPr>
          <w:bCs/>
        </w:rPr>
        <w:t>–</w:t>
      </w:r>
      <w:r w:rsidRPr="007F5FE4">
        <w:rPr>
          <w:bCs/>
        </w:rPr>
        <w:t xml:space="preserve"> в пределах гр</w:t>
      </w:r>
      <w:r w:rsidRPr="007F5FE4">
        <w:rPr>
          <w:bCs/>
        </w:rPr>
        <w:t>а</w:t>
      </w:r>
      <w:r w:rsidRPr="007F5FE4">
        <w:rPr>
          <w:bCs/>
        </w:rPr>
        <w:t xml:space="preserve">ничных условий </w:t>
      </w:r>
      <w:r w:rsidR="0032533B">
        <w:rPr>
          <w:bCs/>
        </w:rPr>
        <w:t>–</w:t>
      </w:r>
      <w:r w:rsidRPr="007F5FE4">
        <w:rPr>
          <w:bCs/>
        </w:rPr>
        <w:t xml:space="preserve"> исключать пересечение транспортным средством маркировки полосы движения при боковом ускорении, величина которого меньше максимального бокового ускорения, указанного изготовителем транспортного средства </w:t>
      </w:r>
      <w:r w:rsidRPr="007F5FE4">
        <w:rPr>
          <w:bCs/>
          <w:lang w:val="en-GB"/>
        </w:rPr>
        <w:t>ay</w:t>
      </w:r>
      <w:r w:rsidRPr="007F5FE4">
        <w:rPr>
          <w:bCs/>
          <w:vertAlign w:val="subscript"/>
          <w:lang w:val="en-GB"/>
        </w:rPr>
        <w:t>smax</w:t>
      </w:r>
      <w:r w:rsidRPr="007F5FE4">
        <w:rPr>
          <w:bCs/>
        </w:rPr>
        <w:t>.</w:t>
      </w:r>
    </w:p>
    <w:p w:rsidR="007F5FE4" w:rsidRPr="007F5FE4" w:rsidRDefault="00EC1ECF" w:rsidP="002753A7">
      <w:pPr>
        <w:pStyle w:val="SingleTxtGR"/>
        <w:ind w:left="2268" w:hanging="1134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F5FE4" w:rsidRPr="007F5FE4">
        <w:rPr>
          <w:bCs/>
        </w:rPr>
        <w:t xml:space="preserve">Система может допускать превышение указанного значения </w:t>
      </w:r>
      <w:r w:rsidR="007F5FE4" w:rsidRPr="007F5FE4">
        <w:rPr>
          <w:bCs/>
          <w:lang w:val="en-GB"/>
        </w:rPr>
        <w:t>ay</w:t>
      </w:r>
      <w:r w:rsidR="007F5FE4" w:rsidRPr="007F5FE4">
        <w:rPr>
          <w:bCs/>
          <w:vertAlign w:val="subscript"/>
          <w:lang w:val="en-GB"/>
        </w:rPr>
        <w:t>smax</w:t>
      </w:r>
      <w:r w:rsidR="007F5FE4" w:rsidRPr="007F5FE4">
        <w:rPr>
          <w:bCs/>
        </w:rPr>
        <w:t xml:space="preserve"> не более чем на 0,3 м/с</w:t>
      </w:r>
      <w:r w:rsidR="007F5FE4" w:rsidRPr="0032533B">
        <w:rPr>
          <w:bCs/>
          <w:vertAlign w:val="superscript"/>
        </w:rPr>
        <w:t>2</w:t>
      </w:r>
      <w:r w:rsidR="007F5FE4" w:rsidRPr="007F5FE4">
        <w:rPr>
          <w:bCs/>
        </w:rPr>
        <w:t>; при этом не допускается превышения ма</w:t>
      </w:r>
      <w:r w:rsidR="007F5FE4" w:rsidRPr="007F5FE4">
        <w:rPr>
          <w:bCs/>
        </w:rPr>
        <w:t>к</w:t>
      </w:r>
      <w:r w:rsidR="007F5FE4" w:rsidRPr="007F5FE4">
        <w:rPr>
          <w:bCs/>
        </w:rPr>
        <w:t>симальной величины, указанной в таблице пункта 5.6.2.1.3 насто</w:t>
      </w:r>
      <w:r w:rsidR="007F5FE4" w:rsidRPr="007F5FE4">
        <w:rPr>
          <w:bCs/>
        </w:rPr>
        <w:t>я</w:t>
      </w:r>
      <w:r w:rsidR="007F5FE4" w:rsidRPr="007F5FE4">
        <w:rPr>
          <w:bCs/>
        </w:rPr>
        <w:t>щих Правил.</w:t>
      </w:r>
    </w:p>
    <w:p w:rsidR="007F5FE4" w:rsidRPr="007F5FE4" w:rsidRDefault="007F5FE4" w:rsidP="002753A7">
      <w:pPr>
        <w:pStyle w:val="SingleTxtGR"/>
        <w:ind w:left="2268" w:hanging="1134"/>
        <w:rPr>
          <w:bCs/>
        </w:rPr>
      </w:pPr>
      <w:r w:rsidRPr="007F5FE4">
        <w:rPr>
          <w:bCs/>
        </w:rPr>
        <w:t>5.6.2.1.2</w:t>
      </w:r>
      <w:r w:rsidRPr="007F5FE4">
        <w:rPr>
          <w:bCs/>
        </w:rPr>
        <w:tab/>
        <w:t>Транспортное средство должно быть оснащено устройством, по</w:t>
      </w:r>
      <w:r w:rsidRPr="007F5FE4">
        <w:rPr>
          <w:bCs/>
        </w:rPr>
        <w:t>з</w:t>
      </w:r>
      <w:r w:rsidRPr="007F5FE4">
        <w:rPr>
          <w:bCs/>
        </w:rPr>
        <w:t>воляющим водителю активировать (режим ожидания) и деактив</w:t>
      </w:r>
      <w:r w:rsidRPr="007F5FE4">
        <w:rPr>
          <w:bCs/>
        </w:rPr>
        <w:t>и</w:t>
      </w:r>
      <w:r w:rsidRPr="007F5FE4">
        <w:rPr>
          <w:bCs/>
        </w:rPr>
        <w:t>ровать (режим "ВЫКЛ.") эту систему. Должна быть обеспечена возможность деактивировать систему в любое время однократным воздействием со стороны водителя. После такого воздействия с</w:t>
      </w:r>
      <w:r w:rsidRPr="007F5FE4">
        <w:rPr>
          <w:bCs/>
        </w:rPr>
        <w:t>и</w:t>
      </w:r>
      <w:r w:rsidRPr="007F5FE4">
        <w:rPr>
          <w:bCs/>
        </w:rPr>
        <w:t>стема должна переходить в активный режим только в результате преднамеренного воздействия на нее водителем.</w:t>
      </w:r>
    </w:p>
    <w:p w:rsidR="007F5FE4" w:rsidRPr="007F5FE4" w:rsidRDefault="00EC1ECF" w:rsidP="002753A7">
      <w:pPr>
        <w:pStyle w:val="SingleTxtGR"/>
        <w:ind w:left="2268" w:hanging="1134"/>
        <w:rPr>
          <w:bCs/>
        </w:rPr>
      </w:pPr>
      <w:r>
        <w:rPr>
          <w:bCs/>
        </w:rPr>
        <w:br w:type="page"/>
      </w:r>
      <w:r w:rsidR="007F5FE4" w:rsidRPr="007F5FE4">
        <w:rPr>
          <w:bCs/>
        </w:rPr>
        <w:t>5.6.2.1.3</w:t>
      </w:r>
      <w:r w:rsidR="007F5FE4" w:rsidRPr="007F5FE4">
        <w:rPr>
          <w:bCs/>
        </w:rPr>
        <w:tab/>
        <w:t>Система должна быть сконструирована таким образом, чтобы во время ее функционирования исключалась возможность чрезмерн</w:t>
      </w:r>
      <w:r w:rsidR="007F5FE4" w:rsidRPr="007F5FE4">
        <w:rPr>
          <w:bCs/>
        </w:rPr>
        <w:t>о</w:t>
      </w:r>
      <w:r w:rsidR="007F5FE4" w:rsidRPr="007F5FE4">
        <w:rPr>
          <w:bCs/>
        </w:rPr>
        <w:t>го вмешательства в рулевое управление, с тем чтобы обеспечить способность водителя управлять транспортным средством и изб</w:t>
      </w:r>
      <w:r w:rsidR="007F5FE4" w:rsidRPr="007F5FE4">
        <w:rPr>
          <w:bCs/>
        </w:rPr>
        <w:t>е</w:t>
      </w:r>
      <w:r w:rsidR="007F5FE4" w:rsidRPr="007F5FE4">
        <w:rPr>
          <w:bCs/>
        </w:rPr>
        <w:t>жать неожиданного изменения поведения транспортного средства. Это обеспечивается путем выполнения следующих требований:</w:t>
      </w:r>
    </w:p>
    <w:p w:rsidR="007F5FE4" w:rsidRPr="007F5FE4" w:rsidRDefault="00C61009" w:rsidP="002753A7">
      <w:pPr>
        <w:pStyle w:val="SingleTxtGR"/>
        <w:ind w:left="2835" w:hanging="1701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F5FE4" w:rsidRPr="007F5FE4">
        <w:rPr>
          <w:bCs/>
          <w:lang w:val="en-GB"/>
        </w:rPr>
        <w:t>a</w:t>
      </w:r>
      <w:r w:rsidR="007F5FE4" w:rsidRPr="007F5FE4">
        <w:rPr>
          <w:bCs/>
        </w:rPr>
        <w:t>)</w:t>
      </w:r>
      <w:r w:rsidR="007F5FE4" w:rsidRPr="007F5FE4">
        <w:rPr>
          <w:bCs/>
        </w:rPr>
        <w:tab/>
        <w:t>рулевое усилие, необходимое водителю для того, чтобы взять на себя управление траекторией движения, обеспечиваемое до этого системой, не должно превышать 50 Н;</w:t>
      </w:r>
    </w:p>
    <w:p w:rsidR="007F5FE4" w:rsidRDefault="00C61009" w:rsidP="002753A7">
      <w:pPr>
        <w:pStyle w:val="SingleTxtGR"/>
        <w:ind w:left="2835" w:hanging="1701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7F5FE4" w:rsidRPr="007F5FE4">
        <w:rPr>
          <w:bCs/>
          <w:lang w:val="en-GB"/>
        </w:rPr>
        <w:t>b</w:t>
      </w:r>
      <w:r w:rsidR="007F5FE4" w:rsidRPr="007F5FE4">
        <w:rPr>
          <w:bCs/>
        </w:rPr>
        <w:t>)</w:t>
      </w:r>
      <w:r w:rsidR="007F5FE4" w:rsidRPr="007F5FE4">
        <w:rPr>
          <w:bCs/>
        </w:rPr>
        <w:tab/>
        <w:t xml:space="preserve">указанное максимальное боковое ускорение </w:t>
      </w:r>
      <w:r w:rsidR="007F5FE4" w:rsidRPr="007F5FE4">
        <w:rPr>
          <w:bCs/>
          <w:lang w:val="en-GB"/>
        </w:rPr>
        <w:t>ay</w:t>
      </w:r>
      <w:r w:rsidR="007F5FE4" w:rsidRPr="007F5FE4">
        <w:rPr>
          <w:bCs/>
          <w:vertAlign w:val="subscript"/>
          <w:lang w:val="en-GB"/>
        </w:rPr>
        <w:t>smax</w:t>
      </w:r>
      <w:r w:rsidR="007F5FE4" w:rsidRPr="007F5FE4">
        <w:rPr>
          <w:bCs/>
          <w:vertAlign w:val="subscript"/>
        </w:rPr>
        <w:t xml:space="preserve"> </w:t>
      </w:r>
      <w:r w:rsidR="007F5FE4" w:rsidRPr="00C61009">
        <w:rPr>
          <w:bCs/>
        </w:rPr>
        <w:t>должно находиться в пределах, определенных в следующей таблице</w:t>
      </w:r>
      <w:r w:rsidR="007F5FE4" w:rsidRPr="007F5FE4">
        <w:rPr>
          <w:bCs/>
        </w:rPr>
        <w:t>:</w:t>
      </w:r>
    </w:p>
    <w:p w:rsidR="00C61009" w:rsidRDefault="00435223" w:rsidP="00C77423">
      <w:pPr>
        <w:pStyle w:val="SingleTxtGR"/>
        <w:ind w:left="2835" w:hanging="1701"/>
        <w:rPr>
          <w:bCs/>
          <w:vertAlign w:val="subscript"/>
        </w:rPr>
      </w:pPr>
      <w:r>
        <w:rPr>
          <w:bCs/>
        </w:rPr>
        <w:tab/>
      </w:r>
      <w:r>
        <w:rPr>
          <w:bCs/>
        </w:rPr>
        <w:tab/>
      </w:r>
      <w:r w:rsidR="00C77423" w:rsidRPr="00C77423">
        <w:rPr>
          <w:bCs/>
        </w:rPr>
        <w:t xml:space="preserve">Для транспортных средств категорий </w:t>
      </w:r>
      <w:r w:rsidR="00C77423" w:rsidRPr="00C77423">
        <w:rPr>
          <w:bCs/>
          <w:lang w:val="en-GB"/>
        </w:rPr>
        <w:t>M</w:t>
      </w:r>
      <w:r w:rsidR="00C77423" w:rsidRPr="00C77423">
        <w:rPr>
          <w:bCs/>
          <w:vertAlign w:val="subscript"/>
        </w:rPr>
        <w:t>1</w:t>
      </w:r>
      <w:r w:rsidR="00C77423" w:rsidRPr="00C77423">
        <w:rPr>
          <w:bCs/>
        </w:rPr>
        <w:t xml:space="preserve">, </w:t>
      </w:r>
      <w:r w:rsidR="00C77423" w:rsidRPr="00C77423">
        <w:rPr>
          <w:bCs/>
          <w:lang w:val="en-GB"/>
        </w:rPr>
        <w:t>N</w:t>
      </w:r>
      <w:r w:rsidR="00C77423" w:rsidRPr="00C77423">
        <w:rPr>
          <w:bCs/>
          <w:vertAlign w:val="subscript"/>
        </w:rPr>
        <w:t>1</w:t>
      </w:r>
    </w:p>
    <w:tbl>
      <w:tblPr>
        <w:tblStyle w:val="TabNum"/>
        <w:tblW w:w="6229" w:type="dxa"/>
        <w:tblInd w:w="229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2072"/>
        <w:gridCol w:w="994"/>
        <w:gridCol w:w="1133"/>
        <w:gridCol w:w="1148"/>
        <w:gridCol w:w="882"/>
      </w:tblGrid>
      <w:tr w:rsidR="00435223" w:rsidRPr="00435223" w:rsidTr="00F52745">
        <w:trPr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noWrap/>
          </w:tcPr>
          <w:p w:rsidR="00435223" w:rsidRPr="00435223" w:rsidRDefault="00435223" w:rsidP="00435223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435223">
              <w:rPr>
                <w:i/>
                <w:sz w:val="16"/>
              </w:rPr>
              <w:t>Диапазон скоростей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uto"/>
          </w:tcPr>
          <w:p w:rsidR="00435223" w:rsidRPr="00435223" w:rsidRDefault="00435223" w:rsidP="00435223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35223">
              <w:rPr>
                <w:i/>
                <w:sz w:val="16"/>
              </w:rPr>
              <w:t>10–60 км/ч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auto"/>
          </w:tcPr>
          <w:p w:rsidR="00435223" w:rsidRPr="00435223" w:rsidRDefault="00435223" w:rsidP="001B54BE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35223">
              <w:rPr>
                <w:i/>
                <w:sz w:val="16"/>
              </w:rPr>
              <w:t>&gt;60–100 км/ч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</w:tcPr>
          <w:p w:rsidR="00435223" w:rsidRPr="00435223" w:rsidRDefault="00435223" w:rsidP="001B54BE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35223">
              <w:rPr>
                <w:i/>
                <w:sz w:val="16"/>
              </w:rPr>
              <w:t>&gt;100–130 км/ч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auto"/>
          </w:tcPr>
          <w:p w:rsidR="00435223" w:rsidRPr="00435223" w:rsidRDefault="00435223" w:rsidP="001B54BE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35223">
              <w:rPr>
                <w:i/>
                <w:sz w:val="16"/>
              </w:rPr>
              <w:t>&gt;130 км/ч</w:t>
            </w:r>
          </w:p>
        </w:tc>
      </w:tr>
      <w:tr w:rsidR="00435223" w:rsidRPr="00435223" w:rsidTr="00F5274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tcBorders>
              <w:top w:val="single" w:sz="12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</w:tcPr>
          <w:p w:rsidR="00435223" w:rsidRPr="00435223" w:rsidRDefault="00435223" w:rsidP="001C730F">
            <w:pPr>
              <w:spacing w:line="200" w:lineRule="atLeast"/>
            </w:pPr>
            <w:r w:rsidRPr="00435223">
              <w:t>Максимальная велич</w:t>
            </w:r>
            <w:r w:rsidRPr="00435223">
              <w:t>и</w:t>
            </w:r>
            <w:r w:rsidRPr="00435223">
              <w:t>на для указанного ма</w:t>
            </w:r>
            <w:r w:rsidRPr="00435223">
              <w:t>к</w:t>
            </w:r>
            <w:r w:rsidRPr="00435223">
              <w:t xml:space="preserve">симального бокового ускорения 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435223" w:rsidRPr="00435223" w:rsidRDefault="00435223" w:rsidP="001C730F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223">
              <w:t>3 м/с²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435223" w:rsidRPr="00435223" w:rsidRDefault="00435223" w:rsidP="001C730F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223">
              <w:t>3 м/с²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435223" w:rsidRPr="00435223" w:rsidRDefault="00435223" w:rsidP="001C730F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223">
              <w:t>3 м/с²</w:t>
            </w:r>
          </w:p>
        </w:tc>
        <w:tc>
          <w:tcPr>
            <w:tcW w:w="882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435223" w:rsidRPr="00435223" w:rsidRDefault="00435223" w:rsidP="001C730F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223">
              <w:t>3 м/с²</w:t>
            </w:r>
          </w:p>
        </w:tc>
      </w:tr>
      <w:tr w:rsidR="00001416" w:rsidRPr="00435223" w:rsidTr="00F5274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</w:tcPr>
          <w:p w:rsidR="00435223" w:rsidRPr="00435223" w:rsidRDefault="00435223" w:rsidP="001C730F">
            <w:pPr>
              <w:spacing w:line="200" w:lineRule="atLeast"/>
            </w:pPr>
            <w:r w:rsidRPr="00435223">
              <w:t>Минимальная величина для указанного макс</w:t>
            </w:r>
            <w:r w:rsidRPr="00435223">
              <w:t>и</w:t>
            </w:r>
            <w:r w:rsidRPr="00435223">
              <w:t>мального бокового ускорения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noWrap/>
            <w:vAlign w:val="center"/>
          </w:tcPr>
          <w:p w:rsidR="00435223" w:rsidRPr="00435223" w:rsidRDefault="00435223" w:rsidP="001C730F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223">
              <w:t>0 м/с²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noWrap/>
            <w:vAlign w:val="center"/>
          </w:tcPr>
          <w:p w:rsidR="00435223" w:rsidRPr="00435223" w:rsidRDefault="00435223" w:rsidP="001C730F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223">
              <w:t>0,5 м/с²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noWrap/>
            <w:vAlign w:val="center"/>
          </w:tcPr>
          <w:p w:rsidR="00435223" w:rsidRPr="00435223" w:rsidRDefault="00435223" w:rsidP="001C730F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223">
              <w:t>0,8 м/с²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noWrap/>
            <w:vAlign w:val="center"/>
          </w:tcPr>
          <w:p w:rsidR="00435223" w:rsidRPr="00435223" w:rsidRDefault="00435223" w:rsidP="001C730F">
            <w:pPr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223">
              <w:t>0,3 м/с²</w:t>
            </w:r>
          </w:p>
        </w:tc>
      </w:tr>
    </w:tbl>
    <w:p w:rsidR="00435223" w:rsidRDefault="001B3E66" w:rsidP="001B3E66">
      <w:pPr>
        <w:pStyle w:val="SingleTxtGR"/>
        <w:spacing w:before="120"/>
      </w:pPr>
      <w:bookmarkStart w:id="111" w:name="OLE_LINK51"/>
      <w:bookmarkStart w:id="112" w:name="OLE_LINK52"/>
      <w:r>
        <w:tab/>
      </w:r>
      <w:r>
        <w:tab/>
      </w:r>
      <w:r w:rsidRPr="001B3E66">
        <w:t>Для транспортных средств категорий</w:t>
      </w:r>
      <w:bookmarkEnd w:id="111"/>
      <w:bookmarkEnd w:id="112"/>
      <w:r w:rsidRPr="001B3E66">
        <w:t xml:space="preserve"> </w:t>
      </w:r>
      <w:r w:rsidRPr="001B3E66">
        <w:rPr>
          <w:lang w:val="en-GB"/>
        </w:rPr>
        <w:t>M</w:t>
      </w:r>
      <w:r w:rsidRPr="001B3E66">
        <w:rPr>
          <w:vertAlign w:val="subscript"/>
        </w:rPr>
        <w:t>2</w:t>
      </w:r>
      <w:r w:rsidRPr="001B3E66">
        <w:t xml:space="preserve">, </w:t>
      </w:r>
      <w:r w:rsidRPr="001B3E66">
        <w:rPr>
          <w:lang w:val="en-GB"/>
        </w:rPr>
        <w:t>M</w:t>
      </w:r>
      <w:r w:rsidRPr="001B3E66">
        <w:rPr>
          <w:vertAlign w:val="subscript"/>
        </w:rPr>
        <w:t>3</w:t>
      </w:r>
      <w:r w:rsidRPr="001B3E66">
        <w:t xml:space="preserve">, </w:t>
      </w:r>
      <w:r w:rsidRPr="001B3E66">
        <w:rPr>
          <w:lang w:val="en-GB"/>
        </w:rPr>
        <w:t>N</w:t>
      </w:r>
      <w:r w:rsidRPr="001B3E66">
        <w:rPr>
          <w:vertAlign w:val="subscript"/>
        </w:rPr>
        <w:t>2</w:t>
      </w:r>
      <w:r w:rsidRPr="001B3E66">
        <w:t xml:space="preserve">, </w:t>
      </w:r>
      <w:r w:rsidRPr="001B3E66">
        <w:rPr>
          <w:lang w:val="en-GB"/>
        </w:rPr>
        <w:t>N</w:t>
      </w:r>
      <w:r w:rsidRPr="001B3E66">
        <w:rPr>
          <w:vertAlign w:val="subscript"/>
        </w:rPr>
        <w:t>3</w:t>
      </w:r>
      <w:r w:rsidRPr="001B3E66">
        <w:rPr>
          <w:lang w:val="en-GB"/>
        </w:rPr>
        <w:t> </w:t>
      </w:r>
    </w:p>
    <w:tbl>
      <w:tblPr>
        <w:tblW w:w="6214" w:type="dxa"/>
        <w:tblInd w:w="2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1406"/>
        <w:gridCol w:w="1295"/>
        <w:gridCol w:w="1442"/>
      </w:tblGrid>
      <w:tr w:rsidR="001B3E66" w:rsidRPr="00BC2CB5" w:rsidTr="00F52745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B3E66" w:rsidRPr="00466CCF" w:rsidRDefault="001B3E66" w:rsidP="00335FB6">
            <w:pPr>
              <w:spacing w:before="80" w:after="80" w:line="220" w:lineRule="exact"/>
              <w:jc w:val="center"/>
              <w:rPr>
                <w:i/>
                <w:sz w:val="16"/>
                <w:szCs w:val="16"/>
              </w:rPr>
            </w:pPr>
            <w:r w:rsidRPr="00466CCF">
              <w:rPr>
                <w:i/>
                <w:sz w:val="16"/>
                <w:szCs w:val="16"/>
              </w:rPr>
              <w:t>Диапазон скоростей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B3E66" w:rsidRPr="00466CCF" w:rsidRDefault="001B3E66" w:rsidP="00335FB6">
            <w:pPr>
              <w:spacing w:before="80" w:after="80" w:line="220" w:lineRule="exact"/>
              <w:jc w:val="center"/>
              <w:rPr>
                <w:i/>
                <w:sz w:val="16"/>
                <w:szCs w:val="16"/>
              </w:rPr>
            </w:pPr>
            <w:r w:rsidRPr="00466CCF">
              <w:rPr>
                <w:i/>
                <w:sz w:val="16"/>
                <w:szCs w:val="16"/>
              </w:rPr>
              <w:t>10–30 км/ч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B3E66" w:rsidRPr="00466CCF" w:rsidRDefault="00F52745" w:rsidP="00335FB6">
            <w:pPr>
              <w:spacing w:before="80" w:after="80" w:line="22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&gt;</w:t>
            </w:r>
            <w:r w:rsidR="001B3E66" w:rsidRPr="00466CCF">
              <w:rPr>
                <w:i/>
                <w:sz w:val="16"/>
                <w:szCs w:val="16"/>
              </w:rPr>
              <w:t>30–60 км/ч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B3E66" w:rsidRPr="00466CCF" w:rsidRDefault="00F52745" w:rsidP="00335FB6">
            <w:pPr>
              <w:spacing w:before="80" w:after="80" w:line="22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&gt;</w:t>
            </w:r>
            <w:r w:rsidR="001B3E66" w:rsidRPr="00466CCF">
              <w:rPr>
                <w:i/>
                <w:sz w:val="16"/>
                <w:szCs w:val="16"/>
              </w:rPr>
              <w:t>60 км/ч</w:t>
            </w:r>
          </w:p>
        </w:tc>
      </w:tr>
      <w:tr w:rsidR="001B3E66" w:rsidRPr="00B961E2" w:rsidTr="00F52745">
        <w:trPr>
          <w:trHeight w:val="255"/>
        </w:trPr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3E66" w:rsidRPr="00B961E2" w:rsidRDefault="001B3E66" w:rsidP="00B961E2">
            <w:pPr>
              <w:spacing w:before="40" w:after="40" w:line="200" w:lineRule="atLeast"/>
              <w:rPr>
                <w:sz w:val="18"/>
              </w:rPr>
            </w:pPr>
            <w:r w:rsidRPr="00B961E2">
              <w:rPr>
                <w:sz w:val="18"/>
              </w:rPr>
              <w:t>Максимальная вел</w:t>
            </w:r>
            <w:r w:rsidRPr="00B961E2">
              <w:rPr>
                <w:sz w:val="18"/>
              </w:rPr>
              <w:t>и</w:t>
            </w:r>
            <w:r w:rsidRPr="00B961E2">
              <w:rPr>
                <w:sz w:val="18"/>
              </w:rPr>
              <w:t>чина для указанного максимального бок</w:t>
            </w:r>
            <w:r w:rsidRPr="00B961E2">
              <w:rPr>
                <w:sz w:val="18"/>
              </w:rPr>
              <w:t>о</w:t>
            </w:r>
            <w:r w:rsidRPr="00B961E2">
              <w:rPr>
                <w:sz w:val="18"/>
              </w:rPr>
              <w:t xml:space="preserve">вого ускорения 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E66" w:rsidRPr="00B961E2" w:rsidRDefault="001B3E66" w:rsidP="00F52745">
            <w:pPr>
              <w:spacing w:before="40" w:after="40" w:line="200" w:lineRule="atLeast"/>
              <w:jc w:val="center"/>
              <w:rPr>
                <w:sz w:val="18"/>
              </w:rPr>
            </w:pPr>
            <w:r w:rsidRPr="00B961E2">
              <w:rPr>
                <w:sz w:val="18"/>
              </w:rPr>
              <w:t>2,5 м/с²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E66" w:rsidRPr="00B961E2" w:rsidRDefault="001B3E66" w:rsidP="00F52745">
            <w:pPr>
              <w:spacing w:before="40" w:after="40" w:line="200" w:lineRule="atLeast"/>
              <w:jc w:val="center"/>
              <w:rPr>
                <w:sz w:val="18"/>
              </w:rPr>
            </w:pPr>
            <w:r w:rsidRPr="00B961E2">
              <w:rPr>
                <w:sz w:val="18"/>
              </w:rPr>
              <w:t>2,5 м/с²</w:t>
            </w:r>
          </w:p>
        </w:tc>
        <w:tc>
          <w:tcPr>
            <w:tcW w:w="14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3E66" w:rsidRPr="00B961E2" w:rsidRDefault="001B3E66" w:rsidP="00F52745">
            <w:pPr>
              <w:spacing w:before="40" w:after="40" w:line="200" w:lineRule="atLeast"/>
              <w:jc w:val="center"/>
              <w:rPr>
                <w:sz w:val="18"/>
              </w:rPr>
            </w:pPr>
            <w:r w:rsidRPr="00B961E2">
              <w:rPr>
                <w:sz w:val="18"/>
              </w:rPr>
              <w:t>2,5 м/с²</w:t>
            </w:r>
          </w:p>
        </w:tc>
      </w:tr>
      <w:tr w:rsidR="001B3E66" w:rsidRPr="00B961E2" w:rsidTr="00F52745">
        <w:trPr>
          <w:trHeight w:val="25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B3E66" w:rsidRPr="00B961E2" w:rsidRDefault="001B3E66" w:rsidP="00B961E2">
            <w:pPr>
              <w:spacing w:before="40" w:after="40" w:line="200" w:lineRule="atLeast"/>
              <w:rPr>
                <w:sz w:val="18"/>
              </w:rPr>
            </w:pPr>
            <w:r w:rsidRPr="00B961E2">
              <w:rPr>
                <w:sz w:val="18"/>
              </w:rPr>
              <w:t>Минимальная велич</w:t>
            </w:r>
            <w:r w:rsidRPr="00B961E2">
              <w:rPr>
                <w:sz w:val="18"/>
              </w:rPr>
              <w:t>и</w:t>
            </w:r>
            <w:r w:rsidRPr="00B961E2">
              <w:rPr>
                <w:sz w:val="18"/>
              </w:rPr>
              <w:t>на для указанного максимального бок</w:t>
            </w:r>
            <w:r w:rsidRPr="00B961E2">
              <w:rPr>
                <w:sz w:val="18"/>
              </w:rPr>
              <w:t>о</w:t>
            </w:r>
            <w:r w:rsidRPr="00B961E2">
              <w:rPr>
                <w:sz w:val="18"/>
              </w:rPr>
              <w:t>вого ускорения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1B3E66" w:rsidRPr="00B961E2" w:rsidRDefault="001B3E66" w:rsidP="00F52745">
            <w:pPr>
              <w:spacing w:before="40" w:after="40" w:line="200" w:lineRule="atLeast"/>
              <w:jc w:val="center"/>
              <w:rPr>
                <w:sz w:val="18"/>
              </w:rPr>
            </w:pPr>
            <w:r w:rsidRPr="00B961E2">
              <w:rPr>
                <w:sz w:val="18"/>
              </w:rPr>
              <w:t>0 м/с²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B3E66" w:rsidRPr="00B961E2" w:rsidRDefault="001B3E66" w:rsidP="00F52745">
            <w:pPr>
              <w:spacing w:before="40" w:after="40" w:line="200" w:lineRule="atLeast"/>
              <w:jc w:val="center"/>
              <w:rPr>
                <w:sz w:val="18"/>
              </w:rPr>
            </w:pPr>
            <w:r w:rsidRPr="00B961E2">
              <w:rPr>
                <w:sz w:val="18"/>
              </w:rPr>
              <w:t>0,3 м/с²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B3E66" w:rsidRPr="00B961E2" w:rsidRDefault="001B3E66" w:rsidP="00F52745">
            <w:pPr>
              <w:spacing w:before="40" w:after="40" w:line="200" w:lineRule="atLeast"/>
              <w:jc w:val="center"/>
              <w:rPr>
                <w:sz w:val="18"/>
              </w:rPr>
            </w:pPr>
            <w:r w:rsidRPr="00B961E2">
              <w:rPr>
                <w:sz w:val="18"/>
              </w:rPr>
              <w:t>0,5 м/с²</w:t>
            </w:r>
          </w:p>
        </w:tc>
      </w:tr>
    </w:tbl>
    <w:p w:rsidR="00B961E2" w:rsidRPr="00B961E2" w:rsidRDefault="00B961E2" w:rsidP="00B961E2">
      <w:pPr>
        <w:pStyle w:val="SingleTxtGR"/>
        <w:spacing w:before="120"/>
        <w:ind w:left="2835" w:hanging="1701"/>
      </w:pPr>
      <w:r>
        <w:tab/>
      </w:r>
      <w:r>
        <w:tab/>
      </w:r>
      <w:r w:rsidRPr="00B961E2">
        <w:rPr>
          <w:lang w:val="en-GB"/>
        </w:rPr>
        <w:t>c</w:t>
      </w:r>
      <w:r w:rsidRPr="00B961E2">
        <w:t>)</w:t>
      </w:r>
      <w:r w:rsidRPr="00B961E2">
        <w:tab/>
        <w:t>скользящее среднее значение в течение половины секунды для бокового рывка, обеспечиваемого системой, не должно превышать 5 м/с</w:t>
      </w:r>
      <w:r w:rsidRPr="00B961E2">
        <w:rPr>
          <w:vertAlign w:val="superscript"/>
        </w:rPr>
        <w:t>3</w:t>
      </w:r>
      <w:r w:rsidRPr="00B961E2">
        <w:t>.</w:t>
      </w:r>
    </w:p>
    <w:p w:rsidR="00B961E2" w:rsidRPr="00B961E2" w:rsidRDefault="00B961E2" w:rsidP="003F6EB3">
      <w:pPr>
        <w:pStyle w:val="SingleTxtGR"/>
        <w:ind w:left="2268" w:hanging="1134"/>
      </w:pPr>
      <w:r w:rsidRPr="00B961E2">
        <w:t>5.6.2.1.4</w:t>
      </w:r>
      <w:r w:rsidRPr="00B961E2">
        <w:tab/>
        <w:t>Соответствие требованиям, указанным в пунктах 5.6.2.1.1 и</w:t>
      </w:r>
      <w:r w:rsidR="003F6EB3">
        <w:t> </w:t>
      </w:r>
      <w:r w:rsidRPr="00B961E2">
        <w:t>5.6.2.1.3 настоящих Правил, проверяют путем проведения соо</w:t>
      </w:r>
      <w:r w:rsidRPr="00B961E2">
        <w:t>т</w:t>
      </w:r>
      <w:r w:rsidRPr="00B961E2">
        <w:t>ветствующего(их) испытания(й) транспортного средства, указанн</w:t>
      </w:r>
      <w:r w:rsidRPr="00B961E2">
        <w:t>о</w:t>
      </w:r>
      <w:r w:rsidRPr="00B961E2">
        <w:t>го(ых) в приложении 8 к настоящим Правилам.</w:t>
      </w:r>
    </w:p>
    <w:p w:rsidR="00B961E2" w:rsidRPr="00B961E2" w:rsidRDefault="00B961E2" w:rsidP="00B961E2">
      <w:pPr>
        <w:pStyle w:val="SingleTxtGR"/>
        <w:ind w:left="2268" w:hanging="1134"/>
      </w:pPr>
      <w:r w:rsidRPr="00B961E2">
        <w:t>5.6.2.2</w:t>
      </w:r>
      <w:r w:rsidRPr="00B961E2">
        <w:tab/>
        <w:t xml:space="preserve">Функционирование АФРУ категории </w:t>
      </w:r>
      <w:r w:rsidRPr="00B961E2">
        <w:rPr>
          <w:lang w:val="en-GB"/>
        </w:rPr>
        <w:t>B</w:t>
      </w:r>
      <w:r w:rsidRPr="00B961E2">
        <w:t xml:space="preserve">1 </w:t>
      </w:r>
    </w:p>
    <w:p w:rsidR="00B961E2" w:rsidRPr="00B961E2" w:rsidRDefault="00B961E2" w:rsidP="00B961E2">
      <w:pPr>
        <w:pStyle w:val="SingleTxtGR"/>
        <w:ind w:left="2268" w:hanging="1134"/>
      </w:pPr>
      <w:r w:rsidRPr="00B961E2">
        <w:t>5.6.2.2.1</w:t>
      </w:r>
      <w:r w:rsidRPr="00B961E2">
        <w:tab/>
        <w:t>Если система находится в активном состоянии, то водителю под</w:t>
      </w:r>
      <w:r w:rsidRPr="00B961E2">
        <w:t>а</w:t>
      </w:r>
      <w:r w:rsidRPr="00B961E2">
        <w:t xml:space="preserve">ется оптический сигнал. </w:t>
      </w:r>
    </w:p>
    <w:p w:rsidR="00B961E2" w:rsidRPr="00B961E2" w:rsidRDefault="00B961E2" w:rsidP="00B961E2">
      <w:pPr>
        <w:pStyle w:val="SingleTxtGR"/>
        <w:ind w:left="2268" w:hanging="1134"/>
      </w:pPr>
      <w:r w:rsidRPr="00B961E2">
        <w:t xml:space="preserve">5.6.2.2.2 </w:t>
      </w:r>
      <w:r w:rsidRPr="00B961E2">
        <w:tab/>
        <w:t>Когда система находится в режиме ожидания, водителю подается соответствующий оптический сигнал.</w:t>
      </w:r>
    </w:p>
    <w:p w:rsidR="00B961E2" w:rsidRPr="00B961E2" w:rsidRDefault="00B961E2" w:rsidP="00B961E2">
      <w:pPr>
        <w:pStyle w:val="SingleTxtGR"/>
        <w:ind w:left="2268" w:hanging="1134"/>
      </w:pPr>
      <w:r w:rsidRPr="00B961E2">
        <w:t>5.6.2.2.3</w:t>
      </w:r>
      <w:r w:rsidRPr="00B961E2">
        <w:tab/>
        <w:t>Когда система достигает граничных условий, указанных в пун</w:t>
      </w:r>
      <w:r w:rsidRPr="00B961E2">
        <w:t>к</w:t>
      </w:r>
      <w:r w:rsidRPr="00B961E2">
        <w:t>те</w:t>
      </w:r>
      <w:r w:rsidRPr="00B961E2">
        <w:rPr>
          <w:lang w:val="en-US"/>
        </w:rPr>
        <w:t> </w:t>
      </w:r>
      <w:r w:rsidRPr="00B961E2">
        <w:t>5.6.2.3.1.1 настоящих Правил (например, указанного максимал</w:t>
      </w:r>
      <w:r w:rsidRPr="00B961E2">
        <w:t>ь</w:t>
      </w:r>
      <w:r w:rsidRPr="00B961E2">
        <w:t xml:space="preserve">ного бокового ускорения </w:t>
      </w:r>
      <w:r w:rsidRPr="00B961E2">
        <w:rPr>
          <w:lang w:val="en-GB"/>
        </w:rPr>
        <w:t>ay</w:t>
      </w:r>
      <w:r w:rsidRPr="00B961E2">
        <w:rPr>
          <w:vertAlign w:val="subscript"/>
          <w:lang w:val="en-GB"/>
        </w:rPr>
        <w:t>smax</w:t>
      </w:r>
      <w:r w:rsidRPr="00B961E2">
        <w:t>), а также как при</w:t>
      </w:r>
      <w:r w:rsidR="00886647">
        <w:t xml:space="preserve"> </w:t>
      </w:r>
      <w:r w:rsidRPr="00B961E2">
        <w:t>отсутствии какого-либо воздействия на рулевое управление со стороны водителя, так и при одновременном пересечении одной из передних шин тран</w:t>
      </w:r>
      <w:r w:rsidRPr="00B961E2">
        <w:t>с</w:t>
      </w:r>
      <w:r w:rsidRPr="00B961E2">
        <w:t>портного средства маркировки полосы движения, система должна по-прежнему оказывать поддержку водителю и четко информир</w:t>
      </w:r>
      <w:r w:rsidRPr="00B961E2">
        <w:t>о</w:t>
      </w:r>
      <w:r w:rsidRPr="00B961E2">
        <w:t>вать его о своем состоянии посредством оптического предупр</w:t>
      </w:r>
      <w:r w:rsidRPr="00B961E2">
        <w:t>е</w:t>
      </w:r>
      <w:r w:rsidRPr="00B961E2">
        <w:t>ждающего сигнала, а также дополнительного акустического или тактильного предупреждающего сигнала.</w:t>
      </w:r>
    </w:p>
    <w:p w:rsidR="00B961E2" w:rsidRPr="00B961E2" w:rsidRDefault="00B961E2" w:rsidP="00B961E2">
      <w:pPr>
        <w:pStyle w:val="SingleTxtGR"/>
        <w:ind w:left="2268" w:hanging="1134"/>
      </w:pPr>
      <w:r>
        <w:tab/>
      </w:r>
      <w:r>
        <w:tab/>
      </w:r>
      <w:r w:rsidRPr="00B961E2">
        <w:t>В случае транспортных средств категорий</w:t>
      </w:r>
      <w:r w:rsidRPr="00B961E2">
        <w:rPr>
          <w:bCs/>
        </w:rPr>
        <w:t xml:space="preserve"> </w:t>
      </w:r>
      <w:r w:rsidRPr="00B961E2">
        <w:rPr>
          <w:bCs/>
          <w:lang w:val="en-GB"/>
        </w:rPr>
        <w:t>M</w:t>
      </w:r>
      <w:r w:rsidRPr="00B961E2">
        <w:rPr>
          <w:bCs/>
          <w:vertAlign w:val="subscript"/>
        </w:rPr>
        <w:t>2</w:t>
      </w:r>
      <w:r w:rsidRPr="00B961E2">
        <w:rPr>
          <w:bCs/>
        </w:rPr>
        <w:t xml:space="preserve"> </w:t>
      </w:r>
      <w:r w:rsidRPr="00B961E2">
        <w:rPr>
          <w:bCs/>
          <w:lang w:val="en-GB"/>
        </w:rPr>
        <w:t>M</w:t>
      </w:r>
      <w:r w:rsidRPr="00B961E2">
        <w:rPr>
          <w:bCs/>
          <w:vertAlign w:val="subscript"/>
        </w:rPr>
        <w:t>3</w:t>
      </w:r>
      <w:r w:rsidRPr="00B961E2">
        <w:rPr>
          <w:bCs/>
        </w:rPr>
        <w:t xml:space="preserve"> </w:t>
      </w:r>
      <w:r w:rsidRPr="00B961E2">
        <w:rPr>
          <w:bCs/>
          <w:lang w:val="en-GB"/>
        </w:rPr>
        <w:t>N</w:t>
      </w:r>
      <w:r w:rsidRPr="00B961E2">
        <w:rPr>
          <w:bCs/>
          <w:vertAlign w:val="subscript"/>
        </w:rPr>
        <w:t>2</w:t>
      </w:r>
      <w:r w:rsidRPr="00B961E2">
        <w:rPr>
          <w:bCs/>
        </w:rPr>
        <w:t xml:space="preserve"> и </w:t>
      </w:r>
      <w:r w:rsidRPr="00B961E2">
        <w:rPr>
          <w:bCs/>
          <w:lang w:val="en-GB"/>
        </w:rPr>
        <w:t>N</w:t>
      </w:r>
      <w:r w:rsidRPr="00B961E2">
        <w:rPr>
          <w:bCs/>
          <w:vertAlign w:val="subscript"/>
        </w:rPr>
        <w:t>3</w:t>
      </w:r>
      <w:r w:rsidRPr="00B961E2">
        <w:rPr>
          <w:bCs/>
        </w:rPr>
        <w:t xml:space="preserve"> вышеи</w:t>
      </w:r>
      <w:r w:rsidRPr="00B961E2">
        <w:rPr>
          <w:bCs/>
        </w:rPr>
        <w:t>з</w:t>
      </w:r>
      <w:r w:rsidRPr="00B961E2">
        <w:rPr>
          <w:bCs/>
        </w:rPr>
        <w:t xml:space="preserve">ложенное требование о предупреждении </w:t>
      </w:r>
      <w:r w:rsidRPr="00B961E2">
        <w:t>считают выполненным, если транспортное средство оснащено системой предупреждения о выходе из полосы движения (СПВП), отвечающей техническим требованиям Правил № 130</w:t>
      </w:r>
      <w:r w:rsidRPr="00B961E2">
        <w:rPr>
          <w:bCs/>
        </w:rPr>
        <w:t>.</w:t>
      </w:r>
    </w:p>
    <w:p w:rsidR="00B961E2" w:rsidRPr="00B961E2" w:rsidRDefault="00B961E2" w:rsidP="00B961E2">
      <w:pPr>
        <w:pStyle w:val="SingleTxtGR"/>
        <w:ind w:left="2268" w:hanging="1134"/>
      </w:pPr>
      <w:r w:rsidRPr="00B961E2">
        <w:t>5.6.2.2.4</w:t>
      </w:r>
      <w:r w:rsidRPr="00B961E2">
        <w:tab/>
        <w:t>Сбой в работе системы должен сигнализироваться водителю опт</w:t>
      </w:r>
      <w:r w:rsidRPr="00B961E2">
        <w:t>и</w:t>
      </w:r>
      <w:r w:rsidRPr="00B961E2">
        <w:t>ческим предупреждающим сигналом. Однако если система деакт</w:t>
      </w:r>
      <w:r w:rsidRPr="00B961E2">
        <w:t>и</w:t>
      </w:r>
      <w:r w:rsidRPr="00B961E2">
        <w:t>вируется водителем вручную, то индикация режима неисправности может быть прекращена.</w:t>
      </w:r>
    </w:p>
    <w:p w:rsidR="00B961E2" w:rsidRPr="00B961E2" w:rsidRDefault="00B961E2" w:rsidP="00B961E2">
      <w:pPr>
        <w:pStyle w:val="SingleTxtGR"/>
        <w:ind w:left="2268" w:hanging="1134"/>
      </w:pPr>
      <w:r w:rsidRPr="00B961E2">
        <w:t>5.6.2.2.5</w:t>
      </w:r>
      <w:r w:rsidRPr="00B961E2">
        <w:tab/>
        <w:t>Если система находится в активном состоянии в диапазоне скор</w:t>
      </w:r>
      <w:r w:rsidRPr="00B961E2">
        <w:t>о</w:t>
      </w:r>
      <w:r w:rsidRPr="00B961E2">
        <w:t xml:space="preserve">стей от 10 км/ч или от </w:t>
      </w:r>
      <w:r w:rsidRPr="00B961E2">
        <w:rPr>
          <w:lang w:val="en-GB"/>
        </w:rPr>
        <w:t>V</w:t>
      </w:r>
      <w:r w:rsidRPr="00B961E2">
        <w:rPr>
          <w:i/>
          <w:vertAlign w:val="subscript"/>
          <w:lang w:val="en-GB"/>
        </w:rPr>
        <w:t>smin</w:t>
      </w:r>
      <w:r w:rsidRPr="00B961E2">
        <w:t>, в зависимости от того, что больше, до</w:t>
      </w:r>
      <w:r>
        <w:t> </w:t>
      </w:r>
      <w:r w:rsidRPr="00B961E2">
        <w:rPr>
          <w:lang w:val="en-GB"/>
        </w:rPr>
        <w:t>V</w:t>
      </w:r>
      <w:r w:rsidRPr="00B961E2">
        <w:rPr>
          <w:i/>
          <w:vertAlign w:val="subscript"/>
          <w:lang w:val="en-GB"/>
        </w:rPr>
        <w:t>smax</w:t>
      </w:r>
      <w:r w:rsidRPr="00B961E2">
        <w:t>, то она должна предусматривать возможность выявления ситуации, когда рулевое управление находится под контролем в</w:t>
      </w:r>
      <w:r w:rsidRPr="00B961E2">
        <w:t>о</w:t>
      </w:r>
      <w:r w:rsidRPr="00B961E2">
        <w:t>дителя.</w:t>
      </w:r>
    </w:p>
    <w:p w:rsidR="00B961E2" w:rsidRPr="00B961E2" w:rsidRDefault="00335FB6" w:rsidP="00277798">
      <w:pPr>
        <w:pStyle w:val="SingleTxtGR"/>
        <w:ind w:left="2268" w:hanging="1134"/>
      </w:pPr>
      <w:r>
        <w:tab/>
      </w:r>
      <w:r>
        <w:tab/>
      </w:r>
      <w:r w:rsidR="00B961E2" w:rsidRPr="00B961E2">
        <w:t>Если по истечении периода продолжительностью не более 15 с в</w:t>
      </w:r>
      <w:r w:rsidR="00B961E2" w:rsidRPr="00B961E2">
        <w:t>о</w:t>
      </w:r>
      <w:r w:rsidR="00B961E2" w:rsidRPr="00B961E2">
        <w:t>дитель не возобновляет контроль над рулевым управлением, то п</w:t>
      </w:r>
      <w:r w:rsidR="00B961E2" w:rsidRPr="00B961E2">
        <w:t>о</w:t>
      </w:r>
      <w:r w:rsidR="00B961E2" w:rsidRPr="00B961E2">
        <w:t>дается оптический предупреждающий сигнал. Этот сигнал может быть таким же, как и сигнал, указанный в настоящем пункте ниже.</w:t>
      </w:r>
    </w:p>
    <w:p w:rsidR="001B3E66" w:rsidRDefault="00335FB6" w:rsidP="00B961E2">
      <w:pPr>
        <w:pStyle w:val="SingleTxtGR"/>
        <w:ind w:left="2268" w:hanging="1134"/>
      </w:pPr>
      <w:r>
        <w:tab/>
      </w:r>
      <w:r>
        <w:tab/>
      </w:r>
      <w:r w:rsidR="00B961E2" w:rsidRPr="00B961E2">
        <w:t>Оптический предупреждающий сигнал указывает водителю на необходимость держаться руками за рулевое управление. Он до</w:t>
      </w:r>
      <w:r w:rsidR="00B961E2" w:rsidRPr="00B961E2">
        <w:t>л</w:t>
      </w:r>
      <w:r w:rsidR="00B961E2" w:rsidRPr="00B961E2">
        <w:t>жен предусматривать изображение рук и рулевого управления и может сопровождаться дополнительным пояснительным текстом или предупреждающими обозначениями: см. примеры ниже:</w:t>
      </w:r>
    </w:p>
    <w:p w:rsidR="00335FB6" w:rsidRDefault="00B52DE1" w:rsidP="00B52DE1">
      <w:pPr>
        <w:pStyle w:val="SingleTxtG"/>
        <w:ind w:left="2268"/>
        <w:rPr>
          <w:lang w:val="ru-RU"/>
        </w:rPr>
      </w:pPr>
      <w:r>
        <w:rPr>
          <w:bCs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6E02F" wp14:editId="07F362E3">
                <wp:simplePos x="0" y="0"/>
                <wp:positionH relativeFrom="column">
                  <wp:posOffset>4397375</wp:posOffset>
                </wp:positionH>
                <wp:positionV relativeFrom="paragraph">
                  <wp:posOffset>379569</wp:posOffset>
                </wp:positionV>
                <wp:extent cx="872680" cy="299720"/>
                <wp:effectExtent l="0" t="0" r="381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68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8C5" w:rsidRPr="00EF15C2" w:rsidRDefault="004318C5" w:rsidP="00B52D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Текстовый бокс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346.25pt;margin-top:29.9pt;width:68.7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" fillcolor="white [3201]" stroked="f" strokeweight=".5pt">
                <v:textbox inset="0,0,0,0">
                  <w:txbxContent>
                    <w:p w:rsidR="004318C5" w:rsidRPr="00EF15C2" w:rsidRDefault="004318C5" w:rsidP="00B52D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Текстовый бокс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562F4" wp14:editId="7851DEDD">
                <wp:simplePos x="0" y="0"/>
                <wp:positionH relativeFrom="column">
                  <wp:posOffset>3009265</wp:posOffset>
                </wp:positionH>
                <wp:positionV relativeFrom="paragraph">
                  <wp:posOffset>924560</wp:posOffset>
                </wp:positionV>
                <wp:extent cx="665480" cy="172720"/>
                <wp:effectExtent l="0" t="0" r="127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17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8C5" w:rsidRPr="00EF15C2" w:rsidRDefault="004318C5" w:rsidP="00565C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Пример</w:t>
                            </w:r>
                            <w:r w:rsidRPr="00EF15C2">
                              <w:rPr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left:0;text-align:left;margin-left:236.95pt;margin-top:72.8pt;width:52.4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" fillcolor="white [3201]" stroked="f" strokeweight=".5pt">
                <v:textbox inset="0,0,0,0">
                  <w:txbxContent>
                    <w:p w:rsidR="004318C5" w:rsidRPr="00EF15C2" w:rsidRDefault="004318C5" w:rsidP="00565C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Пример</w:t>
                      </w:r>
                      <w:r w:rsidRPr="00EF15C2">
                        <w:rPr>
                          <w:sz w:val="18"/>
                          <w:szCs w:val="18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FB546" wp14:editId="5C3A3B55">
                <wp:simplePos x="0" y="0"/>
                <wp:positionH relativeFrom="column">
                  <wp:posOffset>1470025</wp:posOffset>
                </wp:positionH>
                <wp:positionV relativeFrom="paragraph">
                  <wp:posOffset>911386</wp:posOffset>
                </wp:positionV>
                <wp:extent cx="820420" cy="165100"/>
                <wp:effectExtent l="0" t="0" r="0" b="63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8C5" w:rsidRPr="00EF15C2" w:rsidRDefault="004318C5" w:rsidP="00565C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Пример</w:t>
                            </w:r>
                            <w:r w:rsidRPr="00EF15C2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8" type="#_x0000_t202" style="position:absolute;left:0;text-align:left;margin-left:115.75pt;margin-top:71.75pt;width:64.6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" fillcolor="white [3201]" stroked="f" strokeweight=".5pt">
                <v:textbox inset="0,0,0,0">
                  <w:txbxContent>
                    <w:p w:rsidR="004318C5" w:rsidRPr="00EF15C2" w:rsidRDefault="004318C5" w:rsidP="00565C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Пример</w:t>
                      </w:r>
                      <w:r w:rsidRPr="00EF15C2">
                        <w:rPr>
                          <w:sz w:val="18"/>
                          <w:szCs w:val="1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465FE9">
        <w:rPr>
          <w:bCs/>
          <w:noProof/>
          <w:lang w:val="en-GB" w:eastAsia="en-GB"/>
        </w:rPr>
        <w:drawing>
          <wp:inline distT="0" distB="0" distL="0" distR="0" wp14:anchorId="4103244A" wp14:editId="309400C0">
            <wp:extent cx="3957955" cy="1098550"/>
            <wp:effectExtent l="0" t="0" r="4445" b="6350"/>
            <wp:docPr id="5" name="Picture 2" descr="Hands-o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s-on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CA8">
        <w:tab/>
      </w:r>
    </w:p>
    <w:p w:rsidR="00886647" w:rsidRPr="00886647" w:rsidRDefault="00886647" w:rsidP="00277798">
      <w:pPr>
        <w:pStyle w:val="SingleTxtGR"/>
        <w:ind w:left="2268" w:hanging="1134"/>
      </w:pPr>
      <w:r>
        <w:tab/>
      </w:r>
      <w:r>
        <w:tab/>
      </w:r>
      <w:r w:rsidRPr="00886647">
        <w:t>Если по истечении периода продолжительностью не более 30 с в</w:t>
      </w:r>
      <w:r w:rsidRPr="00886647">
        <w:t>о</w:t>
      </w:r>
      <w:r w:rsidRPr="00886647">
        <w:t>дитель не возобновляет контроль над рулевым управлением, то по меньшей мере должно появляться изображение рук или рулевого управления красного цвета в качестве оптического предупрежда</w:t>
      </w:r>
      <w:r w:rsidRPr="00886647">
        <w:t>ю</w:t>
      </w:r>
      <w:r w:rsidRPr="00886647">
        <w:t>щего сигнала, сопровождающееся акустическим предупрежда</w:t>
      </w:r>
      <w:r w:rsidRPr="00886647">
        <w:t>ю</w:t>
      </w:r>
      <w:r w:rsidRPr="00886647">
        <w:t>щим сигналом.</w:t>
      </w:r>
    </w:p>
    <w:p w:rsidR="00886647" w:rsidRPr="00886647" w:rsidRDefault="00886647" w:rsidP="00886647">
      <w:pPr>
        <w:pStyle w:val="SingleTxtGR"/>
        <w:ind w:left="2268" w:hanging="1134"/>
      </w:pPr>
      <w:r>
        <w:tab/>
      </w:r>
      <w:r>
        <w:tab/>
      </w:r>
      <w:r w:rsidRPr="00886647">
        <w:t>Предупреждающие сигналы остаются активными до тех пор, пока водитель не возобновит контроль над рулевым управлением или пока система не будет деактивирована либо вручную, либо автом</w:t>
      </w:r>
      <w:r w:rsidRPr="00886647">
        <w:t>а</w:t>
      </w:r>
      <w:r w:rsidRPr="00886647">
        <w:t xml:space="preserve">тически. </w:t>
      </w:r>
    </w:p>
    <w:p w:rsidR="00886647" w:rsidRPr="00886647" w:rsidRDefault="00886647" w:rsidP="00277798">
      <w:pPr>
        <w:pStyle w:val="SingleTxtGR"/>
        <w:ind w:left="2268" w:hanging="1134"/>
      </w:pPr>
      <w:r>
        <w:tab/>
      </w:r>
      <w:r>
        <w:tab/>
      </w:r>
      <w:r w:rsidRPr="00886647">
        <w:t>Система деактивируется позже всего через 30 с после начала под</w:t>
      </w:r>
      <w:r w:rsidRPr="00886647">
        <w:t>а</w:t>
      </w:r>
      <w:r w:rsidRPr="00886647">
        <w:t>чи акустического предупреждающего сигнала. После деактивации система должна четко информировать водителя о своем состоянии при помощи</w:t>
      </w:r>
      <w:r>
        <w:t xml:space="preserve"> </w:t>
      </w:r>
      <w:r w:rsidRPr="00886647">
        <w:t xml:space="preserve">акустического аварийного сигнала, отличающегося от предыдущего акустического предупреждающего сигнала, в течение по меньшей мере </w:t>
      </w:r>
      <w:r w:rsidR="00277798">
        <w:t>5 с</w:t>
      </w:r>
      <w:r w:rsidRPr="00886647">
        <w:t xml:space="preserve"> или до тех пор, пока водитель не возобновит контроль над рулевым управлением. </w:t>
      </w:r>
    </w:p>
    <w:p w:rsidR="00886647" w:rsidRPr="00886647" w:rsidRDefault="00886647" w:rsidP="00886647">
      <w:pPr>
        <w:pStyle w:val="SingleTxtGR"/>
        <w:ind w:left="2268" w:hanging="1134"/>
      </w:pPr>
      <w:r>
        <w:tab/>
      </w:r>
      <w:r>
        <w:tab/>
      </w:r>
      <w:r w:rsidRPr="00886647">
        <w:t>Соответствие вышеуказанным требованиям проверяют путем пр</w:t>
      </w:r>
      <w:r w:rsidRPr="00886647">
        <w:t>о</w:t>
      </w:r>
      <w:r w:rsidRPr="00886647">
        <w:t>ведения соответствующего(их) испытания(й) транспортного сре</w:t>
      </w:r>
      <w:r w:rsidRPr="00886647">
        <w:t>д</w:t>
      </w:r>
      <w:r w:rsidRPr="00886647">
        <w:t>ства, указанного(ых) в приложении 8 к настоящим Правилам.</w:t>
      </w:r>
    </w:p>
    <w:p w:rsidR="00886647" w:rsidRPr="00886647" w:rsidRDefault="00886647" w:rsidP="00886647">
      <w:pPr>
        <w:pStyle w:val="SingleTxtGR"/>
        <w:ind w:left="2268" w:hanging="1134"/>
      </w:pPr>
      <w:r>
        <w:br w:type="page"/>
      </w:r>
      <w:r w:rsidRPr="00886647">
        <w:t>5.6.2.2.6</w:t>
      </w:r>
      <w:r w:rsidRPr="00886647">
        <w:tab/>
        <w:t>Если не указано иное, то все оптические сигналы, описанные в пункте 5.6.2.2, должны отличаться друг от друга (например, речь идет о различных обозначениях, цветах, частоте мерцания, надп</w:t>
      </w:r>
      <w:r w:rsidRPr="00886647">
        <w:t>и</w:t>
      </w:r>
      <w:r w:rsidRPr="00886647">
        <w:t xml:space="preserve">сях). </w:t>
      </w:r>
    </w:p>
    <w:p w:rsidR="00886647" w:rsidRPr="00886647" w:rsidRDefault="00886647" w:rsidP="00886647">
      <w:pPr>
        <w:pStyle w:val="SingleTxtGR"/>
      </w:pPr>
      <w:r w:rsidRPr="00886647">
        <w:t>5.6.2.3</w:t>
      </w:r>
      <w:r w:rsidRPr="00886647">
        <w:tab/>
        <w:t xml:space="preserve">Данные о системе </w:t>
      </w:r>
    </w:p>
    <w:p w:rsidR="00886647" w:rsidRPr="00886647" w:rsidRDefault="00886647" w:rsidP="00886647">
      <w:pPr>
        <w:pStyle w:val="SingleTxtGR"/>
        <w:ind w:left="2268" w:hanging="1134"/>
      </w:pPr>
      <w:r w:rsidRPr="00886647">
        <w:t>5.6.2.3.1</w:t>
      </w:r>
      <w:r w:rsidRPr="00886647">
        <w:tab/>
        <w:t>Вместе с пакетом документации, требуемой в соответствии с пр</w:t>
      </w:r>
      <w:r w:rsidRPr="00886647">
        <w:t>и</w:t>
      </w:r>
      <w:r w:rsidRPr="00886647">
        <w:t>ложением 6 к настоящим Правилам, во время официального утве</w:t>
      </w:r>
      <w:r w:rsidRPr="00886647">
        <w:t>р</w:t>
      </w:r>
      <w:r w:rsidRPr="00886647">
        <w:t>ждения типа технической службе должны быть предоставлены сл</w:t>
      </w:r>
      <w:r w:rsidRPr="00886647">
        <w:t>е</w:t>
      </w:r>
      <w:r w:rsidRPr="00886647">
        <w:t xml:space="preserve">дующие данные: </w:t>
      </w:r>
    </w:p>
    <w:p w:rsidR="00886647" w:rsidRPr="00886647" w:rsidRDefault="00886647" w:rsidP="00886647">
      <w:pPr>
        <w:pStyle w:val="SingleTxtGR"/>
        <w:ind w:left="2268" w:hanging="1134"/>
      </w:pPr>
      <w:r w:rsidRPr="00886647">
        <w:t>5.6.2.3.1.1</w:t>
      </w:r>
      <w:r w:rsidRPr="00886647">
        <w:tab/>
        <w:t>условия, при которых эта система может быть активирована, и гр</w:t>
      </w:r>
      <w:r w:rsidRPr="00886647">
        <w:t>а</w:t>
      </w:r>
      <w:r w:rsidRPr="00886647">
        <w:t>ничные значения для ее функционирования (граничные условия). Изготовитель транспортного средства указывает значения</w:t>
      </w:r>
      <w:r>
        <w:t xml:space="preserve"> </w:t>
      </w:r>
      <w:r w:rsidRPr="00886647">
        <w:rPr>
          <w:lang w:val="en-GB"/>
        </w:rPr>
        <w:t>V</w:t>
      </w:r>
      <w:r w:rsidRPr="00886647">
        <w:rPr>
          <w:vertAlign w:val="subscript"/>
          <w:lang w:val="en-GB"/>
        </w:rPr>
        <w:t>smax</w:t>
      </w:r>
      <w:r w:rsidRPr="00886647">
        <w:t xml:space="preserve">, </w:t>
      </w:r>
      <w:r w:rsidRPr="00886647">
        <w:rPr>
          <w:lang w:val="en-GB"/>
        </w:rPr>
        <w:t>V</w:t>
      </w:r>
      <w:r w:rsidRPr="00886647">
        <w:rPr>
          <w:vertAlign w:val="subscript"/>
          <w:lang w:val="en-GB"/>
        </w:rPr>
        <w:t>smin</w:t>
      </w:r>
      <w:r w:rsidRPr="00886647">
        <w:t xml:space="preserve"> и </w:t>
      </w:r>
      <w:r w:rsidRPr="00886647">
        <w:rPr>
          <w:lang w:val="en-GB"/>
        </w:rPr>
        <w:t>ay</w:t>
      </w:r>
      <w:r w:rsidRPr="00886647">
        <w:rPr>
          <w:vertAlign w:val="subscript"/>
          <w:lang w:val="en-GB"/>
        </w:rPr>
        <w:t>smax</w:t>
      </w:r>
      <w:r w:rsidRPr="00886647">
        <w:rPr>
          <w:vertAlign w:val="subscript"/>
        </w:rPr>
        <w:t xml:space="preserve"> </w:t>
      </w:r>
      <w:r w:rsidRPr="00886647">
        <w:t>для каждого диапазона скорости, как упомянуто в та</w:t>
      </w:r>
      <w:r w:rsidRPr="00886647">
        <w:t>б</w:t>
      </w:r>
      <w:r w:rsidRPr="00886647">
        <w:t xml:space="preserve">лице, приведенной в пункте 5.6.2.1.3 настоящих Правил; </w:t>
      </w:r>
    </w:p>
    <w:p w:rsidR="00886647" w:rsidRPr="00886647" w:rsidRDefault="00886647" w:rsidP="00886647">
      <w:pPr>
        <w:pStyle w:val="SingleTxtGR"/>
        <w:ind w:left="2268" w:hanging="1134"/>
      </w:pPr>
      <w:r w:rsidRPr="00886647">
        <w:t>5.6.2.3.1.2</w:t>
      </w:r>
      <w:r w:rsidRPr="00886647">
        <w:tab/>
        <w:t>информацию о том, каким образом система обнаруживает, что в</w:t>
      </w:r>
      <w:r w:rsidRPr="00886647">
        <w:t>о</w:t>
      </w:r>
      <w:r w:rsidRPr="00886647">
        <w:t>дитель осуществляет контроль над рулевым управлением</w:t>
      </w:r>
      <w:r>
        <w:t>.».</w:t>
      </w:r>
    </w:p>
    <w:p w:rsidR="00886647" w:rsidRPr="00886647" w:rsidRDefault="00886647" w:rsidP="00886647">
      <w:pPr>
        <w:pStyle w:val="SingleTxtGR"/>
      </w:pPr>
      <w:r w:rsidRPr="00886647">
        <w:rPr>
          <w:i/>
          <w:iCs/>
        </w:rPr>
        <w:t>Включить новый пункт 12</w:t>
      </w:r>
      <w:r w:rsidRPr="00886647">
        <w:t xml:space="preserve"> следующего содержания:</w:t>
      </w:r>
    </w:p>
    <w:p w:rsidR="00886647" w:rsidRPr="00886647" w:rsidRDefault="00886647" w:rsidP="00886647">
      <w:pPr>
        <w:pStyle w:val="SingleTxtGR"/>
      </w:pPr>
      <w:r w:rsidRPr="00886647">
        <w:t xml:space="preserve">[(текст в документе </w:t>
      </w:r>
      <w:r w:rsidRPr="00886647">
        <w:rPr>
          <w:lang w:val="en-GB"/>
        </w:rPr>
        <w:t>GRRF</w:t>
      </w:r>
      <w:r w:rsidRPr="00886647">
        <w:t>-83-08-</w:t>
      </w:r>
      <w:r w:rsidRPr="00886647">
        <w:rPr>
          <w:lang w:val="en-GB"/>
        </w:rPr>
        <w:t>Rev</w:t>
      </w:r>
      <w:r w:rsidRPr="00886647">
        <w:t>.3)</w:t>
      </w:r>
    </w:p>
    <w:p w:rsidR="00886647" w:rsidRPr="00886647" w:rsidRDefault="00883D4B" w:rsidP="00886647">
      <w:pPr>
        <w:pStyle w:val="SingleTxtGR"/>
      </w:pPr>
      <w:r>
        <w:t>«</w:t>
      </w:r>
      <w:r w:rsidR="00886647" w:rsidRPr="00886647">
        <w:t>12.</w:t>
      </w:r>
      <w:r w:rsidR="00886647" w:rsidRPr="00886647">
        <w:tab/>
      </w:r>
      <w:r>
        <w:tab/>
      </w:r>
      <w:r w:rsidR="00886647" w:rsidRPr="00886647">
        <w:t>Переходные положения</w:t>
      </w:r>
    </w:p>
    <w:p w:rsidR="00886647" w:rsidRPr="00886647" w:rsidRDefault="00886647" w:rsidP="00883D4B">
      <w:pPr>
        <w:pStyle w:val="SingleTxtGR"/>
        <w:ind w:left="2268" w:hanging="1134"/>
      </w:pPr>
      <w:r w:rsidRPr="00886647">
        <w:t>12.1</w:t>
      </w:r>
      <w:r w:rsidRPr="00886647">
        <w:tab/>
      </w:r>
      <w:r w:rsidR="00883D4B">
        <w:tab/>
      </w:r>
      <w:r w:rsidRPr="00886647">
        <w:t>Начиная с официальной даты вступления в силу поправок серии 02 ни одна из Договаривающихся сторон, применяющих настоящие Правила ООН, не отказывает в предоставлении или не отказывает в признании официальных утверждений типа ООН на основании настоящих Правил ООН с поправками серии 02.</w:t>
      </w:r>
    </w:p>
    <w:p w:rsidR="00886647" w:rsidRPr="00886647" w:rsidRDefault="00886647" w:rsidP="00883D4B">
      <w:pPr>
        <w:pStyle w:val="SingleTxtGR"/>
        <w:ind w:left="2268" w:hanging="1134"/>
      </w:pPr>
      <w:r w:rsidRPr="00886647">
        <w:t>12.2</w:t>
      </w:r>
      <w:r w:rsidRPr="00886647">
        <w:tab/>
      </w:r>
      <w:r w:rsidR="00883D4B">
        <w:tab/>
      </w:r>
      <w:r w:rsidRPr="00886647">
        <w:t>Начиная с [1 апреля 2018 года] [с даты вступления в силу поправок серии 02] Договаривающиеся стороны, применяющие настоящие Правила ООН, предоставляют официальные утверждения ООН лишь в том случае, если тип транспортного средства, подлежащий официальному утверждению, соответствует предписаниям насто</w:t>
      </w:r>
      <w:r w:rsidRPr="00886647">
        <w:t>я</w:t>
      </w:r>
      <w:r w:rsidRPr="00886647">
        <w:t>щих Правил ООН с внесенными в них поправками серии 02.</w:t>
      </w:r>
    </w:p>
    <w:p w:rsidR="00886647" w:rsidRPr="00886647" w:rsidRDefault="00886647" w:rsidP="00883D4B">
      <w:pPr>
        <w:pStyle w:val="SingleTxtGR"/>
        <w:ind w:left="2268" w:hanging="1134"/>
      </w:pPr>
      <w:r w:rsidRPr="00886647">
        <w:t>12.3</w:t>
      </w:r>
      <w:r w:rsidRPr="00886647">
        <w:tab/>
      </w:r>
      <w:r w:rsidR="00883D4B">
        <w:tab/>
      </w:r>
      <w:r w:rsidRPr="00886647">
        <w:t>Начиная с 1 апреля [2021/2024 годов] Договаривающиеся стороны, применяющие настоящие Правила, не обязаны принимать − для ц</w:t>
      </w:r>
      <w:r w:rsidRPr="00886647">
        <w:t>е</w:t>
      </w:r>
      <w:r w:rsidRPr="00886647">
        <w:t>лей национального или регионального официального утверждения типа − транспортные средства, тип которых официально утвержден на основании поправок предыдущих серий к настоящим Правилам.</w:t>
      </w:r>
    </w:p>
    <w:p w:rsidR="00886647" w:rsidRPr="00886647" w:rsidRDefault="00886647" w:rsidP="00883D4B">
      <w:pPr>
        <w:pStyle w:val="SingleTxtGR"/>
        <w:ind w:left="2268" w:hanging="1134"/>
      </w:pPr>
      <w:r w:rsidRPr="00886647">
        <w:t>12.4</w:t>
      </w:r>
      <w:r w:rsidRPr="00886647">
        <w:tab/>
      </w:r>
      <w:r w:rsidR="00883D4B">
        <w:tab/>
      </w:r>
      <w:r w:rsidRPr="00886647">
        <w:t>Договаривающиеся стороны, применяющие настоящие Правила ООН, не отказывают в распространении официальных утвержд</w:t>
      </w:r>
      <w:r w:rsidRPr="00886647">
        <w:t>е</w:t>
      </w:r>
      <w:r w:rsidRPr="00886647">
        <w:t>ний типа ООН на существующие типы на основании поправок предыдущей серии к настоящим Правилам ООН.</w:t>
      </w:r>
    </w:p>
    <w:p w:rsidR="00886647" w:rsidRPr="00886647" w:rsidRDefault="00886647" w:rsidP="00883D4B">
      <w:pPr>
        <w:pStyle w:val="SingleTxtGR"/>
        <w:ind w:left="2268" w:hanging="1134"/>
        <w:rPr>
          <w:iCs/>
        </w:rPr>
      </w:pPr>
      <w:r w:rsidRPr="00886647">
        <w:rPr>
          <w:iCs/>
        </w:rPr>
        <w:t>12.5</w:t>
      </w:r>
      <w:r w:rsidRPr="00886647">
        <w:rPr>
          <w:iCs/>
        </w:rPr>
        <w:tab/>
      </w:r>
      <w:r w:rsidR="00883D4B">
        <w:rPr>
          <w:iCs/>
        </w:rPr>
        <w:tab/>
      </w:r>
      <w:r w:rsidRPr="00886647">
        <w:rPr>
          <w:iCs/>
        </w:rPr>
        <w:t>Независимо от пункта 12.3</w:t>
      </w:r>
      <w:r>
        <w:rPr>
          <w:iCs/>
        </w:rPr>
        <w:t xml:space="preserve"> </w:t>
      </w:r>
      <w:r w:rsidRPr="00886647">
        <w:rPr>
          <w:iCs/>
        </w:rPr>
        <w:t>официальные утверждения ООН, предоставленные на основании предыдущих серий поправок к настоящим Правилам ООН, на которые не распространяются пол</w:t>
      </w:r>
      <w:r w:rsidRPr="00886647">
        <w:rPr>
          <w:iCs/>
        </w:rPr>
        <w:t>о</w:t>
      </w:r>
      <w:r w:rsidRPr="00886647">
        <w:rPr>
          <w:iCs/>
        </w:rPr>
        <w:t>жения поправок серии 02, сохраняются в силе и Договаривающиеся стороны, применяющие настоящие Правила, должны и впредь пр</w:t>
      </w:r>
      <w:r w:rsidRPr="00886647">
        <w:rPr>
          <w:iCs/>
        </w:rPr>
        <w:t>и</w:t>
      </w:r>
      <w:r w:rsidRPr="00886647">
        <w:rPr>
          <w:iCs/>
        </w:rPr>
        <w:t>нимать их.</w:t>
      </w:r>
    </w:p>
    <w:p w:rsidR="00886647" w:rsidRPr="00886647" w:rsidRDefault="00886647" w:rsidP="00883D4B">
      <w:pPr>
        <w:pStyle w:val="SingleTxtGR"/>
        <w:ind w:left="2268" w:hanging="1134"/>
      </w:pPr>
      <w:r w:rsidRPr="00886647">
        <w:t>12.6</w:t>
      </w:r>
      <w:r w:rsidRPr="00886647">
        <w:tab/>
      </w:r>
      <w:r w:rsidR="00883D4B">
        <w:tab/>
      </w:r>
      <w:r w:rsidRPr="00886647">
        <w:t xml:space="preserve">В отступление от пункта 12.2 до </w:t>
      </w:r>
      <w:r w:rsidRPr="00886647">
        <w:rPr>
          <w:b/>
          <w:bCs/>
        </w:rPr>
        <w:t xml:space="preserve">[1 апреля 2020 года] </w:t>
      </w:r>
      <w:r w:rsidRPr="00886647">
        <w:t>могут вы</w:t>
      </w:r>
      <w:r w:rsidRPr="00886647">
        <w:rPr>
          <w:bCs/>
        </w:rPr>
        <w:t>д</w:t>
      </w:r>
      <w:r w:rsidRPr="00886647">
        <w:rPr>
          <w:bCs/>
        </w:rPr>
        <w:t>а</w:t>
      </w:r>
      <w:r w:rsidRPr="00886647">
        <w:rPr>
          <w:bCs/>
        </w:rPr>
        <w:t>ваться официальные утверждения на новые типы транспортных средств, не соответствующих требованию об автоматических пр</w:t>
      </w:r>
      <w:r w:rsidRPr="00886647">
        <w:rPr>
          <w:bCs/>
        </w:rPr>
        <w:t>е</w:t>
      </w:r>
      <w:r w:rsidRPr="00886647">
        <w:rPr>
          <w:bCs/>
        </w:rPr>
        <w:t>дупреждающих сигналах красного цвета, предусмотренных в пун</w:t>
      </w:r>
      <w:r w:rsidRPr="00886647">
        <w:rPr>
          <w:bCs/>
        </w:rPr>
        <w:t>к</w:t>
      </w:r>
      <w:r w:rsidRPr="00886647">
        <w:rPr>
          <w:bCs/>
        </w:rPr>
        <w:t xml:space="preserve">те </w:t>
      </w:r>
      <w:r w:rsidRPr="00886647">
        <w:t xml:space="preserve">5.6.2.2.5 и оснащенных мультиинформационными дисплеями, устанавливаемыми в контрольных сигналах на приборной панели, которые не могут подавать </w:t>
      </w:r>
      <w:r w:rsidRPr="00886647">
        <w:rPr>
          <w:bCs/>
        </w:rPr>
        <w:t>предупреждающие сигналы красного цвета или в которых используются только автономные контрольные сигналы.</w:t>
      </w:r>
      <w:r w:rsidR="00883D4B">
        <w:rPr>
          <w:bCs/>
        </w:rPr>
        <w:t>».</w:t>
      </w:r>
    </w:p>
    <w:p w:rsidR="00886647" w:rsidRPr="00886647" w:rsidRDefault="00886647" w:rsidP="00886647">
      <w:pPr>
        <w:pStyle w:val="SingleTxtGR"/>
      </w:pPr>
      <w:r w:rsidRPr="00886647">
        <w:rPr>
          <w:i/>
        </w:rPr>
        <w:t>Приложение 1,</w:t>
      </w:r>
      <w:r w:rsidRPr="00886647">
        <w:t xml:space="preserve"> изменить, где это необходимо, положения, касающиеся марк</w:t>
      </w:r>
      <w:r w:rsidRPr="00886647">
        <w:t>и</w:t>
      </w:r>
      <w:r w:rsidRPr="00886647">
        <w:t>ровки, для отражения поправок серии 02 к настоящим Правилам.]</w:t>
      </w:r>
    </w:p>
    <w:p w:rsidR="00886647" w:rsidRPr="00886647" w:rsidRDefault="00886647" w:rsidP="00886647">
      <w:pPr>
        <w:pStyle w:val="SingleTxtGR"/>
        <w:rPr>
          <w:i/>
        </w:rPr>
      </w:pPr>
      <w:r w:rsidRPr="00886647">
        <w:rPr>
          <w:i/>
        </w:rPr>
        <w:t xml:space="preserve">Включить новое приложение 8 </w:t>
      </w:r>
      <w:r w:rsidRPr="00886647">
        <w:t>следующего содержания:</w:t>
      </w:r>
    </w:p>
    <w:p w:rsidR="00886647" w:rsidRPr="00886647" w:rsidRDefault="00883D4B" w:rsidP="00883D4B">
      <w:pPr>
        <w:pStyle w:val="HChGR"/>
      </w:pPr>
      <w:r w:rsidRPr="00883D4B">
        <w:rPr>
          <w:b w:val="0"/>
          <w:bCs/>
          <w:sz w:val="20"/>
        </w:rPr>
        <w:t>«</w:t>
      </w:r>
      <w:r w:rsidR="00886647" w:rsidRPr="00886647">
        <w:t>Приложение 8</w:t>
      </w:r>
    </w:p>
    <w:p w:rsidR="00886647" w:rsidRPr="00886647" w:rsidRDefault="00886647" w:rsidP="00883D4B">
      <w:pPr>
        <w:pStyle w:val="HChGR"/>
      </w:pPr>
      <w:r w:rsidRPr="00886647">
        <w:tab/>
      </w:r>
      <w:r w:rsidRPr="00886647">
        <w:tab/>
        <w:t>Требования к испытаниям корректировочной и</w:t>
      </w:r>
      <w:r w:rsidR="00883D4B">
        <w:t> </w:t>
      </w:r>
      <w:r w:rsidRPr="00886647">
        <w:t>автоматической функций рулевого управления</w:t>
      </w:r>
    </w:p>
    <w:p w:rsidR="00886647" w:rsidRPr="00886647" w:rsidRDefault="00886647" w:rsidP="00886647">
      <w:pPr>
        <w:pStyle w:val="SingleTxtGR"/>
      </w:pPr>
      <w:r w:rsidRPr="00886647">
        <w:t xml:space="preserve">1. </w:t>
      </w:r>
      <w:r w:rsidRPr="00886647">
        <w:tab/>
      </w:r>
      <w:r w:rsidR="00883D4B">
        <w:tab/>
      </w:r>
      <w:r w:rsidRPr="00886647">
        <w:t>Общие положения</w:t>
      </w:r>
    </w:p>
    <w:p w:rsidR="00886647" w:rsidRPr="00886647" w:rsidRDefault="00883D4B" w:rsidP="00883D4B">
      <w:pPr>
        <w:pStyle w:val="SingleTxtGR"/>
        <w:ind w:left="2268" w:hanging="1134"/>
      </w:pPr>
      <w:r>
        <w:tab/>
      </w:r>
      <w:r>
        <w:tab/>
      </w:r>
      <w:r w:rsidR="00886647" w:rsidRPr="00886647">
        <w:t>Транспортные средства, оборудованные системами КФРУ и/или АФРУ, должны отвечать соответствующим требованиям в отнош</w:t>
      </w:r>
      <w:r w:rsidR="00886647" w:rsidRPr="00886647">
        <w:t>е</w:t>
      </w:r>
      <w:r w:rsidR="00886647" w:rsidRPr="00886647">
        <w:t>нии испытаний, определенным в настоящем приложении.</w:t>
      </w:r>
    </w:p>
    <w:p w:rsidR="00886647" w:rsidRPr="00886647" w:rsidRDefault="00886647" w:rsidP="00883D4B">
      <w:pPr>
        <w:pStyle w:val="SingleTxtGR"/>
        <w:ind w:left="2268" w:hanging="1134"/>
      </w:pPr>
      <w:r w:rsidRPr="00886647">
        <w:t>2.</w:t>
      </w:r>
      <w:r w:rsidRPr="00886647">
        <w:tab/>
      </w:r>
      <w:r w:rsidR="00883D4B">
        <w:tab/>
      </w:r>
      <w:r w:rsidRPr="00886647">
        <w:t>Условия испытаний</w:t>
      </w:r>
    </w:p>
    <w:p w:rsidR="00886647" w:rsidRPr="00886647" w:rsidRDefault="00883D4B" w:rsidP="00883D4B">
      <w:pPr>
        <w:pStyle w:val="SingleTxtGR"/>
        <w:ind w:left="2268" w:hanging="1134"/>
      </w:pPr>
      <w:r>
        <w:tab/>
      </w:r>
      <w:r>
        <w:tab/>
      </w:r>
      <w:r w:rsidR="00886647" w:rsidRPr="00886647">
        <w:t>Испытания проводят на гладкой сухой асфальтовой или бетонной поверхности, обеспечивающей оптимальное сцепление. Темпер</w:t>
      </w:r>
      <w:r w:rsidR="00886647" w:rsidRPr="00886647">
        <w:t>а</w:t>
      </w:r>
      <w:r w:rsidR="00886647" w:rsidRPr="00886647">
        <w:t>тура окружающей среды должна находиться в диапазоне 0−45 °С.</w:t>
      </w:r>
    </w:p>
    <w:p w:rsidR="00886647" w:rsidRPr="00886647" w:rsidRDefault="00886647" w:rsidP="00883D4B">
      <w:pPr>
        <w:pStyle w:val="SingleTxtGR"/>
        <w:ind w:left="2268" w:hanging="1134"/>
      </w:pPr>
      <w:r w:rsidRPr="00886647">
        <w:t>2.1</w:t>
      </w:r>
      <w:r w:rsidRPr="00886647">
        <w:tab/>
      </w:r>
      <w:r w:rsidR="00883D4B">
        <w:tab/>
      </w:r>
      <w:r w:rsidRPr="00886647">
        <w:t>Маркировка полосы движения</w:t>
      </w:r>
    </w:p>
    <w:p w:rsidR="00886647" w:rsidRPr="00886647" w:rsidRDefault="00883D4B" w:rsidP="00883D4B">
      <w:pPr>
        <w:pStyle w:val="SingleTxtGR"/>
        <w:ind w:left="2268" w:hanging="1134"/>
      </w:pPr>
      <w:r>
        <w:tab/>
      </w:r>
      <w:r>
        <w:tab/>
      </w:r>
      <w:r w:rsidR="00886647" w:rsidRPr="00886647">
        <w:t>Маркировка полосы движения на дороге, используемой для пров</w:t>
      </w:r>
      <w:r w:rsidR="00886647" w:rsidRPr="00886647">
        <w:t>е</w:t>
      </w:r>
      <w:r w:rsidR="00886647" w:rsidRPr="00886647">
        <w:t>дения испытания, должна быть выполнена в соответствии с одной из схем, приведенных в приложении 3 к Правилам № 130. Марк</w:t>
      </w:r>
      <w:r w:rsidR="00886647" w:rsidRPr="00886647">
        <w:t>и</w:t>
      </w:r>
      <w:r w:rsidR="00886647" w:rsidRPr="00886647">
        <w:t>ровка должна находиться в надлежащем состоянии и должна быть изготовлена из материалов, соответствующих стандарту для вид</w:t>
      </w:r>
      <w:r w:rsidR="00886647" w:rsidRPr="00886647">
        <w:t>и</w:t>
      </w:r>
      <w:r w:rsidR="00886647" w:rsidRPr="00886647">
        <w:t>мой маркировки полосы движения. Схему маркировки полосы движения, используемой в ходе испытаний, указывают в протоколе испытания.</w:t>
      </w:r>
    </w:p>
    <w:p w:rsidR="00886647" w:rsidRPr="00886647" w:rsidRDefault="00883D4B" w:rsidP="00883D4B">
      <w:pPr>
        <w:pStyle w:val="SingleTxtGR"/>
        <w:ind w:left="2268" w:hanging="1134"/>
      </w:pPr>
      <w:r>
        <w:tab/>
      </w:r>
      <w:r>
        <w:tab/>
      </w:r>
      <w:r w:rsidR="00886647" w:rsidRPr="00886647">
        <w:t>Для целей испытаний, предусмотренных настоящим приложением, ширина полосы движения должна составлять не менее 3,5 м.</w:t>
      </w:r>
    </w:p>
    <w:p w:rsidR="00886647" w:rsidRPr="00886647" w:rsidRDefault="00883D4B" w:rsidP="00883D4B">
      <w:pPr>
        <w:pStyle w:val="SingleTxtGR"/>
        <w:ind w:left="2268" w:hanging="1134"/>
      </w:pPr>
      <w:r>
        <w:tab/>
      </w:r>
      <w:r>
        <w:tab/>
      </w:r>
      <w:r w:rsidR="00886647" w:rsidRPr="00886647">
        <w:t>Испытание проводят в условиях видимости, которые приемлемы для безопасного движения с требуемой испытательной скоростью.</w:t>
      </w:r>
    </w:p>
    <w:p w:rsidR="00886647" w:rsidRPr="00886647" w:rsidRDefault="00883D4B" w:rsidP="00883D4B">
      <w:pPr>
        <w:pStyle w:val="SingleTxtGR"/>
        <w:ind w:left="2268" w:hanging="1134"/>
      </w:pPr>
      <w:r>
        <w:tab/>
      </w:r>
      <w:r>
        <w:tab/>
      </w:r>
      <w:r w:rsidR="00886647" w:rsidRPr="00886647">
        <w:t>При помощи надлежащей документации изготовитель транспор</w:t>
      </w:r>
      <w:r w:rsidR="00886647" w:rsidRPr="00886647">
        <w:t>т</w:t>
      </w:r>
      <w:r w:rsidR="00886647" w:rsidRPr="00886647">
        <w:t>ного средства должен доказать соответствие установленным треб</w:t>
      </w:r>
      <w:r w:rsidR="00886647" w:rsidRPr="00886647">
        <w:t>о</w:t>
      </w:r>
      <w:r w:rsidR="00886647" w:rsidRPr="00886647">
        <w:t>ваниям для всех других схем маркировки полосы движения, ук</w:t>
      </w:r>
      <w:r w:rsidR="00886647" w:rsidRPr="00886647">
        <w:t>а</w:t>
      </w:r>
      <w:r w:rsidR="00886647" w:rsidRPr="00886647">
        <w:t>занных в приложении 3 к Правилам № 130. Любая подобная док</w:t>
      </w:r>
      <w:r w:rsidR="00886647" w:rsidRPr="00886647">
        <w:t>у</w:t>
      </w:r>
      <w:r w:rsidR="00886647" w:rsidRPr="00886647">
        <w:t>ментация прилагается к протоколу испытания в качестве добавл</w:t>
      </w:r>
      <w:r w:rsidR="00886647" w:rsidRPr="00886647">
        <w:t>е</w:t>
      </w:r>
      <w:r w:rsidR="00886647" w:rsidRPr="00886647">
        <w:t>ния.</w:t>
      </w:r>
    </w:p>
    <w:p w:rsidR="00886647" w:rsidRPr="00886647" w:rsidRDefault="00886647" w:rsidP="00883D4B">
      <w:pPr>
        <w:pStyle w:val="SingleTxtGR"/>
        <w:ind w:left="2268" w:hanging="1134"/>
      </w:pPr>
      <w:r w:rsidRPr="00886647">
        <w:t>2.2</w:t>
      </w:r>
      <w:r w:rsidRPr="00886647">
        <w:tab/>
      </w:r>
      <w:r w:rsidR="00883D4B">
        <w:tab/>
      </w:r>
      <w:r w:rsidRPr="00886647">
        <w:t>Допуски</w:t>
      </w:r>
    </w:p>
    <w:p w:rsidR="00886647" w:rsidRPr="00886647" w:rsidRDefault="00883D4B" w:rsidP="00883D4B">
      <w:pPr>
        <w:pStyle w:val="SingleTxtGR"/>
        <w:ind w:left="2268" w:hanging="1134"/>
      </w:pPr>
      <w:r>
        <w:tab/>
      </w:r>
      <w:r>
        <w:tab/>
      </w:r>
      <w:r w:rsidR="00886647" w:rsidRPr="00886647">
        <w:t>Все значения скорости транспортного средства, указанные для и</w:t>
      </w:r>
      <w:r w:rsidR="00886647" w:rsidRPr="00886647">
        <w:t>с</w:t>
      </w:r>
      <w:r w:rsidR="00886647" w:rsidRPr="00886647">
        <w:t>пытаний в настоящем приложении, должны соблюдаться с допу</w:t>
      </w:r>
      <w:r w:rsidR="00886647" w:rsidRPr="00886647">
        <w:t>с</w:t>
      </w:r>
      <w:r w:rsidR="00576547">
        <w:t>ком ±</w:t>
      </w:r>
      <w:r w:rsidR="00886647" w:rsidRPr="00886647">
        <w:t>2 км/ч.</w:t>
      </w:r>
    </w:p>
    <w:p w:rsidR="00886647" w:rsidRPr="00886647" w:rsidRDefault="00886647" w:rsidP="00883D4B">
      <w:pPr>
        <w:pStyle w:val="SingleTxtGR"/>
        <w:ind w:left="2268" w:hanging="1134"/>
      </w:pPr>
      <w:r w:rsidRPr="00886647">
        <w:t xml:space="preserve">2.3 </w:t>
      </w:r>
      <w:r w:rsidRPr="00886647">
        <w:tab/>
      </w:r>
      <w:r w:rsidR="00883D4B">
        <w:tab/>
      </w:r>
      <w:r w:rsidRPr="00886647">
        <w:t>Состояние транспортного средства</w:t>
      </w:r>
    </w:p>
    <w:p w:rsidR="00886647" w:rsidRPr="00886647" w:rsidRDefault="00886647" w:rsidP="00883D4B">
      <w:pPr>
        <w:pStyle w:val="SingleTxtGR"/>
        <w:ind w:left="2268" w:hanging="1134"/>
      </w:pPr>
      <w:r w:rsidRPr="00886647">
        <w:t xml:space="preserve">2.3.1 </w:t>
      </w:r>
      <w:r w:rsidRPr="00886647">
        <w:tab/>
      </w:r>
      <w:r w:rsidR="00883D4B">
        <w:tab/>
      </w:r>
      <w:r w:rsidRPr="00886647">
        <w:t>Испытательная масса</w:t>
      </w:r>
    </w:p>
    <w:p w:rsidR="00886647" w:rsidRPr="00886647" w:rsidRDefault="00883D4B" w:rsidP="00883D4B">
      <w:pPr>
        <w:pStyle w:val="SingleTxtGR"/>
        <w:ind w:left="2268" w:hanging="1134"/>
      </w:pPr>
      <w:r>
        <w:tab/>
      </w:r>
      <w:r>
        <w:tab/>
      </w:r>
      <w:r w:rsidR="00886647" w:rsidRPr="00886647">
        <w:t>Транспортное средство испытывают в тех условиях нагрузки, кот</w:t>
      </w:r>
      <w:r w:rsidR="00886647" w:rsidRPr="00886647">
        <w:t>о</w:t>
      </w:r>
      <w:r w:rsidR="00886647" w:rsidRPr="00886647">
        <w:t>рые согласованы изготовителем с технической службой. После начала процедуры испытания никаких изменений нагрузки не д</w:t>
      </w:r>
      <w:r w:rsidR="00886647" w:rsidRPr="00886647">
        <w:t>о</w:t>
      </w:r>
      <w:r w:rsidR="00886647" w:rsidRPr="00886647">
        <w:t>пускается. При помощи надлежащей документации изготовитель транспортного средства должен доказать, что система функцион</w:t>
      </w:r>
      <w:r w:rsidR="00886647" w:rsidRPr="00886647">
        <w:t>и</w:t>
      </w:r>
      <w:r w:rsidR="00886647" w:rsidRPr="00886647">
        <w:t>рует во всех условиях нагрузки.</w:t>
      </w:r>
    </w:p>
    <w:p w:rsidR="00886647" w:rsidRPr="00886647" w:rsidRDefault="00886647" w:rsidP="00883D4B">
      <w:pPr>
        <w:pStyle w:val="SingleTxtGR"/>
        <w:ind w:left="2268" w:hanging="1134"/>
      </w:pPr>
      <w:r w:rsidRPr="00886647">
        <w:t xml:space="preserve">2.3.2 </w:t>
      </w:r>
      <w:r w:rsidRPr="00886647">
        <w:tab/>
      </w:r>
      <w:r w:rsidR="00883D4B">
        <w:tab/>
      </w:r>
      <w:r w:rsidRPr="00886647">
        <w:t>Испытание транспортного средства проводят при тех значениях давления в шинах, которые рекомендованы изготовителем тран</w:t>
      </w:r>
      <w:r w:rsidRPr="00886647">
        <w:t>с</w:t>
      </w:r>
      <w:r w:rsidRPr="00886647">
        <w:t>портного средства.</w:t>
      </w:r>
    </w:p>
    <w:p w:rsidR="00886647" w:rsidRPr="00886647" w:rsidRDefault="00886647" w:rsidP="00883D4B">
      <w:pPr>
        <w:pStyle w:val="SingleTxtGR"/>
        <w:ind w:left="2268" w:hanging="1134"/>
      </w:pPr>
      <w:r w:rsidRPr="00886647">
        <w:t>2.4</w:t>
      </w:r>
      <w:r w:rsidRPr="00886647">
        <w:tab/>
      </w:r>
      <w:r w:rsidR="00883D4B">
        <w:tab/>
      </w:r>
      <w:r w:rsidRPr="00886647">
        <w:t>Боковое ускорение</w:t>
      </w:r>
    </w:p>
    <w:p w:rsidR="00886647" w:rsidRPr="00886647" w:rsidRDefault="00883D4B" w:rsidP="00883D4B">
      <w:pPr>
        <w:pStyle w:val="SingleTxtGR"/>
        <w:ind w:left="2268" w:hanging="1134"/>
      </w:pPr>
      <w:r>
        <w:tab/>
      </w:r>
      <w:r>
        <w:tab/>
      </w:r>
      <w:r w:rsidR="00886647" w:rsidRPr="00886647">
        <w:t>Положение, которое соответствует центру тяжести и в котором и</w:t>
      </w:r>
      <w:r w:rsidR="00886647" w:rsidRPr="00886647">
        <w:t>з</w:t>
      </w:r>
      <w:r w:rsidR="00886647" w:rsidRPr="00886647">
        <w:t>меряется боковое ускорение, определяют по согласованию между изготовителем транспортного средства и технической службой. Это положение указывают в протоколе испытания.</w:t>
      </w:r>
    </w:p>
    <w:p w:rsidR="00886647" w:rsidRPr="00886647" w:rsidRDefault="00883D4B" w:rsidP="00883D4B">
      <w:pPr>
        <w:pStyle w:val="SingleTxtGR"/>
        <w:ind w:left="2268" w:hanging="1134"/>
      </w:pPr>
      <w:r>
        <w:tab/>
      </w:r>
      <w:r>
        <w:tab/>
      </w:r>
      <w:r w:rsidR="00886647" w:rsidRPr="00886647">
        <w:t>Боковое ускорение измеряют без учета дополнительного возде</w:t>
      </w:r>
      <w:r w:rsidR="00886647" w:rsidRPr="00886647">
        <w:t>й</w:t>
      </w:r>
      <w:r w:rsidR="00886647" w:rsidRPr="00886647">
        <w:t>ствия, обусловленного движением кузова транспортного средства (например, колебания подрессоренной массы).</w:t>
      </w:r>
    </w:p>
    <w:p w:rsidR="00886647" w:rsidRPr="00886647" w:rsidRDefault="00886647" w:rsidP="00883D4B">
      <w:pPr>
        <w:pStyle w:val="SingleTxtGR"/>
        <w:ind w:left="2268" w:hanging="1134"/>
      </w:pPr>
      <w:r w:rsidRPr="00886647">
        <w:t>3.</w:t>
      </w:r>
      <w:r w:rsidRPr="00886647">
        <w:tab/>
      </w:r>
      <w:r w:rsidR="00883D4B">
        <w:tab/>
      </w:r>
      <w:r w:rsidRPr="00886647">
        <w:t>Процедуры испытаний</w:t>
      </w:r>
    </w:p>
    <w:p w:rsidR="00886647" w:rsidRPr="00886647" w:rsidRDefault="00886647" w:rsidP="00883D4B">
      <w:pPr>
        <w:pStyle w:val="SingleTxtGR"/>
        <w:ind w:left="2268" w:hanging="1134"/>
      </w:pPr>
      <w:r w:rsidRPr="00886647">
        <w:t>3.1</w:t>
      </w:r>
      <w:r w:rsidRPr="00886647">
        <w:tab/>
      </w:r>
      <w:r w:rsidR="00883D4B">
        <w:tab/>
      </w:r>
      <w:r w:rsidRPr="00886647">
        <w:t>Испытания КФРУ</w:t>
      </w:r>
    </w:p>
    <w:p w:rsidR="00886647" w:rsidRPr="00886647" w:rsidRDefault="00883D4B" w:rsidP="00883D4B">
      <w:pPr>
        <w:pStyle w:val="SingleTxtGR"/>
        <w:ind w:left="2268" w:hanging="1134"/>
      </w:pPr>
      <w:r>
        <w:tab/>
      </w:r>
      <w:r>
        <w:tab/>
      </w:r>
      <w:r w:rsidR="00886647" w:rsidRPr="00886647">
        <w:t xml:space="preserve">Функции КФРУ, определенные в подпункте </w:t>
      </w:r>
      <w:r w:rsidR="00886647" w:rsidRPr="00886647">
        <w:rPr>
          <w:lang w:val="en-GB"/>
        </w:rPr>
        <w:t>c</w:t>
      </w:r>
      <w:r w:rsidR="00886647" w:rsidRPr="00886647">
        <w:t xml:space="preserve">) определения КФРУ, содержащегося в пункте 2.3.4.2 настоящих Правил, испытываются следующим образом. </w:t>
      </w:r>
    </w:p>
    <w:p w:rsidR="00886647" w:rsidRPr="00886647" w:rsidRDefault="00886647" w:rsidP="00883D4B">
      <w:pPr>
        <w:pStyle w:val="SingleTxtGR"/>
        <w:ind w:left="2268" w:hanging="1134"/>
      </w:pPr>
      <w:r w:rsidRPr="00886647">
        <w:t>3.1.1</w:t>
      </w:r>
      <w:r w:rsidRPr="00886647">
        <w:tab/>
      </w:r>
      <w:r w:rsidR="00883D4B">
        <w:tab/>
      </w:r>
      <w:r w:rsidRPr="00886647">
        <w:t>Испытание предупреждающих сигналов КФРУ</w:t>
      </w:r>
    </w:p>
    <w:p w:rsidR="00886647" w:rsidRPr="00886647" w:rsidRDefault="00886647" w:rsidP="00883D4B">
      <w:pPr>
        <w:pStyle w:val="SingleTxtGR"/>
        <w:ind w:left="2268" w:hanging="1134"/>
      </w:pPr>
      <w:r w:rsidRPr="00886647">
        <w:t>3.1.1.1</w:t>
      </w:r>
      <w:r w:rsidRPr="00886647">
        <w:tab/>
        <w:t xml:space="preserve">Транспортное средство движется с активированной </w:t>
      </w:r>
      <w:bookmarkStart w:id="113" w:name="OLE_LINK6"/>
      <w:bookmarkStart w:id="114" w:name="OLE_LINK7"/>
      <w:r w:rsidRPr="00886647">
        <w:t>КФРУ</w:t>
      </w:r>
      <w:bookmarkEnd w:id="113"/>
      <w:bookmarkEnd w:id="114"/>
      <w:r w:rsidRPr="00886647">
        <w:t xml:space="preserve"> по дор</w:t>
      </w:r>
      <w:r w:rsidRPr="00886647">
        <w:t>о</w:t>
      </w:r>
      <w:r w:rsidRPr="00886647">
        <w:t>ге с маркировкой полосы движения по обе стороны полосы. В сл</w:t>
      </w:r>
      <w:r w:rsidRPr="00886647">
        <w:t>у</w:t>
      </w:r>
      <w:r w:rsidRPr="00886647">
        <w:t>чае КФРУ, срабатывающей исключительно на основе оценки нал</w:t>
      </w:r>
      <w:r w:rsidRPr="00886647">
        <w:t>и</w:t>
      </w:r>
      <w:r w:rsidRPr="00886647">
        <w:t>чия и расположения границ полосы движения, транспортное сре</w:t>
      </w:r>
      <w:r w:rsidRPr="00886647">
        <w:t>д</w:t>
      </w:r>
      <w:r w:rsidRPr="00886647">
        <w:t>ство движется по дороге, ограниченной в соответствии с заявлен</w:t>
      </w:r>
      <w:r w:rsidRPr="00886647">
        <w:t>и</w:t>
      </w:r>
      <w:r w:rsidRPr="00886647">
        <w:t>ем изготовителя (например, краями дороги).</w:t>
      </w:r>
    </w:p>
    <w:p w:rsidR="00886647" w:rsidRPr="00886647" w:rsidRDefault="008E1BF8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>Условия испытания и испытательная скорость транспортного сре</w:t>
      </w:r>
      <w:r w:rsidR="00886647" w:rsidRPr="00886647">
        <w:t>д</w:t>
      </w:r>
      <w:r w:rsidR="00886647" w:rsidRPr="00886647">
        <w:t xml:space="preserve">ства должны находиться в рабочих пределах. </w:t>
      </w:r>
    </w:p>
    <w:p w:rsidR="00886647" w:rsidRPr="00886647" w:rsidRDefault="008E1BF8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>Во время испытания регистрируются продолжительность срабат</w:t>
      </w:r>
      <w:r w:rsidR="00886647" w:rsidRPr="00886647">
        <w:t>ы</w:t>
      </w:r>
      <w:r w:rsidR="00886647" w:rsidRPr="00886647">
        <w:t>вания КФРУ, а также оптических и акустических предупрежда</w:t>
      </w:r>
      <w:r w:rsidR="00886647" w:rsidRPr="00886647">
        <w:t>ю</w:t>
      </w:r>
      <w:r w:rsidR="00886647" w:rsidRPr="00886647">
        <w:t>щих сигналов.</w:t>
      </w:r>
    </w:p>
    <w:p w:rsidR="00886647" w:rsidRPr="00886647" w:rsidRDefault="008E1BF8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 xml:space="preserve">В случае пункта 5.1.6.1.2.1 настоящих Правил </w:t>
      </w:r>
      <w:bookmarkStart w:id="115" w:name="OLE_LINK12"/>
      <w:bookmarkStart w:id="116" w:name="OLE_LINK13"/>
      <w:r w:rsidR="00886647" w:rsidRPr="00886647">
        <w:t>транспортное сре</w:t>
      </w:r>
      <w:r w:rsidR="00886647" w:rsidRPr="00886647">
        <w:t>д</w:t>
      </w:r>
      <w:r w:rsidR="00886647" w:rsidRPr="00886647">
        <w:t xml:space="preserve">ство движется таким образом, как если бы водитель намеревался вывести его за пределы полосы движения и вызвать срабатывание </w:t>
      </w:r>
      <w:bookmarkStart w:id="117" w:name="OLE_LINK10"/>
      <w:bookmarkStart w:id="118" w:name="OLE_LINK11"/>
      <w:r w:rsidR="00886647" w:rsidRPr="00886647">
        <w:t>КФРУ</w:t>
      </w:r>
      <w:bookmarkEnd w:id="115"/>
      <w:bookmarkEnd w:id="116"/>
      <w:bookmarkEnd w:id="117"/>
      <w:bookmarkEnd w:id="118"/>
      <w:r w:rsidR="00886647" w:rsidRPr="00886647">
        <w:t xml:space="preserve"> в течение более 10 с (для </w:t>
      </w:r>
      <w:r w:rsidR="00886647" w:rsidRPr="00886647">
        <w:rPr>
          <w:lang w:val="en-GB"/>
        </w:rPr>
        <w:t>M</w:t>
      </w:r>
      <w:r w:rsidR="00886647" w:rsidRPr="00886647">
        <w:rPr>
          <w:vertAlign w:val="subscript"/>
        </w:rPr>
        <w:t>1</w:t>
      </w:r>
      <w:r w:rsidR="00886647" w:rsidRPr="00886647">
        <w:t xml:space="preserve">, </w:t>
      </w:r>
      <w:r w:rsidR="00886647" w:rsidRPr="00886647">
        <w:rPr>
          <w:lang w:val="en-GB"/>
        </w:rPr>
        <w:t>N</w:t>
      </w:r>
      <w:r w:rsidR="00886647" w:rsidRPr="00886647">
        <w:rPr>
          <w:vertAlign w:val="subscript"/>
        </w:rPr>
        <w:t>1</w:t>
      </w:r>
      <w:r w:rsidR="00886647" w:rsidRPr="00886647">
        <w:t xml:space="preserve">) или 30 с (для </w:t>
      </w:r>
      <w:r w:rsidR="00886647" w:rsidRPr="00886647">
        <w:rPr>
          <w:lang w:val="en-GB"/>
        </w:rPr>
        <w:t>M</w:t>
      </w:r>
      <w:r w:rsidR="00886647" w:rsidRPr="00886647">
        <w:rPr>
          <w:vertAlign w:val="subscript"/>
        </w:rPr>
        <w:t>2</w:t>
      </w:r>
      <w:r w:rsidR="00886647" w:rsidRPr="00886647">
        <w:t xml:space="preserve">, </w:t>
      </w:r>
      <w:r w:rsidR="00886647" w:rsidRPr="00886647">
        <w:rPr>
          <w:lang w:val="en-GB"/>
        </w:rPr>
        <w:t>M</w:t>
      </w:r>
      <w:r w:rsidR="00886647" w:rsidRPr="00886647">
        <w:rPr>
          <w:vertAlign w:val="subscript"/>
        </w:rPr>
        <w:t>3</w:t>
      </w:r>
      <w:r w:rsidR="00886647" w:rsidRPr="00886647">
        <w:t xml:space="preserve">, </w:t>
      </w:r>
      <w:r w:rsidR="00886647" w:rsidRPr="00886647">
        <w:rPr>
          <w:lang w:val="en-GB"/>
        </w:rPr>
        <w:t>N</w:t>
      </w:r>
      <w:r w:rsidR="00886647" w:rsidRPr="00886647">
        <w:rPr>
          <w:vertAlign w:val="subscript"/>
        </w:rPr>
        <w:t>2</w:t>
      </w:r>
      <w:r w:rsidR="00886647" w:rsidRPr="00886647">
        <w:t xml:space="preserve">, </w:t>
      </w:r>
      <w:r w:rsidR="00886647" w:rsidRPr="00886647">
        <w:rPr>
          <w:lang w:val="en-GB"/>
        </w:rPr>
        <w:t>N</w:t>
      </w:r>
      <w:r w:rsidR="00886647" w:rsidRPr="00886647">
        <w:rPr>
          <w:vertAlign w:val="subscript"/>
        </w:rPr>
        <w:t>3</w:t>
      </w:r>
      <w:r w:rsidR="00886647" w:rsidRPr="00886647">
        <w:t>). Если такое испытание на практике провести невозможно, например из-за ограниченных возможностей испытательного об</w:t>
      </w:r>
      <w:r w:rsidR="00886647" w:rsidRPr="00886647">
        <w:t>о</w:t>
      </w:r>
      <w:r w:rsidR="00886647" w:rsidRPr="00886647">
        <w:t>рудования, то с согласия органа по официальному утверждению типа это требование может быть выполнено путем использования соответствующей документации.</w:t>
      </w:r>
    </w:p>
    <w:p w:rsidR="00886647" w:rsidRPr="00886647" w:rsidRDefault="008E1BF8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>Требования к испытаниям считают выполненными в следующем случае:</w:t>
      </w:r>
    </w:p>
    <w:p w:rsidR="00886647" w:rsidRPr="00886647" w:rsidRDefault="008E1BF8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rPr>
          <w:lang w:val="en-GB"/>
        </w:rPr>
        <w:t>a</w:t>
      </w:r>
      <w:r w:rsidR="00886647" w:rsidRPr="00886647">
        <w:t>)</w:t>
      </w:r>
      <w:r w:rsidR="00886647" w:rsidRPr="00886647">
        <w:tab/>
        <w:t>если акустическое предупреждение обеспечивается не поз</w:t>
      </w:r>
      <w:r w:rsidR="00886647" w:rsidRPr="00886647">
        <w:t>д</w:t>
      </w:r>
      <w:r w:rsidR="00886647" w:rsidRPr="00886647">
        <w:t xml:space="preserve">нее 10 с (для </w:t>
      </w:r>
      <w:r w:rsidR="00886647" w:rsidRPr="00886647">
        <w:rPr>
          <w:lang w:val="en-GB"/>
        </w:rPr>
        <w:t>M</w:t>
      </w:r>
      <w:r w:rsidR="00886647" w:rsidRPr="00886647">
        <w:rPr>
          <w:vertAlign w:val="subscript"/>
        </w:rPr>
        <w:t>1</w:t>
      </w:r>
      <w:r w:rsidR="00886647" w:rsidRPr="00886647">
        <w:t xml:space="preserve">, </w:t>
      </w:r>
      <w:r w:rsidR="00886647" w:rsidRPr="00886647">
        <w:rPr>
          <w:lang w:val="en-GB"/>
        </w:rPr>
        <w:t>N</w:t>
      </w:r>
      <w:r w:rsidR="00886647" w:rsidRPr="00886647">
        <w:rPr>
          <w:vertAlign w:val="subscript"/>
        </w:rPr>
        <w:t>1</w:t>
      </w:r>
      <w:r w:rsidR="00886647" w:rsidRPr="00886647">
        <w:t xml:space="preserve">) или 30 с (для </w:t>
      </w:r>
      <w:r w:rsidR="00886647" w:rsidRPr="00886647">
        <w:rPr>
          <w:lang w:val="en-GB"/>
        </w:rPr>
        <w:t>M</w:t>
      </w:r>
      <w:r w:rsidR="00886647" w:rsidRPr="00886647">
        <w:rPr>
          <w:vertAlign w:val="subscript"/>
        </w:rPr>
        <w:t>2</w:t>
      </w:r>
      <w:r w:rsidR="00886647" w:rsidRPr="00886647">
        <w:t xml:space="preserve">, </w:t>
      </w:r>
      <w:r w:rsidR="00886647" w:rsidRPr="00886647">
        <w:rPr>
          <w:lang w:val="en-GB"/>
        </w:rPr>
        <w:t>M</w:t>
      </w:r>
      <w:r w:rsidR="00886647" w:rsidRPr="00886647">
        <w:rPr>
          <w:vertAlign w:val="subscript"/>
        </w:rPr>
        <w:t>3</w:t>
      </w:r>
      <w:r w:rsidR="00886647" w:rsidRPr="00886647">
        <w:t xml:space="preserve">, </w:t>
      </w:r>
      <w:r w:rsidR="00886647" w:rsidRPr="00886647">
        <w:rPr>
          <w:lang w:val="en-GB"/>
        </w:rPr>
        <w:t>N</w:t>
      </w:r>
      <w:r w:rsidR="00886647" w:rsidRPr="00886647">
        <w:rPr>
          <w:vertAlign w:val="subscript"/>
        </w:rPr>
        <w:t>2</w:t>
      </w:r>
      <w:r w:rsidR="00886647" w:rsidRPr="00886647">
        <w:t xml:space="preserve">, </w:t>
      </w:r>
      <w:r w:rsidR="00886647" w:rsidRPr="00886647">
        <w:rPr>
          <w:lang w:val="en-GB"/>
        </w:rPr>
        <w:t>N</w:t>
      </w:r>
      <w:r w:rsidR="00886647" w:rsidRPr="00886647">
        <w:rPr>
          <w:vertAlign w:val="subscript"/>
        </w:rPr>
        <w:t>3</w:t>
      </w:r>
      <w:r w:rsidR="00886647" w:rsidRPr="00886647">
        <w:t>) после начала срабатывания.</w:t>
      </w:r>
    </w:p>
    <w:p w:rsidR="00886647" w:rsidRPr="00886647" w:rsidRDefault="008E1BF8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>В случае пункта 5.1.6.1.2.2 настоящих Правил транспортное сре</w:t>
      </w:r>
      <w:r w:rsidR="00886647" w:rsidRPr="00886647">
        <w:t>д</w:t>
      </w:r>
      <w:r w:rsidR="00886647" w:rsidRPr="00886647">
        <w:t>ство движется таким образом, как если бы водитель намеревался вывести его за пределы полосы движения и вызвать срабатывание системы по меньшей мере три раза в течение периода продолж</w:t>
      </w:r>
      <w:r w:rsidR="00886647" w:rsidRPr="00886647">
        <w:t>и</w:t>
      </w:r>
      <w:r w:rsidR="00886647" w:rsidRPr="00886647">
        <w:t>тельностью 180 секунд.</w:t>
      </w:r>
    </w:p>
    <w:p w:rsidR="00886647" w:rsidRPr="00886647" w:rsidRDefault="00F52745" w:rsidP="008E1BF8">
      <w:pPr>
        <w:pStyle w:val="SingleTxtGR"/>
        <w:ind w:left="2268" w:hanging="1134"/>
      </w:pPr>
      <w:r>
        <w:br w:type="page"/>
      </w:r>
      <w:r w:rsidR="008E1BF8">
        <w:tab/>
      </w:r>
      <w:r w:rsidR="008E1BF8">
        <w:tab/>
      </w:r>
      <w:r w:rsidR="00886647" w:rsidRPr="00886647">
        <w:t>Требования к испытаниям считают выполненными в следующем случае:</w:t>
      </w:r>
    </w:p>
    <w:p w:rsidR="00886647" w:rsidRPr="00886647" w:rsidRDefault="008E1BF8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rPr>
          <w:lang w:val="en-GB"/>
        </w:rPr>
        <w:t>a</w:t>
      </w:r>
      <w:r w:rsidR="00886647" w:rsidRPr="00886647">
        <w:t>)</w:t>
      </w:r>
      <w:r w:rsidR="00886647" w:rsidRPr="00886647">
        <w:tab/>
        <w:t>если оптический предупреждающий сигнал подается при каждом срабатывании до тех пор, пока срабатывания имеют место, и</w:t>
      </w:r>
    </w:p>
    <w:p w:rsidR="00886647" w:rsidRPr="00886647" w:rsidRDefault="008E1BF8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rPr>
          <w:lang w:val="en-GB"/>
        </w:rPr>
        <w:t>b</w:t>
      </w:r>
      <w:r w:rsidR="00886647" w:rsidRPr="00886647">
        <w:t>)</w:t>
      </w:r>
      <w:r w:rsidR="00886647" w:rsidRPr="00886647">
        <w:tab/>
        <w:t xml:space="preserve">если при втором и третьем срабатывании подается </w:t>
      </w:r>
      <w:bookmarkStart w:id="119" w:name="OLE_LINK8"/>
      <w:bookmarkStart w:id="120" w:name="OLE_LINK9"/>
      <w:r w:rsidR="00886647" w:rsidRPr="00886647">
        <w:t>акустич</w:t>
      </w:r>
      <w:r w:rsidR="00886647" w:rsidRPr="00886647">
        <w:t>е</w:t>
      </w:r>
      <w:r w:rsidR="00886647" w:rsidRPr="00886647">
        <w:t>ский предупреждающий сигнал</w:t>
      </w:r>
      <w:bookmarkEnd w:id="119"/>
      <w:bookmarkEnd w:id="120"/>
      <w:r w:rsidR="00886647" w:rsidRPr="00886647">
        <w:t xml:space="preserve"> и </w:t>
      </w:r>
    </w:p>
    <w:p w:rsidR="00886647" w:rsidRPr="00886647" w:rsidRDefault="008E1BF8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rPr>
          <w:lang w:val="en-GB"/>
        </w:rPr>
        <w:t>c</w:t>
      </w:r>
      <w:r w:rsidR="00886647" w:rsidRPr="00886647">
        <w:t>)</w:t>
      </w:r>
      <w:r w:rsidR="00886647" w:rsidRPr="00886647">
        <w:tab/>
        <w:t>если при третьем срабатывании акустический предупрежд</w:t>
      </w:r>
      <w:r w:rsidR="00886647" w:rsidRPr="00886647">
        <w:t>а</w:t>
      </w:r>
      <w:r w:rsidR="00886647" w:rsidRPr="00886647">
        <w:t>ющий сигнал по меньшей мере на 10 с длиннее, чем в случае пе</w:t>
      </w:r>
      <w:r w:rsidR="00886647" w:rsidRPr="00886647">
        <w:t>р</w:t>
      </w:r>
      <w:r w:rsidR="00886647" w:rsidRPr="00886647">
        <w:t>вого и второго срабатывания.</w:t>
      </w:r>
    </w:p>
    <w:p w:rsidR="00886647" w:rsidRPr="00886647" w:rsidRDefault="00886647" w:rsidP="008E1BF8">
      <w:pPr>
        <w:pStyle w:val="SingleTxtGR"/>
        <w:ind w:left="2268" w:hanging="1134"/>
      </w:pPr>
      <w:r w:rsidRPr="00886647">
        <w:t>3.1.1.2</w:t>
      </w:r>
      <w:r w:rsidRPr="00886647">
        <w:tab/>
        <w:t xml:space="preserve">Кроме того, </w:t>
      </w:r>
      <w:bookmarkStart w:id="121" w:name="OLE_LINK14"/>
      <w:bookmarkStart w:id="122" w:name="OLE_LINK15"/>
      <w:r w:rsidRPr="00886647">
        <w:t>изготовитель должен предоставить технической слу</w:t>
      </w:r>
      <w:r w:rsidRPr="00886647">
        <w:t>ж</w:t>
      </w:r>
      <w:r w:rsidRPr="00886647">
        <w:t>бе удовлетворительные доказательства того, что требования, опр</w:t>
      </w:r>
      <w:r w:rsidRPr="00886647">
        <w:t>е</w:t>
      </w:r>
      <w:r w:rsidRPr="00886647">
        <w:t>деленные в пунктах 5.1.6.1.1 и 5.1.6.1.2, выполняются во всем р</w:t>
      </w:r>
      <w:r w:rsidRPr="00886647">
        <w:t>а</w:t>
      </w:r>
      <w:r w:rsidRPr="00886647">
        <w:t>бочем диапазоне КФРУ. Это может быть сделано на основе надл</w:t>
      </w:r>
      <w:r w:rsidRPr="00886647">
        <w:t>е</w:t>
      </w:r>
      <w:r w:rsidRPr="00886647">
        <w:t>жащей документации, прилагаемой к протоколу испытания</w:t>
      </w:r>
      <w:bookmarkEnd w:id="121"/>
      <w:bookmarkEnd w:id="122"/>
      <w:r w:rsidRPr="00886647">
        <w:t>.</w:t>
      </w:r>
    </w:p>
    <w:p w:rsidR="00886647" w:rsidRPr="00886647" w:rsidRDefault="00886647" w:rsidP="008E1BF8">
      <w:pPr>
        <w:pStyle w:val="SingleTxtGR"/>
        <w:ind w:left="2268" w:hanging="1134"/>
      </w:pPr>
      <w:r w:rsidRPr="00886647">
        <w:t>3.1.2</w:t>
      </w:r>
      <w:r w:rsidRPr="00886647">
        <w:tab/>
      </w:r>
      <w:r w:rsidR="008E1BF8">
        <w:tab/>
      </w:r>
      <w:r w:rsidRPr="00886647">
        <w:t>Испытание на усилие для преодоления автоматизированного управления</w:t>
      </w:r>
    </w:p>
    <w:p w:rsidR="00886647" w:rsidRPr="00886647" w:rsidRDefault="00886647" w:rsidP="008E1BF8">
      <w:pPr>
        <w:pStyle w:val="SingleTxtGR"/>
        <w:ind w:left="2268" w:hanging="1134"/>
      </w:pPr>
      <w:r w:rsidRPr="00886647">
        <w:t>3.1.2.1</w:t>
      </w:r>
      <w:r w:rsidRPr="00886647">
        <w:tab/>
        <w:t>Транспортное средство движется с активированной КФРУ по дор</w:t>
      </w:r>
      <w:r w:rsidRPr="00886647">
        <w:t>о</w:t>
      </w:r>
      <w:r w:rsidRPr="00886647">
        <w:t>ге с маркировкой полосы движения по обе стороны полосы.</w:t>
      </w:r>
    </w:p>
    <w:p w:rsidR="00886647" w:rsidRPr="00886647" w:rsidRDefault="008E1BF8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>Условия испытания и испытательная скорость транспортного сре</w:t>
      </w:r>
      <w:r w:rsidR="00886647" w:rsidRPr="00886647">
        <w:t>д</w:t>
      </w:r>
      <w:r w:rsidR="00886647" w:rsidRPr="00886647">
        <w:t xml:space="preserve">ства должны находиться в рабочих пределах. </w:t>
      </w:r>
    </w:p>
    <w:p w:rsidR="00886647" w:rsidRPr="00886647" w:rsidRDefault="008E1BF8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>Транспортное средство движется таким образом, как если бы вод</w:t>
      </w:r>
      <w:r w:rsidR="00886647" w:rsidRPr="00886647">
        <w:t>и</w:t>
      </w:r>
      <w:r w:rsidR="00886647" w:rsidRPr="00886647">
        <w:t>тель намеревался вывести его за пределы полосы движения и в</w:t>
      </w:r>
      <w:r w:rsidR="00886647" w:rsidRPr="00886647">
        <w:t>ы</w:t>
      </w:r>
      <w:r w:rsidR="00886647" w:rsidRPr="00886647">
        <w:t>звать срабатывание КФРУ. Во время ее срабатывания водитель пр</w:t>
      </w:r>
      <w:r w:rsidR="00886647" w:rsidRPr="00886647">
        <w:t>и</w:t>
      </w:r>
      <w:r w:rsidR="00886647" w:rsidRPr="00886647">
        <w:t>лагает усилие к системе рулевого управления для преодоления де</w:t>
      </w:r>
      <w:r w:rsidR="00886647" w:rsidRPr="00886647">
        <w:t>й</w:t>
      </w:r>
      <w:r w:rsidR="00886647" w:rsidRPr="00886647">
        <w:t>ствия КФРУ.</w:t>
      </w:r>
    </w:p>
    <w:p w:rsidR="00886647" w:rsidRPr="00886647" w:rsidRDefault="008E1BF8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>Усилие, приложенное водителем к системе рулевого управления для преодоления действия КФРУ, регистрируют.</w:t>
      </w:r>
    </w:p>
    <w:p w:rsidR="00886647" w:rsidRPr="00886647" w:rsidRDefault="00886647" w:rsidP="008E1BF8">
      <w:pPr>
        <w:pStyle w:val="SingleTxtGR"/>
        <w:ind w:left="2268" w:hanging="1134"/>
      </w:pPr>
      <w:r w:rsidRPr="00886647">
        <w:t>3.1.2.2</w:t>
      </w:r>
      <w:r w:rsidRPr="00886647">
        <w:tab/>
        <w:t>Требования к испытаниям считают выполненными, если усилие, приложенное водителем к органам рулевого управления во время маневра с преодолением действия системы, не превышает 50 Н.</w:t>
      </w:r>
    </w:p>
    <w:p w:rsidR="00886647" w:rsidRPr="00886647" w:rsidRDefault="00886647" w:rsidP="008E1BF8">
      <w:pPr>
        <w:pStyle w:val="SingleTxtGR"/>
        <w:ind w:left="2268" w:hanging="1134"/>
      </w:pPr>
      <w:r w:rsidRPr="00886647">
        <w:t>3.1.2.3</w:t>
      </w:r>
      <w:r w:rsidRPr="00886647">
        <w:tab/>
        <w:t>Кроме того, изготовитель должен предоставить технической слу</w:t>
      </w:r>
      <w:r w:rsidRPr="00886647">
        <w:t>ж</w:t>
      </w:r>
      <w:r w:rsidRPr="00886647">
        <w:t>бе удовлетворительные доказательства того, что требования, опр</w:t>
      </w:r>
      <w:r w:rsidRPr="00886647">
        <w:t>е</w:t>
      </w:r>
      <w:r w:rsidRPr="00886647">
        <w:t>деленные в пунктах 5.1.6.1.3, выполняются во всем рабочем диап</w:t>
      </w:r>
      <w:r w:rsidRPr="00886647">
        <w:t>а</w:t>
      </w:r>
      <w:r w:rsidRPr="00886647">
        <w:t>зоне КФРУ. Это может быть сделано на основе надлежащей док</w:t>
      </w:r>
      <w:r w:rsidRPr="00886647">
        <w:t>у</w:t>
      </w:r>
      <w:r w:rsidRPr="00886647">
        <w:t>ментации, прилагаемой к протоколу испытания.</w:t>
      </w:r>
    </w:p>
    <w:p w:rsidR="00886647" w:rsidRPr="00886647" w:rsidRDefault="00886647" w:rsidP="00886647">
      <w:pPr>
        <w:pStyle w:val="SingleTxtGR"/>
      </w:pPr>
      <w:r w:rsidRPr="00886647">
        <w:t>3.2</w:t>
      </w:r>
      <w:r w:rsidRPr="00886647">
        <w:tab/>
      </w:r>
      <w:r w:rsidR="008E1BF8">
        <w:tab/>
      </w:r>
      <w:r w:rsidRPr="00886647">
        <w:t xml:space="preserve">Испытания систем АФРУ категории </w:t>
      </w:r>
      <w:r w:rsidRPr="00886647">
        <w:rPr>
          <w:lang w:val="en-GB"/>
        </w:rPr>
        <w:t>B</w:t>
      </w:r>
      <w:r w:rsidRPr="00886647">
        <w:t>1</w:t>
      </w:r>
    </w:p>
    <w:p w:rsidR="00886647" w:rsidRPr="00886647" w:rsidRDefault="00886647" w:rsidP="008E1BF8">
      <w:pPr>
        <w:pStyle w:val="SingleTxtGR"/>
        <w:ind w:left="2268" w:hanging="1134"/>
      </w:pPr>
      <w:r w:rsidRPr="00886647">
        <w:t>3.2.1</w:t>
      </w:r>
      <w:r w:rsidRPr="00886647">
        <w:tab/>
      </w:r>
      <w:r w:rsidR="008E1BF8">
        <w:tab/>
      </w:r>
      <w:r w:rsidRPr="00886647">
        <w:t>Функциональное испытание на удержание в пределах полосы дв</w:t>
      </w:r>
      <w:r w:rsidRPr="00886647">
        <w:t>и</w:t>
      </w:r>
      <w:r w:rsidRPr="00886647">
        <w:t>жения</w:t>
      </w:r>
    </w:p>
    <w:p w:rsidR="00886647" w:rsidRPr="00886647" w:rsidRDefault="00886647" w:rsidP="008E1BF8">
      <w:pPr>
        <w:pStyle w:val="SingleTxtGR"/>
        <w:ind w:left="2268" w:hanging="1134"/>
      </w:pPr>
      <w:r w:rsidRPr="00886647">
        <w:t>3.2.1.1</w:t>
      </w:r>
      <w:r w:rsidRPr="00886647">
        <w:tab/>
        <w:t xml:space="preserve">Скорость транспортного средства должна оставаться в диапазоне от </w:t>
      </w:r>
      <w:r w:rsidRPr="00886647">
        <w:rPr>
          <w:lang w:val="en-GB"/>
        </w:rPr>
        <w:t>V</w:t>
      </w:r>
      <w:r w:rsidRPr="00886647">
        <w:rPr>
          <w:vertAlign w:val="subscript"/>
          <w:lang w:val="en-GB"/>
        </w:rPr>
        <w:t>smin</w:t>
      </w:r>
      <w:r w:rsidRPr="00886647">
        <w:t xml:space="preserve"> до </w:t>
      </w:r>
      <w:r w:rsidRPr="00886647">
        <w:rPr>
          <w:lang w:val="en-GB"/>
        </w:rPr>
        <w:t>V</w:t>
      </w:r>
      <w:r w:rsidRPr="00886647">
        <w:rPr>
          <w:vertAlign w:val="subscript"/>
          <w:lang w:val="en-GB"/>
        </w:rPr>
        <w:t>smax</w:t>
      </w:r>
      <w:r w:rsidRPr="00886647">
        <w:t>.</w:t>
      </w:r>
    </w:p>
    <w:p w:rsidR="00886647" w:rsidRPr="00886647" w:rsidRDefault="008E1BF8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>Испытание проводят по отдельности для каждого диапазона скор</w:t>
      </w:r>
      <w:r w:rsidR="00886647" w:rsidRPr="00886647">
        <w:t>о</w:t>
      </w:r>
      <w:r w:rsidR="00886647" w:rsidRPr="00886647">
        <w:t>сти, указанного в пункте 5.6.2.1.3 настоящих Правил</w:t>
      </w:r>
      <w:bookmarkStart w:id="123" w:name="OLE_LINK20"/>
      <w:bookmarkStart w:id="124" w:name="OLE_LINK21"/>
      <w:r w:rsidR="00886647" w:rsidRPr="00886647">
        <w:t>, либо в ра</w:t>
      </w:r>
      <w:r w:rsidR="00886647" w:rsidRPr="00886647">
        <w:t>м</w:t>
      </w:r>
      <w:r w:rsidR="00886647" w:rsidRPr="00886647">
        <w:t xml:space="preserve">ках сопредельных диапазонов скорости при том же значении </w:t>
      </w:r>
      <w:r w:rsidR="00886647" w:rsidRPr="00886647">
        <w:rPr>
          <w:lang w:val="en-GB"/>
        </w:rPr>
        <w:t>ay</w:t>
      </w:r>
      <w:r w:rsidR="00886647" w:rsidRPr="00886647">
        <w:rPr>
          <w:vertAlign w:val="subscript"/>
          <w:lang w:val="en-GB"/>
        </w:rPr>
        <w:t>smax</w:t>
      </w:r>
      <w:bookmarkEnd w:id="123"/>
      <w:bookmarkEnd w:id="124"/>
      <w:r w:rsidR="00886647" w:rsidRPr="00886647">
        <w:t>.</w:t>
      </w:r>
    </w:p>
    <w:p w:rsidR="00886647" w:rsidRPr="00886647" w:rsidRDefault="008E1BF8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>Транспортное средство движется без приложения водителем каких-либо усилий к органам рулевого управления (например, с отрывом рук от рулевого управления) с постоянной скоростью по изогнут</w:t>
      </w:r>
      <w:r w:rsidR="00886647" w:rsidRPr="00886647">
        <w:t>о</w:t>
      </w:r>
      <w:r w:rsidR="00886647" w:rsidRPr="00886647">
        <w:t>му участку дороги с маркировкой полосы движения по обе стороны полосы.</w:t>
      </w:r>
    </w:p>
    <w:p w:rsidR="00886647" w:rsidRPr="00886647" w:rsidRDefault="008E1BF8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>Боковое ускорение, необходимое для движения по кривой, должно составлять от 80 до 90% максимального значения бокового ускор</w:t>
      </w:r>
      <w:r w:rsidR="00886647" w:rsidRPr="00886647">
        <w:t>е</w:t>
      </w:r>
      <w:r w:rsidR="00886647" w:rsidRPr="00886647">
        <w:t xml:space="preserve">ния, указанного изготовителем транспортного средства, </w:t>
      </w:r>
      <w:r w:rsidR="00886647" w:rsidRPr="00886647">
        <w:rPr>
          <w:lang w:val="en-GB"/>
        </w:rPr>
        <w:t>ay</w:t>
      </w:r>
      <w:r w:rsidR="00886647" w:rsidRPr="00886647">
        <w:rPr>
          <w:vertAlign w:val="subscript"/>
          <w:lang w:val="en-GB"/>
        </w:rPr>
        <w:t>smax</w:t>
      </w:r>
      <w:r w:rsidR="00886647" w:rsidRPr="00886647">
        <w:t>.</w:t>
      </w:r>
    </w:p>
    <w:p w:rsidR="00886647" w:rsidRPr="00886647" w:rsidRDefault="008E1BF8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>В ходе испытания регистрируют боковое ускорение и боковой р</w:t>
      </w:r>
      <w:r w:rsidR="00886647" w:rsidRPr="00886647">
        <w:t>ы</w:t>
      </w:r>
      <w:r w:rsidR="00886647" w:rsidRPr="00886647">
        <w:t>вок.</w:t>
      </w:r>
    </w:p>
    <w:p w:rsidR="00886647" w:rsidRPr="00886647" w:rsidRDefault="00886647" w:rsidP="008E1BF8">
      <w:pPr>
        <w:pStyle w:val="SingleTxtGR"/>
        <w:ind w:left="2268" w:hanging="1134"/>
      </w:pPr>
      <w:r w:rsidRPr="00886647">
        <w:t>3.2.1.2</w:t>
      </w:r>
      <w:r w:rsidRPr="00886647">
        <w:tab/>
        <w:t>Требования к испытаниям считают выполненными, если:</w:t>
      </w:r>
    </w:p>
    <w:p w:rsidR="00886647" w:rsidRPr="00886647" w:rsidRDefault="00631280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>транспортное средство не пересекает какой-либо маркировки пол</w:t>
      </w:r>
      <w:r w:rsidR="00886647" w:rsidRPr="00886647">
        <w:t>о</w:t>
      </w:r>
      <w:r w:rsidR="00886647" w:rsidRPr="00886647">
        <w:t>сы движения;</w:t>
      </w:r>
    </w:p>
    <w:p w:rsidR="00886647" w:rsidRPr="00886647" w:rsidRDefault="00631280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>скользящее среднее значение в течение половины секунды для б</w:t>
      </w:r>
      <w:r w:rsidR="00886647" w:rsidRPr="00886647">
        <w:t>о</w:t>
      </w:r>
      <w:r w:rsidR="00886647" w:rsidRPr="00886647">
        <w:t>кового рывка не превышает 5 м/с³.</w:t>
      </w:r>
    </w:p>
    <w:p w:rsidR="00886647" w:rsidRPr="00886647" w:rsidRDefault="00886647" w:rsidP="008E1BF8">
      <w:pPr>
        <w:pStyle w:val="SingleTxtGR"/>
        <w:ind w:left="2268" w:hanging="1134"/>
      </w:pPr>
      <w:r w:rsidRPr="00886647">
        <w:t>3.2.1.3</w:t>
      </w:r>
      <w:r w:rsidRPr="00886647">
        <w:tab/>
        <w:t>Изготовитель должен предоставить технической службе удовлетв</w:t>
      </w:r>
      <w:r w:rsidRPr="00886647">
        <w:t>о</w:t>
      </w:r>
      <w:r w:rsidRPr="00886647">
        <w:t xml:space="preserve">рительные доказательства </w:t>
      </w:r>
      <w:bookmarkStart w:id="125" w:name="OLE_LINK24"/>
      <w:bookmarkStart w:id="126" w:name="OLE_LINK25"/>
      <w:r w:rsidRPr="00886647">
        <w:t>того, что выполняются требования отн</w:t>
      </w:r>
      <w:r w:rsidRPr="00886647">
        <w:t>о</w:t>
      </w:r>
      <w:r w:rsidRPr="00886647">
        <w:t>сительно всего диапазона бокового ускорения и скорости</w:t>
      </w:r>
      <w:bookmarkEnd w:id="125"/>
      <w:bookmarkEnd w:id="126"/>
      <w:r w:rsidRPr="00886647">
        <w:t>. Это м</w:t>
      </w:r>
      <w:r w:rsidRPr="00886647">
        <w:t>о</w:t>
      </w:r>
      <w:r w:rsidRPr="00886647">
        <w:t>жет быть сделано на основе надлежащей документации, прилага</w:t>
      </w:r>
      <w:r w:rsidRPr="00886647">
        <w:t>е</w:t>
      </w:r>
      <w:r w:rsidRPr="00886647">
        <w:t>мой к протоколу испытания.</w:t>
      </w:r>
    </w:p>
    <w:p w:rsidR="00886647" w:rsidRPr="00886647" w:rsidRDefault="00886647" w:rsidP="008E1BF8">
      <w:pPr>
        <w:pStyle w:val="SingleTxtGR"/>
        <w:ind w:left="2268" w:hanging="1134"/>
      </w:pPr>
      <w:r w:rsidRPr="00886647">
        <w:t>3.2.2</w:t>
      </w:r>
      <w:r w:rsidRPr="00886647">
        <w:tab/>
      </w:r>
      <w:r w:rsidR="00631280">
        <w:tab/>
      </w:r>
      <w:r w:rsidRPr="00886647">
        <w:t xml:space="preserve">Испытание на максимальное боковое ускорение </w:t>
      </w:r>
    </w:p>
    <w:p w:rsidR="00886647" w:rsidRPr="00886647" w:rsidRDefault="00886647" w:rsidP="008E1BF8">
      <w:pPr>
        <w:pStyle w:val="SingleTxtGR"/>
        <w:ind w:left="2268" w:hanging="1134"/>
      </w:pPr>
      <w:r w:rsidRPr="00886647">
        <w:t>3.2.2.1</w:t>
      </w:r>
      <w:r w:rsidRPr="00886647">
        <w:tab/>
        <w:t xml:space="preserve">Скорость транспортного средства должна оставаться в диапазоне от </w:t>
      </w:r>
      <w:r w:rsidRPr="00886647">
        <w:rPr>
          <w:lang w:val="en-GB"/>
        </w:rPr>
        <w:t>V</w:t>
      </w:r>
      <w:r w:rsidRPr="00886647">
        <w:rPr>
          <w:vertAlign w:val="subscript"/>
          <w:lang w:val="en-GB"/>
        </w:rPr>
        <w:t>smin</w:t>
      </w:r>
      <w:r w:rsidRPr="00886647">
        <w:t xml:space="preserve"> до </w:t>
      </w:r>
      <w:r w:rsidRPr="00886647">
        <w:rPr>
          <w:lang w:val="en-GB"/>
        </w:rPr>
        <w:t>V</w:t>
      </w:r>
      <w:r w:rsidRPr="00886647">
        <w:rPr>
          <w:vertAlign w:val="subscript"/>
          <w:lang w:val="en-GB"/>
        </w:rPr>
        <w:t>smax</w:t>
      </w:r>
      <w:r w:rsidRPr="00886647">
        <w:t>.</w:t>
      </w:r>
    </w:p>
    <w:p w:rsidR="00886647" w:rsidRPr="00886647" w:rsidRDefault="00631280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>Испытание проводят по отдельности для каждого диапазона скор</w:t>
      </w:r>
      <w:r w:rsidR="00886647" w:rsidRPr="00886647">
        <w:t>о</w:t>
      </w:r>
      <w:r w:rsidR="00886647" w:rsidRPr="00886647">
        <w:t>сти, указанного в пункте 5.6.2.1.3 настоящих Правил, либо в ра</w:t>
      </w:r>
      <w:r w:rsidR="00886647" w:rsidRPr="00886647">
        <w:t>м</w:t>
      </w:r>
      <w:r w:rsidR="00886647" w:rsidRPr="00886647">
        <w:t xml:space="preserve">ках сопредельных диапазонов скорости при том же значении </w:t>
      </w:r>
      <w:r w:rsidR="00886647" w:rsidRPr="00886647">
        <w:rPr>
          <w:lang w:val="en-GB"/>
        </w:rPr>
        <w:t>ay</w:t>
      </w:r>
      <w:r w:rsidR="00886647" w:rsidRPr="00886647">
        <w:rPr>
          <w:vertAlign w:val="subscript"/>
          <w:lang w:val="en-GB"/>
        </w:rPr>
        <w:t>smax</w:t>
      </w:r>
      <w:r w:rsidR="00886647" w:rsidRPr="00886647">
        <w:t>.</w:t>
      </w:r>
    </w:p>
    <w:p w:rsidR="00886647" w:rsidRPr="00886647" w:rsidRDefault="00631280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>Транспортное средство должно двигаться без приложения водит</w:t>
      </w:r>
      <w:r w:rsidR="00886647" w:rsidRPr="00886647">
        <w:t>е</w:t>
      </w:r>
      <w:r w:rsidR="00886647" w:rsidRPr="00886647">
        <w:t>лем каких-либо усилий к органам рулевого управления (например, с отрывом рук от рулевого управления) с постоянной скоростью по изогнутому участку дороги с маркировкой полосы движения по обе стороны полосы.</w:t>
      </w:r>
    </w:p>
    <w:p w:rsidR="00886647" w:rsidRPr="00886647" w:rsidRDefault="00631280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 xml:space="preserve">Техническая служба определяет испытательную скорость и радиус, </w:t>
      </w:r>
      <w:r w:rsidR="00886647" w:rsidRPr="006666E8">
        <w:rPr>
          <w:spacing w:val="2"/>
          <w:w w:val="101"/>
        </w:rPr>
        <w:t xml:space="preserve">при котором возникает более высокое ускорение, чем </w:t>
      </w:r>
      <w:r w:rsidR="00886647" w:rsidRPr="006666E8">
        <w:rPr>
          <w:spacing w:val="2"/>
          <w:w w:val="101"/>
          <w:lang w:val="en-GB"/>
        </w:rPr>
        <w:t>ay</w:t>
      </w:r>
      <w:r w:rsidR="00886647" w:rsidRPr="006666E8">
        <w:rPr>
          <w:spacing w:val="2"/>
          <w:w w:val="101"/>
          <w:vertAlign w:val="subscript"/>
          <w:lang w:val="en-GB"/>
        </w:rPr>
        <w:t>smax</w:t>
      </w:r>
      <w:r w:rsidRPr="006666E8">
        <w:rPr>
          <w:spacing w:val="2"/>
          <w:w w:val="101"/>
        </w:rPr>
        <w:t xml:space="preserve"> + 0,</w:t>
      </w:r>
      <w:r w:rsidR="00886647" w:rsidRPr="006666E8">
        <w:rPr>
          <w:spacing w:val="2"/>
          <w:w w:val="101"/>
        </w:rPr>
        <w:t>3 м/с</w:t>
      </w:r>
      <w:r w:rsidR="00886647" w:rsidRPr="006666E8">
        <w:rPr>
          <w:spacing w:val="2"/>
          <w:w w:val="101"/>
          <w:vertAlign w:val="superscript"/>
        </w:rPr>
        <w:t>2</w:t>
      </w:r>
      <w:r w:rsidR="00886647" w:rsidRPr="00886647">
        <w:t xml:space="preserve"> (например, движение с более высокой скоростью по кривой с з</w:t>
      </w:r>
      <w:r w:rsidR="00886647" w:rsidRPr="00886647">
        <w:t>а</w:t>
      </w:r>
      <w:r w:rsidR="00886647" w:rsidRPr="00886647">
        <w:t>данным радиусом).</w:t>
      </w:r>
    </w:p>
    <w:p w:rsidR="00886647" w:rsidRPr="00886647" w:rsidRDefault="00631280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>В ходе испытания регистрируют боковое ускорение и боковой р</w:t>
      </w:r>
      <w:r w:rsidR="00886647" w:rsidRPr="00886647">
        <w:t>ы</w:t>
      </w:r>
      <w:r w:rsidR="00886647" w:rsidRPr="00886647">
        <w:t>вок.</w:t>
      </w:r>
    </w:p>
    <w:p w:rsidR="00886647" w:rsidRPr="00886647" w:rsidRDefault="00886647" w:rsidP="008E1BF8">
      <w:pPr>
        <w:pStyle w:val="SingleTxtGR"/>
        <w:ind w:left="2268" w:hanging="1134"/>
      </w:pPr>
      <w:r w:rsidRPr="00886647">
        <w:t>3.2.2.2</w:t>
      </w:r>
      <w:r w:rsidRPr="00886647">
        <w:tab/>
        <w:t>Требования к испытаниям считают выполненными в том случае, если:</w:t>
      </w:r>
    </w:p>
    <w:p w:rsidR="00886647" w:rsidRPr="00886647" w:rsidRDefault="00631280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>зарегистрированное значение ускорения находится в пределах, ук</w:t>
      </w:r>
      <w:r w:rsidR="00886647" w:rsidRPr="00886647">
        <w:t>а</w:t>
      </w:r>
      <w:r w:rsidR="00886647" w:rsidRPr="00886647">
        <w:t>занных в пункте 5.6.2.1.3 настоящих Правил;</w:t>
      </w:r>
    </w:p>
    <w:p w:rsidR="00886647" w:rsidRPr="00886647" w:rsidRDefault="00631280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>скользящее среднее значение в течение половины секунды для б</w:t>
      </w:r>
      <w:r w:rsidR="00886647" w:rsidRPr="00886647">
        <w:t>о</w:t>
      </w:r>
      <w:r w:rsidR="00886647" w:rsidRPr="00886647">
        <w:t>кового рывка не превышает 5 м/с³.</w:t>
      </w:r>
    </w:p>
    <w:p w:rsidR="00886647" w:rsidRPr="00886647" w:rsidRDefault="00886647" w:rsidP="008E1BF8">
      <w:pPr>
        <w:pStyle w:val="SingleTxtGR"/>
        <w:ind w:left="2268" w:hanging="1134"/>
      </w:pPr>
      <w:r w:rsidRPr="00886647">
        <w:t>3.2.3</w:t>
      </w:r>
      <w:r w:rsidRPr="00886647">
        <w:tab/>
      </w:r>
      <w:r w:rsidR="00631280">
        <w:tab/>
      </w:r>
      <w:r w:rsidRPr="00886647">
        <w:t>Испытание на усилие для преодоления автоматизированного управления</w:t>
      </w:r>
    </w:p>
    <w:p w:rsidR="00886647" w:rsidRPr="00886647" w:rsidRDefault="00886647" w:rsidP="008E1BF8">
      <w:pPr>
        <w:pStyle w:val="SingleTxtGR"/>
        <w:ind w:left="2268" w:hanging="1134"/>
      </w:pPr>
      <w:r w:rsidRPr="00886647">
        <w:t>3.2.3.1</w:t>
      </w:r>
      <w:r w:rsidRPr="00886647">
        <w:tab/>
        <w:t xml:space="preserve">Скорость транспортного средства должна оставаться в диапазоне от </w:t>
      </w:r>
      <w:r w:rsidRPr="00886647">
        <w:rPr>
          <w:lang w:val="en-GB"/>
        </w:rPr>
        <w:t>V</w:t>
      </w:r>
      <w:r w:rsidRPr="00886647">
        <w:rPr>
          <w:vertAlign w:val="subscript"/>
          <w:lang w:val="en-GB"/>
        </w:rPr>
        <w:t>smin</w:t>
      </w:r>
      <w:r w:rsidRPr="00886647">
        <w:t xml:space="preserve"> до </w:t>
      </w:r>
      <w:r w:rsidRPr="00886647">
        <w:rPr>
          <w:lang w:val="en-GB"/>
        </w:rPr>
        <w:t>V</w:t>
      </w:r>
      <w:r w:rsidRPr="00886647">
        <w:rPr>
          <w:vertAlign w:val="subscript"/>
          <w:lang w:val="en-GB"/>
        </w:rPr>
        <w:t>smax</w:t>
      </w:r>
      <w:r w:rsidRPr="00886647">
        <w:t>.</w:t>
      </w:r>
    </w:p>
    <w:p w:rsidR="00886647" w:rsidRPr="00886647" w:rsidRDefault="00631280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>Транспортное средство должно двигаться без приложения водит</w:t>
      </w:r>
      <w:r w:rsidR="00886647" w:rsidRPr="00886647">
        <w:t>е</w:t>
      </w:r>
      <w:r w:rsidR="00886647" w:rsidRPr="00886647">
        <w:t>лем каких-либо усилий к органам рулевого управления (например, с отрывом рук от рулевого управления) с постоянной скоростью по изогнутому участку дороги с маркировкой полосы движения по обе стороны полосы.</w:t>
      </w:r>
    </w:p>
    <w:p w:rsidR="00886647" w:rsidRPr="00886647" w:rsidRDefault="00631280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>Боковое ускорение, необходимое для движения по кривой, должно составлять от 80 до 90% минимального значения, указанного в та</w:t>
      </w:r>
      <w:r w:rsidR="00886647" w:rsidRPr="00886647">
        <w:t>б</w:t>
      </w:r>
      <w:r w:rsidR="00886647" w:rsidRPr="00886647">
        <w:t>лице пункта 5.6.2.1.3 настоящих Правил.</w:t>
      </w:r>
    </w:p>
    <w:p w:rsidR="00886647" w:rsidRPr="00886647" w:rsidRDefault="00631280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>Затем водитель должен приложить усилие к органам рулевого управления для преодоления действия системы и выехать за пред</w:t>
      </w:r>
      <w:r w:rsidR="00886647" w:rsidRPr="00886647">
        <w:t>е</w:t>
      </w:r>
      <w:r w:rsidR="00886647" w:rsidRPr="00886647">
        <w:t>лы полосы движения.</w:t>
      </w:r>
    </w:p>
    <w:p w:rsidR="00886647" w:rsidRPr="00886647" w:rsidRDefault="00631280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>Усилие, приложенное водителем к органам рулевого управления во время маневра с преодолением действия системы, регистрируют.</w:t>
      </w:r>
    </w:p>
    <w:p w:rsidR="00886647" w:rsidRPr="00886647" w:rsidRDefault="00886647" w:rsidP="008E1BF8">
      <w:pPr>
        <w:pStyle w:val="SingleTxtGR"/>
        <w:ind w:left="2268" w:hanging="1134"/>
      </w:pPr>
      <w:r w:rsidRPr="00886647">
        <w:t>3.2.3.2</w:t>
      </w:r>
      <w:r w:rsidRPr="00886647">
        <w:tab/>
        <w:t>Требования к испытаниям считают выполненными, если усилие, приложенное водителем к органам рулевого управления во время маневра с преодолением действия системы, составляет менее 50 Н.</w:t>
      </w:r>
    </w:p>
    <w:p w:rsidR="00886647" w:rsidRPr="00886647" w:rsidRDefault="00631280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>При помощи надлежащей документации изготовитель должен д</w:t>
      </w:r>
      <w:r w:rsidR="00886647" w:rsidRPr="00886647">
        <w:t>о</w:t>
      </w:r>
      <w:r w:rsidR="00886647" w:rsidRPr="00886647">
        <w:t xml:space="preserve">казать выполнение этого условия для всего диапазона работы АФРУ. </w:t>
      </w:r>
    </w:p>
    <w:p w:rsidR="00886647" w:rsidRPr="00886647" w:rsidRDefault="00886647" w:rsidP="008E1BF8">
      <w:pPr>
        <w:pStyle w:val="SingleTxtGR"/>
        <w:ind w:left="2268" w:hanging="1134"/>
      </w:pPr>
      <w:r w:rsidRPr="00886647">
        <w:t>3.2.4</w:t>
      </w:r>
      <w:r w:rsidRPr="00886647">
        <w:tab/>
      </w:r>
      <w:r w:rsidR="00631280">
        <w:tab/>
      </w:r>
      <w:r w:rsidRPr="00886647">
        <w:t>Испытание переходного этапа; испытание без отрыва рук от орг</w:t>
      </w:r>
      <w:r w:rsidRPr="00886647">
        <w:t>а</w:t>
      </w:r>
      <w:r w:rsidRPr="00886647">
        <w:t>нов рулевого управления</w:t>
      </w:r>
    </w:p>
    <w:p w:rsidR="00886647" w:rsidRPr="00886647" w:rsidRDefault="00886647" w:rsidP="008E1BF8">
      <w:pPr>
        <w:pStyle w:val="SingleTxtGR"/>
        <w:ind w:left="2268" w:hanging="1134"/>
      </w:pPr>
      <w:r w:rsidRPr="00886647">
        <w:t>3.2.4.1</w:t>
      </w:r>
      <w:r w:rsidRPr="00886647">
        <w:tab/>
        <w:t>Транспортное средство движется с активированной АФРУ и исп</w:t>
      </w:r>
      <w:r w:rsidRPr="00886647">
        <w:t>ы</w:t>
      </w:r>
      <w:r w:rsidRPr="00886647">
        <w:t xml:space="preserve">тательной скоростью </w:t>
      </w:r>
      <w:r w:rsidRPr="00886647">
        <w:rPr>
          <w:lang w:val="en-GB"/>
        </w:rPr>
        <w:t>V</w:t>
      </w:r>
      <w:r w:rsidRPr="00886647">
        <w:rPr>
          <w:vertAlign w:val="subscript"/>
          <w:lang w:val="en-GB"/>
        </w:rPr>
        <w:t>smin</w:t>
      </w:r>
      <w:r w:rsidR="00E375CF">
        <w:t xml:space="preserve"> + 10 км/ч –</w:t>
      </w:r>
      <w:r w:rsidRPr="00886647">
        <w:t xml:space="preserve"> </w:t>
      </w:r>
      <w:r w:rsidRPr="00886647">
        <w:rPr>
          <w:lang w:val="en-GB"/>
        </w:rPr>
        <w:t>V</w:t>
      </w:r>
      <w:r w:rsidRPr="00886647">
        <w:rPr>
          <w:vertAlign w:val="subscript"/>
          <w:lang w:val="en-GB"/>
        </w:rPr>
        <w:t>smin</w:t>
      </w:r>
      <w:r w:rsidRPr="00886647">
        <w:t xml:space="preserve"> + 20 км/ч по участку дороги с маркировкой полосы движения по обе стороны полосы.</w:t>
      </w:r>
    </w:p>
    <w:p w:rsidR="00886647" w:rsidRPr="00886647" w:rsidRDefault="00631280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>Водитель отрывает руки от органов рулевого управления, и движ</w:t>
      </w:r>
      <w:r w:rsidR="00886647" w:rsidRPr="00886647">
        <w:t>е</w:t>
      </w:r>
      <w:r w:rsidR="00886647" w:rsidRPr="00886647">
        <w:t>ние продолжается до тех пор, пока АФРУ не деактивируется сист</w:t>
      </w:r>
      <w:r w:rsidR="00886647" w:rsidRPr="00886647">
        <w:t>е</w:t>
      </w:r>
      <w:r w:rsidR="00886647" w:rsidRPr="00886647">
        <w:t>мой. Участок дороги выбирают таким образом, чтобы движение с активированной АФРУ могло осуществляться в течение периода продолжительностью не менее 65 с без какого-либо вмешательства водителя.</w:t>
      </w:r>
    </w:p>
    <w:p w:rsidR="00886647" w:rsidRPr="00886647" w:rsidRDefault="00631280" w:rsidP="00631280">
      <w:pPr>
        <w:pStyle w:val="SingleTxtGR"/>
        <w:ind w:left="2268" w:hanging="1134"/>
      </w:pPr>
      <w:r>
        <w:tab/>
      </w:r>
      <w:r>
        <w:tab/>
      </w:r>
      <w:r w:rsidR="00886647" w:rsidRPr="00886647">
        <w:t xml:space="preserve">Испытание повторяют при испытательной скорости транспортного средства от </w:t>
      </w:r>
      <w:r w:rsidR="00886647" w:rsidRPr="00886647">
        <w:rPr>
          <w:lang w:val="en-GB"/>
        </w:rPr>
        <w:t>V</w:t>
      </w:r>
      <w:r w:rsidR="00886647" w:rsidRPr="00886647">
        <w:rPr>
          <w:vertAlign w:val="subscript"/>
          <w:lang w:val="en-GB"/>
        </w:rPr>
        <w:t>smax</w:t>
      </w:r>
      <w:r w:rsidR="00886647" w:rsidRPr="00886647">
        <w:t xml:space="preserve"> </w:t>
      </w:r>
      <w:r>
        <w:t>–</w:t>
      </w:r>
      <w:r w:rsidR="00886647" w:rsidRPr="00886647">
        <w:t xml:space="preserve"> 20 км/ч до </w:t>
      </w:r>
      <w:r w:rsidR="00886647" w:rsidRPr="00886647">
        <w:rPr>
          <w:lang w:val="en-GB"/>
        </w:rPr>
        <w:t>V</w:t>
      </w:r>
      <w:r w:rsidR="00886647" w:rsidRPr="00886647">
        <w:rPr>
          <w:vertAlign w:val="subscript"/>
          <w:lang w:val="en-GB"/>
        </w:rPr>
        <w:t>smax</w:t>
      </w:r>
      <w:r w:rsidR="00886647" w:rsidRPr="00886647">
        <w:t xml:space="preserve"> – 10 км/ч или 130 км/ч в зав</w:t>
      </w:r>
      <w:r w:rsidR="00886647" w:rsidRPr="00886647">
        <w:t>и</w:t>
      </w:r>
      <w:r w:rsidR="00886647" w:rsidRPr="00886647">
        <w:t xml:space="preserve">симости от того, какое из значений ниже. </w:t>
      </w:r>
    </w:p>
    <w:p w:rsidR="00886647" w:rsidRPr="00886647" w:rsidRDefault="00631280" w:rsidP="008E1BF8">
      <w:pPr>
        <w:pStyle w:val="SingleTxtGR"/>
        <w:ind w:left="2268" w:hanging="1134"/>
      </w:pPr>
      <w:r>
        <w:tab/>
      </w:r>
      <w:r>
        <w:tab/>
      </w:r>
      <w:r w:rsidR="00886647" w:rsidRPr="00886647">
        <w:t>Кроме того, изготовитель транспортного средства должен пред</w:t>
      </w:r>
      <w:r w:rsidR="00886647" w:rsidRPr="00886647">
        <w:t>о</w:t>
      </w:r>
      <w:r w:rsidR="00886647" w:rsidRPr="00886647">
        <w:t>ставить технической службе удовлетворительные доказательства того, что выполняются требования относительно всего диапазона скорости. Это может быть сделано на основе надлежащей докуме</w:t>
      </w:r>
      <w:r w:rsidR="00886647" w:rsidRPr="00886647">
        <w:t>н</w:t>
      </w:r>
      <w:r w:rsidR="00886647" w:rsidRPr="00886647">
        <w:t>тации, прилагаемой к протоколу испытания.</w:t>
      </w:r>
    </w:p>
    <w:p w:rsidR="00886647" w:rsidRPr="00886647" w:rsidRDefault="00886647" w:rsidP="008E1BF8">
      <w:pPr>
        <w:pStyle w:val="SingleTxtGR"/>
        <w:ind w:left="2268" w:hanging="1134"/>
      </w:pPr>
      <w:r w:rsidRPr="00886647">
        <w:t>3.2.4.2</w:t>
      </w:r>
      <w:r w:rsidRPr="00886647">
        <w:tab/>
        <w:t>Требования к испытаниям считают выполненными, если:</w:t>
      </w:r>
    </w:p>
    <w:p w:rsidR="00886647" w:rsidRPr="00886647" w:rsidRDefault="00631280" w:rsidP="0026395B">
      <w:pPr>
        <w:pStyle w:val="SingleTxtGR"/>
        <w:ind w:left="2268" w:hanging="1134"/>
      </w:pPr>
      <w:r>
        <w:tab/>
      </w:r>
      <w:r>
        <w:tab/>
      </w:r>
      <w:r w:rsidR="00886647" w:rsidRPr="00886647">
        <w:t>оптический предупреждающий сигнал был подан не позднее чем через 15 с после отрыва рук от органов рулевого управления и пр</w:t>
      </w:r>
      <w:r w:rsidR="00886647" w:rsidRPr="00886647">
        <w:t>о</w:t>
      </w:r>
      <w:r w:rsidR="00886647" w:rsidRPr="00886647">
        <w:t>должал работать до отключения АФРУ;</w:t>
      </w:r>
    </w:p>
    <w:p w:rsidR="00886647" w:rsidRPr="00886647" w:rsidRDefault="00631280" w:rsidP="0026395B">
      <w:pPr>
        <w:pStyle w:val="SingleTxtGR"/>
        <w:ind w:left="2268" w:hanging="1134"/>
      </w:pPr>
      <w:r>
        <w:tab/>
      </w:r>
      <w:r>
        <w:tab/>
      </w:r>
      <w:r w:rsidR="00886647" w:rsidRPr="00886647">
        <w:t xml:space="preserve">акустический предупреждающий сигнал был </w:t>
      </w:r>
      <w:r w:rsidR="0026395B">
        <w:t>подан не позднее чем через 30 с</w:t>
      </w:r>
      <w:r w:rsidR="00886647" w:rsidRPr="00886647">
        <w:t xml:space="preserve"> после отрыва рук от органов рулевого управления и пр</w:t>
      </w:r>
      <w:r w:rsidR="00886647" w:rsidRPr="00886647">
        <w:t>о</w:t>
      </w:r>
      <w:r w:rsidR="00886647" w:rsidRPr="00886647">
        <w:t xml:space="preserve">должал работать до отключения АФРУ; </w:t>
      </w:r>
    </w:p>
    <w:p w:rsidR="00886647" w:rsidRDefault="00631280" w:rsidP="0026395B">
      <w:pPr>
        <w:pStyle w:val="SingleTxtGR"/>
        <w:ind w:left="2268" w:hanging="1134"/>
      </w:pPr>
      <w:r>
        <w:tab/>
      </w:r>
      <w:r>
        <w:tab/>
      </w:r>
      <w:r w:rsidR="00886647" w:rsidRPr="00886647">
        <w:t xml:space="preserve">отключение АФРУ произошло не позднее чем через 30 с после включения акустического сигнала и сопровождалось аварийным сигналом, подаваемым по крайней мере в течение </w:t>
      </w:r>
      <w:r w:rsidR="0026395B">
        <w:t>5</w:t>
      </w:r>
      <w:r w:rsidR="00886647" w:rsidRPr="00886647">
        <w:t xml:space="preserve"> с и отлича</w:t>
      </w:r>
      <w:r w:rsidR="00886647" w:rsidRPr="00886647">
        <w:t>ю</w:t>
      </w:r>
      <w:r w:rsidR="00886647" w:rsidRPr="00886647">
        <w:t>щимся от преду</w:t>
      </w:r>
      <w:r>
        <w:t>преждающего сигнала.».</w:t>
      </w:r>
      <w:r w:rsidR="00886647" w:rsidRPr="00886647">
        <w:t xml:space="preserve"> </w:t>
      </w:r>
    </w:p>
    <w:p w:rsidR="00886647" w:rsidRPr="00886647" w:rsidRDefault="00223742" w:rsidP="00E375CF">
      <w:pPr>
        <w:pStyle w:val="HChGR"/>
      </w:pPr>
      <w:r>
        <w:br w:type="page"/>
      </w:r>
      <w:r w:rsidR="00886647" w:rsidRPr="00886647">
        <w:t xml:space="preserve">Приложение </w:t>
      </w:r>
      <w:r w:rsidR="00886647" w:rsidRPr="00886647">
        <w:rPr>
          <w:lang w:val="en-GB"/>
        </w:rPr>
        <w:t>VI</w:t>
      </w:r>
    </w:p>
    <w:p w:rsidR="00886647" w:rsidRPr="00886647" w:rsidRDefault="00886647" w:rsidP="00E375CF">
      <w:pPr>
        <w:pStyle w:val="HChGR"/>
      </w:pPr>
      <w:r w:rsidRPr="00886647">
        <w:tab/>
      </w:r>
      <w:r w:rsidRPr="00886647">
        <w:tab/>
        <w:t>Принятые поправки к Правилам № 106</w:t>
      </w:r>
    </w:p>
    <w:p w:rsidR="00886647" w:rsidRPr="00886647" w:rsidRDefault="00886647" w:rsidP="00886647">
      <w:pPr>
        <w:pStyle w:val="SingleTxtGR"/>
        <w:rPr>
          <w:b/>
        </w:rPr>
      </w:pPr>
      <w:r w:rsidRPr="00886647">
        <w:rPr>
          <w:b/>
        </w:rPr>
        <w:t>(</w:t>
      </w:r>
      <w:r w:rsidR="00EF2332" w:rsidRPr="00886647">
        <w:rPr>
          <w:b/>
        </w:rPr>
        <w:t xml:space="preserve">На </w:t>
      </w:r>
      <w:r w:rsidRPr="00886647">
        <w:rPr>
          <w:b/>
        </w:rPr>
        <w:t xml:space="preserve">основе документа </w:t>
      </w:r>
      <w:r w:rsidRPr="00886647">
        <w:rPr>
          <w:b/>
          <w:lang w:val="en-GB"/>
        </w:rPr>
        <w:t>GRRF</w:t>
      </w:r>
      <w:r w:rsidRPr="00886647">
        <w:rPr>
          <w:b/>
        </w:rPr>
        <w:t>-83-23)</w:t>
      </w:r>
      <w:r w:rsidRPr="00886647">
        <w:rPr>
          <w:b/>
        </w:rPr>
        <w:tab/>
      </w:r>
    </w:p>
    <w:p w:rsidR="00886647" w:rsidRPr="00886647" w:rsidRDefault="00886647" w:rsidP="00886647">
      <w:pPr>
        <w:pStyle w:val="SingleTxtGR"/>
        <w:rPr>
          <w:i/>
        </w:rPr>
      </w:pPr>
      <w:r w:rsidRPr="00886647">
        <w:rPr>
          <w:i/>
        </w:rPr>
        <w:t xml:space="preserve">В документе </w:t>
      </w:r>
      <w:r w:rsidRPr="00886647">
        <w:rPr>
          <w:i/>
          <w:lang w:val="en-GB"/>
        </w:rPr>
        <w:t>ECE</w:t>
      </w:r>
      <w:r w:rsidRPr="00886647">
        <w:rPr>
          <w:i/>
        </w:rPr>
        <w:t>/</w:t>
      </w:r>
      <w:r w:rsidRPr="00886647">
        <w:rPr>
          <w:i/>
          <w:lang w:val="en-GB"/>
        </w:rPr>
        <w:t>TRANS</w:t>
      </w:r>
      <w:r w:rsidRPr="00886647">
        <w:rPr>
          <w:i/>
        </w:rPr>
        <w:t>/</w:t>
      </w:r>
      <w:r w:rsidRPr="00886647">
        <w:rPr>
          <w:i/>
          <w:lang w:val="en-GB"/>
        </w:rPr>
        <w:t>WP</w:t>
      </w:r>
      <w:r w:rsidRPr="00886647">
        <w:rPr>
          <w:i/>
        </w:rPr>
        <w:t>.29/</w:t>
      </w:r>
      <w:r w:rsidRPr="00886647">
        <w:rPr>
          <w:i/>
          <w:lang w:val="en-GB"/>
        </w:rPr>
        <w:t>GRRF</w:t>
      </w:r>
      <w:r w:rsidRPr="00886647">
        <w:rPr>
          <w:i/>
        </w:rPr>
        <w:t>/2017/9:</w:t>
      </w:r>
    </w:p>
    <w:p w:rsidR="00886647" w:rsidRPr="00886647" w:rsidRDefault="00886647" w:rsidP="00886647">
      <w:pPr>
        <w:pStyle w:val="SingleTxtGR"/>
      </w:pPr>
      <w:bookmarkStart w:id="127" w:name="OLE_LINK30"/>
      <w:bookmarkStart w:id="128" w:name="OLE_LINK31"/>
      <w:r w:rsidRPr="00886647">
        <w:rPr>
          <w:i/>
        </w:rPr>
        <w:t>Предлагаемый новый пункт</w:t>
      </w:r>
      <w:bookmarkEnd w:id="127"/>
      <w:bookmarkEnd w:id="128"/>
      <w:r w:rsidRPr="00886647">
        <w:rPr>
          <w:i/>
        </w:rPr>
        <w:t xml:space="preserve"> 3.1.13 </w:t>
      </w:r>
      <w:r w:rsidRPr="00886647">
        <w:t>исключить.</w:t>
      </w:r>
    </w:p>
    <w:p w:rsidR="00886647" w:rsidRPr="00886647" w:rsidRDefault="00886647" w:rsidP="00886647">
      <w:pPr>
        <w:pStyle w:val="SingleTxtGR"/>
        <w:rPr>
          <w:i/>
        </w:rPr>
      </w:pPr>
      <w:r w:rsidRPr="00886647">
        <w:rPr>
          <w:i/>
        </w:rPr>
        <w:t xml:space="preserve">Предлагаемые поправки к пункту 4.1.12 </w:t>
      </w:r>
      <w:r w:rsidRPr="00886647">
        <w:t>исключить.</w:t>
      </w:r>
    </w:p>
    <w:p w:rsidR="00886647" w:rsidRPr="00886647" w:rsidRDefault="00886647" w:rsidP="00886647">
      <w:pPr>
        <w:pStyle w:val="SingleTxtGR"/>
        <w:rPr>
          <w:i/>
        </w:rPr>
      </w:pPr>
      <w:r w:rsidRPr="00886647">
        <w:rPr>
          <w:i/>
        </w:rPr>
        <w:t xml:space="preserve">Предлагаемые поправки к пункту 4.1.15 </w:t>
      </w:r>
      <w:r w:rsidRPr="00886647">
        <w:t>исключить.</w:t>
      </w:r>
    </w:p>
    <w:p w:rsidR="00886647" w:rsidRPr="00886647" w:rsidRDefault="00886647" w:rsidP="00886647">
      <w:pPr>
        <w:pStyle w:val="SingleTxtGR"/>
        <w:rPr>
          <w:i/>
        </w:rPr>
      </w:pPr>
      <w:r w:rsidRPr="00886647">
        <w:rPr>
          <w:i/>
        </w:rPr>
        <w:t xml:space="preserve">Предлагаемый новый пункт 12 </w:t>
      </w:r>
      <w:r w:rsidRPr="00886647">
        <w:t>исключить.</w:t>
      </w:r>
      <w:r w:rsidRPr="00886647">
        <w:rPr>
          <w:i/>
        </w:rPr>
        <w:t xml:space="preserve"> </w:t>
      </w:r>
    </w:p>
    <w:p w:rsidR="00886647" w:rsidRPr="00886647" w:rsidRDefault="00886647" w:rsidP="00886647">
      <w:pPr>
        <w:pStyle w:val="SingleTxtGR"/>
        <w:rPr>
          <w:i/>
        </w:rPr>
      </w:pPr>
      <w:r w:rsidRPr="00886647">
        <w:rPr>
          <w:i/>
        </w:rPr>
        <w:t xml:space="preserve">Предлагаемые поправки к приложению 3 </w:t>
      </w:r>
      <w:r w:rsidRPr="00886647">
        <w:t>исключить.</w:t>
      </w:r>
    </w:p>
    <w:p w:rsidR="00886647" w:rsidRPr="00886647" w:rsidRDefault="00886647" w:rsidP="00886647">
      <w:pPr>
        <w:pStyle w:val="SingleTxtGR"/>
        <w:rPr>
          <w:i/>
        </w:rPr>
      </w:pPr>
      <w:r w:rsidRPr="00886647">
        <w:rPr>
          <w:i/>
        </w:rPr>
        <w:t>Предлагаемую поправку к приложению 11</w:t>
      </w:r>
      <w:r w:rsidR="00AC3F85" w:rsidRPr="00BA2CD8">
        <w:rPr>
          <w:i/>
        </w:rPr>
        <w:t xml:space="preserve"> </w:t>
      </w:r>
      <w:r w:rsidRPr="00886647">
        <w:rPr>
          <w:i/>
        </w:rPr>
        <w:t xml:space="preserve">(пиктограмму) </w:t>
      </w:r>
      <w:r w:rsidRPr="00886647">
        <w:t>исключить.</w:t>
      </w:r>
      <w:r w:rsidRPr="00886647">
        <w:rPr>
          <w:i/>
        </w:rPr>
        <w:t xml:space="preserve"> </w:t>
      </w:r>
    </w:p>
    <w:p w:rsidR="00886647" w:rsidRPr="00886647" w:rsidRDefault="00886647" w:rsidP="00886647">
      <w:pPr>
        <w:pStyle w:val="SingleTxtGR"/>
        <w:rPr>
          <w:b/>
        </w:rPr>
      </w:pPr>
      <w:r w:rsidRPr="00886647">
        <w:rPr>
          <w:b/>
        </w:rPr>
        <w:t>(</w:t>
      </w:r>
      <w:bookmarkStart w:id="129" w:name="OLE_LINK32"/>
      <w:bookmarkStart w:id="130" w:name="OLE_LINK33"/>
      <w:r w:rsidR="00EF2332" w:rsidRPr="00886647">
        <w:rPr>
          <w:b/>
        </w:rPr>
        <w:t xml:space="preserve">На </w:t>
      </w:r>
      <w:r w:rsidRPr="00886647">
        <w:rPr>
          <w:b/>
        </w:rPr>
        <w:t>основе документа</w:t>
      </w:r>
      <w:bookmarkEnd w:id="129"/>
      <w:bookmarkEnd w:id="130"/>
      <w:r w:rsidRPr="00886647">
        <w:rPr>
          <w:b/>
        </w:rPr>
        <w:t xml:space="preserve"> </w:t>
      </w:r>
      <w:r w:rsidRPr="00886647">
        <w:rPr>
          <w:b/>
          <w:lang w:val="en-US"/>
        </w:rPr>
        <w:t>GRRF</w:t>
      </w:r>
      <w:r w:rsidRPr="00886647">
        <w:rPr>
          <w:b/>
        </w:rPr>
        <w:t>-83-15)</w:t>
      </w:r>
    </w:p>
    <w:p w:rsidR="00886647" w:rsidRPr="00886647" w:rsidRDefault="00886647" w:rsidP="00BA2CD8">
      <w:pPr>
        <w:pStyle w:val="SingleTxtGR"/>
        <w:rPr>
          <w:i/>
        </w:rPr>
      </w:pPr>
      <w:r w:rsidRPr="00886647">
        <w:rPr>
          <w:i/>
        </w:rPr>
        <w:t>В Правилах № 106:</w:t>
      </w:r>
    </w:p>
    <w:p w:rsidR="00886647" w:rsidRPr="00886647" w:rsidRDefault="00886647" w:rsidP="007B79E8">
      <w:pPr>
        <w:pStyle w:val="SingleTxtGR"/>
        <w:rPr>
          <w:i/>
        </w:rPr>
      </w:pPr>
      <w:r w:rsidRPr="00886647">
        <w:rPr>
          <w:i/>
        </w:rPr>
        <w:t>Пункт 2.16</w:t>
      </w:r>
      <w:r w:rsidRPr="00E375CF">
        <w:rPr>
          <w:iCs/>
        </w:rPr>
        <w:t>,</w:t>
      </w:r>
      <w:r w:rsidRPr="00886647">
        <w:rPr>
          <w:i/>
        </w:rPr>
        <w:t xml:space="preserve"> </w:t>
      </w:r>
      <w:r w:rsidRPr="00886647">
        <w:t>внести поправки в таблицу путем включения в нее значения ди</w:t>
      </w:r>
      <w:r w:rsidRPr="00886647">
        <w:t>а</w:t>
      </w:r>
      <w:r w:rsidR="007B79E8">
        <w:t>метра обода «</w:t>
      </w:r>
      <w:r w:rsidRPr="00886647">
        <w:rPr>
          <w:lang w:val="en-US"/>
        </w:rPr>
        <w:t>d</w:t>
      </w:r>
      <w:r w:rsidR="007B79E8">
        <w:t>»</w:t>
      </w:r>
      <w:r w:rsidRPr="00886647">
        <w:t xml:space="preserve"> 28,5 следующим образом:</w:t>
      </w:r>
    </w:p>
    <w:p w:rsidR="00886647" w:rsidRDefault="00BD399A" w:rsidP="00886647">
      <w:pPr>
        <w:pStyle w:val="SingleTxtGR"/>
        <w:rPr>
          <w:iCs/>
        </w:rPr>
      </w:pPr>
      <w:r>
        <w:rPr>
          <w:iCs/>
        </w:rPr>
        <w:t>«</w:t>
      </w:r>
      <w:r w:rsidR="00886647" w:rsidRPr="00886647">
        <w:rPr>
          <w:i/>
          <w:lang w:val="en-US"/>
        </w:rPr>
        <w:t>…</w:t>
      </w:r>
    </w:p>
    <w:tbl>
      <w:tblPr>
        <w:tblW w:w="0" w:type="auto"/>
        <w:tblInd w:w="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985"/>
        <w:gridCol w:w="1984"/>
      </w:tblGrid>
      <w:tr w:rsidR="00EF37A6" w:rsidRPr="00FA219B" w:rsidTr="00175208"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p w:rsidR="00EF37A6" w:rsidRPr="00EF37A6" w:rsidRDefault="00EF37A6" w:rsidP="00BA2CD8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Cs/>
                <w:sz w:val="16"/>
                <w:szCs w:val="16"/>
                <w:lang w:eastAsia="en-GB"/>
              </w:rPr>
            </w:pPr>
            <w:r w:rsidRPr="00EF37A6">
              <w:rPr>
                <w:iCs/>
              </w:rPr>
              <w:br w:type="page"/>
            </w:r>
            <w:r w:rsidRPr="00EF37A6">
              <w:rPr>
                <w:iCs/>
                <w:sz w:val="16"/>
                <w:szCs w:val="16"/>
              </w:rPr>
              <w:br w:type="page"/>
            </w:r>
            <w:r w:rsidRPr="00EF37A6">
              <w:rPr>
                <w:iCs/>
                <w:sz w:val="16"/>
                <w:szCs w:val="16"/>
              </w:rPr>
              <w:br w:type="page"/>
            </w:r>
            <w:r w:rsidRPr="00EF37A6">
              <w:rPr>
                <w:iCs/>
                <w:sz w:val="16"/>
                <w:szCs w:val="16"/>
              </w:rPr>
              <w:br w:type="page"/>
            </w:r>
            <w:r w:rsidRPr="00EF37A6">
              <w:rPr>
                <w:i/>
                <w:sz w:val="16"/>
                <w:szCs w:val="16"/>
              </w:rPr>
              <w:t xml:space="preserve">Обозначение </w:t>
            </w:r>
            <w:r w:rsidR="00BA2CD8">
              <w:rPr>
                <w:rFonts w:cs="Times New Roman"/>
                <w:i/>
                <w:sz w:val="16"/>
                <w:szCs w:val="16"/>
                <w:lang w:eastAsia="en-GB"/>
              </w:rPr>
              <w:t>ʺ</w:t>
            </w:r>
            <w:r w:rsidRPr="00EF37A6">
              <w:rPr>
                <w:bCs/>
                <w:i/>
                <w:sz w:val="16"/>
                <w:szCs w:val="16"/>
                <w:lang w:val="en-US" w:eastAsia="en-GB"/>
              </w:rPr>
              <w:t>d</w:t>
            </w:r>
            <w:r w:rsidR="00BA2CD8" w:rsidRPr="000C6A3B">
              <w:rPr>
                <w:rFonts w:cs="Times New Roman"/>
                <w:bCs/>
                <w:i/>
                <w:sz w:val="16"/>
                <w:szCs w:val="16"/>
                <w:lang w:eastAsia="en-GB"/>
              </w:rPr>
              <w:t>ʺ</w:t>
            </w:r>
            <w:r w:rsidRPr="00EF37A6">
              <w:rPr>
                <w:bCs/>
                <w:iCs/>
                <w:sz w:val="16"/>
                <w:szCs w:val="16"/>
                <w:lang w:eastAsia="en-GB"/>
              </w:rPr>
              <w:t>,</w:t>
            </w:r>
            <w:r w:rsidRPr="00EF37A6">
              <w:rPr>
                <w:iCs/>
                <w:sz w:val="16"/>
                <w:szCs w:val="16"/>
                <w:lang w:eastAsia="en-GB"/>
              </w:rPr>
              <w:t xml:space="preserve"> </w:t>
            </w:r>
            <w:r w:rsidR="00175208">
              <w:rPr>
                <w:iCs/>
                <w:sz w:val="16"/>
                <w:szCs w:val="16"/>
                <w:lang w:eastAsia="en-GB"/>
              </w:rPr>
              <w:br/>
            </w:r>
            <w:r w:rsidRPr="00EF37A6">
              <w:rPr>
                <w:i/>
                <w:sz w:val="16"/>
                <w:szCs w:val="16"/>
                <w:lang w:eastAsia="en-GB"/>
              </w:rPr>
              <w:t>выражен</w:t>
            </w:r>
            <w:r w:rsidR="006F7436">
              <w:rPr>
                <w:i/>
                <w:sz w:val="16"/>
                <w:szCs w:val="16"/>
                <w:lang w:eastAsia="en-GB"/>
              </w:rPr>
              <w:t xml:space="preserve">ное </w:t>
            </w:r>
            <w:r w:rsidR="006F7436">
              <w:rPr>
                <w:i/>
                <w:sz w:val="16"/>
                <w:szCs w:val="16"/>
                <w:lang w:eastAsia="en-GB"/>
              </w:rPr>
              <w:br/>
            </w:r>
            <w:r w:rsidRPr="00EF37A6">
              <w:rPr>
                <w:i/>
                <w:sz w:val="16"/>
                <w:szCs w:val="16"/>
                <w:lang w:eastAsia="en-GB"/>
              </w:rPr>
              <w:t xml:space="preserve">в кодовых </w:t>
            </w:r>
            <w:r w:rsidR="006F7436">
              <w:rPr>
                <w:i/>
                <w:sz w:val="16"/>
                <w:szCs w:val="16"/>
                <w:lang w:eastAsia="en-GB"/>
              </w:rPr>
              <w:br/>
            </w:r>
            <w:r w:rsidRPr="00EF37A6">
              <w:rPr>
                <w:i/>
                <w:sz w:val="16"/>
                <w:szCs w:val="16"/>
                <w:lang w:eastAsia="en-GB"/>
              </w:rPr>
              <w:t>единицах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  <w:hideMark/>
          </w:tcPr>
          <w:p w:rsidR="00EF37A6" w:rsidRPr="00FA219B" w:rsidRDefault="00EF37A6" w:rsidP="000C6A3B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  <w:lang w:eastAsia="en-GB"/>
              </w:rPr>
            </w:pPr>
            <w:r w:rsidRPr="00FA219B">
              <w:rPr>
                <w:i/>
                <w:sz w:val="16"/>
                <w:szCs w:val="16"/>
                <w:lang w:eastAsia="en-GB"/>
              </w:rPr>
              <w:t xml:space="preserve">Значение, которое должно использоваться для расчетов </w:t>
            </w:r>
            <w:r w:rsidR="00175208">
              <w:rPr>
                <w:i/>
                <w:sz w:val="16"/>
                <w:szCs w:val="16"/>
                <w:lang w:eastAsia="en-GB"/>
              </w:rPr>
              <w:br/>
            </w:r>
            <w:r w:rsidRPr="00FA219B">
              <w:rPr>
                <w:i/>
                <w:sz w:val="16"/>
                <w:szCs w:val="16"/>
                <w:lang w:eastAsia="en-GB"/>
              </w:rPr>
              <w:t xml:space="preserve">в пунктах 6.2.1 </w:t>
            </w:r>
            <w:r w:rsidRPr="00FA219B">
              <w:rPr>
                <w:i/>
                <w:sz w:val="16"/>
                <w:szCs w:val="16"/>
                <w:lang w:eastAsia="en-GB"/>
              </w:rPr>
              <w:br/>
            </w:r>
            <w:r>
              <w:rPr>
                <w:i/>
                <w:sz w:val="16"/>
                <w:szCs w:val="16"/>
                <w:lang w:eastAsia="en-GB"/>
              </w:rPr>
              <w:t>и</w:t>
            </w:r>
            <w:r w:rsidRPr="00FA219B">
              <w:rPr>
                <w:i/>
                <w:sz w:val="16"/>
                <w:szCs w:val="16"/>
                <w:lang w:eastAsia="en-GB"/>
              </w:rPr>
              <w:t xml:space="preserve"> 6.4 (</w:t>
            </w:r>
            <w:r>
              <w:rPr>
                <w:i/>
                <w:sz w:val="16"/>
                <w:szCs w:val="16"/>
                <w:lang w:eastAsia="en-GB"/>
              </w:rPr>
              <w:t>мм</w:t>
            </w:r>
            <w:r w:rsidRPr="00FA219B">
              <w:rPr>
                <w:i/>
                <w:sz w:val="16"/>
                <w:szCs w:val="16"/>
                <w:lang w:eastAsia="en-GB"/>
              </w:rPr>
              <w:t>)</w:t>
            </w:r>
          </w:p>
        </w:tc>
      </w:tr>
      <w:tr w:rsidR="00EF37A6" w:rsidTr="00175208">
        <w:tc>
          <w:tcPr>
            <w:tcW w:w="1985" w:type="dxa"/>
            <w:tcBorders>
              <w:top w:val="single" w:sz="12" w:space="0" w:color="auto"/>
            </w:tcBorders>
            <w:hideMark/>
          </w:tcPr>
          <w:p w:rsidR="00EF37A6" w:rsidRPr="006F7436" w:rsidRDefault="00EF37A6" w:rsidP="00F24A66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18"/>
                <w:szCs w:val="18"/>
                <w:lang w:eastAsia="en-GB"/>
              </w:rPr>
            </w:pPr>
            <w:r w:rsidRPr="00C810C8">
              <w:rPr>
                <w:sz w:val="18"/>
                <w:szCs w:val="18"/>
                <w:lang w:eastAsia="en-GB"/>
              </w:rPr>
              <w:t>…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hideMark/>
          </w:tcPr>
          <w:p w:rsidR="00EF37A6" w:rsidRPr="006F7436" w:rsidRDefault="00EF37A6" w:rsidP="00F24A66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18"/>
                <w:szCs w:val="18"/>
                <w:lang w:eastAsia="en-GB"/>
              </w:rPr>
            </w:pPr>
            <w:r w:rsidRPr="00C810C8">
              <w:rPr>
                <w:sz w:val="18"/>
                <w:szCs w:val="18"/>
                <w:lang w:eastAsia="en-GB"/>
              </w:rPr>
              <w:t>…</w:t>
            </w:r>
          </w:p>
        </w:tc>
      </w:tr>
      <w:tr w:rsidR="00EF37A6" w:rsidTr="00175208">
        <w:tc>
          <w:tcPr>
            <w:tcW w:w="1985" w:type="dxa"/>
            <w:hideMark/>
          </w:tcPr>
          <w:p w:rsidR="00EF37A6" w:rsidRPr="006F7436" w:rsidRDefault="00EF37A6" w:rsidP="00F24A66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18"/>
                <w:szCs w:val="18"/>
                <w:lang w:eastAsia="en-GB"/>
              </w:rPr>
            </w:pPr>
            <w:r w:rsidRPr="00C810C8">
              <w:rPr>
                <w:sz w:val="18"/>
                <w:szCs w:val="18"/>
                <w:lang w:eastAsia="en-GB"/>
              </w:rPr>
              <w:t>26</w:t>
            </w:r>
            <w:r>
              <w:rPr>
                <w:sz w:val="18"/>
                <w:szCs w:val="18"/>
                <w:lang w:eastAsia="en-GB"/>
              </w:rPr>
              <w:t>,</w:t>
            </w:r>
            <w:r w:rsidRPr="00C810C8">
              <w:rPr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984" w:type="dxa"/>
            <w:hideMark/>
          </w:tcPr>
          <w:p w:rsidR="00EF37A6" w:rsidRPr="006F7436" w:rsidRDefault="00EF37A6" w:rsidP="00F24A66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18"/>
                <w:szCs w:val="18"/>
                <w:lang w:eastAsia="en-GB"/>
              </w:rPr>
            </w:pPr>
            <w:r w:rsidRPr="00C810C8">
              <w:rPr>
                <w:sz w:val="18"/>
                <w:szCs w:val="18"/>
                <w:lang w:eastAsia="en-GB"/>
              </w:rPr>
              <w:t>673</w:t>
            </w:r>
          </w:p>
        </w:tc>
      </w:tr>
      <w:tr w:rsidR="00EF37A6" w:rsidTr="00175208"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EF37A6" w:rsidRPr="006F7436" w:rsidRDefault="00EF37A6" w:rsidP="00F24A66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b/>
                <w:sz w:val="18"/>
                <w:szCs w:val="18"/>
                <w:lang w:eastAsia="en-GB"/>
              </w:rPr>
            </w:pPr>
            <w:r w:rsidRPr="006F7436">
              <w:rPr>
                <w:b/>
                <w:sz w:val="18"/>
                <w:szCs w:val="18"/>
                <w:lang w:eastAsia="en-GB"/>
              </w:rPr>
              <w:t>28</w:t>
            </w:r>
            <w:r>
              <w:rPr>
                <w:b/>
                <w:sz w:val="18"/>
                <w:szCs w:val="18"/>
                <w:lang w:eastAsia="en-GB"/>
              </w:rPr>
              <w:t>,</w:t>
            </w:r>
            <w:r w:rsidRPr="006F7436">
              <w:rPr>
                <w:b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EF37A6" w:rsidRPr="006F7436" w:rsidRDefault="00EF37A6" w:rsidP="00F24A66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b/>
                <w:sz w:val="18"/>
                <w:szCs w:val="18"/>
                <w:lang w:eastAsia="en-GB"/>
              </w:rPr>
            </w:pPr>
            <w:r w:rsidRPr="006F7436">
              <w:rPr>
                <w:b/>
                <w:sz w:val="18"/>
                <w:szCs w:val="18"/>
                <w:lang w:eastAsia="en-GB"/>
              </w:rPr>
              <w:t>724</w:t>
            </w:r>
          </w:p>
        </w:tc>
      </w:tr>
      <w:tr w:rsidR="00EF37A6" w:rsidTr="00175208">
        <w:tc>
          <w:tcPr>
            <w:tcW w:w="1985" w:type="dxa"/>
            <w:tcBorders>
              <w:bottom w:val="single" w:sz="12" w:space="0" w:color="auto"/>
            </w:tcBorders>
            <w:hideMark/>
          </w:tcPr>
          <w:p w:rsidR="00EF37A6" w:rsidRPr="006F7436" w:rsidRDefault="00EF37A6" w:rsidP="00F24A66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18"/>
                <w:szCs w:val="18"/>
                <w:lang w:eastAsia="en-GB"/>
              </w:rPr>
            </w:pPr>
            <w:r w:rsidRPr="006F7436">
              <w:rPr>
                <w:sz w:val="18"/>
                <w:szCs w:val="18"/>
                <w:lang w:eastAsia="en-GB"/>
              </w:rPr>
              <w:t>30</w:t>
            </w:r>
            <w:r>
              <w:rPr>
                <w:sz w:val="18"/>
                <w:szCs w:val="18"/>
                <w:lang w:eastAsia="en-GB"/>
              </w:rPr>
              <w:t>,</w:t>
            </w:r>
            <w:r w:rsidRPr="006F7436">
              <w:rPr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hideMark/>
          </w:tcPr>
          <w:p w:rsidR="00EF37A6" w:rsidRPr="006F7436" w:rsidRDefault="00EF37A6" w:rsidP="00F24A66">
            <w:pPr>
              <w:widowControl w:val="0"/>
              <w:tabs>
                <w:tab w:val="left" w:pos="2834"/>
              </w:tabs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18"/>
                <w:szCs w:val="18"/>
                <w:lang w:eastAsia="en-GB"/>
              </w:rPr>
            </w:pPr>
            <w:r w:rsidRPr="006F7436">
              <w:rPr>
                <w:sz w:val="18"/>
                <w:szCs w:val="18"/>
                <w:lang w:eastAsia="en-GB"/>
              </w:rPr>
              <w:t>775</w:t>
            </w:r>
          </w:p>
        </w:tc>
      </w:tr>
    </w:tbl>
    <w:p w:rsidR="003570B7" w:rsidRPr="006F7436" w:rsidRDefault="003570B7" w:rsidP="00BD399A">
      <w:pPr>
        <w:pStyle w:val="SingleTxtGR"/>
        <w:rPr>
          <w:i/>
        </w:rPr>
      </w:pPr>
      <w:r w:rsidRPr="006F7436">
        <w:rPr>
          <w:i/>
        </w:rPr>
        <w:t>…</w:t>
      </w:r>
      <w:r w:rsidR="00BD399A" w:rsidRPr="00BD399A">
        <w:rPr>
          <w:iCs/>
        </w:rPr>
        <w:t>»</w:t>
      </w:r>
    </w:p>
    <w:p w:rsidR="003570B7" w:rsidRPr="003570B7" w:rsidRDefault="003570B7" w:rsidP="003570B7">
      <w:pPr>
        <w:pStyle w:val="SingleTxtGR"/>
      </w:pPr>
      <w:r w:rsidRPr="003570B7">
        <w:rPr>
          <w:i/>
        </w:rPr>
        <w:t>Приложение 5, таблица 7</w:t>
      </w:r>
      <w:r w:rsidRPr="000C6A3B">
        <w:rPr>
          <w:iCs/>
        </w:rPr>
        <w:t xml:space="preserve">, </w:t>
      </w:r>
      <w:r w:rsidRPr="003570B7">
        <w:t>включить следующие позиции:</w:t>
      </w:r>
    </w:p>
    <w:p w:rsidR="003570B7" w:rsidRPr="003570B7" w:rsidRDefault="003570B7" w:rsidP="003570B7">
      <w:pPr>
        <w:pStyle w:val="SingleTxtGR"/>
        <w:rPr>
          <w:b/>
        </w:rPr>
      </w:pPr>
      <w:r>
        <w:t>«</w:t>
      </w:r>
    </w:p>
    <w:tbl>
      <w:tblPr>
        <w:tblStyle w:val="TabNum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888"/>
        <w:gridCol w:w="1610"/>
        <w:gridCol w:w="1745"/>
        <w:gridCol w:w="1594"/>
        <w:gridCol w:w="1667"/>
      </w:tblGrid>
      <w:tr w:rsidR="007D17BD" w:rsidRPr="007D17BD" w:rsidTr="007D17BD">
        <w:trPr>
          <w:trHeight w:val="6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3570B7" w:rsidRPr="007D17BD" w:rsidRDefault="003570B7" w:rsidP="000C0B8F">
            <w:pPr>
              <w:spacing w:before="80" w:after="80" w:line="200" w:lineRule="exact"/>
              <w:ind w:left="84"/>
              <w:rPr>
                <w:i/>
                <w:sz w:val="16"/>
              </w:rPr>
            </w:pPr>
            <w:r w:rsidRPr="007D17BD">
              <w:rPr>
                <w:i/>
                <w:sz w:val="16"/>
              </w:rPr>
              <w:t>Обозначения размера шины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570B7" w:rsidRPr="007D17BD" w:rsidRDefault="003570B7" w:rsidP="007D17BD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D17BD">
              <w:rPr>
                <w:i/>
                <w:sz w:val="16"/>
              </w:rPr>
              <w:t xml:space="preserve">Код ширины </w:t>
            </w:r>
            <w:r w:rsidR="006F7436" w:rsidRPr="007D17BD">
              <w:rPr>
                <w:i/>
                <w:sz w:val="16"/>
              </w:rPr>
              <w:br/>
            </w:r>
            <w:r w:rsidRPr="007D17BD">
              <w:rPr>
                <w:i/>
                <w:sz w:val="16"/>
              </w:rPr>
              <w:t>теоретического обода (A1)</w:t>
            </w:r>
          </w:p>
        </w:tc>
        <w:tc>
          <w:tcPr>
            <w:tcW w:w="197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570B7" w:rsidRPr="007D17BD" w:rsidRDefault="003570B7" w:rsidP="007D17BD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D17BD">
              <w:rPr>
                <w:i/>
                <w:sz w:val="16"/>
              </w:rPr>
              <w:t xml:space="preserve">Номинальная </w:t>
            </w:r>
            <w:r w:rsidR="00BD399A">
              <w:rPr>
                <w:i/>
                <w:sz w:val="16"/>
              </w:rPr>
              <w:br/>
            </w:r>
            <w:r w:rsidRPr="007D17BD">
              <w:rPr>
                <w:i/>
                <w:sz w:val="16"/>
              </w:rPr>
              <w:t>ширина профиля (S1)</w:t>
            </w:r>
            <w:r w:rsidR="00FE1D30" w:rsidRPr="007D17BD">
              <w:rPr>
                <w:i/>
                <w:sz w:val="16"/>
              </w:rPr>
              <w:t xml:space="preserve"> </w:t>
            </w:r>
            <w:r w:rsidRPr="007D17BD">
              <w:rPr>
                <w:i/>
                <w:sz w:val="16"/>
              </w:rPr>
              <w:t>(мм)</w:t>
            </w:r>
          </w:p>
        </w:tc>
        <w:tc>
          <w:tcPr>
            <w:tcW w:w="1806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570B7" w:rsidRPr="007D17BD" w:rsidRDefault="003570B7" w:rsidP="007D17BD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D17BD">
              <w:rPr>
                <w:i/>
                <w:sz w:val="16"/>
              </w:rPr>
              <w:t xml:space="preserve">Габаритный </w:t>
            </w:r>
            <w:r w:rsidR="00BD399A">
              <w:rPr>
                <w:i/>
                <w:sz w:val="16"/>
              </w:rPr>
              <w:br/>
            </w:r>
            <w:r w:rsidRPr="007D17BD">
              <w:rPr>
                <w:i/>
                <w:sz w:val="16"/>
              </w:rPr>
              <w:t>диаметр (D)</w:t>
            </w:r>
            <w:r w:rsidRPr="007D17BD">
              <w:rPr>
                <w:i/>
                <w:sz w:val="16"/>
              </w:rPr>
              <w:br/>
              <w:t>(мм)</w:t>
            </w:r>
          </w:p>
        </w:tc>
        <w:tc>
          <w:tcPr>
            <w:tcW w:w="1889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570B7" w:rsidRPr="007D17BD" w:rsidRDefault="003570B7" w:rsidP="007D17BD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D17BD">
              <w:rPr>
                <w:i/>
                <w:sz w:val="16"/>
              </w:rPr>
              <w:t xml:space="preserve">Номинальный </w:t>
            </w:r>
            <w:r w:rsidR="00BD399A">
              <w:rPr>
                <w:i/>
                <w:sz w:val="16"/>
              </w:rPr>
              <w:br/>
            </w:r>
            <w:r w:rsidRPr="007D17BD">
              <w:rPr>
                <w:i/>
                <w:sz w:val="16"/>
              </w:rPr>
              <w:t>диаметр обода (d)</w:t>
            </w:r>
            <w:r w:rsidR="00FE1D30" w:rsidRPr="007D17BD">
              <w:rPr>
                <w:i/>
                <w:sz w:val="16"/>
              </w:rPr>
              <w:t xml:space="preserve"> </w:t>
            </w:r>
            <w:r w:rsidRPr="007D17BD">
              <w:rPr>
                <w:i/>
                <w:sz w:val="16"/>
              </w:rPr>
              <w:t>(мм)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…</w:t>
            </w:r>
          </w:p>
        </w:tc>
        <w:tc>
          <w:tcPr>
            <w:tcW w:w="1824" w:type="dxa"/>
            <w:tcBorders>
              <w:top w:val="single" w:sz="12" w:space="0" w:color="auto"/>
            </w:tcBorders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6" w:type="dxa"/>
            <w:tcBorders>
              <w:top w:val="single" w:sz="12" w:space="0" w:color="auto"/>
            </w:tcBorders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89" w:type="dxa"/>
            <w:tcBorders>
              <w:top w:val="single" w:sz="12" w:space="0" w:color="auto"/>
            </w:tcBorders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24X8.00-12</w:t>
            </w:r>
          </w:p>
        </w:tc>
        <w:tc>
          <w:tcPr>
            <w:tcW w:w="1824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6,5</w:t>
            </w:r>
          </w:p>
        </w:tc>
        <w:tc>
          <w:tcPr>
            <w:tcW w:w="1978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204</w:t>
            </w:r>
          </w:p>
        </w:tc>
        <w:tc>
          <w:tcPr>
            <w:tcW w:w="1806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610</w:t>
            </w:r>
          </w:p>
        </w:tc>
        <w:tc>
          <w:tcPr>
            <w:tcW w:w="1889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305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24X10.00-12</w:t>
            </w:r>
          </w:p>
        </w:tc>
        <w:tc>
          <w:tcPr>
            <w:tcW w:w="1824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8</w:t>
            </w:r>
          </w:p>
        </w:tc>
        <w:tc>
          <w:tcPr>
            <w:tcW w:w="1978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254</w:t>
            </w:r>
          </w:p>
        </w:tc>
        <w:tc>
          <w:tcPr>
            <w:tcW w:w="1806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610</w:t>
            </w:r>
          </w:p>
        </w:tc>
        <w:tc>
          <w:tcPr>
            <w:tcW w:w="1889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305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26X8.00-12</w:t>
            </w:r>
          </w:p>
        </w:tc>
        <w:tc>
          <w:tcPr>
            <w:tcW w:w="1824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6,5</w:t>
            </w:r>
          </w:p>
        </w:tc>
        <w:tc>
          <w:tcPr>
            <w:tcW w:w="1978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204</w:t>
            </w:r>
          </w:p>
        </w:tc>
        <w:tc>
          <w:tcPr>
            <w:tcW w:w="1806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660</w:t>
            </w:r>
          </w:p>
        </w:tc>
        <w:tc>
          <w:tcPr>
            <w:tcW w:w="1889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305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26X8.00-14</w:t>
            </w:r>
          </w:p>
        </w:tc>
        <w:tc>
          <w:tcPr>
            <w:tcW w:w="1824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6,5</w:t>
            </w:r>
          </w:p>
        </w:tc>
        <w:tc>
          <w:tcPr>
            <w:tcW w:w="1978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204</w:t>
            </w:r>
          </w:p>
        </w:tc>
        <w:tc>
          <w:tcPr>
            <w:tcW w:w="1806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660</w:t>
            </w:r>
          </w:p>
        </w:tc>
        <w:tc>
          <w:tcPr>
            <w:tcW w:w="1889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356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27X10.00-14</w:t>
            </w:r>
          </w:p>
        </w:tc>
        <w:tc>
          <w:tcPr>
            <w:tcW w:w="1824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8</w:t>
            </w:r>
          </w:p>
        </w:tc>
        <w:tc>
          <w:tcPr>
            <w:tcW w:w="1978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254</w:t>
            </w:r>
          </w:p>
        </w:tc>
        <w:tc>
          <w:tcPr>
            <w:tcW w:w="1806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686</w:t>
            </w:r>
          </w:p>
        </w:tc>
        <w:tc>
          <w:tcPr>
            <w:tcW w:w="1889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356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27X12.00-14</w:t>
            </w:r>
          </w:p>
        </w:tc>
        <w:tc>
          <w:tcPr>
            <w:tcW w:w="1824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9,5</w:t>
            </w:r>
          </w:p>
        </w:tc>
        <w:tc>
          <w:tcPr>
            <w:tcW w:w="1978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304</w:t>
            </w:r>
          </w:p>
        </w:tc>
        <w:tc>
          <w:tcPr>
            <w:tcW w:w="1806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686</w:t>
            </w:r>
          </w:p>
        </w:tc>
        <w:tc>
          <w:tcPr>
            <w:tcW w:w="1889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356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28X9.00-14</w:t>
            </w:r>
          </w:p>
        </w:tc>
        <w:tc>
          <w:tcPr>
            <w:tcW w:w="1824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7</w:t>
            </w:r>
          </w:p>
        </w:tc>
        <w:tc>
          <w:tcPr>
            <w:tcW w:w="1978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227</w:t>
            </w:r>
          </w:p>
        </w:tc>
        <w:tc>
          <w:tcPr>
            <w:tcW w:w="1806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711</w:t>
            </w:r>
          </w:p>
        </w:tc>
        <w:tc>
          <w:tcPr>
            <w:tcW w:w="1889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356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28X10.00-12</w:t>
            </w:r>
          </w:p>
        </w:tc>
        <w:tc>
          <w:tcPr>
            <w:tcW w:w="1824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8</w:t>
            </w:r>
          </w:p>
        </w:tc>
        <w:tc>
          <w:tcPr>
            <w:tcW w:w="1978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254</w:t>
            </w:r>
          </w:p>
        </w:tc>
        <w:tc>
          <w:tcPr>
            <w:tcW w:w="1806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711</w:t>
            </w:r>
          </w:p>
        </w:tc>
        <w:tc>
          <w:tcPr>
            <w:tcW w:w="1889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305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28X10.00-15</w:t>
            </w:r>
          </w:p>
        </w:tc>
        <w:tc>
          <w:tcPr>
            <w:tcW w:w="1824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8</w:t>
            </w:r>
          </w:p>
        </w:tc>
        <w:tc>
          <w:tcPr>
            <w:tcW w:w="1978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254</w:t>
            </w:r>
          </w:p>
        </w:tc>
        <w:tc>
          <w:tcPr>
            <w:tcW w:w="1806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711</w:t>
            </w:r>
          </w:p>
        </w:tc>
        <w:tc>
          <w:tcPr>
            <w:tcW w:w="1889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381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28X11.00-14</w:t>
            </w:r>
          </w:p>
        </w:tc>
        <w:tc>
          <w:tcPr>
            <w:tcW w:w="1824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9</w:t>
            </w:r>
          </w:p>
        </w:tc>
        <w:tc>
          <w:tcPr>
            <w:tcW w:w="1978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281</w:t>
            </w:r>
          </w:p>
        </w:tc>
        <w:tc>
          <w:tcPr>
            <w:tcW w:w="1806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711</w:t>
            </w:r>
          </w:p>
        </w:tc>
        <w:tc>
          <w:tcPr>
            <w:tcW w:w="1889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356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28X11.00-15</w:t>
            </w:r>
          </w:p>
        </w:tc>
        <w:tc>
          <w:tcPr>
            <w:tcW w:w="1824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9</w:t>
            </w:r>
          </w:p>
        </w:tc>
        <w:tc>
          <w:tcPr>
            <w:tcW w:w="1978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281</w:t>
            </w:r>
          </w:p>
        </w:tc>
        <w:tc>
          <w:tcPr>
            <w:tcW w:w="1806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711</w:t>
            </w:r>
          </w:p>
        </w:tc>
        <w:tc>
          <w:tcPr>
            <w:tcW w:w="1889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381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28X12.00-12</w:t>
            </w:r>
          </w:p>
        </w:tc>
        <w:tc>
          <w:tcPr>
            <w:tcW w:w="1824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9,5</w:t>
            </w:r>
          </w:p>
        </w:tc>
        <w:tc>
          <w:tcPr>
            <w:tcW w:w="1978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304</w:t>
            </w:r>
          </w:p>
        </w:tc>
        <w:tc>
          <w:tcPr>
            <w:tcW w:w="1806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711</w:t>
            </w:r>
          </w:p>
        </w:tc>
        <w:tc>
          <w:tcPr>
            <w:tcW w:w="1889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305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29X9.00-14</w:t>
            </w:r>
          </w:p>
        </w:tc>
        <w:tc>
          <w:tcPr>
            <w:tcW w:w="1824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7</w:t>
            </w:r>
          </w:p>
        </w:tc>
        <w:tc>
          <w:tcPr>
            <w:tcW w:w="1978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227</w:t>
            </w:r>
          </w:p>
        </w:tc>
        <w:tc>
          <w:tcPr>
            <w:tcW w:w="1806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737</w:t>
            </w:r>
          </w:p>
        </w:tc>
        <w:tc>
          <w:tcPr>
            <w:tcW w:w="1889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356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29X9.00-15</w:t>
            </w:r>
          </w:p>
        </w:tc>
        <w:tc>
          <w:tcPr>
            <w:tcW w:w="1824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7</w:t>
            </w:r>
          </w:p>
        </w:tc>
        <w:tc>
          <w:tcPr>
            <w:tcW w:w="1978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227</w:t>
            </w:r>
          </w:p>
        </w:tc>
        <w:tc>
          <w:tcPr>
            <w:tcW w:w="1806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737</w:t>
            </w:r>
          </w:p>
        </w:tc>
        <w:tc>
          <w:tcPr>
            <w:tcW w:w="1889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381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29X9.00-16</w:t>
            </w:r>
          </w:p>
        </w:tc>
        <w:tc>
          <w:tcPr>
            <w:tcW w:w="1824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7</w:t>
            </w:r>
          </w:p>
        </w:tc>
        <w:tc>
          <w:tcPr>
            <w:tcW w:w="1978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227</w:t>
            </w:r>
          </w:p>
        </w:tc>
        <w:tc>
          <w:tcPr>
            <w:tcW w:w="1806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737</w:t>
            </w:r>
          </w:p>
        </w:tc>
        <w:tc>
          <w:tcPr>
            <w:tcW w:w="1889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406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29X9.50-15</w:t>
            </w:r>
          </w:p>
        </w:tc>
        <w:tc>
          <w:tcPr>
            <w:tcW w:w="1824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7,5</w:t>
            </w:r>
          </w:p>
        </w:tc>
        <w:tc>
          <w:tcPr>
            <w:tcW w:w="1978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240</w:t>
            </w:r>
          </w:p>
        </w:tc>
        <w:tc>
          <w:tcPr>
            <w:tcW w:w="1806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737</w:t>
            </w:r>
          </w:p>
        </w:tc>
        <w:tc>
          <w:tcPr>
            <w:tcW w:w="1889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381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29X11.00-14</w:t>
            </w:r>
          </w:p>
        </w:tc>
        <w:tc>
          <w:tcPr>
            <w:tcW w:w="1824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9</w:t>
            </w:r>
          </w:p>
        </w:tc>
        <w:tc>
          <w:tcPr>
            <w:tcW w:w="1978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281</w:t>
            </w:r>
          </w:p>
        </w:tc>
        <w:tc>
          <w:tcPr>
            <w:tcW w:w="1806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737</w:t>
            </w:r>
          </w:p>
        </w:tc>
        <w:tc>
          <w:tcPr>
            <w:tcW w:w="1889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356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29X11.00-16</w:t>
            </w:r>
          </w:p>
        </w:tc>
        <w:tc>
          <w:tcPr>
            <w:tcW w:w="1824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9</w:t>
            </w:r>
          </w:p>
        </w:tc>
        <w:tc>
          <w:tcPr>
            <w:tcW w:w="1978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281</w:t>
            </w:r>
          </w:p>
        </w:tc>
        <w:tc>
          <w:tcPr>
            <w:tcW w:w="1806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737</w:t>
            </w:r>
          </w:p>
        </w:tc>
        <w:tc>
          <w:tcPr>
            <w:tcW w:w="1889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406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30X9.00-14</w:t>
            </w:r>
          </w:p>
        </w:tc>
        <w:tc>
          <w:tcPr>
            <w:tcW w:w="1824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7</w:t>
            </w:r>
          </w:p>
        </w:tc>
        <w:tc>
          <w:tcPr>
            <w:tcW w:w="1978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227</w:t>
            </w:r>
          </w:p>
        </w:tc>
        <w:tc>
          <w:tcPr>
            <w:tcW w:w="1806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762</w:t>
            </w:r>
          </w:p>
        </w:tc>
        <w:tc>
          <w:tcPr>
            <w:tcW w:w="1889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356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30X10.00-14</w:t>
            </w:r>
          </w:p>
        </w:tc>
        <w:tc>
          <w:tcPr>
            <w:tcW w:w="1824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8</w:t>
            </w:r>
          </w:p>
        </w:tc>
        <w:tc>
          <w:tcPr>
            <w:tcW w:w="1978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254</w:t>
            </w:r>
          </w:p>
        </w:tc>
        <w:tc>
          <w:tcPr>
            <w:tcW w:w="1806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762</w:t>
            </w:r>
          </w:p>
        </w:tc>
        <w:tc>
          <w:tcPr>
            <w:tcW w:w="1889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356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30X10.00-15</w:t>
            </w:r>
          </w:p>
        </w:tc>
        <w:tc>
          <w:tcPr>
            <w:tcW w:w="1824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8</w:t>
            </w:r>
          </w:p>
        </w:tc>
        <w:tc>
          <w:tcPr>
            <w:tcW w:w="1978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254</w:t>
            </w:r>
          </w:p>
        </w:tc>
        <w:tc>
          <w:tcPr>
            <w:tcW w:w="1806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762</w:t>
            </w:r>
          </w:p>
        </w:tc>
        <w:tc>
          <w:tcPr>
            <w:tcW w:w="1889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381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30X11.00-14</w:t>
            </w:r>
          </w:p>
        </w:tc>
        <w:tc>
          <w:tcPr>
            <w:tcW w:w="1824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9</w:t>
            </w:r>
          </w:p>
        </w:tc>
        <w:tc>
          <w:tcPr>
            <w:tcW w:w="1978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281</w:t>
            </w:r>
          </w:p>
        </w:tc>
        <w:tc>
          <w:tcPr>
            <w:tcW w:w="1806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762</w:t>
            </w:r>
          </w:p>
        </w:tc>
        <w:tc>
          <w:tcPr>
            <w:tcW w:w="1889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356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31X10.00-17</w:t>
            </w:r>
          </w:p>
        </w:tc>
        <w:tc>
          <w:tcPr>
            <w:tcW w:w="1824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8</w:t>
            </w:r>
          </w:p>
        </w:tc>
        <w:tc>
          <w:tcPr>
            <w:tcW w:w="1978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254</w:t>
            </w:r>
          </w:p>
        </w:tc>
        <w:tc>
          <w:tcPr>
            <w:tcW w:w="1806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787</w:t>
            </w:r>
          </w:p>
        </w:tc>
        <w:tc>
          <w:tcPr>
            <w:tcW w:w="1889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432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32X10.00-16</w:t>
            </w:r>
          </w:p>
        </w:tc>
        <w:tc>
          <w:tcPr>
            <w:tcW w:w="1824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8</w:t>
            </w:r>
          </w:p>
        </w:tc>
        <w:tc>
          <w:tcPr>
            <w:tcW w:w="1978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254</w:t>
            </w:r>
          </w:p>
        </w:tc>
        <w:tc>
          <w:tcPr>
            <w:tcW w:w="1806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813</w:t>
            </w:r>
          </w:p>
        </w:tc>
        <w:tc>
          <w:tcPr>
            <w:tcW w:w="1889" w:type="dxa"/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406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32X10.00-18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8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254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813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hideMark/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17BD">
              <w:rPr>
                <w:b/>
                <w:bCs/>
              </w:rPr>
              <w:t>457</w:t>
            </w:r>
          </w:p>
        </w:tc>
      </w:tr>
      <w:tr w:rsidR="003570B7" w:rsidRPr="007D17BD" w:rsidTr="007D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3570B7" w:rsidRPr="007D17BD" w:rsidRDefault="003570B7" w:rsidP="000C0B8F">
            <w:pPr>
              <w:ind w:left="84"/>
              <w:rPr>
                <w:b/>
                <w:bCs/>
              </w:rPr>
            </w:pPr>
            <w:r w:rsidRPr="007D17BD">
              <w:rPr>
                <w:b/>
                <w:bCs/>
              </w:rPr>
              <w:t>…</w:t>
            </w:r>
          </w:p>
        </w:tc>
        <w:tc>
          <w:tcPr>
            <w:tcW w:w="1824" w:type="dxa"/>
            <w:tcBorders>
              <w:bottom w:val="single" w:sz="12" w:space="0" w:color="auto"/>
            </w:tcBorders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06" w:type="dxa"/>
            <w:tcBorders>
              <w:bottom w:val="single" w:sz="12" w:space="0" w:color="auto"/>
            </w:tcBorders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89" w:type="dxa"/>
            <w:tcBorders>
              <w:bottom w:val="single" w:sz="12" w:space="0" w:color="auto"/>
            </w:tcBorders>
          </w:tcPr>
          <w:p w:rsidR="003570B7" w:rsidRPr="007D17BD" w:rsidRDefault="003570B7" w:rsidP="007D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3570B7" w:rsidRPr="003570B7" w:rsidRDefault="003570B7" w:rsidP="003570B7">
      <w:pPr>
        <w:pStyle w:val="SingleTxtGR"/>
        <w:jc w:val="right"/>
        <w:rPr>
          <w:b/>
        </w:rPr>
      </w:pPr>
      <w:r>
        <w:t>»</w:t>
      </w:r>
    </w:p>
    <w:p w:rsidR="003570B7" w:rsidRDefault="003570B7" w:rsidP="003570B7">
      <w:pPr>
        <w:pStyle w:val="SingleTxtGR"/>
      </w:pPr>
      <w:r w:rsidRPr="003570B7">
        <w:rPr>
          <w:i/>
        </w:rPr>
        <w:t>Приложение 5, таблица 9</w:t>
      </w:r>
      <w:r w:rsidRPr="000C6A3B">
        <w:rPr>
          <w:iCs/>
        </w:rPr>
        <w:t>,</w:t>
      </w:r>
      <w:r w:rsidRPr="003570B7">
        <w:rPr>
          <w:i/>
        </w:rPr>
        <w:t xml:space="preserve"> </w:t>
      </w:r>
      <w:r w:rsidRPr="003570B7">
        <w:t>включить следующую позицию:</w:t>
      </w:r>
    </w:p>
    <w:p w:rsidR="00BD399A" w:rsidRPr="003570B7" w:rsidRDefault="00BD399A" w:rsidP="003570B7">
      <w:pPr>
        <w:pStyle w:val="SingleTxtGR"/>
      </w:pPr>
      <w:r>
        <w:t>«</w:t>
      </w:r>
    </w:p>
    <w:tbl>
      <w:tblPr>
        <w:tblW w:w="7513" w:type="dxa"/>
        <w:tblInd w:w="1149" w:type="dxa"/>
        <w:tblLook w:val="04A0" w:firstRow="1" w:lastRow="0" w:firstColumn="1" w:lastColumn="0" w:noHBand="0" w:noVBand="1"/>
      </w:tblPr>
      <w:tblGrid>
        <w:gridCol w:w="1256"/>
        <w:gridCol w:w="1479"/>
        <w:gridCol w:w="496"/>
        <w:gridCol w:w="763"/>
        <w:gridCol w:w="517"/>
        <w:gridCol w:w="796"/>
        <w:gridCol w:w="2206"/>
      </w:tblGrid>
      <w:tr w:rsidR="003570B7" w:rsidRPr="00850715" w:rsidTr="00BD399A">
        <w:trPr>
          <w:trHeight w:val="67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0B7" w:rsidRDefault="003570B7" w:rsidP="00FC30BE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4" w:after="4" w:line="240" w:lineRule="auto"/>
              <w:ind w:left="113"/>
              <w:rPr>
                <w:i/>
                <w:sz w:val="16"/>
                <w:szCs w:val="16"/>
                <w:lang w:val="fr-CH" w:eastAsia="en-GB"/>
              </w:rPr>
            </w:pPr>
            <w:r w:rsidRPr="00FB59B2">
              <w:rPr>
                <w:i/>
                <w:sz w:val="16"/>
              </w:rPr>
              <w:t>Обозначение</w:t>
            </w:r>
            <w:r>
              <w:rPr>
                <w:i/>
                <w:sz w:val="16"/>
              </w:rPr>
              <w:t xml:space="preserve"> </w:t>
            </w:r>
            <w:r w:rsidRPr="00FB59B2">
              <w:rPr>
                <w:i/>
                <w:sz w:val="16"/>
              </w:rPr>
              <w:t>размера</w:t>
            </w:r>
            <w:r>
              <w:rPr>
                <w:i/>
                <w:sz w:val="16"/>
              </w:rPr>
              <w:t xml:space="preserve"> </w:t>
            </w:r>
            <w:r w:rsidRPr="00FB59B2">
              <w:rPr>
                <w:i/>
                <w:sz w:val="16"/>
              </w:rPr>
              <w:t>шины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0B7" w:rsidRPr="00756A78" w:rsidRDefault="003570B7" w:rsidP="00337DDF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4" w:after="4" w:line="240" w:lineRule="auto"/>
              <w:ind w:lef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FB22B0">
              <w:rPr>
                <w:i/>
                <w:sz w:val="16"/>
                <w:szCs w:val="16"/>
                <w:lang w:eastAsia="en-GB"/>
              </w:rPr>
              <w:t xml:space="preserve">Код ширины </w:t>
            </w:r>
            <w:r w:rsidR="00BD399A">
              <w:rPr>
                <w:i/>
                <w:sz w:val="16"/>
                <w:szCs w:val="16"/>
                <w:lang w:eastAsia="en-GB"/>
              </w:rPr>
              <w:br/>
            </w:r>
            <w:r w:rsidRPr="00FB22B0">
              <w:rPr>
                <w:i/>
                <w:sz w:val="16"/>
                <w:szCs w:val="16"/>
                <w:lang w:eastAsia="en-GB"/>
              </w:rPr>
              <w:t>теоретического обода</w:t>
            </w:r>
            <w:r w:rsidRPr="00756A78">
              <w:rPr>
                <w:i/>
                <w:sz w:val="16"/>
                <w:szCs w:val="16"/>
                <w:lang w:eastAsia="en-GB"/>
              </w:rPr>
              <w:t xml:space="preserve"> (</w:t>
            </w:r>
            <w:r>
              <w:rPr>
                <w:i/>
                <w:sz w:val="16"/>
                <w:szCs w:val="16"/>
                <w:lang w:val="en-US" w:eastAsia="en-GB"/>
              </w:rPr>
              <w:t>A</w:t>
            </w:r>
            <w:r w:rsidRPr="00756A78">
              <w:rPr>
                <w:i/>
                <w:sz w:val="16"/>
                <w:szCs w:val="16"/>
                <w:lang w:eastAsia="en-GB"/>
              </w:rPr>
              <w:t>1)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0B7" w:rsidRPr="00756A78" w:rsidRDefault="003570B7" w:rsidP="00337DDF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4" w:after="4" w:line="240" w:lineRule="auto"/>
              <w:ind w:lef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FB22B0">
              <w:rPr>
                <w:i/>
                <w:sz w:val="16"/>
                <w:szCs w:val="16"/>
                <w:lang w:eastAsia="en-GB"/>
              </w:rPr>
              <w:t xml:space="preserve">Номинальная ширина </w:t>
            </w:r>
            <w:r w:rsidR="00AD582C">
              <w:rPr>
                <w:i/>
                <w:sz w:val="16"/>
                <w:szCs w:val="16"/>
                <w:lang w:eastAsia="en-GB"/>
              </w:rPr>
              <w:br/>
            </w:r>
            <w:r w:rsidRPr="00FB22B0">
              <w:rPr>
                <w:i/>
                <w:sz w:val="16"/>
                <w:szCs w:val="16"/>
                <w:lang w:eastAsia="en-GB"/>
              </w:rPr>
              <w:t>профиля (</w:t>
            </w:r>
            <w:r w:rsidRPr="00C810C8">
              <w:rPr>
                <w:i/>
                <w:sz w:val="16"/>
                <w:szCs w:val="16"/>
                <w:lang w:val="en-US" w:eastAsia="en-GB"/>
              </w:rPr>
              <w:t>S</w:t>
            </w:r>
            <w:r w:rsidRPr="00FB22B0">
              <w:rPr>
                <w:i/>
                <w:sz w:val="16"/>
                <w:szCs w:val="16"/>
                <w:lang w:eastAsia="en-GB"/>
              </w:rPr>
              <w:t>1)</w:t>
            </w:r>
            <w:r w:rsidRPr="00FB22B0">
              <w:rPr>
                <w:i/>
                <w:sz w:val="16"/>
                <w:szCs w:val="16"/>
                <w:lang w:eastAsia="en-GB"/>
              </w:rPr>
              <w:br/>
              <w:t>(</w:t>
            </w:r>
            <w:r>
              <w:rPr>
                <w:i/>
                <w:sz w:val="16"/>
                <w:szCs w:val="16"/>
                <w:lang w:eastAsia="en-GB"/>
              </w:rPr>
              <w:t>мм</w:t>
            </w:r>
            <w:r w:rsidRPr="00FB22B0">
              <w:rPr>
                <w:i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0B7" w:rsidRPr="00BD399A" w:rsidRDefault="003570B7" w:rsidP="00337DDF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4" w:after="4" w:line="240" w:lineRule="auto"/>
              <w:ind w:lef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BD399A">
              <w:rPr>
                <w:i/>
                <w:sz w:val="16"/>
                <w:szCs w:val="16"/>
                <w:lang w:eastAsia="en-GB"/>
              </w:rPr>
              <w:t xml:space="preserve">Габаритный диаметр </w:t>
            </w:r>
            <w:r w:rsidRPr="00C810C8">
              <w:rPr>
                <w:i/>
                <w:sz w:val="16"/>
                <w:szCs w:val="16"/>
                <w:lang w:eastAsia="en-GB"/>
              </w:rPr>
              <w:t>(D)</w:t>
            </w:r>
            <w:r w:rsidRPr="00C810C8">
              <w:rPr>
                <w:i/>
                <w:sz w:val="16"/>
                <w:szCs w:val="16"/>
                <w:lang w:eastAsia="en-GB"/>
              </w:rPr>
              <w:br/>
              <w:t>(</w:t>
            </w:r>
            <w:r>
              <w:rPr>
                <w:i/>
                <w:sz w:val="16"/>
                <w:szCs w:val="16"/>
                <w:lang w:eastAsia="en-GB"/>
              </w:rPr>
              <w:t>мм</w:t>
            </w:r>
            <w:r w:rsidRPr="00C810C8">
              <w:rPr>
                <w:i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70B7" w:rsidRPr="00EB2438" w:rsidRDefault="003570B7" w:rsidP="00337DDF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4" w:after="4" w:line="240" w:lineRule="auto"/>
              <w:ind w:left="113"/>
              <w:jc w:val="center"/>
              <w:rPr>
                <w:i/>
                <w:sz w:val="16"/>
                <w:szCs w:val="16"/>
                <w:lang w:eastAsia="en-GB"/>
              </w:rPr>
            </w:pPr>
            <w:r w:rsidRPr="00FB22B0">
              <w:rPr>
                <w:i/>
                <w:sz w:val="16"/>
                <w:szCs w:val="16"/>
                <w:lang w:eastAsia="en-GB"/>
              </w:rPr>
              <w:t>Номинальный диаметр обода (</w:t>
            </w:r>
            <w:r w:rsidRPr="00C810C8">
              <w:rPr>
                <w:i/>
                <w:sz w:val="16"/>
                <w:szCs w:val="16"/>
                <w:lang w:val="en-US" w:eastAsia="en-GB"/>
              </w:rPr>
              <w:t>d</w:t>
            </w:r>
            <w:r w:rsidRPr="00FB22B0">
              <w:rPr>
                <w:i/>
                <w:sz w:val="16"/>
                <w:szCs w:val="16"/>
                <w:lang w:eastAsia="en-GB"/>
              </w:rPr>
              <w:t>)</w:t>
            </w:r>
            <w:r w:rsidRPr="00FB22B0">
              <w:rPr>
                <w:i/>
                <w:sz w:val="16"/>
                <w:szCs w:val="16"/>
                <w:lang w:eastAsia="en-GB"/>
              </w:rPr>
              <w:br/>
              <w:t>(</w:t>
            </w:r>
            <w:r>
              <w:rPr>
                <w:i/>
                <w:sz w:val="16"/>
                <w:szCs w:val="16"/>
                <w:lang w:eastAsia="en-GB"/>
              </w:rPr>
              <w:t>мм</w:t>
            </w:r>
            <w:r w:rsidRPr="00FB22B0">
              <w:rPr>
                <w:i/>
                <w:sz w:val="16"/>
                <w:szCs w:val="16"/>
                <w:lang w:eastAsia="en-GB"/>
              </w:rPr>
              <w:t>)</w:t>
            </w:r>
          </w:p>
        </w:tc>
      </w:tr>
      <w:tr w:rsidR="003570B7" w:rsidTr="000C0B8F">
        <w:trPr>
          <w:trHeight w:val="103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570B7" w:rsidRPr="00EB2438" w:rsidRDefault="003570B7" w:rsidP="00FC30BE">
            <w:pPr>
              <w:spacing w:line="240" w:lineRule="auto"/>
              <w:ind w:left="113"/>
              <w:rPr>
                <w:i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570B7" w:rsidRPr="00EB2438" w:rsidRDefault="003570B7" w:rsidP="00C5619A">
            <w:pPr>
              <w:spacing w:line="240" w:lineRule="auto"/>
              <w:rPr>
                <w:i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70B7" w:rsidRPr="00EB2438" w:rsidRDefault="003570B7" w:rsidP="00337DDF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4" w:after="4" w:line="240" w:lineRule="auto"/>
              <w:ind w:left="113"/>
              <w:rPr>
                <w:i/>
                <w:sz w:val="16"/>
                <w:szCs w:val="16"/>
                <w:lang w:eastAsia="en-GB"/>
              </w:rPr>
            </w:pPr>
            <w:r>
              <w:rPr>
                <w:i/>
                <w:sz w:val="16"/>
                <w:szCs w:val="16"/>
                <w:lang w:eastAsia="en-GB"/>
              </w:rPr>
              <w:t>Рад.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70B7" w:rsidRPr="00BD399A" w:rsidRDefault="003570B7" w:rsidP="00337DDF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4" w:after="4" w:line="240" w:lineRule="auto"/>
              <w:ind w:left="113"/>
              <w:rPr>
                <w:i/>
                <w:sz w:val="16"/>
                <w:szCs w:val="16"/>
                <w:lang w:eastAsia="en-GB"/>
              </w:rPr>
            </w:pPr>
            <w:r>
              <w:rPr>
                <w:i/>
                <w:sz w:val="16"/>
                <w:szCs w:val="16"/>
                <w:lang w:eastAsia="en-GB"/>
              </w:rPr>
              <w:t>Диагон.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70B7" w:rsidRPr="00EB2438" w:rsidRDefault="003570B7" w:rsidP="00337DDF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4" w:after="4" w:line="240" w:lineRule="auto"/>
              <w:ind w:left="113"/>
              <w:rPr>
                <w:i/>
                <w:sz w:val="16"/>
                <w:szCs w:val="16"/>
                <w:lang w:eastAsia="en-GB"/>
              </w:rPr>
            </w:pPr>
            <w:r>
              <w:rPr>
                <w:i/>
                <w:sz w:val="16"/>
                <w:szCs w:val="16"/>
                <w:lang w:eastAsia="en-GB"/>
              </w:rPr>
              <w:t>Рад.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70B7" w:rsidRPr="00EB2438" w:rsidRDefault="003570B7" w:rsidP="00337DDF">
            <w:pPr>
              <w:widowControl w:val="0"/>
              <w:tabs>
                <w:tab w:val="center" w:pos="4734"/>
              </w:tabs>
              <w:autoSpaceDE w:val="0"/>
              <w:autoSpaceDN w:val="0"/>
              <w:adjustRightInd w:val="0"/>
              <w:spacing w:before="4" w:after="4" w:line="240" w:lineRule="auto"/>
              <w:ind w:left="113"/>
              <w:rPr>
                <w:i/>
                <w:sz w:val="16"/>
                <w:szCs w:val="16"/>
                <w:lang w:eastAsia="en-GB"/>
              </w:rPr>
            </w:pPr>
            <w:r>
              <w:rPr>
                <w:i/>
                <w:sz w:val="16"/>
                <w:szCs w:val="16"/>
                <w:lang w:eastAsia="en-GB"/>
              </w:rPr>
              <w:t>Диагон.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70B7" w:rsidRDefault="003570B7" w:rsidP="00C5619A">
            <w:pPr>
              <w:tabs>
                <w:tab w:val="left" w:pos="720"/>
                <w:tab w:val="left" w:pos="1440"/>
              </w:tabs>
              <w:spacing w:before="4" w:after="4" w:line="240" w:lineRule="auto"/>
              <w:ind w:left="113"/>
              <w:jc w:val="center"/>
              <w:rPr>
                <w:bCs/>
                <w:i/>
                <w:sz w:val="18"/>
                <w:szCs w:val="18"/>
                <w:lang w:val="it-IT" w:eastAsia="ar-SA"/>
              </w:rPr>
            </w:pPr>
          </w:p>
        </w:tc>
      </w:tr>
      <w:tr w:rsidR="003570B7" w:rsidTr="000C0B8F"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70B7" w:rsidRDefault="003570B7" w:rsidP="00FC30BE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40" w:lineRule="auto"/>
              <w:ind w:left="113"/>
              <w:rPr>
                <w:b/>
                <w:sz w:val="18"/>
                <w:szCs w:val="18"/>
                <w:lang w:val="fr-CH"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…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70B7" w:rsidRDefault="003570B7" w:rsidP="00C5619A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18"/>
                <w:szCs w:val="18"/>
                <w:lang w:val="fr-CH"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70B7" w:rsidRDefault="003570B7" w:rsidP="00C5619A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40" w:lineRule="auto"/>
              <w:ind w:right="41" w:hanging="15"/>
              <w:jc w:val="center"/>
              <w:rPr>
                <w:b/>
                <w:sz w:val="18"/>
                <w:szCs w:val="18"/>
                <w:lang w:val="fr-CH"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70B7" w:rsidRDefault="003570B7" w:rsidP="00C5619A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18"/>
                <w:szCs w:val="18"/>
                <w:lang w:val="fr-CH"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70B7" w:rsidRDefault="003570B7" w:rsidP="00C5619A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40" w:lineRule="auto"/>
              <w:ind w:right="90"/>
              <w:jc w:val="center"/>
              <w:rPr>
                <w:b/>
                <w:sz w:val="18"/>
                <w:szCs w:val="18"/>
                <w:lang w:val="fr-CH" w:eastAsia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70B7" w:rsidRDefault="003570B7" w:rsidP="00C5619A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18"/>
                <w:szCs w:val="18"/>
                <w:lang w:val="fr-CH" w:eastAsia="en-GB"/>
              </w:rPr>
            </w:pPr>
          </w:p>
        </w:tc>
        <w:tc>
          <w:tcPr>
            <w:tcW w:w="22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70B7" w:rsidRDefault="003570B7" w:rsidP="00C5619A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40" w:lineRule="auto"/>
              <w:ind w:right="84"/>
              <w:jc w:val="center"/>
              <w:rPr>
                <w:b/>
                <w:sz w:val="18"/>
                <w:szCs w:val="18"/>
                <w:lang w:val="fr-CH" w:eastAsia="en-GB"/>
              </w:rPr>
            </w:pPr>
          </w:p>
        </w:tc>
      </w:tr>
      <w:tr w:rsidR="003570B7" w:rsidTr="000C0B8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70B7" w:rsidRDefault="003570B7" w:rsidP="00FC30BE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40" w:lineRule="auto"/>
              <w:ind w:left="113"/>
              <w:rPr>
                <w:b/>
                <w:sz w:val="18"/>
                <w:szCs w:val="18"/>
                <w:lang w:val="fr-CH"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11L-16 IND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70B7" w:rsidRDefault="003570B7" w:rsidP="00C5619A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18"/>
                <w:szCs w:val="18"/>
                <w:lang w:val="fr-CH"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70B7" w:rsidRDefault="003570B7" w:rsidP="00C5619A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40" w:lineRule="auto"/>
              <w:ind w:right="41" w:hanging="15"/>
              <w:jc w:val="center"/>
              <w:rPr>
                <w:b/>
                <w:sz w:val="18"/>
                <w:szCs w:val="18"/>
                <w:lang w:val="fr-CH"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70B7" w:rsidRDefault="003570B7" w:rsidP="00C5619A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18"/>
                <w:szCs w:val="18"/>
                <w:lang w:val="fr-CH"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70B7" w:rsidRDefault="003570B7" w:rsidP="00C5619A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40" w:lineRule="auto"/>
              <w:ind w:right="90"/>
              <w:jc w:val="center"/>
              <w:rPr>
                <w:b/>
                <w:sz w:val="18"/>
                <w:szCs w:val="18"/>
                <w:lang w:val="fr-CH"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70B7" w:rsidRDefault="003570B7" w:rsidP="00C5619A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18"/>
                <w:szCs w:val="18"/>
                <w:lang w:val="fr-CH" w:eastAsia="en-GB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70B7" w:rsidRDefault="003570B7" w:rsidP="00C5619A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40" w:lineRule="auto"/>
              <w:ind w:right="84"/>
              <w:jc w:val="center"/>
              <w:rPr>
                <w:b/>
                <w:sz w:val="18"/>
                <w:szCs w:val="18"/>
                <w:lang w:val="fr-CH"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406</w:t>
            </w:r>
          </w:p>
        </w:tc>
      </w:tr>
      <w:tr w:rsidR="003570B7" w:rsidTr="000C0B8F"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570B7" w:rsidRDefault="003570B7" w:rsidP="00FC30BE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40" w:lineRule="auto"/>
              <w:ind w:left="113"/>
              <w:rPr>
                <w:b/>
                <w:sz w:val="18"/>
                <w:szCs w:val="18"/>
                <w:lang w:val="fr-CH"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…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70B7" w:rsidRDefault="003570B7" w:rsidP="00C5619A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18"/>
                <w:szCs w:val="18"/>
                <w:lang w:val="fr-CH"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70B7" w:rsidRDefault="003570B7" w:rsidP="00C5619A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40" w:lineRule="auto"/>
              <w:ind w:right="41" w:hanging="15"/>
              <w:jc w:val="center"/>
              <w:rPr>
                <w:b/>
                <w:sz w:val="18"/>
                <w:szCs w:val="18"/>
                <w:lang w:val="fr-CH"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70B7" w:rsidRDefault="003570B7" w:rsidP="00C5619A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18"/>
                <w:szCs w:val="18"/>
                <w:lang w:val="fr-CH"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70B7" w:rsidRDefault="003570B7" w:rsidP="00C5619A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40" w:lineRule="auto"/>
              <w:ind w:right="90"/>
              <w:jc w:val="center"/>
              <w:rPr>
                <w:b/>
                <w:sz w:val="18"/>
                <w:szCs w:val="18"/>
                <w:lang w:val="fr-CH" w:eastAsia="en-GB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70B7" w:rsidRDefault="003570B7" w:rsidP="00C5619A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18"/>
                <w:szCs w:val="18"/>
                <w:lang w:val="fr-CH" w:eastAsia="en-GB"/>
              </w:rPr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70B7" w:rsidRDefault="003570B7" w:rsidP="00C5619A">
            <w:pPr>
              <w:widowControl w:val="0"/>
              <w:tabs>
                <w:tab w:val="left" w:pos="0"/>
                <w:tab w:val="left" w:pos="850"/>
                <w:tab w:val="left" w:pos="1333"/>
              </w:tabs>
              <w:autoSpaceDE w:val="0"/>
              <w:autoSpaceDN w:val="0"/>
              <w:adjustRightInd w:val="0"/>
              <w:spacing w:before="40" w:after="40" w:line="240" w:lineRule="auto"/>
              <w:ind w:right="84"/>
              <w:jc w:val="center"/>
              <w:rPr>
                <w:b/>
                <w:sz w:val="18"/>
                <w:szCs w:val="18"/>
                <w:lang w:val="fr-CH" w:eastAsia="en-GB"/>
              </w:rPr>
            </w:pPr>
          </w:p>
        </w:tc>
      </w:tr>
    </w:tbl>
    <w:p w:rsidR="00C5619A" w:rsidRPr="00BD399A" w:rsidRDefault="00BD399A" w:rsidP="00BD399A">
      <w:pPr>
        <w:pStyle w:val="SingleTxtGR"/>
        <w:jc w:val="right"/>
      </w:pPr>
      <w:r>
        <w:t>»</w:t>
      </w:r>
    </w:p>
    <w:p w:rsidR="00C5619A" w:rsidRPr="00C5619A" w:rsidRDefault="00C5619A" w:rsidP="00C5619A">
      <w:pPr>
        <w:pStyle w:val="HChGR"/>
      </w:pPr>
      <w:r>
        <w:br w:type="page"/>
      </w:r>
      <w:r w:rsidRPr="00C5619A">
        <w:t xml:space="preserve">Приложение </w:t>
      </w:r>
      <w:r w:rsidRPr="00C5619A">
        <w:rPr>
          <w:lang w:val="en-US"/>
        </w:rPr>
        <w:t>VII</w:t>
      </w:r>
    </w:p>
    <w:p w:rsidR="00C5619A" w:rsidRPr="00C5619A" w:rsidRDefault="00C5619A" w:rsidP="00C5619A">
      <w:pPr>
        <w:pStyle w:val="HChGR"/>
      </w:pPr>
      <w:r w:rsidRPr="00C5619A">
        <w:tab/>
      </w:r>
      <w:r w:rsidRPr="00C5619A">
        <w:tab/>
        <w:t xml:space="preserve">Принятые поправки к документу </w:t>
      </w:r>
      <w:r w:rsidRPr="00C5619A">
        <w:rPr>
          <w:lang w:val="en-US"/>
        </w:rPr>
        <w:t>ECE</w:t>
      </w:r>
      <w:r w:rsidRPr="00C5619A">
        <w:t>/</w:t>
      </w:r>
      <w:r w:rsidRPr="00C5619A">
        <w:rPr>
          <w:lang w:val="en-US"/>
        </w:rPr>
        <w:t>TRANS</w:t>
      </w:r>
      <w:r w:rsidRPr="00C5619A">
        <w:t>/</w:t>
      </w:r>
      <w:r w:rsidRPr="00C5619A">
        <w:rPr>
          <w:lang w:val="en-US"/>
        </w:rPr>
        <w:t>WP</w:t>
      </w:r>
      <w:r w:rsidRPr="00C5619A">
        <w:t>.29/</w:t>
      </w:r>
      <w:r w:rsidRPr="00C5619A">
        <w:rPr>
          <w:lang w:val="en-US"/>
        </w:rPr>
        <w:t>GRRF</w:t>
      </w:r>
      <w:r w:rsidRPr="00C5619A">
        <w:t>/2016/35</w:t>
      </w:r>
    </w:p>
    <w:p w:rsidR="00C5619A" w:rsidRPr="00210D9C" w:rsidRDefault="00C5619A" w:rsidP="00C5619A">
      <w:pPr>
        <w:pStyle w:val="SingleTxtGR"/>
        <w:rPr>
          <w:b/>
          <w:bCs/>
        </w:rPr>
      </w:pPr>
      <w:r w:rsidRPr="00210D9C">
        <w:rPr>
          <w:b/>
          <w:bCs/>
        </w:rPr>
        <w:t xml:space="preserve">На основе документа </w:t>
      </w:r>
      <w:r w:rsidRPr="00210D9C">
        <w:rPr>
          <w:b/>
          <w:bCs/>
          <w:lang w:val="en-US"/>
        </w:rPr>
        <w:t>GRRF</w:t>
      </w:r>
      <w:r w:rsidRPr="00210D9C">
        <w:rPr>
          <w:b/>
          <w:bCs/>
        </w:rPr>
        <w:t>-82-23</w:t>
      </w:r>
    </w:p>
    <w:p w:rsidR="00C5619A" w:rsidRPr="00C5619A" w:rsidRDefault="00C5619A" w:rsidP="00C5619A">
      <w:pPr>
        <w:pStyle w:val="SingleTxtGR"/>
        <w:rPr>
          <w:i/>
        </w:rPr>
      </w:pPr>
      <w:r w:rsidRPr="00C5619A">
        <w:rPr>
          <w:i/>
        </w:rPr>
        <w:t xml:space="preserve">В документе </w:t>
      </w:r>
      <w:r w:rsidRPr="00C5619A">
        <w:rPr>
          <w:i/>
          <w:lang w:val="en-US"/>
        </w:rPr>
        <w:t>ECE</w:t>
      </w:r>
      <w:r w:rsidRPr="00C5619A">
        <w:rPr>
          <w:i/>
        </w:rPr>
        <w:t>/</w:t>
      </w:r>
      <w:r w:rsidRPr="00C5619A">
        <w:rPr>
          <w:i/>
          <w:lang w:val="en-US"/>
        </w:rPr>
        <w:t>TRANS</w:t>
      </w:r>
      <w:r w:rsidRPr="00C5619A">
        <w:rPr>
          <w:i/>
        </w:rPr>
        <w:t>/</w:t>
      </w:r>
      <w:r w:rsidRPr="00C5619A">
        <w:rPr>
          <w:i/>
          <w:lang w:val="en-US"/>
        </w:rPr>
        <w:t>WP</w:t>
      </w:r>
      <w:r w:rsidRPr="00C5619A">
        <w:rPr>
          <w:i/>
        </w:rPr>
        <w:t>.29/</w:t>
      </w:r>
      <w:r w:rsidRPr="00C5619A">
        <w:rPr>
          <w:i/>
          <w:lang w:val="en-US"/>
        </w:rPr>
        <w:t>GRRF</w:t>
      </w:r>
      <w:r w:rsidRPr="00C5619A">
        <w:rPr>
          <w:i/>
        </w:rPr>
        <w:t>/2016/35:</w:t>
      </w:r>
    </w:p>
    <w:p w:rsidR="00C5619A" w:rsidRPr="00C5619A" w:rsidRDefault="00C5619A" w:rsidP="00C5619A">
      <w:pPr>
        <w:pStyle w:val="SingleTxtGR"/>
      </w:pPr>
      <w:r w:rsidRPr="00C5619A">
        <w:rPr>
          <w:i/>
        </w:rPr>
        <w:t xml:space="preserve">Нумерацию пункта 2.17.1.3.1 </w:t>
      </w:r>
      <w:r w:rsidRPr="00C5619A">
        <w:t xml:space="preserve">исправить на </w:t>
      </w:r>
      <w:r w:rsidRPr="00C5619A">
        <w:rPr>
          <w:i/>
        </w:rPr>
        <w:t>2.20.1.3.1.</w:t>
      </w:r>
    </w:p>
    <w:p w:rsidR="00C5619A" w:rsidRPr="00C5619A" w:rsidRDefault="00C5619A" w:rsidP="00C5619A">
      <w:pPr>
        <w:pStyle w:val="SingleTxtGR"/>
      </w:pPr>
      <w:r w:rsidRPr="00C5619A">
        <w:rPr>
          <w:i/>
        </w:rPr>
        <w:t>Пункт 3.1.5</w:t>
      </w:r>
      <w:r w:rsidRPr="00C5619A">
        <w:t xml:space="preserve"> изменить следующим образом:</w:t>
      </w:r>
    </w:p>
    <w:p w:rsidR="00C5619A" w:rsidRPr="00C5619A" w:rsidRDefault="00C5619A" w:rsidP="00C5619A">
      <w:pPr>
        <w:pStyle w:val="SingleTxtGR"/>
        <w:ind w:left="2268" w:hanging="1134"/>
        <w:rPr>
          <w:b/>
          <w:bCs/>
        </w:rPr>
      </w:pPr>
      <w:r w:rsidRPr="00C5619A">
        <w:t>«</w:t>
      </w:r>
      <w:r w:rsidRPr="00C5619A">
        <w:rPr>
          <w:b/>
          <w:bCs/>
          <w:lang w:val="sv-SE"/>
        </w:rPr>
        <w:t>3.1.5</w:t>
      </w:r>
      <w:r w:rsidRPr="00C5619A">
        <w:rPr>
          <w:b/>
          <w:bCs/>
          <w:lang w:val="sv-SE"/>
        </w:rPr>
        <w:tab/>
      </w:r>
      <w:r>
        <w:rPr>
          <w:b/>
          <w:bCs/>
        </w:rPr>
        <w:tab/>
      </w:r>
      <w:r w:rsidRPr="00C5619A">
        <w:rPr>
          <w:b/>
          <w:bCs/>
          <w:lang w:val="sv-SE"/>
        </w:rPr>
        <w:t xml:space="preserve">надпись M+S, M.S или M&amp;S, если шина относится к категории использования "зимняя шина" или если шина относится к категории использования "шина специального назначения", когда изготовитель шины заявляет в пункте 4.1.3, что она соответствует также определению, приведенному в пункте </w:t>
      </w:r>
      <w:r w:rsidRPr="00C5619A">
        <w:rPr>
          <w:b/>
          <w:bCs/>
          <w:strike/>
          <w:lang w:val="sv-SE"/>
        </w:rPr>
        <w:t>2.2.2.</w:t>
      </w:r>
      <w:r w:rsidRPr="00C5619A">
        <w:rPr>
          <w:b/>
          <w:bCs/>
          <w:lang w:val="sv-SE"/>
        </w:rPr>
        <w:t xml:space="preserve"> </w:t>
      </w:r>
      <w:r w:rsidRPr="00C5619A">
        <w:rPr>
          <w:bCs/>
          <w:lang w:val="sv-SE"/>
        </w:rPr>
        <w:t>2.5.2.</w:t>
      </w:r>
      <w:r w:rsidRPr="00C5619A">
        <w:t>».</w:t>
      </w:r>
    </w:p>
    <w:p w:rsidR="00C5619A" w:rsidRPr="00C5619A" w:rsidRDefault="00C5619A" w:rsidP="00C5619A">
      <w:pPr>
        <w:pStyle w:val="SingleTxtGR"/>
      </w:pPr>
      <w:r w:rsidRPr="00C5619A">
        <w:rPr>
          <w:i/>
        </w:rPr>
        <w:t>Пункт 3.1.10</w:t>
      </w:r>
      <w:r w:rsidRPr="00C5619A">
        <w:t xml:space="preserve"> изменить следующим образом (исключив ссылку на сноску 5):</w:t>
      </w:r>
    </w:p>
    <w:p w:rsidR="00C5619A" w:rsidRPr="00655BC0" w:rsidRDefault="00C5619A" w:rsidP="00C5619A">
      <w:pPr>
        <w:pStyle w:val="SingleTxtGR"/>
        <w:ind w:left="2268" w:hanging="1134"/>
        <w:rPr>
          <w:bCs/>
        </w:rPr>
      </w:pPr>
      <w:r>
        <w:t>«</w:t>
      </w:r>
      <w:r w:rsidRPr="00C5619A">
        <w:t>3.1.10</w:t>
      </w:r>
      <w:r w:rsidRPr="00C5619A">
        <w:tab/>
        <w:t>указание давления накачки, используемого при испытаниях на прочность в зависимости от нагрузки/скорости, при помощи инде</w:t>
      </w:r>
      <w:r w:rsidRPr="00C5619A">
        <w:t>к</w:t>
      </w:r>
      <w:r w:rsidRPr="00C5619A">
        <w:t>са "</w:t>
      </w:r>
      <w:r w:rsidRPr="00C5619A">
        <w:rPr>
          <w:lang w:val="en-GB"/>
        </w:rPr>
        <w:t>PSI</w:t>
      </w:r>
      <w:r w:rsidRPr="00C5619A">
        <w:t>", который разъясняе</w:t>
      </w:r>
      <w:r>
        <w:t>тся в добавлении 2 к приложению </w:t>
      </w:r>
      <w:r w:rsidRPr="00C5619A">
        <w:t>7. Однако эта маркировка, которая может наноситься только на одной боковине, обязательна для всех шин, представляемых на официал</w:t>
      </w:r>
      <w:r w:rsidRPr="00C5619A">
        <w:t>ь</w:t>
      </w:r>
      <w:r w:rsidRPr="00C5619A">
        <w:t>ное утверждение, лишь по истечении двух лет после даты вступл</w:t>
      </w:r>
      <w:r w:rsidRPr="00C5619A">
        <w:t>е</w:t>
      </w:r>
      <w:r w:rsidRPr="00C5619A">
        <w:t>ния в силу настоящих Правил</w:t>
      </w:r>
      <w:r w:rsidRPr="00C5619A">
        <w:rPr>
          <w:b/>
          <w:strike/>
          <w:vertAlign w:val="superscript"/>
        </w:rPr>
        <w:t>5</w:t>
      </w:r>
      <w:r w:rsidR="00655BC0">
        <w:rPr>
          <w:bCs/>
        </w:rPr>
        <w:t>.».</w:t>
      </w:r>
    </w:p>
    <w:p w:rsidR="00C5619A" w:rsidRPr="00C5619A" w:rsidRDefault="00C5619A" w:rsidP="00C5619A">
      <w:pPr>
        <w:pStyle w:val="SingleTxtGR"/>
        <w:rPr>
          <w:bCs/>
          <w:i/>
        </w:rPr>
      </w:pPr>
      <w:r w:rsidRPr="00C5619A">
        <w:rPr>
          <w:b/>
          <w:bCs/>
          <w:i/>
        </w:rPr>
        <w:t>Пункт 6.1.5</w:t>
      </w:r>
      <w:r w:rsidR="00655BC0">
        <w:rPr>
          <w:b/>
          <w:bCs/>
          <w:i/>
        </w:rPr>
        <w:t>.3.3</w:t>
      </w:r>
      <w:r w:rsidRPr="00C5619A">
        <w:rPr>
          <w:b/>
          <w:bCs/>
          <w:i/>
        </w:rPr>
        <w:t xml:space="preserve"> </w:t>
      </w:r>
      <w:r w:rsidRPr="00C5619A">
        <w:rPr>
          <w:b/>
          <w:bCs/>
        </w:rPr>
        <w:t>изменить следующим образом:</w:t>
      </w:r>
    </w:p>
    <w:p w:rsidR="00C5619A" w:rsidRPr="00C5619A" w:rsidRDefault="00C5619A" w:rsidP="00655BC0">
      <w:pPr>
        <w:pStyle w:val="SingleTxtGR"/>
        <w:ind w:left="2268" w:hanging="1134"/>
        <w:rPr>
          <w:b/>
          <w:bCs/>
        </w:rPr>
      </w:pPr>
      <w:r w:rsidRPr="00506AFF">
        <w:t>«</w:t>
      </w:r>
      <w:r w:rsidRPr="00C5619A">
        <w:rPr>
          <w:b/>
          <w:bCs/>
          <w:lang w:val="sv-SE"/>
        </w:rPr>
        <w:t>6.1.5.3.3</w:t>
      </w:r>
      <w:r w:rsidRPr="00C5619A">
        <w:rPr>
          <w:b/>
          <w:bCs/>
          <w:lang w:val="sv-SE"/>
        </w:rPr>
        <w:tab/>
        <w:t xml:space="preserve">в случае зимних шин </w:t>
      </w:r>
      <w:r w:rsidR="00655BC0" w:rsidRPr="00655BC0">
        <w:rPr>
          <w:b/>
          <w:bCs/>
          <w:u w:val="single"/>
          <w:lang w:val="sv-SE"/>
        </w:rPr>
        <w:t xml:space="preserve">категории использования </w:t>
      </w:r>
      <w:r w:rsidR="00655BC0" w:rsidRPr="00655BC0">
        <w:rPr>
          <w:b/>
          <w:bCs/>
          <w:u w:val="single"/>
        </w:rPr>
        <w:t>"</w:t>
      </w:r>
      <w:r w:rsidRPr="00655BC0">
        <w:rPr>
          <w:b/>
          <w:bCs/>
          <w:u w:val="single"/>
          <w:lang w:val="sv-SE"/>
        </w:rPr>
        <w:t>зимняя шина</w:t>
      </w:r>
      <w:r w:rsidR="00655BC0" w:rsidRPr="00655BC0">
        <w:rPr>
          <w:b/>
          <w:bCs/>
          <w:u w:val="single"/>
        </w:rPr>
        <w:t>"</w:t>
      </w:r>
      <w:r w:rsidRPr="00655BC0">
        <w:rPr>
          <w:b/>
          <w:bCs/>
          <w:lang w:val="sv-SE"/>
        </w:rPr>
        <w:t xml:space="preserve"> </w:t>
      </w:r>
      <w:bookmarkStart w:id="131" w:name="OLE_LINK34"/>
      <w:bookmarkStart w:id="132" w:name="OLE_LINK35"/>
      <w:r w:rsidRPr="00C5619A">
        <w:rPr>
          <w:b/>
          <w:bCs/>
          <w:lang w:val="sv-SE"/>
        </w:rPr>
        <w:t>наружный диаметр</w:t>
      </w:r>
      <w:bookmarkEnd w:id="131"/>
      <w:bookmarkEnd w:id="132"/>
      <w:r w:rsidRPr="00C5619A">
        <w:rPr>
          <w:b/>
          <w:bCs/>
          <w:lang w:val="sv-SE"/>
        </w:rPr>
        <w:t xml:space="preserve"> не должен превышать следующе</w:t>
      </w:r>
      <w:r w:rsidRPr="00C5619A">
        <w:rPr>
          <w:b/>
          <w:bCs/>
        </w:rPr>
        <w:t>го</w:t>
      </w:r>
      <w:r w:rsidRPr="00C5619A">
        <w:rPr>
          <w:b/>
          <w:bCs/>
          <w:lang w:val="sv-SE"/>
        </w:rPr>
        <w:t xml:space="preserve"> значени</w:t>
      </w:r>
      <w:r w:rsidRPr="00C5619A">
        <w:rPr>
          <w:b/>
          <w:bCs/>
        </w:rPr>
        <w:t>я</w:t>
      </w:r>
      <w:r w:rsidRPr="00C5619A">
        <w:rPr>
          <w:b/>
          <w:bCs/>
          <w:lang w:val="sv-SE"/>
        </w:rPr>
        <w:t>:</w:t>
      </w:r>
    </w:p>
    <w:p w:rsidR="00C5619A" w:rsidRPr="00C5619A" w:rsidRDefault="00C5619A" w:rsidP="00C5619A">
      <w:pPr>
        <w:pStyle w:val="SingleTxtGR"/>
        <w:rPr>
          <w:b/>
          <w:bCs/>
        </w:rPr>
      </w:pPr>
      <w:r w:rsidRPr="00C5619A">
        <w:rPr>
          <w:b/>
          <w:bCs/>
          <w:lang w:val="sv-SE"/>
        </w:rPr>
        <w:tab/>
      </w:r>
      <w:r w:rsidR="00506AFF">
        <w:rPr>
          <w:b/>
          <w:bCs/>
        </w:rPr>
        <w:tab/>
      </w:r>
      <w:r w:rsidRPr="00C5619A">
        <w:rPr>
          <w:b/>
          <w:bCs/>
          <w:lang w:val="sv-SE"/>
        </w:rPr>
        <w:t>D</w:t>
      </w:r>
      <w:r w:rsidRPr="00C5619A">
        <w:rPr>
          <w:b/>
          <w:bCs/>
          <w:vertAlign w:val="subscript"/>
          <w:lang w:val="sv-SE"/>
        </w:rPr>
        <w:t>max,snow</w:t>
      </w:r>
      <w:r w:rsidRPr="00C5619A">
        <w:rPr>
          <w:b/>
          <w:bCs/>
          <w:lang w:val="sv-SE"/>
        </w:rPr>
        <w:t xml:space="preserve"> = 1</w:t>
      </w:r>
      <w:r w:rsidRPr="00C5619A">
        <w:rPr>
          <w:b/>
          <w:bCs/>
        </w:rPr>
        <w:t>,</w:t>
      </w:r>
      <w:r w:rsidRPr="00C5619A">
        <w:rPr>
          <w:b/>
          <w:bCs/>
          <w:lang w:val="sv-SE"/>
        </w:rPr>
        <w:t>01 • D</w:t>
      </w:r>
      <w:r w:rsidRPr="00C5619A">
        <w:rPr>
          <w:b/>
          <w:bCs/>
          <w:vertAlign w:val="subscript"/>
          <w:lang w:val="sv-SE"/>
        </w:rPr>
        <w:t>max</w:t>
      </w:r>
      <w:r w:rsidRPr="00C5619A">
        <w:rPr>
          <w:b/>
          <w:bCs/>
          <w:vertAlign w:val="subscript"/>
        </w:rPr>
        <w:t>,</w:t>
      </w:r>
      <w:r w:rsidR="000B3F50">
        <w:rPr>
          <w:b/>
          <w:bCs/>
          <w:lang w:val="sv-SE"/>
        </w:rPr>
        <w:tab/>
      </w:r>
      <w:r w:rsidRPr="00C5619A">
        <w:rPr>
          <w:b/>
          <w:bCs/>
        </w:rPr>
        <w:t>округленное до ближайшего мм,</w:t>
      </w:r>
    </w:p>
    <w:p w:rsidR="00C5619A" w:rsidRPr="00C5619A" w:rsidRDefault="00C5619A" w:rsidP="00506AFF">
      <w:pPr>
        <w:pStyle w:val="SingleTxtGR"/>
        <w:ind w:left="2268" w:hanging="1134"/>
        <w:rPr>
          <w:b/>
          <w:bCs/>
          <w:lang w:val="sv-SE"/>
        </w:rPr>
      </w:pPr>
      <w:r w:rsidRPr="00C5619A">
        <w:rPr>
          <w:b/>
          <w:bCs/>
          <w:lang w:val="sv-SE"/>
        </w:rPr>
        <w:tab/>
      </w:r>
      <w:r w:rsidR="00506AFF">
        <w:rPr>
          <w:b/>
          <w:bCs/>
        </w:rPr>
        <w:tab/>
      </w:r>
      <w:r w:rsidRPr="00C5619A">
        <w:rPr>
          <w:b/>
          <w:bCs/>
        </w:rPr>
        <w:t>где</w:t>
      </w:r>
      <w:r w:rsidRPr="00C5619A">
        <w:rPr>
          <w:b/>
          <w:bCs/>
          <w:lang w:val="sv-SE"/>
        </w:rPr>
        <w:t xml:space="preserve"> D</w:t>
      </w:r>
      <w:r w:rsidRPr="00C5619A">
        <w:rPr>
          <w:b/>
          <w:bCs/>
          <w:vertAlign w:val="subscript"/>
          <w:lang w:val="sv-SE"/>
        </w:rPr>
        <w:t>max</w:t>
      </w:r>
      <w:r w:rsidRPr="00C5619A">
        <w:rPr>
          <w:b/>
          <w:bCs/>
          <w:lang w:val="sv-SE"/>
        </w:rPr>
        <w:t xml:space="preserve"> </w:t>
      </w:r>
      <w:r w:rsidR="00F26CC6">
        <w:rPr>
          <w:b/>
          <w:bCs/>
        </w:rPr>
        <w:t>–</w:t>
      </w:r>
      <w:r w:rsidRPr="00C5619A">
        <w:rPr>
          <w:b/>
          <w:bCs/>
        </w:rPr>
        <w:t xml:space="preserve"> максимальный </w:t>
      </w:r>
      <w:r w:rsidRPr="00C5619A">
        <w:rPr>
          <w:b/>
          <w:bCs/>
          <w:lang w:val="sv-SE"/>
        </w:rPr>
        <w:t>наружный диаметр</w:t>
      </w:r>
      <w:r w:rsidRPr="00C5619A">
        <w:rPr>
          <w:b/>
          <w:bCs/>
        </w:rPr>
        <w:t xml:space="preserve">, установленный </w:t>
      </w:r>
      <w:r w:rsidRPr="00C5619A">
        <w:rPr>
          <w:b/>
          <w:bCs/>
          <w:lang w:val="sv-SE"/>
        </w:rPr>
        <w:t xml:space="preserve">в соответствии с </w:t>
      </w:r>
      <w:r w:rsidRPr="00C5619A">
        <w:rPr>
          <w:b/>
          <w:bCs/>
        </w:rPr>
        <w:t>выше</w:t>
      </w:r>
      <w:r w:rsidRPr="00C5619A">
        <w:rPr>
          <w:b/>
          <w:bCs/>
          <w:lang w:val="sv-SE"/>
        </w:rPr>
        <w:t>указанн</w:t>
      </w:r>
      <w:r w:rsidRPr="00C5619A">
        <w:rPr>
          <w:b/>
          <w:bCs/>
        </w:rPr>
        <w:t>ым</w:t>
      </w:r>
      <w:r w:rsidRPr="00C5619A">
        <w:rPr>
          <w:b/>
          <w:bCs/>
          <w:lang w:val="sv-SE"/>
        </w:rPr>
        <w:t>.</w:t>
      </w:r>
    </w:p>
    <w:p w:rsidR="00C5619A" w:rsidRPr="00506AFF" w:rsidRDefault="00506AFF" w:rsidP="0095104C">
      <w:pPr>
        <w:pStyle w:val="SingleTxtGR"/>
        <w:ind w:left="2268" w:hanging="1134"/>
        <w:rPr>
          <w:lang w:val="sv-SE"/>
        </w:rPr>
      </w:pPr>
      <w:r>
        <w:tab/>
      </w:r>
      <w:r>
        <w:tab/>
      </w:r>
      <w:r w:rsidR="00C5619A" w:rsidRPr="00506AFF">
        <w:rPr>
          <w:strike/>
        </w:rPr>
        <w:t>Для</w:t>
      </w:r>
      <w:r w:rsidR="00C5619A" w:rsidRPr="00506AFF">
        <w:rPr>
          <w:strike/>
          <w:lang w:val="sv-SE"/>
        </w:rPr>
        <w:t xml:space="preserve"> </w:t>
      </w:r>
      <w:r w:rsidR="00C5619A" w:rsidRPr="00506AFF">
        <w:rPr>
          <w:strike/>
        </w:rPr>
        <w:t>шин</w:t>
      </w:r>
      <w:r w:rsidR="00C5619A" w:rsidRPr="00506AFF">
        <w:rPr>
          <w:strike/>
          <w:lang w:val="sv-SE"/>
        </w:rPr>
        <w:t xml:space="preserve"> </w:t>
      </w:r>
      <w:r w:rsidR="00C5619A" w:rsidRPr="00506AFF">
        <w:rPr>
          <w:strike/>
        </w:rPr>
        <w:t>категории</w:t>
      </w:r>
      <w:r w:rsidR="00C5619A" w:rsidRPr="00506AFF">
        <w:rPr>
          <w:strike/>
          <w:lang w:val="sv-SE"/>
        </w:rPr>
        <w:t xml:space="preserve"> </w:t>
      </w:r>
      <w:r w:rsidR="00C5619A" w:rsidRPr="00506AFF">
        <w:rPr>
          <w:strike/>
        </w:rPr>
        <w:t>использования</w:t>
      </w:r>
      <w:r w:rsidR="00F26CC6">
        <w:rPr>
          <w:strike/>
          <w:lang w:val="sv-SE"/>
        </w:rPr>
        <w:t xml:space="preserve"> </w:t>
      </w:r>
      <w:r w:rsidR="00F26CC6" w:rsidRPr="00F26CC6">
        <w:rPr>
          <w:strike/>
        </w:rPr>
        <w:t>"</w:t>
      </w:r>
      <w:r w:rsidR="00C5619A" w:rsidRPr="00F26CC6">
        <w:rPr>
          <w:strike/>
        </w:rPr>
        <w:t>зимняя</w:t>
      </w:r>
      <w:r w:rsidR="00C5619A" w:rsidRPr="00F26CC6">
        <w:rPr>
          <w:strike/>
          <w:lang w:val="sv-SE"/>
        </w:rPr>
        <w:t xml:space="preserve"> </w:t>
      </w:r>
      <w:r w:rsidR="00C5619A" w:rsidRPr="00F26CC6">
        <w:rPr>
          <w:strike/>
        </w:rPr>
        <w:t>шина</w:t>
      </w:r>
      <w:r w:rsidR="00F26CC6" w:rsidRPr="00F26CC6">
        <w:rPr>
          <w:strike/>
        </w:rPr>
        <w:t>"</w:t>
      </w:r>
      <w:r w:rsidR="00C5619A" w:rsidRPr="00F26CC6">
        <w:rPr>
          <w:strike/>
          <w:lang w:val="sv-SE"/>
        </w:rPr>
        <w:t xml:space="preserve"> </w:t>
      </w:r>
      <w:r w:rsidR="00C5619A" w:rsidRPr="00F26CC6">
        <w:rPr>
          <w:strike/>
        </w:rPr>
        <w:t>н</w:t>
      </w:r>
      <w:r w:rsidR="00C5619A" w:rsidRPr="00506AFF">
        <w:rPr>
          <w:strike/>
        </w:rPr>
        <w:t>аружный</w:t>
      </w:r>
      <w:r w:rsidR="00C5619A" w:rsidRPr="00506AFF">
        <w:rPr>
          <w:strike/>
          <w:lang w:val="sv-SE"/>
        </w:rPr>
        <w:t xml:space="preserve"> </w:t>
      </w:r>
      <w:r w:rsidR="00C5619A" w:rsidRPr="00506AFF">
        <w:rPr>
          <w:strike/>
        </w:rPr>
        <w:t>ди</w:t>
      </w:r>
      <w:r w:rsidR="00C5619A" w:rsidRPr="00506AFF">
        <w:rPr>
          <w:strike/>
        </w:rPr>
        <w:t>а</w:t>
      </w:r>
      <w:r w:rsidR="00C5619A" w:rsidRPr="00506AFF">
        <w:rPr>
          <w:strike/>
        </w:rPr>
        <w:t>метр</w:t>
      </w:r>
      <w:r w:rsidR="00C5619A" w:rsidRPr="00506AFF">
        <w:rPr>
          <w:strike/>
          <w:lang w:val="sv-SE"/>
        </w:rPr>
        <w:t xml:space="preserve"> (D</w:t>
      </w:r>
      <w:r w:rsidR="00C5619A" w:rsidRPr="00F26CC6">
        <w:rPr>
          <w:strike/>
          <w:vertAlign w:val="subscript"/>
          <w:lang w:val="sv-SE"/>
        </w:rPr>
        <w:t>m</w:t>
      </w:r>
      <w:r w:rsidR="00C5619A" w:rsidRPr="00F26CC6">
        <w:rPr>
          <w:strike/>
          <w:vertAlign w:val="subscript"/>
        </w:rPr>
        <w:t>ах</w:t>
      </w:r>
      <w:r w:rsidR="00C5619A" w:rsidRPr="00506AFF">
        <w:rPr>
          <w:strike/>
          <w:lang w:val="sv-SE"/>
        </w:rPr>
        <w:t xml:space="preserve">), </w:t>
      </w:r>
      <w:r w:rsidR="00C5619A" w:rsidRPr="00506AFF">
        <w:rPr>
          <w:strike/>
        </w:rPr>
        <w:t>определяемый</w:t>
      </w:r>
      <w:r w:rsidR="00C5619A" w:rsidRPr="00506AFF">
        <w:rPr>
          <w:strike/>
          <w:lang w:val="sv-SE"/>
        </w:rPr>
        <w:t xml:space="preserve"> </w:t>
      </w:r>
      <w:r w:rsidR="00C5619A" w:rsidRPr="00506AFF">
        <w:rPr>
          <w:strike/>
        </w:rPr>
        <w:t>в</w:t>
      </w:r>
      <w:r w:rsidR="00C5619A" w:rsidRPr="00506AFF">
        <w:rPr>
          <w:strike/>
          <w:lang w:val="sv-SE"/>
        </w:rPr>
        <w:t xml:space="preserve"> </w:t>
      </w:r>
      <w:r w:rsidR="00C5619A" w:rsidRPr="00506AFF">
        <w:rPr>
          <w:strike/>
        </w:rPr>
        <w:t>соответствии</w:t>
      </w:r>
      <w:r w:rsidR="00C5619A" w:rsidRPr="00506AFF">
        <w:rPr>
          <w:strike/>
          <w:lang w:val="sv-SE"/>
        </w:rPr>
        <w:t xml:space="preserve"> </w:t>
      </w:r>
      <w:r w:rsidR="00C5619A" w:rsidRPr="00506AFF">
        <w:rPr>
          <w:strike/>
        </w:rPr>
        <w:t>с</w:t>
      </w:r>
      <w:r w:rsidR="00C5619A" w:rsidRPr="00506AFF">
        <w:rPr>
          <w:strike/>
          <w:lang w:val="sv-SE"/>
        </w:rPr>
        <w:t xml:space="preserve"> </w:t>
      </w:r>
      <w:r w:rsidR="00C5619A" w:rsidRPr="00506AFF">
        <w:rPr>
          <w:strike/>
        </w:rPr>
        <w:t>указанной</w:t>
      </w:r>
      <w:r w:rsidR="00C5619A" w:rsidRPr="00506AFF">
        <w:rPr>
          <w:strike/>
          <w:lang w:val="sv-SE"/>
        </w:rPr>
        <w:t xml:space="preserve"> </w:t>
      </w:r>
      <w:r w:rsidR="00C5619A" w:rsidRPr="00506AFF">
        <w:rPr>
          <w:strike/>
        </w:rPr>
        <w:t>выше</w:t>
      </w:r>
      <w:r w:rsidR="00C5619A" w:rsidRPr="00506AFF">
        <w:rPr>
          <w:strike/>
          <w:lang w:val="sv-SE"/>
        </w:rPr>
        <w:t xml:space="preserve"> </w:t>
      </w:r>
      <w:r w:rsidR="00C5619A" w:rsidRPr="00506AFF">
        <w:rPr>
          <w:strike/>
        </w:rPr>
        <w:t>фо</w:t>
      </w:r>
      <w:r w:rsidR="00C5619A" w:rsidRPr="00506AFF">
        <w:rPr>
          <w:strike/>
        </w:rPr>
        <w:t>р</w:t>
      </w:r>
      <w:r w:rsidR="00C5619A" w:rsidRPr="00506AFF">
        <w:rPr>
          <w:strike/>
        </w:rPr>
        <w:t>мулой</w:t>
      </w:r>
      <w:r w:rsidR="00C5619A" w:rsidRPr="00506AFF">
        <w:rPr>
          <w:strike/>
          <w:lang w:val="sv-SE"/>
        </w:rPr>
        <w:t xml:space="preserve">, </w:t>
      </w:r>
      <w:r w:rsidR="00C5619A" w:rsidRPr="00506AFF">
        <w:rPr>
          <w:strike/>
        </w:rPr>
        <w:t>может</w:t>
      </w:r>
      <w:r w:rsidR="00C5619A" w:rsidRPr="00506AFF">
        <w:rPr>
          <w:strike/>
          <w:lang w:val="sv-SE"/>
        </w:rPr>
        <w:t xml:space="preserve"> </w:t>
      </w:r>
      <w:r w:rsidR="00C5619A" w:rsidRPr="00506AFF">
        <w:rPr>
          <w:strike/>
        </w:rPr>
        <w:t>быть</w:t>
      </w:r>
      <w:r w:rsidR="00C5619A" w:rsidRPr="00506AFF">
        <w:rPr>
          <w:strike/>
          <w:lang w:val="sv-SE"/>
        </w:rPr>
        <w:t xml:space="preserve"> </w:t>
      </w:r>
      <w:r w:rsidR="00C5619A" w:rsidRPr="00506AFF">
        <w:rPr>
          <w:strike/>
        </w:rPr>
        <w:t>превышен</w:t>
      </w:r>
      <w:r w:rsidR="00C5619A" w:rsidRPr="00506AFF">
        <w:rPr>
          <w:strike/>
          <w:lang w:val="sv-SE"/>
        </w:rPr>
        <w:t xml:space="preserve"> </w:t>
      </w:r>
      <w:r w:rsidR="00C5619A" w:rsidRPr="00506AFF">
        <w:rPr>
          <w:strike/>
        </w:rPr>
        <w:t>на</w:t>
      </w:r>
      <w:r w:rsidR="00C5619A" w:rsidRPr="00506AFF">
        <w:rPr>
          <w:strike/>
          <w:lang w:val="sv-SE"/>
        </w:rPr>
        <w:t xml:space="preserve"> 1%</w:t>
      </w:r>
      <w:r w:rsidRPr="00506AFF">
        <w:rPr>
          <w:strike/>
          <w:lang w:val="sv-SE"/>
        </w:rPr>
        <w:t>.</w:t>
      </w:r>
      <w:r w:rsidRPr="00506AFF">
        <w:rPr>
          <w:lang w:val="sv-SE"/>
        </w:rPr>
        <w:t>».</w:t>
      </w:r>
    </w:p>
    <w:p w:rsidR="00C5619A" w:rsidRPr="00C5619A" w:rsidRDefault="00C5619A" w:rsidP="00C5619A">
      <w:pPr>
        <w:pStyle w:val="SingleTxtGR"/>
        <w:rPr>
          <w:b/>
          <w:bCs/>
          <w:u w:val="single"/>
        </w:rPr>
      </w:pPr>
      <w:r w:rsidRPr="00C5619A">
        <w:rPr>
          <w:b/>
          <w:bCs/>
          <w:i/>
          <w:u w:val="single"/>
          <w:lang w:val="sv-SE"/>
        </w:rPr>
        <w:t>Заголовок пункта 11</w:t>
      </w:r>
      <w:r w:rsidRPr="00C5619A">
        <w:rPr>
          <w:b/>
          <w:bCs/>
          <w:i/>
          <w:u w:val="single"/>
        </w:rPr>
        <w:t xml:space="preserve"> </w:t>
      </w:r>
      <w:r w:rsidRPr="00C5619A">
        <w:rPr>
          <w:b/>
          <w:bCs/>
          <w:u w:val="single"/>
        </w:rPr>
        <w:t>изменить следующим образом:</w:t>
      </w:r>
    </w:p>
    <w:p w:rsidR="00C5619A" w:rsidRPr="00C5619A" w:rsidRDefault="00506AFF" w:rsidP="000B3F50">
      <w:pPr>
        <w:pStyle w:val="SingleTxtGR"/>
        <w:ind w:left="2268" w:hanging="1134"/>
        <w:rPr>
          <w:b/>
          <w:bCs/>
          <w:u w:val="single"/>
          <w:lang w:val="sv-SE"/>
        </w:rPr>
      </w:pPr>
      <w:r w:rsidRPr="00A01A70">
        <w:rPr>
          <w:b/>
          <w:bCs/>
          <w:u w:val="single"/>
        </w:rPr>
        <w:t>«</w:t>
      </w:r>
      <w:r w:rsidR="00C5619A" w:rsidRPr="00C5619A">
        <w:rPr>
          <w:b/>
          <w:bCs/>
          <w:u w:val="single"/>
          <w:lang w:val="sv-SE"/>
        </w:rPr>
        <w:t>11.</w:t>
      </w:r>
      <w:bookmarkStart w:id="133" w:name="A0_S11_"/>
      <w:r w:rsidR="00C5619A" w:rsidRPr="00C5619A">
        <w:rPr>
          <w:b/>
          <w:bCs/>
          <w:u w:val="single"/>
          <w:lang w:val="sv-SE"/>
        </w:rPr>
        <w:tab/>
      </w:r>
      <w:bookmarkEnd w:id="133"/>
      <w:r w:rsidR="000B3F50">
        <w:rPr>
          <w:b/>
          <w:bCs/>
          <w:u w:val="single"/>
        </w:rPr>
        <w:tab/>
      </w:r>
      <w:r w:rsidR="00C5619A" w:rsidRPr="00C5619A">
        <w:rPr>
          <w:b/>
          <w:bCs/>
          <w:u w:val="single"/>
          <w:lang w:val="sv-SE"/>
        </w:rPr>
        <w:t xml:space="preserve">Названия и адреса технических служб, уполномоченных проводить испытания для официального утверждения, </w:t>
      </w:r>
      <w:r w:rsidR="00C5619A" w:rsidRPr="00C5619A">
        <w:rPr>
          <w:u w:val="single"/>
          <w:lang w:val="sv-SE"/>
        </w:rPr>
        <w:t>испытательных лабораторий</w:t>
      </w:r>
      <w:r w:rsidR="00C5619A" w:rsidRPr="00C5619A">
        <w:rPr>
          <w:b/>
          <w:bCs/>
          <w:u w:val="single"/>
          <w:lang w:val="sv-SE"/>
        </w:rPr>
        <w:t xml:space="preserve"> и органов по официальному утверждению типа.</w:t>
      </w:r>
      <w:r>
        <w:rPr>
          <w:b/>
          <w:bCs/>
          <w:u w:val="single"/>
        </w:rPr>
        <w:t>».</w:t>
      </w:r>
    </w:p>
    <w:p w:rsidR="00C5619A" w:rsidRPr="00C5619A" w:rsidRDefault="00506AFF" w:rsidP="00C5619A">
      <w:pPr>
        <w:pStyle w:val="SingleTxtGR"/>
      </w:pPr>
      <w:r>
        <w:rPr>
          <w:i/>
        </w:rPr>
        <w:br w:type="page"/>
      </w:r>
      <w:r w:rsidR="00C5619A" w:rsidRPr="00C5619A">
        <w:rPr>
          <w:i/>
        </w:rPr>
        <w:t xml:space="preserve">Добавление 1, включая примечание 1, </w:t>
      </w:r>
      <w:r w:rsidR="00C5619A" w:rsidRPr="00C5619A">
        <w:rPr>
          <w:iCs/>
        </w:rPr>
        <w:t>изменить следующим образом</w:t>
      </w:r>
      <w:r w:rsidR="00C5619A" w:rsidRPr="00C5619A">
        <w:t>:</w:t>
      </w:r>
    </w:p>
    <w:p w:rsidR="00B52DE1" w:rsidRDefault="00C5619A" w:rsidP="00506AFF">
      <w:pPr>
        <w:pStyle w:val="HChGR"/>
      </w:pPr>
      <w:bookmarkStart w:id="134" w:name="_Toc340666257"/>
      <w:bookmarkStart w:id="135" w:name="_Toc340745119"/>
      <w:r w:rsidRPr="00C5619A">
        <w:tab/>
      </w:r>
      <w:r w:rsidRPr="00C5619A">
        <w:tab/>
      </w:r>
      <w:bookmarkEnd w:id="134"/>
      <w:bookmarkEnd w:id="135"/>
      <w:r w:rsidR="00506AFF" w:rsidRPr="00506AFF">
        <w:rPr>
          <w:b w:val="0"/>
          <w:bCs/>
          <w:sz w:val="20"/>
        </w:rPr>
        <w:t>«</w:t>
      </w:r>
      <w:r w:rsidRPr="00C5619A">
        <w:rPr>
          <w:lang w:val="en-US"/>
        </w:rPr>
        <w:t>Программа испытания на прочность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373"/>
        <w:gridCol w:w="1065"/>
        <w:gridCol w:w="1134"/>
        <w:gridCol w:w="1495"/>
        <w:gridCol w:w="742"/>
        <w:gridCol w:w="740"/>
        <w:gridCol w:w="821"/>
      </w:tblGrid>
      <w:tr w:rsidR="00A36DD7" w:rsidRPr="00A36DD7" w:rsidTr="00AE185E">
        <w:trPr>
          <w:trHeight w:val="8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Merge w:val="restart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506AFF" w:rsidRPr="00A36DD7" w:rsidRDefault="00506AFF" w:rsidP="00A36DD7">
            <w:pPr>
              <w:spacing w:before="80" w:after="80" w:line="200" w:lineRule="exact"/>
              <w:rPr>
                <w:i/>
                <w:sz w:val="16"/>
              </w:rPr>
            </w:pPr>
            <w:r w:rsidRPr="00A36DD7">
              <w:rPr>
                <w:i/>
                <w:sz w:val="16"/>
              </w:rPr>
              <w:t>Индекс нагрузки</w:t>
            </w:r>
          </w:p>
        </w:tc>
        <w:tc>
          <w:tcPr>
            <w:tcW w:w="1065" w:type="dxa"/>
            <w:vMerge w:val="restart"/>
            <w:tcBorders>
              <w:bottom w:val="single" w:sz="12" w:space="0" w:color="auto"/>
            </w:tcBorders>
            <w:shd w:val="clear" w:color="auto" w:fill="auto"/>
            <w:hideMark/>
          </w:tcPr>
          <w:p w:rsidR="00506AFF" w:rsidRPr="00A36DD7" w:rsidRDefault="00506AFF" w:rsidP="00A36DD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36DD7">
              <w:rPr>
                <w:i/>
                <w:sz w:val="16"/>
              </w:rPr>
              <w:t>Обозначение категории</w:t>
            </w:r>
            <w:r w:rsidRPr="00A36DD7">
              <w:rPr>
                <w:i/>
                <w:sz w:val="16"/>
              </w:rPr>
              <w:br/>
              <w:t>скорости шины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06AFF" w:rsidRPr="00A36DD7" w:rsidRDefault="00506AFF" w:rsidP="00A36DD7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36DD7">
              <w:rPr>
                <w:i/>
                <w:sz w:val="16"/>
              </w:rPr>
              <w:t>Скорость испытательного</w:t>
            </w:r>
            <w:r w:rsidRPr="00A36DD7">
              <w:rPr>
                <w:i/>
                <w:sz w:val="16"/>
              </w:rPr>
              <w:br/>
              <w:t>барабана</w:t>
            </w: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06AFF" w:rsidRPr="00A36DD7" w:rsidRDefault="00506AFF" w:rsidP="00AE185E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36DD7">
              <w:rPr>
                <w:i/>
                <w:sz w:val="16"/>
              </w:rPr>
              <w:t>Нагрузка, прилагаемая</w:t>
            </w:r>
            <w:r w:rsidRPr="00A36DD7">
              <w:rPr>
                <w:i/>
                <w:sz w:val="16"/>
              </w:rPr>
              <w:br/>
              <w:t>к маховику, в % от нагрузки, соответствующей индексу нагрузки</w:t>
            </w:r>
          </w:p>
        </w:tc>
      </w:tr>
      <w:tr w:rsidR="00A36DD7" w:rsidRPr="00A36DD7" w:rsidTr="001A6AAE">
        <w:trPr>
          <w:trHeight w:val="10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vMerge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hideMark/>
          </w:tcPr>
          <w:p w:rsidR="00506AFF" w:rsidRPr="00A36DD7" w:rsidRDefault="00506AFF" w:rsidP="00A36DD7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  <w:shd w:val="clear" w:color="auto" w:fill="auto"/>
            <w:hideMark/>
          </w:tcPr>
          <w:p w:rsidR="00506AFF" w:rsidRPr="00A36DD7" w:rsidRDefault="00506AFF" w:rsidP="00A36DD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506AFF" w:rsidRPr="00A36DD7" w:rsidRDefault="00506AFF" w:rsidP="000B3F5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36DD7">
              <w:rPr>
                <w:i/>
                <w:sz w:val="16"/>
              </w:rPr>
              <w:t xml:space="preserve">Радиальная </w:t>
            </w:r>
            <w:r w:rsidRPr="00A36DD7">
              <w:rPr>
                <w:i/>
                <w:sz w:val="16"/>
              </w:rPr>
              <w:br/>
              <w:t>конструкция км</w:t>
            </w:r>
            <w:r w:rsidR="000B3F50">
              <w:rPr>
                <w:i/>
                <w:sz w:val="16"/>
              </w:rPr>
              <w:t>/</w:t>
            </w:r>
            <w:r w:rsidRPr="00A36DD7">
              <w:rPr>
                <w:i/>
                <w:sz w:val="16"/>
              </w:rPr>
              <w:t>ч</w:t>
            </w:r>
            <w:r w:rsidRPr="00D75A0F">
              <w:rPr>
                <w:i/>
                <w:sz w:val="16"/>
                <w:vertAlign w:val="superscript"/>
              </w:rPr>
              <w:t>-1</w:t>
            </w:r>
          </w:p>
        </w:tc>
        <w:tc>
          <w:tcPr>
            <w:tcW w:w="149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506AFF" w:rsidRPr="00A36DD7" w:rsidRDefault="00506AFF" w:rsidP="000B3F50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36DD7">
              <w:rPr>
                <w:i/>
                <w:sz w:val="16"/>
              </w:rPr>
              <w:t xml:space="preserve">Диагональная </w:t>
            </w:r>
            <w:r w:rsidRPr="00A36DD7">
              <w:rPr>
                <w:i/>
                <w:sz w:val="16"/>
              </w:rPr>
              <w:br/>
              <w:t xml:space="preserve">(диагонально-переплетенная) </w:t>
            </w:r>
            <w:r w:rsidRPr="00A36DD7">
              <w:rPr>
                <w:i/>
                <w:sz w:val="16"/>
              </w:rPr>
              <w:br/>
              <w:t xml:space="preserve">конструкция </w:t>
            </w:r>
            <w:r w:rsidRPr="00A36DD7">
              <w:rPr>
                <w:i/>
                <w:sz w:val="16"/>
              </w:rPr>
              <w:br/>
              <w:t>км</w:t>
            </w:r>
            <w:r w:rsidR="000B3F50">
              <w:rPr>
                <w:i/>
                <w:sz w:val="16"/>
              </w:rPr>
              <w:t>/</w:t>
            </w:r>
            <w:r w:rsidRPr="00A36DD7">
              <w:rPr>
                <w:i/>
                <w:sz w:val="16"/>
              </w:rPr>
              <w:t>ч</w:t>
            </w:r>
            <w:r w:rsidRPr="00D75A0F">
              <w:rPr>
                <w:i/>
                <w:sz w:val="16"/>
                <w:vertAlign w:val="superscript"/>
              </w:rPr>
              <w:t>-1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506AFF" w:rsidRPr="00A36DD7" w:rsidRDefault="00506AFF" w:rsidP="00A36DD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36DD7">
              <w:rPr>
                <w:i/>
                <w:sz w:val="16"/>
              </w:rPr>
              <w:t>7 ч</w:t>
            </w:r>
          </w:p>
        </w:tc>
        <w:tc>
          <w:tcPr>
            <w:tcW w:w="74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506AFF" w:rsidRPr="00A36DD7" w:rsidRDefault="00506AFF" w:rsidP="00A36DD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36DD7">
              <w:rPr>
                <w:i/>
                <w:sz w:val="16"/>
              </w:rPr>
              <w:t>16 ч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506AFF" w:rsidRPr="00A36DD7" w:rsidRDefault="00506AFF" w:rsidP="00A36DD7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36DD7">
              <w:rPr>
                <w:i/>
                <w:sz w:val="16"/>
              </w:rPr>
              <w:t>24 ч</w:t>
            </w:r>
          </w:p>
        </w:tc>
      </w:tr>
      <w:tr w:rsidR="00652F31" w:rsidRPr="00A36DD7" w:rsidTr="001A6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top"/>
            <w:hideMark/>
          </w:tcPr>
          <w:p w:rsidR="00652F31" w:rsidRPr="00A36DD7" w:rsidRDefault="00652F31" w:rsidP="000B3F50">
            <w:r w:rsidRPr="00A36DD7">
              <w:t>122 или выше</w:t>
            </w:r>
          </w:p>
        </w:tc>
        <w:tc>
          <w:tcPr>
            <w:tcW w:w="1065" w:type="dxa"/>
            <w:tcBorders>
              <w:top w:val="single" w:sz="12" w:space="0" w:color="auto"/>
            </w:tcBorders>
            <w:hideMark/>
          </w:tcPr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F</w:t>
            </w:r>
          </w:p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G</w:t>
            </w:r>
          </w:p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J</w:t>
            </w:r>
          </w:p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K</w:t>
            </w:r>
          </w:p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L</w:t>
            </w:r>
          </w:p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M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 xml:space="preserve"> 32</w:t>
            </w:r>
          </w:p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 xml:space="preserve"> 40</w:t>
            </w:r>
          </w:p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 xml:space="preserve"> 48</w:t>
            </w:r>
          </w:p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 xml:space="preserve"> 56</w:t>
            </w:r>
          </w:p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 xml:space="preserve"> 64</w:t>
            </w:r>
          </w:p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 xml:space="preserve"> 72</w:t>
            </w:r>
          </w:p>
        </w:tc>
        <w:tc>
          <w:tcPr>
            <w:tcW w:w="1495" w:type="dxa"/>
            <w:tcBorders>
              <w:top w:val="single" w:sz="12" w:space="0" w:color="auto"/>
            </w:tcBorders>
            <w:hideMark/>
          </w:tcPr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32</w:t>
            </w:r>
          </w:p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32</w:t>
            </w:r>
          </w:p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40</w:t>
            </w:r>
          </w:p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48</w:t>
            </w:r>
          </w:p>
          <w:p w:rsidR="00652F31" w:rsidRPr="00A36DD7" w:rsidRDefault="00652F31" w:rsidP="00D7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  <w:p w:rsidR="00652F31" w:rsidRPr="00A36DD7" w:rsidRDefault="00652F31" w:rsidP="00D7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</w:tcBorders>
            <w:vAlign w:val="center"/>
          </w:tcPr>
          <w:p w:rsidR="00652F31" w:rsidRPr="00A36DD7" w:rsidRDefault="00652F31" w:rsidP="00951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66%</w:t>
            </w:r>
          </w:p>
        </w:tc>
        <w:tc>
          <w:tcPr>
            <w:tcW w:w="740" w:type="dxa"/>
            <w:vMerge w:val="restart"/>
            <w:tcBorders>
              <w:top w:val="single" w:sz="12" w:space="0" w:color="auto"/>
            </w:tcBorders>
            <w:vAlign w:val="center"/>
          </w:tcPr>
          <w:p w:rsidR="00652F31" w:rsidRPr="00A36DD7" w:rsidRDefault="00652F31" w:rsidP="009510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84%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vAlign w:val="center"/>
          </w:tcPr>
          <w:p w:rsidR="00652F31" w:rsidRPr="00A36DD7" w:rsidRDefault="00652F31" w:rsidP="00D75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</w:t>
            </w:r>
            <w:r w:rsidRPr="00A36DD7">
              <w:t>%</w:t>
            </w:r>
          </w:p>
        </w:tc>
      </w:tr>
      <w:tr w:rsidR="00652F31" w:rsidRPr="00A36DD7" w:rsidTr="001A6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left w:val="single" w:sz="4" w:space="0" w:color="auto"/>
            </w:tcBorders>
            <w:vAlign w:val="top"/>
            <w:hideMark/>
          </w:tcPr>
          <w:p w:rsidR="00652F31" w:rsidRPr="00A36DD7" w:rsidRDefault="00652F31" w:rsidP="000B3F50">
            <w:r w:rsidRPr="00A36DD7">
              <w:t>121 или ниже</w:t>
            </w:r>
          </w:p>
        </w:tc>
        <w:tc>
          <w:tcPr>
            <w:tcW w:w="1065" w:type="dxa"/>
            <w:hideMark/>
          </w:tcPr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F</w:t>
            </w:r>
          </w:p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G</w:t>
            </w:r>
          </w:p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J</w:t>
            </w:r>
          </w:p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K</w:t>
            </w:r>
          </w:p>
        </w:tc>
        <w:tc>
          <w:tcPr>
            <w:tcW w:w="1134" w:type="dxa"/>
            <w:hideMark/>
          </w:tcPr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 xml:space="preserve"> 32</w:t>
            </w:r>
          </w:p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 xml:space="preserve"> 40</w:t>
            </w:r>
          </w:p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 xml:space="preserve"> 48</w:t>
            </w:r>
          </w:p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 xml:space="preserve"> 56</w:t>
            </w:r>
          </w:p>
        </w:tc>
        <w:tc>
          <w:tcPr>
            <w:tcW w:w="1495" w:type="dxa"/>
            <w:hideMark/>
          </w:tcPr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32</w:t>
            </w:r>
          </w:p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40</w:t>
            </w:r>
          </w:p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48</w:t>
            </w:r>
          </w:p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56</w:t>
            </w:r>
          </w:p>
        </w:tc>
        <w:tc>
          <w:tcPr>
            <w:tcW w:w="742" w:type="dxa"/>
            <w:vMerge/>
          </w:tcPr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0" w:type="dxa"/>
            <w:vMerge/>
          </w:tcPr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1" w:type="dxa"/>
            <w:vMerge/>
          </w:tcPr>
          <w:p w:rsidR="00652F31" w:rsidRPr="00A36DD7" w:rsidRDefault="00652F31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6AFF" w:rsidRPr="00A36DD7" w:rsidTr="001A6A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  <w:tcBorders>
              <w:top w:val="nil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:rsidR="00506AFF" w:rsidRPr="00A36DD7" w:rsidRDefault="00506AFF" w:rsidP="000B3F50"/>
        </w:tc>
        <w:tc>
          <w:tcPr>
            <w:tcW w:w="1065" w:type="dxa"/>
            <w:tcBorders>
              <w:bottom w:val="single" w:sz="12" w:space="0" w:color="auto"/>
            </w:tcBorders>
          </w:tcPr>
          <w:p w:rsidR="00506AFF" w:rsidRPr="00A36DD7" w:rsidRDefault="00506AFF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L</w:t>
            </w:r>
          </w:p>
          <w:p w:rsidR="00506AFF" w:rsidRPr="00A36DD7" w:rsidRDefault="00506AFF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6AFF" w:rsidRPr="00A36DD7" w:rsidRDefault="00506AFF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M</w:t>
            </w:r>
          </w:p>
          <w:p w:rsidR="00506AFF" w:rsidRPr="00A36DD7" w:rsidRDefault="00506AFF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N</w:t>
            </w:r>
          </w:p>
          <w:p w:rsidR="00506AFF" w:rsidRPr="00A36DD7" w:rsidRDefault="00506AFF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P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06AFF" w:rsidRPr="00A36DD7" w:rsidRDefault="00506AFF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 xml:space="preserve"> 64</w:t>
            </w:r>
          </w:p>
          <w:p w:rsidR="00506AFF" w:rsidRPr="00A36DD7" w:rsidRDefault="00506AFF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6AFF" w:rsidRPr="00A36DD7" w:rsidRDefault="00506AFF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 xml:space="preserve"> 80</w:t>
            </w:r>
          </w:p>
          <w:p w:rsidR="00506AFF" w:rsidRPr="00A36DD7" w:rsidRDefault="00506AFF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 xml:space="preserve"> 88</w:t>
            </w:r>
          </w:p>
          <w:p w:rsidR="00506AFF" w:rsidRPr="00A36DD7" w:rsidRDefault="00506AFF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 xml:space="preserve"> 96</w:t>
            </w:r>
          </w:p>
        </w:tc>
        <w:tc>
          <w:tcPr>
            <w:tcW w:w="1495" w:type="dxa"/>
            <w:tcBorders>
              <w:bottom w:val="single" w:sz="12" w:space="0" w:color="auto"/>
            </w:tcBorders>
          </w:tcPr>
          <w:p w:rsidR="00506AFF" w:rsidRPr="00A36DD7" w:rsidRDefault="00506AFF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56</w:t>
            </w:r>
          </w:p>
          <w:p w:rsidR="00506AFF" w:rsidRPr="00A36DD7" w:rsidRDefault="00506AFF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6AFF" w:rsidRPr="00A36DD7" w:rsidRDefault="00506AFF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64</w:t>
            </w:r>
          </w:p>
          <w:p w:rsidR="00506AFF" w:rsidRPr="00A36DD7" w:rsidRDefault="00D75A0F" w:rsidP="00D7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  <w:p w:rsidR="00506AFF" w:rsidRPr="00A36DD7" w:rsidRDefault="00D75A0F" w:rsidP="00D7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hideMark/>
          </w:tcPr>
          <w:p w:rsidR="00506AFF" w:rsidRPr="00D75A0F" w:rsidRDefault="00D75A0F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 xml:space="preserve">   </w:t>
            </w:r>
            <w:r w:rsidRPr="00D75A0F">
              <w:rPr>
                <w:u w:val="single"/>
              </w:rPr>
              <w:t>70</w:t>
            </w:r>
            <w:r w:rsidR="00506AFF" w:rsidRPr="00D75A0F">
              <w:rPr>
                <w:u w:val="single"/>
              </w:rPr>
              <w:t>%</w:t>
            </w:r>
          </w:p>
          <w:p w:rsidR="00506AFF" w:rsidRPr="00D75A0F" w:rsidRDefault="00506AFF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A36DD7">
              <w:t xml:space="preserve">    </w:t>
            </w:r>
            <w:r w:rsidRPr="00D75A0F">
              <w:rPr>
                <w:u w:val="single"/>
              </w:rPr>
              <w:t>4 ч</w:t>
            </w:r>
          </w:p>
          <w:p w:rsidR="00506AFF" w:rsidRPr="00A36DD7" w:rsidRDefault="00506AFF" w:rsidP="00D7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75%</w:t>
            </w:r>
          </w:p>
          <w:p w:rsidR="00506AFF" w:rsidRPr="00A36DD7" w:rsidRDefault="00506AFF" w:rsidP="00D7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75%</w:t>
            </w:r>
          </w:p>
          <w:p w:rsidR="00506AFF" w:rsidRPr="00A36DD7" w:rsidRDefault="00506AFF" w:rsidP="00D7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75%</w:t>
            </w:r>
          </w:p>
        </w:tc>
        <w:tc>
          <w:tcPr>
            <w:tcW w:w="740" w:type="dxa"/>
            <w:tcBorders>
              <w:bottom w:val="single" w:sz="12" w:space="0" w:color="auto"/>
            </w:tcBorders>
            <w:hideMark/>
          </w:tcPr>
          <w:p w:rsidR="00506AFF" w:rsidRPr="00D75A0F" w:rsidRDefault="00D75A0F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 xml:space="preserve">   </w:t>
            </w:r>
            <w:r w:rsidRPr="00D75A0F">
              <w:rPr>
                <w:u w:val="single"/>
              </w:rPr>
              <w:t>88</w:t>
            </w:r>
            <w:r w:rsidR="00506AFF" w:rsidRPr="00D75A0F">
              <w:rPr>
                <w:u w:val="single"/>
              </w:rPr>
              <w:t xml:space="preserve">%   </w:t>
            </w:r>
          </w:p>
          <w:p w:rsidR="00506AFF" w:rsidRPr="00D75A0F" w:rsidRDefault="00506AFF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A36DD7">
              <w:t xml:space="preserve">     </w:t>
            </w:r>
            <w:r w:rsidRPr="00D75A0F">
              <w:rPr>
                <w:u w:val="single"/>
              </w:rPr>
              <w:t xml:space="preserve">6 ч </w:t>
            </w:r>
          </w:p>
          <w:p w:rsidR="00506AFF" w:rsidRPr="00A36DD7" w:rsidRDefault="00D75A0F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</w:t>
            </w:r>
            <w:r w:rsidR="00506AFF" w:rsidRPr="00A36DD7">
              <w:t>%</w:t>
            </w:r>
          </w:p>
          <w:p w:rsidR="00506AFF" w:rsidRPr="00A36DD7" w:rsidRDefault="00D75A0F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</w:t>
            </w:r>
            <w:r w:rsidR="00506AFF" w:rsidRPr="00A36DD7">
              <w:t>%</w:t>
            </w:r>
          </w:p>
          <w:p w:rsidR="00506AFF" w:rsidRPr="00A36DD7" w:rsidRDefault="00D75A0F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</w:t>
            </w:r>
            <w:r w:rsidR="00506AFF" w:rsidRPr="00A36DD7">
              <w:t>%</w:t>
            </w:r>
          </w:p>
        </w:tc>
        <w:tc>
          <w:tcPr>
            <w:tcW w:w="821" w:type="dxa"/>
            <w:tcBorders>
              <w:bottom w:val="single" w:sz="12" w:space="0" w:color="auto"/>
            </w:tcBorders>
          </w:tcPr>
          <w:p w:rsidR="00506AFF" w:rsidRPr="00A36DD7" w:rsidRDefault="00506AFF" w:rsidP="00D7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106%</w:t>
            </w:r>
          </w:p>
          <w:p w:rsidR="00506AFF" w:rsidRPr="00A36DD7" w:rsidRDefault="00506AFF" w:rsidP="00A3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06AFF" w:rsidRPr="00A36DD7" w:rsidRDefault="00506AFF" w:rsidP="00D7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114%</w:t>
            </w:r>
          </w:p>
          <w:p w:rsidR="00506AFF" w:rsidRPr="00A36DD7" w:rsidRDefault="00506AFF" w:rsidP="00D7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114%</w:t>
            </w:r>
          </w:p>
          <w:p w:rsidR="00506AFF" w:rsidRPr="00A36DD7" w:rsidRDefault="00506AFF" w:rsidP="00D75A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DD7">
              <w:t>114%</w:t>
            </w:r>
          </w:p>
        </w:tc>
      </w:tr>
    </w:tbl>
    <w:p w:rsidR="00506AFF" w:rsidRPr="00FC23C6" w:rsidRDefault="00506AFF" w:rsidP="00FC23C6">
      <w:pPr>
        <w:spacing w:before="120" w:line="220" w:lineRule="exact"/>
        <w:ind w:left="1134" w:firstLine="170"/>
        <w:rPr>
          <w:i/>
          <w:sz w:val="18"/>
          <w:szCs w:val="18"/>
          <w:lang w:eastAsia="ru-RU"/>
        </w:rPr>
      </w:pPr>
      <w:r w:rsidRPr="00FC23C6">
        <w:rPr>
          <w:i/>
          <w:sz w:val="18"/>
          <w:szCs w:val="18"/>
          <w:lang w:eastAsia="ru-RU"/>
        </w:rPr>
        <w:t>Примечания</w:t>
      </w:r>
      <w:r w:rsidRPr="00FC23C6">
        <w:rPr>
          <w:iCs/>
          <w:sz w:val="18"/>
          <w:szCs w:val="18"/>
          <w:lang w:eastAsia="ru-RU"/>
        </w:rPr>
        <w:t>:</w:t>
      </w:r>
    </w:p>
    <w:p w:rsidR="00506AFF" w:rsidRPr="00FC23C6" w:rsidRDefault="00FC23C6" w:rsidP="00FC23C6">
      <w:pPr>
        <w:spacing w:line="220" w:lineRule="exact"/>
        <w:ind w:left="1134" w:firstLine="170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1) Шины </w:t>
      </w:r>
      <w:r w:rsidRPr="00FC23C6">
        <w:rPr>
          <w:lang w:val="sv-SE"/>
        </w:rPr>
        <w:t>"</w:t>
      </w:r>
      <w:r>
        <w:rPr>
          <w:sz w:val="18"/>
          <w:szCs w:val="18"/>
          <w:lang w:eastAsia="ru-RU"/>
        </w:rPr>
        <w:t>специального назначени</w:t>
      </w:r>
      <w:r w:rsidRPr="00FC23C6">
        <w:rPr>
          <w:sz w:val="18"/>
          <w:szCs w:val="18"/>
          <w:lang w:eastAsia="ru-RU"/>
        </w:rPr>
        <w:t>я</w:t>
      </w:r>
      <w:r w:rsidRPr="00FC23C6">
        <w:rPr>
          <w:lang w:val="sv-SE"/>
        </w:rPr>
        <w:t>"</w:t>
      </w:r>
      <w:r w:rsidR="00506AFF" w:rsidRPr="00FC23C6">
        <w:rPr>
          <w:sz w:val="18"/>
          <w:szCs w:val="18"/>
          <w:lang w:eastAsia="ru-RU"/>
        </w:rPr>
        <w:t xml:space="preserve"> (см. пункт 2.1.3 настоящих Правил) следует </w:t>
      </w:r>
      <w:r>
        <w:rPr>
          <w:sz w:val="18"/>
          <w:szCs w:val="18"/>
          <w:lang w:eastAsia="ru-RU"/>
        </w:rPr>
        <w:br/>
      </w:r>
      <w:r w:rsidR="00506AFF" w:rsidRPr="00FC23C6">
        <w:rPr>
          <w:sz w:val="18"/>
          <w:szCs w:val="18"/>
          <w:lang w:eastAsia="ru-RU"/>
        </w:rPr>
        <w:t xml:space="preserve">испытывать на скорости, составляющей 85% от скорости, предписанной </w:t>
      </w:r>
      <w:r>
        <w:rPr>
          <w:sz w:val="18"/>
          <w:szCs w:val="18"/>
          <w:lang w:eastAsia="ru-RU"/>
        </w:rPr>
        <w:br/>
      </w:r>
      <w:r w:rsidR="00506AFF" w:rsidRPr="00FC23C6">
        <w:rPr>
          <w:sz w:val="18"/>
          <w:szCs w:val="18"/>
          <w:lang w:eastAsia="ru-RU"/>
        </w:rPr>
        <w:t>для эквивалентных обычных шин.</w:t>
      </w:r>
      <w:r>
        <w:rPr>
          <w:sz w:val="18"/>
          <w:szCs w:val="18"/>
          <w:lang w:eastAsia="ru-RU"/>
        </w:rPr>
        <w:t>».</w:t>
      </w:r>
    </w:p>
    <w:p w:rsidR="00506AFF" w:rsidRPr="00506AFF" w:rsidRDefault="00506AFF" w:rsidP="00506AFF">
      <w:pPr>
        <w:pStyle w:val="SingleTxtGR"/>
        <w:spacing w:before="240" w:after="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506AFF" w:rsidRPr="00506AFF" w:rsidSect="001041A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C5" w:rsidRPr="00A312BC" w:rsidRDefault="004318C5" w:rsidP="00A312BC"/>
  </w:endnote>
  <w:endnote w:type="continuationSeparator" w:id="0">
    <w:p w:rsidR="004318C5" w:rsidRPr="00A312BC" w:rsidRDefault="004318C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C5" w:rsidRPr="001041A9" w:rsidRDefault="004318C5">
    <w:pPr>
      <w:pStyle w:val="Footer"/>
    </w:pPr>
    <w:r w:rsidRPr="001041A9">
      <w:rPr>
        <w:b/>
        <w:sz w:val="18"/>
      </w:rPr>
      <w:fldChar w:fldCharType="begin"/>
    </w:r>
    <w:r w:rsidRPr="001041A9">
      <w:rPr>
        <w:b/>
        <w:sz w:val="18"/>
      </w:rPr>
      <w:instrText xml:space="preserve"> PAGE  \* MERGEFORMAT </w:instrText>
    </w:r>
    <w:r w:rsidRPr="001041A9">
      <w:rPr>
        <w:b/>
        <w:sz w:val="18"/>
      </w:rPr>
      <w:fldChar w:fldCharType="separate"/>
    </w:r>
    <w:r w:rsidR="001D1F24">
      <w:rPr>
        <w:b/>
        <w:noProof/>
        <w:sz w:val="18"/>
      </w:rPr>
      <w:t>38</w:t>
    </w:r>
    <w:r w:rsidRPr="001041A9">
      <w:rPr>
        <w:b/>
        <w:sz w:val="18"/>
      </w:rPr>
      <w:fldChar w:fldCharType="end"/>
    </w:r>
    <w:r>
      <w:rPr>
        <w:b/>
        <w:sz w:val="18"/>
      </w:rPr>
      <w:tab/>
    </w:r>
    <w:r>
      <w:t>GE.17-04734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C5" w:rsidRPr="001041A9" w:rsidRDefault="004318C5" w:rsidP="001041A9">
    <w:pPr>
      <w:pStyle w:val="Footer"/>
      <w:tabs>
        <w:tab w:val="clear" w:pos="9639"/>
        <w:tab w:val="right" w:pos="9638"/>
      </w:tabs>
      <w:rPr>
        <w:b/>
        <w:sz w:val="18"/>
      </w:rPr>
    </w:pPr>
    <w:r>
      <w:t>GE.17-04734</w:t>
    </w:r>
    <w:r>
      <w:tab/>
    </w:r>
    <w:r w:rsidRPr="001041A9">
      <w:rPr>
        <w:b/>
        <w:sz w:val="18"/>
      </w:rPr>
      <w:fldChar w:fldCharType="begin"/>
    </w:r>
    <w:r w:rsidRPr="001041A9">
      <w:rPr>
        <w:b/>
        <w:sz w:val="18"/>
      </w:rPr>
      <w:instrText xml:space="preserve"> PAGE  \* MERGEFORMAT </w:instrText>
    </w:r>
    <w:r w:rsidRPr="001041A9">
      <w:rPr>
        <w:b/>
        <w:sz w:val="18"/>
      </w:rPr>
      <w:fldChar w:fldCharType="separate"/>
    </w:r>
    <w:r w:rsidR="001D1F24">
      <w:rPr>
        <w:b/>
        <w:noProof/>
        <w:sz w:val="18"/>
      </w:rPr>
      <w:t>37</w:t>
    </w:r>
    <w:r w:rsidRPr="001041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C5" w:rsidRPr="001041A9" w:rsidRDefault="004318C5" w:rsidP="002B46E3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8E73161" wp14:editId="385E485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17-04734  (R)</w:t>
    </w:r>
    <w:r>
      <w:rPr>
        <w:lang w:val="en-US"/>
      </w:rPr>
      <w:t xml:space="preserve">  </w:t>
    </w:r>
    <w:r>
      <w:t>15</w:t>
    </w:r>
    <w:r>
      <w:rPr>
        <w:lang w:val="en-US"/>
      </w:rPr>
      <w:t xml:space="preserve">0517  </w:t>
    </w:r>
    <w:r>
      <w:t>16</w:t>
    </w:r>
    <w:r>
      <w:rPr>
        <w:lang w:val="en-US"/>
      </w:rPr>
      <w:t>0517</w:t>
    </w:r>
    <w:r>
      <w:br/>
    </w:r>
    <w:r w:rsidRPr="001041A9">
      <w:rPr>
        <w:rFonts w:ascii="C39T30Lfz" w:hAnsi="C39T30Lfz"/>
        <w:spacing w:val="0"/>
        <w:w w:val="100"/>
        <w:sz w:val="56"/>
      </w:rPr>
      <w:t></w:t>
    </w:r>
    <w:r w:rsidRPr="001041A9">
      <w:rPr>
        <w:rFonts w:ascii="C39T30Lfz" w:hAnsi="C39T30Lfz"/>
        <w:spacing w:val="0"/>
        <w:w w:val="100"/>
        <w:sz w:val="56"/>
      </w:rPr>
      <w:t></w:t>
    </w:r>
    <w:r w:rsidRPr="001041A9">
      <w:rPr>
        <w:rFonts w:ascii="C39T30Lfz" w:hAnsi="C39T30Lfz"/>
        <w:spacing w:val="0"/>
        <w:w w:val="100"/>
        <w:sz w:val="56"/>
      </w:rPr>
      <w:t></w:t>
    </w:r>
    <w:r w:rsidRPr="001041A9">
      <w:rPr>
        <w:rFonts w:ascii="C39T30Lfz" w:hAnsi="C39T30Lfz"/>
        <w:spacing w:val="0"/>
        <w:w w:val="100"/>
        <w:sz w:val="56"/>
      </w:rPr>
      <w:t></w:t>
    </w:r>
    <w:r w:rsidRPr="001041A9">
      <w:rPr>
        <w:rFonts w:ascii="C39T30Lfz" w:hAnsi="C39T30Lfz"/>
        <w:spacing w:val="0"/>
        <w:w w:val="100"/>
        <w:sz w:val="56"/>
      </w:rPr>
      <w:t></w:t>
    </w:r>
    <w:r w:rsidRPr="001041A9">
      <w:rPr>
        <w:rFonts w:ascii="C39T30Lfz" w:hAnsi="C39T30Lfz"/>
        <w:spacing w:val="0"/>
        <w:w w:val="100"/>
        <w:sz w:val="56"/>
      </w:rPr>
      <w:t></w:t>
    </w:r>
    <w:r w:rsidRPr="001041A9">
      <w:rPr>
        <w:rFonts w:ascii="C39T30Lfz" w:hAnsi="C39T30Lfz"/>
        <w:spacing w:val="0"/>
        <w:w w:val="100"/>
        <w:sz w:val="56"/>
      </w:rPr>
      <w:t></w:t>
    </w:r>
    <w:r w:rsidRPr="001041A9">
      <w:rPr>
        <w:rFonts w:ascii="C39T30Lfz" w:hAnsi="C39T30Lfz"/>
        <w:spacing w:val="0"/>
        <w:w w:val="100"/>
        <w:sz w:val="56"/>
      </w:rPr>
      <w:t></w:t>
    </w:r>
    <w:r w:rsidRPr="001041A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75511526" wp14:editId="42A54DB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RF/8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RF/8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C5" w:rsidRPr="001075E9" w:rsidRDefault="004318C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18C5" w:rsidRDefault="004318C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318C5" w:rsidRPr="008526B0" w:rsidRDefault="004318C5" w:rsidP="00E67492">
      <w:pPr>
        <w:pStyle w:val="FootnoteText"/>
        <w:rPr>
          <w:lang w:val="ru-RU"/>
        </w:rPr>
      </w:pPr>
      <w:r>
        <w:tab/>
      </w:r>
      <w:r w:rsidRPr="00E67492">
        <w:rPr>
          <w:rStyle w:val="FootnoteReference"/>
        </w:rPr>
        <w:footnoteRef/>
      </w:r>
      <w:r w:rsidRPr="008526B0">
        <w:rPr>
          <w:lang w:val="ru-RU"/>
        </w:rPr>
        <w:t xml:space="preserve"> </w:t>
      </w:r>
      <w:r w:rsidRPr="008526B0">
        <w:rPr>
          <w:lang w:val="ru-RU"/>
        </w:rPr>
        <w:tab/>
      </w:r>
      <w:r>
        <w:t>GRRF</w:t>
      </w:r>
      <w:r w:rsidRPr="008526B0">
        <w:rPr>
          <w:lang w:val="ru-RU"/>
        </w:rPr>
        <w:t xml:space="preserve"> отметила, что предельный срок для представления официальных документов в</w:t>
      </w:r>
      <w:r>
        <w:rPr>
          <w:lang w:val="en-US"/>
        </w:rPr>
        <w:t> </w:t>
      </w:r>
      <w:r w:rsidRPr="008526B0">
        <w:rPr>
          <w:lang w:val="ru-RU"/>
        </w:rPr>
        <w:t>секретариат ЕЭК ООН – 26 июня 2017 года, т.е. за 12 недель до начала сессии.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C5" w:rsidRPr="001041A9" w:rsidRDefault="001D1F2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B4CD6">
      <w:t>ECE/TRANS/WP.29/GRRF/83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C5" w:rsidRPr="001041A9" w:rsidRDefault="001D1F24" w:rsidP="001041A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B4CD6">
      <w:t>ECE/TRANS/WP.29/GRRF/83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9530C"/>
    <w:multiLevelType w:val="hybridMultilevel"/>
    <w:tmpl w:val="98240E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A5C0BF4"/>
    <w:multiLevelType w:val="hybridMultilevel"/>
    <w:tmpl w:val="9FFC1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1A49B3"/>
    <w:multiLevelType w:val="hybridMultilevel"/>
    <w:tmpl w:val="F0964B8A"/>
    <w:lvl w:ilvl="0" w:tplc="08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0E5A46DF"/>
    <w:multiLevelType w:val="hybridMultilevel"/>
    <w:tmpl w:val="4C0A8722"/>
    <w:lvl w:ilvl="0" w:tplc="71589C22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452B9E"/>
    <w:multiLevelType w:val="hybridMultilevel"/>
    <w:tmpl w:val="F4D8C4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7113F9"/>
    <w:multiLevelType w:val="hybridMultilevel"/>
    <w:tmpl w:val="BA2CD3BA"/>
    <w:lvl w:ilvl="0" w:tplc="276486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0D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E9F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47C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70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86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4B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9C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8C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CE0965"/>
    <w:multiLevelType w:val="hybridMultilevel"/>
    <w:tmpl w:val="39CCA45C"/>
    <w:lvl w:ilvl="0" w:tplc="FA82E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61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32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C9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5A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C51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4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296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05D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564E91"/>
    <w:multiLevelType w:val="hybridMultilevel"/>
    <w:tmpl w:val="1B5C00AC"/>
    <w:lvl w:ilvl="0" w:tplc="B902251C">
      <w:start w:val="1"/>
      <w:numFmt w:val="upperRoman"/>
      <w:lvlText w:val="%1."/>
      <w:lvlJc w:val="left"/>
      <w:pPr>
        <w:ind w:left="27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4" w:hanging="360"/>
      </w:pPr>
    </w:lvl>
    <w:lvl w:ilvl="2" w:tplc="0809001B" w:tentative="1">
      <w:start w:val="1"/>
      <w:numFmt w:val="lowerRoman"/>
      <w:lvlText w:val="%3."/>
      <w:lvlJc w:val="right"/>
      <w:pPr>
        <w:ind w:left="3784" w:hanging="180"/>
      </w:pPr>
    </w:lvl>
    <w:lvl w:ilvl="3" w:tplc="0809000F" w:tentative="1">
      <w:start w:val="1"/>
      <w:numFmt w:val="decimal"/>
      <w:lvlText w:val="%4."/>
      <w:lvlJc w:val="left"/>
      <w:pPr>
        <w:ind w:left="4504" w:hanging="360"/>
      </w:pPr>
    </w:lvl>
    <w:lvl w:ilvl="4" w:tplc="08090019" w:tentative="1">
      <w:start w:val="1"/>
      <w:numFmt w:val="lowerLetter"/>
      <w:lvlText w:val="%5."/>
      <w:lvlJc w:val="left"/>
      <w:pPr>
        <w:ind w:left="5224" w:hanging="360"/>
      </w:pPr>
    </w:lvl>
    <w:lvl w:ilvl="5" w:tplc="0809001B" w:tentative="1">
      <w:start w:val="1"/>
      <w:numFmt w:val="lowerRoman"/>
      <w:lvlText w:val="%6."/>
      <w:lvlJc w:val="right"/>
      <w:pPr>
        <w:ind w:left="5944" w:hanging="180"/>
      </w:pPr>
    </w:lvl>
    <w:lvl w:ilvl="6" w:tplc="0809000F" w:tentative="1">
      <w:start w:val="1"/>
      <w:numFmt w:val="decimal"/>
      <w:lvlText w:val="%7."/>
      <w:lvlJc w:val="left"/>
      <w:pPr>
        <w:ind w:left="6664" w:hanging="360"/>
      </w:pPr>
    </w:lvl>
    <w:lvl w:ilvl="7" w:tplc="08090019" w:tentative="1">
      <w:start w:val="1"/>
      <w:numFmt w:val="lowerLetter"/>
      <w:lvlText w:val="%8."/>
      <w:lvlJc w:val="left"/>
      <w:pPr>
        <w:ind w:left="7384" w:hanging="360"/>
      </w:pPr>
    </w:lvl>
    <w:lvl w:ilvl="8" w:tplc="08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541298D"/>
    <w:multiLevelType w:val="hybridMultilevel"/>
    <w:tmpl w:val="7A523644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D33D71"/>
    <w:multiLevelType w:val="hybridMultilevel"/>
    <w:tmpl w:val="D2324572"/>
    <w:lvl w:ilvl="0" w:tplc="9F841C24">
      <w:start w:val="1"/>
      <w:numFmt w:val="lowerLetter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1A5357"/>
    <w:multiLevelType w:val="hybridMultilevel"/>
    <w:tmpl w:val="F2AE9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7924E3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17"/>
  </w:num>
  <w:num w:numId="4">
    <w:abstractNumId w:val="33"/>
  </w:num>
  <w:num w:numId="5">
    <w:abstractNumId w:val="2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0"/>
  </w:num>
  <w:num w:numId="17">
    <w:abstractNumId w:val="23"/>
  </w:num>
  <w:num w:numId="18">
    <w:abstractNumId w:val="25"/>
  </w:num>
  <w:num w:numId="19">
    <w:abstractNumId w:val="27"/>
  </w:num>
  <w:num w:numId="20">
    <w:abstractNumId w:val="16"/>
  </w:num>
  <w:num w:numId="21">
    <w:abstractNumId w:val="12"/>
  </w:num>
  <w:num w:numId="22">
    <w:abstractNumId w:val="29"/>
  </w:num>
  <w:num w:numId="23">
    <w:abstractNumId w:val="34"/>
  </w:num>
  <w:num w:numId="24">
    <w:abstractNumId w:val="11"/>
  </w:num>
  <w:num w:numId="25">
    <w:abstractNumId w:val="18"/>
  </w:num>
  <w:num w:numId="26">
    <w:abstractNumId w:val="10"/>
  </w:num>
  <w:num w:numId="27">
    <w:abstractNumId w:val="35"/>
  </w:num>
  <w:num w:numId="28">
    <w:abstractNumId w:val="31"/>
  </w:num>
  <w:num w:numId="29">
    <w:abstractNumId w:val="15"/>
  </w:num>
  <w:num w:numId="30">
    <w:abstractNumId w:val="2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02"/>
    <w:rsid w:val="00001416"/>
    <w:rsid w:val="00014F11"/>
    <w:rsid w:val="00033EE1"/>
    <w:rsid w:val="00042B72"/>
    <w:rsid w:val="000558BD"/>
    <w:rsid w:val="00080B87"/>
    <w:rsid w:val="000B3F50"/>
    <w:rsid w:val="000B57E7"/>
    <w:rsid w:val="000B6373"/>
    <w:rsid w:val="000C0B8F"/>
    <w:rsid w:val="000C6A27"/>
    <w:rsid w:val="000C6A3B"/>
    <w:rsid w:val="000E4009"/>
    <w:rsid w:val="000E4E5B"/>
    <w:rsid w:val="000F09DF"/>
    <w:rsid w:val="000F61B2"/>
    <w:rsid w:val="00102002"/>
    <w:rsid w:val="001041A9"/>
    <w:rsid w:val="001075E9"/>
    <w:rsid w:val="0014152F"/>
    <w:rsid w:val="001471BD"/>
    <w:rsid w:val="00170C5B"/>
    <w:rsid w:val="00174103"/>
    <w:rsid w:val="00175208"/>
    <w:rsid w:val="00180183"/>
    <w:rsid w:val="0018024D"/>
    <w:rsid w:val="00184BBC"/>
    <w:rsid w:val="0018649F"/>
    <w:rsid w:val="00196389"/>
    <w:rsid w:val="001A6AAE"/>
    <w:rsid w:val="001B0EC1"/>
    <w:rsid w:val="001B3E66"/>
    <w:rsid w:val="001B3EF6"/>
    <w:rsid w:val="001B54BE"/>
    <w:rsid w:val="001C730F"/>
    <w:rsid w:val="001C7A89"/>
    <w:rsid w:val="001D1F24"/>
    <w:rsid w:val="001D3B4C"/>
    <w:rsid w:val="001F27C5"/>
    <w:rsid w:val="00210382"/>
    <w:rsid w:val="00210D9C"/>
    <w:rsid w:val="00223742"/>
    <w:rsid w:val="00255343"/>
    <w:rsid w:val="0026395B"/>
    <w:rsid w:val="0027151D"/>
    <w:rsid w:val="002753A7"/>
    <w:rsid w:val="00277798"/>
    <w:rsid w:val="002A2EFC"/>
    <w:rsid w:val="002A4956"/>
    <w:rsid w:val="002B0106"/>
    <w:rsid w:val="002B46E3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44DD"/>
    <w:rsid w:val="00317339"/>
    <w:rsid w:val="00322004"/>
    <w:rsid w:val="0032533B"/>
    <w:rsid w:val="00335FB6"/>
    <w:rsid w:val="00337DDF"/>
    <w:rsid w:val="003402C2"/>
    <w:rsid w:val="003570B7"/>
    <w:rsid w:val="003635D5"/>
    <w:rsid w:val="0036729E"/>
    <w:rsid w:val="00381C24"/>
    <w:rsid w:val="00387CD4"/>
    <w:rsid w:val="003958D0"/>
    <w:rsid w:val="003A0D43"/>
    <w:rsid w:val="003A48CE"/>
    <w:rsid w:val="003A6DCC"/>
    <w:rsid w:val="003B00E5"/>
    <w:rsid w:val="003B4B56"/>
    <w:rsid w:val="003F6EB3"/>
    <w:rsid w:val="004059DD"/>
    <w:rsid w:val="00407B78"/>
    <w:rsid w:val="00424203"/>
    <w:rsid w:val="004318C5"/>
    <w:rsid w:val="00435223"/>
    <w:rsid w:val="00452493"/>
    <w:rsid w:val="00453318"/>
    <w:rsid w:val="00454AF2"/>
    <w:rsid w:val="00454E07"/>
    <w:rsid w:val="00472C5C"/>
    <w:rsid w:val="00480840"/>
    <w:rsid w:val="004C3E25"/>
    <w:rsid w:val="004E05B7"/>
    <w:rsid w:val="004F6700"/>
    <w:rsid w:val="0050108D"/>
    <w:rsid w:val="00506AFF"/>
    <w:rsid w:val="00512D62"/>
    <w:rsid w:val="00513081"/>
    <w:rsid w:val="00517901"/>
    <w:rsid w:val="00526683"/>
    <w:rsid w:val="005639C1"/>
    <w:rsid w:val="00565CA8"/>
    <w:rsid w:val="005709E0"/>
    <w:rsid w:val="00572E19"/>
    <w:rsid w:val="00576547"/>
    <w:rsid w:val="005814B7"/>
    <w:rsid w:val="005961C8"/>
    <w:rsid w:val="005966F1"/>
    <w:rsid w:val="005B4CD6"/>
    <w:rsid w:val="005D7914"/>
    <w:rsid w:val="005E2B41"/>
    <w:rsid w:val="005E2F43"/>
    <w:rsid w:val="005F0B42"/>
    <w:rsid w:val="00603D7E"/>
    <w:rsid w:val="0060435C"/>
    <w:rsid w:val="00631280"/>
    <w:rsid w:val="006345DB"/>
    <w:rsid w:val="00640F49"/>
    <w:rsid w:val="00652F31"/>
    <w:rsid w:val="00655BC0"/>
    <w:rsid w:val="006647F5"/>
    <w:rsid w:val="006666E8"/>
    <w:rsid w:val="00680D03"/>
    <w:rsid w:val="00681A10"/>
    <w:rsid w:val="00696F35"/>
    <w:rsid w:val="006A1ED8"/>
    <w:rsid w:val="006C2031"/>
    <w:rsid w:val="006C307D"/>
    <w:rsid w:val="006D461A"/>
    <w:rsid w:val="006F35EE"/>
    <w:rsid w:val="006F7436"/>
    <w:rsid w:val="00700F53"/>
    <w:rsid w:val="007021FF"/>
    <w:rsid w:val="00712895"/>
    <w:rsid w:val="00734ACB"/>
    <w:rsid w:val="00745888"/>
    <w:rsid w:val="00757357"/>
    <w:rsid w:val="00760930"/>
    <w:rsid w:val="00792497"/>
    <w:rsid w:val="007950FE"/>
    <w:rsid w:val="007B410F"/>
    <w:rsid w:val="007B79E8"/>
    <w:rsid w:val="007D17BD"/>
    <w:rsid w:val="007F56E1"/>
    <w:rsid w:val="007F5FE4"/>
    <w:rsid w:val="00806737"/>
    <w:rsid w:val="00825F8D"/>
    <w:rsid w:val="00834B71"/>
    <w:rsid w:val="008369D3"/>
    <w:rsid w:val="008526B0"/>
    <w:rsid w:val="0086445C"/>
    <w:rsid w:val="00870EA0"/>
    <w:rsid w:val="00883D4B"/>
    <w:rsid w:val="00886647"/>
    <w:rsid w:val="00894693"/>
    <w:rsid w:val="008A08D7"/>
    <w:rsid w:val="008A37C8"/>
    <w:rsid w:val="008B6909"/>
    <w:rsid w:val="008D53B6"/>
    <w:rsid w:val="008E1BF8"/>
    <w:rsid w:val="008F7609"/>
    <w:rsid w:val="00906890"/>
    <w:rsid w:val="00911BE4"/>
    <w:rsid w:val="0095104C"/>
    <w:rsid w:val="00951972"/>
    <w:rsid w:val="009608F3"/>
    <w:rsid w:val="0097111E"/>
    <w:rsid w:val="009A24AC"/>
    <w:rsid w:val="009C6FE6"/>
    <w:rsid w:val="009E4A86"/>
    <w:rsid w:val="00A01A70"/>
    <w:rsid w:val="00A13BD9"/>
    <w:rsid w:val="00A14DA8"/>
    <w:rsid w:val="00A312BC"/>
    <w:rsid w:val="00A36DD7"/>
    <w:rsid w:val="00A564EE"/>
    <w:rsid w:val="00A84021"/>
    <w:rsid w:val="00A84D35"/>
    <w:rsid w:val="00A90132"/>
    <w:rsid w:val="00A917B3"/>
    <w:rsid w:val="00AB4B51"/>
    <w:rsid w:val="00AC3F85"/>
    <w:rsid w:val="00AD582C"/>
    <w:rsid w:val="00AE185E"/>
    <w:rsid w:val="00B10CC7"/>
    <w:rsid w:val="00B2273B"/>
    <w:rsid w:val="00B26447"/>
    <w:rsid w:val="00B341E7"/>
    <w:rsid w:val="00B36DF7"/>
    <w:rsid w:val="00B37B14"/>
    <w:rsid w:val="00B52DE1"/>
    <w:rsid w:val="00B539E7"/>
    <w:rsid w:val="00B62458"/>
    <w:rsid w:val="00B65C4B"/>
    <w:rsid w:val="00B937C4"/>
    <w:rsid w:val="00B961E2"/>
    <w:rsid w:val="00BA2CD8"/>
    <w:rsid w:val="00BC18B2"/>
    <w:rsid w:val="00BC4856"/>
    <w:rsid w:val="00BD33EE"/>
    <w:rsid w:val="00BD399A"/>
    <w:rsid w:val="00BE1CC7"/>
    <w:rsid w:val="00C106D6"/>
    <w:rsid w:val="00C119AE"/>
    <w:rsid w:val="00C5619A"/>
    <w:rsid w:val="00C60F0C"/>
    <w:rsid w:val="00C61009"/>
    <w:rsid w:val="00C76BF9"/>
    <w:rsid w:val="00C77423"/>
    <w:rsid w:val="00C805C9"/>
    <w:rsid w:val="00C92151"/>
    <w:rsid w:val="00C92939"/>
    <w:rsid w:val="00CA1679"/>
    <w:rsid w:val="00CB151C"/>
    <w:rsid w:val="00CB30A0"/>
    <w:rsid w:val="00CE5A1A"/>
    <w:rsid w:val="00CE7399"/>
    <w:rsid w:val="00CF55F6"/>
    <w:rsid w:val="00D076F2"/>
    <w:rsid w:val="00D33D63"/>
    <w:rsid w:val="00D43D25"/>
    <w:rsid w:val="00D5253A"/>
    <w:rsid w:val="00D634C1"/>
    <w:rsid w:val="00D75A0F"/>
    <w:rsid w:val="00D90028"/>
    <w:rsid w:val="00D90138"/>
    <w:rsid w:val="00DC03CA"/>
    <w:rsid w:val="00DC280A"/>
    <w:rsid w:val="00DD6E8B"/>
    <w:rsid w:val="00DD78D1"/>
    <w:rsid w:val="00DE32CD"/>
    <w:rsid w:val="00DE34C2"/>
    <w:rsid w:val="00DF30EF"/>
    <w:rsid w:val="00DF5767"/>
    <w:rsid w:val="00DF71B9"/>
    <w:rsid w:val="00E12C5F"/>
    <w:rsid w:val="00E24801"/>
    <w:rsid w:val="00E375CF"/>
    <w:rsid w:val="00E67492"/>
    <w:rsid w:val="00E70DF8"/>
    <w:rsid w:val="00E73F76"/>
    <w:rsid w:val="00E82BE6"/>
    <w:rsid w:val="00E930F3"/>
    <w:rsid w:val="00EA2C9F"/>
    <w:rsid w:val="00EA420E"/>
    <w:rsid w:val="00EC1ECF"/>
    <w:rsid w:val="00ED0BDA"/>
    <w:rsid w:val="00EE142A"/>
    <w:rsid w:val="00EE60B3"/>
    <w:rsid w:val="00EF1360"/>
    <w:rsid w:val="00EF2332"/>
    <w:rsid w:val="00EF3220"/>
    <w:rsid w:val="00EF37A6"/>
    <w:rsid w:val="00F06F63"/>
    <w:rsid w:val="00F24A66"/>
    <w:rsid w:val="00F2523A"/>
    <w:rsid w:val="00F26CC6"/>
    <w:rsid w:val="00F41D17"/>
    <w:rsid w:val="00F43903"/>
    <w:rsid w:val="00F47FE8"/>
    <w:rsid w:val="00F52745"/>
    <w:rsid w:val="00F94155"/>
    <w:rsid w:val="00F9783F"/>
    <w:rsid w:val="00FC23C6"/>
    <w:rsid w:val="00FC30BE"/>
    <w:rsid w:val="00FD2EF7"/>
    <w:rsid w:val="00FE1D30"/>
    <w:rsid w:val="00FE447E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-E Fußnotenzeichen,(Footnote Reference)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1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1F27C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customStyle="1" w:styleId="HMG">
    <w:name w:val="_ H __M_G"/>
    <w:basedOn w:val="Normal"/>
    <w:next w:val="Normal"/>
    <w:rsid w:val="001F27C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4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1F27C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4"/>
      <w:lang w:val="en-GB" w:eastAsia="en-US"/>
    </w:rPr>
  </w:style>
  <w:style w:type="character" w:customStyle="1" w:styleId="SingleTxtGChar">
    <w:name w:val="_ Single Txt_G Char"/>
    <w:link w:val="SingleTxtG"/>
    <w:rsid w:val="001F27C5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1F27C5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s-ES" w:eastAsia="en-US"/>
    </w:rPr>
  </w:style>
  <w:style w:type="paragraph" w:styleId="PlainText">
    <w:name w:val="Plain Text"/>
    <w:basedOn w:val="Normal"/>
    <w:link w:val="PlainTextChar"/>
    <w:semiHidden/>
    <w:rsid w:val="001F27C5"/>
    <w:pPr>
      <w:suppressAutoHyphens/>
    </w:pPr>
    <w:rPr>
      <w:rFonts w:eastAsia="Times New Roman" w:cs="Courier New"/>
      <w:spacing w:val="0"/>
      <w:w w:val="100"/>
      <w:kern w:val="0"/>
      <w:sz w:val="24"/>
      <w:szCs w:val="24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1F27C5"/>
    <w:rPr>
      <w:rFonts w:cs="Courier New"/>
      <w:sz w:val="24"/>
      <w:szCs w:val="24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1F27C5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1F27C5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1F27C5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F27C5"/>
    <w:rPr>
      <w:sz w:val="24"/>
      <w:szCs w:val="24"/>
      <w:lang w:val="en-GB" w:eastAsia="en-US"/>
    </w:rPr>
  </w:style>
  <w:style w:type="paragraph" w:customStyle="1" w:styleId="SMG">
    <w:name w:val="__S_M_G"/>
    <w:basedOn w:val="Normal"/>
    <w:next w:val="Normal"/>
    <w:rsid w:val="001F27C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4"/>
      <w:lang w:val="en-GB" w:eastAsia="en-US"/>
    </w:rPr>
  </w:style>
  <w:style w:type="paragraph" w:customStyle="1" w:styleId="SLG">
    <w:name w:val="__S_L_G"/>
    <w:basedOn w:val="Normal"/>
    <w:next w:val="Normal"/>
    <w:rsid w:val="001F27C5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4"/>
      <w:lang w:val="en-GB" w:eastAsia="en-US"/>
    </w:rPr>
  </w:style>
  <w:style w:type="paragraph" w:customStyle="1" w:styleId="SSG">
    <w:name w:val="__S_S_G"/>
    <w:basedOn w:val="Normal"/>
    <w:next w:val="Normal"/>
    <w:rsid w:val="001F27C5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4"/>
      <w:lang w:val="en-GB" w:eastAsia="en-US"/>
    </w:rPr>
  </w:style>
  <w:style w:type="paragraph" w:customStyle="1" w:styleId="XLargeG">
    <w:name w:val="__XLarge_G"/>
    <w:basedOn w:val="Normal"/>
    <w:next w:val="Normal"/>
    <w:rsid w:val="001F27C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4"/>
      <w:lang w:val="en-GB" w:eastAsia="en-US"/>
    </w:rPr>
  </w:style>
  <w:style w:type="paragraph" w:customStyle="1" w:styleId="Bullet1G">
    <w:name w:val="_Bullet 1_G"/>
    <w:basedOn w:val="Normal"/>
    <w:rsid w:val="001F27C5"/>
    <w:pPr>
      <w:numPr>
        <w:numId w:val="22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character" w:styleId="CommentReference">
    <w:name w:val="annotation reference"/>
    <w:semiHidden/>
    <w:rsid w:val="001F27C5"/>
    <w:rPr>
      <w:sz w:val="6"/>
    </w:rPr>
  </w:style>
  <w:style w:type="paragraph" w:styleId="CommentText">
    <w:name w:val="annotation text"/>
    <w:basedOn w:val="Normal"/>
    <w:link w:val="CommentTextChar"/>
    <w:semiHidden/>
    <w:rsid w:val="001F27C5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F27C5"/>
    <w:rPr>
      <w:sz w:val="24"/>
      <w:szCs w:val="24"/>
      <w:lang w:val="en-GB" w:eastAsia="en-US"/>
    </w:rPr>
  </w:style>
  <w:style w:type="character" w:styleId="LineNumber">
    <w:name w:val="line number"/>
    <w:semiHidden/>
    <w:rsid w:val="001F27C5"/>
    <w:rPr>
      <w:sz w:val="14"/>
    </w:rPr>
  </w:style>
  <w:style w:type="paragraph" w:customStyle="1" w:styleId="Bullet2G">
    <w:name w:val="_Bullet 2_G"/>
    <w:basedOn w:val="Normal"/>
    <w:rsid w:val="001F27C5"/>
    <w:pPr>
      <w:numPr>
        <w:numId w:val="23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1F27C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4"/>
      <w:lang w:val="en-GB" w:eastAsia="en-US"/>
    </w:rPr>
  </w:style>
  <w:style w:type="paragraph" w:customStyle="1" w:styleId="H23G">
    <w:name w:val="_ H_2/3_G"/>
    <w:basedOn w:val="Normal"/>
    <w:next w:val="Normal"/>
    <w:link w:val="H23GChar"/>
    <w:rsid w:val="001F27C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4"/>
      <w:lang w:val="en-GB" w:eastAsia="en-US"/>
    </w:rPr>
  </w:style>
  <w:style w:type="paragraph" w:customStyle="1" w:styleId="H4G">
    <w:name w:val="_ H_4_G"/>
    <w:basedOn w:val="Normal"/>
    <w:next w:val="Normal"/>
    <w:rsid w:val="001F27C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 w:val="24"/>
      <w:szCs w:val="24"/>
      <w:lang w:val="en-GB" w:eastAsia="en-US"/>
    </w:rPr>
  </w:style>
  <w:style w:type="paragraph" w:customStyle="1" w:styleId="H56G">
    <w:name w:val="_ H_5/6_G"/>
    <w:basedOn w:val="Normal"/>
    <w:next w:val="Normal"/>
    <w:rsid w:val="001F27C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numbering" w:styleId="111111">
    <w:name w:val="Outline List 2"/>
    <w:basedOn w:val="NoList"/>
    <w:semiHidden/>
    <w:rsid w:val="001F27C5"/>
    <w:pPr>
      <w:numPr>
        <w:numId w:val="19"/>
      </w:numPr>
    </w:pPr>
  </w:style>
  <w:style w:type="numbering" w:styleId="1ai">
    <w:name w:val="Outline List 1"/>
    <w:basedOn w:val="NoList"/>
    <w:semiHidden/>
    <w:rsid w:val="001F27C5"/>
    <w:pPr>
      <w:numPr>
        <w:numId w:val="20"/>
      </w:numPr>
    </w:pPr>
  </w:style>
  <w:style w:type="numbering" w:styleId="ArticleSection">
    <w:name w:val="Outline List 3"/>
    <w:basedOn w:val="NoList"/>
    <w:semiHidden/>
    <w:rsid w:val="001F27C5"/>
    <w:pPr>
      <w:numPr>
        <w:numId w:val="21"/>
      </w:numPr>
    </w:pPr>
  </w:style>
  <w:style w:type="paragraph" w:styleId="BodyText2">
    <w:name w:val="Body Text 2"/>
    <w:basedOn w:val="Normal"/>
    <w:link w:val="BodyText2Char"/>
    <w:semiHidden/>
    <w:rsid w:val="001F27C5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F27C5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1F27C5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F27C5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1F27C5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F27C5"/>
    <w:rPr>
      <w:sz w:val="24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1F27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F27C5"/>
    <w:rPr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1F27C5"/>
    <w:pPr>
      <w:suppressAutoHyphens/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F27C5"/>
    <w:rPr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1F27C5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F27C5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1F27C5"/>
    <w:pPr>
      <w:suppressAutoHyphens/>
      <w:ind w:left="4252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1F27C5"/>
    <w:rPr>
      <w:sz w:val="24"/>
      <w:szCs w:val="24"/>
      <w:lang w:val="en-GB" w:eastAsia="en-US"/>
    </w:rPr>
  </w:style>
  <w:style w:type="paragraph" w:styleId="Date">
    <w:name w:val="Date"/>
    <w:basedOn w:val="Normal"/>
    <w:next w:val="Normal"/>
    <w:link w:val="DateChar"/>
    <w:rsid w:val="001F27C5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character" w:customStyle="1" w:styleId="DateChar">
    <w:name w:val="Date Char"/>
    <w:basedOn w:val="DefaultParagraphFont"/>
    <w:link w:val="Date"/>
    <w:rsid w:val="001F27C5"/>
    <w:rPr>
      <w:sz w:val="24"/>
      <w:szCs w:val="24"/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1F27C5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F27C5"/>
    <w:rPr>
      <w:sz w:val="24"/>
      <w:szCs w:val="24"/>
      <w:lang w:val="en-GB" w:eastAsia="en-US"/>
    </w:rPr>
  </w:style>
  <w:style w:type="character" w:styleId="Emphasis">
    <w:name w:val="Emphasis"/>
    <w:uiPriority w:val="20"/>
    <w:qFormat/>
    <w:rsid w:val="001F27C5"/>
    <w:rPr>
      <w:i/>
      <w:iCs/>
    </w:rPr>
  </w:style>
  <w:style w:type="paragraph" w:styleId="EnvelopeReturn">
    <w:name w:val="envelope return"/>
    <w:basedOn w:val="Normal"/>
    <w:semiHidden/>
    <w:rsid w:val="001F27C5"/>
    <w:pPr>
      <w:suppressAutoHyphens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styleId="HTMLAcronym">
    <w:name w:val="HTML Acronym"/>
    <w:basedOn w:val="DefaultParagraphFont"/>
    <w:semiHidden/>
    <w:rsid w:val="001F27C5"/>
  </w:style>
  <w:style w:type="paragraph" w:styleId="HTMLAddress">
    <w:name w:val="HTML Address"/>
    <w:basedOn w:val="Normal"/>
    <w:link w:val="HTMLAddressChar"/>
    <w:semiHidden/>
    <w:rsid w:val="001F27C5"/>
    <w:pPr>
      <w:suppressAutoHyphens/>
    </w:pPr>
    <w:rPr>
      <w:rFonts w:eastAsia="Times New Roman" w:cs="Times New Roman"/>
      <w:i/>
      <w:iCs/>
      <w:spacing w:val="0"/>
      <w:w w:val="100"/>
      <w:kern w:val="0"/>
      <w:sz w:val="24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1F27C5"/>
    <w:rPr>
      <w:i/>
      <w:iCs/>
      <w:sz w:val="24"/>
      <w:szCs w:val="24"/>
      <w:lang w:val="en-GB" w:eastAsia="en-US"/>
    </w:rPr>
  </w:style>
  <w:style w:type="character" w:styleId="HTMLCite">
    <w:name w:val="HTML Cite"/>
    <w:semiHidden/>
    <w:rsid w:val="001F27C5"/>
    <w:rPr>
      <w:i/>
      <w:iCs/>
    </w:rPr>
  </w:style>
  <w:style w:type="character" w:styleId="HTMLCode">
    <w:name w:val="HTML Code"/>
    <w:semiHidden/>
    <w:rsid w:val="001F27C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F27C5"/>
    <w:rPr>
      <w:i/>
      <w:iCs/>
    </w:rPr>
  </w:style>
  <w:style w:type="character" w:styleId="HTMLKeyboard">
    <w:name w:val="HTML Keyboard"/>
    <w:semiHidden/>
    <w:rsid w:val="001F27C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F27C5"/>
    <w:pPr>
      <w:suppressAutoHyphens/>
    </w:pPr>
    <w:rPr>
      <w:rFonts w:ascii="Courier New" w:eastAsia="Times New Roman" w:hAnsi="Courier New" w:cs="Courier New"/>
      <w:spacing w:val="0"/>
      <w:w w:val="100"/>
      <w:kern w:val="0"/>
      <w:sz w:val="24"/>
      <w:szCs w:val="24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F27C5"/>
    <w:rPr>
      <w:rFonts w:ascii="Courier New" w:hAnsi="Courier New" w:cs="Courier New"/>
      <w:sz w:val="24"/>
      <w:szCs w:val="24"/>
      <w:lang w:val="en-GB" w:eastAsia="en-US"/>
    </w:rPr>
  </w:style>
  <w:style w:type="character" w:styleId="HTMLSample">
    <w:name w:val="HTML Sample"/>
    <w:semiHidden/>
    <w:rsid w:val="001F27C5"/>
    <w:rPr>
      <w:rFonts w:ascii="Courier New" w:hAnsi="Courier New" w:cs="Courier New"/>
    </w:rPr>
  </w:style>
  <w:style w:type="character" w:styleId="HTMLTypewriter">
    <w:name w:val="HTML Typewriter"/>
    <w:semiHidden/>
    <w:rsid w:val="001F27C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F27C5"/>
    <w:rPr>
      <w:i/>
      <w:iCs/>
    </w:rPr>
  </w:style>
  <w:style w:type="paragraph" w:styleId="List">
    <w:name w:val="List"/>
    <w:basedOn w:val="Normal"/>
    <w:semiHidden/>
    <w:rsid w:val="001F27C5"/>
    <w:pPr>
      <w:suppressAutoHyphens/>
      <w:ind w:left="283" w:hanging="283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2">
    <w:name w:val="List 2"/>
    <w:basedOn w:val="Normal"/>
    <w:semiHidden/>
    <w:rsid w:val="001F27C5"/>
    <w:pPr>
      <w:suppressAutoHyphens/>
      <w:ind w:left="566" w:hanging="283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3">
    <w:name w:val="List 3"/>
    <w:basedOn w:val="Normal"/>
    <w:rsid w:val="001F27C5"/>
    <w:pPr>
      <w:suppressAutoHyphens/>
      <w:ind w:left="849" w:hanging="283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4">
    <w:name w:val="List 4"/>
    <w:basedOn w:val="Normal"/>
    <w:rsid w:val="001F27C5"/>
    <w:pPr>
      <w:suppressAutoHyphens/>
      <w:ind w:left="1132" w:hanging="283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5">
    <w:name w:val="List 5"/>
    <w:basedOn w:val="Normal"/>
    <w:rsid w:val="001F27C5"/>
    <w:pPr>
      <w:suppressAutoHyphens/>
      <w:ind w:left="1415" w:hanging="283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Bullet">
    <w:name w:val="List Bullet"/>
    <w:basedOn w:val="Normal"/>
    <w:semiHidden/>
    <w:rsid w:val="001F27C5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Bullet2">
    <w:name w:val="List Bullet 2"/>
    <w:basedOn w:val="Normal"/>
    <w:semiHidden/>
    <w:rsid w:val="001F27C5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Bullet3">
    <w:name w:val="List Bullet 3"/>
    <w:basedOn w:val="Normal"/>
    <w:semiHidden/>
    <w:rsid w:val="001F27C5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Bullet4">
    <w:name w:val="List Bullet 4"/>
    <w:basedOn w:val="Normal"/>
    <w:semiHidden/>
    <w:rsid w:val="001F27C5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Bullet5">
    <w:name w:val="List Bullet 5"/>
    <w:basedOn w:val="Normal"/>
    <w:semiHidden/>
    <w:rsid w:val="001F27C5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Continue">
    <w:name w:val="List Continue"/>
    <w:basedOn w:val="Normal"/>
    <w:semiHidden/>
    <w:rsid w:val="001F27C5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Continue2">
    <w:name w:val="List Continue 2"/>
    <w:basedOn w:val="Normal"/>
    <w:semiHidden/>
    <w:rsid w:val="001F27C5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Continue3">
    <w:name w:val="List Continue 3"/>
    <w:basedOn w:val="Normal"/>
    <w:semiHidden/>
    <w:rsid w:val="001F27C5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Continue4">
    <w:name w:val="List Continue 4"/>
    <w:basedOn w:val="Normal"/>
    <w:semiHidden/>
    <w:rsid w:val="001F27C5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Continue5">
    <w:name w:val="List Continue 5"/>
    <w:basedOn w:val="Normal"/>
    <w:semiHidden/>
    <w:rsid w:val="001F27C5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Number">
    <w:name w:val="List Number"/>
    <w:basedOn w:val="Normal"/>
    <w:rsid w:val="001F27C5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Number2">
    <w:name w:val="List Number 2"/>
    <w:basedOn w:val="Normal"/>
    <w:semiHidden/>
    <w:rsid w:val="001F27C5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Number3">
    <w:name w:val="List Number 3"/>
    <w:basedOn w:val="Normal"/>
    <w:semiHidden/>
    <w:rsid w:val="001F27C5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Number4">
    <w:name w:val="List Number 4"/>
    <w:basedOn w:val="Normal"/>
    <w:semiHidden/>
    <w:rsid w:val="001F27C5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Number5">
    <w:name w:val="List Number 5"/>
    <w:basedOn w:val="Normal"/>
    <w:semiHidden/>
    <w:rsid w:val="001F27C5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1F27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1F27C5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1F27C5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1F27C5"/>
    <w:pPr>
      <w:suppressAutoHyphens/>
      <w:ind w:left="567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1F27C5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1F27C5"/>
    <w:rPr>
      <w:sz w:val="24"/>
      <w:szCs w:val="24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1F27C5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1F27C5"/>
    <w:rPr>
      <w:sz w:val="24"/>
      <w:szCs w:val="24"/>
      <w:lang w:val="en-GB" w:eastAsia="en-US"/>
    </w:rPr>
  </w:style>
  <w:style w:type="paragraph" w:styleId="Signature">
    <w:name w:val="Signature"/>
    <w:basedOn w:val="Normal"/>
    <w:link w:val="SignatureChar"/>
    <w:semiHidden/>
    <w:rsid w:val="001F27C5"/>
    <w:pPr>
      <w:suppressAutoHyphens/>
      <w:ind w:left="4252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1F27C5"/>
    <w:rPr>
      <w:sz w:val="24"/>
      <w:szCs w:val="24"/>
      <w:lang w:val="en-GB" w:eastAsia="en-US"/>
    </w:rPr>
  </w:style>
  <w:style w:type="character" w:styleId="Strong">
    <w:name w:val="Strong"/>
    <w:qFormat/>
    <w:rsid w:val="001F27C5"/>
    <w:rPr>
      <w:b/>
      <w:bCs/>
    </w:rPr>
  </w:style>
  <w:style w:type="paragraph" w:styleId="Subtitle">
    <w:name w:val="Subtitle"/>
    <w:basedOn w:val="Normal"/>
    <w:link w:val="SubtitleChar"/>
    <w:qFormat/>
    <w:rsid w:val="001F27C5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1F27C5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F27C5"/>
    <w:pPr>
      <w:suppressAutoHyphens/>
      <w:spacing w:line="240" w:lineRule="atLeast"/>
    </w:pPr>
    <w:rPr>
      <w:color w:val="000080"/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F27C5"/>
    <w:pPr>
      <w:suppressAutoHyphens/>
      <w:spacing w:line="240" w:lineRule="atLeast"/>
    </w:pPr>
    <w:rPr>
      <w:color w:val="FFFFFF"/>
      <w:sz w:val="24"/>
      <w:szCs w:val="24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F27C5"/>
    <w:pPr>
      <w:suppressAutoHyphens/>
      <w:spacing w:line="240" w:lineRule="atLeast"/>
    </w:pPr>
    <w:rPr>
      <w:b/>
      <w:bCs/>
      <w:sz w:val="24"/>
      <w:szCs w:val="24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F27C5"/>
    <w:pPr>
      <w:suppressAutoHyphens/>
      <w:spacing w:line="240" w:lineRule="atLeast"/>
    </w:pPr>
    <w:rPr>
      <w:b/>
      <w:bCs/>
      <w:sz w:val="24"/>
      <w:szCs w:val="24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F27C5"/>
    <w:pPr>
      <w:suppressAutoHyphens/>
      <w:spacing w:line="240" w:lineRule="atLeast"/>
    </w:pPr>
    <w:rPr>
      <w:b/>
      <w:bCs/>
      <w:sz w:val="24"/>
      <w:szCs w:val="24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F27C5"/>
    <w:pPr>
      <w:suppressAutoHyphens/>
      <w:spacing w:line="240" w:lineRule="atLeast"/>
    </w:pPr>
    <w:rPr>
      <w:b/>
      <w:bCs/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1F27C5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1F27C5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1F27C5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1F27C5"/>
    <w:rPr>
      <w:b/>
      <w:sz w:val="28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2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27C5"/>
    <w:rPr>
      <w:b/>
      <w:bCs/>
      <w:sz w:val="24"/>
      <w:szCs w:val="24"/>
      <w:lang w:val="en-GB" w:eastAsia="en-US"/>
    </w:rPr>
  </w:style>
  <w:style w:type="character" w:customStyle="1" w:styleId="H1GChar">
    <w:name w:val="_ H_1_G Char"/>
    <w:link w:val="H1G"/>
    <w:rsid w:val="001F27C5"/>
    <w:rPr>
      <w:b/>
      <w:sz w:val="24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qFormat/>
    <w:rsid w:val="001F27C5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TOC2">
    <w:name w:val="toc 2"/>
    <w:basedOn w:val="Normal"/>
    <w:next w:val="Normal"/>
    <w:autoRedefine/>
    <w:uiPriority w:val="39"/>
    <w:qFormat/>
    <w:rsid w:val="001F27C5"/>
    <w:pPr>
      <w:suppressAutoHyphens/>
      <w:ind w:left="200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TOC3">
    <w:name w:val="toc 3"/>
    <w:basedOn w:val="Normal"/>
    <w:next w:val="Normal"/>
    <w:autoRedefine/>
    <w:uiPriority w:val="39"/>
    <w:qFormat/>
    <w:rsid w:val="001F27C5"/>
    <w:pPr>
      <w:suppressAutoHyphens/>
      <w:ind w:left="400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1F27C5"/>
    <w:pPr>
      <w:keepLines/>
      <w:numPr>
        <w:numId w:val="0"/>
      </w:numPr>
      <w:tabs>
        <w:tab w:val="clear" w:pos="567"/>
      </w:tabs>
      <w:spacing w:before="480" w:line="276" w:lineRule="auto"/>
      <w:jc w:val="left"/>
      <w:outlineLvl w:val="9"/>
    </w:pPr>
    <w:rPr>
      <w:rFonts w:ascii="Cambria" w:eastAsia="MS Gothic" w:hAnsi="Cambria" w:cs="Times New Roman"/>
      <w:color w:val="365F91"/>
      <w:spacing w:val="0"/>
      <w:w w:val="100"/>
      <w:kern w:val="0"/>
      <w:sz w:val="28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1F27C5"/>
    <w:pPr>
      <w:spacing w:after="100" w:line="276" w:lineRule="auto"/>
      <w:ind w:left="660"/>
    </w:pPr>
    <w:rPr>
      <w:rFonts w:ascii="Calibri" w:eastAsia="Times New Roman" w:hAnsi="Calibri" w:cs="Times New Roman"/>
      <w:spacing w:val="0"/>
      <w:w w:val="100"/>
      <w:kern w:val="0"/>
      <w:sz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1F27C5"/>
    <w:pPr>
      <w:spacing w:after="100" w:line="276" w:lineRule="auto"/>
      <w:ind w:left="880"/>
    </w:pPr>
    <w:rPr>
      <w:rFonts w:ascii="Calibri" w:eastAsia="Times New Roman" w:hAnsi="Calibri" w:cs="Times New Roman"/>
      <w:spacing w:val="0"/>
      <w:w w:val="100"/>
      <w:kern w:val="0"/>
      <w:sz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1F27C5"/>
    <w:pPr>
      <w:spacing w:after="100" w:line="276" w:lineRule="auto"/>
      <w:ind w:left="1100"/>
    </w:pPr>
    <w:rPr>
      <w:rFonts w:ascii="Calibri" w:eastAsia="Times New Roman" w:hAnsi="Calibri" w:cs="Times New Roman"/>
      <w:spacing w:val="0"/>
      <w:w w:val="100"/>
      <w:kern w:val="0"/>
      <w:sz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1F27C5"/>
    <w:pPr>
      <w:spacing w:after="100" w:line="276" w:lineRule="auto"/>
      <w:ind w:left="1320"/>
    </w:pPr>
    <w:rPr>
      <w:rFonts w:ascii="Calibri" w:eastAsia="Times New Roman" w:hAnsi="Calibri" w:cs="Times New Roman"/>
      <w:spacing w:val="0"/>
      <w:w w:val="100"/>
      <w:kern w:val="0"/>
      <w:sz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1F27C5"/>
    <w:pPr>
      <w:spacing w:after="100" w:line="276" w:lineRule="auto"/>
      <w:ind w:left="1540"/>
    </w:pPr>
    <w:rPr>
      <w:rFonts w:ascii="Calibri" w:eastAsia="Times New Roman" w:hAnsi="Calibri" w:cs="Times New Roman"/>
      <w:spacing w:val="0"/>
      <w:w w:val="100"/>
      <w:kern w:val="0"/>
      <w:sz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1F27C5"/>
    <w:pPr>
      <w:spacing w:after="100" w:line="276" w:lineRule="auto"/>
      <w:ind w:left="1760"/>
    </w:pPr>
    <w:rPr>
      <w:rFonts w:ascii="Calibri" w:eastAsia="Times New Roman" w:hAnsi="Calibri" w:cs="Times New Roman"/>
      <w:spacing w:val="0"/>
      <w:w w:val="100"/>
      <w:kern w:val="0"/>
      <w:sz w:val="22"/>
      <w:lang w:val="en-GB" w:eastAsia="en-GB"/>
    </w:rPr>
  </w:style>
  <w:style w:type="paragraph" w:customStyle="1" w:styleId="ColorfulShading-Accent11">
    <w:name w:val="Colorful Shading - Accent 11"/>
    <w:hidden/>
    <w:uiPriority w:val="99"/>
    <w:semiHidden/>
    <w:rsid w:val="001F27C5"/>
    <w:rPr>
      <w:sz w:val="24"/>
      <w:szCs w:val="24"/>
      <w:lang w:val="en-GB" w:eastAsia="en-US"/>
    </w:rPr>
  </w:style>
  <w:style w:type="character" w:customStyle="1" w:styleId="FootnoteTextChar1">
    <w:name w:val="Footnote Text Char1"/>
    <w:aliases w:val="5_G Char1,PP Char,Footnote Text Char Char"/>
    <w:rsid w:val="001F27C5"/>
    <w:rPr>
      <w:sz w:val="18"/>
      <w:lang w:val="en-GB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1F27C5"/>
    <w:pPr>
      <w:spacing w:line="240" w:lineRule="auto"/>
      <w:ind w:left="720"/>
      <w:contextualSpacing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customStyle="1" w:styleId="para">
    <w:name w:val="para"/>
    <w:basedOn w:val="Normal"/>
    <w:link w:val="paraChar"/>
    <w:qFormat/>
    <w:rsid w:val="001F27C5"/>
    <w:pPr>
      <w:spacing w:after="120" w:line="240" w:lineRule="exact"/>
      <w:ind w:left="2268" w:right="1134" w:hanging="1134"/>
      <w:jc w:val="both"/>
    </w:pPr>
    <w:rPr>
      <w:rFonts w:eastAsia="Calibri" w:cs="Times New Roman"/>
      <w:b/>
      <w:bCs/>
      <w:spacing w:val="0"/>
      <w:w w:val="100"/>
      <w:kern w:val="0"/>
      <w:sz w:val="24"/>
      <w:szCs w:val="24"/>
      <w:lang w:val="sv-SE" w:eastAsia="sv-SE"/>
    </w:rPr>
  </w:style>
  <w:style w:type="character" w:customStyle="1" w:styleId="longtext1">
    <w:name w:val="long_text1"/>
    <w:rsid w:val="001F27C5"/>
    <w:rPr>
      <w:sz w:val="13"/>
      <w:szCs w:val="13"/>
    </w:rPr>
  </w:style>
  <w:style w:type="character" w:customStyle="1" w:styleId="hps">
    <w:name w:val="hps"/>
    <w:rsid w:val="001F27C5"/>
  </w:style>
  <w:style w:type="character" w:customStyle="1" w:styleId="shorttext">
    <w:name w:val="short_text"/>
    <w:rsid w:val="001F27C5"/>
  </w:style>
  <w:style w:type="paragraph" w:customStyle="1" w:styleId="Default">
    <w:name w:val="Default"/>
    <w:rsid w:val="001F27C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en-GB"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1F27C5"/>
    <w:pPr>
      <w:spacing w:after="200" w:line="276" w:lineRule="auto"/>
      <w:ind w:left="720"/>
      <w:contextualSpacing/>
    </w:pPr>
    <w:rPr>
      <w:rFonts w:ascii="Calibri" w:eastAsia="Times New Roman" w:hAnsi="Calibri" w:cs="Times New Roman"/>
      <w:spacing w:val="0"/>
      <w:w w:val="100"/>
      <w:kern w:val="0"/>
      <w:sz w:val="22"/>
      <w:lang w:val="fr-BE" w:eastAsia="fr-BE"/>
    </w:rPr>
  </w:style>
  <w:style w:type="character" w:customStyle="1" w:styleId="st">
    <w:name w:val="st"/>
    <w:rsid w:val="001F27C5"/>
  </w:style>
  <w:style w:type="character" w:customStyle="1" w:styleId="st1">
    <w:name w:val="st1"/>
    <w:rsid w:val="001F27C5"/>
  </w:style>
  <w:style w:type="character" w:customStyle="1" w:styleId="apple-converted-space">
    <w:name w:val="apple-converted-space"/>
    <w:rsid w:val="001F27C5"/>
  </w:style>
  <w:style w:type="paragraph" w:customStyle="1" w:styleId="ColorfulShading-Accent12">
    <w:name w:val="Colorful Shading - Accent 12"/>
    <w:hidden/>
    <w:rsid w:val="001F27C5"/>
    <w:rPr>
      <w:sz w:val="24"/>
      <w:szCs w:val="24"/>
      <w:lang w:val="en-GB" w:eastAsia="en-US"/>
    </w:rPr>
  </w:style>
  <w:style w:type="character" w:customStyle="1" w:styleId="H23GChar">
    <w:name w:val="_ H_2/3_G Char"/>
    <w:link w:val="H23G"/>
    <w:rsid w:val="001F27C5"/>
    <w:rPr>
      <w:b/>
      <w:sz w:val="24"/>
      <w:szCs w:val="24"/>
      <w:lang w:val="en-GB" w:eastAsia="en-US"/>
    </w:rPr>
  </w:style>
  <w:style w:type="paragraph" w:styleId="Revision">
    <w:name w:val="Revision"/>
    <w:hidden/>
    <w:rsid w:val="001F27C5"/>
    <w:rPr>
      <w:sz w:val="24"/>
      <w:szCs w:val="24"/>
      <w:lang w:val="en-GB" w:eastAsia="en-US"/>
    </w:rPr>
  </w:style>
  <w:style w:type="character" w:customStyle="1" w:styleId="paraChar">
    <w:name w:val="para Char"/>
    <w:link w:val="para"/>
    <w:locked/>
    <w:rsid w:val="001F27C5"/>
    <w:rPr>
      <w:rFonts w:eastAsia="Calibri"/>
      <w:b/>
      <w:bCs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9C6FE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C6FE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C6FE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6FE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6FE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9C6FE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6FE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C6FE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-E Fußnotenzeichen,(Footnote Reference)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1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1F27C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customStyle="1" w:styleId="HMG">
    <w:name w:val="_ H __M_G"/>
    <w:basedOn w:val="Normal"/>
    <w:next w:val="Normal"/>
    <w:rsid w:val="001F27C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4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1F27C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4"/>
      <w:lang w:val="en-GB" w:eastAsia="en-US"/>
    </w:rPr>
  </w:style>
  <w:style w:type="character" w:customStyle="1" w:styleId="SingleTxtGChar">
    <w:name w:val="_ Single Txt_G Char"/>
    <w:link w:val="SingleTxtG"/>
    <w:rsid w:val="001F27C5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1F27C5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s-ES" w:eastAsia="en-US"/>
    </w:rPr>
  </w:style>
  <w:style w:type="paragraph" w:styleId="PlainText">
    <w:name w:val="Plain Text"/>
    <w:basedOn w:val="Normal"/>
    <w:link w:val="PlainTextChar"/>
    <w:semiHidden/>
    <w:rsid w:val="001F27C5"/>
    <w:pPr>
      <w:suppressAutoHyphens/>
    </w:pPr>
    <w:rPr>
      <w:rFonts w:eastAsia="Times New Roman" w:cs="Courier New"/>
      <w:spacing w:val="0"/>
      <w:w w:val="100"/>
      <w:kern w:val="0"/>
      <w:sz w:val="24"/>
      <w:szCs w:val="24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1F27C5"/>
    <w:rPr>
      <w:rFonts w:cs="Courier New"/>
      <w:sz w:val="24"/>
      <w:szCs w:val="24"/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rsid w:val="001F27C5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1F27C5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semiHidden/>
    <w:rsid w:val="001F27C5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F27C5"/>
    <w:rPr>
      <w:sz w:val="24"/>
      <w:szCs w:val="24"/>
      <w:lang w:val="en-GB" w:eastAsia="en-US"/>
    </w:rPr>
  </w:style>
  <w:style w:type="paragraph" w:customStyle="1" w:styleId="SMG">
    <w:name w:val="__S_M_G"/>
    <w:basedOn w:val="Normal"/>
    <w:next w:val="Normal"/>
    <w:rsid w:val="001F27C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4"/>
      <w:lang w:val="en-GB" w:eastAsia="en-US"/>
    </w:rPr>
  </w:style>
  <w:style w:type="paragraph" w:customStyle="1" w:styleId="SLG">
    <w:name w:val="__S_L_G"/>
    <w:basedOn w:val="Normal"/>
    <w:next w:val="Normal"/>
    <w:rsid w:val="001F27C5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4"/>
      <w:lang w:val="en-GB" w:eastAsia="en-US"/>
    </w:rPr>
  </w:style>
  <w:style w:type="paragraph" w:customStyle="1" w:styleId="SSG">
    <w:name w:val="__S_S_G"/>
    <w:basedOn w:val="Normal"/>
    <w:next w:val="Normal"/>
    <w:rsid w:val="001F27C5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4"/>
      <w:lang w:val="en-GB" w:eastAsia="en-US"/>
    </w:rPr>
  </w:style>
  <w:style w:type="paragraph" w:customStyle="1" w:styleId="XLargeG">
    <w:name w:val="__XLarge_G"/>
    <w:basedOn w:val="Normal"/>
    <w:next w:val="Normal"/>
    <w:rsid w:val="001F27C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4"/>
      <w:lang w:val="en-GB" w:eastAsia="en-US"/>
    </w:rPr>
  </w:style>
  <w:style w:type="paragraph" w:customStyle="1" w:styleId="Bullet1G">
    <w:name w:val="_Bullet 1_G"/>
    <w:basedOn w:val="Normal"/>
    <w:rsid w:val="001F27C5"/>
    <w:pPr>
      <w:numPr>
        <w:numId w:val="22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character" w:styleId="CommentReference">
    <w:name w:val="annotation reference"/>
    <w:semiHidden/>
    <w:rsid w:val="001F27C5"/>
    <w:rPr>
      <w:sz w:val="6"/>
    </w:rPr>
  </w:style>
  <w:style w:type="paragraph" w:styleId="CommentText">
    <w:name w:val="annotation text"/>
    <w:basedOn w:val="Normal"/>
    <w:link w:val="CommentTextChar"/>
    <w:semiHidden/>
    <w:rsid w:val="001F27C5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F27C5"/>
    <w:rPr>
      <w:sz w:val="24"/>
      <w:szCs w:val="24"/>
      <w:lang w:val="en-GB" w:eastAsia="en-US"/>
    </w:rPr>
  </w:style>
  <w:style w:type="character" w:styleId="LineNumber">
    <w:name w:val="line number"/>
    <w:semiHidden/>
    <w:rsid w:val="001F27C5"/>
    <w:rPr>
      <w:sz w:val="14"/>
    </w:rPr>
  </w:style>
  <w:style w:type="paragraph" w:customStyle="1" w:styleId="Bullet2G">
    <w:name w:val="_Bullet 2_G"/>
    <w:basedOn w:val="Normal"/>
    <w:rsid w:val="001F27C5"/>
    <w:pPr>
      <w:numPr>
        <w:numId w:val="23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1F27C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4"/>
      <w:lang w:val="en-GB" w:eastAsia="en-US"/>
    </w:rPr>
  </w:style>
  <w:style w:type="paragraph" w:customStyle="1" w:styleId="H23G">
    <w:name w:val="_ H_2/3_G"/>
    <w:basedOn w:val="Normal"/>
    <w:next w:val="Normal"/>
    <w:link w:val="H23GChar"/>
    <w:rsid w:val="001F27C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4"/>
      <w:lang w:val="en-GB" w:eastAsia="en-US"/>
    </w:rPr>
  </w:style>
  <w:style w:type="paragraph" w:customStyle="1" w:styleId="H4G">
    <w:name w:val="_ H_4_G"/>
    <w:basedOn w:val="Normal"/>
    <w:next w:val="Normal"/>
    <w:rsid w:val="001F27C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 w:val="24"/>
      <w:szCs w:val="24"/>
      <w:lang w:val="en-GB" w:eastAsia="en-US"/>
    </w:rPr>
  </w:style>
  <w:style w:type="paragraph" w:customStyle="1" w:styleId="H56G">
    <w:name w:val="_ H_5/6_G"/>
    <w:basedOn w:val="Normal"/>
    <w:next w:val="Normal"/>
    <w:rsid w:val="001F27C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numbering" w:styleId="111111">
    <w:name w:val="Outline List 2"/>
    <w:basedOn w:val="NoList"/>
    <w:semiHidden/>
    <w:rsid w:val="001F27C5"/>
    <w:pPr>
      <w:numPr>
        <w:numId w:val="19"/>
      </w:numPr>
    </w:pPr>
  </w:style>
  <w:style w:type="numbering" w:styleId="1ai">
    <w:name w:val="Outline List 1"/>
    <w:basedOn w:val="NoList"/>
    <w:semiHidden/>
    <w:rsid w:val="001F27C5"/>
    <w:pPr>
      <w:numPr>
        <w:numId w:val="20"/>
      </w:numPr>
    </w:pPr>
  </w:style>
  <w:style w:type="numbering" w:styleId="ArticleSection">
    <w:name w:val="Outline List 3"/>
    <w:basedOn w:val="NoList"/>
    <w:semiHidden/>
    <w:rsid w:val="001F27C5"/>
    <w:pPr>
      <w:numPr>
        <w:numId w:val="21"/>
      </w:numPr>
    </w:pPr>
  </w:style>
  <w:style w:type="paragraph" w:styleId="BodyText2">
    <w:name w:val="Body Text 2"/>
    <w:basedOn w:val="Normal"/>
    <w:link w:val="BodyText2Char"/>
    <w:semiHidden/>
    <w:rsid w:val="001F27C5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F27C5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1F27C5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F27C5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1F27C5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F27C5"/>
    <w:rPr>
      <w:sz w:val="24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1F27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F27C5"/>
    <w:rPr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1F27C5"/>
    <w:pPr>
      <w:suppressAutoHyphens/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F27C5"/>
    <w:rPr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1F27C5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F27C5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semiHidden/>
    <w:rsid w:val="001F27C5"/>
    <w:pPr>
      <w:suppressAutoHyphens/>
      <w:ind w:left="4252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1F27C5"/>
    <w:rPr>
      <w:sz w:val="24"/>
      <w:szCs w:val="24"/>
      <w:lang w:val="en-GB" w:eastAsia="en-US"/>
    </w:rPr>
  </w:style>
  <w:style w:type="paragraph" w:styleId="Date">
    <w:name w:val="Date"/>
    <w:basedOn w:val="Normal"/>
    <w:next w:val="Normal"/>
    <w:link w:val="DateChar"/>
    <w:rsid w:val="001F27C5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character" w:customStyle="1" w:styleId="DateChar">
    <w:name w:val="Date Char"/>
    <w:basedOn w:val="DefaultParagraphFont"/>
    <w:link w:val="Date"/>
    <w:rsid w:val="001F27C5"/>
    <w:rPr>
      <w:sz w:val="24"/>
      <w:szCs w:val="24"/>
      <w:lang w:val="en-GB" w:eastAsia="en-US"/>
    </w:rPr>
  </w:style>
  <w:style w:type="paragraph" w:styleId="E-mailSignature">
    <w:name w:val="E-mail Signature"/>
    <w:basedOn w:val="Normal"/>
    <w:link w:val="E-mailSignatureChar"/>
    <w:semiHidden/>
    <w:rsid w:val="001F27C5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F27C5"/>
    <w:rPr>
      <w:sz w:val="24"/>
      <w:szCs w:val="24"/>
      <w:lang w:val="en-GB" w:eastAsia="en-US"/>
    </w:rPr>
  </w:style>
  <w:style w:type="character" w:styleId="Emphasis">
    <w:name w:val="Emphasis"/>
    <w:uiPriority w:val="20"/>
    <w:qFormat/>
    <w:rsid w:val="001F27C5"/>
    <w:rPr>
      <w:i/>
      <w:iCs/>
    </w:rPr>
  </w:style>
  <w:style w:type="paragraph" w:styleId="EnvelopeReturn">
    <w:name w:val="envelope return"/>
    <w:basedOn w:val="Normal"/>
    <w:semiHidden/>
    <w:rsid w:val="001F27C5"/>
    <w:pPr>
      <w:suppressAutoHyphens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styleId="HTMLAcronym">
    <w:name w:val="HTML Acronym"/>
    <w:basedOn w:val="DefaultParagraphFont"/>
    <w:semiHidden/>
    <w:rsid w:val="001F27C5"/>
  </w:style>
  <w:style w:type="paragraph" w:styleId="HTMLAddress">
    <w:name w:val="HTML Address"/>
    <w:basedOn w:val="Normal"/>
    <w:link w:val="HTMLAddressChar"/>
    <w:semiHidden/>
    <w:rsid w:val="001F27C5"/>
    <w:pPr>
      <w:suppressAutoHyphens/>
    </w:pPr>
    <w:rPr>
      <w:rFonts w:eastAsia="Times New Roman" w:cs="Times New Roman"/>
      <w:i/>
      <w:iCs/>
      <w:spacing w:val="0"/>
      <w:w w:val="100"/>
      <w:kern w:val="0"/>
      <w:sz w:val="24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1F27C5"/>
    <w:rPr>
      <w:i/>
      <w:iCs/>
      <w:sz w:val="24"/>
      <w:szCs w:val="24"/>
      <w:lang w:val="en-GB" w:eastAsia="en-US"/>
    </w:rPr>
  </w:style>
  <w:style w:type="character" w:styleId="HTMLCite">
    <w:name w:val="HTML Cite"/>
    <w:semiHidden/>
    <w:rsid w:val="001F27C5"/>
    <w:rPr>
      <w:i/>
      <w:iCs/>
    </w:rPr>
  </w:style>
  <w:style w:type="character" w:styleId="HTMLCode">
    <w:name w:val="HTML Code"/>
    <w:semiHidden/>
    <w:rsid w:val="001F27C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F27C5"/>
    <w:rPr>
      <w:i/>
      <w:iCs/>
    </w:rPr>
  </w:style>
  <w:style w:type="character" w:styleId="HTMLKeyboard">
    <w:name w:val="HTML Keyboard"/>
    <w:semiHidden/>
    <w:rsid w:val="001F27C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F27C5"/>
    <w:pPr>
      <w:suppressAutoHyphens/>
    </w:pPr>
    <w:rPr>
      <w:rFonts w:ascii="Courier New" w:eastAsia="Times New Roman" w:hAnsi="Courier New" w:cs="Courier New"/>
      <w:spacing w:val="0"/>
      <w:w w:val="100"/>
      <w:kern w:val="0"/>
      <w:sz w:val="24"/>
      <w:szCs w:val="24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F27C5"/>
    <w:rPr>
      <w:rFonts w:ascii="Courier New" w:hAnsi="Courier New" w:cs="Courier New"/>
      <w:sz w:val="24"/>
      <w:szCs w:val="24"/>
      <w:lang w:val="en-GB" w:eastAsia="en-US"/>
    </w:rPr>
  </w:style>
  <w:style w:type="character" w:styleId="HTMLSample">
    <w:name w:val="HTML Sample"/>
    <w:semiHidden/>
    <w:rsid w:val="001F27C5"/>
    <w:rPr>
      <w:rFonts w:ascii="Courier New" w:hAnsi="Courier New" w:cs="Courier New"/>
    </w:rPr>
  </w:style>
  <w:style w:type="character" w:styleId="HTMLTypewriter">
    <w:name w:val="HTML Typewriter"/>
    <w:semiHidden/>
    <w:rsid w:val="001F27C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F27C5"/>
    <w:rPr>
      <w:i/>
      <w:iCs/>
    </w:rPr>
  </w:style>
  <w:style w:type="paragraph" w:styleId="List">
    <w:name w:val="List"/>
    <w:basedOn w:val="Normal"/>
    <w:semiHidden/>
    <w:rsid w:val="001F27C5"/>
    <w:pPr>
      <w:suppressAutoHyphens/>
      <w:ind w:left="283" w:hanging="283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2">
    <w:name w:val="List 2"/>
    <w:basedOn w:val="Normal"/>
    <w:semiHidden/>
    <w:rsid w:val="001F27C5"/>
    <w:pPr>
      <w:suppressAutoHyphens/>
      <w:ind w:left="566" w:hanging="283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3">
    <w:name w:val="List 3"/>
    <w:basedOn w:val="Normal"/>
    <w:rsid w:val="001F27C5"/>
    <w:pPr>
      <w:suppressAutoHyphens/>
      <w:ind w:left="849" w:hanging="283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4">
    <w:name w:val="List 4"/>
    <w:basedOn w:val="Normal"/>
    <w:rsid w:val="001F27C5"/>
    <w:pPr>
      <w:suppressAutoHyphens/>
      <w:ind w:left="1132" w:hanging="283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5">
    <w:name w:val="List 5"/>
    <w:basedOn w:val="Normal"/>
    <w:rsid w:val="001F27C5"/>
    <w:pPr>
      <w:suppressAutoHyphens/>
      <w:ind w:left="1415" w:hanging="283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Bullet">
    <w:name w:val="List Bullet"/>
    <w:basedOn w:val="Normal"/>
    <w:semiHidden/>
    <w:rsid w:val="001F27C5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Bullet2">
    <w:name w:val="List Bullet 2"/>
    <w:basedOn w:val="Normal"/>
    <w:semiHidden/>
    <w:rsid w:val="001F27C5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Bullet3">
    <w:name w:val="List Bullet 3"/>
    <w:basedOn w:val="Normal"/>
    <w:semiHidden/>
    <w:rsid w:val="001F27C5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Bullet4">
    <w:name w:val="List Bullet 4"/>
    <w:basedOn w:val="Normal"/>
    <w:semiHidden/>
    <w:rsid w:val="001F27C5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Bullet5">
    <w:name w:val="List Bullet 5"/>
    <w:basedOn w:val="Normal"/>
    <w:semiHidden/>
    <w:rsid w:val="001F27C5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Continue">
    <w:name w:val="List Continue"/>
    <w:basedOn w:val="Normal"/>
    <w:semiHidden/>
    <w:rsid w:val="001F27C5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Continue2">
    <w:name w:val="List Continue 2"/>
    <w:basedOn w:val="Normal"/>
    <w:semiHidden/>
    <w:rsid w:val="001F27C5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Continue3">
    <w:name w:val="List Continue 3"/>
    <w:basedOn w:val="Normal"/>
    <w:semiHidden/>
    <w:rsid w:val="001F27C5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Continue4">
    <w:name w:val="List Continue 4"/>
    <w:basedOn w:val="Normal"/>
    <w:semiHidden/>
    <w:rsid w:val="001F27C5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Continue5">
    <w:name w:val="List Continue 5"/>
    <w:basedOn w:val="Normal"/>
    <w:semiHidden/>
    <w:rsid w:val="001F27C5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Number">
    <w:name w:val="List Number"/>
    <w:basedOn w:val="Normal"/>
    <w:rsid w:val="001F27C5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Number2">
    <w:name w:val="List Number 2"/>
    <w:basedOn w:val="Normal"/>
    <w:semiHidden/>
    <w:rsid w:val="001F27C5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Number3">
    <w:name w:val="List Number 3"/>
    <w:basedOn w:val="Normal"/>
    <w:semiHidden/>
    <w:rsid w:val="001F27C5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Number4">
    <w:name w:val="List Number 4"/>
    <w:basedOn w:val="Normal"/>
    <w:semiHidden/>
    <w:rsid w:val="001F27C5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ListNumber5">
    <w:name w:val="List Number 5"/>
    <w:basedOn w:val="Normal"/>
    <w:semiHidden/>
    <w:rsid w:val="001F27C5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1F27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1F27C5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rsid w:val="001F27C5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1F27C5"/>
    <w:pPr>
      <w:suppressAutoHyphens/>
      <w:ind w:left="567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1F27C5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1F27C5"/>
    <w:rPr>
      <w:sz w:val="24"/>
      <w:szCs w:val="24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1F27C5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1F27C5"/>
    <w:rPr>
      <w:sz w:val="24"/>
      <w:szCs w:val="24"/>
      <w:lang w:val="en-GB" w:eastAsia="en-US"/>
    </w:rPr>
  </w:style>
  <w:style w:type="paragraph" w:styleId="Signature">
    <w:name w:val="Signature"/>
    <w:basedOn w:val="Normal"/>
    <w:link w:val="SignatureChar"/>
    <w:semiHidden/>
    <w:rsid w:val="001F27C5"/>
    <w:pPr>
      <w:suppressAutoHyphens/>
      <w:ind w:left="4252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1F27C5"/>
    <w:rPr>
      <w:sz w:val="24"/>
      <w:szCs w:val="24"/>
      <w:lang w:val="en-GB" w:eastAsia="en-US"/>
    </w:rPr>
  </w:style>
  <w:style w:type="character" w:styleId="Strong">
    <w:name w:val="Strong"/>
    <w:qFormat/>
    <w:rsid w:val="001F27C5"/>
    <w:rPr>
      <w:b/>
      <w:bCs/>
    </w:rPr>
  </w:style>
  <w:style w:type="paragraph" w:styleId="Subtitle">
    <w:name w:val="Subtitle"/>
    <w:basedOn w:val="Normal"/>
    <w:link w:val="SubtitleChar"/>
    <w:qFormat/>
    <w:rsid w:val="001F27C5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1F27C5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F27C5"/>
    <w:pPr>
      <w:suppressAutoHyphens/>
      <w:spacing w:line="240" w:lineRule="atLeast"/>
    </w:pPr>
    <w:rPr>
      <w:color w:val="000080"/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F27C5"/>
    <w:pPr>
      <w:suppressAutoHyphens/>
      <w:spacing w:line="240" w:lineRule="atLeast"/>
    </w:pPr>
    <w:rPr>
      <w:color w:val="FFFFFF"/>
      <w:sz w:val="24"/>
      <w:szCs w:val="24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F27C5"/>
    <w:pPr>
      <w:suppressAutoHyphens/>
      <w:spacing w:line="240" w:lineRule="atLeast"/>
    </w:pPr>
    <w:rPr>
      <w:b/>
      <w:bCs/>
      <w:sz w:val="24"/>
      <w:szCs w:val="24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F27C5"/>
    <w:pPr>
      <w:suppressAutoHyphens/>
      <w:spacing w:line="240" w:lineRule="atLeast"/>
    </w:pPr>
    <w:rPr>
      <w:b/>
      <w:bCs/>
      <w:sz w:val="24"/>
      <w:szCs w:val="24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F27C5"/>
    <w:pPr>
      <w:suppressAutoHyphens/>
      <w:spacing w:line="240" w:lineRule="atLeast"/>
    </w:pPr>
    <w:rPr>
      <w:b/>
      <w:bCs/>
      <w:sz w:val="24"/>
      <w:szCs w:val="24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F27C5"/>
    <w:pPr>
      <w:suppressAutoHyphens/>
      <w:spacing w:line="240" w:lineRule="atLeast"/>
    </w:pPr>
    <w:rPr>
      <w:b/>
      <w:bCs/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F27C5"/>
    <w:pPr>
      <w:suppressAutoHyphens/>
      <w:spacing w:line="240" w:lineRule="atLeast"/>
    </w:pPr>
    <w:rPr>
      <w:sz w:val="24"/>
      <w:szCs w:val="24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1F27C5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1F27C5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semiHidden/>
    <w:rsid w:val="001F27C5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1F27C5"/>
    <w:rPr>
      <w:b/>
      <w:sz w:val="28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2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27C5"/>
    <w:rPr>
      <w:b/>
      <w:bCs/>
      <w:sz w:val="24"/>
      <w:szCs w:val="24"/>
      <w:lang w:val="en-GB" w:eastAsia="en-US"/>
    </w:rPr>
  </w:style>
  <w:style w:type="character" w:customStyle="1" w:styleId="H1GChar">
    <w:name w:val="_ H_1_G Char"/>
    <w:link w:val="H1G"/>
    <w:rsid w:val="001F27C5"/>
    <w:rPr>
      <w:b/>
      <w:sz w:val="24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qFormat/>
    <w:rsid w:val="001F27C5"/>
    <w:pPr>
      <w:suppressAutoHyphens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TOC2">
    <w:name w:val="toc 2"/>
    <w:basedOn w:val="Normal"/>
    <w:next w:val="Normal"/>
    <w:autoRedefine/>
    <w:uiPriority w:val="39"/>
    <w:qFormat/>
    <w:rsid w:val="001F27C5"/>
    <w:pPr>
      <w:suppressAutoHyphens/>
      <w:ind w:left="200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styleId="TOC3">
    <w:name w:val="toc 3"/>
    <w:basedOn w:val="Normal"/>
    <w:next w:val="Normal"/>
    <w:autoRedefine/>
    <w:uiPriority w:val="39"/>
    <w:qFormat/>
    <w:rsid w:val="001F27C5"/>
    <w:pPr>
      <w:suppressAutoHyphens/>
      <w:ind w:left="400"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1F27C5"/>
    <w:pPr>
      <w:keepLines/>
      <w:numPr>
        <w:numId w:val="0"/>
      </w:numPr>
      <w:tabs>
        <w:tab w:val="clear" w:pos="567"/>
      </w:tabs>
      <w:spacing w:before="480" w:line="276" w:lineRule="auto"/>
      <w:jc w:val="left"/>
      <w:outlineLvl w:val="9"/>
    </w:pPr>
    <w:rPr>
      <w:rFonts w:ascii="Cambria" w:eastAsia="MS Gothic" w:hAnsi="Cambria" w:cs="Times New Roman"/>
      <w:color w:val="365F91"/>
      <w:spacing w:val="0"/>
      <w:w w:val="100"/>
      <w:kern w:val="0"/>
      <w:sz w:val="28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1F27C5"/>
    <w:pPr>
      <w:spacing w:after="100" w:line="276" w:lineRule="auto"/>
      <w:ind w:left="660"/>
    </w:pPr>
    <w:rPr>
      <w:rFonts w:ascii="Calibri" w:eastAsia="Times New Roman" w:hAnsi="Calibri" w:cs="Times New Roman"/>
      <w:spacing w:val="0"/>
      <w:w w:val="100"/>
      <w:kern w:val="0"/>
      <w:sz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1F27C5"/>
    <w:pPr>
      <w:spacing w:after="100" w:line="276" w:lineRule="auto"/>
      <w:ind w:left="880"/>
    </w:pPr>
    <w:rPr>
      <w:rFonts w:ascii="Calibri" w:eastAsia="Times New Roman" w:hAnsi="Calibri" w:cs="Times New Roman"/>
      <w:spacing w:val="0"/>
      <w:w w:val="100"/>
      <w:kern w:val="0"/>
      <w:sz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1F27C5"/>
    <w:pPr>
      <w:spacing w:after="100" w:line="276" w:lineRule="auto"/>
      <w:ind w:left="1100"/>
    </w:pPr>
    <w:rPr>
      <w:rFonts w:ascii="Calibri" w:eastAsia="Times New Roman" w:hAnsi="Calibri" w:cs="Times New Roman"/>
      <w:spacing w:val="0"/>
      <w:w w:val="100"/>
      <w:kern w:val="0"/>
      <w:sz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1F27C5"/>
    <w:pPr>
      <w:spacing w:after="100" w:line="276" w:lineRule="auto"/>
      <w:ind w:left="1320"/>
    </w:pPr>
    <w:rPr>
      <w:rFonts w:ascii="Calibri" w:eastAsia="Times New Roman" w:hAnsi="Calibri" w:cs="Times New Roman"/>
      <w:spacing w:val="0"/>
      <w:w w:val="100"/>
      <w:kern w:val="0"/>
      <w:sz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1F27C5"/>
    <w:pPr>
      <w:spacing w:after="100" w:line="276" w:lineRule="auto"/>
      <w:ind w:left="1540"/>
    </w:pPr>
    <w:rPr>
      <w:rFonts w:ascii="Calibri" w:eastAsia="Times New Roman" w:hAnsi="Calibri" w:cs="Times New Roman"/>
      <w:spacing w:val="0"/>
      <w:w w:val="100"/>
      <w:kern w:val="0"/>
      <w:sz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1F27C5"/>
    <w:pPr>
      <w:spacing w:after="100" w:line="276" w:lineRule="auto"/>
      <w:ind w:left="1760"/>
    </w:pPr>
    <w:rPr>
      <w:rFonts w:ascii="Calibri" w:eastAsia="Times New Roman" w:hAnsi="Calibri" w:cs="Times New Roman"/>
      <w:spacing w:val="0"/>
      <w:w w:val="100"/>
      <w:kern w:val="0"/>
      <w:sz w:val="22"/>
      <w:lang w:val="en-GB" w:eastAsia="en-GB"/>
    </w:rPr>
  </w:style>
  <w:style w:type="paragraph" w:customStyle="1" w:styleId="ColorfulShading-Accent11">
    <w:name w:val="Colorful Shading - Accent 11"/>
    <w:hidden/>
    <w:uiPriority w:val="99"/>
    <w:semiHidden/>
    <w:rsid w:val="001F27C5"/>
    <w:rPr>
      <w:sz w:val="24"/>
      <w:szCs w:val="24"/>
      <w:lang w:val="en-GB" w:eastAsia="en-US"/>
    </w:rPr>
  </w:style>
  <w:style w:type="character" w:customStyle="1" w:styleId="FootnoteTextChar1">
    <w:name w:val="Footnote Text Char1"/>
    <w:aliases w:val="5_G Char1,PP Char,Footnote Text Char Char"/>
    <w:rsid w:val="001F27C5"/>
    <w:rPr>
      <w:sz w:val="18"/>
      <w:lang w:val="en-GB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1F27C5"/>
    <w:pPr>
      <w:spacing w:line="240" w:lineRule="auto"/>
      <w:ind w:left="720"/>
      <w:contextualSpacing/>
    </w:pPr>
    <w:rPr>
      <w:rFonts w:eastAsia="Times New Roman" w:cs="Times New Roman"/>
      <w:spacing w:val="0"/>
      <w:w w:val="100"/>
      <w:kern w:val="0"/>
      <w:sz w:val="24"/>
      <w:szCs w:val="24"/>
      <w:lang w:val="en-GB" w:eastAsia="en-US"/>
    </w:rPr>
  </w:style>
  <w:style w:type="paragraph" w:customStyle="1" w:styleId="para">
    <w:name w:val="para"/>
    <w:basedOn w:val="Normal"/>
    <w:link w:val="paraChar"/>
    <w:qFormat/>
    <w:rsid w:val="001F27C5"/>
    <w:pPr>
      <w:spacing w:after="120" w:line="240" w:lineRule="exact"/>
      <w:ind w:left="2268" w:right="1134" w:hanging="1134"/>
      <w:jc w:val="both"/>
    </w:pPr>
    <w:rPr>
      <w:rFonts w:eastAsia="Calibri" w:cs="Times New Roman"/>
      <w:b/>
      <w:bCs/>
      <w:spacing w:val="0"/>
      <w:w w:val="100"/>
      <w:kern w:val="0"/>
      <w:sz w:val="24"/>
      <w:szCs w:val="24"/>
      <w:lang w:val="sv-SE" w:eastAsia="sv-SE"/>
    </w:rPr>
  </w:style>
  <w:style w:type="character" w:customStyle="1" w:styleId="longtext1">
    <w:name w:val="long_text1"/>
    <w:rsid w:val="001F27C5"/>
    <w:rPr>
      <w:sz w:val="13"/>
      <w:szCs w:val="13"/>
    </w:rPr>
  </w:style>
  <w:style w:type="character" w:customStyle="1" w:styleId="hps">
    <w:name w:val="hps"/>
    <w:rsid w:val="001F27C5"/>
  </w:style>
  <w:style w:type="character" w:customStyle="1" w:styleId="shorttext">
    <w:name w:val="short_text"/>
    <w:rsid w:val="001F27C5"/>
  </w:style>
  <w:style w:type="paragraph" w:customStyle="1" w:styleId="Default">
    <w:name w:val="Default"/>
    <w:rsid w:val="001F27C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en-GB"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1F27C5"/>
    <w:pPr>
      <w:spacing w:after="200" w:line="276" w:lineRule="auto"/>
      <w:ind w:left="720"/>
      <w:contextualSpacing/>
    </w:pPr>
    <w:rPr>
      <w:rFonts w:ascii="Calibri" w:eastAsia="Times New Roman" w:hAnsi="Calibri" w:cs="Times New Roman"/>
      <w:spacing w:val="0"/>
      <w:w w:val="100"/>
      <w:kern w:val="0"/>
      <w:sz w:val="22"/>
      <w:lang w:val="fr-BE" w:eastAsia="fr-BE"/>
    </w:rPr>
  </w:style>
  <w:style w:type="character" w:customStyle="1" w:styleId="st">
    <w:name w:val="st"/>
    <w:rsid w:val="001F27C5"/>
  </w:style>
  <w:style w:type="character" w:customStyle="1" w:styleId="st1">
    <w:name w:val="st1"/>
    <w:rsid w:val="001F27C5"/>
  </w:style>
  <w:style w:type="character" w:customStyle="1" w:styleId="apple-converted-space">
    <w:name w:val="apple-converted-space"/>
    <w:rsid w:val="001F27C5"/>
  </w:style>
  <w:style w:type="paragraph" w:customStyle="1" w:styleId="ColorfulShading-Accent12">
    <w:name w:val="Colorful Shading - Accent 12"/>
    <w:hidden/>
    <w:rsid w:val="001F27C5"/>
    <w:rPr>
      <w:sz w:val="24"/>
      <w:szCs w:val="24"/>
      <w:lang w:val="en-GB" w:eastAsia="en-US"/>
    </w:rPr>
  </w:style>
  <w:style w:type="character" w:customStyle="1" w:styleId="H23GChar">
    <w:name w:val="_ H_2/3_G Char"/>
    <w:link w:val="H23G"/>
    <w:rsid w:val="001F27C5"/>
    <w:rPr>
      <w:b/>
      <w:sz w:val="24"/>
      <w:szCs w:val="24"/>
      <w:lang w:val="en-GB" w:eastAsia="en-US"/>
    </w:rPr>
  </w:style>
  <w:style w:type="paragraph" w:styleId="Revision">
    <w:name w:val="Revision"/>
    <w:hidden/>
    <w:rsid w:val="001F27C5"/>
    <w:rPr>
      <w:sz w:val="24"/>
      <w:szCs w:val="24"/>
      <w:lang w:val="en-GB" w:eastAsia="en-US"/>
    </w:rPr>
  </w:style>
  <w:style w:type="character" w:customStyle="1" w:styleId="paraChar">
    <w:name w:val="para Char"/>
    <w:link w:val="para"/>
    <w:locked/>
    <w:rsid w:val="001F27C5"/>
    <w:rPr>
      <w:rFonts w:eastAsia="Calibri"/>
      <w:b/>
      <w:bCs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D162-5F31-47B6-9F3A-0B312117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11693</Words>
  <Characters>66652</Characters>
  <Application>Microsoft Office Word</Application>
  <DocSecurity>4</DocSecurity>
  <Lines>555</Lines>
  <Paragraphs>156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ECE/TRANS/WP.29/GRRF/83</vt:lpstr>
      <vt:lpstr>ECE/TRANS/WP.29/GRRF/83</vt:lpstr>
      <vt:lpstr>A/</vt:lpstr>
    </vt:vector>
  </TitlesOfParts>
  <Company>DCM</Company>
  <LinksUpToDate>false</LinksUpToDate>
  <CharactersWithSpaces>78189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ECE/TRANS/WP.29/GRRF/83</dc:title>
  <dc:creator>Ekaterina SALYNSKAYA</dc:creator>
  <cp:lastModifiedBy>Benedicte Boudol</cp:lastModifiedBy>
  <cp:revision>2</cp:revision>
  <cp:lastPrinted>2017-05-16T16:18:00Z</cp:lastPrinted>
  <dcterms:created xsi:type="dcterms:W3CDTF">2017-05-17T09:03:00Z</dcterms:created>
  <dcterms:modified xsi:type="dcterms:W3CDTF">2017-05-17T09:03:00Z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