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260EDB">
                <w:t>TRANS/WP.29/GRPE/2017/1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41149E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260EDB">
                <w:t>25 October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41149E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DC6B3F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60EDB" w:rsidRPr="00260EDB" w:rsidRDefault="00260EDB" w:rsidP="00DC6B3F">
      <w:pPr>
        <w:spacing w:before="80" w:after="120" w:line="240" w:lineRule="auto"/>
        <w:rPr>
          <w:sz w:val="28"/>
          <w:szCs w:val="28"/>
        </w:rPr>
      </w:pPr>
      <w:r w:rsidRPr="00260EDB">
        <w:rPr>
          <w:sz w:val="28"/>
          <w:szCs w:val="28"/>
        </w:rPr>
        <w:t xml:space="preserve">Комитет по внутреннему транспорту </w:t>
      </w:r>
    </w:p>
    <w:p w:rsidR="00260EDB" w:rsidRPr="00260EDB" w:rsidRDefault="00260EDB" w:rsidP="00DC6B3F">
      <w:pPr>
        <w:spacing w:before="80" w:after="120" w:line="240" w:lineRule="auto"/>
        <w:rPr>
          <w:b/>
          <w:sz w:val="24"/>
          <w:szCs w:val="24"/>
        </w:rPr>
      </w:pPr>
      <w:r w:rsidRPr="00260EDB">
        <w:rPr>
          <w:b/>
          <w:sz w:val="24"/>
          <w:szCs w:val="24"/>
        </w:rPr>
        <w:t xml:space="preserve">Всемирный форум для согласования правил </w:t>
      </w:r>
      <w:r w:rsidRPr="00260EDB">
        <w:rPr>
          <w:b/>
          <w:sz w:val="24"/>
          <w:szCs w:val="24"/>
        </w:rPr>
        <w:br/>
        <w:t>в области транспортных средств</w:t>
      </w:r>
    </w:p>
    <w:p w:rsidR="00260EDB" w:rsidRPr="00260EDB" w:rsidRDefault="00260EDB" w:rsidP="00DC6B3F">
      <w:pPr>
        <w:spacing w:before="80" w:after="120" w:line="240" w:lineRule="auto"/>
        <w:rPr>
          <w:b/>
          <w:bCs/>
          <w:sz w:val="24"/>
          <w:szCs w:val="24"/>
        </w:rPr>
      </w:pPr>
      <w:r w:rsidRPr="00260EDB">
        <w:rPr>
          <w:b/>
          <w:sz w:val="24"/>
          <w:szCs w:val="24"/>
        </w:rPr>
        <w:t xml:space="preserve">Рабочая группа по проблемам энергии </w:t>
      </w:r>
      <w:r w:rsidRPr="00260EDB">
        <w:rPr>
          <w:b/>
          <w:sz w:val="24"/>
          <w:szCs w:val="24"/>
        </w:rPr>
        <w:br/>
        <w:t>и загрязнения окружающей среды</w:t>
      </w:r>
    </w:p>
    <w:p w:rsidR="00260EDB" w:rsidRPr="00260EDB" w:rsidRDefault="00260EDB" w:rsidP="00260EDB">
      <w:pPr>
        <w:spacing w:line="240" w:lineRule="auto"/>
        <w:rPr>
          <w:b/>
        </w:rPr>
      </w:pPr>
      <w:r w:rsidRPr="00260EDB">
        <w:rPr>
          <w:b/>
        </w:rPr>
        <w:t xml:space="preserve">Семьдесят четвертая сессия </w:t>
      </w:r>
    </w:p>
    <w:p w:rsidR="00260EDB" w:rsidRPr="00260EDB" w:rsidRDefault="00260EDB" w:rsidP="00260EDB">
      <w:pPr>
        <w:spacing w:line="240" w:lineRule="auto"/>
        <w:rPr>
          <w:bCs/>
        </w:rPr>
      </w:pPr>
      <w:r w:rsidRPr="00260EDB">
        <w:t>Женева, 10−13 января 2017 года</w:t>
      </w:r>
    </w:p>
    <w:p w:rsidR="00260EDB" w:rsidRPr="00260EDB" w:rsidRDefault="00260EDB" w:rsidP="00260EDB">
      <w:pPr>
        <w:spacing w:line="240" w:lineRule="auto"/>
        <w:rPr>
          <w:bCs/>
        </w:rPr>
      </w:pPr>
      <w:r w:rsidRPr="00260EDB">
        <w:t>Пункт 1 предварительной повестки дня</w:t>
      </w:r>
    </w:p>
    <w:p w:rsidR="00A658DB" w:rsidRPr="00260EDB" w:rsidRDefault="00260EDB" w:rsidP="00260EDB">
      <w:pPr>
        <w:spacing w:line="240" w:lineRule="auto"/>
        <w:rPr>
          <w:b/>
        </w:rPr>
      </w:pPr>
      <w:r w:rsidRPr="00260EDB">
        <w:rPr>
          <w:b/>
        </w:rPr>
        <w:t>Утверждение повестки дня</w:t>
      </w:r>
    </w:p>
    <w:p w:rsidR="00260EDB" w:rsidRPr="00846F56" w:rsidRDefault="00260EDB" w:rsidP="00846F56">
      <w:pPr>
        <w:pStyle w:val="HChGR"/>
        <w:spacing w:before="120"/>
      </w:pPr>
      <w:r w:rsidRPr="00E05C1A">
        <w:tab/>
      </w:r>
      <w:r w:rsidRPr="00E05C1A">
        <w:tab/>
      </w:r>
      <w:r w:rsidRPr="00260EDB">
        <w:t>Аннотированная предварительная повестка дня семьдесят четвертой сессии</w:t>
      </w:r>
      <w:r w:rsidRPr="00260EDB">
        <w:rPr>
          <w:rStyle w:val="Appelnotedebasdep"/>
          <w:b w:val="0"/>
        </w:rPr>
        <w:footnoteReference w:id="1"/>
      </w:r>
      <w:r w:rsidRPr="00260EDB">
        <w:rPr>
          <w:b w:val="0"/>
          <w:sz w:val="18"/>
          <w:szCs w:val="18"/>
          <w:vertAlign w:val="superscript"/>
        </w:rPr>
        <w:t>,</w:t>
      </w:r>
      <w:r w:rsidRPr="00260EDB">
        <w:rPr>
          <w:b w:val="0"/>
          <w:sz w:val="18"/>
          <w:szCs w:val="18"/>
        </w:rPr>
        <w:t xml:space="preserve"> </w:t>
      </w:r>
      <w:r w:rsidRPr="00260EDB">
        <w:rPr>
          <w:rStyle w:val="Appelnotedebasdep"/>
          <w:b w:val="0"/>
        </w:rPr>
        <w:footnoteReference w:id="2"/>
      </w:r>
      <w:r w:rsidRPr="00260EDB">
        <w:rPr>
          <w:b w:val="0"/>
          <w:sz w:val="18"/>
          <w:szCs w:val="18"/>
          <w:vertAlign w:val="superscript"/>
        </w:rPr>
        <w:t>,</w:t>
      </w:r>
      <w:r w:rsidRPr="00260EDB">
        <w:rPr>
          <w:b w:val="0"/>
          <w:sz w:val="18"/>
          <w:szCs w:val="18"/>
        </w:rPr>
        <w:t xml:space="preserve"> </w:t>
      </w:r>
      <w:r w:rsidRPr="00260EDB">
        <w:rPr>
          <w:rStyle w:val="Appelnotedebasdep"/>
          <w:b w:val="0"/>
        </w:rPr>
        <w:footnoteReference w:id="3"/>
      </w:r>
      <w:r w:rsidR="00846F56" w:rsidRPr="00846F56">
        <w:rPr>
          <w:szCs w:val="28"/>
        </w:rPr>
        <w:t>,</w:t>
      </w:r>
    </w:p>
    <w:p w:rsidR="00846F56" w:rsidRPr="00DC6B3F" w:rsidRDefault="00846F56" w:rsidP="00846F56">
      <w:pPr>
        <w:pStyle w:val="SingleTxtGR"/>
      </w:pPr>
      <w:r w:rsidRPr="00846F56">
        <w:t>которая состоится во Дворце Наций в Женеве, начнется в 14 ч. 30 м. 10 января 2017 года и завершится в 12 ч. 30 м. 13 января 2017 года</w:t>
      </w:r>
      <w:r w:rsidR="00DC6B3F" w:rsidRPr="00DC6B3F">
        <w:t>.</w:t>
      </w:r>
    </w:p>
    <w:p w:rsidR="00846F56" w:rsidRPr="00846F56" w:rsidRDefault="00846F56" w:rsidP="00846F56">
      <w:pPr>
        <w:pStyle w:val="HChGR"/>
      </w:pPr>
      <w:r w:rsidRPr="00846F56">
        <w:lastRenderedPageBreak/>
        <w:tab/>
        <w:t>I.</w:t>
      </w:r>
      <w:r w:rsidRPr="00846F56">
        <w:tab/>
        <w:t>Предложение</w:t>
      </w:r>
    </w:p>
    <w:p w:rsidR="00846F56" w:rsidRPr="00846F56" w:rsidRDefault="00846F56" w:rsidP="00846F56">
      <w:pPr>
        <w:pStyle w:val="SingleTxtGR"/>
      </w:pPr>
      <w:r w:rsidRPr="00846F56">
        <w:t>1.</w:t>
      </w:r>
      <w:r w:rsidRPr="00846F56">
        <w:tab/>
        <w:t>Утверждение повестки дня.</w:t>
      </w:r>
    </w:p>
    <w:p w:rsidR="00846F56" w:rsidRPr="00846F56" w:rsidRDefault="00846F56" w:rsidP="00846F56">
      <w:pPr>
        <w:pStyle w:val="SingleTxtGR"/>
        <w:ind w:left="1701" w:hanging="567"/>
      </w:pPr>
      <w:r w:rsidRPr="00846F56">
        <w:t>2.</w:t>
      </w:r>
      <w:r w:rsidRPr="00846F56">
        <w:tab/>
        <w:t>Доклад о работе последних сессий Всемирного форума для согласования правил в области транспортных средств (WP.29).</w:t>
      </w:r>
    </w:p>
    <w:p w:rsidR="00846F56" w:rsidRPr="00846F56" w:rsidRDefault="00846F56" w:rsidP="00846F56">
      <w:pPr>
        <w:pStyle w:val="SingleTxtGR"/>
      </w:pPr>
      <w:r w:rsidRPr="00846F56">
        <w:t>3.</w:t>
      </w:r>
      <w:r w:rsidRPr="00846F56">
        <w:tab/>
        <w:t>Легкие транспортные средства:</w:t>
      </w:r>
    </w:p>
    <w:p w:rsidR="00846F56" w:rsidRPr="00846F56" w:rsidRDefault="00846F56" w:rsidP="00846F56">
      <w:pPr>
        <w:pStyle w:val="SingleTxtGR"/>
        <w:ind w:left="2268" w:hanging="1134"/>
      </w:pPr>
      <w:r w:rsidRPr="00846F56">
        <w:tab/>
        <w:t>a)</w:t>
      </w:r>
      <w:r w:rsidRPr="00846F56">
        <w:tab/>
      </w:r>
      <w:r w:rsidR="005730D0" w:rsidRPr="00846F56">
        <w:t xml:space="preserve">правила </w:t>
      </w:r>
      <w:r w:rsidRPr="00846F56">
        <w:t>№ 68 (измерение максимальной скорости, включая электромобили), 83 (выбросы загрязняющих веществ транспортными средствами M</w:t>
      </w:r>
      <w:r w:rsidRPr="00846F56">
        <w:rPr>
          <w:vertAlign w:val="subscript"/>
        </w:rPr>
        <w:t>1</w:t>
      </w:r>
      <w:r w:rsidRPr="00846F56">
        <w:t xml:space="preserve"> и N</w:t>
      </w:r>
      <w:r w:rsidRPr="00846F56">
        <w:rPr>
          <w:vertAlign w:val="subscript"/>
        </w:rPr>
        <w:t>1</w:t>
      </w:r>
      <w:r w:rsidRPr="00846F56">
        <w:t>), 101 (выбросы CO</w:t>
      </w:r>
      <w:r w:rsidRPr="00846F56">
        <w:rPr>
          <w:vertAlign w:val="subscript"/>
        </w:rPr>
        <w:t>2</w:t>
      </w:r>
      <w:r w:rsidR="00DC6B3F">
        <w:t>/расход топлива) и 103 </w:t>
      </w:r>
      <w:r w:rsidRPr="00846F56">
        <w:t>(сменные устройства для предотвращения загрязнения);</w:t>
      </w:r>
    </w:p>
    <w:p w:rsidR="00846F56" w:rsidRPr="00846F56" w:rsidRDefault="00846F56" w:rsidP="00846F56">
      <w:pPr>
        <w:pStyle w:val="SingleTxtGR"/>
        <w:ind w:left="2268" w:hanging="1134"/>
      </w:pPr>
      <w:r w:rsidRPr="00DC6B3F">
        <w:tab/>
      </w:r>
      <w:r w:rsidRPr="00846F56">
        <w:t>b)</w:t>
      </w:r>
      <w:r w:rsidRPr="00846F56">
        <w:tab/>
        <w:t>Глобальные технические правила № 15, касающиеся всемирных согласованных процедур испытания транспортных средств малой грузоподъемности (ВПИМ).</w:t>
      </w:r>
    </w:p>
    <w:p w:rsidR="00846F56" w:rsidRPr="00846F56" w:rsidRDefault="00846F56" w:rsidP="00846F56">
      <w:pPr>
        <w:pStyle w:val="SingleTxtGR"/>
      </w:pPr>
      <w:r w:rsidRPr="00846F56">
        <w:t>4.</w:t>
      </w:r>
      <w:r w:rsidRPr="00846F56">
        <w:tab/>
        <w:t>Большегрузные транспортные средства:</w:t>
      </w:r>
    </w:p>
    <w:p w:rsidR="00846F56" w:rsidRPr="00846F56" w:rsidRDefault="00846F56" w:rsidP="001C6D96">
      <w:pPr>
        <w:pStyle w:val="SingleTxtGR"/>
        <w:ind w:left="2268" w:hanging="1134"/>
      </w:pPr>
      <w:r>
        <w:rPr>
          <w:lang w:val="en-US"/>
        </w:rPr>
        <w:tab/>
      </w:r>
      <w:r w:rsidRPr="00846F56">
        <w:t>a)</w:t>
      </w:r>
      <w:r w:rsidRPr="00846F56">
        <w:tab/>
        <w:t>правила № 49 (выбросы загрязняющих веществ двигателями с воспламенением от сжатия и двигателями с принудительным зажиганием (СНГ и КПГ)) и 132 (модифицированные устройства ограничения выбросов (МУОВ));</w:t>
      </w:r>
    </w:p>
    <w:p w:rsidR="00846F56" w:rsidRPr="00846F56" w:rsidRDefault="00846F56" w:rsidP="001C6D96">
      <w:pPr>
        <w:pStyle w:val="SingleTxtGR"/>
        <w:ind w:left="2268" w:hanging="1134"/>
      </w:pPr>
      <w:r w:rsidRPr="005730D0">
        <w:tab/>
      </w:r>
      <w:r w:rsidRPr="00846F56">
        <w:t>b)</w:t>
      </w:r>
      <w:r w:rsidRPr="00846F56">
        <w:tab/>
        <w:t>глобальные технические правила № 4 (всемирная согласованная процедура сертификации двигате</w:t>
      </w:r>
      <w:r w:rsidR="00DC6B3F">
        <w:t>лей большой мощности (ВСБМ)), 5 </w:t>
      </w:r>
      <w:r w:rsidRPr="00846F56">
        <w:t>(всемирные согласованные бортовые диагностические системы для двигателей большой мощности (ВС-БД)) и 10 (выбросы вне цикла испытаний (ВВЦ)).</w:t>
      </w:r>
    </w:p>
    <w:p w:rsidR="00846F56" w:rsidRPr="00846F56" w:rsidRDefault="00846F56" w:rsidP="00846F56">
      <w:pPr>
        <w:pStyle w:val="SingleTxtGR"/>
        <w:ind w:left="1701" w:hanging="567"/>
      </w:pPr>
      <w:r w:rsidRPr="00846F56">
        <w:t>5.</w:t>
      </w:r>
      <w:r w:rsidRPr="00846F56">
        <w:tab/>
        <w:t>Правила № 85 (измерение полезной мощности), 115 (модифицированные системы СНГ и КПГ) и 133 (возможность утилизации автотранспортных средств).</w:t>
      </w:r>
    </w:p>
    <w:p w:rsidR="00846F56" w:rsidRPr="00846F56" w:rsidRDefault="00846F56" w:rsidP="00846F56">
      <w:pPr>
        <w:pStyle w:val="SingleTxtGR"/>
        <w:ind w:left="1701" w:hanging="567"/>
      </w:pPr>
      <w:r w:rsidRPr="00846F56">
        <w:t>6.</w:t>
      </w:r>
      <w:r w:rsidRPr="00846F56">
        <w:tab/>
        <w:t>Сельскохозяйственные и лесные тракторы, внедорожная подвижная техника:</w:t>
      </w:r>
    </w:p>
    <w:p w:rsidR="00846F56" w:rsidRPr="00846F56" w:rsidRDefault="00846F56" w:rsidP="00846F56">
      <w:pPr>
        <w:pStyle w:val="SingleTxtGR"/>
        <w:ind w:left="2268" w:hanging="1134"/>
      </w:pPr>
      <w:r w:rsidRPr="00E05C1A">
        <w:tab/>
      </w:r>
      <w:r w:rsidRPr="00846F56">
        <w:t>a)</w:t>
      </w:r>
      <w:r w:rsidRPr="00846F56">
        <w:tab/>
        <w:t>правила № 96 (выбросы дизельными двигателями (сельскохозяйственные тракторы)) и 120 (полезная мощность тракторов и внедорожной подвижной техники);</w:t>
      </w:r>
    </w:p>
    <w:p w:rsidR="00846F56" w:rsidRPr="00846F56" w:rsidRDefault="00846F56" w:rsidP="00846F56">
      <w:pPr>
        <w:pStyle w:val="SingleTxtGR"/>
        <w:ind w:left="2268" w:hanging="1134"/>
      </w:pPr>
      <w:r w:rsidRPr="00E05C1A">
        <w:tab/>
      </w:r>
      <w:r w:rsidRPr="00846F56">
        <w:t>b)</w:t>
      </w:r>
      <w:r w:rsidRPr="00846F56">
        <w:tab/>
        <w:t>Глобальные технические правила № 11 (двигатели внедорожной подвижной техники).</w:t>
      </w:r>
    </w:p>
    <w:p w:rsidR="00846F56" w:rsidRPr="00846F56" w:rsidRDefault="00846F56" w:rsidP="00846F56">
      <w:pPr>
        <w:pStyle w:val="SingleTxtGR"/>
      </w:pPr>
      <w:r w:rsidRPr="00846F56">
        <w:t>7.</w:t>
      </w:r>
      <w:r w:rsidRPr="00846F56">
        <w:tab/>
        <w:t>Программа измерения частиц (ПИЧ).</w:t>
      </w:r>
    </w:p>
    <w:p w:rsidR="00846F56" w:rsidRPr="00846F56" w:rsidRDefault="00846F56" w:rsidP="00846F56">
      <w:pPr>
        <w:pStyle w:val="SingleTxtGR"/>
        <w:ind w:left="1701" w:hanging="567"/>
      </w:pPr>
      <w:r w:rsidRPr="00846F56">
        <w:t>8.</w:t>
      </w:r>
      <w:r w:rsidRPr="00846F56">
        <w:tab/>
        <w:t>Правила о единообразных предписаниях, касающихся официального утверждения модифицированных систем двухтопливных двигателей большой мощности (МСД-ДТБМ) для установки на дизельных двигателях и транспортных средствах большой мощности.</w:t>
      </w:r>
    </w:p>
    <w:p w:rsidR="00846F56" w:rsidRPr="00846F56" w:rsidRDefault="00846F56" w:rsidP="00846F56">
      <w:pPr>
        <w:pStyle w:val="SingleTxtGR"/>
      </w:pPr>
      <w:r w:rsidRPr="00846F56">
        <w:t>9.</w:t>
      </w:r>
      <w:r w:rsidRPr="00846F56">
        <w:tab/>
        <w:t>Мотоциклы и мопеды:</w:t>
      </w:r>
    </w:p>
    <w:p w:rsidR="00846F56" w:rsidRPr="00846F56" w:rsidRDefault="00846F56" w:rsidP="00846F56">
      <w:pPr>
        <w:pStyle w:val="SingleTxtGR"/>
        <w:ind w:left="2268" w:hanging="1134"/>
      </w:pPr>
      <w:r w:rsidRPr="00E05C1A">
        <w:tab/>
      </w:r>
      <w:r w:rsidRPr="00846F56">
        <w:t>a)</w:t>
      </w:r>
      <w:r w:rsidRPr="00846F56">
        <w:tab/>
        <w:t>правила № 40 (выбросы газообразных загрязняющих веществ мотоциклами) и 47 (выбросы газообразных загрязняющих веществ мопедами);</w:t>
      </w:r>
    </w:p>
    <w:p w:rsidR="00846F56" w:rsidRPr="00846F56" w:rsidRDefault="00846F56" w:rsidP="00846F56">
      <w:pPr>
        <w:pStyle w:val="SingleTxtGR"/>
        <w:ind w:left="2268" w:hanging="1134"/>
      </w:pPr>
      <w:r w:rsidRPr="00E05C1A">
        <w:tab/>
      </w:r>
      <w:r w:rsidRPr="00846F56">
        <w:t>b)</w:t>
      </w:r>
      <w:r w:rsidRPr="00846F56">
        <w:tab/>
        <w:t>требования к экологическим и тяговым характеристикам (ТЭТХ) транспортных средств категории L;</w:t>
      </w:r>
    </w:p>
    <w:p w:rsidR="00846F56" w:rsidRPr="00846F56" w:rsidRDefault="00846F56" w:rsidP="00846F56">
      <w:pPr>
        <w:pStyle w:val="SingleTxtGR"/>
        <w:ind w:left="2268" w:hanging="1134"/>
      </w:pPr>
      <w:r w:rsidRPr="00E05C1A">
        <w:lastRenderedPageBreak/>
        <w:tab/>
      </w:r>
      <w:r w:rsidRPr="00846F56">
        <w:t>c)</w:t>
      </w:r>
      <w:r w:rsidRPr="00846F56">
        <w:tab/>
        <w:t xml:space="preserve">Глобальные технические правила № 2 (всемирный цикл испытаний мотоциклов на выбросы (ВЦИМ)). </w:t>
      </w:r>
    </w:p>
    <w:p w:rsidR="00846F56" w:rsidRPr="00846F56" w:rsidRDefault="00846F56" w:rsidP="00846F56">
      <w:pPr>
        <w:pStyle w:val="SingleTxtGR"/>
      </w:pPr>
      <w:r w:rsidRPr="00846F56">
        <w:t>10.</w:t>
      </w:r>
      <w:r w:rsidRPr="00846F56">
        <w:tab/>
        <w:t>Электромобили и окружающая среда (ЭМОС).</w:t>
      </w:r>
    </w:p>
    <w:p w:rsidR="00846F56" w:rsidRPr="00846F56" w:rsidRDefault="00846F56" w:rsidP="00846F56">
      <w:pPr>
        <w:pStyle w:val="SingleTxtGR"/>
      </w:pPr>
      <w:r w:rsidRPr="00846F56">
        <w:t>11.</w:t>
      </w:r>
      <w:r w:rsidRPr="00846F56">
        <w:tab/>
        <w:t>Общая резолюция № 2 (ОР.2).</w:t>
      </w:r>
    </w:p>
    <w:p w:rsidR="00846F56" w:rsidRPr="00846F56" w:rsidRDefault="00846F56" w:rsidP="00846F56">
      <w:pPr>
        <w:pStyle w:val="SingleTxtGR"/>
        <w:ind w:left="1701" w:hanging="567"/>
      </w:pPr>
      <w:r w:rsidRPr="00846F56">
        <w:t>12.</w:t>
      </w:r>
      <w:r w:rsidRPr="00846F56">
        <w:tab/>
        <w:t>Международное официальное утверждение типа комплектного транспортного средства (МОУТКТС).</w:t>
      </w:r>
    </w:p>
    <w:p w:rsidR="00846F56" w:rsidRPr="00846F56" w:rsidRDefault="00846F56" w:rsidP="00846F56">
      <w:pPr>
        <w:pStyle w:val="SingleTxtGR"/>
      </w:pPr>
      <w:r w:rsidRPr="00846F56">
        <w:t>13.</w:t>
      </w:r>
      <w:r w:rsidRPr="00846F56">
        <w:tab/>
        <w:t>Качество воздуха внутри транспортных средств (КВТС).</w:t>
      </w:r>
    </w:p>
    <w:p w:rsidR="00846F56" w:rsidRPr="00846F56" w:rsidRDefault="00846F56" w:rsidP="00846F56">
      <w:pPr>
        <w:pStyle w:val="SingleTxtGR"/>
      </w:pPr>
      <w:r w:rsidRPr="00846F56">
        <w:t>14.</w:t>
      </w:r>
      <w:r w:rsidRPr="00846F56">
        <w:tab/>
        <w:t>Обмен информацией о требованиях, касающихся выбросов.</w:t>
      </w:r>
    </w:p>
    <w:p w:rsidR="00846F56" w:rsidRPr="00E05C1A" w:rsidRDefault="00846F56" w:rsidP="00846F56">
      <w:pPr>
        <w:pStyle w:val="SingleTxtGR"/>
      </w:pPr>
      <w:r w:rsidRPr="00846F56">
        <w:t>15.</w:t>
      </w:r>
      <w:r w:rsidRPr="00846F56">
        <w:tab/>
        <w:t>Выборы должностных лиц</w:t>
      </w:r>
      <w:r w:rsidR="00217D9E" w:rsidRPr="00E05C1A">
        <w:t>.</w:t>
      </w:r>
    </w:p>
    <w:p w:rsidR="00846F56" w:rsidRPr="00846F56" w:rsidRDefault="00846F56" w:rsidP="00846F56">
      <w:pPr>
        <w:pStyle w:val="SingleTxtGR"/>
      </w:pPr>
      <w:r w:rsidRPr="00846F56">
        <w:t>16.</w:t>
      </w:r>
      <w:r w:rsidRPr="00846F56">
        <w:tab/>
        <w:t>Прочие вопросы.</w:t>
      </w:r>
    </w:p>
    <w:p w:rsidR="00846F56" w:rsidRPr="00846F56" w:rsidRDefault="00846F56" w:rsidP="00846F56">
      <w:pPr>
        <w:pStyle w:val="HChGR"/>
      </w:pPr>
      <w:r w:rsidRPr="00846F56">
        <w:tab/>
        <w:t>II.</w:t>
      </w:r>
      <w:r w:rsidRPr="00846F56">
        <w:tab/>
        <w:t>Аннотации</w:t>
      </w:r>
    </w:p>
    <w:p w:rsidR="00260EDB" w:rsidRPr="00846F56" w:rsidRDefault="00846F56" w:rsidP="00846F56">
      <w:pPr>
        <w:pStyle w:val="SingleTxtGR"/>
      </w:pPr>
      <w:r w:rsidRPr="00846F56">
        <w:rPr>
          <w:b/>
          <w:bCs/>
        </w:rPr>
        <w:tab/>
      </w:r>
      <w:r w:rsidRPr="00846F56">
        <w:t>Аннотированная повестка дня будет из</w:t>
      </w:r>
      <w:r w:rsidR="001C6D96">
        <w:t>дана до сессии GRPE (ECE/TRANS/</w:t>
      </w:r>
      <w:r w:rsidRPr="00846F56">
        <w:t>WP.29/GRРE/2017/1/Add.1).</w:t>
      </w:r>
    </w:p>
    <w:p w:rsidR="00846F56" w:rsidRPr="00846F56" w:rsidRDefault="00846F56" w:rsidP="00846F5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6F56" w:rsidRPr="00846F56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9E" w:rsidRDefault="0041149E" w:rsidP="00B471C5">
      <w:r>
        <w:separator/>
      </w:r>
    </w:p>
  </w:endnote>
  <w:endnote w:type="continuationSeparator" w:id="0">
    <w:p w:rsidR="0041149E" w:rsidRDefault="0041149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90213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1C6D96">
      <w:rPr>
        <w:lang w:val="en-US"/>
      </w:rPr>
      <w:t>18536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1C6D96">
      <w:rPr>
        <w:lang w:val="en-US"/>
      </w:rPr>
      <w:t>18536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90213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1C6D96">
            <w:rPr>
              <w:lang w:val="en-US"/>
            </w:rPr>
            <w:t>18536</w:t>
          </w:r>
          <w:r w:rsidRPr="001C3ABC">
            <w:rPr>
              <w:lang w:val="en-US"/>
            </w:rPr>
            <w:t xml:space="preserve"> (R)</w:t>
          </w:r>
          <w:r w:rsidR="001C6D96">
            <w:rPr>
              <w:lang w:val="en-US"/>
            </w:rPr>
            <w:t xml:space="preserve">  021116  021116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1C6D96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80390" cy="580390"/>
                <wp:effectExtent l="0" t="0" r="0" b="0"/>
                <wp:docPr id="3" name="Рисунок 3" descr="http://undocs.org/m2/QRCode.ashx?DS=ECE/TRANS/WP.29/GRPE/2017/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PE/2017/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6D96" w:rsidRDefault="001C6D9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1C6D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1C6D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C6D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C6D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1C6D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1C6D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1C6D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1C6D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1C6D9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9E" w:rsidRPr="009141DC" w:rsidRDefault="0041149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1149E" w:rsidRPr="00D1261C" w:rsidRDefault="0041149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60EDB" w:rsidRPr="00260EDB" w:rsidRDefault="00260EDB" w:rsidP="00DC6B3F">
      <w:pPr>
        <w:pStyle w:val="Notedebasdepage"/>
        <w:spacing w:line="200" w:lineRule="exact"/>
        <w:rPr>
          <w:lang w:val="ru-RU"/>
        </w:rPr>
      </w:pPr>
      <w:r>
        <w:tab/>
      </w:r>
      <w:r>
        <w:rPr>
          <w:rStyle w:val="Appelnotedebasdep"/>
        </w:rPr>
        <w:footnoteRef/>
      </w:r>
      <w:r w:rsidRPr="00260EDB">
        <w:rPr>
          <w:lang w:val="ru-RU"/>
        </w:rPr>
        <w:tab/>
        <w:t>По соображениям экономии делегатов просят приносить с собой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="00817E5E" w:rsidRPr="00817E5E">
          <w:rPr>
            <w:rStyle w:val="Lienhypertexte"/>
            <w:color w:val="auto"/>
            <w:u w:val="none"/>
            <w:lang w:val="ru-RU"/>
          </w:rPr>
          <w:t>http://www.unece.org/trans/main/wp29/wp29wgs/wp29grpe/</w:t>
        </w:r>
        <w:r w:rsidR="00DC6B3F" w:rsidRPr="00DC6B3F">
          <w:rPr>
            <w:rStyle w:val="Lienhypertexte"/>
            <w:color w:val="auto"/>
            <w:u w:val="none"/>
            <w:lang w:val="ru-RU"/>
          </w:rPr>
          <w:t xml:space="preserve"> </w:t>
        </w:r>
        <w:r w:rsidR="00817E5E" w:rsidRPr="00817E5E">
          <w:rPr>
            <w:rStyle w:val="Lienhypertexte"/>
            <w:color w:val="auto"/>
            <w:u w:val="none"/>
            <w:lang w:val="ru-RU"/>
          </w:rPr>
          <w:t>grpeage.html</w:t>
        </w:r>
      </w:hyperlink>
      <w:r w:rsidRPr="00260EDB">
        <w:rPr>
          <w:lang w:val="ru-RU"/>
        </w:rPr>
        <w:t>). В порядке исключения документы можно также получить по электронной почте (</w:t>
      </w:r>
      <w:hyperlink r:id="rId2" w:history="1">
        <w:r w:rsidR="005730D0" w:rsidRPr="005730D0">
          <w:rPr>
            <w:rStyle w:val="Lienhypertexte"/>
            <w:color w:val="auto"/>
            <w:szCs w:val="22"/>
            <w:u w:val="none"/>
          </w:rPr>
          <w:t>benedicte</w:t>
        </w:r>
        <w:r w:rsidR="005730D0" w:rsidRPr="005730D0">
          <w:rPr>
            <w:rStyle w:val="Lienhypertexte"/>
            <w:color w:val="auto"/>
            <w:szCs w:val="22"/>
            <w:u w:val="none"/>
            <w:lang w:val="ru-RU"/>
          </w:rPr>
          <w:t>.</w:t>
        </w:r>
        <w:r w:rsidR="005730D0" w:rsidRPr="005730D0">
          <w:rPr>
            <w:rStyle w:val="Lienhypertexte"/>
            <w:color w:val="auto"/>
            <w:szCs w:val="22"/>
            <w:u w:val="none"/>
          </w:rPr>
          <w:t>boudol</w:t>
        </w:r>
        <w:r w:rsidR="005730D0" w:rsidRPr="005730D0">
          <w:rPr>
            <w:rStyle w:val="Lienhypertexte"/>
            <w:color w:val="auto"/>
            <w:szCs w:val="22"/>
            <w:u w:val="none"/>
            <w:lang w:val="ru-RU"/>
          </w:rPr>
          <w:t>@</w:t>
        </w:r>
        <w:r w:rsidR="005730D0" w:rsidRPr="005730D0">
          <w:rPr>
            <w:rStyle w:val="Lienhypertexte"/>
            <w:color w:val="auto"/>
            <w:szCs w:val="22"/>
            <w:u w:val="none"/>
          </w:rPr>
          <w:t>unece</w:t>
        </w:r>
        <w:r w:rsidR="005730D0" w:rsidRPr="005730D0">
          <w:rPr>
            <w:rStyle w:val="Lienhypertexte"/>
            <w:color w:val="auto"/>
            <w:szCs w:val="22"/>
            <w:u w:val="none"/>
            <w:lang w:val="ru-RU"/>
          </w:rPr>
          <w:t>.</w:t>
        </w:r>
        <w:r w:rsidR="005730D0" w:rsidRPr="005730D0">
          <w:rPr>
            <w:rStyle w:val="Lienhypertexte"/>
            <w:color w:val="auto"/>
            <w:szCs w:val="22"/>
            <w:u w:val="none"/>
          </w:rPr>
          <w:t>org</w:t>
        </w:r>
      </w:hyperlink>
      <w:r w:rsidRPr="00260EDB">
        <w:rPr>
          <w:lang w:val="ru-RU"/>
        </w:rPr>
        <w:t>) ил</w:t>
      </w:r>
      <w:r w:rsidR="00E05C1A">
        <w:rPr>
          <w:lang w:val="ru-RU"/>
        </w:rPr>
        <w:t>и по факсу (+41 22 917 0039). В</w:t>
      </w:r>
      <w:r w:rsidR="00E05C1A">
        <w:rPr>
          <w:lang w:val="en-US"/>
        </w:rPr>
        <w:t> </w:t>
      </w:r>
      <w:r w:rsidRPr="00260EDB">
        <w:rPr>
          <w:lang w:val="ru-RU"/>
        </w:rPr>
        <w:t xml:space="preserve">ходе сессии официальные документы можно получить в Секции распространения документов ЮНОГ (комн. С.337,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адресу: </w:t>
      </w:r>
      <w:hyperlink r:id="rId3" w:history="1">
        <w:r w:rsidRPr="00DC6B3F">
          <w:rPr>
            <w:rStyle w:val="Lienhypertexte"/>
            <w:color w:val="auto"/>
            <w:u w:val="none"/>
            <w:lang w:val="ru-RU"/>
          </w:rPr>
          <w:t>http://documents.un.org/</w:t>
        </w:r>
      </w:hyperlink>
      <w:r w:rsidRPr="00260EDB">
        <w:rPr>
          <w:lang w:val="ru-RU"/>
        </w:rPr>
        <w:t>.</w:t>
      </w:r>
    </w:p>
  </w:footnote>
  <w:footnote w:id="2">
    <w:p w:rsidR="00260EDB" w:rsidRPr="00260EDB" w:rsidRDefault="00260EDB" w:rsidP="00DC6B3F">
      <w:pPr>
        <w:pStyle w:val="Notedebasdepage"/>
        <w:spacing w:line="200" w:lineRule="exact"/>
        <w:rPr>
          <w:lang w:val="ru-RU"/>
        </w:rPr>
      </w:pPr>
      <w:r w:rsidRPr="00DC6B3F">
        <w:rPr>
          <w:lang w:val="ru-RU"/>
        </w:rPr>
        <w:tab/>
      </w:r>
      <w:r>
        <w:rPr>
          <w:rStyle w:val="Appelnotedebasdep"/>
        </w:rPr>
        <w:footnoteRef/>
      </w:r>
      <w:r w:rsidRPr="00260EDB">
        <w:rPr>
          <w:lang w:val="ru-RU"/>
        </w:rPr>
        <w:tab/>
        <w:t>Делегатов просят зарегистрироваться онлайн с помощью новой системы регистрации на веб-сайте ЕЭК ООН (</w:t>
      </w:r>
      <w:r w:rsidR="00DC6B3F" w:rsidRPr="00DC6B3F">
        <w:rPr>
          <w:lang w:val="en-US"/>
        </w:rPr>
        <w:t>www</w:t>
      </w:r>
      <w:r w:rsidR="00DC6B3F" w:rsidRPr="00DC6B3F">
        <w:rPr>
          <w:lang w:val="ru-RU"/>
        </w:rPr>
        <w:t>2.</w:t>
      </w:r>
      <w:r w:rsidR="00DC6B3F" w:rsidRPr="00DC6B3F">
        <w:rPr>
          <w:lang w:val="en-US"/>
        </w:rPr>
        <w:t>unece</w:t>
      </w:r>
      <w:r w:rsidR="00DC6B3F" w:rsidRPr="00DC6B3F">
        <w:rPr>
          <w:lang w:val="ru-RU"/>
        </w:rPr>
        <w:t>.</w:t>
      </w:r>
      <w:r w:rsidR="00DC6B3F" w:rsidRPr="00DC6B3F">
        <w:rPr>
          <w:lang w:val="en-US"/>
        </w:rPr>
        <w:t>org</w:t>
      </w:r>
      <w:r w:rsidR="00DC6B3F" w:rsidRPr="00DC6B3F">
        <w:rPr>
          <w:lang w:val="ru-RU"/>
        </w:rPr>
        <w:t>/</w:t>
      </w:r>
      <w:r w:rsidR="00DC6B3F" w:rsidRPr="00DC6B3F">
        <w:rPr>
          <w:lang w:val="en-US"/>
        </w:rPr>
        <w:t>uncdb</w:t>
      </w:r>
      <w:r w:rsidR="00DC6B3F" w:rsidRPr="00DC6B3F">
        <w:rPr>
          <w:lang w:val="ru-RU"/>
        </w:rPr>
        <w:t>/</w:t>
      </w:r>
      <w:r w:rsidR="00DC6B3F" w:rsidRPr="00DC6B3F">
        <w:rPr>
          <w:lang w:val="en-US"/>
        </w:rPr>
        <w:t>app</w:t>
      </w:r>
      <w:r w:rsidR="00DC6B3F" w:rsidRPr="00DC6B3F">
        <w:rPr>
          <w:lang w:val="ru-RU"/>
        </w:rPr>
        <w:t>/</w:t>
      </w:r>
      <w:r w:rsidR="00DC6B3F" w:rsidRPr="00DC6B3F">
        <w:rPr>
          <w:lang w:val="en-US"/>
        </w:rPr>
        <w:t>ext</w:t>
      </w:r>
      <w:r w:rsidR="00DC6B3F" w:rsidRPr="00DC6B3F">
        <w:rPr>
          <w:lang w:val="ru-RU"/>
        </w:rPr>
        <w:t>/</w:t>
      </w:r>
      <w:r w:rsidR="00DC6B3F" w:rsidRPr="00DC6B3F">
        <w:rPr>
          <w:lang w:val="en-US"/>
        </w:rPr>
        <w:t>meeting</w:t>
      </w:r>
      <w:r w:rsidR="00DC6B3F" w:rsidRPr="00DC6B3F">
        <w:rPr>
          <w:lang w:val="ru-RU"/>
        </w:rPr>
        <w:t>-</w:t>
      </w:r>
      <w:r w:rsidR="00DC6B3F" w:rsidRPr="00DC6B3F">
        <w:rPr>
          <w:lang w:val="en-US"/>
        </w:rPr>
        <w:t>registration</w:t>
      </w:r>
      <w:r w:rsidR="00DC6B3F" w:rsidRPr="00DC6B3F">
        <w:rPr>
          <w:lang w:val="ru-RU"/>
        </w:rPr>
        <w:t>?</w:t>
      </w:r>
      <w:r w:rsidR="00DC6B3F" w:rsidRPr="00DC6B3F">
        <w:rPr>
          <w:lang w:val="en-US"/>
        </w:rPr>
        <w:t>id</w:t>
      </w:r>
      <w:r w:rsidR="00DC6B3F" w:rsidRPr="00DC6B3F">
        <w:rPr>
          <w:lang w:val="ru-RU"/>
        </w:rPr>
        <w:t>=</w:t>
      </w:r>
      <w:r w:rsidR="00DC6B3F" w:rsidRPr="00DC6B3F">
        <w:rPr>
          <w:lang w:val="en-US"/>
        </w:rPr>
        <w:t>n</w:t>
      </w:r>
      <w:r w:rsidR="00DC6B3F" w:rsidRPr="00DC6B3F">
        <w:rPr>
          <w:lang w:val="ru-RU"/>
        </w:rPr>
        <w:t>9</w:t>
      </w:r>
      <w:r w:rsidR="00DC6B3F" w:rsidRPr="00DC6B3F">
        <w:rPr>
          <w:lang w:val="en-US"/>
        </w:rPr>
        <w:t>wFjh</w:t>
      </w:r>
      <w:r w:rsidRPr="00260EDB">
        <w:rPr>
          <w:lang w:val="ru-RU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веб-сайте </w:t>
      </w:r>
      <w:hyperlink r:id="rId4" w:history="1">
        <w:r w:rsidR="00DC6B3F" w:rsidRPr="00DC6B3F">
          <w:rPr>
            <w:rStyle w:val="Lienhypertexte"/>
            <w:color w:val="auto"/>
            <w:u w:val="none"/>
            <w:lang w:val="ru-RU"/>
          </w:rPr>
          <w:t>http://www.unece.org/meetings/practical.htm</w:t>
        </w:r>
      </w:hyperlink>
      <w:r w:rsidRPr="00260EDB">
        <w:rPr>
          <w:lang w:val="ru-RU"/>
        </w:rPr>
        <w:t>.</w:t>
      </w:r>
    </w:p>
  </w:footnote>
  <w:footnote w:id="3">
    <w:p w:rsidR="00260EDB" w:rsidRPr="00260EDB" w:rsidRDefault="00260EDB" w:rsidP="00DC6B3F">
      <w:pPr>
        <w:pStyle w:val="Notedebasdepage"/>
        <w:spacing w:line="200" w:lineRule="exact"/>
        <w:rPr>
          <w:lang w:val="ru-RU"/>
        </w:rPr>
      </w:pPr>
      <w:r w:rsidRPr="00DC6B3F">
        <w:rPr>
          <w:lang w:val="ru-RU"/>
        </w:rPr>
        <w:tab/>
      </w:r>
      <w:r>
        <w:rPr>
          <w:rStyle w:val="Appelnotedebasdep"/>
        </w:rPr>
        <w:footnoteRef/>
      </w:r>
      <w:r w:rsidRPr="00260EDB">
        <w:rPr>
          <w:lang w:val="ru-RU"/>
        </w:rPr>
        <w:tab/>
        <w:t>Семьдесят четвертую сессию официально планируется провести 10 (вторая половина дня) – 13 (только первая половина дня) января 2017 года. Однако в ходе своей последней сессии (ECE/TRANS/WP.29/GRPE/73, пункт 45) GRPE решила начать сессию в первой половине дня в понедельник, 9 января 2017 года, с заседания неофициальной группы. Устный перевод будет обеспечен только со второй половины дня во вторник по первую половину дня в пятницу.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1C6D96" w:rsidRPr="001C6D96">
      <w:rPr>
        <w:lang w:val="en-US"/>
      </w:rPr>
      <w:t>TRANS/WP.29/GRPE/2017/1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  <w:r w:rsidR="001C6D96" w:rsidRPr="001C6D96">
      <w:rPr>
        <w:lang w:val="en-US"/>
      </w:rPr>
      <w:t>TRANS/WP.29/GRPE/2017/1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DB"/>
    <w:rsid w:val="000450D1"/>
    <w:rsid w:val="000B1FD5"/>
    <w:rsid w:val="000F2A4F"/>
    <w:rsid w:val="001A05AB"/>
    <w:rsid w:val="001C6D96"/>
    <w:rsid w:val="00203F84"/>
    <w:rsid w:val="00217D9E"/>
    <w:rsid w:val="00260EDB"/>
    <w:rsid w:val="00275188"/>
    <w:rsid w:val="0028687D"/>
    <w:rsid w:val="002B091C"/>
    <w:rsid w:val="002B3D40"/>
    <w:rsid w:val="002D0CCB"/>
    <w:rsid w:val="00345C79"/>
    <w:rsid w:val="00366A39"/>
    <w:rsid w:val="0041149E"/>
    <w:rsid w:val="0048005C"/>
    <w:rsid w:val="004D639B"/>
    <w:rsid w:val="004E242B"/>
    <w:rsid w:val="00544379"/>
    <w:rsid w:val="00566944"/>
    <w:rsid w:val="005730D0"/>
    <w:rsid w:val="005D56BF"/>
    <w:rsid w:val="0062027E"/>
    <w:rsid w:val="00643644"/>
    <w:rsid w:val="00665D8D"/>
    <w:rsid w:val="00690213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17E5E"/>
    <w:rsid w:val="00846F56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D1261C"/>
    <w:rsid w:val="00D26030"/>
    <w:rsid w:val="00D75DCE"/>
    <w:rsid w:val="00DB4EB5"/>
    <w:rsid w:val="00DC6B3F"/>
    <w:rsid w:val="00DD35AC"/>
    <w:rsid w:val="00DD479F"/>
    <w:rsid w:val="00E05C1A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62583-FC77-403A-9B35-1171CF11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17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benedicte.boudol@unece.org" TargetMode="External"/><Relationship Id="rId1" Type="http://schemas.openxmlformats.org/officeDocument/2006/relationships/hyperlink" Target="http://www.unece.org/trans/main/wp29/wp29wgs/wp29grpe/grpeage.html" TargetMode="External"/><Relationship Id="rId4" Type="http://schemas.openxmlformats.org/officeDocument/2006/relationships/hyperlink" Target="http://www.unece.org/meetings/practical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E2E7-9402-4BCA-9F18-D146829F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533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Bénédicte Boudol</cp:lastModifiedBy>
  <cp:revision>2</cp:revision>
  <cp:lastPrinted>2016-11-02T12:49:00Z</cp:lastPrinted>
  <dcterms:created xsi:type="dcterms:W3CDTF">2016-11-07T09:33:00Z</dcterms:created>
  <dcterms:modified xsi:type="dcterms:W3CDTF">2016-11-07T09:33:00Z</dcterms:modified>
</cp:coreProperties>
</file>