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639C3">
            <w:bookmarkStart w:id="0" w:name="_GoBack"/>
            <w:bookmarkEnd w:id="0"/>
          </w:p>
        </w:tc>
        <w:tc>
          <w:tcPr>
            <w:tcW w:w="2268" w:type="dxa"/>
            <w:tcBorders>
              <w:bottom w:val="single" w:sz="4" w:space="0" w:color="auto"/>
            </w:tcBorders>
            <w:vAlign w:val="bottom"/>
          </w:tcPr>
          <w:p w:rsidR="00F35BAF" w:rsidRPr="00DB58B5" w:rsidRDefault="00F35BAF" w:rsidP="004027A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639C3" w:rsidP="000639C3">
            <w:pPr>
              <w:jc w:val="right"/>
            </w:pPr>
            <w:r w:rsidRPr="000639C3">
              <w:rPr>
                <w:sz w:val="40"/>
              </w:rPr>
              <w:t>ECE</w:t>
            </w:r>
            <w:r>
              <w:t>/TRANS/WP.29/GRE/76</w:t>
            </w:r>
          </w:p>
        </w:tc>
      </w:tr>
      <w:tr w:rsidR="00F35BAF" w:rsidRPr="00DB58B5" w:rsidTr="004027A6">
        <w:trPr>
          <w:trHeight w:hRule="exact" w:val="2835"/>
        </w:trPr>
        <w:tc>
          <w:tcPr>
            <w:tcW w:w="1276" w:type="dxa"/>
            <w:tcBorders>
              <w:top w:val="single" w:sz="4" w:space="0" w:color="auto"/>
              <w:bottom w:val="single" w:sz="12" w:space="0" w:color="auto"/>
            </w:tcBorders>
          </w:tcPr>
          <w:p w:rsidR="00F35BAF" w:rsidRPr="00DB58B5" w:rsidRDefault="00F35BAF" w:rsidP="004027A6">
            <w:pPr>
              <w:spacing w:before="120"/>
              <w:jc w:val="center"/>
            </w:pPr>
            <w:r>
              <w:rPr>
                <w:noProof/>
                <w:lang w:val="en-GB" w:eastAsia="en-GB"/>
              </w:rPr>
              <w:drawing>
                <wp:inline distT="0" distB="0" distL="0" distR="0" wp14:anchorId="476CD386" wp14:editId="34FB876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4027A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639C3" w:rsidP="004027A6">
            <w:pPr>
              <w:spacing w:before="240"/>
            </w:pPr>
            <w:proofErr w:type="spellStart"/>
            <w:r>
              <w:t>Distr</w:t>
            </w:r>
            <w:proofErr w:type="spellEnd"/>
            <w:r>
              <w:t>. générale</w:t>
            </w:r>
          </w:p>
          <w:p w:rsidR="000639C3" w:rsidRDefault="000639C3" w:rsidP="000639C3">
            <w:pPr>
              <w:spacing w:line="240" w:lineRule="exact"/>
            </w:pPr>
            <w:r>
              <w:t>18 novembre 2016</w:t>
            </w:r>
          </w:p>
          <w:p w:rsidR="000639C3" w:rsidRDefault="000639C3" w:rsidP="000639C3">
            <w:pPr>
              <w:spacing w:line="240" w:lineRule="exact"/>
            </w:pPr>
            <w:r>
              <w:t>Français</w:t>
            </w:r>
          </w:p>
          <w:p w:rsidR="000639C3" w:rsidRPr="00DB58B5" w:rsidRDefault="000639C3" w:rsidP="000639C3">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F345A7">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4027A6" w:rsidRDefault="004027A6" w:rsidP="00AF0CB5">
      <w:pPr>
        <w:spacing w:before="120"/>
        <w:rPr>
          <w:b/>
          <w:sz w:val="24"/>
          <w:szCs w:val="24"/>
        </w:rPr>
      </w:pPr>
      <w:r w:rsidRPr="00685843">
        <w:rPr>
          <w:b/>
          <w:sz w:val="24"/>
          <w:szCs w:val="24"/>
        </w:rPr>
        <w:t>Forum mondial de l</w:t>
      </w:r>
      <w:r w:rsidR="00F345A7">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r w:rsidR="00095FBC">
        <w:rPr>
          <w:b/>
          <w:sz w:val="24"/>
          <w:szCs w:val="24"/>
        </w:rPr>
        <w:t>240</w:t>
      </w:r>
    </w:p>
    <w:p w:rsidR="004027A6" w:rsidRDefault="004027A6" w:rsidP="00257168">
      <w:pPr>
        <w:spacing w:before="120" w:after="120" w:line="240" w:lineRule="exact"/>
        <w:rPr>
          <w:b/>
        </w:rPr>
      </w:pPr>
      <w:r>
        <w:rPr>
          <w:b/>
        </w:rPr>
        <w:t>Groupe de travail de l</w:t>
      </w:r>
      <w:r w:rsidR="00F345A7">
        <w:rPr>
          <w:b/>
        </w:rPr>
        <w:t>’</w:t>
      </w:r>
      <w:r>
        <w:rPr>
          <w:b/>
        </w:rPr>
        <w:t>éclairage et de la signalisation lumineuse</w:t>
      </w:r>
    </w:p>
    <w:p w:rsidR="004027A6" w:rsidRDefault="004027A6" w:rsidP="00257168">
      <w:pPr>
        <w:spacing w:before="120" w:line="240" w:lineRule="exact"/>
        <w:rPr>
          <w:b/>
        </w:rPr>
      </w:pPr>
      <w:r w:rsidRPr="004027A6">
        <w:rPr>
          <w:b/>
          <w:lang w:val="fr-FR"/>
        </w:rPr>
        <w:t xml:space="preserve">Soixante-seizième </w:t>
      </w:r>
      <w:r>
        <w:rPr>
          <w:b/>
        </w:rPr>
        <w:t>session</w:t>
      </w:r>
    </w:p>
    <w:p w:rsidR="004027A6" w:rsidRDefault="004027A6" w:rsidP="00257168">
      <w:pPr>
        <w:spacing w:line="240" w:lineRule="exact"/>
      </w:pPr>
      <w:r>
        <w:t xml:space="preserve">Genève, </w:t>
      </w:r>
      <w:r w:rsidRPr="004027A6">
        <w:rPr>
          <w:lang w:val="fr-FR"/>
        </w:rPr>
        <w:t>25</w:t>
      </w:r>
      <w:r>
        <w:rPr>
          <w:lang w:val="fr-FR"/>
        </w:rPr>
        <w:t>-</w:t>
      </w:r>
      <w:r w:rsidRPr="004027A6">
        <w:rPr>
          <w:lang w:val="fr-FR"/>
        </w:rPr>
        <w:t>28</w:t>
      </w:r>
      <w:r>
        <w:rPr>
          <w:lang w:val="fr-FR"/>
        </w:rPr>
        <w:t> </w:t>
      </w:r>
      <w:r w:rsidRPr="004027A6">
        <w:rPr>
          <w:lang w:val="fr-FR"/>
        </w:rPr>
        <w:t>octobre 2016</w:t>
      </w:r>
    </w:p>
    <w:p w:rsidR="00BD4731" w:rsidRDefault="004027A6" w:rsidP="004027A6">
      <w:pPr>
        <w:pStyle w:val="HChG"/>
        <w:rPr>
          <w:spacing w:val="-4"/>
          <w:lang w:val="fr-FR"/>
        </w:rPr>
      </w:pPr>
      <w:bookmarkStart w:id="1" w:name="_Toc365898453"/>
      <w:bookmarkStart w:id="2" w:name="_Toc369772204"/>
      <w:r w:rsidRPr="004027A6">
        <w:rPr>
          <w:spacing w:val="4"/>
          <w:lang w:val="fr-FR"/>
        </w:rPr>
        <w:tab/>
      </w:r>
      <w:r w:rsidRPr="004027A6">
        <w:rPr>
          <w:spacing w:val="4"/>
          <w:lang w:val="fr-FR"/>
        </w:rPr>
        <w:tab/>
        <w:t>Rapport du Groupe de travail de l</w:t>
      </w:r>
      <w:r w:rsidR="00F345A7">
        <w:rPr>
          <w:spacing w:val="4"/>
          <w:lang w:val="fr-FR"/>
        </w:rPr>
        <w:t>’</w:t>
      </w:r>
      <w:r w:rsidRPr="004027A6">
        <w:rPr>
          <w:spacing w:val="4"/>
          <w:lang w:val="fr-FR"/>
        </w:rPr>
        <w:t xml:space="preserve">éclairage et de la </w:t>
      </w:r>
      <w:r w:rsidRPr="004027A6">
        <w:rPr>
          <w:spacing w:val="4"/>
          <w:lang w:val="fr-FR"/>
        </w:rPr>
        <w:br/>
      </w:r>
      <w:r w:rsidRPr="004027A6">
        <w:rPr>
          <w:spacing w:val="-4"/>
          <w:lang w:val="fr-FR"/>
        </w:rPr>
        <w:t xml:space="preserve">signalisation lumineuse sur sa soixante-seizième session </w:t>
      </w:r>
      <w:bookmarkEnd w:id="1"/>
      <w:bookmarkEnd w:id="2"/>
    </w:p>
    <w:p w:rsidR="004027A6" w:rsidRPr="005F3D38" w:rsidRDefault="004027A6" w:rsidP="005F3D38">
      <w:pPr>
        <w:pStyle w:val="HChG"/>
        <w:rPr>
          <w:b w:val="0"/>
        </w:rPr>
      </w:pPr>
      <w:r w:rsidRPr="005F3D38">
        <w:rPr>
          <w:b w:val="0"/>
        </w:rPr>
        <w:t>Table des matières</w:t>
      </w:r>
    </w:p>
    <w:p w:rsidR="004027A6" w:rsidRPr="004027A6" w:rsidRDefault="004027A6" w:rsidP="004027A6">
      <w:pPr>
        <w:tabs>
          <w:tab w:val="right" w:pos="8929"/>
          <w:tab w:val="right" w:pos="9638"/>
        </w:tabs>
        <w:spacing w:after="120"/>
        <w:ind w:left="283"/>
        <w:rPr>
          <w:i/>
          <w:sz w:val="18"/>
        </w:rPr>
      </w:pPr>
      <w:r w:rsidRPr="004027A6">
        <w:rPr>
          <w:i/>
          <w:sz w:val="18"/>
        </w:rPr>
        <w:tab/>
        <w:t>Paragraphes</w:t>
      </w:r>
      <w:r w:rsidRPr="004027A6">
        <w:rPr>
          <w:i/>
          <w:sz w:val="18"/>
        </w:rPr>
        <w:tab/>
        <w:t>Page</w:t>
      </w:r>
    </w:p>
    <w:p w:rsidR="00BD4731" w:rsidRDefault="004027A6" w:rsidP="00BD4731">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webHidden/>
          <w:lang w:val="fr-FR"/>
        </w:rPr>
      </w:pPr>
      <w:r w:rsidRPr="008A56B4">
        <w:rPr>
          <w:lang w:val="fr-FR"/>
        </w:rPr>
        <w:tab/>
        <w:t>I.</w:t>
      </w:r>
      <w:r w:rsidRPr="008A56B4">
        <w:rPr>
          <w:lang w:val="fr-FR"/>
        </w:rPr>
        <w:tab/>
      </w:r>
      <w:r w:rsidR="00BD4731" w:rsidRPr="00BD4731">
        <w:rPr>
          <w:lang w:val="fr-FR"/>
        </w:rPr>
        <w:t>Participation</w:t>
      </w:r>
      <w:r w:rsidRPr="008A56B4">
        <w:rPr>
          <w:webHidden/>
          <w:lang w:val="fr-FR"/>
        </w:rPr>
        <w:tab/>
      </w:r>
      <w:r w:rsidRPr="008A56B4">
        <w:rPr>
          <w:webHidden/>
          <w:lang w:val="fr-FR"/>
        </w:rPr>
        <w:tab/>
        <w:t>1</w:t>
      </w:r>
      <w:r w:rsidR="00BD4731">
        <w:rPr>
          <w:webHidden/>
          <w:lang w:val="fr-FR"/>
        </w:rPr>
        <w:t>−</w:t>
      </w:r>
      <w:r w:rsidRPr="008A56B4">
        <w:rPr>
          <w:webHidden/>
          <w:lang w:val="fr-FR"/>
        </w:rPr>
        <w:t>2</w:t>
      </w:r>
      <w:r w:rsidRPr="008A56B4">
        <w:rPr>
          <w:webHidden/>
          <w:lang w:val="fr-FR"/>
        </w:rPr>
        <w:tab/>
        <w:t>3</w:t>
      </w:r>
      <w:r w:rsidR="00BD4731">
        <w:rPr>
          <w:webHidden/>
          <w:lang w:val="fr-FR"/>
        </w:rPr>
        <w:tab/>
      </w:r>
    </w:p>
    <w:p w:rsidR="004027A6" w:rsidRPr="00B06EB1" w:rsidRDefault="00BD4731"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Pr>
          <w:webHidden/>
          <w:lang w:val="fr-FR"/>
        </w:rPr>
        <w:tab/>
      </w:r>
      <w:r w:rsidR="004027A6" w:rsidRPr="00B06EB1">
        <w:t>II.</w:t>
      </w:r>
      <w:r w:rsidR="004027A6" w:rsidRPr="00B06EB1">
        <w:tab/>
      </w:r>
      <w:r w:rsidRPr="00BD4731">
        <w:rPr>
          <w:lang w:val="fr-FR"/>
        </w:rPr>
        <w:t>Adoption de l</w:t>
      </w:r>
      <w:r w:rsidR="00F345A7">
        <w:rPr>
          <w:lang w:val="fr-FR"/>
        </w:rPr>
        <w:t>’</w:t>
      </w:r>
      <w:r w:rsidRPr="00BD4731">
        <w:rPr>
          <w:lang w:val="fr-FR"/>
        </w:rPr>
        <w:t>ordre du jour (point 1 de l</w:t>
      </w:r>
      <w:r w:rsidR="00F345A7">
        <w:rPr>
          <w:lang w:val="fr-FR"/>
        </w:rPr>
        <w:t>’</w:t>
      </w:r>
      <w:r w:rsidRPr="00BD4731">
        <w:rPr>
          <w:lang w:val="fr-FR"/>
        </w:rPr>
        <w:t>ordre du jour)</w:t>
      </w:r>
      <w:r>
        <w:rPr>
          <w:lang w:val="fr-FR"/>
        </w:rPr>
        <w:tab/>
      </w:r>
      <w:r>
        <w:rPr>
          <w:lang w:val="fr-FR"/>
        </w:rPr>
        <w:tab/>
      </w:r>
      <w:r w:rsidR="004027A6" w:rsidRPr="00B06EB1">
        <w:rPr>
          <w:webHidden/>
        </w:rPr>
        <w:t>3</w:t>
      </w:r>
      <w:r w:rsidRPr="00B06EB1">
        <w:rPr>
          <w:webHidden/>
        </w:rPr>
        <w:t>−</w:t>
      </w:r>
      <w:r w:rsidR="004027A6" w:rsidRPr="00B06EB1">
        <w:rPr>
          <w:webHidden/>
        </w:rPr>
        <w:t>5</w:t>
      </w:r>
      <w:r w:rsidR="004027A6" w:rsidRPr="00B06EB1">
        <w:rPr>
          <w:webHidden/>
        </w:rPr>
        <w:tab/>
        <w:t>3</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t>III.</w:t>
      </w:r>
      <w:r w:rsidRPr="00B06EB1">
        <w:tab/>
      </w:r>
      <w:r w:rsidR="00BD4731" w:rsidRPr="00BD4731">
        <w:rPr>
          <w:lang w:val="fr-FR"/>
        </w:rPr>
        <w:t xml:space="preserve">Accord de 1998 </w:t>
      </w:r>
      <w:r w:rsidR="00ED5DA3">
        <w:rPr>
          <w:lang w:val="fr-FR"/>
        </w:rPr>
        <w:t>−</w:t>
      </w:r>
      <w:r w:rsidR="00BD4731" w:rsidRPr="00BD4731">
        <w:rPr>
          <w:lang w:val="fr-FR"/>
        </w:rPr>
        <w:t xml:space="preserve"> Règlements techniques mondiaux (point 2 de l</w:t>
      </w:r>
      <w:r w:rsidR="00F345A7">
        <w:rPr>
          <w:lang w:val="fr-FR"/>
        </w:rPr>
        <w:t>’</w:t>
      </w:r>
      <w:r w:rsidR="00BD4731" w:rsidRPr="00BD4731">
        <w:rPr>
          <w:lang w:val="fr-FR"/>
        </w:rPr>
        <w:t>ordre du jour)</w:t>
      </w:r>
      <w:r w:rsidRPr="00B06EB1">
        <w:rPr>
          <w:webHidden/>
        </w:rPr>
        <w:tab/>
      </w:r>
      <w:r w:rsidRPr="00B06EB1">
        <w:rPr>
          <w:webHidden/>
        </w:rPr>
        <w:tab/>
        <w:t>6</w:t>
      </w:r>
      <w:r w:rsidRPr="00B06EB1">
        <w:rPr>
          <w:webHidden/>
        </w:rPr>
        <w:tab/>
      </w:r>
      <w:r w:rsidRPr="008A56B4">
        <w:rPr>
          <w:webHidden/>
          <w:lang w:val="en-GB"/>
        </w:rPr>
        <w:fldChar w:fldCharType="begin"/>
      </w:r>
      <w:r w:rsidRPr="00B06EB1">
        <w:rPr>
          <w:webHidden/>
        </w:rPr>
        <w:instrText xml:space="preserve"> PAGEREF _Toc369772207 \h </w:instrText>
      </w:r>
      <w:r w:rsidRPr="008A56B4">
        <w:rPr>
          <w:webHidden/>
          <w:lang w:val="en-GB"/>
        </w:rPr>
      </w:r>
      <w:r w:rsidRPr="008A56B4">
        <w:rPr>
          <w:webHidden/>
          <w:lang w:val="en-GB"/>
        </w:rPr>
        <w:fldChar w:fldCharType="separate"/>
      </w:r>
      <w:r w:rsidR="00095FBC" w:rsidRPr="00B06EB1">
        <w:rPr>
          <w:noProof/>
          <w:webHidden/>
        </w:rPr>
        <w:t>3</w:t>
      </w:r>
      <w:r w:rsidRPr="008A56B4">
        <w:rPr>
          <w:webHidden/>
          <w:lang w:val="en-GB"/>
        </w:rPr>
        <w:fldChar w:fldCharType="end"/>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t>IV.</w:t>
      </w:r>
      <w:r w:rsidRPr="00B06EB1">
        <w:tab/>
      </w:r>
      <w:r w:rsidR="00BD4731" w:rsidRPr="00BD4731">
        <w:rPr>
          <w:lang w:val="fr-FR"/>
        </w:rPr>
        <w:t>Accord de 1997 − Règles (point 3 de l</w:t>
      </w:r>
      <w:r w:rsidR="00F345A7">
        <w:rPr>
          <w:lang w:val="fr-FR"/>
        </w:rPr>
        <w:t>’</w:t>
      </w:r>
      <w:r w:rsidR="00BD4731" w:rsidRPr="00BD4731">
        <w:rPr>
          <w:lang w:val="fr-FR"/>
        </w:rPr>
        <w:t>ordre du jour)</w:t>
      </w:r>
      <w:r w:rsidRPr="00B06EB1">
        <w:rPr>
          <w:webHidden/>
        </w:rPr>
        <w:tab/>
      </w:r>
      <w:r w:rsidRPr="00B06EB1">
        <w:rPr>
          <w:webHidden/>
        </w:rPr>
        <w:tab/>
        <w:t>7</w:t>
      </w:r>
      <w:r w:rsidRPr="00B06EB1">
        <w:rPr>
          <w:webHidden/>
        </w:rPr>
        <w:tab/>
      </w:r>
      <w:r w:rsidRPr="00B06EB1">
        <w:t>3</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t>V.</w:t>
      </w:r>
      <w:r w:rsidRPr="00B06EB1">
        <w:tab/>
      </w:r>
      <w:r w:rsidR="005F3D38" w:rsidRPr="00BD4731">
        <w:rPr>
          <w:lang w:val="fr-FR"/>
        </w:rPr>
        <w:t>Simplification des Règlements relatifs à l</w:t>
      </w:r>
      <w:r w:rsidR="00F345A7">
        <w:rPr>
          <w:lang w:val="fr-FR"/>
        </w:rPr>
        <w:t>’</w:t>
      </w:r>
      <w:r w:rsidR="005F3D38" w:rsidRPr="00BD4731">
        <w:rPr>
          <w:lang w:val="fr-FR"/>
        </w:rPr>
        <w:t xml:space="preserve">éclairage et à la signalisation </w:t>
      </w:r>
      <w:r w:rsidR="005F3D38">
        <w:rPr>
          <w:lang w:val="fr-FR"/>
        </w:rPr>
        <w:br/>
      </w:r>
      <w:r w:rsidR="005F3D38">
        <w:rPr>
          <w:lang w:val="fr-FR"/>
        </w:rPr>
        <w:tab/>
      </w:r>
      <w:r w:rsidR="005F3D38">
        <w:rPr>
          <w:lang w:val="fr-FR"/>
        </w:rPr>
        <w:tab/>
      </w:r>
      <w:r w:rsidR="005F3D38" w:rsidRPr="00BD4731">
        <w:rPr>
          <w:lang w:val="fr-FR"/>
        </w:rPr>
        <w:t>lumineuse (point 4 de l</w:t>
      </w:r>
      <w:r w:rsidR="00F345A7">
        <w:rPr>
          <w:lang w:val="fr-FR"/>
        </w:rPr>
        <w:t>’</w:t>
      </w:r>
      <w:r w:rsidR="005F3D38" w:rsidRPr="00BD4731">
        <w:rPr>
          <w:lang w:val="fr-FR"/>
        </w:rPr>
        <w:t>ordre du jour)</w:t>
      </w:r>
      <w:r w:rsidRPr="00B06EB1">
        <w:rPr>
          <w:webHidden/>
        </w:rPr>
        <w:tab/>
      </w:r>
      <w:r w:rsidRPr="00B06EB1">
        <w:rPr>
          <w:webHidden/>
        </w:rPr>
        <w:tab/>
        <w:t>8</w:t>
      </w:r>
      <w:r w:rsidR="00BD4731" w:rsidRPr="00B06EB1">
        <w:rPr>
          <w:webHidden/>
        </w:rPr>
        <w:t>−</w:t>
      </w:r>
      <w:r w:rsidRPr="00B06EB1">
        <w:rPr>
          <w:webHidden/>
        </w:rPr>
        <w:t>16</w:t>
      </w:r>
      <w:r w:rsidRPr="00B06EB1">
        <w:rPr>
          <w:webHidden/>
        </w:rPr>
        <w:tab/>
        <w:t>4</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28" w:hanging="1128"/>
      </w:pPr>
      <w:r w:rsidRPr="00B06EB1">
        <w:tab/>
        <w:t>VI.</w:t>
      </w:r>
      <w:r w:rsidRPr="00B06EB1">
        <w:tab/>
      </w:r>
      <w:r w:rsidR="005F3D38" w:rsidRPr="00BD4731">
        <w:rPr>
          <w:lang w:val="fr-FR"/>
        </w:rPr>
        <w:t xml:space="preserve">Règlements </w:t>
      </w:r>
      <w:r w:rsidR="00ED5DA3" w:rsidRPr="00ED5DA3">
        <w:rPr>
          <w:rFonts w:eastAsia="MS Mincho"/>
          <w:szCs w:val="22"/>
          <w:lang w:val="fr-FR"/>
        </w:rPr>
        <w:t>n</w:t>
      </w:r>
      <w:r w:rsidR="00ED5DA3" w:rsidRPr="00ED5DA3">
        <w:rPr>
          <w:rFonts w:eastAsia="MS Mincho"/>
          <w:szCs w:val="22"/>
          <w:vertAlign w:val="superscript"/>
          <w:lang w:val="fr-FR"/>
        </w:rPr>
        <w:t>o</w:t>
      </w:r>
      <w:r w:rsidR="00ED5DA3">
        <w:rPr>
          <w:rFonts w:eastAsia="MS Mincho"/>
          <w:szCs w:val="22"/>
          <w:vertAlign w:val="superscript"/>
          <w:lang w:val="fr-FR"/>
        </w:rPr>
        <w:t>s</w:t>
      </w:r>
      <w:r w:rsidR="00ED5DA3">
        <w:rPr>
          <w:lang w:val="fr-FR"/>
        </w:rPr>
        <w:t> </w:t>
      </w:r>
      <w:r w:rsidR="005F3D38" w:rsidRPr="00BD4731">
        <w:rPr>
          <w:lang w:val="fr-FR"/>
        </w:rPr>
        <w:t xml:space="preserve">37 (Lampes à incandescence), 99 (Sources lumineuses </w:t>
      </w:r>
      <w:r w:rsidR="005F3D38">
        <w:rPr>
          <w:lang w:val="fr-FR"/>
        </w:rPr>
        <w:br/>
      </w:r>
      <w:r w:rsidR="005F3D38" w:rsidRPr="00BD4731">
        <w:rPr>
          <w:lang w:val="fr-FR"/>
        </w:rPr>
        <w:t xml:space="preserve">à décharge) et 128 (Sources lumineuses à diodes électroluminescentes) </w:t>
      </w:r>
      <w:r w:rsidR="005F3D38">
        <w:rPr>
          <w:lang w:val="fr-FR"/>
        </w:rPr>
        <w:br/>
      </w:r>
      <w:r w:rsidR="005F3D38" w:rsidRPr="00BD4731">
        <w:rPr>
          <w:lang w:val="fr-FR"/>
        </w:rPr>
        <w:t>(point 5 de l</w:t>
      </w:r>
      <w:r w:rsidR="00F345A7">
        <w:rPr>
          <w:lang w:val="fr-FR"/>
        </w:rPr>
        <w:t>’</w:t>
      </w:r>
      <w:r w:rsidR="005F3D38" w:rsidRPr="00BD4731">
        <w:rPr>
          <w:lang w:val="fr-FR"/>
        </w:rPr>
        <w:t>ordre du jour)</w:t>
      </w:r>
      <w:r w:rsidRPr="00B06EB1">
        <w:rPr>
          <w:webHidden/>
        </w:rPr>
        <w:tab/>
      </w:r>
      <w:r w:rsidRPr="00B06EB1">
        <w:rPr>
          <w:webHidden/>
        </w:rPr>
        <w:tab/>
        <w:t>17</w:t>
      </w:r>
      <w:r w:rsidRPr="00B06EB1">
        <w:rPr>
          <w:webHidden/>
        </w:rPr>
        <w:tab/>
        <w:t>6</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ind w:left="1128" w:hanging="1128"/>
      </w:pPr>
      <w:r w:rsidRPr="00B06EB1">
        <w:tab/>
        <w:t>VII.</w:t>
      </w:r>
      <w:r w:rsidRPr="00B06EB1">
        <w:tab/>
      </w:r>
      <w:r w:rsidR="005F3D38" w:rsidRPr="00BD4731">
        <w:rPr>
          <w:lang w:val="fr-FR"/>
        </w:rPr>
        <w:t xml:space="preserve">Règlement </w:t>
      </w:r>
      <w:r w:rsidR="00ED5DA3" w:rsidRPr="00ED5DA3">
        <w:rPr>
          <w:rFonts w:eastAsia="MS Mincho"/>
          <w:szCs w:val="22"/>
          <w:lang w:val="fr-FR"/>
        </w:rPr>
        <w:t>n</w:t>
      </w:r>
      <w:r w:rsidR="00ED5DA3" w:rsidRPr="00ED5DA3">
        <w:rPr>
          <w:rFonts w:eastAsia="MS Mincho"/>
          <w:szCs w:val="22"/>
          <w:vertAlign w:val="superscript"/>
          <w:lang w:val="fr-FR"/>
        </w:rPr>
        <w:t>o</w:t>
      </w:r>
      <w:r w:rsidR="00ED5DA3">
        <w:rPr>
          <w:lang w:val="fr-FR"/>
        </w:rPr>
        <w:t> </w:t>
      </w:r>
      <w:r w:rsidR="005F3D38" w:rsidRPr="00BD4731">
        <w:rPr>
          <w:lang w:val="fr-FR"/>
        </w:rPr>
        <w:t>48 (Installation des dispositifs d</w:t>
      </w:r>
      <w:r w:rsidR="00F345A7">
        <w:rPr>
          <w:lang w:val="fr-FR"/>
        </w:rPr>
        <w:t>’</w:t>
      </w:r>
      <w:r w:rsidR="005F3D38" w:rsidRPr="00BD4731">
        <w:rPr>
          <w:lang w:val="fr-FR"/>
        </w:rPr>
        <w:t xml:space="preserve">éclairage et de signalisation </w:t>
      </w:r>
      <w:r w:rsidR="005F3D38">
        <w:rPr>
          <w:lang w:val="fr-FR"/>
        </w:rPr>
        <w:br/>
      </w:r>
      <w:r w:rsidR="005F3D38" w:rsidRPr="00BD4731">
        <w:rPr>
          <w:lang w:val="fr-FR"/>
        </w:rPr>
        <w:t>lumineuse) (point 6 de l</w:t>
      </w:r>
      <w:r w:rsidR="00F345A7">
        <w:rPr>
          <w:lang w:val="fr-FR"/>
        </w:rPr>
        <w:t>’</w:t>
      </w:r>
      <w:r w:rsidR="005F3D38" w:rsidRPr="00BD4731">
        <w:rPr>
          <w:lang w:val="fr-FR"/>
        </w:rPr>
        <w:t>ordre du jour)</w:t>
      </w:r>
      <w:r w:rsidRPr="00B06EB1">
        <w:rPr>
          <w:webHidden/>
        </w:rPr>
        <w:tab/>
      </w:r>
      <w:r w:rsidR="005F3D38" w:rsidRPr="00B06EB1">
        <w:rPr>
          <w:webHidden/>
        </w:rPr>
        <w:tab/>
      </w:r>
      <w:r w:rsidRPr="00B06EB1">
        <w:rPr>
          <w:webHidden/>
        </w:rPr>
        <w:t>18</w:t>
      </w:r>
      <w:r w:rsidR="00BD4731" w:rsidRPr="00B06EB1">
        <w:rPr>
          <w:webHidden/>
        </w:rPr>
        <w:t>−</w:t>
      </w:r>
      <w:r w:rsidRPr="00B06EB1">
        <w:rPr>
          <w:webHidden/>
        </w:rPr>
        <w:t>21</w:t>
      </w:r>
      <w:r w:rsidRPr="00B06EB1">
        <w:rPr>
          <w:webHidden/>
        </w:rPr>
        <w:tab/>
        <w:t>6</w:t>
      </w:r>
    </w:p>
    <w:p w:rsidR="004027A6" w:rsidRPr="00B06EB1" w:rsidRDefault="004027A6" w:rsidP="005F3D38">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r>
      <w:r w:rsidRPr="00B06EB1">
        <w:tab/>
        <w:t>A.</w:t>
      </w:r>
      <w:r w:rsidRPr="00B06EB1">
        <w:tab/>
      </w:r>
      <w:r w:rsidR="005F3D38" w:rsidRPr="00BD4731">
        <w:rPr>
          <w:lang w:val="fr-FR"/>
        </w:rPr>
        <w:t>Propositions d</w:t>
      </w:r>
      <w:r w:rsidR="00F345A7">
        <w:rPr>
          <w:lang w:val="fr-FR"/>
        </w:rPr>
        <w:t>’</w:t>
      </w:r>
      <w:r w:rsidR="005F3D38" w:rsidRPr="00BD4731">
        <w:rPr>
          <w:lang w:val="fr-FR"/>
        </w:rPr>
        <w:t>amendements aux séries 05 et 06 d</w:t>
      </w:r>
      <w:r w:rsidR="00F345A7">
        <w:rPr>
          <w:lang w:val="fr-FR"/>
        </w:rPr>
        <w:t>’</w:t>
      </w:r>
      <w:r w:rsidR="005F3D38" w:rsidRPr="00BD4731">
        <w:rPr>
          <w:lang w:val="fr-FR"/>
        </w:rPr>
        <w:t>amendements</w:t>
      </w:r>
      <w:r w:rsidRPr="00B06EB1">
        <w:rPr>
          <w:webHidden/>
        </w:rPr>
        <w:tab/>
      </w:r>
      <w:r w:rsidRPr="00B06EB1">
        <w:rPr>
          <w:webHidden/>
        </w:rPr>
        <w:tab/>
        <w:t>18</w:t>
      </w:r>
      <w:r w:rsidR="00BD4731" w:rsidRPr="00B06EB1">
        <w:rPr>
          <w:webHidden/>
        </w:rPr>
        <w:t>−</w:t>
      </w:r>
      <w:r w:rsidRPr="00B06EB1">
        <w:rPr>
          <w:webHidden/>
        </w:rPr>
        <w:t>20</w:t>
      </w:r>
      <w:r w:rsidRPr="00B06EB1">
        <w:rPr>
          <w:webHidden/>
        </w:rPr>
        <w:tab/>
        <w:t>6</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r>
      <w:r w:rsidRPr="00B06EB1">
        <w:tab/>
        <w:t>B.</w:t>
      </w:r>
      <w:r w:rsidRPr="00B06EB1">
        <w:tab/>
      </w:r>
      <w:r w:rsidR="005F3D38" w:rsidRPr="00B06EB1">
        <w:t>Autres</w:t>
      </w:r>
      <w:r w:rsidR="005F3D38" w:rsidRPr="00BD4731">
        <w:rPr>
          <w:lang w:val="fr-FR"/>
        </w:rPr>
        <w:t xml:space="preserve"> propositions d</w:t>
      </w:r>
      <w:r w:rsidR="00F345A7">
        <w:rPr>
          <w:lang w:val="fr-FR"/>
        </w:rPr>
        <w:t>’</w:t>
      </w:r>
      <w:r w:rsidR="005F3D38" w:rsidRPr="00BD4731">
        <w:rPr>
          <w:lang w:val="fr-FR"/>
        </w:rPr>
        <w:t xml:space="preserve">amendements au Règlement </w:t>
      </w:r>
      <w:r w:rsidR="005F3D38" w:rsidRPr="005F3D38">
        <w:rPr>
          <w:rFonts w:eastAsia="MS Mincho"/>
          <w:szCs w:val="22"/>
          <w:lang w:val="fr-FR"/>
        </w:rPr>
        <w:t>n</w:t>
      </w:r>
      <w:r w:rsidR="005F3D38" w:rsidRPr="005F3D38">
        <w:rPr>
          <w:rFonts w:eastAsia="MS Mincho"/>
          <w:szCs w:val="22"/>
          <w:vertAlign w:val="superscript"/>
          <w:lang w:val="fr-FR"/>
        </w:rPr>
        <w:t>o</w:t>
      </w:r>
      <w:r w:rsidR="005F3D38">
        <w:rPr>
          <w:lang w:val="fr-FR"/>
        </w:rPr>
        <w:t> </w:t>
      </w:r>
      <w:r w:rsidR="005F3D38" w:rsidRPr="00BD4731">
        <w:rPr>
          <w:lang w:val="fr-FR"/>
        </w:rPr>
        <w:t>48</w:t>
      </w:r>
      <w:r w:rsidRPr="00B06EB1">
        <w:rPr>
          <w:webHidden/>
        </w:rPr>
        <w:tab/>
      </w:r>
      <w:r w:rsidRPr="00B06EB1">
        <w:rPr>
          <w:webHidden/>
        </w:rPr>
        <w:tab/>
        <w:t>21</w:t>
      </w:r>
      <w:r w:rsidRPr="00B06EB1">
        <w:rPr>
          <w:webHidden/>
        </w:rPr>
        <w:tab/>
        <w:t>7</w:t>
      </w:r>
    </w:p>
    <w:p w:rsidR="004027A6" w:rsidRPr="008A56B4"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lang w:val="en-GB"/>
        </w:rPr>
      </w:pPr>
      <w:r w:rsidRPr="00B06EB1">
        <w:tab/>
      </w:r>
      <w:r w:rsidRPr="008A56B4">
        <w:rPr>
          <w:lang w:val="en-GB"/>
        </w:rPr>
        <w:t>VIII.</w:t>
      </w:r>
      <w:r w:rsidRPr="008A56B4">
        <w:rPr>
          <w:lang w:val="en-GB"/>
        </w:rPr>
        <w:tab/>
      </w:r>
      <w:r w:rsidR="005F3D38" w:rsidRPr="00BD4731">
        <w:rPr>
          <w:lang w:val="fr-FR"/>
        </w:rPr>
        <w:t>Autres Règlements (point 7 de l</w:t>
      </w:r>
      <w:r w:rsidR="00F345A7">
        <w:rPr>
          <w:lang w:val="fr-FR"/>
        </w:rPr>
        <w:t>’</w:t>
      </w:r>
      <w:r w:rsidR="005F3D38" w:rsidRPr="00BD4731">
        <w:rPr>
          <w:lang w:val="fr-FR"/>
        </w:rPr>
        <w:t>ordre du jour)</w:t>
      </w:r>
      <w:r w:rsidRPr="008A56B4">
        <w:rPr>
          <w:webHidden/>
          <w:lang w:val="en-GB"/>
        </w:rPr>
        <w:tab/>
      </w:r>
      <w:r w:rsidRPr="008A56B4">
        <w:rPr>
          <w:webHidden/>
          <w:lang w:val="en-GB"/>
        </w:rPr>
        <w:tab/>
        <w:t>22</w:t>
      </w:r>
      <w:r w:rsidR="00BD4731">
        <w:rPr>
          <w:webHidden/>
          <w:lang w:val="en-GB"/>
        </w:rPr>
        <w:t>−</w:t>
      </w:r>
      <w:r w:rsidRPr="008A56B4">
        <w:rPr>
          <w:webHidden/>
          <w:lang w:val="en-GB"/>
        </w:rPr>
        <w:t>33</w:t>
      </w:r>
      <w:r w:rsidRPr="008A56B4">
        <w:rPr>
          <w:webHidden/>
          <w:lang w:val="en-GB"/>
        </w:rPr>
        <w:tab/>
        <w:t>7</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8A56B4">
        <w:rPr>
          <w:lang w:val="en-GB"/>
        </w:rPr>
        <w:tab/>
      </w:r>
      <w:r w:rsidRPr="008A56B4">
        <w:rPr>
          <w:lang w:val="en-GB"/>
        </w:rPr>
        <w:tab/>
      </w:r>
      <w:r w:rsidRPr="00B06EB1">
        <w:t>A.</w:t>
      </w:r>
      <w:r w:rsidRPr="00B06EB1">
        <w:tab/>
      </w:r>
      <w:r w:rsidR="005F3D38" w:rsidRPr="00BD4731">
        <w:rPr>
          <w:lang w:val="fr-FR"/>
        </w:rPr>
        <w:t xml:space="preserve">Règlement </w:t>
      </w:r>
      <w:r w:rsidR="005F3D38" w:rsidRPr="005F3D38">
        <w:rPr>
          <w:rFonts w:eastAsia="MS Mincho"/>
          <w:szCs w:val="22"/>
          <w:lang w:val="fr-FR"/>
        </w:rPr>
        <w:t>n</w:t>
      </w:r>
      <w:r w:rsidR="005F3D38" w:rsidRPr="005F3D38">
        <w:rPr>
          <w:rFonts w:eastAsia="MS Mincho"/>
          <w:szCs w:val="22"/>
          <w:vertAlign w:val="superscript"/>
          <w:lang w:val="fr-FR"/>
        </w:rPr>
        <w:t>o</w:t>
      </w:r>
      <w:r w:rsidR="005F3D38">
        <w:rPr>
          <w:lang w:val="fr-FR"/>
        </w:rPr>
        <w:t> </w:t>
      </w:r>
      <w:r w:rsidR="005F3D38" w:rsidRPr="00BD4731">
        <w:rPr>
          <w:lang w:val="fr-FR"/>
        </w:rPr>
        <w:t>6 (Indicateurs de direction)</w:t>
      </w:r>
      <w:r w:rsidRPr="00B06EB1">
        <w:rPr>
          <w:webHidden/>
        </w:rPr>
        <w:tab/>
      </w:r>
      <w:r w:rsidRPr="00B06EB1">
        <w:rPr>
          <w:webHidden/>
        </w:rPr>
        <w:tab/>
        <w:t>22</w:t>
      </w:r>
      <w:r w:rsidR="00BD4731" w:rsidRPr="00B06EB1">
        <w:rPr>
          <w:webHidden/>
        </w:rPr>
        <w:t>−</w:t>
      </w:r>
      <w:r w:rsidRPr="00B06EB1">
        <w:rPr>
          <w:webHidden/>
        </w:rPr>
        <w:t>23</w:t>
      </w:r>
      <w:r w:rsidRPr="00B06EB1">
        <w:rPr>
          <w:webHidden/>
        </w:rPr>
        <w:tab/>
        <w:t>7</w:t>
      </w:r>
    </w:p>
    <w:p w:rsidR="004027A6" w:rsidRPr="00B06EB1" w:rsidRDefault="004027A6" w:rsidP="005E4A5D">
      <w:pPr>
        <w:keepNext/>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lastRenderedPageBreak/>
        <w:tab/>
      </w:r>
      <w:r w:rsidRPr="00B06EB1">
        <w:tab/>
        <w:t>B.</w:t>
      </w:r>
      <w:r w:rsidRPr="00B06EB1">
        <w:tab/>
      </w:r>
      <w:r w:rsidR="005F3D38" w:rsidRPr="00BD4731">
        <w:rPr>
          <w:lang w:val="fr-FR"/>
        </w:rPr>
        <w:t xml:space="preserve">Règlement </w:t>
      </w:r>
      <w:r w:rsidR="005F3D38" w:rsidRPr="005F3D38">
        <w:rPr>
          <w:rFonts w:eastAsia="MS Mincho"/>
          <w:szCs w:val="22"/>
          <w:lang w:val="fr-FR"/>
        </w:rPr>
        <w:t>n</w:t>
      </w:r>
      <w:r w:rsidR="005F3D38" w:rsidRPr="005F3D38">
        <w:rPr>
          <w:rFonts w:eastAsia="MS Mincho"/>
          <w:szCs w:val="22"/>
          <w:vertAlign w:val="superscript"/>
          <w:lang w:val="fr-FR"/>
        </w:rPr>
        <w:t>o</w:t>
      </w:r>
      <w:r w:rsidR="005F3D38">
        <w:rPr>
          <w:lang w:val="fr-FR"/>
        </w:rPr>
        <w:t> </w:t>
      </w:r>
      <w:r w:rsidR="005F3D38" w:rsidRPr="00BD4731">
        <w:rPr>
          <w:lang w:val="fr-FR"/>
        </w:rPr>
        <w:t>7 (Feux de position, feux-stop et feux d</w:t>
      </w:r>
      <w:r w:rsidR="00F345A7">
        <w:rPr>
          <w:lang w:val="fr-FR"/>
        </w:rPr>
        <w:t>’</w:t>
      </w:r>
      <w:r w:rsidR="005F3D38" w:rsidRPr="00BD4731">
        <w:rPr>
          <w:lang w:val="fr-FR"/>
        </w:rPr>
        <w:t>encombrement)</w:t>
      </w:r>
      <w:r w:rsidRPr="00B06EB1">
        <w:rPr>
          <w:webHidden/>
        </w:rPr>
        <w:tab/>
      </w:r>
      <w:r w:rsidRPr="00B06EB1">
        <w:rPr>
          <w:webHidden/>
        </w:rPr>
        <w:tab/>
        <w:t>24</w:t>
      </w:r>
      <w:r w:rsidRPr="00B06EB1">
        <w:rPr>
          <w:webHidden/>
        </w:rPr>
        <w:tab/>
        <w:t>8</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r>
      <w:r w:rsidRPr="00B06EB1">
        <w:tab/>
        <w:t>C.</w:t>
      </w:r>
      <w:r w:rsidRPr="00B06EB1">
        <w:tab/>
      </w:r>
      <w:r w:rsidR="005F3D38" w:rsidRPr="00BD4731">
        <w:rPr>
          <w:lang w:val="fr-FR"/>
        </w:rPr>
        <w:t xml:space="preserve">Règlement </w:t>
      </w:r>
      <w:r w:rsidR="005F3D38" w:rsidRPr="005F3D38">
        <w:rPr>
          <w:rFonts w:eastAsia="MS Mincho"/>
          <w:szCs w:val="22"/>
          <w:lang w:val="fr-FR"/>
        </w:rPr>
        <w:t>n</w:t>
      </w:r>
      <w:r w:rsidR="005F3D38" w:rsidRPr="005F3D38">
        <w:rPr>
          <w:rFonts w:eastAsia="MS Mincho"/>
          <w:szCs w:val="22"/>
          <w:vertAlign w:val="superscript"/>
          <w:lang w:val="fr-FR"/>
        </w:rPr>
        <w:t>o</w:t>
      </w:r>
      <w:r w:rsidR="005F3D38">
        <w:rPr>
          <w:lang w:val="fr-FR"/>
        </w:rPr>
        <w:t> </w:t>
      </w:r>
      <w:r w:rsidR="005F3D38" w:rsidRPr="00BD4731">
        <w:rPr>
          <w:lang w:val="fr-FR"/>
        </w:rPr>
        <w:t>10 (Compatibilité électromagnétique)</w:t>
      </w:r>
      <w:r w:rsidRPr="00B06EB1">
        <w:rPr>
          <w:webHidden/>
        </w:rPr>
        <w:tab/>
      </w:r>
      <w:r w:rsidRPr="00B06EB1">
        <w:rPr>
          <w:webHidden/>
        </w:rPr>
        <w:tab/>
        <w:t>25</w:t>
      </w:r>
      <w:r w:rsidRPr="00B06EB1">
        <w:rPr>
          <w:webHidden/>
        </w:rPr>
        <w:tab/>
        <w:t>8</w:t>
      </w:r>
    </w:p>
    <w:p w:rsidR="004027A6" w:rsidRPr="00B06EB1" w:rsidRDefault="004027A6" w:rsidP="005F3D38">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webHidden/>
        </w:rPr>
      </w:pPr>
      <w:r w:rsidRPr="00B06EB1">
        <w:tab/>
      </w:r>
      <w:r w:rsidRPr="00B06EB1">
        <w:tab/>
        <w:t>D.</w:t>
      </w:r>
      <w:r w:rsidRPr="00B06EB1">
        <w:tab/>
      </w:r>
      <w:r w:rsidR="005F3D38" w:rsidRPr="00BD4731">
        <w:rPr>
          <w:lang w:val="fr-FR"/>
        </w:rPr>
        <w:t xml:space="preserve">Règlement </w:t>
      </w:r>
      <w:r w:rsidR="005F3D38" w:rsidRPr="005F3D38">
        <w:rPr>
          <w:rFonts w:eastAsia="MS Mincho"/>
          <w:szCs w:val="22"/>
          <w:lang w:val="fr-FR"/>
        </w:rPr>
        <w:t>n</w:t>
      </w:r>
      <w:r w:rsidR="005F3D38" w:rsidRPr="005F3D38">
        <w:rPr>
          <w:rFonts w:eastAsia="MS Mincho"/>
          <w:szCs w:val="22"/>
          <w:vertAlign w:val="superscript"/>
          <w:lang w:val="fr-FR"/>
        </w:rPr>
        <w:t>o</w:t>
      </w:r>
      <w:r w:rsidR="005F3D38">
        <w:rPr>
          <w:lang w:val="fr-FR"/>
        </w:rPr>
        <w:t> </w:t>
      </w:r>
      <w:r w:rsidR="005F3D38" w:rsidRPr="00BD4731">
        <w:rPr>
          <w:lang w:val="fr-FR"/>
        </w:rPr>
        <w:t xml:space="preserve">50 (Feux de position, feux-stop, feux indicateurs </w:t>
      </w:r>
      <w:r w:rsidR="00207C46">
        <w:rPr>
          <w:lang w:val="fr-FR"/>
        </w:rPr>
        <w:br/>
      </w:r>
      <w:r w:rsidR="00207C46">
        <w:rPr>
          <w:lang w:val="fr-FR"/>
        </w:rPr>
        <w:tab/>
      </w:r>
      <w:r w:rsidR="00207C46">
        <w:rPr>
          <w:lang w:val="fr-FR"/>
        </w:rPr>
        <w:tab/>
      </w:r>
      <w:r w:rsidR="00207C46">
        <w:rPr>
          <w:lang w:val="fr-FR"/>
        </w:rPr>
        <w:tab/>
      </w:r>
      <w:r w:rsidR="005F3D38" w:rsidRPr="00BD4731">
        <w:rPr>
          <w:lang w:val="fr-FR"/>
        </w:rPr>
        <w:t>de direction pour cyclomoteurs et motocycles)</w:t>
      </w:r>
      <w:r w:rsidR="005F3D38">
        <w:rPr>
          <w:lang w:val="fr-FR"/>
        </w:rPr>
        <w:tab/>
      </w:r>
      <w:r w:rsidR="005F3D38">
        <w:rPr>
          <w:lang w:val="fr-FR"/>
        </w:rPr>
        <w:tab/>
      </w:r>
      <w:r w:rsidRPr="00B06EB1">
        <w:rPr>
          <w:webHidden/>
        </w:rPr>
        <w:t>26</w:t>
      </w:r>
      <w:r w:rsidR="00BD4731" w:rsidRPr="00B06EB1">
        <w:rPr>
          <w:webHidden/>
        </w:rPr>
        <w:t>−</w:t>
      </w:r>
      <w:r w:rsidRPr="00B06EB1">
        <w:rPr>
          <w:webHidden/>
        </w:rPr>
        <w:t>27</w:t>
      </w:r>
      <w:r w:rsidRPr="00B06EB1">
        <w:rPr>
          <w:webHidden/>
        </w:rPr>
        <w:tab/>
        <w:t>8</w:t>
      </w:r>
    </w:p>
    <w:p w:rsidR="004027A6" w:rsidRPr="00B06EB1" w:rsidRDefault="004027A6" w:rsidP="00207C4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r>
      <w:r w:rsidRPr="00B06EB1">
        <w:tab/>
        <w:t>E.</w:t>
      </w:r>
      <w:r w:rsidRPr="00B06EB1">
        <w:tab/>
      </w:r>
      <w:r w:rsidR="00207C46" w:rsidRPr="00BD4731">
        <w:rPr>
          <w:lang w:val="fr-FR"/>
        </w:rPr>
        <w:t xml:space="preserve">Règlement </w:t>
      </w:r>
      <w:r w:rsidR="00207C46" w:rsidRPr="00207C46">
        <w:rPr>
          <w:rFonts w:eastAsia="MS Mincho"/>
          <w:szCs w:val="22"/>
          <w:lang w:val="fr-FR"/>
        </w:rPr>
        <w:t>n</w:t>
      </w:r>
      <w:r w:rsidR="00207C46" w:rsidRPr="00207C46">
        <w:rPr>
          <w:rFonts w:eastAsia="MS Mincho"/>
          <w:szCs w:val="22"/>
          <w:vertAlign w:val="superscript"/>
          <w:lang w:val="fr-FR"/>
        </w:rPr>
        <w:t>o</w:t>
      </w:r>
      <w:r w:rsidR="00207C46">
        <w:rPr>
          <w:lang w:val="fr-FR"/>
        </w:rPr>
        <w:t> </w:t>
      </w:r>
      <w:r w:rsidR="00207C46" w:rsidRPr="00BD4731">
        <w:rPr>
          <w:lang w:val="fr-FR"/>
        </w:rPr>
        <w:t>53 (Installation des dispositifs d</w:t>
      </w:r>
      <w:r w:rsidR="00F345A7">
        <w:rPr>
          <w:lang w:val="fr-FR"/>
        </w:rPr>
        <w:t>’</w:t>
      </w:r>
      <w:r w:rsidR="00207C46" w:rsidRPr="00BD4731">
        <w:rPr>
          <w:lang w:val="fr-FR"/>
        </w:rPr>
        <w:t xml:space="preserve">éclairage </w:t>
      </w:r>
      <w:r w:rsidR="00207C46">
        <w:rPr>
          <w:lang w:val="fr-FR"/>
        </w:rPr>
        <w:br/>
      </w:r>
      <w:r w:rsidR="00207C46">
        <w:rPr>
          <w:lang w:val="fr-FR"/>
        </w:rPr>
        <w:tab/>
      </w:r>
      <w:r w:rsidR="00207C46">
        <w:rPr>
          <w:lang w:val="fr-FR"/>
        </w:rPr>
        <w:tab/>
      </w:r>
      <w:r w:rsidR="00207C46">
        <w:rPr>
          <w:lang w:val="fr-FR"/>
        </w:rPr>
        <w:tab/>
      </w:r>
      <w:r w:rsidR="00207C46" w:rsidRPr="00BD4731">
        <w:rPr>
          <w:lang w:val="fr-FR"/>
        </w:rPr>
        <w:t>et de signalisation lumineuse sur les véhicules de la catégorie L</w:t>
      </w:r>
      <w:r w:rsidR="00207C46" w:rsidRPr="00BD4731">
        <w:rPr>
          <w:vertAlign w:val="subscript"/>
          <w:lang w:val="fr-FR"/>
        </w:rPr>
        <w:t>3</w:t>
      </w:r>
      <w:r w:rsidR="00207C46" w:rsidRPr="00BD4731">
        <w:rPr>
          <w:lang w:val="fr-FR"/>
        </w:rPr>
        <w:t>)</w:t>
      </w:r>
      <w:r w:rsidRPr="00B06EB1">
        <w:rPr>
          <w:webHidden/>
        </w:rPr>
        <w:tab/>
      </w:r>
      <w:r w:rsidRPr="00B06EB1">
        <w:rPr>
          <w:webHidden/>
        </w:rPr>
        <w:tab/>
        <w:t>28</w:t>
      </w:r>
      <w:r w:rsidRPr="00B06EB1">
        <w:rPr>
          <w:webHidden/>
        </w:rPr>
        <w:tab/>
      </w:r>
      <w:r w:rsidR="009C7144" w:rsidRPr="00B06EB1">
        <w:rPr>
          <w:webHidden/>
        </w:rPr>
        <w:t>9</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r>
      <w:r w:rsidRPr="00B06EB1">
        <w:tab/>
        <w:t>F.</w:t>
      </w:r>
      <w:r w:rsidRPr="00B06EB1">
        <w:tab/>
      </w:r>
      <w:r w:rsidR="00207C46" w:rsidRPr="00BD4731">
        <w:rPr>
          <w:lang w:val="fr-FR"/>
        </w:rPr>
        <w:t xml:space="preserve">Règlement </w:t>
      </w:r>
      <w:r w:rsidR="00207C46" w:rsidRPr="00207C46">
        <w:rPr>
          <w:rFonts w:eastAsia="MS Mincho"/>
          <w:szCs w:val="22"/>
          <w:lang w:val="fr-FR"/>
        </w:rPr>
        <w:t>n</w:t>
      </w:r>
      <w:r w:rsidR="00207C46" w:rsidRPr="00207C46">
        <w:rPr>
          <w:rFonts w:eastAsia="MS Mincho"/>
          <w:szCs w:val="22"/>
          <w:vertAlign w:val="superscript"/>
          <w:lang w:val="fr-FR"/>
        </w:rPr>
        <w:t>o</w:t>
      </w:r>
      <w:r w:rsidR="00207C46">
        <w:rPr>
          <w:lang w:val="fr-FR"/>
        </w:rPr>
        <w:t> </w:t>
      </w:r>
      <w:r w:rsidR="00207C46" w:rsidRPr="00BD4731">
        <w:rPr>
          <w:lang w:val="fr-FR"/>
        </w:rPr>
        <w:t xml:space="preserve">112 (Projecteurs émettant un faisceau de croisement </w:t>
      </w:r>
      <w:r w:rsidR="00207C46">
        <w:rPr>
          <w:lang w:val="fr-FR"/>
        </w:rPr>
        <w:br/>
      </w:r>
      <w:r w:rsidR="00207C46">
        <w:rPr>
          <w:lang w:val="fr-FR"/>
        </w:rPr>
        <w:tab/>
      </w:r>
      <w:r w:rsidR="00207C46">
        <w:rPr>
          <w:lang w:val="fr-FR"/>
        </w:rPr>
        <w:tab/>
      </w:r>
      <w:r w:rsidR="00207C46">
        <w:rPr>
          <w:lang w:val="fr-FR"/>
        </w:rPr>
        <w:tab/>
        <w:t>asymétrique)</w:t>
      </w:r>
      <w:r w:rsidRPr="00B06EB1">
        <w:rPr>
          <w:webHidden/>
        </w:rPr>
        <w:tab/>
      </w:r>
      <w:r w:rsidR="00207C46" w:rsidRPr="00B06EB1">
        <w:rPr>
          <w:webHidden/>
        </w:rPr>
        <w:tab/>
      </w:r>
      <w:r w:rsidRPr="00B06EB1">
        <w:rPr>
          <w:webHidden/>
        </w:rPr>
        <w:t>29</w:t>
      </w:r>
      <w:r w:rsidR="00BD4731" w:rsidRPr="00B06EB1">
        <w:rPr>
          <w:webHidden/>
        </w:rPr>
        <w:t>−</w:t>
      </w:r>
      <w:r w:rsidRPr="00B06EB1">
        <w:rPr>
          <w:webHidden/>
        </w:rPr>
        <w:t>30</w:t>
      </w:r>
      <w:r w:rsidRPr="00B06EB1">
        <w:rPr>
          <w:webHidden/>
        </w:rPr>
        <w:tab/>
        <w:t>9</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r>
      <w:r w:rsidRPr="00B06EB1">
        <w:tab/>
        <w:t>G.</w:t>
      </w:r>
      <w:r w:rsidRPr="00B06EB1">
        <w:tab/>
      </w:r>
      <w:r w:rsidR="00207C46">
        <w:rPr>
          <w:lang w:val="fr-FR"/>
        </w:rPr>
        <w:t xml:space="preserve">Règlement </w:t>
      </w:r>
      <w:r w:rsidR="00207C46" w:rsidRPr="00207C46">
        <w:rPr>
          <w:rFonts w:eastAsia="MS Mincho"/>
          <w:szCs w:val="22"/>
          <w:lang w:val="fr-FR"/>
        </w:rPr>
        <w:t>n</w:t>
      </w:r>
      <w:r w:rsidR="00207C46" w:rsidRPr="00207C46">
        <w:rPr>
          <w:rFonts w:eastAsia="MS Mincho"/>
          <w:szCs w:val="22"/>
          <w:vertAlign w:val="superscript"/>
          <w:lang w:val="fr-FR"/>
        </w:rPr>
        <w:t>o</w:t>
      </w:r>
      <w:r w:rsidR="00207C46">
        <w:rPr>
          <w:lang w:val="fr-FR"/>
        </w:rPr>
        <w:t> </w:t>
      </w:r>
      <w:r w:rsidR="00207C46" w:rsidRPr="00BD4731">
        <w:rPr>
          <w:lang w:val="fr-FR"/>
        </w:rPr>
        <w:t>119 (Feux d</w:t>
      </w:r>
      <w:r w:rsidR="00F345A7">
        <w:rPr>
          <w:lang w:val="fr-FR"/>
        </w:rPr>
        <w:t>’</w:t>
      </w:r>
      <w:r w:rsidR="00207C46" w:rsidRPr="00BD4731">
        <w:rPr>
          <w:lang w:val="fr-FR"/>
        </w:rPr>
        <w:t>angle)</w:t>
      </w:r>
      <w:r w:rsidRPr="00B06EB1">
        <w:rPr>
          <w:webHidden/>
        </w:rPr>
        <w:tab/>
      </w:r>
      <w:r w:rsidRPr="00B06EB1">
        <w:rPr>
          <w:webHidden/>
        </w:rPr>
        <w:tab/>
        <w:t>31</w:t>
      </w:r>
      <w:r w:rsidRPr="00B06EB1">
        <w:rPr>
          <w:webHidden/>
        </w:rPr>
        <w:tab/>
        <w:t>9</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r>
      <w:r w:rsidRPr="00B06EB1">
        <w:tab/>
        <w:t>H.</w:t>
      </w:r>
      <w:r w:rsidRPr="00B06EB1">
        <w:tab/>
      </w:r>
      <w:r w:rsidR="00207C46" w:rsidRPr="00BD4731">
        <w:rPr>
          <w:lang w:val="fr-FR"/>
        </w:rPr>
        <w:t xml:space="preserve">Règlement </w:t>
      </w:r>
      <w:r w:rsidR="00ED5DA3" w:rsidRPr="00ED5DA3">
        <w:rPr>
          <w:rFonts w:eastAsia="MS Mincho"/>
          <w:szCs w:val="22"/>
          <w:lang w:val="fr-FR"/>
        </w:rPr>
        <w:t>n</w:t>
      </w:r>
      <w:r w:rsidR="00ED5DA3" w:rsidRPr="00ED5DA3">
        <w:rPr>
          <w:rFonts w:eastAsia="MS Mincho"/>
          <w:szCs w:val="22"/>
          <w:vertAlign w:val="superscript"/>
          <w:lang w:val="fr-FR"/>
        </w:rPr>
        <w:t>o</w:t>
      </w:r>
      <w:r w:rsidR="00ED5DA3">
        <w:rPr>
          <w:lang w:val="fr-FR"/>
        </w:rPr>
        <w:t> </w:t>
      </w:r>
      <w:r w:rsidR="00207C46" w:rsidRPr="00BD4731">
        <w:rPr>
          <w:lang w:val="fr-FR"/>
        </w:rPr>
        <w:t>123 (Systèmes d</w:t>
      </w:r>
      <w:r w:rsidR="00F345A7">
        <w:rPr>
          <w:lang w:val="fr-FR"/>
        </w:rPr>
        <w:t>’</w:t>
      </w:r>
      <w:r w:rsidR="00207C46" w:rsidRPr="00BD4731">
        <w:rPr>
          <w:lang w:val="fr-FR"/>
        </w:rPr>
        <w:t>éclairage a</w:t>
      </w:r>
      <w:r w:rsidR="00207C46">
        <w:rPr>
          <w:lang w:val="fr-FR"/>
        </w:rPr>
        <w:t>vant actifs (AFS))</w:t>
      </w:r>
      <w:r w:rsidRPr="00B06EB1">
        <w:rPr>
          <w:webHidden/>
        </w:rPr>
        <w:tab/>
      </w:r>
      <w:r w:rsidRPr="00B06EB1">
        <w:rPr>
          <w:webHidden/>
        </w:rPr>
        <w:tab/>
        <w:t>32</w:t>
      </w:r>
      <w:r w:rsidR="00BD4731" w:rsidRPr="00B06EB1">
        <w:rPr>
          <w:webHidden/>
        </w:rPr>
        <w:t>−</w:t>
      </w:r>
      <w:r w:rsidRPr="00B06EB1">
        <w:rPr>
          <w:webHidden/>
        </w:rPr>
        <w:t>33</w:t>
      </w:r>
      <w:r w:rsidRPr="00B06EB1">
        <w:rPr>
          <w:webHidden/>
        </w:rPr>
        <w:tab/>
        <w:t>9</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t>IX.</w:t>
      </w:r>
      <w:r w:rsidRPr="00B06EB1">
        <w:tab/>
      </w:r>
      <w:r w:rsidR="00207C46" w:rsidRPr="00BD4731">
        <w:rPr>
          <w:lang w:val="fr-FR"/>
        </w:rPr>
        <w:t>Propositions d</w:t>
      </w:r>
      <w:r w:rsidR="00F345A7">
        <w:rPr>
          <w:lang w:val="fr-FR"/>
        </w:rPr>
        <w:t>’</w:t>
      </w:r>
      <w:r w:rsidR="00207C46" w:rsidRPr="00BD4731">
        <w:rPr>
          <w:lang w:val="fr-FR"/>
        </w:rPr>
        <w:t>amendements en suspens (point 8 de l</w:t>
      </w:r>
      <w:r w:rsidR="00F345A7">
        <w:rPr>
          <w:lang w:val="fr-FR"/>
        </w:rPr>
        <w:t>’</w:t>
      </w:r>
      <w:r w:rsidR="00207C46" w:rsidRPr="00BD4731">
        <w:rPr>
          <w:lang w:val="fr-FR"/>
        </w:rPr>
        <w:t>ordre du jour)</w:t>
      </w:r>
      <w:r w:rsidRPr="00B06EB1">
        <w:rPr>
          <w:webHidden/>
        </w:rPr>
        <w:tab/>
      </w:r>
      <w:r w:rsidRPr="00B06EB1">
        <w:rPr>
          <w:webHidden/>
        </w:rPr>
        <w:tab/>
        <w:t>34</w:t>
      </w:r>
      <w:r w:rsidRPr="00B06EB1">
        <w:rPr>
          <w:webHidden/>
        </w:rPr>
        <w:tab/>
        <w:t>10</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t>X.</w:t>
      </w:r>
      <w:r w:rsidRPr="00B06EB1">
        <w:tab/>
      </w:r>
      <w:r w:rsidR="00207C46" w:rsidRPr="00BD4731">
        <w:rPr>
          <w:lang w:val="fr-FR"/>
        </w:rPr>
        <w:t>Questions diverses (point 9 de l</w:t>
      </w:r>
      <w:r w:rsidR="00F345A7">
        <w:rPr>
          <w:lang w:val="fr-FR"/>
        </w:rPr>
        <w:t>’</w:t>
      </w:r>
      <w:r w:rsidR="00207C46" w:rsidRPr="00BD4731">
        <w:rPr>
          <w:lang w:val="fr-FR"/>
        </w:rPr>
        <w:t>ordre du jour)</w:t>
      </w:r>
      <w:r w:rsidRPr="00B06EB1">
        <w:rPr>
          <w:webHidden/>
        </w:rPr>
        <w:tab/>
      </w:r>
      <w:r w:rsidRPr="00B06EB1">
        <w:rPr>
          <w:webHidden/>
        </w:rPr>
        <w:tab/>
        <w:t>35</w:t>
      </w:r>
      <w:r w:rsidR="00BD4731" w:rsidRPr="00B06EB1">
        <w:rPr>
          <w:webHidden/>
        </w:rPr>
        <w:t>−</w:t>
      </w:r>
      <w:r w:rsidRPr="00B06EB1">
        <w:rPr>
          <w:webHidden/>
        </w:rPr>
        <w:t>41</w:t>
      </w:r>
      <w:r w:rsidRPr="00B06EB1">
        <w:rPr>
          <w:webHidden/>
        </w:rPr>
        <w:tab/>
        <w:t>1</w:t>
      </w:r>
      <w:r w:rsidR="009C7144" w:rsidRPr="00B06EB1">
        <w:rPr>
          <w:webHidden/>
        </w:rPr>
        <w:t>1</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r>
      <w:r w:rsidRPr="00B06EB1">
        <w:tab/>
        <w:t>A.</w:t>
      </w:r>
      <w:r w:rsidRPr="00B06EB1">
        <w:tab/>
      </w:r>
      <w:r w:rsidR="00207C46" w:rsidRPr="00BD4731">
        <w:rPr>
          <w:lang w:val="fr-FR"/>
        </w:rPr>
        <w:t>Amendements à la Convention sur la circulation routière (Vienne 1968)</w:t>
      </w:r>
      <w:r w:rsidRPr="00B06EB1">
        <w:rPr>
          <w:webHidden/>
        </w:rPr>
        <w:tab/>
      </w:r>
      <w:r w:rsidRPr="00B06EB1">
        <w:rPr>
          <w:webHidden/>
        </w:rPr>
        <w:tab/>
        <w:t>35</w:t>
      </w:r>
      <w:r w:rsidRPr="00B06EB1">
        <w:rPr>
          <w:webHidden/>
        </w:rPr>
        <w:tab/>
        <w:t>1</w:t>
      </w:r>
      <w:r w:rsidR="009C7144" w:rsidRPr="00B06EB1">
        <w:rPr>
          <w:webHidden/>
        </w:rPr>
        <w:t>1</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r>
      <w:r w:rsidRPr="00B06EB1">
        <w:tab/>
        <w:t>B.</w:t>
      </w:r>
      <w:r w:rsidRPr="00B06EB1">
        <w:tab/>
      </w:r>
      <w:r w:rsidR="00207C46" w:rsidRPr="00BD4731">
        <w:rPr>
          <w:lang w:val="fr-FR"/>
        </w:rPr>
        <w:t>Décennie d</w:t>
      </w:r>
      <w:r w:rsidR="00F345A7">
        <w:rPr>
          <w:lang w:val="fr-FR"/>
        </w:rPr>
        <w:t>’</w:t>
      </w:r>
      <w:r w:rsidR="00207C46" w:rsidRPr="00BD4731">
        <w:rPr>
          <w:lang w:val="fr-FR"/>
        </w:rPr>
        <w:t xml:space="preserve">action pour la sécurité routière 2011-2020 </w:t>
      </w:r>
      <w:r w:rsidRPr="00B06EB1">
        <w:rPr>
          <w:webHidden/>
        </w:rPr>
        <w:tab/>
      </w:r>
      <w:r w:rsidRPr="00B06EB1">
        <w:rPr>
          <w:webHidden/>
        </w:rPr>
        <w:tab/>
        <w:t>36</w:t>
      </w:r>
      <w:r w:rsidR="00BD4731" w:rsidRPr="00B06EB1">
        <w:rPr>
          <w:webHidden/>
        </w:rPr>
        <w:t>−</w:t>
      </w:r>
      <w:r w:rsidRPr="00B06EB1">
        <w:rPr>
          <w:webHidden/>
        </w:rPr>
        <w:t>37</w:t>
      </w:r>
      <w:r w:rsidRPr="00B06EB1">
        <w:rPr>
          <w:webHidden/>
        </w:rPr>
        <w:tab/>
        <w:t>1</w:t>
      </w:r>
      <w:r w:rsidR="009C7144" w:rsidRPr="00B06EB1">
        <w:rPr>
          <w:webHidden/>
        </w:rPr>
        <w:t>1</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r>
      <w:r w:rsidRPr="00B06EB1">
        <w:tab/>
        <w:t>C.</w:t>
      </w:r>
      <w:r w:rsidRPr="00B06EB1">
        <w:tab/>
      </w:r>
      <w:r w:rsidR="00207C46" w:rsidRPr="00BD4731">
        <w:rPr>
          <w:lang w:val="fr-FR"/>
        </w:rPr>
        <w:t>Mise au point d</w:t>
      </w:r>
      <w:r w:rsidR="00F345A7">
        <w:rPr>
          <w:lang w:val="fr-FR"/>
        </w:rPr>
        <w:t>’</w:t>
      </w:r>
      <w:r w:rsidR="00207C46" w:rsidRPr="00BD4731">
        <w:rPr>
          <w:lang w:val="fr-FR"/>
        </w:rPr>
        <w:t>une homologation de type internationale de l</w:t>
      </w:r>
      <w:r w:rsidR="00F345A7">
        <w:rPr>
          <w:lang w:val="fr-FR"/>
        </w:rPr>
        <w:t>’</w:t>
      </w:r>
      <w:r w:rsidR="00207C46" w:rsidRPr="00BD4731">
        <w:rPr>
          <w:lang w:val="fr-FR"/>
        </w:rPr>
        <w:t xml:space="preserve">ensemble </w:t>
      </w:r>
      <w:r w:rsidR="004463B0">
        <w:rPr>
          <w:lang w:val="fr-FR"/>
        </w:rPr>
        <w:br/>
      </w:r>
      <w:r w:rsidR="004463B0">
        <w:rPr>
          <w:lang w:val="fr-FR"/>
        </w:rPr>
        <w:tab/>
      </w:r>
      <w:r w:rsidR="004463B0">
        <w:rPr>
          <w:lang w:val="fr-FR"/>
        </w:rPr>
        <w:tab/>
      </w:r>
      <w:r w:rsidR="009C7144">
        <w:rPr>
          <w:lang w:val="fr-FR"/>
        </w:rPr>
        <w:tab/>
      </w:r>
      <w:r w:rsidR="00207C46" w:rsidRPr="00BD4731">
        <w:rPr>
          <w:lang w:val="fr-FR"/>
        </w:rPr>
        <w:t>du véhicule</w:t>
      </w:r>
      <w:r w:rsidRPr="00B06EB1">
        <w:rPr>
          <w:webHidden/>
        </w:rPr>
        <w:tab/>
      </w:r>
      <w:r w:rsidRPr="00B06EB1">
        <w:t xml:space="preserve"> </w:t>
      </w:r>
      <w:r w:rsidRPr="00B06EB1">
        <w:rPr>
          <w:webHidden/>
        </w:rPr>
        <w:tab/>
        <w:t>38</w:t>
      </w:r>
      <w:r w:rsidR="00BD4731" w:rsidRPr="00B06EB1">
        <w:rPr>
          <w:webHidden/>
        </w:rPr>
        <w:t>−</w:t>
      </w:r>
      <w:r w:rsidRPr="00B06EB1">
        <w:rPr>
          <w:webHidden/>
        </w:rPr>
        <w:t>40</w:t>
      </w:r>
      <w:r w:rsidRPr="00B06EB1">
        <w:rPr>
          <w:webHidden/>
        </w:rPr>
        <w:tab/>
        <w:t>11</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b/>
      </w:r>
      <w:r w:rsidRPr="00B06EB1">
        <w:tab/>
        <w:t>D.</w:t>
      </w:r>
      <w:r w:rsidRPr="00B06EB1">
        <w:tab/>
      </w:r>
      <w:r w:rsidR="00207C46" w:rsidRPr="00BD4731">
        <w:rPr>
          <w:lang w:val="fr-FR"/>
        </w:rPr>
        <w:t xml:space="preserve">Phénomènes de lumière parasite et de dégradation des couleurs </w:t>
      </w:r>
      <w:r w:rsidRPr="00B06EB1">
        <w:rPr>
          <w:webHidden/>
        </w:rPr>
        <w:tab/>
      </w:r>
      <w:r w:rsidRPr="00B06EB1">
        <w:rPr>
          <w:webHidden/>
        </w:rPr>
        <w:tab/>
        <w:t>41</w:t>
      </w:r>
      <w:r w:rsidRPr="00B06EB1">
        <w:rPr>
          <w:webHidden/>
        </w:rPr>
        <w:tab/>
      </w:r>
      <w:r w:rsidRPr="00B06EB1">
        <w:t>1</w:t>
      </w:r>
      <w:r w:rsidR="009C7144" w:rsidRPr="00B06EB1">
        <w:t>2</w:t>
      </w:r>
    </w:p>
    <w:p w:rsidR="004027A6" w:rsidRPr="008A56B4"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lang w:val="en-GB"/>
        </w:rPr>
      </w:pPr>
      <w:r w:rsidRPr="00B06EB1">
        <w:tab/>
      </w:r>
      <w:r w:rsidRPr="008A56B4">
        <w:rPr>
          <w:lang w:val="en-GB"/>
        </w:rPr>
        <w:t>XI.</w:t>
      </w:r>
      <w:r w:rsidRPr="008A56B4" w:rsidDel="00E81580">
        <w:rPr>
          <w:lang w:val="en-GB"/>
        </w:rPr>
        <w:t xml:space="preserve"> </w:t>
      </w:r>
      <w:r w:rsidRPr="008A56B4">
        <w:rPr>
          <w:lang w:val="en-GB"/>
        </w:rPr>
        <w:tab/>
      </w:r>
      <w:r w:rsidR="00207C46" w:rsidRPr="00BD4731">
        <w:rPr>
          <w:lang w:val="fr-FR"/>
        </w:rPr>
        <w:t>Nouvelles questions et soumissions tardives (point 10 de l</w:t>
      </w:r>
      <w:r w:rsidR="00F345A7">
        <w:rPr>
          <w:lang w:val="fr-FR"/>
        </w:rPr>
        <w:t>’</w:t>
      </w:r>
      <w:r w:rsidR="00207C46" w:rsidRPr="00BD4731">
        <w:rPr>
          <w:lang w:val="fr-FR"/>
        </w:rPr>
        <w:t>ordre du jour)</w:t>
      </w:r>
      <w:r w:rsidRPr="008A56B4">
        <w:rPr>
          <w:webHidden/>
          <w:lang w:val="en-GB"/>
        </w:rPr>
        <w:tab/>
      </w:r>
      <w:r w:rsidRPr="008A56B4">
        <w:rPr>
          <w:webHidden/>
          <w:lang w:val="en-GB"/>
        </w:rPr>
        <w:tab/>
        <w:t>42</w:t>
      </w:r>
      <w:r w:rsidR="00BD4731">
        <w:rPr>
          <w:webHidden/>
          <w:lang w:val="en-GB"/>
        </w:rPr>
        <w:t>−</w:t>
      </w:r>
      <w:r w:rsidRPr="008A56B4">
        <w:rPr>
          <w:webHidden/>
          <w:lang w:val="en-GB"/>
        </w:rPr>
        <w:t>45</w:t>
      </w:r>
      <w:r w:rsidRPr="008A56B4">
        <w:rPr>
          <w:webHidden/>
          <w:lang w:val="en-GB"/>
        </w:rPr>
        <w:tab/>
        <w:t>12</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8A56B4">
        <w:rPr>
          <w:lang w:val="en-GB"/>
        </w:rPr>
        <w:tab/>
      </w:r>
      <w:r w:rsidRPr="00B06EB1">
        <w:t>XII.</w:t>
      </w:r>
      <w:r w:rsidRPr="00B06EB1">
        <w:tab/>
      </w:r>
      <w:r w:rsidR="00207C46" w:rsidRPr="00BD4731">
        <w:rPr>
          <w:lang w:val="fr-FR"/>
        </w:rPr>
        <w:t>Orientation des travaux futurs du GRE (point 11 de l</w:t>
      </w:r>
      <w:r w:rsidR="00F345A7">
        <w:rPr>
          <w:lang w:val="fr-FR"/>
        </w:rPr>
        <w:t>’</w:t>
      </w:r>
      <w:r w:rsidR="00207C46" w:rsidRPr="00BD4731">
        <w:rPr>
          <w:lang w:val="fr-FR"/>
        </w:rPr>
        <w:t>ordre du jour)</w:t>
      </w:r>
      <w:r w:rsidRPr="00B06EB1">
        <w:rPr>
          <w:webHidden/>
        </w:rPr>
        <w:tab/>
      </w:r>
      <w:r w:rsidRPr="00B06EB1">
        <w:rPr>
          <w:webHidden/>
        </w:rPr>
        <w:tab/>
        <w:t>46</w:t>
      </w:r>
      <w:r w:rsidRPr="00B06EB1">
        <w:rPr>
          <w:webHidden/>
        </w:rPr>
        <w:tab/>
      </w:r>
      <w:r w:rsidRPr="00B06EB1">
        <w:t>12</w:t>
      </w:r>
    </w:p>
    <w:p w:rsidR="004027A6" w:rsidRPr="008A56B4"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rPr>
          <w:webHidden/>
          <w:lang w:val="en-GB"/>
        </w:rPr>
      </w:pPr>
      <w:r w:rsidRPr="00B06EB1">
        <w:tab/>
      </w:r>
      <w:r w:rsidRPr="008A56B4">
        <w:rPr>
          <w:lang w:val="en-GB"/>
        </w:rPr>
        <w:t>XIII.</w:t>
      </w:r>
      <w:r w:rsidRPr="008A56B4">
        <w:rPr>
          <w:lang w:val="en-GB"/>
        </w:rPr>
        <w:tab/>
      </w:r>
      <w:r w:rsidR="00207C46" w:rsidRPr="00BD4731">
        <w:rPr>
          <w:lang w:val="fr-FR"/>
        </w:rPr>
        <w:t>Ordre du jour provisoire de la prochaine session (point 12 de l</w:t>
      </w:r>
      <w:r w:rsidR="00F345A7">
        <w:rPr>
          <w:lang w:val="fr-FR"/>
        </w:rPr>
        <w:t>’</w:t>
      </w:r>
      <w:r w:rsidR="00207C46" w:rsidRPr="00BD4731">
        <w:rPr>
          <w:lang w:val="fr-FR"/>
        </w:rPr>
        <w:t>ordre du jour)</w:t>
      </w:r>
      <w:r w:rsidRPr="008A56B4">
        <w:rPr>
          <w:webHidden/>
          <w:lang w:val="en-GB"/>
        </w:rPr>
        <w:tab/>
      </w:r>
      <w:r w:rsidRPr="008A56B4">
        <w:rPr>
          <w:webHidden/>
          <w:lang w:val="en-GB"/>
        </w:rPr>
        <w:tab/>
        <w:t>47</w:t>
      </w:r>
      <w:r w:rsidRPr="008A56B4">
        <w:rPr>
          <w:webHidden/>
          <w:lang w:val="en-GB"/>
        </w:rPr>
        <w:tab/>
        <w:t>12</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8A56B4">
        <w:rPr>
          <w:lang w:val="en-GB"/>
        </w:rPr>
        <w:tab/>
      </w:r>
      <w:r w:rsidRPr="00B06EB1">
        <w:t>XIV.</w:t>
      </w:r>
      <w:r w:rsidRPr="00B06EB1">
        <w:tab/>
      </w:r>
      <w:r w:rsidR="00207C46" w:rsidRPr="00BD4731">
        <w:rPr>
          <w:lang w:val="fr-FR"/>
        </w:rPr>
        <w:t>Élection du Bureau (point 13 de l</w:t>
      </w:r>
      <w:r w:rsidR="00F345A7">
        <w:rPr>
          <w:lang w:val="fr-FR"/>
        </w:rPr>
        <w:t>’</w:t>
      </w:r>
      <w:r w:rsidR="00207C46" w:rsidRPr="00BD4731">
        <w:rPr>
          <w:lang w:val="fr-FR"/>
        </w:rPr>
        <w:t>ordre du jour)</w:t>
      </w:r>
      <w:r w:rsidRPr="00B06EB1">
        <w:rPr>
          <w:webHidden/>
        </w:rPr>
        <w:tab/>
      </w:r>
      <w:r w:rsidRPr="00B06EB1">
        <w:rPr>
          <w:webHidden/>
        </w:rPr>
        <w:tab/>
        <w:t>48</w:t>
      </w:r>
      <w:r w:rsidRPr="00B06EB1">
        <w:rPr>
          <w:webHidden/>
        </w:rPr>
        <w:tab/>
        <w:t>1</w:t>
      </w:r>
      <w:r w:rsidR="009C7144" w:rsidRPr="00B06EB1">
        <w:rPr>
          <w:webHidden/>
        </w:rPr>
        <w:t>3</w:t>
      </w:r>
    </w:p>
    <w:p w:rsidR="004027A6" w:rsidRPr="00B06EB1" w:rsidRDefault="004027A6" w:rsidP="004027A6">
      <w:pPr>
        <w:tabs>
          <w:tab w:val="right" w:pos="850"/>
          <w:tab w:val="left" w:pos="1134"/>
          <w:tab w:val="left" w:pos="1559"/>
          <w:tab w:val="left" w:pos="1984"/>
          <w:tab w:val="left" w:leader="dot" w:pos="7654"/>
          <w:tab w:val="right" w:pos="8929"/>
          <w:tab w:val="right" w:pos="9638"/>
        </w:tabs>
        <w:kinsoku/>
        <w:overflowPunct/>
        <w:autoSpaceDE/>
        <w:autoSpaceDN/>
        <w:adjustRightInd/>
        <w:snapToGrid/>
        <w:spacing w:after="120"/>
      </w:pPr>
      <w:r w:rsidRPr="00B06EB1">
        <w:t>Annexes</w:t>
      </w:r>
    </w:p>
    <w:p w:rsidR="004027A6" w:rsidRPr="00B06EB1" w:rsidRDefault="004027A6" w:rsidP="004027A6">
      <w:pPr>
        <w:tabs>
          <w:tab w:val="right" w:pos="850"/>
          <w:tab w:val="left" w:pos="1134"/>
          <w:tab w:val="left" w:pos="1559"/>
          <w:tab w:val="left" w:pos="1984"/>
          <w:tab w:val="right" w:leader="dot" w:pos="8929"/>
          <w:tab w:val="right" w:pos="9638"/>
        </w:tabs>
        <w:kinsoku/>
        <w:overflowPunct/>
        <w:autoSpaceDE/>
        <w:autoSpaceDN/>
        <w:adjustRightInd/>
        <w:snapToGrid/>
        <w:spacing w:after="120"/>
        <w:rPr>
          <w:webHidden/>
        </w:rPr>
      </w:pPr>
      <w:r w:rsidRPr="00B06EB1">
        <w:tab/>
        <w:t>I.</w:t>
      </w:r>
      <w:r w:rsidRPr="00B06EB1">
        <w:rPr>
          <w:webHidden/>
        </w:rPr>
        <w:tab/>
      </w:r>
      <w:r w:rsidR="00C726D7" w:rsidRPr="00C726D7">
        <w:rPr>
          <w:lang w:val="fr-FR"/>
        </w:rPr>
        <w:t>Liste des documents informels examinés pendant la session</w:t>
      </w:r>
      <w:r w:rsidRPr="00B06EB1">
        <w:rPr>
          <w:webHidden/>
        </w:rPr>
        <w:tab/>
      </w:r>
      <w:r w:rsidRPr="00B06EB1">
        <w:rPr>
          <w:webHidden/>
        </w:rPr>
        <w:tab/>
      </w:r>
      <w:r w:rsidRPr="008A56B4">
        <w:rPr>
          <w:webHidden/>
          <w:lang w:val="en-GB"/>
        </w:rPr>
        <w:fldChar w:fldCharType="begin"/>
      </w:r>
      <w:r w:rsidRPr="00B06EB1">
        <w:rPr>
          <w:webHidden/>
        </w:rPr>
        <w:instrText xml:space="preserve"> PAGEREF _Toc369772240 \h </w:instrText>
      </w:r>
      <w:r w:rsidRPr="008A56B4">
        <w:rPr>
          <w:webHidden/>
          <w:lang w:val="en-GB"/>
        </w:rPr>
      </w:r>
      <w:r w:rsidRPr="008A56B4">
        <w:rPr>
          <w:webHidden/>
          <w:lang w:val="en-GB"/>
        </w:rPr>
        <w:fldChar w:fldCharType="separate"/>
      </w:r>
      <w:r w:rsidR="00095FBC" w:rsidRPr="00B06EB1">
        <w:rPr>
          <w:noProof/>
          <w:webHidden/>
        </w:rPr>
        <w:t>14</w:t>
      </w:r>
      <w:r w:rsidRPr="008A56B4">
        <w:rPr>
          <w:webHidden/>
          <w:lang w:val="en-GB"/>
        </w:rPr>
        <w:fldChar w:fldCharType="end"/>
      </w:r>
    </w:p>
    <w:p w:rsidR="004027A6" w:rsidRPr="00B06EB1" w:rsidRDefault="004027A6" w:rsidP="004027A6">
      <w:pPr>
        <w:tabs>
          <w:tab w:val="right" w:pos="850"/>
          <w:tab w:val="left" w:pos="1134"/>
          <w:tab w:val="left" w:pos="1559"/>
          <w:tab w:val="left" w:pos="1984"/>
          <w:tab w:val="right" w:leader="dot" w:pos="8929"/>
          <w:tab w:val="right" w:pos="9638"/>
        </w:tabs>
        <w:kinsoku/>
        <w:overflowPunct/>
        <w:autoSpaceDE/>
        <w:autoSpaceDN/>
        <w:adjustRightInd/>
        <w:snapToGrid/>
        <w:spacing w:after="120"/>
        <w:rPr>
          <w:webHidden/>
        </w:rPr>
      </w:pPr>
      <w:r w:rsidRPr="00B06EB1">
        <w:tab/>
        <w:t>II.</w:t>
      </w:r>
      <w:r w:rsidRPr="00B06EB1">
        <w:rPr>
          <w:webHidden/>
        </w:rPr>
        <w:tab/>
      </w:r>
      <w:r w:rsidR="00C726D7" w:rsidRPr="00C726D7">
        <w:rPr>
          <w:lang w:val="fr-FR"/>
        </w:rPr>
        <w:t>Amendements au document E</w:t>
      </w:r>
      <w:r w:rsidR="00C726D7">
        <w:rPr>
          <w:lang w:val="fr-FR"/>
        </w:rPr>
        <w:t>CE/TRANS/WP.29/GRE/2016/31</w:t>
      </w:r>
      <w:r w:rsidRPr="00B06EB1">
        <w:rPr>
          <w:webHidden/>
        </w:rPr>
        <w:tab/>
      </w:r>
      <w:r w:rsidRPr="00B06EB1">
        <w:rPr>
          <w:webHidden/>
        </w:rPr>
        <w:tab/>
        <w:t>1</w:t>
      </w:r>
      <w:r w:rsidR="009C7144" w:rsidRPr="00B06EB1">
        <w:rPr>
          <w:webHidden/>
        </w:rPr>
        <w:t>6</w:t>
      </w:r>
    </w:p>
    <w:p w:rsidR="004027A6" w:rsidRPr="00B06EB1" w:rsidRDefault="004027A6" w:rsidP="004027A6">
      <w:pPr>
        <w:tabs>
          <w:tab w:val="right" w:pos="850"/>
          <w:tab w:val="left" w:pos="1134"/>
          <w:tab w:val="left" w:pos="1559"/>
          <w:tab w:val="left" w:pos="1984"/>
          <w:tab w:val="right" w:leader="dot" w:pos="8929"/>
          <w:tab w:val="right" w:pos="9638"/>
        </w:tabs>
        <w:kinsoku/>
        <w:overflowPunct/>
        <w:autoSpaceDE/>
        <w:autoSpaceDN/>
        <w:adjustRightInd/>
        <w:snapToGrid/>
        <w:spacing w:after="120"/>
        <w:ind w:left="1128" w:hanging="1128"/>
      </w:pPr>
      <w:r w:rsidRPr="00B06EB1">
        <w:tab/>
        <w:t>III.</w:t>
      </w:r>
      <w:r w:rsidRPr="00B06EB1">
        <w:rPr>
          <w:webHidden/>
        </w:rPr>
        <w:tab/>
      </w:r>
      <w:r w:rsidR="00C726D7" w:rsidRPr="00C726D7">
        <w:rPr>
          <w:lang w:val="fr-FR"/>
        </w:rPr>
        <w:t>Mandat et Règlement intérieur révisés du Groupe de trav</w:t>
      </w:r>
      <w:r w:rsidR="00C726D7">
        <w:rPr>
          <w:lang w:val="fr-FR"/>
        </w:rPr>
        <w:t>ail informel sur la visibilité,</w:t>
      </w:r>
      <w:r w:rsidR="00C726D7">
        <w:rPr>
          <w:lang w:val="fr-FR"/>
        </w:rPr>
        <w:br/>
      </w:r>
      <w:r w:rsidR="00C726D7" w:rsidRPr="00C726D7">
        <w:rPr>
          <w:lang w:val="fr-FR"/>
        </w:rPr>
        <w:t>l’éblouissement et le réglage (GTI VGL)</w:t>
      </w:r>
      <w:r w:rsidRPr="00B06EB1">
        <w:rPr>
          <w:webHidden/>
        </w:rPr>
        <w:tab/>
      </w:r>
      <w:r w:rsidRPr="00B06EB1">
        <w:rPr>
          <w:webHidden/>
        </w:rPr>
        <w:tab/>
        <w:t>1</w:t>
      </w:r>
      <w:r w:rsidR="009C7144" w:rsidRPr="00B06EB1">
        <w:rPr>
          <w:webHidden/>
        </w:rPr>
        <w:t>7</w:t>
      </w:r>
    </w:p>
    <w:p w:rsidR="004027A6" w:rsidRPr="00B06EB1" w:rsidRDefault="004027A6" w:rsidP="004027A6">
      <w:pPr>
        <w:tabs>
          <w:tab w:val="right" w:pos="850"/>
          <w:tab w:val="left" w:pos="1134"/>
          <w:tab w:val="left" w:pos="1559"/>
          <w:tab w:val="left" w:pos="1984"/>
          <w:tab w:val="right" w:leader="dot" w:pos="8929"/>
          <w:tab w:val="right" w:pos="9638"/>
        </w:tabs>
        <w:kinsoku/>
        <w:overflowPunct/>
        <w:autoSpaceDE/>
        <w:autoSpaceDN/>
        <w:adjustRightInd/>
        <w:snapToGrid/>
        <w:spacing w:after="120"/>
      </w:pPr>
      <w:r w:rsidRPr="00B06EB1">
        <w:tab/>
        <w:t>IV.</w:t>
      </w:r>
      <w:r w:rsidRPr="00B06EB1">
        <w:rPr>
          <w:webHidden/>
        </w:rPr>
        <w:tab/>
      </w:r>
      <w:r w:rsidR="00C726D7" w:rsidRPr="00C726D7">
        <w:rPr>
          <w:lang w:val="fr-FR"/>
        </w:rPr>
        <w:t xml:space="preserve">Amendements aux Règlements </w:t>
      </w:r>
      <w:r w:rsidR="00C726D7" w:rsidRPr="00C726D7">
        <w:rPr>
          <w:rFonts w:eastAsia="MS Mincho"/>
          <w:szCs w:val="22"/>
          <w:lang w:val="fr-FR"/>
        </w:rPr>
        <w:t>n</w:t>
      </w:r>
      <w:r w:rsidR="00C726D7" w:rsidRPr="00C726D7">
        <w:rPr>
          <w:rFonts w:eastAsia="MS Mincho"/>
          <w:szCs w:val="22"/>
          <w:vertAlign w:val="superscript"/>
          <w:lang w:val="fr-FR"/>
        </w:rPr>
        <w:t>o</w:t>
      </w:r>
      <w:r w:rsidR="00C726D7">
        <w:rPr>
          <w:rFonts w:eastAsia="MS Mincho"/>
          <w:szCs w:val="22"/>
          <w:vertAlign w:val="superscript"/>
          <w:lang w:val="fr-FR"/>
        </w:rPr>
        <w:t>s</w:t>
      </w:r>
      <w:r w:rsidR="00C726D7">
        <w:rPr>
          <w:lang w:val="fr-FR"/>
        </w:rPr>
        <w:t> </w:t>
      </w:r>
      <w:r w:rsidR="00C726D7" w:rsidRPr="00C726D7">
        <w:rPr>
          <w:lang w:val="fr-FR"/>
        </w:rPr>
        <w:t>6 et 50 (basés sur le</w:t>
      </w:r>
      <w:r w:rsidR="00C726D7">
        <w:rPr>
          <w:lang w:val="fr-FR"/>
        </w:rPr>
        <w:t xml:space="preserve"> </w:t>
      </w:r>
      <w:r w:rsidR="00C726D7" w:rsidRPr="00C726D7">
        <w:rPr>
          <w:lang w:val="fr-FR"/>
        </w:rPr>
        <w:t>document ECE/TRANS/WP.29/</w:t>
      </w:r>
      <w:r w:rsidR="00C726D7">
        <w:rPr>
          <w:lang w:val="fr-FR"/>
        </w:rPr>
        <w:br/>
      </w:r>
      <w:r w:rsidR="00C726D7">
        <w:rPr>
          <w:lang w:val="fr-FR"/>
        </w:rPr>
        <w:tab/>
      </w:r>
      <w:r w:rsidR="00C726D7">
        <w:rPr>
          <w:lang w:val="fr-FR"/>
        </w:rPr>
        <w:tab/>
      </w:r>
      <w:r w:rsidR="00C726D7" w:rsidRPr="00C726D7">
        <w:rPr>
          <w:lang w:val="fr-FR"/>
        </w:rPr>
        <w:t>GRE/2016/20)</w:t>
      </w:r>
      <w:r w:rsidRPr="00B06EB1">
        <w:rPr>
          <w:webHidden/>
        </w:rPr>
        <w:tab/>
      </w:r>
      <w:r w:rsidR="00C726D7" w:rsidRPr="00B06EB1">
        <w:rPr>
          <w:webHidden/>
        </w:rPr>
        <w:tab/>
      </w:r>
      <w:r w:rsidRPr="00B06EB1">
        <w:rPr>
          <w:webHidden/>
        </w:rPr>
        <w:t>2</w:t>
      </w:r>
      <w:r w:rsidR="009C7144" w:rsidRPr="00B06EB1">
        <w:rPr>
          <w:webHidden/>
        </w:rPr>
        <w:t>3</w:t>
      </w:r>
    </w:p>
    <w:p w:rsidR="004027A6" w:rsidRPr="00B06EB1" w:rsidRDefault="004027A6" w:rsidP="004027A6">
      <w:pPr>
        <w:tabs>
          <w:tab w:val="right" w:pos="850"/>
          <w:tab w:val="left" w:pos="1134"/>
          <w:tab w:val="left" w:pos="1559"/>
          <w:tab w:val="left" w:pos="1984"/>
          <w:tab w:val="right" w:leader="dot" w:pos="8929"/>
          <w:tab w:val="right" w:pos="9638"/>
        </w:tabs>
        <w:kinsoku/>
        <w:overflowPunct/>
        <w:autoSpaceDE/>
        <w:autoSpaceDN/>
        <w:adjustRightInd/>
        <w:snapToGrid/>
        <w:spacing w:after="120"/>
        <w:ind w:left="1128" w:hanging="1128"/>
      </w:pPr>
      <w:r w:rsidRPr="00B06EB1">
        <w:tab/>
        <w:t>V.</w:t>
      </w:r>
      <w:r w:rsidRPr="00B06EB1">
        <w:rPr>
          <w:webHidden/>
        </w:rPr>
        <w:tab/>
      </w:r>
      <w:r w:rsidR="00C726D7" w:rsidRPr="00C726D7">
        <w:rPr>
          <w:lang w:val="fr-FR"/>
        </w:rPr>
        <w:t>Amendements au document ECE/TRANS/WP.29/GRE/2016/29</w:t>
      </w:r>
      <w:r w:rsidRPr="00B06EB1">
        <w:rPr>
          <w:webHidden/>
        </w:rPr>
        <w:tab/>
      </w:r>
      <w:r w:rsidRPr="00B06EB1">
        <w:rPr>
          <w:webHidden/>
        </w:rPr>
        <w:tab/>
        <w:t>2</w:t>
      </w:r>
      <w:r w:rsidR="009C7144" w:rsidRPr="00B06EB1">
        <w:rPr>
          <w:webHidden/>
        </w:rPr>
        <w:t>6</w:t>
      </w:r>
    </w:p>
    <w:p w:rsidR="004027A6" w:rsidRPr="004027A6" w:rsidRDefault="004027A6" w:rsidP="004027A6">
      <w:pPr>
        <w:tabs>
          <w:tab w:val="right" w:pos="850"/>
          <w:tab w:val="left" w:pos="1134"/>
          <w:tab w:val="left" w:pos="1559"/>
          <w:tab w:val="left" w:pos="1984"/>
          <w:tab w:val="right" w:leader="dot" w:pos="8929"/>
          <w:tab w:val="right" w:pos="9638"/>
        </w:tabs>
        <w:kinsoku/>
        <w:overflowPunct/>
        <w:autoSpaceDE/>
        <w:autoSpaceDN/>
        <w:adjustRightInd/>
        <w:snapToGrid/>
        <w:spacing w:after="120"/>
        <w:ind w:left="1128" w:hanging="1128"/>
      </w:pPr>
      <w:r w:rsidRPr="00B06EB1">
        <w:tab/>
      </w:r>
      <w:r w:rsidR="00B06EB1">
        <w:fldChar w:fldCharType="begin"/>
      </w:r>
      <w:r w:rsidR="00B06EB1">
        <w:instrText xml:space="preserve"> HYPERLINK \l "_Toc369772241" </w:instrText>
      </w:r>
      <w:r w:rsidR="00B06EB1">
        <w:fldChar w:fldCharType="separate"/>
      </w:r>
      <w:r w:rsidRPr="00C230FC">
        <w:rPr>
          <w:lang w:val="fr-FR"/>
        </w:rPr>
        <w:t>VI.</w:t>
      </w:r>
      <w:r w:rsidRPr="00C230FC">
        <w:rPr>
          <w:webHidden/>
          <w:lang w:val="fr-FR"/>
        </w:rPr>
        <w:tab/>
      </w:r>
      <w:r w:rsidR="00B06EB1">
        <w:rPr>
          <w:lang w:val="fr-FR"/>
        </w:rPr>
        <w:fldChar w:fldCharType="end"/>
      </w:r>
      <w:r w:rsidR="00C726D7" w:rsidRPr="00C726D7">
        <w:rPr>
          <w:lang w:val="fr-FR"/>
        </w:rPr>
        <w:t>Groupes informels du GRE</w:t>
      </w:r>
      <w:r w:rsidRPr="00C230FC">
        <w:rPr>
          <w:lang w:val="fr-FR"/>
        </w:rPr>
        <w:tab/>
      </w:r>
      <w:r w:rsidR="00C726D7">
        <w:rPr>
          <w:lang w:val="fr-FR"/>
        </w:rPr>
        <w:tab/>
      </w:r>
      <w:r w:rsidRPr="00C230FC">
        <w:rPr>
          <w:lang w:val="fr-FR"/>
        </w:rPr>
        <w:t>2</w:t>
      </w:r>
      <w:r w:rsidR="009C7144">
        <w:rPr>
          <w:lang w:val="fr-FR"/>
        </w:rPr>
        <w:t>7</w:t>
      </w:r>
    </w:p>
    <w:p w:rsidR="004027A6" w:rsidRPr="008A56B4" w:rsidRDefault="004027A6" w:rsidP="004027A6">
      <w:pPr>
        <w:keepNext/>
        <w:keepLines/>
        <w:tabs>
          <w:tab w:val="right" w:pos="851"/>
        </w:tabs>
        <w:kinsoku/>
        <w:overflowPunct/>
        <w:autoSpaceDE/>
        <w:autoSpaceDN/>
        <w:adjustRightInd/>
        <w:snapToGrid/>
        <w:spacing w:before="360" w:after="240" w:line="300" w:lineRule="exact"/>
        <w:ind w:left="1134" w:right="1134" w:hanging="1134"/>
        <w:rPr>
          <w:b/>
          <w:sz w:val="28"/>
          <w:lang w:val="fr-FR" w:eastAsia="x-none"/>
        </w:rPr>
      </w:pPr>
      <w:r>
        <w:br w:type="page"/>
      </w:r>
      <w:r w:rsidRPr="008A56B4">
        <w:rPr>
          <w:b/>
          <w:sz w:val="28"/>
          <w:lang w:val="fr-FR" w:eastAsia="x-none"/>
        </w:rPr>
        <w:lastRenderedPageBreak/>
        <w:tab/>
        <w:t>I.</w:t>
      </w:r>
      <w:r w:rsidRPr="008A56B4">
        <w:rPr>
          <w:b/>
          <w:sz w:val="28"/>
          <w:lang w:val="fr-FR" w:eastAsia="x-none"/>
        </w:rPr>
        <w:tab/>
        <w:t>Participation</w:t>
      </w:r>
    </w:p>
    <w:p w:rsidR="004027A6" w:rsidRPr="00383B22" w:rsidRDefault="004027A6" w:rsidP="00976C21">
      <w:pPr>
        <w:pStyle w:val="SingleTxtG"/>
        <w:numPr>
          <w:ilvl w:val="0"/>
          <w:numId w:val="15"/>
        </w:numPr>
        <w:ind w:left="1134" w:firstLine="0"/>
        <w:rPr>
          <w:lang w:val="fr-FR"/>
        </w:rPr>
      </w:pPr>
      <w:r w:rsidRPr="008A56B4">
        <w:rPr>
          <w:lang w:val="fr-FR"/>
        </w:rPr>
        <w:t>Le Groupe de travail de l</w:t>
      </w:r>
      <w:r w:rsidR="00F345A7">
        <w:rPr>
          <w:lang w:val="fr-FR"/>
        </w:rPr>
        <w:t>’</w:t>
      </w:r>
      <w:r w:rsidRPr="008A56B4">
        <w:rPr>
          <w:lang w:val="fr-FR"/>
        </w:rPr>
        <w:t xml:space="preserve">éclairage et de la signalisation lumineuse (GRE) a tenu sa </w:t>
      </w:r>
      <w:r w:rsidRPr="005B2132">
        <w:rPr>
          <w:spacing w:val="-2"/>
          <w:lang w:val="fr-FR"/>
        </w:rPr>
        <w:t>soixante-seizième session du 25 au 28</w:t>
      </w:r>
      <w:r w:rsidR="005B2132" w:rsidRPr="005B2132">
        <w:rPr>
          <w:spacing w:val="-2"/>
          <w:lang w:val="fr-FR"/>
        </w:rPr>
        <w:t> </w:t>
      </w:r>
      <w:r w:rsidRPr="005B2132">
        <w:rPr>
          <w:spacing w:val="-2"/>
          <w:lang w:val="fr-FR"/>
        </w:rPr>
        <w:t>octobre 2016 à Genève. Conformément à l</w:t>
      </w:r>
      <w:r w:rsidR="00F345A7">
        <w:rPr>
          <w:spacing w:val="-2"/>
          <w:lang w:val="fr-FR"/>
        </w:rPr>
        <w:t>’</w:t>
      </w:r>
      <w:r w:rsidRPr="005B2132">
        <w:rPr>
          <w:spacing w:val="-2"/>
          <w:lang w:val="fr-FR"/>
        </w:rPr>
        <w:t>article</w:t>
      </w:r>
      <w:r w:rsidR="005B2132" w:rsidRPr="005B2132">
        <w:rPr>
          <w:spacing w:val="-2"/>
          <w:lang w:val="fr-FR"/>
        </w:rPr>
        <w:t> </w:t>
      </w:r>
      <w:r w:rsidRPr="005B2132">
        <w:rPr>
          <w:spacing w:val="-2"/>
          <w:lang w:val="fr-FR"/>
        </w:rPr>
        <w:t>1</w:t>
      </w:r>
      <w:r w:rsidR="005B2132" w:rsidRPr="005B2132">
        <w:rPr>
          <w:spacing w:val="-2"/>
          <w:lang w:val="fr-FR"/>
        </w:rPr>
        <w:t> </w:t>
      </w:r>
      <w:r w:rsidRPr="005B2132">
        <w:rPr>
          <w:spacing w:val="-2"/>
          <w:lang w:val="fr-FR"/>
        </w:rPr>
        <w:t>a)</w:t>
      </w:r>
      <w:r w:rsidRPr="008A56B4">
        <w:rPr>
          <w:lang w:val="fr-FR"/>
        </w:rPr>
        <w:t xml:space="preserve"> du Règlement intérieur (</w:t>
      </w:r>
      <w:r w:rsidR="00165A89" w:rsidRPr="008A56B4">
        <w:rPr>
          <w:lang w:val="fr-FR"/>
        </w:rPr>
        <w:t>TRANS/WP.29/690</w:t>
      </w:r>
      <w:r w:rsidR="00165A89">
        <w:rPr>
          <w:lang w:val="fr-FR"/>
        </w:rPr>
        <w:t xml:space="preserve">, </w:t>
      </w:r>
      <w:r w:rsidRPr="008A56B4">
        <w:rPr>
          <w:lang w:val="fr-FR"/>
        </w:rPr>
        <w:t>TRANS/WP.29/690</w:t>
      </w:r>
      <w:r>
        <w:rPr>
          <w:lang w:val="fr-FR"/>
        </w:rPr>
        <w:t>/</w:t>
      </w:r>
      <w:r w:rsidRPr="008A56B4">
        <w:rPr>
          <w:lang w:val="fr-FR"/>
        </w:rPr>
        <w:t>Amend.1 et 2) du Forum mondial de l</w:t>
      </w:r>
      <w:r w:rsidR="00F345A7">
        <w:rPr>
          <w:lang w:val="fr-FR"/>
        </w:rPr>
        <w:t>’</w:t>
      </w:r>
      <w:r w:rsidRPr="008A56B4">
        <w:rPr>
          <w:lang w:val="fr-FR"/>
        </w:rPr>
        <w:t>harmonisation des Règlements concernant les véhicules (WP.29), des experts des pays ci</w:t>
      </w:r>
      <w:r w:rsidR="005B2132">
        <w:rPr>
          <w:lang w:val="fr-FR"/>
        </w:rPr>
        <w:noBreakHyphen/>
      </w:r>
      <w:r w:rsidRPr="008A56B4">
        <w:rPr>
          <w:lang w:val="fr-FR"/>
        </w:rPr>
        <w:t>après ont participé à ses travaux</w:t>
      </w:r>
      <w:r w:rsidR="005B2132">
        <w:rPr>
          <w:lang w:val="fr-FR"/>
        </w:rPr>
        <w:t> </w:t>
      </w:r>
      <w:r w:rsidRPr="008A56B4">
        <w:rPr>
          <w:lang w:val="fr-FR"/>
        </w:rPr>
        <w:t xml:space="preserve">: Allemagne, Autriche, Chine, Espagne, Fédération de Russie, Finlande, France, Hongrie, Inde, Italie, Japon, </w:t>
      </w:r>
      <w:r>
        <w:rPr>
          <w:lang w:val="fr-FR"/>
        </w:rPr>
        <w:t xml:space="preserve">Lettonie, </w:t>
      </w:r>
      <w:r w:rsidRPr="008A56B4">
        <w:rPr>
          <w:lang w:val="fr-FR"/>
        </w:rPr>
        <w:t>Luxembourg, Norvège, Pays-Bas, Pologne, République de Corée, République tchèque</w:t>
      </w:r>
      <w:r>
        <w:rPr>
          <w:lang w:val="fr-FR"/>
        </w:rPr>
        <w:t xml:space="preserve"> et</w:t>
      </w:r>
      <w:r w:rsidRPr="008A56B4">
        <w:rPr>
          <w:lang w:val="fr-FR"/>
        </w:rPr>
        <w:t xml:space="preserve"> </w:t>
      </w:r>
      <w:r w:rsidR="00165A89">
        <w:rPr>
          <w:lang w:val="fr-FR"/>
        </w:rPr>
        <w:t>Royaume-Uni de Grande-Bretagne et d’Irlande du Nord</w:t>
      </w:r>
      <w:r w:rsidRPr="008A56B4">
        <w:rPr>
          <w:lang w:val="fr-FR"/>
        </w:rPr>
        <w:t>.</w:t>
      </w:r>
      <w:r>
        <w:rPr>
          <w:lang w:val="fr-FR"/>
        </w:rPr>
        <w:t xml:space="preserve"> </w:t>
      </w:r>
      <w:r w:rsidRPr="00383B22">
        <w:rPr>
          <w:lang w:val="fr-FR"/>
        </w:rPr>
        <w:t>Un expert de la Commission européenne (CE) a également participé à la session, ainsi que des experts des organisations non gouvernementales suivantes</w:t>
      </w:r>
      <w:r w:rsidR="005B2132">
        <w:rPr>
          <w:lang w:val="fr-FR"/>
        </w:rPr>
        <w:t> </w:t>
      </w:r>
      <w:r w:rsidRPr="00383B22">
        <w:rPr>
          <w:lang w:val="fr-FR"/>
        </w:rPr>
        <w:t>: Association européenne des fournisseurs de l</w:t>
      </w:r>
      <w:r w:rsidR="00F345A7">
        <w:rPr>
          <w:lang w:val="fr-FR"/>
        </w:rPr>
        <w:t>’</w:t>
      </w:r>
      <w:r w:rsidRPr="00383B22">
        <w:rPr>
          <w:lang w:val="fr-FR"/>
        </w:rPr>
        <w:t>automobi</w:t>
      </w:r>
      <w:r>
        <w:rPr>
          <w:lang w:val="fr-FR"/>
        </w:rPr>
        <w:t>le (CLEPA), Groupe de travail «</w:t>
      </w:r>
      <w:r w:rsidR="005B2132">
        <w:rPr>
          <w:lang w:val="fr-FR"/>
        </w:rPr>
        <w:t> </w:t>
      </w:r>
      <w:r w:rsidRPr="00383B22">
        <w:rPr>
          <w:lang w:val="fr-FR"/>
        </w:rPr>
        <w:t>Bruxelles 1952</w:t>
      </w:r>
      <w:r w:rsidR="005B2132">
        <w:rPr>
          <w:lang w:val="fr-FR"/>
        </w:rPr>
        <w:t> </w:t>
      </w:r>
      <w:r w:rsidRPr="00383B22">
        <w:rPr>
          <w:lang w:val="fr-FR"/>
        </w:rPr>
        <w:t>» (GTB), Commission électrotechnique internationale (CEI), Association internationale des constructeurs de motocycles (IMMA)</w:t>
      </w:r>
      <w:r>
        <w:rPr>
          <w:lang w:val="fr-FR"/>
        </w:rPr>
        <w:t>,</w:t>
      </w:r>
      <w:r w:rsidRPr="00383B22">
        <w:rPr>
          <w:lang w:val="fr-FR"/>
        </w:rPr>
        <w:t xml:space="preserve"> Organisation internationale des constructeurs d</w:t>
      </w:r>
      <w:r w:rsidR="00F345A7">
        <w:rPr>
          <w:lang w:val="fr-FR"/>
        </w:rPr>
        <w:t>’</w:t>
      </w:r>
      <w:r w:rsidRPr="00383B22">
        <w:rPr>
          <w:lang w:val="fr-FR"/>
        </w:rPr>
        <w:t>automobiles (OICA)</w:t>
      </w:r>
      <w:r>
        <w:rPr>
          <w:lang w:val="fr-FR"/>
        </w:rPr>
        <w:t xml:space="preserve"> et </w:t>
      </w:r>
      <w:r w:rsidRPr="00383B22">
        <w:rPr>
          <w:lang w:val="fr-FR"/>
        </w:rPr>
        <w:t xml:space="preserve">Society of </w:t>
      </w:r>
      <w:proofErr w:type="spellStart"/>
      <w:r w:rsidRPr="00383B22">
        <w:rPr>
          <w:lang w:val="fr-FR"/>
        </w:rPr>
        <w:t>Automotive</w:t>
      </w:r>
      <w:proofErr w:type="spellEnd"/>
      <w:r w:rsidRPr="00383B22">
        <w:rPr>
          <w:lang w:val="fr-FR"/>
        </w:rPr>
        <w:t xml:space="preserve"> </w:t>
      </w:r>
      <w:proofErr w:type="spellStart"/>
      <w:r w:rsidRPr="00383B22">
        <w:rPr>
          <w:lang w:val="fr-FR"/>
        </w:rPr>
        <w:t>Engineers</w:t>
      </w:r>
      <w:proofErr w:type="spellEnd"/>
      <w:r w:rsidRPr="00383B22">
        <w:rPr>
          <w:lang w:val="fr-FR"/>
        </w:rPr>
        <w:t xml:space="preserve"> (SAE).</w:t>
      </w:r>
    </w:p>
    <w:p w:rsidR="004027A6" w:rsidRPr="00274CDC" w:rsidRDefault="004027A6" w:rsidP="00976C21">
      <w:pPr>
        <w:pStyle w:val="SingleTxtG"/>
        <w:numPr>
          <w:ilvl w:val="0"/>
          <w:numId w:val="15"/>
        </w:numPr>
        <w:ind w:left="1134" w:firstLine="0"/>
        <w:rPr>
          <w:szCs w:val="24"/>
          <w:lang w:val="fr-FR"/>
        </w:rPr>
      </w:pPr>
      <w:r w:rsidRPr="00274CDC">
        <w:rPr>
          <w:szCs w:val="24"/>
          <w:lang w:val="fr-FR"/>
        </w:rPr>
        <w:t xml:space="preserve">Le </w:t>
      </w:r>
      <w:r w:rsidRPr="006A0FED">
        <w:rPr>
          <w:szCs w:val="24"/>
          <w:lang w:val="fr-FR"/>
        </w:rPr>
        <w:t xml:space="preserve">Groupe de travail </w:t>
      </w:r>
      <w:r w:rsidR="005B2132">
        <w:rPr>
          <w:szCs w:val="24"/>
          <w:lang w:val="fr-FR"/>
        </w:rPr>
        <w:t>a été informé que M. </w:t>
      </w:r>
      <w:r w:rsidRPr="00274CDC">
        <w:rPr>
          <w:szCs w:val="24"/>
          <w:lang w:val="fr-FR"/>
        </w:rPr>
        <w:t>M.</w:t>
      </w:r>
      <w:r w:rsidR="005B2132">
        <w:rPr>
          <w:szCs w:val="24"/>
          <w:lang w:val="fr-FR"/>
        </w:rPr>
        <w:t> </w:t>
      </w:r>
      <w:proofErr w:type="spellStart"/>
      <w:r w:rsidRPr="00274CDC">
        <w:rPr>
          <w:szCs w:val="24"/>
          <w:lang w:val="fr-FR"/>
        </w:rPr>
        <w:t>Loccufier</w:t>
      </w:r>
      <w:proofErr w:type="spellEnd"/>
      <w:r w:rsidRPr="00274CDC">
        <w:rPr>
          <w:szCs w:val="24"/>
          <w:lang w:val="fr-FR"/>
        </w:rPr>
        <w:t xml:space="preserve"> (Belgique), Président, était dans l</w:t>
      </w:r>
      <w:r w:rsidR="00F345A7">
        <w:rPr>
          <w:szCs w:val="24"/>
          <w:lang w:val="fr-FR"/>
        </w:rPr>
        <w:t>’</w:t>
      </w:r>
      <w:r w:rsidRPr="00274CDC">
        <w:rPr>
          <w:szCs w:val="24"/>
          <w:lang w:val="fr-FR"/>
        </w:rPr>
        <w:t>impossibilité de participer à la session pour des raisons médicales</w:t>
      </w:r>
      <w:r>
        <w:rPr>
          <w:szCs w:val="24"/>
          <w:lang w:val="fr-FR"/>
        </w:rPr>
        <w:t xml:space="preserve"> et noté qu</w:t>
      </w:r>
      <w:r w:rsidR="00F345A7">
        <w:rPr>
          <w:szCs w:val="24"/>
          <w:lang w:val="fr-FR"/>
        </w:rPr>
        <w:t>’</w:t>
      </w:r>
      <w:r>
        <w:rPr>
          <w:szCs w:val="24"/>
          <w:lang w:val="fr-FR"/>
        </w:rPr>
        <w:t xml:space="preserve">il serait remplacé par </w:t>
      </w:r>
      <w:r w:rsidRPr="00274CDC">
        <w:rPr>
          <w:szCs w:val="24"/>
          <w:lang w:val="fr-FR"/>
        </w:rPr>
        <w:t>M.</w:t>
      </w:r>
      <w:r w:rsidR="005B2132">
        <w:rPr>
          <w:szCs w:val="24"/>
          <w:lang w:val="fr-FR"/>
        </w:rPr>
        <w:t> </w:t>
      </w:r>
      <w:r w:rsidRPr="00274CDC">
        <w:rPr>
          <w:szCs w:val="24"/>
          <w:lang w:val="fr-FR"/>
        </w:rPr>
        <w:t>D.</w:t>
      </w:r>
      <w:r w:rsidR="005B2132">
        <w:rPr>
          <w:szCs w:val="24"/>
          <w:lang w:val="fr-FR"/>
        </w:rPr>
        <w:t> </w:t>
      </w:r>
      <w:proofErr w:type="spellStart"/>
      <w:r w:rsidRPr="00274CDC">
        <w:rPr>
          <w:szCs w:val="24"/>
          <w:lang w:val="fr-FR"/>
        </w:rPr>
        <w:t>Rovers</w:t>
      </w:r>
      <w:proofErr w:type="spellEnd"/>
      <w:r w:rsidRPr="00274CDC">
        <w:rPr>
          <w:szCs w:val="24"/>
          <w:lang w:val="fr-FR"/>
        </w:rPr>
        <w:t xml:space="preserve"> (</w:t>
      </w:r>
      <w:r>
        <w:rPr>
          <w:szCs w:val="24"/>
          <w:lang w:val="fr-FR"/>
        </w:rPr>
        <w:t>Pays-Bas</w:t>
      </w:r>
      <w:r w:rsidRPr="00274CDC">
        <w:rPr>
          <w:szCs w:val="24"/>
          <w:lang w:val="fr-FR"/>
        </w:rPr>
        <w:t>), Vice-</w:t>
      </w:r>
      <w:r w:rsidR="00165A89">
        <w:rPr>
          <w:szCs w:val="24"/>
          <w:lang w:val="fr-FR"/>
        </w:rPr>
        <w:t>P</w:t>
      </w:r>
      <w:r>
        <w:rPr>
          <w:szCs w:val="24"/>
          <w:lang w:val="fr-FR"/>
        </w:rPr>
        <w:t>résident</w:t>
      </w:r>
      <w:r w:rsidRPr="00274CDC">
        <w:rPr>
          <w:szCs w:val="24"/>
          <w:lang w:val="fr-FR"/>
        </w:rPr>
        <w:t>,</w:t>
      </w:r>
      <w:r>
        <w:rPr>
          <w:szCs w:val="24"/>
          <w:lang w:val="fr-FR"/>
        </w:rPr>
        <w:t xml:space="preserve"> conformément au </w:t>
      </w:r>
      <w:r w:rsidRPr="00274CDC">
        <w:rPr>
          <w:szCs w:val="24"/>
          <w:lang w:val="fr-FR"/>
        </w:rPr>
        <w:t>Règlement intérieur du WP.29</w:t>
      </w:r>
      <w:r>
        <w:rPr>
          <w:szCs w:val="24"/>
          <w:lang w:val="fr-FR"/>
        </w:rPr>
        <w:t xml:space="preserve">. Le GRE a souhaité un prompt rétablissement à </w:t>
      </w:r>
      <w:r w:rsidRPr="00274CDC">
        <w:rPr>
          <w:szCs w:val="24"/>
          <w:lang w:val="fr-FR"/>
        </w:rPr>
        <w:t>M.</w:t>
      </w:r>
      <w:r w:rsidR="005B2132">
        <w:rPr>
          <w:szCs w:val="24"/>
          <w:lang w:val="fr-FR"/>
        </w:rPr>
        <w:t> </w:t>
      </w:r>
      <w:proofErr w:type="spellStart"/>
      <w:r w:rsidRPr="00274CDC">
        <w:rPr>
          <w:szCs w:val="24"/>
          <w:lang w:val="fr-FR"/>
        </w:rPr>
        <w:t>Loccufier</w:t>
      </w:r>
      <w:proofErr w:type="spellEnd"/>
      <w:r w:rsidRPr="00274CDC">
        <w:rPr>
          <w:szCs w:val="24"/>
          <w:lang w:val="fr-FR"/>
        </w:rPr>
        <w:t>.</w:t>
      </w:r>
    </w:p>
    <w:p w:rsidR="004027A6" w:rsidRPr="004A7685" w:rsidRDefault="004027A6" w:rsidP="004027A6">
      <w:pPr>
        <w:keepNext/>
        <w:keepLines/>
        <w:tabs>
          <w:tab w:val="right" w:pos="851"/>
        </w:tabs>
        <w:kinsoku/>
        <w:overflowPunct/>
        <w:autoSpaceDE/>
        <w:autoSpaceDN/>
        <w:adjustRightInd/>
        <w:snapToGrid/>
        <w:spacing w:before="360" w:after="240" w:line="300" w:lineRule="exact"/>
        <w:ind w:left="1134" w:right="1134" w:hanging="1134"/>
        <w:rPr>
          <w:b/>
          <w:sz w:val="28"/>
          <w:lang w:val="fr-FR" w:eastAsia="x-none"/>
        </w:rPr>
      </w:pPr>
      <w:r w:rsidRPr="00274CDC">
        <w:rPr>
          <w:b/>
          <w:sz w:val="28"/>
          <w:lang w:val="fr-FR" w:eastAsia="x-none"/>
        </w:rPr>
        <w:tab/>
      </w:r>
      <w:bookmarkStart w:id="3" w:name="_Toc360525455"/>
      <w:bookmarkStart w:id="4" w:name="_Toc360526241"/>
      <w:bookmarkStart w:id="5" w:name="_Toc360526837"/>
      <w:bookmarkStart w:id="6" w:name="_Toc369772206"/>
      <w:r w:rsidRPr="004A7685">
        <w:rPr>
          <w:b/>
          <w:sz w:val="28"/>
          <w:lang w:val="fr-FR" w:eastAsia="x-none"/>
        </w:rPr>
        <w:t>II.</w:t>
      </w:r>
      <w:r w:rsidRPr="004A7685">
        <w:rPr>
          <w:b/>
          <w:sz w:val="28"/>
          <w:lang w:val="fr-FR" w:eastAsia="x-none"/>
        </w:rPr>
        <w:tab/>
      </w:r>
      <w:bookmarkEnd w:id="3"/>
      <w:bookmarkEnd w:id="4"/>
      <w:bookmarkEnd w:id="5"/>
      <w:r w:rsidRPr="004A7685">
        <w:rPr>
          <w:b/>
          <w:sz w:val="28"/>
          <w:lang w:val="fr-FR" w:eastAsia="x-none"/>
        </w:rPr>
        <w:t>Adoption de l</w:t>
      </w:r>
      <w:r w:rsidR="00F345A7">
        <w:rPr>
          <w:b/>
          <w:sz w:val="28"/>
          <w:lang w:val="fr-FR" w:eastAsia="x-none"/>
        </w:rPr>
        <w:t>’</w:t>
      </w:r>
      <w:r w:rsidRPr="004A7685">
        <w:rPr>
          <w:b/>
          <w:sz w:val="28"/>
          <w:lang w:val="fr-FR" w:eastAsia="x-none"/>
        </w:rPr>
        <w:t>ordre du jour (point 1 de l</w:t>
      </w:r>
      <w:r w:rsidR="00F345A7">
        <w:rPr>
          <w:b/>
          <w:sz w:val="28"/>
          <w:lang w:val="fr-FR" w:eastAsia="x-none"/>
        </w:rPr>
        <w:t>’</w:t>
      </w:r>
      <w:r w:rsidRPr="004A7685">
        <w:rPr>
          <w:b/>
          <w:sz w:val="28"/>
          <w:lang w:val="fr-FR" w:eastAsia="x-none"/>
        </w:rPr>
        <w:t>ordre du jour)</w:t>
      </w:r>
      <w:bookmarkEnd w:id="6"/>
    </w:p>
    <w:p w:rsidR="004027A6" w:rsidRPr="004A7685" w:rsidRDefault="004027A6" w:rsidP="006A509C">
      <w:pPr>
        <w:pStyle w:val="SingleTxtG"/>
        <w:ind w:left="2552" w:hanging="1418"/>
        <w:rPr>
          <w:lang w:val="fr-FR"/>
        </w:rPr>
      </w:pPr>
      <w:r w:rsidRPr="004A7685">
        <w:rPr>
          <w:i/>
          <w:lang w:val="fr-FR"/>
        </w:rPr>
        <w:t>Document</w:t>
      </w:r>
      <w:r>
        <w:rPr>
          <w:i/>
          <w:lang w:val="fr-FR"/>
        </w:rPr>
        <w:t>s</w:t>
      </w:r>
      <w:r w:rsidR="005B2132">
        <w:rPr>
          <w:i/>
          <w:lang w:val="fr-FR"/>
        </w:rPr>
        <w:t> </w:t>
      </w:r>
      <w:r w:rsidRPr="004A7685">
        <w:rPr>
          <w:lang w:val="fr-FR"/>
        </w:rPr>
        <w:t>:</w:t>
      </w:r>
      <w:r w:rsidR="005B2132">
        <w:rPr>
          <w:lang w:val="fr-FR"/>
        </w:rPr>
        <w:t xml:space="preserve"> </w:t>
      </w:r>
      <w:r w:rsidR="005B2132">
        <w:rPr>
          <w:lang w:val="fr-FR"/>
        </w:rPr>
        <w:tab/>
        <w:t>ECE/TRANS/WP.29/GRE/2016/19</w:t>
      </w:r>
      <w:r w:rsidRPr="004A7685">
        <w:rPr>
          <w:lang w:val="fr-FR"/>
        </w:rPr>
        <w:br/>
      </w:r>
      <w:r>
        <w:rPr>
          <w:lang w:val="fr-FR"/>
        </w:rPr>
        <w:t>Document</w:t>
      </w:r>
      <w:r w:rsidR="005B2132">
        <w:rPr>
          <w:lang w:val="fr-FR"/>
        </w:rPr>
        <w:t>s</w:t>
      </w:r>
      <w:r>
        <w:rPr>
          <w:lang w:val="fr-FR"/>
        </w:rPr>
        <w:t xml:space="preserve"> informel</w:t>
      </w:r>
      <w:r w:rsidRPr="004A7685">
        <w:rPr>
          <w:lang w:val="fr-FR"/>
        </w:rPr>
        <w:t xml:space="preserve">s GRE-76-01-Rev.1 </w:t>
      </w:r>
      <w:r>
        <w:rPr>
          <w:lang w:val="fr-FR"/>
        </w:rPr>
        <w:t>et</w:t>
      </w:r>
      <w:r w:rsidRPr="004A7685">
        <w:rPr>
          <w:lang w:val="fr-FR"/>
        </w:rPr>
        <w:t xml:space="preserve"> GRE-76-02</w:t>
      </w:r>
      <w:r w:rsidR="005B2132">
        <w:rPr>
          <w:lang w:val="fr-FR"/>
        </w:rPr>
        <w:t>.</w:t>
      </w:r>
    </w:p>
    <w:p w:rsidR="004027A6" w:rsidRPr="006A0FED" w:rsidRDefault="004027A6" w:rsidP="00976C21">
      <w:pPr>
        <w:pStyle w:val="SingleTxtG"/>
        <w:numPr>
          <w:ilvl w:val="0"/>
          <w:numId w:val="15"/>
        </w:numPr>
        <w:ind w:left="1134" w:firstLine="0"/>
        <w:rPr>
          <w:szCs w:val="24"/>
          <w:lang w:val="fr-FR"/>
        </w:rPr>
      </w:pPr>
      <w:r w:rsidRPr="006A0FED">
        <w:rPr>
          <w:szCs w:val="24"/>
          <w:lang w:val="fr-FR"/>
        </w:rPr>
        <w:t>Le Groupe de travail a examiné et adopté l</w:t>
      </w:r>
      <w:r w:rsidR="00F345A7">
        <w:rPr>
          <w:szCs w:val="24"/>
          <w:lang w:val="fr-FR"/>
        </w:rPr>
        <w:t>’</w:t>
      </w:r>
      <w:r w:rsidRPr="006A0FED">
        <w:rPr>
          <w:szCs w:val="24"/>
          <w:lang w:val="fr-FR"/>
        </w:rPr>
        <w:t>ordre du jour proposé pour la soixante-</w:t>
      </w:r>
      <w:r>
        <w:rPr>
          <w:szCs w:val="24"/>
          <w:lang w:val="fr-FR"/>
        </w:rPr>
        <w:t xml:space="preserve">seizième </w:t>
      </w:r>
      <w:r w:rsidRPr="006A0FED">
        <w:rPr>
          <w:szCs w:val="24"/>
          <w:lang w:val="fr-FR"/>
        </w:rPr>
        <w:t>session (ECE/TRANS/WP.29/GRE/201</w:t>
      </w:r>
      <w:r>
        <w:rPr>
          <w:szCs w:val="24"/>
          <w:lang w:val="fr-FR"/>
        </w:rPr>
        <w:t>6</w:t>
      </w:r>
      <w:r w:rsidRPr="006A0FED">
        <w:rPr>
          <w:szCs w:val="24"/>
          <w:lang w:val="fr-FR"/>
        </w:rPr>
        <w:t>/</w:t>
      </w:r>
      <w:r>
        <w:rPr>
          <w:szCs w:val="24"/>
          <w:lang w:val="fr-FR"/>
        </w:rPr>
        <w:t>19</w:t>
      </w:r>
      <w:r w:rsidRPr="006A0FED">
        <w:rPr>
          <w:szCs w:val="24"/>
          <w:lang w:val="fr-FR"/>
        </w:rPr>
        <w:t>), tel qu</w:t>
      </w:r>
      <w:r w:rsidR="00F345A7">
        <w:rPr>
          <w:szCs w:val="24"/>
          <w:lang w:val="fr-FR"/>
        </w:rPr>
        <w:t>’</w:t>
      </w:r>
      <w:r>
        <w:rPr>
          <w:szCs w:val="24"/>
          <w:lang w:val="fr-FR"/>
        </w:rPr>
        <w:t>il est</w:t>
      </w:r>
      <w:r w:rsidRPr="006A0FED">
        <w:rPr>
          <w:szCs w:val="24"/>
          <w:lang w:val="fr-FR"/>
        </w:rPr>
        <w:t xml:space="preserve"> reproduit dans le document GRE-76-01-Rev.1 </w:t>
      </w:r>
      <w:r>
        <w:rPr>
          <w:szCs w:val="24"/>
          <w:lang w:val="fr-FR"/>
        </w:rPr>
        <w:t xml:space="preserve">en même temps que les </w:t>
      </w:r>
      <w:r w:rsidRPr="006A0FED">
        <w:rPr>
          <w:szCs w:val="24"/>
          <w:lang w:val="fr-FR"/>
        </w:rPr>
        <w:t>document</w:t>
      </w:r>
      <w:r>
        <w:rPr>
          <w:szCs w:val="24"/>
          <w:lang w:val="fr-FR"/>
        </w:rPr>
        <w:t>s</w:t>
      </w:r>
      <w:r w:rsidRPr="006A0FED">
        <w:rPr>
          <w:szCs w:val="24"/>
          <w:lang w:val="fr-FR"/>
        </w:rPr>
        <w:t xml:space="preserve"> informels distribués pendant la session.</w:t>
      </w:r>
    </w:p>
    <w:p w:rsidR="004027A6" w:rsidRPr="006A0FED" w:rsidRDefault="004027A6" w:rsidP="00976C21">
      <w:pPr>
        <w:pStyle w:val="SingleTxtG"/>
        <w:numPr>
          <w:ilvl w:val="0"/>
          <w:numId w:val="15"/>
        </w:numPr>
        <w:ind w:left="1134" w:firstLine="0"/>
        <w:rPr>
          <w:szCs w:val="24"/>
          <w:lang w:val="fr-FR"/>
        </w:rPr>
      </w:pPr>
      <w:r w:rsidRPr="006A0FED">
        <w:rPr>
          <w:szCs w:val="24"/>
          <w:lang w:val="fr-FR"/>
        </w:rPr>
        <w:t>La liste des documents informels figure à l</w:t>
      </w:r>
      <w:r w:rsidR="00F345A7">
        <w:rPr>
          <w:szCs w:val="24"/>
          <w:lang w:val="fr-FR"/>
        </w:rPr>
        <w:t>’</w:t>
      </w:r>
      <w:r w:rsidRPr="006A0FED">
        <w:rPr>
          <w:szCs w:val="24"/>
          <w:lang w:val="fr-FR"/>
        </w:rPr>
        <w:t>annexe I du rapport</w:t>
      </w:r>
      <w:r>
        <w:rPr>
          <w:szCs w:val="24"/>
          <w:lang w:val="fr-FR"/>
        </w:rPr>
        <w:t xml:space="preserve">. </w:t>
      </w:r>
      <w:r w:rsidRPr="006A0FED">
        <w:rPr>
          <w:szCs w:val="24"/>
          <w:lang w:val="fr-FR"/>
        </w:rPr>
        <w:t>La liste des groupes informels du GRE est reproduite à l</w:t>
      </w:r>
      <w:r w:rsidR="00F345A7">
        <w:rPr>
          <w:szCs w:val="24"/>
          <w:lang w:val="fr-FR"/>
        </w:rPr>
        <w:t>’</w:t>
      </w:r>
      <w:r w:rsidRPr="006A0FED">
        <w:rPr>
          <w:szCs w:val="24"/>
          <w:lang w:val="fr-FR"/>
        </w:rPr>
        <w:t>annexe VI.</w:t>
      </w:r>
    </w:p>
    <w:p w:rsidR="004027A6" w:rsidRPr="006A0FED" w:rsidRDefault="004027A6" w:rsidP="00976C21">
      <w:pPr>
        <w:pStyle w:val="SingleTxtG"/>
        <w:numPr>
          <w:ilvl w:val="0"/>
          <w:numId w:val="15"/>
        </w:numPr>
        <w:ind w:left="1134" w:firstLine="0"/>
        <w:rPr>
          <w:strike/>
          <w:szCs w:val="24"/>
          <w:lang w:val="fr-FR"/>
        </w:rPr>
      </w:pPr>
      <w:r w:rsidRPr="006A0FED">
        <w:rPr>
          <w:bCs/>
          <w:szCs w:val="24"/>
          <w:lang w:val="fr-FR"/>
        </w:rPr>
        <w:t>Le Groupe de travail a pris note des principaux points évoqués à la session de juin 201</w:t>
      </w:r>
      <w:r>
        <w:rPr>
          <w:bCs/>
          <w:szCs w:val="24"/>
          <w:lang w:val="fr-FR"/>
        </w:rPr>
        <w:t>6</w:t>
      </w:r>
      <w:r w:rsidRPr="006A0FED">
        <w:rPr>
          <w:bCs/>
          <w:szCs w:val="24"/>
          <w:lang w:val="fr-FR"/>
        </w:rPr>
        <w:t xml:space="preserve"> du WP.29 et de la date limite officielle du </w:t>
      </w:r>
      <w:r>
        <w:rPr>
          <w:bCs/>
          <w:szCs w:val="24"/>
          <w:lang w:val="fr-FR"/>
        </w:rPr>
        <w:t>9</w:t>
      </w:r>
      <w:r w:rsidR="005B2132">
        <w:rPr>
          <w:bCs/>
          <w:szCs w:val="24"/>
          <w:lang w:val="fr-FR"/>
        </w:rPr>
        <w:t> </w:t>
      </w:r>
      <w:r w:rsidRPr="006A0FED">
        <w:rPr>
          <w:bCs/>
          <w:szCs w:val="24"/>
          <w:lang w:val="fr-FR"/>
        </w:rPr>
        <w:t>janvier 201</w:t>
      </w:r>
      <w:r>
        <w:rPr>
          <w:bCs/>
          <w:szCs w:val="24"/>
          <w:lang w:val="fr-FR"/>
        </w:rPr>
        <w:t>7</w:t>
      </w:r>
      <w:r w:rsidRPr="006A0FED">
        <w:rPr>
          <w:bCs/>
          <w:szCs w:val="24"/>
          <w:lang w:val="fr-FR"/>
        </w:rPr>
        <w:t xml:space="preserve"> pour soumettre des documents en vue de la session d</w:t>
      </w:r>
      <w:r w:rsidR="00F345A7">
        <w:rPr>
          <w:bCs/>
          <w:szCs w:val="24"/>
          <w:lang w:val="fr-FR"/>
        </w:rPr>
        <w:t>’</w:t>
      </w:r>
      <w:r w:rsidRPr="006A0FED">
        <w:rPr>
          <w:bCs/>
          <w:szCs w:val="24"/>
          <w:lang w:val="fr-FR"/>
        </w:rPr>
        <w:t>avril 201</w:t>
      </w:r>
      <w:r>
        <w:rPr>
          <w:bCs/>
          <w:szCs w:val="24"/>
          <w:lang w:val="fr-FR"/>
        </w:rPr>
        <w:t xml:space="preserve">7 du </w:t>
      </w:r>
      <w:r w:rsidRPr="006A0FED">
        <w:rPr>
          <w:bCs/>
          <w:szCs w:val="24"/>
          <w:lang w:val="fr-FR"/>
        </w:rPr>
        <w:t>GRE (GRE-76-02).</w:t>
      </w:r>
    </w:p>
    <w:p w:rsidR="004027A6" w:rsidRPr="001603A5" w:rsidRDefault="004027A6" w:rsidP="004027A6">
      <w:pPr>
        <w:keepNext/>
        <w:keepLines/>
        <w:tabs>
          <w:tab w:val="right" w:pos="851"/>
        </w:tabs>
        <w:kinsoku/>
        <w:overflowPunct/>
        <w:autoSpaceDE/>
        <w:autoSpaceDN/>
        <w:adjustRightInd/>
        <w:snapToGrid/>
        <w:spacing w:before="360" w:after="240" w:line="300" w:lineRule="exact"/>
        <w:ind w:left="1134" w:right="1134" w:hanging="1134"/>
        <w:rPr>
          <w:b/>
          <w:sz w:val="28"/>
          <w:lang w:val="fr-FR" w:eastAsia="x-none"/>
        </w:rPr>
      </w:pPr>
      <w:r w:rsidRPr="006A0FED">
        <w:rPr>
          <w:b/>
          <w:sz w:val="28"/>
          <w:lang w:val="fr-FR" w:eastAsia="x-none"/>
        </w:rPr>
        <w:tab/>
      </w:r>
      <w:bookmarkStart w:id="7" w:name="_Toc369772207"/>
      <w:r w:rsidRPr="001603A5">
        <w:rPr>
          <w:b/>
          <w:sz w:val="28"/>
          <w:lang w:val="fr-FR" w:eastAsia="x-none"/>
        </w:rPr>
        <w:t>III.</w:t>
      </w:r>
      <w:r w:rsidRPr="001603A5">
        <w:rPr>
          <w:b/>
          <w:sz w:val="28"/>
          <w:lang w:val="fr-FR" w:eastAsia="x-none"/>
        </w:rPr>
        <w:tab/>
        <w:t xml:space="preserve">Accord de 1998 </w:t>
      </w:r>
      <w:r w:rsidR="005B2132">
        <w:rPr>
          <w:b/>
          <w:sz w:val="28"/>
          <w:lang w:val="fr-FR" w:eastAsia="x-none"/>
        </w:rPr>
        <w:t>−</w:t>
      </w:r>
      <w:r w:rsidRPr="001603A5">
        <w:rPr>
          <w:b/>
          <w:sz w:val="28"/>
          <w:lang w:val="fr-FR" w:eastAsia="x-none"/>
        </w:rPr>
        <w:t xml:space="preserve"> Règlements techniques mondiaux</w:t>
      </w:r>
      <w:r>
        <w:rPr>
          <w:b/>
          <w:sz w:val="28"/>
          <w:lang w:val="fr-FR" w:eastAsia="x-none"/>
        </w:rPr>
        <w:t xml:space="preserve"> </w:t>
      </w:r>
      <w:r w:rsidR="006A509C">
        <w:rPr>
          <w:b/>
          <w:sz w:val="28"/>
          <w:lang w:val="fr-FR" w:eastAsia="x-none"/>
        </w:rPr>
        <w:br/>
      </w:r>
      <w:r w:rsidRPr="001603A5">
        <w:rPr>
          <w:b/>
          <w:sz w:val="28"/>
          <w:lang w:val="fr-FR" w:eastAsia="x-none"/>
        </w:rPr>
        <w:t>(point 2 de l</w:t>
      </w:r>
      <w:r w:rsidR="00F345A7">
        <w:rPr>
          <w:b/>
          <w:sz w:val="28"/>
          <w:lang w:val="fr-FR" w:eastAsia="x-none"/>
        </w:rPr>
        <w:t>’</w:t>
      </w:r>
      <w:r w:rsidRPr="001603A5">
        <w:rPr>
          <w:b/>
          <w:sz w:val="28"/>
          <w:lang w:val="fr-FR" w:eastAsia="x-none"/>
        </w:rPr>
        <w:t>ordre du jour)</w:t>
      </w:r>
      <w:bookmarkEnd w:id="7"/>
    </w:p>
    <w:p w:rsidR="004027A6" w:rsidRPr="001603A5" w:rsidRDefault="004027A6" w:rsidP="006A509C">
      <w:pPr>
        <w:pStyle w:val="SingleTxtG"/>
        <w:ind w:left="2552" w:hanging="1418"/>
        <w:rPr>
          <w:szCs w:val="24"/>
          <w:lang w:val="fr-FR"/>
        </w:rPr>
      </w:pPr>
      <w:r w:rsidRPr="001603A5">
        <w:rPr>
          <w:i/>
          <w:szCs w:val="24"/>
          <w:lang w:val="fr-FR"/>
        </w:rPr>
        <w:t>Document</w:t>
      </w:r>
      <w:r w:rsidR="005B2132">
        <w:rPr>
          <w:i/>
          <w:szCs w:val="24"/>
          <w:lang w:val="fr-FR"/>
        </w:rPr>
        <w:t> </w:t>
      </w:r>
      <w:r w:rsidRPr="001603A5">
        <w:rPr>
          <w:szCs w:val="24"/>
          <w:lang w:val="fr-FR"/>
        </w:rPr>
        <w:t>:</w:t>
      </w:r>
      <w:r w:rsidRPr="001603A5">
        <w:rPr>
          <w:szCs w:val="24"/>
          <w:lang w:val="fr-FR"/>
        </w:rPr>
        <w:tab/>
        <w:t>ECE/TRANS/WP.29/GRE/71, par.</w:t>
      </w:r>
      <w:r w:rsidR="005B2132">
        <w:rPr>
          <w:szCs w:val="24"/>
          <w:lang w:val="fr-FR"/>
        </w:rPr>
        <w:t> </w:t>
      </w:r>
      <w:r w:rsidRPr="001603A5">
        <w:rPr>
          <w:szCs w:val="24"/>
          <w:lang w:val="fr-FR"/>
        </w:rPr>
        <w:t>5</w:t>
      </w:r>
      <w:r w:rsidR="005B2132">
        <w:rPr>
          <w:szCs w:val="24"/>
          <w:lang w:val="fr-FR"/>
        </w:rPr>
        <w:t>.</w:t>
      </w:r>
    </w:p>
    <w:p w:rsidR="004027A6" w:rsidRPr="001603A5" w:rsidRDefault="004027A6" w:rsidP="00976C21">
      <w:pPr>
        <w:pStyle w:val="SingleTxtG"/>
        <w:numPr>
          <w:ilvl w:val="0"/>
          <w:numId w:val="15"/>
        </w:numPr>
        <w:ind w:left="1134" w:firstLine="0"/>
        <w:rPr>
          <w:szCs w:val="24"/>
          <w:lang w:val="fr-FR"/>
        </w:rPr>
      </w:pPr>
      <w:r w:rsidRPr="001603A5">
        <w:rPr>
          <w:szCs w:val="24"/>
          <w:lang w:val="fr-FR"/>
        </w:rPr>
        <w:t>Aucune proposition n</w:t>
      </w:r>
      <w:r w:rsidR="00F345A7">
        <w:rPr>
          <w:szCs w:val="24"/>
          <w:lang w:val="fr-FR"/>
        </w:rPr>
        <w:t>’</w:t>
      </w:r>
      <w:r w:rsidRPr="001603A5">
        <w:rPr>
          <w:szCs w:val="24"/>
          <w:lang w:val="fr-FR"/>
        </w:rPr>
        <w:t>a été soumise au titre de ce point de l</w:t>
      </w:r>
      <w:r w:rsidR="00F345A7">
        <w:rPr>
          <w:szCs w:val="24"/>
          <w:lang w:val="fr-FR"/>
        </w:rPr>
        <w:t>’</w:t>
      </w:r>
      <w:r w:rsidRPr="001603A5">
        <w:rPr>
          <w:szCs w:val="24"/>
          <w:lang w:val="fr-FR"/>
        </w:rPr>
        <w:t>ordre du jour.</w:t>
      </w:r>
    </w:p>
    <w:p w:rsidR="004027A6" w:rsidRPr="001603A5" w:rsidRDefault="004027A6" w:rsidP="004027A6">
      <w:pPr>
        <w:keepNext/>
        <w:keepLines/>
        <w:tabs>
          <w:tab w:val="right" w:pos="851"/>
        </w:tabs>
        <w:kinsoku/>
        <w:overflowPunct/>
        <w:autoSpaceDE/>
        <w:autoSpaceDN/>
        <w:adjustRightInd/>
        <w:snapToGrid/>
        <w:spacing w:before="360" w:after="240" w:line="300" w:lineRule="exact"/>
        <w:ind w:left="1134" w:right="1134" w:hanging="1134"/>
        <w:rPr>
          <w:b/>
          <w:sz w:val="28"/>
          <w:lang w:val="fr-FR" w:eastAsia="x-none"/>
        </w:rPr>
      </w:pPr>
      <w:r w:rsidRPr="001603A5">
        <w:rPr>
          <w:b/>
          <w:sz w:val="28"/>
          <w:lang w:val="fr-FR" w:eastAsia="x-none"/>
        </w:rPr>
        <w:tab/>
        <w:t>IV.</w:t>
      </w:r>
      <w:r w:rsidRPr="001603A5">
        <w:rPr>
          <w:b/>
          <w:sz w:val="28"/>
          <w:lang w:val="fr-FR" w:eastAsia="x-none"/>
        </w:rPr>
        <w:tab/>
        <w:t xml:space="preserve">Accord de 1997 </w:t>
      </w:r>
      <w:r w:rsidR="005B2132">
        <w:rPr>
          <w:b/>
          <w:sz w:val="28"/>
          <w:lang w:val="fr-FR" w:eastAsia="x-none"/>
        </w:rPr>
        <w:t>−</w:t>
      </w:r>
      <w:r w:rsidRPr="001603A5">
        <w:rPr>
          <w:b/>
          <w:sz w:val="28"/>
          <w:lang w:val="fr-FR" w:eastAsia="x-none"/>
        </w:rPr>
        <w:t xml:space="preserve"> Règles (point 3 de l</w:t>
      </w:r>
      <w:r w:rsidR="00F345A7">
        <w:rPr>
          <w:b/>
          <w:sz w:val="28"/>
          <w:lang w:val="fr-FR" w:eastAsia="x-none"/>
        </w:rPr>
        <w:t>’</w:t>
      </w:r>
      <w:r w:rsidRPr="001603A5">
        <w:rPr>
          <w:b/>
          <w:sz w:val="28"/>
          <w:lang w:val="fr-FR" w:eastAsia="x-none"/>
        </w:rPr>
        <w:t>ordre du jour)</w:t>
      </w:r>
    </w:p>
    <w:p w:rsidR="004027A6" w:rsidRPr="001603A5" w:rsidRDefault="004027A6" w:rsidP="00976C21">
      <w:pPr>
        <w:pStyle w:val="SingleTxtG"/>
        <w:numPr>
          <w:ilvl w:val="0"/>
          <w:numId w:val="15"/>
        </w:numPr>
        <w:ind w:left="1134" w:firstLine="0"/>
        <w:rPr>
          <w:szCs w:val="24"/>
          <w:lang w:val="fr-FR"/>
        </w:rPr>
      </w:pPr>
      <w:r w:rsidRPr="001603A5">
        <w:rPr>
          <w:szCs w:val="24"/>
          <w:lang w:val="fr-FR"/>
        </w:rPr>
        <w:t>Aucune nouvelle information n</w:t>
      </w:r>
      <w:r w:rsidR="00F345A7">
        <w:rPr>
          <w:szCs w:val="24"/>
          <w:lang w:val="fr-FR"/>
        </w:rPr>
        <w:t>’</w:t>
      </w:r>
      <w:r w:rsidRPr="001603A5">
        <w:rPr>
          <w:szCs w:val="24"/>
          <w:lang w:val="fr-FR"/>
        </w:rPr>
        <w:t xml:space="preserve">a été </w:t>
      </w:r>
      <w:r>
        <w:rPr>
          <w:szCs w:val="24"/>
          <w:lang w:val="fr-FR"/>
        </w:rPr>
        <w:t xml:space="preserve">communiquée </w:t>
      </w:r>
      <w:r w:rsidRPr="001603A5">
        <w:rPr>
          <w:szCs w:val="24"/>
          <w:lang w:val="fr-FR"/>
        </w:rPr>
        <w:t>au titre de ce point.</w:t>
      </w:r>
    </w:p>
    <w:p w:rsidR="004027A6" w:rsidRPr="005B2132" w:rsidRDefault="004027A6" w:rsidP="004027A6">
      <w:pPr>
        <w:keepNext/>
        <w:keepLines/>
        <w:tabs>
          <w:tab w:val="right" w:pos="851"/>
        </w:tabs>
        <w:kinsoku/>
        <w:overflowPunct/>
        <w:autoSpaceDE/>
        <w:autoSpaceDN/>
        <w:adjustRightInd/>
        <w:snapToGrid/>
        <w:spacing w:before="360" w:after="240" w:line="300" w:lineRule="exact"/>
        <w:ind w:left="1134" w:right="1134" w:hanging="1134"/>
        <w:rPr>
          <w:b/>
          <w:spacing w:val="-2"/>
          <w:sz w:val="28"/>
          <w:lang w:val="fr-FR" w:eastAsia="x-none"/>
        </w:rPr>
      </w:pPr>
      <w:r w:rsidRPr="001603A5">
        <w:rPr>
          <w:b/>
          <w:sz w:val="28"/>
          <w:lang w:val="fr-FR" w:eastAsia="x-none"/>
        </w:rPr>
        <w:tab/>
      </w:r>
      <w:r w:rsidRPr="00017E72">
        <w:rPr>
          <w:b/>
          <w:sz w:val="28"/>
          <w:lang w:val="fr-FR" w:eastAsia="x-none"/>
        </w:rPr>
        <w:t>V.</w:t>
      </w:r>
      <w:r w:rsidRPr="00017E72">
        <w:rPr>
          <w:b/>
          <w:sz w:val="28"/>
          <w:lang w:val="fr-FR" w:eastAsia="x-none"/>
        </w:rPr>
        <w:tab/>
      </w:r>
      <w:r w:rsidRPr="005B2132">
        <w:rPr>
          <w:b/>
          <w:spacing w:val="2"/>
          <w:sz w:val="28"/>
          <w:lang w:val="fr-FR" w:eastAsia="x-none"/>
        </w:rPr>
        <w:t>Simplification des Règlements relatifs à l</w:t>
      </w:r>
      <w:r w:rsidR="00F345A7">
        <w:rPr>
          <w:b/>
          <w:spacing w:val="2"/>
          <w:sz w:val="28"/>
          <w:lang w:val="fr-FR" w:eastAsia="x-none"/>
        </w:rPr>
        <w:t>’</w:t>
      </w:r>
      <w:r w:rsidRPr="005B2132">
        <w:rPr>
          <w:b/>
          <w:spacing w:val="2"/>
          <w:sz w:val="28"/>
          <w:lang w:val="fr-FR" w:eastAsia="x-none"/>
        </w:rPr>
        <w:t xml:space="preserve">éclairage et </w:t>
      </w:r>
      <w:r w:rsidR="005B2132" w:rsidRPr="005B2132">
        <w:rPr>
          <w:b/>
          <w:spacing w:val="2"/>
          <w:sz w:val="28"/>
          <w:lang w:val="fr-FR" w:eastAsia="x-none"/>
        </w:rPr>
        <w:br/>
      </w:r>
      <w:r w:rsidRPr="005B2132">
        <w:rPr>
          <w:b/>
          <w:spacing w:val="-2"/>
          <w:sz w:val="28"/>
          <w:lang w:val="fr-FR" w:eastAsia="x-none"/>
        </w:rPr>
        <w:t>à la signalisation lumineuse (point 4 de l</w:t>
      </w:r>
      <w:r w:rsidR="00F345A7">
        <w:rPr>
          <w:b/>
          <w:spacing w:val="-2"/>
          <w:sz w:val="28"/>
          <w:lang w:val="fr-FR" w:eastAsia="x-none"/>
        </w:rPr>
        <w:t>’</w:t>
      </w:r>
      <w:r w:rsidRPr="005B2132">
        <w:rPr>
          <w:b/>
          <w:spacing w:val="-2"/>
          <w:sz w:val="28"/>
          <w:lang w:val="fr-FR" w:eastAsia="x-none"/>
        </w:rPr>
        <w:t xml:space="preserve">ordre du jour) </w:t>
      </w:r>
    </w:p>
    <w:p w:rsidR="004027A6" w:rsidRPr="006A509C" w:rsidRDefault="004027A6" w:rsidP="006A509C">
      <w:pPr>
        <w:pStyle w:val="SingleTxtG"/>
        <w:ind w:left="2552" w:hanging="1418"/>
        <w:jc w:val="left"/>
        <w:rPr>
          <w:szCs w:val="24"/>
          <w:lang w:val="fr-FR"/>
        </w:rPr>
      </w:pPr>
      <w:r w:rsidRPr="00D06A1D">
        <w:rPr>
          <w:i/>
          <w:szCs w:val="24"/>
          <w:lang w:val="fr-FR"/>
        </w:rPr>
        <w:t>Documents</w:t>
      </w:r>
      <w:r w:rsidR="005B2132">
        <w:rPr>
          <w:i/>
          <w:szCs w:val="24"/>
          <w:lang w:val="fr-FR"/>
        </w:rPr>
        <w:t> </w:t>
      </w:r>
      <w:r w:rsidRPr="00D06A1D">
        <w:rPr>
          <w:szCs w:val="24"/>
          <w:lang w:val="fr-FR"/>
        </w:rPr>
        <w:t>:</w:t>
      </w:r>
      <w:r w:rsidRPr="00D06A1D">
        <w:rPr>
          <w:szCs w:val="24"/>
          <w:lang w:val="fr-FR"/>
        </w:rPr>
        <w:tab/>
      </w:r>
      <w:r w:rsidRPr="006A509C">
        <w:rPr>
          <w:szCs w:val="24"/>
          <w:lang w:val="fr-FR"/>
        </w:rPr>
        <w:t>ECE/TRANS/WP.29/2013/68, ECE/TRANS/WP.29/2013/69, ECE/TRANS/WP.29/2013/71, ECE/TRANS/WP.29/2013/72, ECE/TRANS/WP.29/2013/75, ECE/TRANS/WP.29/2013/76, ECE/TRANS/WP.29/2013/79, ECE/TRANS/WP.29/2013/83, ECE/TRANS/WP.29/2013/85, ECE/TRANS/WP.29/2013/86, ECE/TRANS/WP.29/2013/87, ECE/TRANS/WP.29/2013/88, ECE/TRANS/WP.29/2013/89, ECE/TRANS/WP.29/2013/90, ECE/TRANS/WP.29/2013/92, ECE/TRANS/WP.29/2013/93, ECE/TRANS/WP.29/2013/94, ECE/TRANS/WP.29/2014/31, ECE/TRANS/WP.29/2014/32, ECE/TRANS/WP.29/GRE/2013/55/Rev.1, ECE/TRANS/WP.29/GRE/2014/3, ECE/TRANS/WP.29/GRE/2015/7, ECE/TRANS/WP.29/GRE/2015/16, ECE/TRANS/WP.29/GRE/2015/23, ECE/TRANS/WP.29/GRE/2016/11, ECE/TRANS/WP.29/GRE/2016/14,</w:t>
      </w:r>
      <w:r w:rsidR="006A509C">
        <w:rPr>
          <w:szCs w:val="24"/>
          <w:lang w:val="fr-FR"/>
        </w:rPr>
        <w:br/>
      </w:r>
      <w:r w:rsidRPr="00B06EB1">
        <w:rPr>
          <w:szCs w:val="24"/>
          <w:lang w:val="fr-FR"/>
        </w:rPr>
        <w:t>Annex</w:t>
      </w:r>
      <w:r w:rsidR="00165A89" w:rsidRPr="00B06EB1">
        <w:rPr>
          <w:szCs w:val="24"/>
          <w:lang w:val="fr-FR"/>
        </w:rPr>
        <w:t>e</w:t>
      </w:r>
      <w:r w:rsidRPr="00B06EB1">
        <w:rPr>
          <w:szCs w:val="24"/>
          <w:lang w:val="fr-FR"/>
        </w:rPr>
        <w:t xml:space="preserve"> IV </w:t>
      </w:r>
      <w:r w:rsidR="00165A89" w:rsidRPr="00B06EB1">
        <w:rPr>
          <w:szCs w:val="24"/>
          <w:lang w:val="fr-FR"/>
        </w:rPr>
        <w:t>au document</w:t>
      </w:r>
      <w:r w:rsidRPr="00B06EB1">
        <w:rPr>
          <w:szCs w:val="24"/>
          <w:lang w:val="fr-FR"/>
        </w:rPr>
        <w:t xml:space="preserve"> ECE/TRANS/WP.29/GRE/75, ECE/TRANS/WP.29/GRE/2016/25,</w:t>
      </w:r>
      <w:r w:rsidR="00976C21" w:rsidRPr="00B06EB1">
        <w:rPr>
          <w:szCs w:val="24"/>
          <w:lang w:val="fr-FR"/>
        </w:rPr>
        <w:t xml:space="preserve"> </w:t>
      </w:r>
      <w:r w:rsidRPr="006A509C">
        <w:rPr>
          <w:szCs w:val="24"/>
          <w:lang w:val="fr-FR"/>
        </w:rPr>
        <w:t xml:space="preserve">ECE/TRANS/WP.29/GRE/2016/30, ECE/TRANS/WP.29/GRE/2016/31, ECE/TRANS/WP.29/GRE/2016/32, ECE/TRANS/WP.29/GRE/2016/34, </w:t>
      </w:r>
      <w:r w:rsidRPr="006A509C">
        <w:rPr>
          <w:szCs w:val="24"/>
          <w:lang w:val="fr-FR"/>
        </w:rPr>
        <w:br/>
        <w:t xml:space="preserve">Documents informels GRE-75-06, GRE-76-07, GRE-76-11, </w:t>
      </w:r>
      <w:r w:rsidR="005B2132" w:rsidRPr="006A509C">
        <w:rPr>
          <w:szCs w:val="24"/>
          <w:lang w:val="fr-FR"/>
        </w:rPr>
        <w:br/>
      </w:r>
      <w:r w:rsidRPr="006A509C">
        <w:rPr>
          <w:szCs w:val="24"/>
          <w:lang w:val="fr-FR"/>
        </w:rPr>
        <w:t>GRE-76-13, GRE-76-22-Rev.1, GRE-76-23 et GRE-76-24-Rev.1</w:t>
      </w:r>
      <w:r w:rsidR="005B2132" w:rsidRPr="006A509C">
        <w:rPr>
          <w:szCs w:val="24"/>
          <w:lang w:val="fr-FR"/>
        </w:rPr>
        <w:t>.</w:t>
      </w:r>
    </w:p>
    <w:p w:rsidR="004027A6" w:rsidRPr="00271439" w:rsidRDefault="004027A6" w:rsidP="00976C21">
      <w:pPr>
        <w:pStyle w:val="SingleTxtG"/>
        <w:numPr>
          <w:ilvl w:val="0"/>
          <w:numId w:val="15"/>
        </w:numPr>
        <w:ind w:left="1134" w:firstLine="0"/>
        <w:rPr>
          <w:szCs w:val="24"/>
          <w:lang w:val="fr-FR"/>
        </w:rPr>
      </w:pPr>
      <w:r w:rsidRPr="00271439">
        <w:rPr>
          <w:szCs w:val="24"/>
          <w:lang w:val="fr-FR"/>
        </w:rPr>
        <w:t>Le Groupe de travail a rappel</w:t>
      </w:r>
      <w:r>
        <w:rPr>
          <w:szCs w:val="24"/>
          <w:lang w:val="fr-FR"/>
        </w:rPr>
        <w:t>é</w:t>
      </w:r>
      <w:r w:rsidRPr="00271439">
        <w:rPr>
          <w:szCs w:val="24"/>
          <w:lang w:val="fr-FR"/>
        </w:rPr>
        <w:t xml:space="preserve"> l</w:t>
      </w:r>
      <w:r w:rsidR="00F345A7">
        <w:rPr>
          <w:szCs w:val="24"/>
          <w:lang w:val="fr-FR"/>
        </w:rPr>
        <w:t>’</w:t>
      </w:r>
      <w:r w:rsidRPr="00271439">
        <w:rPr>
          <w:szCs w:val="24"/>
          <w:lang w:val="fr-FR"/>
        </w:rPr>
        <w:t>approche en plusieurs phases de la simplification des Règlements relatifs à l</w:t>
      </w:r>
      <w:r w:rsidR="00F345A7">
        <w:rPr>
          <w:szCs w:val="24"/>
          <w:lang w:val="fr-FR"/>
        </w:rPr>
        <w:t>’</w:t>
      </w:r>
      <w:r w:rsidRPr="00271439">
        <w:rPr>
          <w:szCs w:val="24"/>
          <w:lang w:val="fr-FR"/>
        </w:rPr>
        <w:t>éclairage et à la signalisation lumineuse</w:t>
      </w:r>
      <w:r>
        <w:rPr>
          <w:szCs w:val="24"/>
          <w:lang w:val="fr-FR"/>
        </w:rPr>
        <w:t xml:space="preserve"> </w:t>
      </w:r>
      <w:r w:rsidRPr="00271439">
        <w:rPr>
          <w:szCs w:val="24"/>
          <w:lang w:val="fr-FR"/>
        </w:rPr>
        <w:t>(ECE/TRANS/WP.29/</w:t>
      </w:r>
      <w:r w:rsidR="005B2132">
        <w:rPr>
          <w:szCs w:val="24"/>
          <w:lang w:val="fr-FR"/>
        </w:rPr>
        <w:t xml:space="preserve"> </w:t>
      </w:r>
      <w:r w:rsidRPr="00271439">
        <w:rPr>
          <w:szCs w:val="24"/>
          <w:lang w:val="fr-FR"/>
        </w:rPr>
        <w:t>GRE/75, par.</w:t>
      </w:r>
      <w:r w:rsidR="005B2132">
        <w:rPr>
          <w:szCs w:val="24"/>
          <w:lang w:val="fr-FR"/>
        </w:rPr>
        <w:t> </w:t>
      </w:r>
      <w:r w:rsidRPr="00271439">
        <w:rPr>
          <w:szCs w:val="24"/>
          <w:lang w:val="fr-FR"/>
        </w:rPr>
        <w:t>9</w:t>
      </w:r>
      <w:r w:rsidR="005B2132">
        <w:rPr>
          <w:szCs w:val="24"/>
          <w:lang w:val="fr-FR"/>
        </w:rPr>
        <w:t xml:space="preserve"> à </w:t>
      </w:r>
      <w:r w:rsidRPr="00271439">
        <w:rPr>
          <w:szCs w:val="24"/>
          <w:lang w:val="fr-FR"/>
        </w:rPr>
        <w:t xml:space="preserve">12) </w:t>
      </w:r>
      <w:r>
        <w:rPr>
          <w:szCs w:val="24"/>
          <w:lang w:val="fr-FR"/>
        </w:rPr>
        <w:t xml:space="preserve">et noté que le </w:t>
      </w:r>
      <w:r w:rsidRPr="00271439">
        <w:rPr>
          <w:szCs w:val="24"/>
          <w:lang w:val="fr-FR"/>
        </w:rPr>
        <w:t>Bureau des affaires juridiques de l</w:t>
      </w:r>
      <w:r w:rsidR="00F345A7">
        <w:rPr>
          <w:szCs w:val="24"/>
          <w:lang w:val="fr-FR"/>
        </w:rPr>
        <w:t>’</w:t>
      </w:r>
      <w:r w:rsidRPr="00271439">
        <w:rPr>
          <w:szCs w:val="24"/>
          <w:lang w:val="fr-FR"/>
        </w:rPr>
        <w:t>ONU (OLA)</w:t>
      </w:r>
      <w:r>
        <w:rPr>
          <w:szCs w:val="24"/>
          <w:lang w:val="fr-FR"/>
        </w:rPr>
        <w:t xml:space="preserve"> n</w:t>
      </w:r>
      <w:r w:rsidR="00F345A7">
        <w:rPr>
          <w:szCs w:val="24"/>
          <w:lang w:val="fr-FR"/>
        </w:rPr>
        <w:t>’</w:t>
      </w:r>
      <w:r>
        <w:rPr>
          <w:szCs w:val="24"/>
          <w:lang w:val="fr-FR"/>
        </w:rPr>
        <w:t xml:space="preserve">avait mis aucun problème en évidence en ce qui concerne cette approche, que le </w:t>
      </w:r>
      <w:r w:rsidRPr="00235B35">
        <w:rPr>
          <w:szCs w:val="24"/>
          <w:lang w:val="fr-FR"/>
        </w:rPr>
        <w:t>WP.29 avait approuvée à la session de juin 2016 (ECE/TRANS/WP.29/1123, par.</w:t>
      </w:r>
      <w:r w:rsidR="005B2132">
        <w:rPr>
          <w:szCs w:val="24"/>
          <w:lang w:val="fr-FR"/>
        </w:rPr>
        <w:t> </w:t>
      </w:r>
      <w:r w:rsidRPr="00235B35">
        <w:rPr>
          <w:szCs w:val="24"/>
          <w:lang w:val="fr-FR"/>
        </w:rPr>
        <w:t xml:space="preserve">44 </w:t>
      </w:r>
      <w:r>
        <w:rPr>
          <w:szCs w:val="24"/>
          <w:lang w:val="fr-FR"/>
        </w:rPr>
        <w:t>et</w:t>
      </w:r>
      <w:r w:rsidRPr="00235B35">
        <w:rPr>
          <w:szCs w:val="24"/>
          <w:lang w:val="fr-FR"/>
        </w:rPr>
        <w:t xml:space="preserve"> GRE-76-11).</w:t>
      </w:r>
    </w:p>
    <w:p w:rsidR="004027A6" w:rsidRPr="002514DD" w:rsidRDefault="004027A6" w:rsidP="00976C21">
      <w:pPr>
        <w:pStyle w:val="SingleTxtG"/>
        <w:numPr>
          <w:ilvl w:val="0"/>
          <w:numId w:val="15"/>
        </w:numPr>
        <w:ind w:left="1134" w:firstLine="0"/>
        <w:rPr>
          <w:szCs w:val="24"/>
          <w:lang w:val="fr-FR"/>
        </w:rPr>
      </w:pPr>
      <w:r w:rsidRPr="00827E13">
        <w:rPr>
          <w:szCs w:val="24"/>
          <w:lang w:val="fr-FR"/>
        </w:rPr>
        <w:t>Au nom du Groupe de travail informel chargé de la simplification des Règlements relatifs à l</w:t>
      </w:r>
      <w:r w:rsidR="00F345A7">
        <w:rPr>
          <w:szCs w:val="24"/>
          <w:lang w:val="fr-FR"/>
        </w:rPr>
        <w:t>’</w:t>
      </w:r>
      <w:r w:rsidRPr="00827E13">
        <w:rPr>
          <w:szCs w:val="24"/>
          <w:lang w:val="fr-FR"/>
        </w:rPr>
        <w:t>éclairage et à la signalisation lumineuse (</w:t>
      </w:r>
      <w:r>
        <w:rPr>
          <w:szCs w:val="24"/>
          <w:lang w:val="fr-FR"/>
        </w:rPr>
        <w:t xml:space="preserve">GTI </w:t>
      </w:r>
      <w:r w:rsidRPr="00827E13">
        <w:rPr>
          <w:szCs w:val="24"/>
          <w:lang w:val="fr-FR"/>
        </w:rPr>
        <w:t>SLR), l</w:t>
      </w:r>
      <w:r w:rsidR="00F345A7">
        <w:rPr>
          <w:szCs w:val="24"/>
          <w:lang w:val="fr-FR"/>
        </w:rPr>
        <w:t>’</w:t>
      </w:r>
      <w:r w:rsidRPr="00827E13">
        <w:rPr>
          <w:szCs w:val="24"/>
          <w:lang w:val="fr-FR"/>
        </w:rPr>
        <w:t xml:space="preserve">expert </w:t>
      </w:r>
      <w:r>
        <w:rPr>
          <w:szCs w:val="24"/>
          <w:lang w:val="fr-FR"/>
        </w:rPr>
        <w:t xml:space="preserve">du GTB </w:t>
      </w:r>
      <w:r w:rsidRPr="00827E13">
        <w:rPr>
          <w:szCs w:val="24"/>
          <w:lang w:val="fr-FR"/>
        </w:rPr>
        <w:t>a rendu compte de l</w:t>
      </w:r>
      <w:r w:rsidR="00F345A7">
        <w:rPr>
          <w:szCs w:val="24"/>
          <w:lang w:val="fr-FR"/>
        </w:rPr>
        <w:t>’</w:t>
      </w:r>
      <w:r w:rsidRPr="00827E13">
        <w:rPr>
          <w:szCs w:val="24"/>
          <w:lang w:val="fr-FR"/>
        </w:rPr>
        <w:t>état d</w:t>
      </w:r>
      <w:r w:rsidR="00F345A7">
        <w:rPr>
          <w:szCs w:val="24"/>
          <w:lang w:val="fr-FR"/>
        </w:rPr>
        <w:t>’</w:t>
      </w:r>
      <w:r w:rsidRPr="00827E13">
        <w:rPr>
          <w:szCs w:val="24"/>
          <w:lang w:val="fr-FR"/>
        </w:rPr>
        <w:t xml:space="preserve">avancement </w:t>
      </w:r>
      <w:r>
        <w:rPr>
          <w:szCs w:val="24"/>
          <w:lang w:val="fr-FR"/>
        </w:rPr>
        <w:t xml:space="preserve">et du calendrier du groupe </w:t>
      </w:r>
      <w:r w:rsidRPr="002514DD">
        <w:rPr>
          <w:szCs w:val="24"/>
          <w:lang w:val="fr-FR"/>
        </w:rPr>
        <w:t>(GRE-76-23).</w:t>
      </w:r>
    </w:p>
    <w:p w:rsidR="004027A6" w:rsidRPr="004B2E6B" w:rsidRDefault="004027A6" w:rsidP="00976C21">
      <w:pPr>
        <w:pStyle w:val="SingleTxtG"/>
        <w:numPr>
          <w:ilvl w:val="0"/>
          <w:numId w:val="15"/>
        </w:numPr>
        <w:ind w:left="1134" w:firstLine="0"/>
        <w:rPr>
          <w:szCs w:val="24"/>
          <w:lang w:val="fr-FR"/>
        </w:rPr>
      </w:pPr>
      <w:r w:rsidRPr="002514DD">
        <w:rPr>
          <w:szCs w:val="24"/>
          <w:lang w:val="fr-FR"/>
        </w:rPr>
        <w:t>Le Groupe de travail a examiné et adopté à l</w:t>
      </w:r>
      <w:r w:rsidR="00F345A7">
        <w:rPr>
          <w:szCs w:val="24"/>
          <w:lang w:val="fr-FR"/>
        </w:rPr>
        <w:t>’</w:t>
      </w:r>
      <w:r w:rsidRPr="002514DD">
        <w:rPr>
          <w:szCs w:val="24"/>
          <w:lang w:val="fr-FR"/>
        </w:rPr>
        <w:t>unanimité les propositions d</w:t>
      </w:r>
      <w:r w:rsidR="00F345A7">
        <w:rPr>
          <w:szCs w:val="24"/>
          <w:lang w:val="fr-FR"/>
        </w:rPr>
        <w:t>’</w:t>
      </w:r>
      <w:r w:rsidRPr="002514DD">
        <w:rPr>
          <w:szCs w:val="24"/>
          <w:lang w:val="fr-FR"/>
        </w:rPr>
        <w:t>amendements en suspens afin de consolider les Règlements actuels</w:t>
      </w:r>
      <w:r>
        <w:rPr>
          <w:szCs w:val="24"/>
          <w:lang w:val="fr-FR"/>
        </w:rPr>
        <w:t xml:space="preserve"> avant qu</w:t>
      </w:r>
      <w:r w:rsidR="00F345A7">
        <w:rPr>
          <w:szCs w:val="24"/>
          <w:lang w:val="fr-FR"/>
        </w:rPr>
        <w:t>’</w:t>
      </w:r>
      <w:r>
        <w:rPr>
          <w:szCs w:val="24"/>
          <w:lang w:val="fr-FR"/>
        </w:rPr>
        <w:t>ils soient gelés et remplacés par trois nouveaux Règlements qui sont en cours d</w:t>
      </w:r>
      <w:r w:rsidR="00F345A7">
        <w:rPr>
          <w:szCs w:val="24"/>
          <w:lang w:val="fr-FR"/>
        </w:rPr>
        <w:t>’</w:t>
      </w:r>
      <w:r>
        <w:rPr>
          <w:szCs w:val="24"/>
          <w:lang w:val="fr-FR"/>
        </w:rPr>
        <w:t>élaboration :</w:t>
      </w:r>
      <w:r w:rsidRPr="002514DD">
        <w:rPr>
          <w:szCs w:val="24"/>
          <w:lang w:val="fr-FR"/>
        </w:rPr>
        <w:t xml:space="preserve"> </w:t>
      </w:r>
      <w:r w:rsidRPr="005B2132">
        <w:rPr>
          <w:spacing w:val="-2"/>
          <w:szCs w:val="24"/>
          <w:lang w:val="fr-FR"/>
        </w:rPr>
        <w:t>ECE/TRANS/WP.29/2013/68, ECE/TRANS/WP.29/2013/69,</w:t>
      </w:r>
      <w:r w:rsidRPr="002514DD">
        <w:rPr>
          <w:szCs w:val="24"/>
          <w:lang w:val="fr-FR"/>
        </w:rPr>
        <w:t xml:space="preserve"> ECE/TRANS/WP.29/2013/71, </w:t>
      </w:r>
      <w:r w:rsidRPr="005B2132">
        <w:rPr>
          <w:spacing w:val="-4"/>
          <w:szCs w:val="24"/>
          <w:lang w:val="fr-FR"/>
        </w:rPr>
        <w:t>ECE/TRANS/WP.29/2013/72,</w:t>
      </w:r>
      <w:r w:rsidRPr="005B2132">
        <w:rPr>
          <w:spacing w:val="-2"/>
          <w:szCs w:val="24"/>
          <w:lang w:val="fr-FR"/>
        </w:rPr>
        <w:t xml:space="preserve"> </w:t>
      </w:r>
      <w:r w:rsidRPr="005B2132">
        <w:rPr>
          <w:spacing w:val="-4"/>
          <w:szCs w:val="24"/>
          <w:lang w:val="fr-FR"/>
        </w:rPr>
        <w:t>ECE/TRANS/WP.29/2013/75</w:t>
      </w:r>
      <w:r w:rsidR="005B2132">
        <w:rPr>
          <w:rStyle w:val="FootnoteReference"/>
          <w:szCs w:val="24"/>
        </w:rPr>
        <w:footnoteReference w:id="2"/>
      </w:r>
      <w:r w:rsidRPr="002514DD">
        <w:rPr>
          <w:szCs w:val="24"/>
          <w:lang w:val="fr-FR"/>
        </w:rPr>
        <w:t>, ECE/TRANS/WP.29/2013/76,</w:t>
      </w:r>
      <w:r>
        <w:rPr>
          <w:szCs w:val="24"/>
          <w:lang w:val="fr-FR"/>
        </w:rPr>
        <w:t xml:space="preserve"> </w:t>
      </w:r>
      <w:r w:rsidRPr="00F345A7">
        <w:rPr>
          <w:spacing w:val="-2"/>
          <w:szCs w:val="24"/>
          <w:lang w:val="fr-FR"/>
        </w:rPr>
        <w:t>ECE/TRANS/WP.29/2013/79, ECE/TRANS/WP.29/2013/83, ECE/TRANS/WP.29/2013/85, ECE/TRANS/WP.29/2013/86, ECE/TRANS/WP.29/2013/87, ECE/TRANS/WP.29/2013/88,</w:t>
      </w:r>
      <w:r w:rsidRPr="002514DD">
        <w:rPr>
          <w:szCs w:val="24"/>
          <w:lang w:val="fr-FR"/>
        </w:rPr>
        <w:t xml:space="preserve"> </w:t>
      </w:r>
      <w:r w:rsidRPr="00F345A7">
        <w:rPr>
          <w:spacing w:val="-6"/>
          <w:szCs w:val="24"/>
          <w:lang w:val="fr-FR"/>
        </w:rPr>
        <w:t>ECE/TRANS/WP.29/2013/89,</w:t>
      </w:r>
      <w:r w:rsidRPr="00F345A7">
        <w:rPr>
          <w:spacing w:val="-4"/>
          <w:szCs w:val="24"/>
          <w:lang w:val="fr-FR"/>
        </w:rPr>
        <w:t xml:space="preserve"> ECE/TRANS/WP.29/2013/90</w:t>
      </w:r>
      <w:r w:rsidRPr="00F345A7">
        <w:rPr>
          <w:rStyle w:val="FootnoteReference"/>
        </w:rPr>
        <w:footnoteReference w:id="3"/>
      </w:r>
      <w:r w:rsidRPr="002514DD">
        <w:rPr>
          <w:szCs w:val="24"/>
          <w:lang w:val="fr-FR"/>
        </w:rPr>
        <w:t>, ECE/TRANS/WP.29/2013/92</w:t>
      </w:r>
      <w:r w:rsidRPr="00F345A7">
        <w:rPr>
          <w:rStyle w:val="FootnoteReference"/>
        </w:rPr>
        <w:footnoteReference w:id="4"/>
      </w:r>
      <w:r w:rsidRPr="002514DD">
        <w:rPr>
          <w:szCs w:val="24"/>
          <w:lang w:val="fr-FR"/>
        </w:rPr>
        <w:t xml:space="preserve">, </w:t>
      </w:r>
      <w:r w:rsidRPr="00F345A7">
        <w:rPr>
          <w:spacing w:val="-2"/>
          <w:szCs w:val="24"/>
          <w:lang w:val="fr-FR"/>
        </w:rPr>
        <w:t>ECE/TRANS/WP.29/2013/93</w:t>
      </w:r>
      <w:r w:rsidRPr="002435D5">
        <w:rPr>
          <w:rStyle w:val="FootnoteReference"/>
        </w:rPr>
        <w:footnoteReference w:id="5"/>
      </w:r>
      <w:r w:rsidRPr="002514DD">
        <w:rPr>
          <w:szCs w:val="24"/>
          <w:lang w:val="fr-FR"/>
        </w:rPr>
        <w:t xml:space="preserve">, </w:t>
      </w:r>
      <w:r w:rsidRPr="00F345A7">
        <w:rPr>
          <w:spacing w:val="-4"/>
          <w:szCs w:val="24"/>
          <w:lang w:val="fr-FR"/>
        </w:rPr>
        <w:t xml:space="preserve">ECE/TRANS/WP.29/2013/94, ECE/TRANS/WP.29/2014/31, </w:t>
      </w:r>
      <w:r w:rsidRPr="00F345A7">
        <w:rPr>
          <w:spacing w:val="-6"/>
          <w:szCs w:val="24"/>
          <w:lang w:val="fr-FR"/>
        </w:rPr>
        <w:t>ECE/TRANS/WP.29/2014/32, ECE/TRANS/WP.29/GRE/2013/55/Rev.1, ECE/TRANS/WP.29/</w:t>
      </w:r>
      <w:r w:rsidR="00F345A7">
        <w:rPr>
          <w:spacing w:val="-6"/>
          <w:szCs w:val="24"/>
          <w:lang w:val="fr-FR"/>
        </w:rPr>
        <w:t xml:space="preserve"> </w:t>
      </w:r>
      <w:r w:rsidRPr="00F345A7">
        <w:rPr>
          <w:spacing w:val="-6"/>
          <w:szCs w:val="24"/>
          <w:lang w:val="fr-FR"/>
        </w:rPr>
        <w:t>GRE/2014/3, ECE/TRANS/WP.29/GRE/2015/7, ECE/TRANS/</w:t>
      </w:r>
      <w:r w:rsidRPr="00F345A7">
        <w:rPr>
          <w:spacing w:val="-4"/>
          <w:szCs w:val="24"/>
          <w:lang w:val="fr-FR"/>
        </w:rPr>
        <w:t>WP.29/GRE/2015/16, ECE/</w:t>
      </w:r>
      <w:r w:rsidR="00F345A7">
        <w:rPr>
          <w:spacing w:val="-4"/>
          <w:szCs w:val="24"/>
          <w:lang w:val="fr-FR"/>
        </w:rPr>
        <w:t xml:space="preserve"> </w:t>
      </w:r>
      <w:r w:rsidRPr="00F345A7">
        <w:rPr>
          <w:spacing w:val="-4"/>
          <w:szCs w:val="24"/>
          <w:lang w:val="fr-FR"/>
        </w:rPr>
        <w:t>TRANS/WP.2</w:t>
      </w:r>
      <w:r w:rsidR="002435D5">
        <w:rPr>
          <w:spacing w:val="-4"/>
          <w:szCs w:val="24"/>
          <w:lang w:val="fr-FR"/>
        </w:rPr>
        <w:t>9/GRE/2015/23, ECE/TRANS/WP.29/</w:t>
      </w:r>
      <w:r w:rsidRPr="00F345A7">
        <w:rPr>
          <w:spacing w:val="-4"/>
          <w:szCs w:val="24"/>
          <w:lang w:val="fr-FR"/>
        </w:rPr>
        <w:t>GRE/2016/11, ECE/TRANS/WP.29/</w:t>
      </w:r>
      <w:r w:rsidR="00F345A7">
        <w:rPr>
          <w:spacing w:val="-4"/>
          <w:szCs w:val="24"/>
          <w:lang w:val="fr-FR"/>
        </w:rPr>
        <w:t xml:space="preserve"> </w:t>
      </w:r>
      <w:r w:rsidRPr="00F345A7">
        <w:rPr>
          <w:spacing w:val="-4"/>
          <w:szCs w:val="24"/>
          <w:lang w:val="fr-FR"/>
        </w:rPr>
        <w:t>GRE/2016/14</w:t>
      </w:r>
      <w:r w:rsidRPr="002435D5">
        <w:rPr>
          <w:rStyle w:val="FootnoteReference"/>
        </w:rPr>
        <w:footnoteReference w:id="6"/>
      </w:r>
      <w:r w:rsidRPr="002514DD">
        <w:rPr>
          <w:szCs w:val="24"/>
          <w:lang w:val="fr-FR"/>
        </w:rPr>
        <w:t xml:space="preserve"> </w:t>
      </w:r>
      <w:r>
        <w:rPr>
          <w:szCs w:val="24"/>
          <w:lang w:val="fr-FR"/>
        </w:rPr>
        <w:t>et a</w:t>
      </w:r>
      <w:r w:rsidRPr="002514DD">
        <w:rPr>
          <w:szCs w:val="24"/>
          <w:lang w:val="fr-FR"/>
        </w:rPr>
        <w:t>nnex</w:t>
      </w:r>
      <w:r>
        <w:rPr>
          <w:szCs w:val="24"/>
          <w:lang w:val="fr-FR"/>
        </w:rPr>
        <w:t>e</w:t>
      </w:r>
      <w:r w:rsidRPr="002514DD">
        <w:rPr>
          <w:szCs w:val="24"/>
          <w:lang w:val="fr-FR"/>
        </w:rPr>
        <w:t xml:space="preserve"> IV </w:t>
      </w:r>
      <w:r>
        <w:rPr>
          <w:szCs w:val="24"/>
          <w:lang w:val="fr-FR"/>
        </w:rPr>
        <w:t xml:space="preserve">au document </w:t>
      </w:r>
      <w:r w:rsidR="00F345A7">
        <w:rPr>
          <w:szCs w:val="24"/>
          <w:lang w:val="fr-FR"/>
        </w:rPr>
        <w:t>ECE/TRANS/</w:t>
      </w:r>
      <w:r w:rsidRPr="002514DD">
        <w:rPr>
          <w:szCs w:val="24"/>
          <w:lang w:val="fr-FR"/>
        </w:rPr>
        <w:t xml:space="preserve">WP.29/GRE/75. </w:t>
      </w:r>
      <w:r w:rsidRPr="004B2E6B">
        <w:rPr>
          <w:szCs w:val="24"/>
          <w:lang w:val="fr-FR"/>
        </w:rPr>
        <w:t xml:space="preserve">Le secrétariat a été prié </w:t>
      </w:r>
      <w:r w:rsidR="00ED5DA3">
        <w:rPr>
          <w:szCs w:val="24"/>
          <w:lang w:val="fr-FR"/>
        </w:rPr>
        <w:t xml:space="preserve">de rassembler ces propositions </w:t>
      </w:r>
      <w:r w:rsidRPr="004B2E6B">
        <w:rPr>
          <w:szCs w:val="24"/>
          <w:lang w:val="fr-FR"/>
        </w:rPr>
        <w:t xml:space="preserve">selon le principe </w:t>
      </w:r>
      <w:r w:rsidR="002435D5">
        <w:rPr>
          <w:szCs w:val="24"/>
          <w:lang w:val="fr-FR"/>
        </w:rPr>
        <w:t>« </w:t>
      </w:r>
      <w:r w:rsidRPr="004B2E6B">
        <w:rPr>
          <w:szCs w:val="24"/>
          <w:lang w:val="fr-FR"/>
        </w:rPr>
        <w:t>un document WP.29 par Règlement</w:t>
      </w:r>
      <w:r w:rsidR="002435D5">
        <w:rPr>
          <w:szCs w:val="24"/>
          <w:lang w:val="fr-FR"/>
        </w:rPr>
        <w:t> »</w:t>
      </w:r>
      <w:r w:rsidRPr="004B2E6B">
        <w:rPr>
          <w:szCs w:val="24"/>
          <w:lang w:val="fr-FR"/>
        </w:rPr>
        <w:t xml:space="preserve"> et de les soumettre au WP.29 </w:t>
      </w:r>
      <w:r>
        <w:rPr>
          <w:szCs w:val="24"/>
          <w:lang w:val="fr-FR"/>
        </w:rPr>
        <w:t xml:space="preserve">et au </w:t>
      </w:r>
      <w:r w:rsidRPr="004B2E6B">
        <w:rPr>
          <w:szCs w:val="24"/>
          <w:lang w:val="fr-FR"/>
        </w:rPr>
        <w:t>Comité d</w:t>
      </w:r>
      <w:r w:rsidR="00F345A7">
        <w:rPr>
          <w:szCs w:val="24"/>
          <w:lang w:val="fr-FR"/>
        </w:rPr>
        <w:t>’</w:t>
      </w:r>
      <w:r w:rsidRPr="004B2E6B">
        <w:rPr>
          <w:szCs w:val="24"/>
          <w:lang w:val="fr-FR"/>
        </w:rPr>
        <w:t>administration de l</w:t>
      </w:r>
      <w:r w:rsidR="00F345A7">
        <w:rPr>
          <w:szCs w:val="24"/>
          <w:lang w:val="fr-FR"/>
        </w:rPr>
        <w:t>’</w:t>
      </w:r>
      <w:r w:rsidRPr="004B2E6B">
        <w:rPr>
          <w:szCs w:val="24"/>
          <w:lang w:val="fr-FR"/>
        </w:rPr>
        <w:t xml:space="preserve">Accord de 1958 (AC.1) pour examen et mise aux voix à leurs sessions de mars 2017. Les experts du GTB, de la CEI et de la SAE </w:t>
      </w:r>
      <w:r>
        <w:rPr>
          <w:szCs w:val="24"/>
          <w:lang w:val="fr-FR"/>
        </w:rPr>
        <w:t xml:space="preserve">ont </w:t>
      </w:r>
      <w:r w:rsidRPr="004B2E6B">
        <w:rPr>
          <w:szCs w:val="24"/>
          <w:lang w:val="fr-FR"/>
        </w:rPr>
        <w:t>proposé d</w:t>
      </w:r>
      <w:r w:rsidR="00F345A7">
        <w:rPr>
          <w:szCs w:val="24"/>
          <w:lang w:val="fr-FR"/>
        </w:rPr>
        <w:t>’</w:t>
      </w:r>
      <w:r w:rsidRPr="004B2E6B">
        <w:rPr>
          <w:szCs w:val="24"/>
          <w:lang w:val="fr-FR"/>
        </w:rPr>
        <w:t>aider le secrétariat</w:t>
      </w:r>
      <w:r>
        <w:rPr>
          <w:szCs w:val="24"/>
          <w:lang w:val="fr-FR"/>
        </w:rPr>
        <w:t xml:space="preserve"> en vérifiant l</w:t>
      </w:r>
      <w:r w:rsidR="00F345A7">
        <w:rPr>
          <w:szCs w:val="24"/>
          <w:lang w:val="fr-FR"/>
        </w:rPr>
        <w:t>’</w:t>
      </w:r>
      <w:r>
        <w:rPr>
          <w:szCs w:val="24"/>
          <w:lang w:val="fr-FR"/>
        </w:rPr>
        <w:t xml:space="preserve">ensemble </w:t>
      </w:r>
      <w:r w:rsidR="00F345A7">
        <w:rPr>
          <w:szCs w:val="24"/>
          <w:lang w:val="fr-FR"/>
        </w:rPr>
        <w:t>des propositions d’amendements.</w:t>
      </w:r>
    </w:p>
    <w:p w:rsidR="004027A6" w:rsidRPr="0012467C" w:rsidRDefault="004027A6" w:rsidP="00976C21">
      <w:pPr>
        <w:pStyle w:val="SingleTxtG"/>
        <w:numPr>
          <w:ilvl w:val="0"/>
          <w:numId w:val="15"/>
        </w:numPr>
        <w:ind w:left="1134" w:firstLine="0"/>
        <w:rPr>
          <w:szCs w:val="24"/>
          <w:lang w:val="fr-FR"/>
        </w:rPr>
      </w:pPr>
      <w:r w:rsidRPr="004B2E6B">
        <w:rPr>
          <w:szCs w:val="24"/>
          <w:lang w:val="fr-FR"/>
        </w:rPr>
        <w:t xml:space="preserve">Le Groupe de travail a </w:t>
      </w:r>
      <w:r>
        <w:rPr>
          <w:szCs w:val="24"/>
          <w:lang w:val="fr-FR"/>
        </w:rPr>
        <w:t>p</w:t>
      </w:r>
      <w:r w:rsidRPr="004B2E6B">
        <w:rPr>
          <w:szCs w:val="24"/>
          <w:lang w:val="fr-FR"/>
        </w:rPr>
        <w:t>rocédé à un premier échange de vues concernant</w:t>
      </w:r>
      <w:r>
        <w:rPr>
          <w:szCs w:val="24"/>
          <w:lang w:val="fr-FR"/>
        </w:rPr>
        <w:t xml:space="preserve"> la nécessité de rationaliser les marques d</w:t>
      </w:r>
      <w:r w:rsidR="00F345A7">
        <w:rPr>
          <w:szCs w:val="24"/>
          <w:lang w:val="fr-FR"/>
        </w:rPr>
        <w:t>’</w:t>
      </w:r>
      <w:r>
        <w:rPr>
          <w:szCs w:val="24"/>
          <w:lang w:val="fr-FR"/>
        </w:rPr>
        <w:t>homologation des dispositifs d</w:t>
      </w:r>
      <w:r w:rsidR="00F345A7">
        <w:rPr>
          <w:szCs w:val="24"/>
          <w:lang w:val="fr-FR"/>
        </w:rPr>
        <w:t>’</w:t>
      </w:r>
      <w:r>
        <w:rPr>
          <w:szCs w:val="24"/>
          <w:lang w:val="fr-FR"/>
        </w:rPr>
        <w:t xml:space="preserve">éclairage et de signalisation lumineuse dans le cadre du processus en cours. </w:t>
      </w:r>
      <w:r w:rsidRPr="00017E72">
        <w:rPr>
          <w:szCs w:val="24"/>
          <w:lang w:val="fr-FR"/>
        </w:rPr>
        <w:t>L</w:t>
      </w:r>
      <w:r w:rsidR="00F345A7">
        <w:rPr>
          <w:szCs w:val="24"/>
          <w:lang w:val="fr-FR"/>
        </w:rPr>
        <w:t>’</w:t>
      </w:r>
      <w:r w:rsidRPr="00017E72">
        <w:rPr>
          <w:szCs w:val="24"/>
          <w:lang w:val="fr-FR"/>
        </w:rPr>
        <w:t>expert du GTB a rendu compte de sa participation au</w:t>
      </w:r>
      <w:r>
        <w:rPr>
          <w:szCs w:val="24"/>
          <w:lang w:val="fr-FR"/>
        </w:rPr>
        <w:t xml:space="preserve"> g</w:t>
      </w:r>
      <w:r w:rsidRPr="00017E72">
        <w:rPr>
          <w:szCs w:val="24"/>
          <w:lang w:val="fr-FR"/>
        </w:rPr>
        <w:t xml:space="preserve">roupe </w:t>
      </w:r>
      <w:r>
        <w:rPr>
          <w:szCs w:val="24"/>
          <w:lang w:val="fr-FR"/>
        </w:rPr>
        <w:t xml:space="preserve">de travail informel </w:t>
      </w:r>
      <w:r w:rsidRPr="00017E72">
        <w:rPr>
          <w:szCs w:val="24"/>
          <w:lang w:val="fr-FR"/>
        </w:rPr>
        <w:t>de la base de données pour l</w:t>
      </w:r>
      <w:r w:rsidR="00F345A7">
        <w:rPr>
          <w:szCs w:val="24"/>
          <w:lang w:val="fr-FR"/>
        </w:rPr>
        <w:t>’</w:t>
      </w:r>
      <w:r w:rsidRPr="00017E72">
        <w:rPr>
          <w:szCs w:val="24"/>
          <w:lang w:val="fr-FR"/>
        </w:rPr>
        <w:t>échange de renseignements sur les homologations de type (</w:t>
      </w:r>
      <w:r>
        <w:rPr>
          <w:szCs w:val="24"/>
          <w:lang w:val="fr-FR"/>
        </w:rPr>
        <w:t xml:space="preserve">GTI </w:t>
      </w:r>
      <w:r w:rsidRPr="00017E72">
        <w:rPr>
          <w:szCs w:val="24"/>
          <w:lang w:val="fr-FR"/>
        </w:rPr>
        <w:t xml:space="preserve">DETA) </w:t>
      </w:r>
      <w:r>
        <w:rPr>
          <w:szCs w:val="24"/>
          <w:lang w:val="fr-FR"/>
        </w:rPr>
        <w:t>et de la future application de l</w:t>
      </w:r>
      <w:r w:rsidR="00F345A7">
        <w:rPr>
          <w:szCs w:val="24"/>
          <w:lang w:val="fr-FR"/>
        </w:rPr>
        <w:t>’</w:t>
      </w:r>
      <w:r w:rsidRPr="002F48AE">
        <w:rPr>
          <w:szCs w:val="24"/>
          <w:lang w:val="fr-FR"/>
        </w:rPr>
        <w:t xml:space="preserve">identifiant unique </w:t>
      </w:r>
      <w:r>
        <w:rPr>
          <w:szCs w:val="24"/>
          <w:lang w:val="fr-FR"/>
        </w:rPr>
        <w:t xml:space="preserve">(IU) et de la </w:t>
      </w:r>
      <w:r w:rsidRPr="002F48AE">
        <w:rPr>
          <w:szCs w:val="24"/>
          <w:lang w:val="fr-FR"/>
        </w:rPr>
        <w:t>DETA</w:t>
      </w:r>
      <w:r>
        <w:rPr>
          <w:szCs w:val="24"/>
          <w:lang w:val="fr-FR"/>
        </w:rPr>
        <w:t xml:space="preserve"> conformément aux </w:t>
      </w:r>
      <w:r w:rsidRPr="002F48AE">
        <w:rPr>
          <w:szCs w:val="24"/>
          <w:lang w:val="fr-FR"/>
        </w:rPr>
        <w:t>dispositions de l</w:t>
      </w:r>
      <w:r w:rsidR="00F345A7">
        <w:rPr>
          <w:szCs w:val="24"/>
          <w:lang w:val="fr-FR"/>
        </w:rPr>
        <w:t>’</w:t>
      </w:r>
      <w:r w:rsidRPr="002F48AE">
        <w:rPr>
          <w:szCs w:val="24"/>
          <w:lang w:val="fr-FR"/>
        </w:rPr>
        <w:t>annexe 5 de l</w:t>
      </w:r>
      <w:r w:rsidR="00F345A7">
        <w:rPr>
          <w:szCs w:val="24"/>
          <w:lang w:val="fr-FR"/>
        </w:rPr>
        <w:t>’</w:t>
      </w:r>
      <w:r w:rsidRPr="002F48AE">
        <w:rPr>
          <w:szCs w:val="24"/>
          <w:lang w:val="fr-FR"/>
        </w:rPr>
        <w:t>Accord de 1958 révisé</w:t>
      </w:r>
      <w:r>
        <w:rPr>
          <w:szCs w:val="24"/>
          <w:lang w:val="fr-FR"/>
        </w:rPr>
        <w:t xml:space="preserve"> </w:t>
      </w:r>
      <w:r w:rsidRPr="002F48AE">
        <w:rPr>
          <w:szCs w:val="24"/>
          <w:lang w:val="fr-FR"/>
        </w:rPr>
        <w:t xml:space="preserve">(GRE-76-24-Rev.1). Le Groupe de travail a </w:t>
      </w:r>
      <w:r>
        <w:rPr>
          <w:szCs w:val="24"/>
          <w:lang w:val="fr-FR"/>
        </w:rPr>
        <w:t>estimé que l</w:t>
      </w:r>
      <w:r w:rsidR="00F345A7">
        <w:rPr>
          <w:szCs w:val="24"/>
          <w:lang w:val="fr-FR"/>
        </w:rPr>
        <w:t>’</w:t>
      </w:r>
      <w:r>
        <w:rPr>
          <w:szCs w:val="24"/>
          <w:lang w:val="fr-FR"/>
        </w:rPr>
        <w:t>IU et la DETA seraient indispensables aux activités de groupe informel SLR et demandé qu</w:t>
      </w:r>
      <w:r w:rsidR="00F345A7">
        <w:rPr>
          <w:szCs w:val="24"/>
          <w:lang w:val="fr-FR"/>
        </w:rPr>
        <w:t>’</w:t>
      </w:r>
      <w:r>
        <w:rPr>
          <w:szCs w:val="24"/>
          <w:lang w:val="fr-FR"/>
        </w:rPr>
        <w:t xml:space="preserve">ils soient introduits sans délai. Dans le même temps, les experts du </w:t>
      </w:r>
      <w:r w:rsidRPr="002F48AE">
        <w:rPr>
          <w:szCs w:val="24"/>
          <w:lang w:val="fr-FR"/>
        </w:rPr>
        <w:t>GRE ont souligné que</w:t>
      </w:r>
      <w:r>
        <w:rPr>
          <w:szCs w:val="24"/>
          <w:lang w:val="fr-FR"/>
        </w:rPr>
        <w:t xml:space="preserve"> l</w:t>
      </w:r>
      <w:r w:rsidR="00F345A7">
        <w:rPr>
          <w:szCs w:val="24"/>
          <w:lang w:val="fr-FR"/>
        </w:rPr>
        <w:t>’</w:t>
      </w:r>
      <w:r>
        <w:rPr>
          <w:szCs w:val="24"/>
          <w:lang w:val="fr-FR"/>
        </w:rPr>
        <w:t>application de l</w:t>
      </w:r>
      <w:r w:rsidR="00F345A7">
        <w:rPr>
          <w:szCs w:val="24"/>
          <w:lang w:val="fr-FR"/>
        </w:rPr>
        <w:t>’</w:t>
      </w:r>
      <w:r>
        <w:rPr>
          <w:szCs w:val="24"/>
          <w:lang w:val="fr-FR"/>
        </w:rPr>
        <w:t>IU aux nouvelles séries d</w:t>
      </w:r>
      <w:r w:rsidR="00F345A7">
        <w:rPr>
          <w:szCs w:val="24"/>
          <w:lang w:val="fr-FR"/>
        </w:rPr>
        <w:t>’</w:t>
      </w:r>
      <w:r>
        <w:rPr>
          <w:szCs w:val="24"/>
          <w:lang w:val="fr-FR"/>
        </w:rPr>
        <w:t xml:space="preserve">amendements et aux </w:t>
      </w:r>
      <w:r w:rsidRPr="002F48AE">
        <w:rPr>
          <w:szCs w:val="24"/>
          <w:lang w:val="fr-FR"/>
        </w:rPr>
        <w:t>extension</w:t>
      </w:r>
      <w:r>
        <w:rPr>
          <w:szCs w:val="24"/>
          <w:lang w:val="fr-FR"/>
        </w:rPr>
        <w:t>s</w:t>
      </w:r>
      <w:r w:rsidRPr="002F48AE">
        <w:rPr>
          <w:szCs w:val="24"/>
          <w:lang w:val="fr-FR"/>
        </w:rPr>
        <w:t xml:space="preserve"> d</w:t>
      </w:r>
      <w:r w:rsidR="00F345A7">
        <w:rPr>
          <w:szCs w:val="24"/>
          <w:lang w:val="fr-FR"/>
        </w:rPr>
        <w:t>’</w:t>
      </w:r>
      <w:r w:rsidRPr="002F48AE">
        <w:rPr>
          <w:szCs w:val="24"/>
          <w:lang w:val="fr-FR"/>
        </w:rPr>
        <w:t>homologations de type existantes</w:t>
      </w:r>
      <w:r>
        <w:rPr>
          <w:szCs w:val="24"/>
          <w:lang w:val="fr-FR"/>
        </w:rPr>
        <w:t xml:space="preserve"> devrait être clarifiée. </w:t>
      </w:r>
      <w:r w:rsidRPr="0012467C">
        <w:rPr>
          <w:szCs w:val="24"/>
          <w:lang w:val="fr-FR"/>
        </w:rPr>
        <w:t>Le Groupe de travail a</w:t>
      </w:r>
      <w:r>
        <w:rPr>
          <w:szCs w:val="24"/>
          <w:lang w:val="fr-FR"/>
        </w:rPr>
        <w:t xml:space="preserve"> noté que le groupe informel DETA publierait prochainement des lignes directrices (sous forme de </w:t>
      </w:r>
      <w:r w:rsidR="00165A89">
        <w:rPr>
          <w:szCs w:val="24"/>
          <w:lang w:val="fr-FR"/>
        </w:rPr>
        <w:t>« </w:t>
      </w:r>
      <w:r w:rsidR="00F345A7">
        <w:rPr>
          <w:szCs w:val="24"/>
          <w:lang w:val="fr-FR"/>
        </w:rPr>
        <w:t>questions-réponses</w:t>
      </w:r>
      <w:r w:rsidR="00165A89">
        <w:rPr>
          <w:szCs w:val="24"/>
          <w:lang w:val="fr-FR"/>
        </w:rPr>
        <w:t> »</w:t>
      </w:r>
      <w:r w:rsidRPr="0012467C">
        <w:rPr>
          <w:szCs w:val="24"/>
          <w:lang w:val="fr-FR"/>
        </w:rPr>
        <w:t xml:space="preserve">) </w:t>
      </w:r>
      <w:r>
        <w:rPr>
          <w:szCs w:val="24"/>
          <w:lang w:val="fr-FR"/>
        </w:rPr>
        <w:t>à ce sujet.</w:t>
      </w:r>
    </w:p>
    <w:p w:rsidR="004027A6" w:rsidRPr="00F06F44" w:rsidRDefault="004027A6" w:rsidP="00976C21">
      <w:pPr>
        <w:pStyle w:val="SingleTxtG"/>
        <w:numPr>
          <w:ilvl w:val="0"/>
          <w:numId w:val="15"/>
        </w:numPr>
        <w:ind w:left="1134" w:firstLine="0"/>
        <w:rPr>
          <w:szCs w:val="24"/>
          <w:lang w:val="fr-FR"/>
        </w:rPr>
      </w:pPr>
      <w:r w:rsidRPr="0012467C">
        <w:rPr>
          <w:szCs w:val="24"/>
          <w:lang w:val="fr-FR"/>
        </w:rPr>
        <w:t>L</w:t>
      </w:r>
      <w:r w:rsidR="00F345A7">
        <w:rPr>
          <w:szCs w:val="24"/>
          <w:lang w:val="fr-FR"/>
        </w:rPr>
        <w:t>’</w:t>
      </w:r>
      <w:r w:rsidRPr="0012467C">
        <w:rPr>
          <w:szCs w:val="24"/>
          <w:lang w:val="fr-FR"/>
        </w:rPr>
        <w:t xml:space="preserve">expert du GTB a présenté une proposition </w:t>
      </w:r>
      <w:r w:rsidR="00F345A7">
        <w:rPr>
          <w:szCs w:val="24"/>
          <w:lang w:val="fr-FR"/>
        </w:rPr>
        <w:t xml:space="preserve">d’amendements aux Règlements </w:t>
      </w:r>
      <w:r w:rsidR="00F345A7" w:rsidRPr="00F345A7">
        <w:rPr>
          <w:rFonts w:eastAsia="MS Mincho"/>
          <w:szCs w:val="22"/>
          <w:lang w:val="fr-FR"/>
        </w:rPr>
        <w:t>n</w:t>
      </w:r>
      <w:r w:rsidR="00F345A7" w:rsidRPr="00F345A7">
        <w:rPr>
          <w:rFonts w:eastAsia="MS Mincho"/>
          <w:szCs w:val="22"/>
          <w:vertAlign w:val="superscript"/>
          <w:lang w:val="fr-FR"/>
        </w:rPr>
        <w:t>o</w:t>
      </w:r>
      <w:r w:rsidR="00F345A7">
        <w:rPr>
          <w:rFonts w:eastAsia="MS Mincho"/>
          <w:szCs w:val="22"/>
          <w:vertAlign w:val="superscript"/>
          <w:lang w:val="fr-FR"/>
        </w:rPr>
        <w:t>s</w:t>
      </w:r>
      <w:r w:rsidR="00F345A7">
        <w:rPr>
          <w:szCs w:val="24"/>
          <w:lang w:val="fr-FR"/>
        </w:rPr>
        <w:t> </w:t>
      </w:r>
      <w:r w:rsidRPr="0012467C">
        <w:rPr>
          <w:szCs w:val="24"/>
          <w:lang w:val="fr-FR"/>
        </w:rPr>
        <w:t>98,</w:t>
      </w:r>
      <w:r w:rsidR="00F345A7">
        <w:rPr>
          <w:szCs w:val="24"/>
          <w:lang w:val="fr-FR"/>
        </w:rPr>
        <w:t> </w:t>
      </w:r>
      <w:r w:rsidRPr="0012467C">
        <w:rPr>
          <w:szCs w:val="24"/>
          <w:lang w:val="fr-FR"/>
        </w:rPr>
        <w:t>112 et 123 visant à</w:t>
      </w:r>
      <w:r>
        <w:rPr>
          <w:szCs w:val="24"/>
          <w:lang w:val="fr-FR"/>
        </w:rPr>
        <w:t xml:space="preserve"> supprimer la mesure au point HV lors de l</w:t>
      </w:r>
      <w:r w:rsidR="00F345A7">
        <w:rPr>
          <w:szCs w:val="24"/>
          <w:lang w:val="fr-FR"/>
        </w:rPr>
        <w:t>’</w:t>
      </w:r>
      <w:r>
        <w:rPr>
          <w:szCs w:val="24"/>
          <w:lang w:val="fr-FR"/>
        </w:rPr>
        <w:t xml:space="preserve">essai de </w:t>
      </w:r>
      <w:r w:rsidRPr="0012467C">
        <w:rPr>
          <w:szCs w:val="24"/>
          <w:lang w:val="fr-FR"/>
        </w:rPr>
        <w:t xml:space="preserve">stabilité du comportement photométrique </w:t>
      </w:r>
      <w:r>
        <w:rPr>
          <w:szCs w:val="24"/>
          <w:lang w:val="fr-FR"/>
        </w:rPr>
        <w:t xml:space="preserve">du </w:t>
      </w:r>
      <w:r w:rsidRPr="0012467C">
        <w:rPr>
          <w:szCs w:val="24"/>
          <w:lang w:val="fr-FR"/>
        </w:rPr>
        <w:t>faisceau de croisement (ECE/TRANS/WP.29/GRE/</w:t>
      </w:r>
      <w:r w:rsidR="002435D5">
        <w:rPr>
          <w:szCs w:val="24"/>
          <w:lang w:val="fr-FR"/>
        </w:rPr>
        <w:t xml:space="preserve"> </w:t>
      </w:r>
      <w:r w:rsidRPr="0012467C">
        <w:rPr>
          <w:szCs w:val="24"/>
          <w:lang w:val="fr-FR"/>
        </w:rPr>
        <w:t>2016/25). Le GRE a adopté ces propositions en tant que projet</w:t>
      </w:r>
      <w:r>
        <w:rPr>
          <w:szCs w:val="24"/>
          <w:lang w:val="fr-FR"/>
        </w:rPr>
        <w:t>s</w:t>
      </w:r>
      <w:r w:rsidRPr="0012467C">
        <w:rPr>
          <w:szCs w:val="24"/>
          <w:lang w:val="fr-FR"/>
        </w:rPr>
        <w:t xml:space="preserve"> de complément</w:t>
      </w:r>
      <w:r>
        <w:rPr>
          <w:szCs w:val="24"/>
          <w:lang w:val="fr-FR"/>
        </w:rPr>
        <w:t xml:space="preserve">s et décidé de les soumettre au </w:t>
      </w:r>
      <w:r w:rsidRPr="0012467C">
        <w:rPr>
          <w:szCs w:val="24"/>
          <w:lang w:val="fr-FR"/>
        </w:rPr>
        <w:t>WP.29 et à l</w:t>
      </w:r>
      <w:r w:rsidR="00F345A7">
        <w:rPr>
          <w:szCs w:val="24"/>
          <w:lang w:val="fr-FR"/>
        </w:rPr>
        <w:t>’</w:t>
      </w:r>
      <w:r w:rsidRPr="0012467C">
        <w:rPr>
          <w:szCs w:val="24"/>
          <w:lang w:val="fr-FR"/>
        </w:rPr>
        <w:t>AC.1 pour examen et mise au</w:t>
      </w:r>
      <w:r>
        <w:rPr>
          <w:szCs w:val="24"/>
          <w:lang w:val="fr-FR"/>
        </w:rPr>
        <w:t>x</w:t>
      </w:r>
      <w:r w:rsidRPr="0012467C">
        <w:rPr>
          <w:szCs w:val="24"/>
          <w:lang w:val="fr-FR"/>
        </w:rPr>
        <w:t xml:space="preserve"> voix</w:t>
      </w:r>
      <w:r>
        <w:rPr>
          <w:szCs w:val="24"/>
          <w:lang w:val="fr-FR"/>
        </w:rPr>
        <w:t xml:space="preserve"> à leurs sessions de mars 2017 dans le cadre de l</w:t>
      </w:r>
      <w:r w:rsidR="00F345A7">
        <w:rPr>
          <w:szCs w:val="24"/>
          <w:lang w:val="fr-FR"/>
        </w:rPr>
        <w:t>’</w:t>
      </w:r>
      <w:r>
        <w:rPr>
          <w:szCs w:val="24"/>
          <w:lang w:val="fr-FR"/>
        </w:rPr>
        <w:t>ensemble des propositions d</w:t>
      </w:r>
      <w:r w:rsidR="00F345A7">
        <w:rPr>
          <w:szCs w:val="24"/>
          <w:lang w:val="fr-FR"/>
        </w:rPr>
        <w:t>’</w:t>
      </w:r>
      <w:r>
        <w:rPr>
          <w:szCs w:val="24"/>
          <w:lang w:val="fr-FR"/>
        </w:rPr>
        <w:t>amendements</w:t>
      </w:r>
      <w:r w:rsidRPr="00F06F44">
        <w:rPr>
          <w:szCs w:val="24"/>
          <w:lang w:val="fr-FR"/>
        </w:rPr>
        <w:t xml:space="preserve"> (voir par.</w:t>
      </w:r>
      <w:r w:rsidR="00F345A7">
        <w:rPr>
          <w:szCs w:val="24"/>
          <w:lang w:val="fr-FR"/>
        </w:rPr>
        <w:t> </w:t>
      </w:r>
      <w:r w:rsidRPr="00F06F44">
        <w:rPr>
          <w:szCs w:val="24"/>
          <w:lang w:val="fr-FR"/>
        </w:rPr>
        <w:t xml:space="preserve">10 </w:t>
      </w:r>
      <w:r>
        <w:rPr>
          <w:szCs w:val="24"/>
          <w:lang w:val="fr-FR"/>
        </w:rPr>
        <w:t>ci</w:t>
      </w:r>
      <w:r w:rsidR="002435D5">
        <w:rPr>
          <w:szCs w:val="24"/>
          <w:lang w:val="fr-FR"/>
        </w:rPr>
        <w:noBreakHyphen/>
      </w:r>
      <w:r>
        <w:rPr>
          <w:szCs w:val="24"/>
          <w:lang w:val="fr-FR"/>
        </w:rPr>
        <w:t>dessus</w:t>
      </w:r>
      <w:r w:rsidRPr="00F06F44">
        <w:rPr>
          <w:szCs w:val="24"/>
          <w:lang w:val="fr-FR"/>
        </w:rPr>
        <w:t>).</w:t>
      </w:r>
    </w:p>
    <w:p w:rsidR="004027A6" w:rsidRDefault="004027A6" w:rsidP="00976C21">
      <w:pPr>
        <w:pStyle w:val="SingleTxtG"/>
        <w:numPr>
          <w:ilvl w:val="0"/>
          <w:numId w:val="15"/>
        </w:numPr>
        <w:ind w:left="1134" w:firstLine="0"/>
        <w:rPr>
          <w:szCs w:val="24"/>
          <w:lang w:val="fr-FR"/>
        </w:rPr>
      </w:pPr>
      <w:r w:rsidRPr="003B56C7">
        <w:rPr>
          <w:szCs w:val="24"/>
          <w:lang w:val="fr-FR"/>
        </w:rPr>
        <w:t>L</w:t>
      </w:r>
      <w:r w:rsidR="00F345A7">
        <w:rPr>
          <w:szCs w:val="24"/>
          <w:lang w:val="fr-FR"/>
        </w:rPr>
        <w:t>’</w:t>
      </w:r>
      <w:r w:rsidRPr="003B56C7">
        <w:rPr>
          <w:szCs w:val="24"/>
          <w:lang w:val="fr-FR"/>
        </w:rPr>
        <w:t>expert du GTB a présenté une proposition d</w:t>
      </w:r>
      <w:r w:rsidR="00F345A7">
        <w:rPr>
          <w:szCs w:val="24"/>
          <w:lang w:val="fr-FR"/>
        </w:rPr>
        <w:t>’</w:t>
      </w:r>
      <w:r w:rsidRPr="003B56C7">
        <w:rPr>
          <w:szCs w:val="24"/>
          <w:lang w:val="fr-FR"/>
        </w:rPr>
        <w:t xml:space="preserve">amendements aux Règlements </w:t>
      </w:r>
      <w:r w:rsidR="00F345A7" w:rsidRPr="00F345A7">
        <w:rPr>
          <w:rFonts w:eastAsia="MS Mincho"/>
          <w:szCs w:val="22"/>
          <w:lang w:val="fr-FR"/>
        </w:rPr>
        <w:t>n</w:t>
      </w:r>
      <w:r w:rsidR="00F345A7" w:rsidRPr="00F345A7">
        <w:rPr>
          <w:rFonts w:eastAsia="MS Mincho"/>
          <w:szCs w:val="22"/>
          <w:vertAlign w:val="superscript"/>
          <w:lang w:val="fr-FR"/>
        </w:rPr>
        <w:t>o</w:t>
      </w:r>
      <w:r w:rsidR="00F345A7">
        <w:rPr>
          <w:rFonts w:eastAsia="MS Mincho"/>
          <w:szCs w:val="22"/>
          <w:vertAlign w:val="superscript"/>
          <w:lang w:val="fr-FR"/>
        </w:rPr>
        <w:t>s</w:t>
      </w:r>
      <w:r w:rsidR="00F345A7">
        <w:rPr>
          <w:szCs w:val="24"/>
          <w:lang w:val="fr-FR"/>
        </w:rPr>
        <w:t> </w:t>
      </w:r>
      <w:r w:rsidRPr="003B56C7">
        <w:rPr>
          <w:szCs w:val="24"/>
          <w:lang w:val="fr-FR"/>
        </w:rPr>
        <w:t>4,</w:t>
      </w:r>
      <w:r w:rsidR="0048712B">
        <w:rPr>
          <w:szCs w:val="24"/>
          <w:lang w:val="fr-FR"/>
        </w:rPr>
        <w:t> </w:t>
      </w:r>
      <w:r w:rsidRPr="003B56C7">
        <w:rPr>
          <w:szCs w:val="24"/>
          <w:lang w:val="fr-FR"/>
        </w:rPr>
        <w:t>6, 7, 23, 38, 50, 77, 87, 91 et 119 visant à harmoniser</w:t>
      </w:r>
      <w:r>
        <w:rPr>
          <w:szCs w:val="24"/>
          <w:lang w:val="fr-FR"/>
        </w:rPr>
        <w:t xml:space="preserve"> </w:t>
      </w:r>
      <w:r w:rsidRPr="003B56C7">
        <w:rPr>
          <w:szCs w:val="24"/>
          <w:lang w:val="fr-FR"/>
        </w:rPr>
        <w:t>la prescription relative au marquage de la puissance pour les fonctions de signalisation lumineuse avec la prescription relative aux fonctions d</w:t>
      </w:r>
      <w:r w:rsidR="00F345A7">
        <w:rPr>
          <w:szCs w:val="24"/>
          <w:lang w:val="fr-FR"/>
        </w:rPr>
        <w:t>’</w:t>
      </w:r>
      <w:r w:rsidRPr="003B56C7">
        <w:rPr>
          <w:szCs w:val="24"/>
          <w:lang w:val="fr-FR"/>
        </w:rPr>
        <w:t>éclairage</w:t>
      </w:r>
      <w:r>
        <w:rPr>
          <w:szCs w:val="24"/>
          <w:lang w:val="fr-FR"/>
        </w:rPr>
        <w:t xml:space="preserve"> </w:t>
      </w:r>
      <w:r w:rsidRPr="003B56C7">
        <w:rPr>
          <w:szCs w:val="24"/>
          <w:lang w:val="fr-FR"/>
        </w:rPr>
        <w:t xml:space="preserve">(ECE/TRANS/WP.29/GRE/2016/25). Le Groupe de travail a </w:t>
      </w:r>
      <w:r>
        <w:rPr>
          <w:szCs w:val="24"/>
          <w:lang w:val="fr-FR"/>
        </w:rPr>
        <w:t xml:space="preserve">adopté ces propositions </w:t>
      </w:r>
      <w:r w:rsidRPr="003B56C7">
        <w:rPr>
          <w:szCs w:val="24"/>
          <w:lang w:val="fr-FR"/>
        </w:rPr>
        <w:t>et décidé de les soumettre au WP.29 et à l</w:t>
      </w:r>
      <w:r w:rsidR="00F345A7">
        <w:rPr>
          <w:szCs w:val="24"/>
          <w:lang w:val="fr-FR"/>
        </w:rPr>
        <w:t>’</w:t>
      </w:r>
      <w:r w:rsidRPr="003B56C7">
        <w:rPr>
          <w:szCs w:val="24"/>
          <w:lang w:val="fr-FR"/>
        </w:rPr>
        <w:t>AC.1 pour examen et mise aux voix à leurs sessions de mars 2017 dans le cadre de l</w:t>
      </w:r>
      <w:r w:rsidR="00F345A7">
        <w:rPr>
          <w:szCs w:val="24"/>
          <w:lang w:val="fr-FR"/>
        </w:rPr>
        <w:t>’</w:t>
      </w:r>
      <w:r w:rsidRPr="003B56C7">
        <w:rPr>
          <w:szCs w:val="24"/>
          <w:lang w:val="fr-FR"/>
        </w:rPr>
        <w:t>ensemble des propositions d</w:t>
      </w:r>
      <w:r w:rsidR="00F345A7">
        <w:rPr>
          <w:szCs w:val="24"/>
          <w:lang w:val="fr-FR"/>
        </w:rPr>
        <w:t>’</w:t>
      </w:r>
      <w:r w:rsidRPr="003B56C7">
        <w:rPr>
          <w:szCs w:val="24"/>
          <w:lang w:val="fr-FR"/>
        </w:rPr>
        <w:t>amendements (voir par.</w:t>
      </w:r>
      <w:r w:rsidR="00F345A7">
        <w:rPr>
          <w:szCs w:val="24"/>
          <w:lang w:val="fr-FR"/>
        </w:rPr>
        <w:t> </w:t>
      </w:r>
      <w:r w:rsidRPr="003B56C7">
        <w:rPr>
          <w:szCs w:val="24"/>
          <w:lang w:val="fr-FR"/>
        </w:rPr>
        <w:t>10 ci-dessus).</w:t>
      </w:r>
      <w:r>
        <w:rPr>
          <w:szCs w:val="24"/>
          <w:lang w:val="fr-FR"/>
        </w:rPr>
        <w:t xml:space="preserve"> E</w:t>
      </w:r>
      <w:r w:rsidRPr="003B56C7">
        <w:rPr>
          <w:szCs w:val="24"/>
          <w:lang w:val="fr-FR"/>
        </w:rPr>
        <w:t>n cours d</w:t>
      </w:r>
      <w:r w:rsidR="00F345A7">
        <w:rPr>
          <w:szCs w:val="24"/>
          <w:lang w:val="fr-FR"/>
        </w:rPr>
        <w:t>’</w:t>
      </w:r>
      <w:r w:rsidRPr="003B56C7">
        <w:rPr>
          <w:szCs w:val="24"/>
          <w:lang w:val="fr-FR"/>
        </w:rPr>
        <w:t>adoption</w:t>
      </w:r>
      <w:r>
        <w:rPr>
          <w:szCs w:val="24"/>
          <w:lang w:val="fr-FR"/>
        </w:rPr>
        <w:t>, l</w:t>
      </w:r>
      <w:r w:rsidR="00F345A7">
        <w:rPr>
          <w:szCs w:val="24"/>
          <w:lang w:val="fr-FR"/>
        </w:rPr>
        <w:t>’</w:t>
      </w:r>
      <w:r>
        <w:rPr>
          <w:szCs w:val="24"/>
          <w:lang w:val="fr-FR"/>
        </w:rPr>
        <w:t>expert du Royaume-Uni s</w:t>
      </w:r>
      <w:r w:rsidR="00F345A7">
        <w:rPr>
          <w:szCs w:val="24"/>
          <w:lang w:val="fr-FR"/>
        </w:rPr>
        <w:t>’</w:t>
      </w:r>
      <w:r>
        <w:rPr>
          <w:szCs w:val="24"/>
          <w:lang w:val="fr-FR"/>
        </w:rPr>
        <w:t>est demandé si cette prop</w:t>
      </w:r>
      <w:r w:rsidR="00F345A7">
        <w:rPr>
          <w:szCs w:val="24"/>
          <w:lang w:val="fr-FR"/>
        </w:rPr>
        <w:t>osition était vraiment urgente.</w:t>
      </w:r>
    </w:p>
    <w:p w:rsidR="004027A6" w:rsidRPr="008C54B2" w:rsidRDefault="004027A6" w:rsidP="00976C21">
      <w:pPr>
        <w:pStyle w:val="SingleTxtG"/>
        <w:numPr>
          <w:ilvl w:val="0"/>
          <w:numId w:val="15"/>
        </w:numPr>
        <w:ind w:left="1134" w:firstLine="0"/>
        <w:rPr>
          <w:szCs w:val="24"/>
          <w:lang w:val="fr-FR"/>
        </w:rPr>
      </w:pPr>
      <w:r w:rsidRPr="003B56C7">
        <w:rPr>
          <w:szCs w:val="24"/>
          <w:lang w:val="fr-FR"/>
        </w:rPr>
        <w:t>L</w:t>
      </w:r>
      <w:r w:rsidR="00F345A7">
        <w:rPr>
          <w:szCs w:val="24"/>
          <w:lang w:val="fr-FR"/>
        </w:rPr>
        <w:t>’</w:t>
      </w:r>
      <w:r w:rsidRPr="003B56C7">
        <w:rPr>
          <w:szCs w:val="24"/>
          <w:lang w:val="fr-FR"/>
        </w:rPr>
        <w:t xml:space="preserve">expert du GTB </w:t>
      </w:r>
      <w:r>
        <w:rPr>
          <w:szCs w:val="24"/>
          <w:lang w:val="fr-FR"/>
        </w:rPr>
        <w:t>a proposé</w:t>
      </w:r>
      <w:r w:rsidRPr="003B56C7">
        <w:rPr>
          <w:szCs w:val="24"/>
          <w:lang w:val="fr-FR"/>
        </w:rPr>
        <w:t xml:space="preserve"> d</w:t>
      </w:r>
      <w:r w:rsidR="00F345A7">
        <w:rPr>
          <w:szCs w:val="24"/>
          <w:lang w:val="fr-FR"/>
        </w:rPr>
        <w:t>’</w:t>
      </w:r>
      <w:r w:rsidRPr="003B56C7">
        <w:rPr>
          <w:szCs w:val="24"/>
          <w:lang w:val="fr-FR"/>
        </w:rPr>
        <w:t>actualiser les prescriptions applicables en cas de défaillance d</w:t>
      </w:r>
      <w:r w:rsidR="00F345A7">
        <w:rPr>
          <w:szCs w:val="24"/>
          <w:lang w:val="fr-FR"/>
        </w:rPr>
        <w:t>’</w:t>
      </w:r>
      <w:r w:rsidRPr="003B56C7">
        <w:rPr>
          <w:szCs w:val="24"/>
          <w:lang w:val="fr-FR"/>
        </w:rPr>
        <w:t>une source lumineuse</w:t>
      </w:r>
      <w:r>
        <w:rPr>
          <w:szCs w:val="24"/>
          <w:lang w:val="fr-FR"/>
        </w:rPr>
        <w:t xml:space="preserve"> </w:t>
      </w:r>
      <w:r w:rsidRPr="008C54B2">
        <w:rPr>
          <w:szCs w:val="24"/>
          <w:lang w:val="fr-FR"/>
        </w:rPr>
        <w:t>dans les feux équipés de sources lumineuses multiples</w:t>
      </w:r>
      <w:r>
        <w:rPr>
          <w:szCs w:val="24"/>
          <w:lang w:val="fr-FR"/>
        </w:rPr>
        <w:t xml:space="preserve"> contenues dans les Règlements </w:t>
      </w:r>
      <w:r w:rsidR="00F345A7" w:rsidRPr="00F345A7">
        <w:rPr>
          <w:rFonts w:eastAsia="MS Mincho"/>
          <w:szCs w:val="22"/>
          <w:lang w:val="fr-FR"/>
        </w:rPr>
        <w:t>n</w:t>
      </w:r>
      <w:r w:rsidR="00F345A7" w:rsidRPr="00F345A7">
        <w:rPr>
          <w:rFonts w:eastAsia="MS Mincho"/>
          <w:szCs w:val="22"/>
          <w:vertAlign w:val="superscript"/>
          <w:lang w:val="fr-FR"/>
        </w:rPr>
        <w:t>o</w:t>
      </w:r>
      <w:r w:rsidR="00F345A7">
        <w:rPr>
          <w:rFonts w:eastAsia="MS Mincho"/>
          <w:szCs w:val="22"/>
          <w:vertAlign w:val="superscript"/>
          <w:lang w:val="fr-FR"/>
        </w:rPr>
        <w:t>s</w:t>
      </w:r>
      <w:r w:rsidR="00F345A7">
        <w:rPr>
          <w:szCs w:val="24"/>
          <w:lang w:val="fr-FR"/>
        </w:rPr>
        <w:t> </w:t>
      </w:r>
      <w:r w:rsidRPr="008C54B2">
        <w:rPr>
          <w:szCs w:val="24"/>
          <w:lang w:val="fr-FR"/>
        </w:rPr>
        <w:t>7, 23, 38, 48, 77, 91 et 119 (ECE/TRANS/WP.29/</w:t>
      </w:r>
      <w:r w:rsidRPr="0048712B">
        <w:rPr>
          <w:spacing w:val="-2"/>
          <w:szCs w:val="24"/>
          <w:lang w:val="fr-FR"/>
        </w:rPr>
        <w:t>GRE/</w:t>
      </w:r>
      <w:r w:rsidR="0048712B">
        <w:rPr>
          <w:spacing w:val="-2"/>
          <w:szCs w:val="24"/>
          <w:lang w:val="fr-FR"/>
        </w:rPr>
        <w:t xml:space="preserve"> </w:t>
      </w:r>
      <w:r w:rsidRPr="0048712B">
        <w:rPr>
          <w:szCs w:val="24"/>
          <w:lang w:val="fr-FR"/>
        </w:rPr>
        <w:t>2016/31, GRE-76-07 et GRE-76-22-Rev.1). Cette proposition a suscité des observations de la</w:t>
      </w:r>
      <w:r>
        <w:rPr>
          <w:szCs w:val="24"/>
          <w:lang w:val="fr-FR"/>
        </w:rPr>
        <w:t xml:space="preserve"> part des experts de l</w:t>
      </w:r>
      <w:r w:rsidR="00F345A7">
        <w:rPr>
          <w:szCs w:val="24"/>
          <w:lang w:val="fr-FR"/>
        </w:rPr>
        <w:t>’</w:t>
      </w:r>
      <w:r>
        <w:rPr>
          <w:szCs w:val="24"/>
          <w:lang w:val="fr-FR"/>
        </w:rPr>
        <w:t>Italie, du Royaume-Uni et de l</w:t>
      </w:r>
      <w:r w:rsidR="00F345A7">
        <w:rPr>
          <w:szCs w:val="24"/>
          <w:lang w:val="fr-FR"/>
        </w:rPr>
        <w:t>’</w:t>
      </w:r>
      <w:r w:rsidRPr="008C54B2">
        <w:rPr>
          <w:szCs w:val="24"/>
          <w:lang w:val="fr-FR"/>
        </w:rPr>
        <w:t xml:space="preserve">OICA. Le Groupe de travail a </w:t>
      </w:r>
      <w:r>
        <w:rPr>
          <w:szCs w:val="24"/>
          <w:lang w:val="fr-FR"/>
        </w:rPr>
        <w:t>décidé de retirer la proposition d</w:t>
      </w:r>
      <w:r w:rsidR="00F345A7">
        <w:rPr>
          <w:szCs w:val="24"/>
          <w:lang w:val="fr-FR"/>
        </w:rPr>
        <w:t>’</w:t>
      </w:r>
      <w:r>
        <w:rPr>
          <w:szCs w:val="24"/>
          <w:lang w:val="fr-FR"/>
        </w:rPr>
        <w:t xml:space="preserve">amendement concernant le Règlement </w:t>
      </w:r>
      <w:r w:rsidR="0048712B" w:rsidRPr="0048712B">
        <w:rPr>
          <w:rFonts w:eastAsia="MS Mincho"/>
          <w:szCs w:val="22"/>
          <w:lang w:val="fr-FR"/>
        </w:rPr>
        <w:t>n</w:t>
      </w:r>
      <w:r w:rsidR="0048712B" w:rsidRPr="0048712B">
        <w:rPr>
          <w:rFonts w:eastAsia="MS Mincho"/>
          <w:szCs w:val="22"/>
          <w:vertAlign w:val="superscript"/>
          <w:lang w:val="fr-FR"/>
        </w:rPr>
        <w:t>o</w:t>
      </w:r>
      <w:r w:rsidR="0048712B">
        <w:rPr>
          <w:szCs w:val="24"/>
          <w:lang w:val="fr-FR"/>
        </w:rPr>
        <w:t> </w:t>
      </w:r>
      <w:r>
        <w:rPr>
          <w:szCs w:val="24"/>
          <w:lang w:val="fr-FR"/>
        </w:rPr>
        <w:t>48 et de l</w:t>
      </w:r>
      <w:r w:rsidR="00F345A7">
        <w:rPr>
          <w:szCs w:val="24"/>
          <w:lang w:val="fr-FR"/>
        </w:rPr>
        <w:t>’</w:t>
      </w:r>
      <w:r>
        <w:rPr>
          <w:szCs w:val="24"/>
          <w:lang w:val="fr-FR"/>
        </w:rPr>
        <w:t xml:space="preserve">examiner séparément lors de sa prochaine session. </w:t>
      </w:r>
      <w:r w:rsidRPr="008C54B2">
        <w:rPr>
          <w:szCs w:val="24"/>
          <w:lang w:val="fr-FR"/>
        </w:rPr>
        <w:t>Le GRE a adopté</w:t>
      </w:r>
      <w:r>
        <w:rPr>
          <w:szCs w:val="24"/>
          <w:lang w:val="fr-FR"/>
        </w:rPr>
        <w:t xml:space="preserve"> les propositions restantes</w:t>
      </w:r>
      <w:r w:rsidRPr="008C54B2">
        <w:rPr>
          <w:szCs w:val="24"/>
          <w:lang w:val="fr-FR"/>
        </w:rPr>
        <w:t xml:space="preserve"> telles qu</w:t>
      </w:r>
      <w:r w:rsidR="00F345A7">
        <w:rPr>
          <w:szCs w:val="24"/>
          <w:lang w:val="fr-FR"/>
        </w:rPr>
        <w:t>’</w:t>
      </w:r>
      <w:r w:rsidRPr="008C54B2">
        <w:rPr>
          <w:szCs w:val="24"/>
          <w:lang w:val="fr-FR"/>
        </w:rPr>
        <w:t xml:space="preserve">amendées </w:t>
      </w:r>
      <w:r>
        <w:rPr>
          <w:szCs w:val="24"/>
          <w:lang w:val="fr-FR"/>
        </w:rPr>
        <w:t xml:space="preserve">par </w:t>
      </w:r>
      <w:r w:rsidRPr="008C54B2">
        <w:rPr>
          <w:szCs w:val="24"/>
          <w:lang w:val="fr-FR"/>
        </w:rPr>
        <w:t>l</w:t>
      </w:r>
      <w:r w:rsidR="00F345A7">
        <w:rPr>
          <w:szCs w:val="24"/>
          <w:lang w:val="fr-FR"/>
        </w:rPr>
        <w:t>’</w:t>
      </w:r>
      <w:r w:rsidRPr="008C54B2">
        <w:rPr>
          <w:szCs w:val="24"/>
          <w:lang w:val="fr-FR"/>
        </w:rPr>
        <w:t>annexe</w:t>
      </w:r>
      <w:r>
        <w:rPr>
          <w:szCs w:val="24"/>
          <w:lang w:val="fr-FR"/>
        </w:rPr>
        <w:t xml:space="preserve"> II du rapport et prié le secrétariat </w:t>
      </w:r>
      <w:r w:rsidRPr="008C54B2">
        <w:rPr>
          <w:szCs w:val="24"/>
          <w:lang w:val="fr-FR"/>
        </w:rPr>
        <w:t>de les soumettre au WP.29 et à l</w:t>
      </w:r>
      <w:r w:rsidR="00F345A7">
        <w:rPr>
          <w:szCs w:val="24"/>
          <w:lang w:val="fr-FR"/>
        </w:rPr>
        <w:t>’</w:t>
      </w:r>
      <w:r w:rsidRPr="008C54B2">
        <w:rPr>
          <w:szCs w:val="24"/>
          <w:lang w:val="fr-FR"/>
        </w:rPr>
        <w:t xml:space="preserve">AC.1 pour examen et mise aux voix à leurs sessions de mars 2017 </w:t>
      </w:r>
      <w:r>
        <w:rPr>
          <w:szCs w:val="24"/>
          <w:lang w:val="fr-FR"/>
        </w:rPr>
        <w:t xml:space="preserve">en tant que partie </w:t>
      </w:r>
      <w:r w:rsidRPr="008C54B2">
        <w:rPr>
          <w:szCs w:val="24"/>
          <w:lang w:val="fr-FR"/>
        </w:rPr>
        <w:t>de l</w:t>
      </w:r>
      <w:r w:rsidR="00F345A7">
        <w:rPr>
          <w:szCs w:val="24"/>
          <w:lang w:val="fr-FR"/>
        </w:rPr>
        <w:t>’</w:t>
      </w:r>
      <w:r w:rsidRPr="008C54B2">
        <w:rPr>
          <w:szCs w:val="24"/>
          <w:lang w:val="fr-FR"/>
        </w:rPr>
        <w:t>ensemble des propositions d</w:t>
      </w:r>
      <w:r w:rsidR="00F345A7">
        <w:rPr>
          <w:szCs w:val="24"/>
          <w:lang w:val="fr-FR"/>
        </w:rPr>
        <w:t>’</w:t>
      </w:r>
      <w:r w:rsidRPr="008C54B2">
        <w:rPr>
          <w:szCs w:val="24"/>
          <w:lang w:val="fr-FR"/>
        </w:rPr>
        <w:t>amendements (voir par.</w:t>
      </w:r>
      <w:r w:rsidR="0048712B">
        <w:rPr>
          <w:szCs w:val="24"/>
          <w:lang w:val="fr-FR"/>
        </w:rPr>
        <w:t> 10 ci-dessus).</w:t>
      </w:r>
    </w:p>
    <w:p w:rsidR="004027A6" w:rsidRDefault="004027A6" w:rsidP="00976C21">
      <w:pPr>
        <w:pStyle w:val="SingleTxtG"/>
        <w:numPr>
          <w:ilvl w:val="0"/>
          <w:numId w:val="15"/>
        </w:numPr>
        <w:ind w:left="1134" w:firstLine="0"/>
        <w:rPr>
          <w:szCs w:val="24"/>
          <w:lang w:val="fr-FR"/>
        </w:rPr>
      </w:pPr>
      <w:r w:rsidRPr="008C54B2">
        <w:rPr>
          <w:szCs w:val="24"/>
          <w:lang w:val="fr-FR"/>
        </w:rPr>
        <w:t>L</w:t>
      </w:r>
      <w:r w:rsidR="00F345A7">
        <w:rPr>
          <w:szCs w:val="24"/>
          <w:lang w:val="fr-FR"/>
        </w:rPr>
        <w:t>’</w:t>
      </w:r>
      <w:r w:rsidRPr="008C54B2">
        <w:rPr>
          <w:szCs w:val="24"/>
          <w:lang w:val="fr-FR"/>
        </w:rPr>
        <w:t>expert du GTB a proposé de fournir des éclaircissements concernant le cycle d</w:t>
      </w:r>
      <w:r w:rsidR="00F345A7">
        <w:rPr>
          <w:szCs w:val="24"/>
          <w:lang w:val="fr-FR"/>
        </w:rPr>
        <w:t>’</w:t>
      </w:r>
      <w:r w:rsidRPr="008C54B2">
        <w:rPr>
          <w:szCs w:val="24"/>
          <w:lang w:val="fr-FR"/>
        </w:rPr>
        <w:t>essai relatif au déplacement de la ligne de coupure du faisceau de croisement</w:t>
      </w:r>
      <w:r>
        <w:rPr>
          <w:szCs w:val="24"/>
          <w:lang w:val="fr-FR"/>
        </w:rPr>
        <w:t xml:space="preserve"> dans les Règlements </w:t>
      </w:r>
      <w:r w:rsidR="0048712B" w:rsidRPr="0048712B">
        <w:rPr>
          <w:rFonts w:eastAsia="MS Mincho"/>
          <w:szCs w:val="22"/>
          <w:lang w:val="fr-FR"/>
        </w:rPr>
        <w:t>n</w:t>
      </w:r>
      <w:r w:rsidR="0048712B" w:rsidRPr="0048712B">
        <w:rPr>
          <w:rFonts w:eastAsia="MS Mincho"/>
          <w:szCs w:val="22"/>
          <w:vertAlign w:val="superscript"/>
          <w:lang w:val="fr-FR"/>
        </w:rPr>
        <w:t>o</w:t>
      </w:r>
      <w:r w:rsidR="0048712B">
        <w:rPr>
          <w:rFonts w:eastAsia="MS Mincho"/>
          <w:szCs w:val="22"/>
          <w:vertAlign w:val="superscript"/>
          <w:lang w:val="fr-FR"/>
        </w:rPr>
        <w:t>s</w:t>
      </w:r>
      <w:r w:rsidR="0048712B">
        <w:rPr>
          <w:szCs w:val="24"/>
          <w:lang w:val="fr-FR"/>
        </w:rPr>
        <w:t> </w:t>
      </w:r>
      <w:r w:rsidRPr="008C54B2">
        <w:rPr>
          <w:szCs w:val="24"/>
          <w:lang w:val="fr-FR"/>
        </w:rPr>
        <w:t xml:space="preserve">19, 98, 112, 113 et 123 (ECE/TRANS/WP.29/GRE/2016/32). </w:t>
      </w:r>
      <w:r>
        <w:rPr>
          <w:szCs w:val="24"/>
          <w:lang w:val="fr-FR"/>
        </w:rPr>
        <w:t xml:space="preserve">Les experts de la CE et du Royaume-Uni se sont </w:t>
      </w:r>
      <w:r w:rsidRPr="008C54B2">
        <w:rPr>
          <w:szCs w:val="24"/>
          <w:lang w:val="fr-FR"/>
        </w:rPr>
        <w:t>inquiété</w:t>
      </w:r>
      <w:r>
        <w:rPr>
          <w:szCs w:val="24"/>
          <w:lang w:val="fr-FR"/>
        </w:rPr>
        <w:t>s</w:t>
      </w:r>
      <w:r w:rsidRPr="008C54B2">
        <w:rPr>
          <w:szCs w:val="24"/>
          <w:lang w:val="fr-FR"/>
        </w:rPr>
        <w:t xml:space="preserve"> de ce que ces propositions</w:t>
      </w:r>
      <w:r>
        <w:rPr>
          <w:szCs w:val="24"/>
          <w:lang w:val="fr-FR"/>
        </w:rPr>
        <w:t xml:space="preserve"> puissent modifier les p</w:t>
      </w:r>
      <w:r w:rsidRPr="00D108A5">
        <w:rPr>
          <w:szCs w:val="24"/>
          <w:lang w:val="fr-FR"/>
        </w:rPr>
        <w:t>rescriptions d</w:t>
      </w:r>
      <w:r w:rsidR="00F345A7">
        <w:rPr>
          <w:szCs w:val="24"/>
          <w:lang w:val="fr-FR"/>
        </w:rPr>
        <w:t>’</w:t>
      </w:r>
      <w:r w:rsidRPr="00D108A5">
        <w:rPr>
          <w:szCs w:val="24"/>
          <w:lang w:val="fr-FR"/>
        </w:rPr>
        <w:t xml:space="preserve">efficacité </w:t>
      </w:r>
      <w:r>
        <w:rPr>
          <w:szCs w:val="24"/>
          <w:lang w:val="fr-FR"/>
        </w:rPr>
        <w:t xml:space="preserve">et avoir des </w:t>
      </w:r>
      <w:r w:rsidRPr="00D108A5">
        <w:rPr>
          <w:szCs w:val="24"/>
          <w:lang w:val="fr-FR"/>
        </w:rPr>
        <w:t>incidence</w:t>
      </w:r>
      <w:r>
        <w:rPr>
          <w:szCs w:val="24"/>
          <w:lang w:val="fr-FR"/>
        </w:rPr>
        <w:t>s</w:t>
      </w:r>
      <w:r w:rsidRPr="00D108A5">
        <w:rPr>
          <w:szCs w:val="24"/>
          <w:lang w:val="fr-FR"/>
        </w:rPr>
        <w:t xml:space="preserve"> sur la sécurité</w:t>
      </w:r>
      <w:r>
        <w:rPr>
          <w:szCs w:val="24"/>
          <w:lang w:val="fr-FR"/>
        </w:rPr>
        <w:t>.</w:t>
      </w:r>
      <w:r w:rsidRPr="008C54B2">
        <w:rPr>
          <w:szCs w:val="24"/>
          <w:lang w:val="fr-FR"/>
        </w:rPr>
        <w:t xml:space="preserve"> </w:t>
      </w:r>
      <w:r>
        <w:rPr>
          <w:szCs w:val="24"/>
          <w:lang w:val="fr-FR"/>
        </w:rPr>
        <w:t>Ils estimaient que ces propositions devaient être reformulées sous la forme d</w:t>
      </w:r>
      <w:r w:rsidR="00F345A7">
        <w:rPr>
          <w:szCs w:val="24"/>
          <w:lang w:val="fr-FR"/>
        </w:rPr>
        <w:t>’</w:t>
      </w:r>
      <w:r>
        <w:rPr>
          <w:szCs w:val="24"/>
          <w:lang w:val="fr-FR"/>
        </w:rPr>
        <w:t>une nouvelle série d</w:t>
      </w:r>
      <w:r w:rsidR="00F345A7">
        <w:rPr>
          <w:szCs w:val="24"/>
          <w:lang w:val="fr-FR"/>
        </w:rPr>
        <w:t>’</w:t>
      </w:r>
      <w:r>
        <w:rPr>
          <w:szCs w:val="24"/>
          <w:lang w:val="fr-FR"/>
        </w:rPr>
        <w:t xml:space="preserve">amendements aux Règlements susmentionnés, plutôt que sous forme de compléments. </w:t>
      </w:r>
      <w:r w:rsidRPr="00785793">
        <w:rPr>
          <w:szCs w:val="24"/>
          <w:lang w:val="fr-FR"/>
        </w:rPr>
        <w:t>Les experts de l</w:t>
      </w:r>
      <w:r w:rsidR="00F345A7">
        <w:rPr>
          <w:szCs w:val="24"/>
          <w:lang w:val="fr-FR"/>
        </w:rPr>
        <w:t>’</w:t>
      </w:r>
      <w:r w:rsidRPr="00785793">
        <w:rPr>
          <w:szCs w:val="24"/>
          <w:lang w:val="fr-FR"/>
        </w:rPr>
        <w:t>Allemagne, de la Finlande, de la France, du Japon, du GTB et de l</w:t>
      </w:r>
      <w:r w:rsidR="00F345A7">
        <w:rPr>
          <w:szCs w:val="24"/>
          <w:lang w:val="fr-FR"/>
        </w:rPr>
        <w:t>’</w:t>
      </w:r>
      <w:r w:rsidRPr="00785793">
        <w:rPr>
          <w:szCs w:val="24"/>
          <w:lang w:val="fr-FR"/>
        </w:rPr>
        <w:t>OICA</w:t>
      </w:r>
      <w:r>
        <w:rPr>
          <w:szCs w:val="24"/>
          <w:lang w:val="fr-FR"/>
        </w:rPr>
        <w:t xml:space="preserve"> ont plaidé en faveur des compléments en soulignant que les amendements proposés n</w:t>
      </w:r>
      <w:r w:rsidR="00F345A7">
        <w:rPr>
          <w:szCs w:val="24"/>
          <w:lang w:val="fr-FR"/>
        </w:rPr>
        <w:t>’</w:t>
      </w:r>
      <w:r>
        <w:rPr>
          <w:szCs w:val="24"/>
          <w:lang w:val="fr-FR"/>
        </w:rPr>
        <w:t>élèveraient pas le niveau de rigueur requis et n</w:t>
      </w:r>
      <w:r w:rsidR="00F345A7">
        <w:rPr>
          <w:szCs w:val="24"/>
          <w:lang w:val="fr-FR"/>
        </w:rPr>
        <w:t>’</w:t>
      </w:r>
      <w:r>
        <w:rPr>
          <w:szCs w:val="24"/>
          <w:lang w:val="fr-FR"/>
        </w:rPr>
        <w:t xml:space="preserve">auraient aucune </w:t>
      </w:r>
      <w:r w:rsidRPr="004C3A20">
        <w:rPr>
          <w:szCs w:val="24"/>
          <w:lang w:val="fr-FR"/>
        </w:rPr>
        <w:t>incidence sur la sécurité</w:t>
      </w:r>
      <w:r>
        <w:rPr>
          <w:szCs w:val="24"/>
          <w:lang w:val="fr-FR"/>
        </w:rPr>
        <w:t xml:space="preserve">. Le GRE a finalement adopté les propositions </w:t>
      </w:r>
      <w:r w:rsidRPr="004C3A20">
        <w:rPr>
          <w:szCs w:val="24"/>
          <w:lang w:val="fr-FR"/>
        </w:rPr>
        <w:t>et prié le secrétariat de les soumettre au WP.29 et à l</w:t>
      </w:r>
      <w:r w:rsidR="00F345A7">
        <w:rPr>
          <w:szCs w:val="24"/>
          <w:lang w:val="fr-FR"/>
        </w:rPr>
        <w:t>’</w:t>
      </w:r>
      <w:r w:rsidRPr="004C3A20">
        <w:rPr>
          <w:szCs w:val="24"/>
          <w:lang w:val="fr-FR"/>
        </w:rPr>
        <w:t xml:space="preserve">AC.1 pour examen et mise aux voix à leurs sessions de mars 2017 </w:t>
      </w:r>
      <w:r w:rsidRPr="00416945">
        <w:rPr>
          <w:szCs w:val="24"/>
          <w:lang w:val="fr-FR"/>
        </w:rPr>
        <w:t xml:space="preserve">en tant que partie </w:t>
      </w:r>
      <w:r w:rsidRPr="004C3A20">
        <w:rPr>
          <w:szCs w:val="24"/>
          <w:lang w:val="fr-FR"/>
        </w:rPr>
        <w:t>de l</w:t>
      </w:r>
      <w:r w:rsidR="00F345A7">
        <w:rPr>
          <w:szCs w:val="24"/>
          <w:lang w:val="fr-FR"/>
        </w:rPr>
        <w:t>’</w:t>
      </w:r>
      <w:r w:rsidRPr="004C3A20">
        <w:rPr>
          <w:szCs w:val="24"/>
          <w:lang w:val="fr-FR"/>
        </w:rPr>
        <w:t>ensemble des propositions d</w:t>
      </w:r>
      <w:r w:rsidR="00F345A7">
        <w:rPr>
          <w:szCs w:val="24"/>
          <w:lang w:val="fr-FR"/>
        </w:rPr>
        <w:t>’</w:t>
      </w:r>
      <w:r w:rsidRPr="004C3A20">
        <w:rPr>
          <w:szCs w:val="24"/>
          <w:lang w:val="fr-FR"/>
        </w:rPr>
        <w:t>amendem</w:t>
      </w:r>
      <w:r w:rsidR="0048712B">
        <w:rPr>
          <w:szCs w:val="24"/>
          <w:lang w:val="fr-FR"/>
        </w:rPr>
        <w:t>ents (voir par. 10 ci-dessus).</w:t>
      </w:r>
    </w:p>
    <w:p w:rsidR="004027A6" w:rsidRPr="00442237" w:rsidRDefault="004027A6" w:rsidP="00976C21">
      <w:pPr>
        <w:pStyle w:val="SingleTxtG"/>
        <w:numPr>
          <w:ilvl w:val="0"/>
          <w:numId w:val="15"/>
        </w:numPr>
        <w:ind w:left="1134" w:firstLine="0"/>
        <w:rPr>
          <w:szCs w:val="24"/>
          <w:lang w:val="fr-FR"/>
        </w:rPr>
      </w:pPr>
      <w:r w:rsidRPr="00B72608">
        <w:rPr>
          <w:szCs w:val="24"/>
          <w:lang w:val="fr-FR"/>
        </w:rPr>
        <w:t>L</w:t>
      </w:r>
      <w:r w:rsidR="00F345A7">
        <w:rPr>
          <w:szCs w:val="24"/>
          <w:lang w:val="fr-FR"/>
        </w:rPr>
        <w:t>’</w:t>
      </w:r>
      <w:r w:rsidRPr="00B72608">
        <w:rPr>
          <w:szCs w:val="24"/>
          <w:lang w:val="fr-FR"/>
        </w:rPr>
        <w:t>expert du GTB a proposé d</w:t>
      </w:r>
      <w:r w:rsidR="00F345A7">
        <w:rPr>
          <w:szCs w:val="24"/>
          <w:lang w:val="fr-FR"/>
        </w:rPr>
        <w:t>’</w:t>
      </w:r>
      <w:r w:rsidR="0048712B">
        <w:rPr>
          <w:szCs w:val="24"/>
          <w:lang w:val="fr-FR"/>
        </w:rPr>
        <w:t xml:space="preserve">introduire dans les Règlements </w:t>
      </w:r>
      <w:r w:rsidR="0048712B" w:rsidRPr="0048712B">
        <w:rPr>
          <w:rFonts w:eastAsia="MS Mincho"/>
          <w:szCs w:val="22"/>
          <w:lang w:val="fr-FR"/>
        </w:rPr>
        <w:t>n</w:t>
      </w:r>
      <w:r w:rsidR="0048712B" w:rsidRPr="0048712B">
        <w:rPr>
          <w:rFonts w:eastAsia="MS Mincho"/>
          <w:szCs w:val="22"/>
          <w:vertAlign w:val="superscript"/>
          <w:lang w:val="fr-FR"/>
        </w:rPr>
        <w:t>o</w:t>
      </w:r>
      <w:r w:rsidR="0048712B">
        <w:rPr>
          <w:rFonts w:eastAsia="MS Mincho"/>
          <w:szCs w:val="22"/>
          <w:vertAlign w:val="superscript"/>
          <w:lang w:val="fr-FR"/>
        </w:rPr>
        <w:t>s</w:t>
      </w:r>
      <w:r w:rsidR="0048712B">
        <w:rPr>
          <w:szCs w:val="24"/>
          <w:lang w:val="fr-FR"/>
        </w:rPr>
        <w:t> </w:t>
      </w:r>
      <w:r w:rsidRPr="00B72608">
        <w:rPr>
          <w:szCs w:val="24"/>
          <w:lang w:val="fr-FR"/>
        </w:rPr>
        <w:t>19, 98, 112, 113 et</w:t>
      </w:r>
      <w:r w:rsidR="0048712B">
        <w:rPr>
          <w:szCs w:val="24"/>
          <w:lang w:val="fr-FR"/>
        </w:rPr>
        <w:t> </w:t>
      </w:r>
      <w:r w:rsidRPr="00B72608">
        <w:rPr>
          <w:szCs w:val="24"/>
          <w:lang w:val="fr-FR"/>
        </w:rPr>
        <w:t>123</w:t>
      </w:r>
      <w:r>
        <w:rPr>
          <w:szCs w:val="24"/>
          <w:lang w:val="fr-FR"/>
        </w:rPr>
        <w:t xml:space="preserve"> des dispositions </w:t>
      </w:r>
      <w:r w:rsidRPr="00B72608">
        <w:rPr>
          <w:szCs w:val="24"/>
          <w:lang w:val="fr-FR"/>
        </w:rPr>
        <w:t>concernant l</w:t>
      </w:r>
      <w:r w:rsidR="00F345A7">
        <w:rPr>
          <w:szCs w:val="24"/>
          <w:lang w:val="fr-FR"/>
        </w:rPr>
        <w:t>’</w:t>
      </w:r>
      <w:r w:rsidRPr="00B72608">
        <w:rPr>
          <w:szCs w:val="24"/>
          <w:lang w:val="fr-FR"/>
        </w:rPr>
        <w:t xml:space="preserve">utilisation de sources lumineuses à diodes électroluminescentes (DEL) remplaçables normalisées </w:t>
      </w:r>
      <w:r>
        <w:rPr>
          <w:szCs w:val="24"/>
          <w:lang w:val="fr-FR"/>
        </w:rPr>
        <w:t xml:space="preserve">homologuées </w:t>
      </w:r>
      <w:r w:rsidRPr="00B72608">
        <w:rPr>
          <w:szCs w:val="24"/>
          <w:lang w:val="fr-FR"/>
        </w:rPr>
        <w:t xml:space="preserve">conformément au Règlement </w:t>
      </w:r>
      <w:r w:rsidR="0048712B" w:rsidRPr="0048712B">
        <w:rPr>
          <w:rFonts w:eastAsia="MS Mincho"/>
          <w:szCs w:val="22"/>
          <w:lang w:val="fr-FR"/>
        </w:rPr>
        <w:t>n</w:t>
      </w:r>
      <w:r w:rsidR="0048712B" w:rsidRPr="0048712B">
        <w:rPr>
          <w:rFonts w:eastAsia="MS Mincho"/>
          <w:szCs w:val="22"/>
          <w:vertAlign w:val="superscript"/>
          <w:lang w:val="fr-FR"/>
        </w:rPr>
        <w:t>o</w:t>
      </w:r>
      <w:r w:rsidR="0048712B">
        <w:rPr>
          <w:szCs w:val="24"/>
          <w:lang w:val="fr-FR"/>
        </w:rPr>
        <w:t> </w:t>
      </w:r>
      <w:r w:rsidRPr="00B72608">
        <w:rPr>
          <w:szCs w:val="24"/>
          <w:lang w:val="fr-FR"/>
        </w:rPr>
        <w:t xml:space="preserve">128 (ECE/TRANS/WP.29/GRE/2016/34). </w:t>
      </w:r>
      <w:r>
        <w:rPr>
          <w:szCs w:val="24"/>
          <w:lang w:val="fr-FR"/>
        </w:rPr>
        <w:t>Il a également présenté les prochaines propositions d</w:t>
      </w:r>
      <w:r w:rsidR="00F345A7">
        <w:rPr>
          <w:szCs w:val="24"/>
          <w:lang w:val="fr-FR"/>
        </w:rPr>
        <w:t>’</w:t>
      </w:r>
      <w:r>
        <w:rPr>
          <w:szCs w:val="24"/>
          <w:lang w:val="fr-FR"/>
        </w:rPr>
        <w:t xml:space="preserve">amendements au Règlement </w:t>
      </w:r>
      <w:r w:rsidR="0048712B" w:rsidRPr="0048712B">
        <w:rPr>
          <w:rFonts w:eastAsia="MS Mincho"/>
          <w:szCs w:val="22"/>
          <w:lang w:val="fr-FR"/>
        </w:rPr>
        <w:t>n</w:t>
      </w:r>
      <w:r w:rsidR="0048712B" w:rsidRPr="0048712B">
        <w:rPr>
          <w:rFonts w:eastAsia="MS Mincho"/>
          <w:szCs w:val="22"/>
          <w:vertAlign w:val="superscript"/>
          <w:lang w:val="fr-FR"/>
        </w:rPr>
        <w:t>o</w:t>
      </w:r>
      <w:r w:rsidR="0048712B">
        <w:rPr>
          <w:szCs w:val="24"/>
          <w:lang w:val="fr-FR"/>
        </w:rPr>
        <w:t> </w:t>
      </w:r>
      <w:r>
        <w:rPr>
          <w:szCs w:val="24"/>
          <w:lang w:val="fr-FR"/>
        </w:rPr>
        <w:t>128, notamment l</w:t>
      </w:r>
      <w:r w:rsidR="00F345A7">
        <w:rPr>
          <w:szCs w:val="24"/>
          <w:lang w:val="fr-FR"/>
        </w:rPr>
        <w:t>’</w:t>
      </w:r>
      <w:r>
        <w:rPr>
          <w:szCs w:val="24"/>
          <w:lang w:val="fr-FR"/>
        </w:rPr>
        <w:t xml:space="preserve">introduction de </w:t>
      </w:r>
      <w:r w:rsidR="000E7B7D">
        <w:rPr>
          <w:szCs w:val="24"/>
          <w:lang w:val="fr-FR"/>
        </w:rPr>
        <w:t>« </w:t>
      </w:r>
      <w:r w:rsidRPr="00B72608">
        <w:rPr>
          <w:szCs w:val="24"/>
          <w:lang w:val="fr-FR"/>
        </w:rPr>
        <w:t>niveaux thermiques</w:t>
      </w:r>
      <w:r w:rsidR="000E7B7D">
        <w:rPr>
          <w:szCs w:val="24"/>
          <w:lang w:val="fr-FR"/>
        </w:rPr>
        <w:t> »</w:t>
      </w:r>
      <w:r w:rsidRPr="00B72608">
        <w:rPr>
          <w:szCs w:val="24"/>
          <w:lang w:val="fr-FR"/>
        </w:rPr>
        <w:t xml:space="preserve"> </w:t>
      </w:r>
      <w:r>
        <w:rPr>
          <w:szCs w:val="24"/>
          <w:lang w:val="fr-FR"/>
        </w:rPr>
        <w:t xml:space="preserve">en tant que nouvelle caractéristique des </w:t>
      </w:r>
      <w:r w:rsidRPr="00B72608">
        <w:rPr>
          <w:szCs w:val="24"/>
          <w:lang w:val="fr-FR"/>
        </w:rPr>
        <w:t xml:space="preserve">sources lumineuses à </w:t>
      </w:r>
      <w:r>
        <w:rPr>
          <w:szCs w:val="24"/>
          <w:lang w:val="fr-FR"/>
        </w:rPr>
        <w:t>DEL (</w:t>
      </w:r>
      <w:r w:rsidRPr="00D712F4">
        <w:rPr>
          <w:szCs w:val="24"/>
          <w:lang w:val="fr-FR"/>
        </w:rPr>
        <w:t>GRE-76-13).</w:t>
      </w:r>
      <w:r>
        <w:rPr>
          <w:szCs w:val="24"/>
          <w:lang w:val="fr-FR"/>
        </w:rPr>
        <w:t xml:space="preserve"> Les experts de l</w:t>
      </w:r>
      <w:r w:rsidR="00F345A7">
        <w:rPr>
          <w:szCs w:val="24"/>
          <w:lang w:val="fr-FR"/>
        </w:rPr>
        <w:t>’</w:t>
      </w:r>
      <w:r>
        <w:rPr>
          <w:szCs w:val="24"/>
          <w:lang w:val="fr-FR"/>
        </w:rPr>
        <w:t>Allemagne, de la France, de l</w:t>
      </w:r>
      <w:r w:rsidR="00F345A7">
        <w:rPr>
          <w:szCs w:val="24"/>
          <w:lang w:val="fr-FR"/>
        </w:rPr>
        <w:t>’</w:t>
      </w:r>
      <w:r>
        <w:rPr>
          <w:szCs w:val="24"/>
          <w:lang w:val="fr-FR"/>
        </w:rPr>
        <w:t>Italie et du Royaume-Uni ont souligné l</w:t>
      </w:r>
      <w:r w:rsidR="00F345A7">
        <w:rPr>
          <w:szCs w:val="24"/>
          <w:lang w:val="fr-FR"/>
        </w:rPr>
        <w:t>’</w:t>
      </w:r>
      <w:r>
        <w:rPr>
          <w:szCs w:val="24"/>
          <w:lang w:val="fr-FR"/>
        </w:rPr>
        <w:t>ampleur et la portée des amendements proposés, ainsi que la nécessité de les étudier en détail. Ils ont aussi exprimé leur préférence pour que les amendements proposés soient examinés en même temps que les propositions d</w:t>
      </w:r>
      <w:r w:rsidR="00F345A7">
        <w:rPr>
          <w:szCs w:val="24"/>
          <w:lang w:val="fr-FR"/>
        </w:rPr>
        <w:t>’</w:t>
      </w:r>
      <w:r>
        <w:rPr>
          <w:szCs w:val="24"/>
          <w:lang w:val="fr-FR"/>
        </w:rPr>
        <w:t xml:space="preserve">amendements au Règlement </w:t>
      </w:r>
      <w:r w:rsidR="0048712B" w:rsidRPr="0048712B">
        <w:rPr>
          <w:rFonts w:eastAsia="MS Mincho"/>
          <w:szCs w:val="22"/>
          <w:lang w:val="fr-FR"/>
        </w:rPr>
        <w:t>n</w:t>
      </w:r>
      <w:r w:rsidR="0048712B" w:rsidRPr="0048712B">
        <w:rPr>
          <w:rFonts w:eastAsia="MS Mincho"/>
          <w:szCs w:val="22"/>
          <w:vertAlign w:val="superscript"/>
          <w:lang w:val="fr-FR"/>
        </w:rPr>
        <w:t>o</w:t>
      </w:r>
      <w:r w:rsidR="0048712B">
        <w:rPr>
          <w:szCs w:val="24"/>
          <w:lang w:val="fr-FR"/>
        </w:rPr>
        <w:t> </w:t>
      </w:r>
      <w:r>
        <w:rPr>
          <w:szCs w:val="24"/>
          <w:lang w:val="fr-FR"/>
        </w:rPr>
        <w:t xml:space="preserve">128. </w:t>
      </w:r>
      <w:r w:rsidRPr="00442237">
        <w:rPr>
          <w:szCs w:val="24"/>
          <w:lang w:val="fr-FR"/>
        </w:rPr>
        <w:t>Certains experts ont souligné que le comportement thermique des DEL pouvait dépendre de leur installation et</w:t>
      </w:r>
      <w:r>
        <w:rPr>
          <w:szCs w:val="24"/>
          <w:lang w:val="fr-FR"/>
        </w:rPr>
        <w:t xml:space="preserve"> de la température </w:t>
      </w:r>
      <w:r w:rsidRPr="00442237">
        <w:rPr>
          <w:szCs w:val="24"/>
          <w:lang w:val="fr-FR"/>
        </w:rPr>
        <w:t>dans le compartiment moteur</w:t>
      </w:r>
      <w:r>
        <w:rPr>
          <w:szCs w:val="24"/>
          <w:lang w:val="fr-FR"/>
        </w:rPr>
        <w:t>. Ils estimaient par conséquent qu</w:t>
      </w:r>
      <w:r w:rsidR="00F345A7">
        <w:rPr>
          <w:szCs w:val="24"/>
          <w:lang w:val="fr-FR"/>
        </w:rPr>
        <w:t>’</w:t>
      </w:r>
      <w:r>
        <w:rPr>
          <w:szCs w:val="24"/>
          <w:lang w:val="fr-FR"/>
        </w:rPr>
        <w:t xml:space="preserve">il convenait également de tenir compte des dispositions des Règlements </w:t>
      </w:r>
      <w:r w:rsidR="0048712B" w:rsidRPr="0048712B">
        <w:rPr>
          <w:rFonts w:eastAsia="MS Mincho"/>
          <w:szCs w:val="22"/>
          <w:lang w:val="fr-FR"/>
        </w:rPr>
        <w:t>n</w:t>
      </w:r>
      <w:r w:rsidR="0048712B" w:rsidRPr="0048712B">
        <w:rPr>
          <w:rFonts w:eastAsia="MS Mincho"/>
          <w:szCs w:val="22"/>
          <w:vertAlign w:val="superscript"/>
          <w:lang w:val="fr-FR"/>
        </w:rPr>
        <w:t>o</w:t>
      </w:r>
      <w:r w:rsidR="0048712B">
        <w:rPr>
          <w:rFonts w:eastAsia="MS Mincho"/>
          <w:szCs w:val="22"/>
          <w:vertAlign w:val="superscript"/>
          <w:lang w:val="fr-FR"/>
        </w:rPr>
        <w:t>s</w:t>
      </w:r>
      <w:r w:rsidR="0048712B">
        <w:rPr>
          <w:szCs w:val="24"/>
          <w:lang w:val="fr-FR"/>
        </w:rPr>
        <w:t> </w:t>
      </w:r>
      <w:r w:rsidRPr="00442237">
        <w:rPr>
          <w:szCs w:val="24"/>
          <w:lang w:val="fr-FR"/>
        </w:rPr>
        <w:t>48 et 85. Le GRE a invité les experts à se pencher sur ces questions avant la prochaine session.</w:t>
      </w:r>
    </w:p>
    <w:p w:rsidR="004027A6" w:rsidRPr="00442237" w:rsidRDefault="004027A6" w:rsidP="004027A6">
      <w:pPr>
        <w:keepNext/>
        <w:keepLines/>
        <w:tabs>
          <w:tab w:val="right" w:pos="851"/>
        </w:tabs>
        <w:kinsoku/>
        <w:overflowPunct/>
        <w:autoSpaceDE/>
        <w:autoSpaceDN/>
        <w:adjustRightInd/>
        <w:snapToGrid/>
        <w:spacing w:before="360" w:after="240" w:line="300" w:lineRule="exact"/>
        <w:ind w:left="1134" w:right="1134" w:hanging="1134"/>
        <w:rPr>
          <w:b/>
          <w:sz w:val="28"/>
          <w:lang w:val="fr-FR" w:eastAsia="x-none"/>
        </w:rPr>
      </w:pPr>
      <w:r w:rsidRPr="00442237">
        <w:rPr>
          <w:b/>
          <w:sz w:val="28"/>
          <w:lang w:val="fr-FR" w:eastAsia="x-none"/>
        </w:rPr>
        <w:tab/>
        <w:t>VI.</w:t>
      </w:r>
      <w:r w:rsidRPr="00442237">
        <w:rPr>
          <w:b/>
          <w:sz w:val="28"/>
          <w:lang w:val="fr-FR" w:eastAsia="x-none"/>
        </w:rPr>
        <w:tab/>
      </w:r>
      <w:r w:rsidR="0048712B">
        <w:rPr>
          <w:b/>
          <w:spacing w:val="2"/>
          <w:sz w:val="28"/>
          <w:lang w:val="fr-FR" w:eastAsia="x-none"/>
        </w:rPr>
        <w:t xml:space="preserve">Règlements </w:t>
      </w:r>
      <w:r w:rsidR="0048712B" w:rsidRPr="0048712B">
        <w:rPr>
          <w:rFonts w:eastAsia="MS Mincho"/>
          <w:b/>
          <w:spacing w:val="2"/>
          <w:sz w:val="28"/>
          <w:szCs w:val="22"/>
          <w:lang w:val="fr-FR" w:eastAsia="x-none"/>
        </w:rPr>
        <w:t>n</w:t>
      </w:r>
      <w:r w:rsidR="0048712B" w:rsidRPr="0048712B">
        <w:rPr>
          <w:rFonts w:eastAsia="MS Mincho"/>
          <w:b/>
          <w:spacing w:val="2"/>
          <w:sz w:val="28"/>
          <w:szCs w:val="22"/>
          <w:vertAlign w:val="superscript"/>
          <w:lang w:val="fr-FR" w:eastAsia="x-none"/>
        </w:rPr>
        <w:t>o</w:t>
      </w:r>
      <w:r w:rsidR="00ED5DA3">
        <w:rPr>
          <w:rFonts w:eastAsia="MS Mincho"/>
          <w:b/>
          <w:spacing w:val="2"/>
          <w:sz w:val="28"/>
          <w:szCs w:val="22"/>
          <w:vertAlign w:val="superscript"/>
          <w:lang w:val="fr-FR" w:eastAsia="x-none"/>
        </w:rPr>
        <w:t>s</w:t>
      </w:r>
      <w:r w:rsidR="0048712B">
        <w:rPr>
          <w:b/>
          <w:spacing w:val="2"/>
          <w:sz w:val="28"/>
          <w:lang w:val="fr-FR" w:eastAsia="x-none"/>
        </w:rPr>
        <w:t> </w:t>
      </w:r>
      <w:r w:rsidRPr="0048712B">
        <w:rPr>
          <w:b/>
          <w:spacing w:val="2"/>
          <w:sz w:val="28"/>
          <w:lang w:val="fr-FR" w:eastAsia="x-none"/>
        </w:rPr>
        <w:t>37 (Lampes à incandescence), 99 (Sources</w:t>
      </w:r>
      <w:r w:rsidRPr="00442237">
        <w:rPr>
          <w:b/>
          <w:sz w:val="28"/>
          <w:lang w:val="fr-FR" w:eastAsia="x-none"/>
        </w:rPr>
        <w:t xml:space="preserve"> </w:t>
      </w:r>
      <w:r w:rsidRPr="0048712B">
        <w:rPr>
          <w:b/>
          <w:spacing w:val="-4"/>
          <w:sz w:val="28"/>
          <w:lang w:val="fr-FR" w:eastAsia="x-none"/>
        </w:rPr>
        <w:t>lumineuses à décharge) et 128 (Sources lumineuses à diodes</w:t>
      </w:r>
      <w:r w:rsidRPr="00442237">
        <w:rPr>
          <w:b/>
          <w:sz w:val="28"/>
          <w:lang w:val="fr-FR" w:eastAsia="x-none"/>
        </w:rPr>
        <w:t xml:space="preserve"> électroluminescentes) (point </w:t>
      </w:r>
      <w:r>
        <w:rPr>
          <w:b/>
          <w:sz w:val="28"/>
          <w:lang w:val="fr-FR" w:eastAsia="x-none"/>
        </w:rPr>
        <w:t>5</w:t>
      </w:r>
      <w:r w:rsidRPr="00442237">
        <w:rPr>
          <w:b/>
          <w:sz w:val="28"/>
          <w:lang w:val="fr-FR" w:eastAsia="x-none"/>
        </w:rPr>
        <w:t xml:space="preserve"> de l</w:t>
      </w:r>
      <w:r w:rsidR="00F345A7">
        <w:rPr>
          <w:b/>
          <w:sz w:val="28"/>
          <w:lang w:val="fr-FR" w:eastAsia="x-none"/>
        </w:rPr>
        <w:t>’</w:t>
      </w:r>
      <w:r w:rsidRPr="00442237">
        <w:rPr>
          <w:b/>
          <w:sz w:val="28"/>
          <w:lang w:val="fr-FR" w:eastAsia="x-none"/>
        </w:rPr>
        <w:t>ordre du jour)</w:t>
      </w:r>
    </w:p>
    <w:p w:rsidR="004027A6" w:rsidRPr="00442237" w:rsidRDefault="004027A6" w:rsidP="006A509C">
      <w:pPr>
        <w:pStyle w:val="SingleTxtG"/>
        <w:ind w:left="2552" w:hanging="1418"/>
        <w:jc w:val="left"/>
        <w:rPr>
          <w:szCs w:val="24"/>
          <w:lang w:val="fr-FR"/>
        </w:rPr>
      </w:pPr>
      <w:r w:rsidRPr="00442237">
        <w:rPr>
          <w:i/>
          <w:szCs w:val="24"/>
          <w:lang w:val="fr-FR"/>
        </w:rPr>
        <w:t>Document</w:t>
      </w:r>
      <w:r w:rsidR="0048712B">
        <w:rPr>
          <w:i/>
          <w:szCs w:val="24"/>
          <w:lang w:val="fr-FR"/>
        </w:rPr>
        <w:t> </w:t>
      </w:r>
      <w:r w:rsidRPr="00442237">
        <w:rPr>
          <w:szCs w:val="24"/>
          <w:lang w:val="fr-FR"/>
        </w:rPr>
        <w:t>:</w:t>
      </w:r>
      <w:r w:rsidRPr="00442237">
        <w:rPr>
          <w:szCs w:val="24"/>
          <w:lang w:val="fr-FR"/>
        </w:rPr>
        <w:tab/>
        <w:t>ECE/TRANS/WP.29/GRE/2016/26</w:t>
      </w:r>
      <w:r w:rsidR="0048712B">
        <w:rPr>
          <w:szCs w:val="24"/>
          <w:lang w:val="fr-FR"/>
        </w:rPr>
        <w:t>.</w:t>
      </w:r>
    </w:p>
    <w:p w:rsidR="004027A6" w:rsidRPr="006C1F49" w:rsidRDefault="004027A6" w:rsidP="00976C21">
      <w:pPr>
        <w:pStyle w:val="SingleTxtG"/>
        <w:numPr>
          <w:ilvl w:val="0"/>
          <w:numId w:val="15"/>
        </w:numPr>
        <w:ind w:left="1134" w:firstLine="0"/>
        <w:rPr>
          <w:szCs w:val="24"/>
          <w:lang w:val="fr-FR"/>
        </w:rPr>
      </w:pPr>
      <w:r w:rsidRPr="006C1F49">
        <w:rPr>
          <w:szCs w:val="24"/>
          <w:lang w:val="fr-FR"/>
        </w:rPr>
        <w:t>L</w:t>
      </w:r>
      <w:r w:rsidR="00F345A7">
        <w:rPr>
          <w:szCs w:val="24"/>
          <w:lang w:val="fr-FR"/>
        </w:rPr>
        <w:t>’</w:t>
      </w:r>
      <w:r w:rsidRPr="006C1F49">
        <w:rPr>
          <w:szCs w:val="24"/>
          <w:lang w:val="fr-FR"/>
        </w:rPr>
        <w:t>expert du GTB a proposé de clarifier</w:t>
      </w:r>
      <w:r>
        <w:rPr>
          <w:szCs w:val="24"/>
          <w:lang w:val="fr-FR"/>
        </w:rPr>
        <w:t xml:space="preserve"> les dispositions du Règlement </w:t>
      </w:r>
      <w:r w:rsidR="002435D5" w:rsidRPr="002435D5">
        <w:rPr>
          <w:rFonts w:eastAsia="MS Mincho"/>
          <w:szCs w:val="22"/>
          <w:lang w:val="fr-FR"/>
        </w:rPr>
        <w:t>n</w:t>
      </w:r>
      <w:r w:rsidR="002435D5" w:rsidRPr="002435D5">
        <w:rPr>
          <w:rFonts w:eastAsia="MS Mincho"/>
          <w:szCs w:val="22"/>
          <w:vertAlign w:val="superscript"/>
          <w:lang w:val="fr-FR"/>
        </w:rPr>
        <w:t>o</w:t>
      </w:r>
      <w:r w:rsidR="002435D5">
        <w:rPr>
          <w:szCs w:val="24"/>
          <w:lang w:val="fr-FR"/>
        </w:rPr>
        <w:t> </w:t>
      </w:r>
      <w:r>
        <w:rPr>
          <w:szCs w:val="24"/>
          <w:lang w:val="fr-FR"/>
        </w:rPr>
        <w:t xml:space="preserve">99 </w:t>
      </w:r>
      <w:r w:rsidRPr="006C1F49">
        <w:rPr>
          <w:szCs w:val="24"/>
          <w:lang w:val="fr-FR"/>
        </w:rPr>
        <w:t xml:space="preserve">relatives aux essais sur la montée en régime des sources lumineuses à décharge </w:t>
      </w:r>
      <w:r>
        <w:rPr>
          <w:szCs w:val="24"/>
          <w:lang w:val="fr-FR"/>
        </w:rPr>
        <w:t xml:space="preserve">à </w:t>
      </w:r>
      <w:r w:rsidRPr="006C1F49">
        <w:rPr>
          <w:szCs w:val="24"/>
          <w:lang w:val="fr-FR"/>
        </w:rPr>
        <w:t>deux niveaux de puissance</w:t>
      </w:r>
      <w:r>
        <w:rPr>
          <w:szCs w:val="24"/>
          <w:lang w:val="fr-FR"/>
        </w:rPr>
        <w:t xml:space="preserve"> </w:t>
      </w:r>
      <w:r w:rsidRPr="006C1F49">
        <w:rPr>
          <w:szCs w:val="24"/>
          <w:lang w:val="fr-FR"/>
        </w:rPr>
        <w:t>(ECE/TRANS/WP.29/GRE/2016/26). Le Groupe de travail</w:t>
      </w:r>
      <w:r>
        <w:rPr>
          <w:szCs w:val="24"/>
          <w:lang w:val="fr-FR"/>
        </w:rPr>
        <w:t xml:space="preserve"> a </w:t>
      </w:r>
      <w:r w:rsidRPr="006C1F49">
        <w:rPr>
          <w:szCs w:val="24"/>
          <w:lang w:val="fr-FR"/>
        </w:rPr>
        <w:t>adopté les propositions et prié le secrétariat de les soumettre au WP.29 et à l</w:t>
      </w:r>
      <w:r w:rsidR="00F345A7">
        <w:rPr>
          <w:szCs w:val="24"/>
          <w:lang w:val="fr-FR"/>
        </w:rPr>
        <w:t>’</w:t>
      </w:r>
      <w:r w:rsidRPr="006C1F49">
        <w:rPr>
          <w:szCs w:val="24"/>
          <w:lang w:val="fr-FR"/>
        </w:rPr>
        <w:t>AC.1 pour examen et mise aux voix à leurs sessions de mars 2017.</w:t>
      </w:r>
    </w:p>
    <w:p w:rsidR="004027A6" w:rsidRPr="0048712B" w:rsidRDefault="004027A6" w:rsidP="0048712B">
      <w:pPr>
        <w:pStyle w:val="HChG"/>
        <w:rPr>
          <w:spacing w:val="-2"/>
          <w:lang w:val="fr-FR"/>
        </w:rPr>
      </w:pPr>
      <w:r w:rsidRPr="006C1F49">
        <w:rPr>
          <w:lang w:val="fr-FR"/>
        </w:rPr>
        <w:tab/>
      </w:r>
      <w:r w:rsidRPr="00442237">
        <w:rPr>
          <w:lang w:val="fr-FR"/>
        </w:rPr>
        <w:t>VII.</w:t>
      </w:r>
      <w:r w:rsidRPr="00442237">
        <w:rPr>
          <w:lang w:val="fr-FR"/>
        </w:rPr>
        <w:tab/>
      </w:r>
      <w:r w:rsidRPr="0048712B">
        <w:rPr>
          <w:spacing w:val="2"/>
          <w:lang w:val="fr-FR"/>
        </w:rPr>
        <w:t xml:space="preserve">Règlement </w:t>
      </w:r>
      <w:r w:rsidR="0048712B" w:rsidRPr="0048712B">
        <w:rPr>
          <w:rFonts w:eastAsia="MS Mincho"/>
          <w:spacing w:val="2"/>
          <w:szCs w:val="22"/>
          <w:lang w:val="fr-FR"/>
        </w:rPr>
        <w:t>n</w:t>
      </w:r>
      <w:r w:rsidR="0048712B" w:rsidRPr="0048712B">
        <w:rPr>
          <w:rFonts w:eastAsia="MS Mincho"/>
          <w:spacing w:val="2"/>
          <w:szCs w:val="22"/>
          <w:vertAlign w:val="superscript"/>
          <w:lang w:val="fr-FR"/>
        </w:rPr>
        <w:t>o</w:t>
      </w:r>
      <w:r w:rsidR="0048712B" w:rsidRPr="0048712B">
        <w:rPr>
          <w:spacing w:val="2"/>
          <w:lang w:val="fr-FR"/>
        </w:rPr>
        <w:t> </w:t>
      </w:r>
      <w:r w:rsidRPr="0048712B">
        <w:rPr>
          <w:spacing w:val="2"/>
          <w:lang w:val="fr-FR"/>
        </w:rPr>
        <w:t>48 (Installation des dispositifs d</w:t>
      </w:r>
      <w:r w:rsidR="00F345A7" w:rsidRPr="0048712B">
        <w:rPr>
          <w:spacing w:val="2"/>
          <w:lang w:val="fr-FR"/>
        </w:rPr>
        <w:t>’</w:t>
      </w:r>
      <w:r w:rsidRPr="0048712B">
        <w:rPr>
          <w:spacing w:val="2"/>
          <w:lang w:val="fr-FR"/>
        </w:rPr>
        <w:t xml:space="preserve">éclairage </w:t>
      </w:r>
      <w:r w:rsidR="0048712B" w:rsidRPr="0048712B">
        <w:rPr>
          <w:spacing w:val="2"/>
          <w:lang w:val="fr-FR"/>
        </w:rPr>
        <w:br/>
      </w:r>
      <w:r w:rsidRPr="0048712B">
        <w:rPr>
          <w:spacing w:val="-2"/>
          <w:lang w:val="fr-FR"/>
        </w:rPr>
        <w:t>et de signalisation lumineuse) (point 6 de l</w:t>
      </w:r>
      <w:r w:rsidR="00F345A7" w:rsidRPr="0048712B">
        <w:rPr>
          <w:spacing w:val="-2"/>
          <w:lang w:val="fr-FR"/>
        </w:rPr>
        <w:t>’</w:t>
      </w:r>
      <w:r w:rsidRPr="0048712B">
        <w:rPr>
          <w:spacing w:val="-2"/>
          <w:lang w:val="fr-FR"/>
        </w:rPr>
        <w:t>ordre du jour)</w:t>
      </w:r>
    </w:p>
    <w:p w:rsidR="004027A6" w:rsidRPr="006C1F49" w:rsidRDefault="004027A6" w:rsidP="002435D5">
      <w:pPr>
        <w:pStyle w:val="H1G"/>
        <w:rPr>
          <w:lang w:val="fr-FR"/>
        </w:rPr>
      </w:pPr>
      <w:r w:rsidRPr="00442237">
        <w:rPr>
          <w:lang w:val="fr-FR"/>
        </w:rPr>
        <w:tab/>
      </w:r>
      <w:r w:rsidRPr="006C1F49">
        <w:rPr>
          <w:lang w:val="fr-FR"/>
        </w:rPr>
        <w:t>A.</w:t>
      </w:r>
      <w:r w:rsidRPr="006C1F49">
        <w:rPr>
          <w:lang w:val="fr-FR"/>
        </w:rPr>
        <w:tab/>
        <w:t>Propositions d</w:t>
      </w:r>
      <w:r w:rsidR="00F345A7">
        <w:rPr>
          <w:lang w:val="fr-FR"/>
        </w:rPr>
        <w:t>’</w:t>
      </w:r>
      <w:r w:rsidRPr="006C1F49">
        <w:rPr>
          <w:lang w:val="fr-FR"/>
        </w:rPr>
        <w:t>amendements aux séries 05 et 06 d</w:t>
      </w:r>
      <w:r w:rsidR="00F345A7">
        <w:rPr>
          <w:lang w:val="fr-FR"/>
        </w:rPr>
        <w:t>’</w:t>
      </w:r>
      <w:r w:rsidRPr="006C1F49">
        <w:rPr>
          <w:lang w:val="fr-FR"/>
        </w:rPr>
        <w:t>amendements</w:t>
      </w:r>
    </w:p>
    <w:p w:rsidR="004027A6" w:rsidRPr="00442237" w:rsidRDefault="004027A6" w:rsidP="006A509C">
      <w:pPr>
        <w:pStyle w:val="SingleTxtG"/>
        <w:ind w:left="2552" w:hanging="1418"/>
        <w:jc w:val="left"/>
        <w:rPr>
          <w:color w:val="000000"/>
          <w:szCs w:val="24"/>
          <w:lang w:val="fr-FR"/>
        </w:rPr>
      </w:pPr>
      <w:r w:rsidRPr="00442237">
        <w:rPr>
          <w:i/>
          <w:szCs w:val="24"/>
          <w:lang w:val="fr-FR"/>
        </w:rPr>
        <w:t>Document</w:t>
      </w:r>
      <w:r>
        <w:rPr>
          <w:i/>
          <w:szCs w:val="24"/>
          <w:lang w:val="fr-FR"/>
        </w:rPr>
        <w:t>s</w:t>
      </w:r>
      <w:r w:rsidR="0048712B">
        <w:rPr>
          <w:i/>
          <w:szCs w:val="24"/>
          <w:lang w:val="fr-FR"/>
        </w:rPr>
        <w:t> </w:t>
      </w:r>
      <w:r w:rsidRPr="0048712B">
        <w:rPr>
          <w:szCs w:val="24"/>
          <w:lang w:val="fr-FR"/>
        </w:rPr>
        <w:t>:</w:t>
      </w:r>
      <w:r w:rsidRPr="00442237">
        <w:rPr>
          <w:szCs w:val="24"/>
          <w:lang w:val="fr-FR"/>
        </w:rPr>
        <w:t xml:space="preserve"> </w:t>
      </w:r>
      <w:r w:rsidRPr="00442237">
        <w:rPr>
          <w:szCs w:val="24"/>
          <w:lang w:val="fr-FR"/>
        </w:rPr>
        <w:tab/>
      </w:r>
      <w:r w:rsidR="0048712B">
        <w:rPr>
          <w:color w:val="000000"/>
          <w:szCs w:val="24"/>
          <w:lang w:val="fr-FR"/>
        </w:rPr>
        <w:t>ECE/</w:t>
      </w:r>
      <w:r w:rsidR="0048712B" w:rsidRPr="006A509C">
        <w:rPr>
          <w:szCs w:val="24"/>
          <w:lang w:val="fr-FR"/>
        </w:rPr>
        <w:t>TRANS</w:t>
      </w:r>
      <w:r w:rsidR="0048712B">
        <w:rPr>
          <w:color w:val="000000"/>
          <w:szCs w:val="24"/>
          <w:lang w:val="fr-FR"/>
        </w:rPr>
        <w:t>/WP.29/GRE/2016/24</w:t>
      </w:r>
      <w:r w:rsidR="0048712B">
        <w:rPr>
          <w:color w:val="000000"/>
          <w:szCs w:val="24"/>
          <w:lang w:val="fr-FR"/>
        </w:rPr>
        <w:br/>
        <w:t>ECE/TRANS/WP.29/GRE/2016/33</w:t>
      </w:r>
      <w:r w:rsidRPr="00442237">
        <w:rPr>
          <w:color w:val="000000"/>
          <w:szCs w:val="24"/>
          <w:lang w:val="fr-FR"/>
        </w:rPr>
        <w:br/>
        <w:t>Document</w:t>
      </w:r>
      <w:r w:rsidR="0048712B">
        <w:rPr>
          <w:color w:val="000000"/>
          <w:szCs w:val="24"/>
          <w:lang w:val="fr-FR"/>
        </w:rPr>
        <w:t>s</w:t>
      </w:r>
      <w:r w:rsidRPr="00442237">
        <w:rPr>
          <w:color w:val="000000"/>
          <w:szCs w:val="24"/>
          <w:lang w:val="fr-FR"/>
        </w:rPr>
        <w:t xml:space="preserve"> informels GRE-76-12 </w:t>
      </w:r>
      <w:r>
        <w:rPr>
          <w:color w:val="000000"/>
          <w:szCs w:val="24"/>
          <w:lang w:val="fr-FR"/>
        </w:rPr>
        <w:t>et</w:t>
      </w:r>
      <w:r w:rsidR="0048712B">
        <w:rPr>
          <w:color w:val="000000"/>
          <w:szCs w:val="24"/>
          <w:lang w:val="fr-FR"/>
        </w:rPr>
        <w:t xml:space="preserve"> GRE-76-17.</w:t>
      </w:r>
    </w:p>
    <w:p w:rsidR="004027A6" w:rsidRDefault="004027A6" w:rsidP="00976C21">
      <w:pPr>
        <w:pStyle w:val="SingleTxtG"/>
        <w:numPr>
          <w:ilvl w:val="0"/>
          <w:numId w:val="15"/>
        </w:numPr>
        <w:ind w:left="1134" w:firstLine="0"/>
        <w:rPr>
          <w:szCs w:val="24"/>
          <w:lang w:val="fr-FR"/>
        </w:rPr>
      </w:pPr>
      <w:r w:rsidRPr="006C1F49">
        <w:rPr>
          <w:szCs w:val="24"/>
          <w:lang w:val="fr-FR"/>
        </w:rPr>
        <w:t>Les experts de l</w:t>
      </w:r>
      <w:r w:rsidR="00F345A7">
        <w:rPr>
          <w:szCs w:val="24"/>
          <w:lang w:val="fr-FR"/>
        </w:rPr>
        <w:t>’</w:t>
      </w:r>
      <w:r w:rsidRPr="006C1F49">
        <w:rPr>
          <w:szCs w:val="24"/>
          <w:lang w:val="fr-FR"/>
        </w:rPr>
        <w:t>Allemagne et de l</w:t>
      </w:r>
      <w:r w:rsidR="00F345A7">
        <w:rPr>
          <w:szCs w:val="24"/>
          <w:lang w:val="fr-FR"/>
        </w:rPr>
        <w:t>’</w:t>
      </w:r>
      <w:r w:rsidRPr="006C1F49">
        <w:rPr>
          <w:szCs w:val="24"/>
          <w:lang w:val="fr-FR"/>
        </w:rPr>
        <w:t>OICA ont proposé de définir</w:t>
      </w:r>
      <w:r>
        <w:rPr>
          <w:szCs w:val="24"/>
          <w:lang w:val="fr-FR"/>
        </w:rPr>
        <w:t xml:space="preserve"> et de décrire le fonctionnement </w:t>
      </w:r>
      <w:r w:rsidRPr="00337D10">
        <w:rPr>
          <w:szCs w:val="24"/>
          <w:lang w:val="fr-FR"/>
        </w:rPr>
        <w:t>d</w:t>
      </w:r>
      <w:r>
        <w:rPr>
          <w:szCs w:val="24"/>
          <w:lang w:val="fr-FR"/>
        </w:rPr>
        <w:t>e l</w:t>
      </w:r>
      <w:r w:rsidR="00F345A7">
        <w:rPr>
          <w:szCs w:val="24"/>
          <w:lang w:val="fr-FR"/>
        </w:rPr>
        <w:t>’</w:t>
      </w:r>
      <w:r w:rsidRPr="00337D10">
        <w:rPr>
          <w:szCs w:val="24"/>
          <w:lang w:val="fr-FR"/>
        </w:rPr>
        <w:t xml:space="preserve">indicateur </w:t>
      </w:r>
      <w:r>
        <w:rPr>
          <w:szCs w:val="24"/>
          <w:lang w:val="fr-FR"/>
        </w:rPr>
        <w:t>de position extérieur pour les systèmes d</w:t>
      </w:r>
      <w:r w:rsidR="00F345A7">
        <w:rPr>
          <w:szCs w:val="24"/>
          <w:lang w:val="fr-FR"/>
        </w:rPr>
        <w:t>’</w:t>
      </w:r>
      <w:r>
        <w:rPr>
          <w:szCs w:val="24"/>
          <w:lang w:val="fr-FR"/>
        </w:rPr>
        <w:t xml:space="preserve">alarme </w:t>
      </w:r>
      <w:r w:rsidRPr="005C4C1E">
        <w:rPr>
          <w:szCs w:val="24"/>
          <w:lang w:val="fr-FR"/>
        </w:rPr>
        <w:t>pour véhicules</w:t>
      </w:r>
      <w:r>
        <w:rPr>
          <w:szCs w:val="24"/>
          <w:lang w:val="fr-FR"/>
        </w:rPr>
        <w:t xml:space="preserve"> et les dispositifs d</w:t>
      </w:r>
      <w:r w:rsidR="00F345A7">
        <w:rPr>
          <w:szCs w:val="24"/>
          <w:lang w:val="fr-FR"/>
        </w:rPr>
        <w:t>’</w:t>
      </w:r>
      <w:r>
        <w:rPr>
          <w:szCs w:val="24"/>
          <w:lang w:val="fr-FR"/>
        </w:rPr>
        <w:t xml:space="preserve">immobilisation, contenus dans les Règlements </w:t>
      </w:r>
      <w:r w:rsidR="0048712B" w:rsidRPr="0048712B">
        <w:rPr>
          <w:rFonts w:eastAsia="MS Mincho"/>
          <w:szCs w:val="22"/>
          <w:lang w:val="fr-FR"/>
        </w:rPr>
        <w:t>n</w:t>
      </w:r>
      <w:r w:rsidR="0048712B" w:rsidRPr="0048712B">
        <w:rPr>
          <w:rFonts w:eastAsia="MS Mincho"/>
          <w:szCs w:val="22"/>
          <w:vertAlign w:val="superscript"/>
          <w:lang w:val="fr-FR"/>
        </w:rPr>
        <w:t>o</w:t>
      </w:r>
      <w:r w:rsidR="0048712B">
        <w:rPr>
          <w:rFonts w:eastAsia="MS Mincho"/>
          <w:szCs w:val="22"/>
          <w:vertAlign w:val="superscript"/>
          <w:lang w:val="fr-FR"/>
        </w:rPr>
        <w:t>s</w:t>
      </w:r>
      <w:r w:rsidR="0048712B">
        <w:rPr>
          <w:szCs w:val="24"/>
          <w:lang w:val="fr-FR"/>
        </w:rPr>
        <w:t> </w:t>
      </w:r>
      <w:r w:rsidRPr="009C23AD">
        <w:rPr>
          <w:szCs w:val="24"/>
          <w:lang w:val="fr-FR"/>
        </w:rPr>
        <w:t>97 et</w:t>
      </w:r>
      <w:r w:rsidR="0048712B">
        <w:rPr>
          <w:szCs w:val="24"/>
          <w:lang w:val="fr-FR"/>
        </w:rPr>
        <w:t> </w:t>
      </w:r>
      <w:r w:rsidRPr="009C23AD">
        <w:rPr>
          <w:szCs w:val="24"/>
          <w:lang w:val="fr-FR"/>
        </w:rPr>
        <w:t xml:space="preserve">116 (ECE/TRANS/WP.29/GRE/2016/33 </w:t>
      </w:r>
      <w:r>
        <w:rPr>
          <w:szCs w:val="24"/>
          <w:lang w:val="fr-FR"/>
        </w:rPr>
        <w:t>et</w:t>
      </w:r>
      <w:r w:rsidRPr="009C23AD">
        <w:rPr>
          <w:szCs w:val="24"/>
          <w:lang w:val="fr-FR"/>
        </w:rPr>
        <w:t xml:space="preserve"> GRE-76-17). </w:t>
      </w:r>
      <w:r>
        <w:rPr>
          <w:szCs w:val="24"/>
          <w:lang w:val="fr-FR"/>
        </w:rPr>
        <w:t xml:space="preserve">Certains </w:t>
      </w:r>
      <w:r w:rsidRPr="005852F0">
        <w:rPr>
          <w:szCs w:val="24"/>
          <w:lang w:val="fr-FR"/>
        </w:rPr>
        <w:t xml:space="preserve">experts ont soulevé des questions techniques concernant la taille et la couleur </w:t>
      </w:r>
      <w:r>
        <w:rPr>
          <w:szCs w:val="24"/>
          <w:lang w:val="fr-FR"/>
        </w:rPr>
        <w:t xml:space="preserve">de cet indicateur et ont émis des doutes juridiques quant à la question de savoir si le Règlement </w:t>
      </w:r>
      <w:r w:rsidR="0048712B" w:rsidRPr="0048712B">
        <w:rPr>
          <w:rFonts w:eastAsia="MS Mincho"/>
          <w:szCs w:val="22"/>
          <w:lang w:val="fr-FR"/>
        </w:rPr>
        <w:t>n</w:t>
      </w:r>
      <w:r w:rsidR="0048712B" w:rsidRPr="0048712B">
        <w:rPr>
          <w:rFonts w:eastAsia="MS Mincho"/>
          <w:szCs w:val="22"/>
          <w:vertAlign w:val="superscript"/>
          <w:lang w:val="fr-FR"/>
        </w:rPr>
        <w:t>o</w:t>
      </w:r>
      <w:r w:rsidR="0048712B">
        <w:rPr>
          <w:szCs w:val="24"/>
          <w:lang w:val="fr-FR"/>
        </w:rPr>
        <w:t> </w:t>
      </w:r>
      <w:r>
        <w:rPr>
          <w:szCs w:val="24"/>
          <w:lang w:val="fr-FR"/>
        </w:rPr>
        <w:t>48 pouvait comporter des dispositions concernant des dispositifs qui n</w:t>
      </w:r>
      <w:r w:rsidR="00F345A7">
        <w:rPr>
          <w:szCs w:val="24"/>
          <w:lang w:val="fr-FR"/>
        </w:rPr>
        <w:t>’</w:t>
      </w:r>
      <w:r>
        <w:rPr>
          <w:szCs w:val="24"/>
          <w:lang w:val="fr-FR"/>
        </w:rPr>
        <w:t>entrent pas dans son domaine d</w:t>
      </w:r>
      <w:r w:rsidR="00F345A7">
        <w:rPr>
          <w:szCs w:val="24"/>
          <w:lang w:val="fr-FR"/>
        </w:rPr>
        <w:t>’</w:t>
      </w:r>
      <w:r>
        <w:rPr>
          <w:szCs w:val="24"/>
          <w:lang w:val="fr-FR"/>
        </w:rPr>
        <w:t xml:space="preserve">application. Le </w:t>
      </w:r>
      <w:r w:rsidRPr="00F64242">
        <w:rPr>
          <w:szCs w:val="24"/>
          <w:lang w:val="fr-FR"/>
        </w:rPr>
        <w:t xml:space="preserve">Groupe de travail a </w:t>
      </w:r>
      <w:r>
        <w:rPr>
          <w:szCs w:val="24"/>
          <w:lang w:val="fr-FR"/>
        </w:rPr>
        <w:t>décidé de revoir cette question à sa prochaine session et invité les auteurs à établir une proposition révisée.</w:t>
      </w:r>
    </w:p>
    <w:p w:rsidR="004027A6" w:rsidRDefault="004027A6" w:rsidP="00976C21">
      <w:pPr>
        <w:pStyle w:val="SingleTxtG"/>
        <w:numPr>
          <w:ilvl w:val="0"/>
          <w:numId w:val="15"/>
        </w:numPr>
        <w:ind w:left="1134" w:firstLine="0"/>
        <w:rPr>
          <w:szCs w:val="24"/>
          <w:lang w:val="fr-FR"/>
        </w:rPr>
      </w:pPr>
      <w:r w:rsidRPr="00F64242">
        <w:rPr>
          <w:szCs w:val="24"/>
          <w:lang w:val="fr-FR"/>
        </w:rPr>
        <w:t>L</w:t>
      </w:r>
      <w:r w:rsidR="00F345A7">
        <w:rPr>
          <w:szCs w:val="24"/>
          <w:lang w:val="fr-FR"/>
        </w:rPr>
        <w:t>’</w:t>
      </w:r>
      <w:r w:rsidRPr="00F64242">
        <w:rPr>
          <w:szCs w:val="24"/>
          <w:lang w:val="fr-FR"/>
        </w:rPr>
        <w:t>expert de l</w:t>
      </w:r>
      <w:r w:rsidR="00F345A7">
        <w:rPr>
          <w:szCs w:val="24"/>
          <w:lang w:val="fr-FR"/>
        </w:rPr>
        <w:t>’</w:t>
      </w:r>
      <w:r w:rsidRPr="00F64242">
        <w:rPr>
          <w:szCs w:val="24"/>
          <w:lang w:val="fr-FR"/>
        </w:rPr>
        <w:t xml:space="preserve">Espagne a demandé au GRE de donner son avis </w:t>
      </w:r>
      <w:r>
        <w:rPr>
          <w:szCs w:val="24"/>
          <w:lang w:val="fr-FR"/>
        </w:rPr>
        <w:t>quant à la possibilité d</w:t>
      </w:r>
      <w:r w:rsidR="00F345A7">
        <w:rPr>
          <w:szCs w:val="24"/>
          <w:lang w:val="fr-FR"/>
        </w:rPr>
        <w:t>’</w:t>
      </w:r>
      <w:r>
        <w:rPr>
          <w:szCs w:val="24"/>
          <w:lang w:val="fr-FR"/>
        </w:rPr>
        <w:t xml:space="preserve">utiliser </w:t>
      </w:r>
      <w:r w:rsidRPr="00F64242">
        <w:rPr>
          <w:szCs w:val="24"/>
          <w:lang w:val="fr-FR"/>
        </w:rPr>
        <w:t>des plaques d</w:t>
      </w:r>
      <w:r w:rsidR="00F345A7">
        <w:rPr>
          <w:szCs w:val="24"/>
          <w:lang w:val="fr-FR"/>
        </w:rPr>
        <w:t>’</w:t>
      </w:r>
      <w:r w:rsidRPr="00F64242">
        <w:rPr>
          <w:szCs w:val="24"/>
          <w:lang w:val="fr-FR"/>
        </w:rPr>
        <w:t>immatriculation arrière</w:t>
      </w:r>
      <w:r>
        <w:rPr>
          <w:szCs w:val="24"/>
          <w:lang w:val="fr-FR"/>
        </w:rPr>
        <w:t xml:space="preserve"> dont les caractères émettent </w:t>
      </w:r>
      <w:r w:rsidRPr="00F64242">
        <w:rPr>
          <w:szCs w:val="24"/>
          <w:lang w:val="fr-FR"/>
        </w:rPr>
        <w:t>de la lumière</w:t>
      </w:r>
      <w:r>
        <w:rPr>
          <w:szCs w:val="24"/>
          <w:lang w:val="fr-FR"/>
        </w:rPr>
        <w:t xml:space="preserve"> eux-mêmes au moyen de diodes électroluminescentes (DEL)</w:t>
      </w:r>
      <w:r w:rsidRPr="00864FA8">
        <w:rPr>
          <w:szCs w:val="24"/>
          <w:lang w:val="fr-FR"/>
        </w:rPr>
        <w:t xml:space="preserve"> (GRE-76-12).</w:t>
      </w:r>
      <w:r>
        <w:rPr>
          <w:szCs w:val="24"/>
          <w:lang w:val="fr-FR"/>
        </w:rPr>
        <w:t xml:space="preserve"> Il a rappelé que cette question avait déjà été soulevée en 2004, lorsque le </w:t>
      </w:r>
      <w:r w:rsidRPr="00864FA8">
        <w:rPr>
          <w:szCs w:val="24"/>
          <w:lang w:val="fr-FR"/>
        </w:rPr>
        <w:t xml:space="preserve">Groupe de travail </w:t>
      </w:r>
      <w:r>
        <w:rPr>
          <w:szCs w:val="24"/>
          <w:lang w:val="fr-FR"/>
        </w:rPr>
        <w:t>avait conclu qu</w:t>
      </w:r>
      <w:r w:rsidR="00F345A7">
        <w:rPr>
          <w:szCs w:val="24"/>
          <w:lang w:val="fr-FR"/>
        </w:rPr>
        <w:t>’</w:t>
      </w:r>
      <w:r>
        <w:rPr>
          <w:szCs w:val="24"/>
          <w:lang w:val="fr-FR"/>
        </w:rPr>
        <w:t>une telle plaque d</w:t>
      </w:r>
      <w:r w:rsidR="00F345A7">
        <w:rPr>
          <w:szCs w:val="24"/>
          <w:lang w:val="fr-FR"/>
        </w:rPr>
        <w:t>’</w:t>
      </w:r>
      <w:r>
        <w:rPr>
          <w:szCs w:val="24"/>
          <w:lang w:val="fr-FR"/>
        </w:rPr>
        <w:t>immatriculation n</w:t>
      </w:r>
      <w:r w:rsidR="00F345A7">
        <w:rPr>
          <w:szCs w:val="24"/>
          <w:lang w:val="fr-FR"/>
        </w:rPr>
        <w:t>’</w:t>
      </w:r>
      <w:r>
        <w:rPr>
          <w:szCs w:val="24"/>
          <w:lang w:val="fr-FR"/>
        </w:rPr>
        <w:t xml:space="preserve">était pas un feu et ne relevait donc pas du Règlement </w:t>
      </w:r>
      <w:r w:rsidR="0048712B" w:rsidRPr="0048712B">
        <w:rPr>
          <w:rFonts w:eastAsia="MS Mincho"/>
          <w:szCs w:val="22"/>
          <w:lang w:val="fr-FR"/>
        </w:rPr>
        <w:t>n</w:t>
      </w:r>
      <w:r w:rsidR="0048712B" w:rsidRPr="0048712B">
        <w:rPr>
          <w:rFonts w:eastAsia="MS Mincho"/>
          <w:szCs w:val="22"/>
          <w:vertAlign w:val="superscript"/>
          <w:lang w:val="fr-FR"/>
        </w:rPr>
        <w:t>o</w:t>
      </w:r>
      <w:r w:rsidR="0048712B">
        <w:rPr>
          <w:szCs w:val="24"/>
          <w:lang w:val="fr-FR"/>
        </w:rPr>
        <w:t> </w:t>
      </w:r>
      <w:r>
        <w:rPr>
          <w:szCs w:val="24"/>
          <w:lang w:val="fr-FR"/>
        </w:rPr>
        <w:t xml:space="preserve">48. Le </w:t>
      </w:r>
      <w:r w:rsidRPr="004E58BC">
        <w:rPr>
          <w:szCs w:val="24"/>
          <w:lang w:val="fr-FR"/>
        </w:rPr>
        <w:t xml:space="preserve">GRE a réaffirmé sa position de 2004 et estimé que les demandes </w:t>
      </w:r>
      <w:r>
        <w:rPr>
          <w:szCs w:val="24"/>
          <w:lang w:val="fr-FR"/>
        </w:rPr>
        <w:t xml:space="preserve">concernant ces </w:t>
      </w:r>
      <w:r w:rsidRPr="004E58BC">
        <w:rPr>
          <w:szCs w:val="24"/>
          <w:lang w:val="fr-FR"/>
        </w:rPr>
        <w:t>plaques d</w:t>
      </w:r>
      <w:r w:rsidR="00F345A7">
        <w:rPr>
          <w:szCs w:val="24"/>
          <w:lang w:val="fr-FR"/>
        </w:rPr>
        <w:t>’</w:t>
      </w:r>
      <w:r w:rsidRPr="004E58BC">
        <w:rPr>
          <w:szCs w:val="24"/>
          <w:lang w:val="fr-FR"/>
        </w:rPr>
        <w:t xml:space="preserve">immatriculation arrière </w:t>
      </w:r>
      <w:r>
        <w:rPr>
          <w:szCs w:val="24"/>
          <w:lang w:val="fr-FR"/>
        </w:rPr>
        <w:t xml:space="preserve">qui </w:t>
      </w:r>
      <w:r w:rsidRPr="004E58BC">
        <w:rPr>
          <w:szCs w:val="24"/>
          <w:lang w:val="fr-FR"/>
        </w:rPr>
        <w:t>émettent de la lumière</w:t>
      </w:r>
      <w:r>
        <w:rPr>
          <w:szCs w:val="24"/>
          <w:lang w:val="fr-FR"/>
        </w:rPr>
        <w:t xml:space="preserve"> devaient être traitées dans le cadre de la législation nationale des Parties contractantes. À ce propos, les experts de l</w:t>
      </w:r>
      <w:r w:rsidR="00F345A7">
        <w:rPr>
          <w:szCs w:val="24"/>
          <w:lang w:val="fr-FR"/>
        </w:rPr>
        <w:t>’</w:t>
      </w:r>
      <w:r>
        <w:rPr>
          <w:szCs w:val="24"/>
          <w:lang w:val="fr-FR"/>
        </w:rPr>
        <w:t>Italie et des Pays-Bas ont fait remarquer que ces plaques étai</w:t>
      </w:r>
      <w:r w:rsidR="002435D5">
        <w:rPr>
          <w:szCs w:val="24"/>
          <w:lang w:val="fr-FR"/>
        </w:rPr>
        <w:t>ent interdites dans leurs pays.</w:t>
      </w:r>
    </w:p>
    <w:p w:rsidR="004027A6" w:rsidRPr="001E71BA" w:rsidRDefault="004027A6" w:rsidP="00976C21">
      <w:pPr>
        <w:pStyle w:val="SingleTxtG"/>
        <w:numPr>
          <w:ilvl w:val="0"/>
          <w:numId w:val="15"/>
        </w:numPr>
        <w:ind w:left="1134" w:firstLine="0"/>
        <w:rPr>
          <w:szCs w:val="24"/>
          <w:lang w:val="fr-FR"/>
        </w:rPr>
      </w:pPr>
      <w:r w:rsidRPr="001E71BA">
        <w:rPr>
          <w:szCs w:val="24"/>
          <w:lang w:val="fr-FR"/>
        </w:rPr>
        <w:t>En raison du manqu</w:t>
      </w:r>
      <w:r>
        <w:rPr>
          <w:szCs w:val="24"/>
          <w:lang w:val="fr-FR"/>
        </w:rPr>
        <w:t>e</w:t>
      </w:r>
      <w:r w:rsidRPr="001E71BA">
        <w:rPr>
          <w:szCs w:val="24"/>
          <w:lang w:val="fr-FR"/>
        </w:rPr>
        <w:t xml:space="preserve"> de temps,</w:t>
      </w:r>
      <w:r>
        <w:rPr>
          <w:szCs w:val="24"/>
          <w:lang w:val="fr-FR"/>
        </w:rPr>
        <w:t xml:space="preserve"> le </w:t>
      </w:r>
      <w:r w:rsidRPr="001E71BA">
        <w:rPr>
          <w:szCs w:val="24"/>
          <w:lang w:val="fr-FR"/>
        </w:rPr>
        <w:t xml:space="preserve">Groupe de travail </w:t>
      </w:r>
      <w:r>
        <w:rPr>
          <w:szCs w:val="24"/>
          <w:lang w:val="fr-FR"/>
        </w:rPr>
        <w:t>a décidé de renvoyer l</w:t>
      </w:r>
      <w:r w:rsidR="00F345A7">
        <w:rPr>
          <w:szCs w:val="24"/>
          <w:lang w:val="fr-FR"/>
        </w:rPr>
        <w:t>’</w:t>
      </w:r>
      <w:r>
        <w:rPr>
          <w:szCs w:val="24"/>
          <w:lang w:val="fr-FR"/>
        </w:rPr>
        <w:t xml:space="preserve">examen du document </w:t>
      </w:r>
      <w:r w:rsidRPr="001E71BA">
        <w:rPr>
          <w:szCs w:val="24"/>
          <w:lang w:val="fr-FR"/>
        </w:rPr>
        <w:t>ECE/TRANS/WP.29/GRE/2016/24 à la prochaine session.</w:t>
      </w:r>
    </w:p>
    <w:p w:rsidR="004027A6" w:rsidRPr="007645BE" w:rsidRDefault="004027A6" w:rsidP="002435D5">
      <w:pPr>
        <w:pStyle w:val="H1G"/>
        <w:rPr>
          <w:lang w:val="fr-FR"/>
        </w:rPr>
      </w:pPr>
      <w:r w:rsidRPr="001E71BA">
        <w:rPr>
          <w:lang w:val="fr-FR"/>
        </w:rPr>
        <w:tab/>
      </w:r>
      <w:r w:rsidRPr="007645BE">
        <w:rPr>
          <w:lang w:val="fr-FR"/>
        </w:rPr>
        <w:t>B.</w:t>
      </w:r>
      <w:r w:rsidRPr="007645BE">
        <w:rPr>
          <w:lang w:val="fr-FR"/>
        </w:rPr>
        <w:tab/>
        <w:t>Autres propositions d</w:t>
      </w:r>
      <w:r w:rsidR="00F345A7">
        <w:rPr>
          <w:lang w:val="fr-FR"/>
        </w:rPr>
        <w:t>’</w:t>
      </w:r>
      <w:r w:rsidRPr="007645BE">
        <w:rPr>
          <w:lang w:val="fr-FR"/>
        </w:rPr>
        <w:t xml:space="preserve">amendements au Règlement </w:t>
      </w:r>
      <w:r w:rsidR="0048712B" w:rsidRPr="0048712B">
        <w:rPr>
          <w:rFonts w:eastAsia="MS Mincho"/>
          <w:szCs w:val="22"/>
          <w:lang w:val="fr-FR"/>
        </w:rPr>
        <w:t>n</w:t>
      </w:r>
      <w:r w:rsidR="0048712B" w:rsidRPr="0048712B">
        <w:rPr>
          <w:rFonts w:eastAsia="MS Mincho"/>
          <w:szCs w:val="22"/>
          <w:vertAlign w:val="superscript"/>
          <w:lang w:val="fr-FR"/>
        </w:rPr>
        <w:t>o</w:t>
      </w:r>
      <w:r w:rsidR="0048712B">
        <w:rPr>
          <w:lang w:val="fr-FR"/>
        </w:rPr>
        <w:t> </w:t>
      </w:r>
      <w:r w:rsidRPr="007645BE">
        <w:rPr>
          <w:lang w:val="fr-FR"/>
        </w:rPr>
        <w:t>48</w:t>
      </w:r>
    </w:p>
    <w:p w:rsidR="004027A6" w:rsidRPr="00442237" w:rsidRDefault="004027A6" w:rsidP="006A509C">
      <w:pPr>
        <w:pStyle w:val="SingleTxtG"/>
        <w:ind w:left="2552" w:hanging="1418"/>
        <w:jc w:val="left"/>
        <w:rPr>
          <w:szCs w:val="24"/>
          <w:lang w:val="fr-FR"/>
        </w:rPr>
      </w:pPr>
      <w:r w:rsidRPr="00442237">
        <w:rPr>
          <w:i/>
          <w:szCs w:val="24"/>
          <w:lang w:val="fr-FR"/>
        </w:rPr>
        <w:t>Document</w:t>
      </w:r>
      <w:r>
        <w:rPr>
          <w:i/>
          <w:szCs w:val="24"/>
          <w:lang w:val="fr-FR"/>
        </w:rPr>
        <w:t>s</w:t>
      </w:r>
      <w:r w:rsidR="0048712B">
        <w:rPr>
          <w:i/>
          <w:szCs w:val="24"/>
          <w:lang w:val="fr-FR"/>
        </w:rPr>
        <w:t> </w:t>
      </w:r>
      <w:r w:rsidRPr="0048712B">
        <w:rPr>
          <w:szCs w:val="24"/>
          <w:lang w:val="fr-FR"/>
        </w:rPr>
        <w:t xml:space="preserve">: </w:t>
      </w:r>
      <w:r w:rsidRPr="00442237">
        <w:rPr>
          <w:szCs w:val="24"/>
          <w:lang w:val="fr-FR"/>
        </w:rPr>
        <w:tab/>
        <w:t>Document</w:t>
      </w:r>
      <w:r w:rsidR="0048712B">
        <w:rPr>
          <w:szCs w:val="24"/>
          <w:lang w:val="fr-FR"/>
        </w:rPr>
        <w:t>s</w:t>
      </w:r>
      <w:r w:rsidRPr="00442237">
        <w:rPr>
          <w:szCs w:val="24"/>
          <w:lang w:val="fr-FR"/>
        </w:rPr>
        <w:t xml:space="preserve"> informels GRE-76-19 </w:t>
      </w:r>
      <w:r>
        <w:rPr>
          <w:szCs w:val="24"/>
          <w:lang w:val="fr-FR"/>
        </w:rPr>
        <w:t>et</w:t>
      </w:r>
      <w:r w:rsidRPr="00442237">
        <w:rPr>
          <w:szCs w:val="24"/>
          <w:lang w:val="fr-FR"/>
        </w:rPr>
        <w:t xml:space="preserve"> GRE-76-20-Rev.1</w:t>
      </w:r>
      <w:r w:rsidR="0048712B">
        <w:rPr>
          <w:szCs w:val="24"/>
          <w:lang w:val="fr-FR"/>
        </w:rPr>
        <w:t>.</w:t>
      </w:r>
    </w:p>
    <w:p w:rsidR="004027A6" w:rsidRPr="00E16C09" w:rsidRDefault="004027A6" w:rsidP="00976C21">
      <w:pPr>
        <w:pStyle w:val="SingleTxtG"/>
        <w:numPr>
          <w:ilvl w:val="0"/>
          <w:numId w:val="15"/>
        </w:numPr>
        <w:ind w:left="1134" w:firstLine="0"/>
        <w:rPr>
          <w:szCs w:val="24"/>
          <w:lang w:val="fr-FR"/>
        </w:rPr>
      </w:pPr>
      <w:r w:rsidRPr="0025019B">
        <w:rPr>
          <w:szCs w:val="24"/>
          <w:lang w:val="fr-FR"/>
        </w:rPr>
        <w:t>L</w:t>
      </w:r>
      <w:r w:rsidR="00F345A7">
        <w:rPr>
          <w:szCs w:val="24"/>
          <w:lang w:val="fr-FR"/>
        </w:rPr>
        <w:t>’</w:t>
      </w:r>
      <w:r w:rsidRPr="0025019B">
        <w:rPr>
          <w:szCs w:val="24"/>
          <w:lang w:val="fr-FR"/>
        </w:rPr>
        <w:t xml:space="preserve">expert de la Pologne, en sa qualité de </w:t>
      </w:r>
      <w:r w:rsidR="00165A89">
        <w:rPr>
          <w:szCs w:val="24"/>
          <w:lang w:val="fr-FR"/>
        </w:rPr>
        <w:t>P</w:t>
      </w:r>
      <w:r w:rsidRPr="0025019B">
        <w:rPr>
          <w:szCs w:val="24"/>
          <w:lang w:val="fr-FR"/>
        </w:rPr>
        <w:t xml:space="preserve">résident du </w:t>
      </w:r>
      <w:r w:rsidRPr="00E16C09">
        <w:rPr>
          <w:szCs w:val="24"/>
          <w:lang w:val="fr-FR"/>
        </w:rPr>
        <w:t>Groupe de travail informel chargé de la visibilité, d</w:t>
      </w:r>
      <w:r>
        <w:rPr>
          <w:szCs w:val="24"/>
          <w:lang w:val="fr-FR"/>
        </w:rPr>
        <w:t>e l</w:t>
      </w:r>
      <w:r w:rsidR="00F345A7">
        <w:rPr>
          <w:szCs w:val="24"/>
          <w:lang w:val="fr-FR"/>
        </w:rPr>
        <w:t>’</w:t>
      </w:r>
      <w:r>
        <w:rPr>
          <w:szCs w:val="24"/>
          <w:lang w:val="fr-FR"/>
        </w:rPr>
        <w:t>éblouissement et du réglage</w:t>
      </w:r>
      <w:r w:rsidRPr="00E16C09">
        <w:rPr>
          <w:szCs w:val="24"/>
          <w:lang w:val="fr-FR"/>
        </w:rPr>
        <w:t xml:space="preserve"> (</w:t>
      </w:r>
      <w:r>
        <w:rPr>
          <w:szCs w:val="24"/>
          <w:lang w:val="fr-FR"/>
        </w:rPr>
        <w:t xml:space="preserve">GTI </w:t>
      </w:r>
      <w:r w:rsidRPr="00E16C09">
        <w:rPr>
          <w:szCs w:val="24"/>
          <w:lang w:val="fr-FR"/>
        </w:rPr>
        <w:t xml:space="preserve">VGL), </w:t>
      </w:r>
      <w:r>
        <w:rPr>
          <w:szCs w:val="24"/>
          <w:lang w:val="fr-FR"/>
        </w:rPr>
        <w:t xml:space="preserve">a rendu compte des activités de son groupe </w:t>
      </w:r>
      <w:r w:rsidRPr="00E16C09">
        <w:rPr>
          <w:szCs w:val="24"/>
          <w:lang w:val="fr-FR"/>
        </w:rPr>
        <w:t>(GRE-76-19). L</w:t>
      </w:r>
      <w:r w:rsidR="00F345A7">
        <w:rPr>
          <w:szCs w:val="24"/>
          <w:lang w:val="fr-FR"/>
        </w:rPr>
        <w:t>’</w:t>
      </w:r>
      <w:r w:rsidRPr="00E16C09">
        <w:rPr>
          <w:szCs w:val="24"/>
          <w:lang w:val="fr-FR"/>
        </w:rPr>
        <w:t>expert de l</w:t>
      </w:r>
      <w:r w:rsidR="00F345A7">
        <w:rPr>
          <w:szCs w:val="24"/>
          <w:lang w:val="fr-FR"/>
        </w:rPr>
        <w:t>’</w:t>
      </w:r>
      <w:r w:rsidRPr="00E16C09">
        <w:rPr>
          <w:szCs w:val="24"/>
          <w:lang w:val="fr-FR"/>
        </w:rPr>
        <w:t xml:space="preserve">OICA, </w:t>
      </w:r>
      <w:r>
        <w:rPr>
          <w:szCs w:val="24"/>
          <w:lang w:val="fr-FR"/>
        </w:rPr>
        <w:t>secrétaire de ce même groupe informel</w:t>
      </w:r>
      <w:r w:rsidRPr="00E16C09">
        <w:rPr>
          <w:szCs w:val="24"/>
          <w:lang w:val="fr-FR"/>
        </w:rPr>
        <w:t xml:space="preserve">, a proposé de modifier le mandat du </w:t>
      </w:r>
      <w:r>
        <w:rPr>
          <w:szCs w:val="24"/>
          <w:lang w:val="fr-FR"/>
        </w:rPr>
        <w:t>GTI VGL</w:t>
      </w:r>
      <w:r w:rsidRPr="00E16C09">
        <w:rPr>
          <w:szCs w:val="24"/>
          <w:lang w:val="fr-FR"/>
        </w:rPr>
        <w:t xml:space="preserve"> (GRE-76-20-Rev.1). </w:t>
      </w:r>
      <w:r>
        <w:rPr>
          <w:szCs w:val="24"/>
          <w:lang w:val="fr-FR"/>
        </w:rPr>
        <w:t>L</w:t>
      </w:r>
      <w:r w:rsidRPr="00E16C09">
        <w:rPr>
          <w:szCs w:val="24"/>
          <w:lang w:val="fr-FR"/>
        </w:rPr>
        <w:t xml:space="preserve">e Groupe de travail a adopté le mandat révisé </w:t>
      </w:r>
      <w:r>
        <w:rPr>
          <w:szCs w:val="24"/>
          <w:lang w:val="fr-FR"/>
        </w:rPr>
        <w:t>tel qu</w:t>
      </w:r>
      <w:r w:rsidR="00F345A7">
        <w:rPr>
          <w:szCs w:val="24"/>
          <w:lang w:val="fr-FR"/>
        </w:rPr>
        <w:t>’</w:t>
      </w:r>
      <w:r>
        <w:rPr>
          <w:szCs w:val="24"/>
          <w:lang w:val="fr-FR"/>
        </w:rPr>
        <w:t>il figure dans l</w:t>
      </w:r>
      <w:r w:rsidR="00F345A7">
        <w:rPr>
          <w:szCs w:val="24"/>
          <w:lang w:val="fr-FR"/>
        </w:rPr>
        <w:t>’</w:t>
      </w:r>
      <w:r>
        <w:rPr>
          <w:szCs w:val="24"/>
          <w:lang w:val="fr-FR"/>
        </w:rPr>
        <w:t xml:space="preserve">annexe </w:t>
      </w:r>
      <w:r w:rsidRPr="00E16C09">
        <w:rPr>
          <w:szCs w:val="24"/>
          <w:lang w:val="fr-FR"/>
        </w:rPr>
        <w:t xml:space="preserve">III </w:t>
      </w:r>
      <w:r>
        <w:rPr>
          <w:szCs w:val="24"/>
          <w:lang w:val="fr-FR"/>
        </w:rPr>
        <w:t>du rapport.</w:t>
      </w:r>
    </w:p>
    <w:p w:rsidR="004027A6" w:rsidRPr="007645BE" w:rsidRDefault="004027A6" w:rsidP="002435D5">
      <w:pPr>
        <w:pStyle w:val="HChG"/>
        <w:rPr>
          <w:lang w:val="fr-FR"/>
        </w:rPr>
      </w:pPr>
      <w:r w:rsidRPr="00E16C09">
        <w:rPr>
          <w:lang w:val="fr-FR"/>
        </w:rPr>
        <w:tab/>
      </w:r>
      <w:r w:rsidRPr="00D06A1D">
        <w:rPr>
          <w:lang w:val="fr-FR"/>
        </w:rPr>
        <w:t>VIII.</w:t>
      </w:r>
      <w:r w:rsidRPr="00D06A1D">
        <w:rPr>
          <w:lang w:val="fr-FR"/>
        </w:rPr>
        <w:tab/>
      </w:r>
      <w:r w:rsidRPr="007645BE">
        <w:rPr>
          <w:lang w:val="fr-FR"/>
        </w:rPr>
        <w:t>Autres Règlements (point 7 de l</w:t>
      </w:r>
      <w:r w:rsidR="00F345A7">
        <w:rPr>
          <w:lang w:val="fr-FR"/>
        </w:rPr>
        <w:t>’</w:t>
      </w:r>
      <w:r w:rsidRPr="007645BE">
        <w:rPr>
          <w:lang w:val="fr-FR"/>
        </w:rPr>
        <w:t>ordre du jour)</w:t>
      </w:r>
    </w:p>
    <w:p w:rsidR="004027A6" w:rsidRPr="007645BE" w:rsidRDefault="004027A6" w:rsidP="002435D5">
      <w:pPr>
        <w:pStyle w:val="H1G"/>
        <w:rPr>
          <w:lang w:val="fr-FR"/>
        </w:rPr>
      </w:pPr>
      <w:r w:rsidRPr="007645BE">
        <w:rPr>
          <w:lang w:val="fr-FR"/>
        </w:rPr>
        <w:tab/>
        <w:t>A.</w:t>
      </w:r>
      <w:r w:rsidRPr="007645BE">
        <w:rPr>
          <w:lang w:val="fr-FR"/>
        </w:rPr>
        <w:tab/>
        <w:t xml:space="preserve">Règlement </w:t>
      </w:r>
      <w:r w:rsidR="0048712B" w:rsidRPr="0048712B">
        <w:rPr>
          <w:rFonts w:eastAsia="MS Mincho"/>
          <w:szCs w:val="22"/>
          <w:lang w:val="fr-FR"/>
        </w:rPr>
        <w:t>n</w:t>
      </w:r>
      <w:r w:rsidR="0048712B" w:rsidRPr="0048712B">
        <w:rPr>
          <w:rFonts w:eastAsia="MS Mincho"/>
          <w:szCs w:val="22"/>
          <w:vertAlign w:val="superscript"/>
          <w:lang w:val="fr-FR"/>
        </w:rPr>
        <w:t>o</w:t>
      </w:r>
      <w:r w:rsidR="0048712B">
        <w:rPr>
          <w:lang w:val="fr-FR"/>
        </w:rPr>
        <w:t> </w:t>
      </w:r>
      <w:r w:rsidRPr="007645BE">
        <w:rPr>
          <w:lang w:val="fr-FR"/>
        </w:rPr>
        <w:t>6 (</w:t>
      </w:r>
      <w:r>
        <w:rPr>
          <w:lang w:val="fr-FR"/>
        </w:rPr>
        <w:t>I</w:t>
      </w:r>
      <w:r w:rsidRPr="007645BE">
        <w:rPr>
          <w:lang w:val="fr-FR"/>
        </w:rPr>
        <w:t>ndicateurs de direction)</w:t>
      </w:r>
    </w:p>
    <w:p w:rsidR="004027A6" w:rsidRPr="007645BE" w:rsidRDefault="004027A6" w:rsidP="006A509C">
      <w:pPr>
        <w:pStyle w:val="SingleTxtG"/>
        <w:ind w:left="2552" w:hanging="1418"/>
        <w:jc w:val="left"/>
        <w:rPr>
          <w:szCs w:val="24"/>
          <w:lang w:val="fr-FR"/>
        </w:rPr>
      </w:pPr>
      <w:r w:rsidRPr="007645BE">
        <w:rPr>
          <w:i/>
          <w:szCs w:val="24"/>
          <w:lang w:val="fr-FR"/>
        </w:rPr>
        <w:t>Document</w:t>
      </w:r>
      <w:r w:rsidR="0048712B">
        <w:rPr>
          <w:i/>
          <w:szCs w:val="24"/>
          <w:lang w:val="fr-FR"/>
        </w:rPr>
        <w:t>s </w:t>
      </w:r>
      <w:r w:rsidRPr="0048712B">
        <w:rPr>
          <w:szCs w:val="24"/>
          <w:lang w:val="fr-FR"/>
        </w:rPr>
        <w:t>:</w:t>
      </w:r>
      <w:r w:rsidR="0048712B">
        <w:rPr>
          <w:szCs w:val="24"/>
          <w:lang w:val="fr-FR"/>
        </w:rPr>
        <w:t xml:space="preserve"> </w:t>
      </w:r>
      <w:r w:rsidR="0048712B">
        <w:rPr>
          <w:szCs w:val="24"/>
          <w:lang w:val="fr-FR"/>
        </w:rPr>
        <w:tab/>
        <w:t>ECE/TRANS/WP.29/GRE/2016/20</w:t>
      </w:r>
      <w:r w:rsidR="0048712B">
        <w:rPr>
          <w:szCs w:val="24"/>
          <w:lang w:val="fr-FR"/>
        </w:rPr>
        <w:br/>
        <w:t>ECE/TRANS/WP.29/GRE/2016/21</w:t>
      </w:r>
      <w:r w:rsidR="0048712B">
        <w:rPr>
          <w:szCs w:val="24"/>
          <w:lang w:val="fr-FR"/>
        </w:rPr>
        <w:br/>
        <w:t>Document</w:t>
      </w:r>
      <w:r w:rsidR="002435D5">
        <w:rPr>
          <w:szCs w:val="24"/>
          <w:lang w:val="fr-FR"/>
        </w:rPr>
        <w:t>s</w:t>
      </w:r>
      <w:r w:rsidR="0048712B">
        <w:rPr>
          <w:szCs w:val="24"/>
          <w:lang w:val="fr-FR"/>
        </w:rPr>
        <w:t xml:space="preserve"> informels GRE-76-05</w:t>
      </w:r>
      <w:r w:rsidR="00165A89">
        <w:rPr>
          <w:szCs w:val="24"/>
          <w:lang w:val="fr-FR"/>
        </w:rPr>
        <w:t>,</w:t>
      </w:r>
      <w:r w:rsidR="00C5163E">
        <w:rPr>
          <w:szCs w:val="24"/>
          <w:lang w:val="fr-FR"/>
        </w:rPr>
        <w:t xml:space="preserve"> </w:t>
      </w:r>
      <w:r w:rsidR="000E7B7D">
        <w:rPr>
          <w:szCs w:val="24"/>
          <w:lang w:val="fr-FR"/>
        </w:rPr>
        <w:t>GRE-76-09, GRE-76-10</w:t>
      </w:r>
      <w:r w:rsidR="00C5163E">
        <w:rPr>
          <w:szCs w:val="24"/>
          <w:lang w:val="fr-FR"/>
        </w:rPr>
        <w:br/>
      </w:r>
      <w:r>
        <w:rPr>
          <w:szCs w:val="24"/>
          <w:lang w:val="fr-FR"/>
        </w:rPr>
        <w:t>et</w:t>
      </w:r>
      <w:r w:rsidRPr="007645BE">
        <w:rPr>
          <w:szCs w:val="24"/>
          <w:lang w:val="fr-FR"/>
        </w:rPr>
        <w:t xml:space="preserve"> GRE-76-16</w:t>
      </w:r>
      <w:r w:rsidR="00C5163E">
        <w:rPr>
          <w:szCs w:val="24"/>
          <w:lang w:val="fr-FR"/>
        </w:rPr>
        <w:t>.</w:t>
      </w:r>
    </w:p>
    <w:p w:rsidR="004027A6" w:rsidRPr="00D437EC" w:rsidRDefault="004027A6" w:rsidP="00976C21">
      <w:pPr>
        <w:pStyle w:val="SingleTxtG"/>
        <w:numPr>
          <w:ilvl w:val="0"/>
          <w:numId w:val="15"/>
        </w:numPr>
        <w:ind w:left="1134" w:firstLine="0"/>
        <w:rPr>
          <w:szCs w:val="24"/>
          <w:lang w:val="fr-FR"/>
        </w:rPr>
      </w:pPr>
      <w:r w:rsidRPr="00105A2E">
        <w:rPr>
          <w:szCs w:val="24"/>
          <w:lang w:val="fr-FR"/>
        </w:rPr>
        <w:t>Au nom de</w:t>
      </w:r>
      <w:r>
        <w:rPr>
          <w:szCs w:val="24"/>
          <w:lang w:val="fr-FR"/>
        </w:rPr>
        <w:t xml:space="preserve"> </w:t>
      </w:r>
      <w:r w:rsidRPr="00105A2E">
        <w:rPr>
          <w:szCs w:val="24"/>
          <w:lang w:val="fr-FR"/>
        </w:rPr>
        <w:t>l</w:t>
      </w:r>
      <w:r w:rsidR="00F345A7">
        <w:rPr>
          <w:szCs w:val="24"/>
          <w:lang w:val="fr-FR"/>
        </w:rPr>
        <w:t>’</w:t>
      </w:r>
      <w:r w:rsidRPr="00105A2E">
        <w:rPr>
          <w:szCs w:val="24"/>
          <w:lang w:val="fr-FR"/>
        </w:rPr>
        <w:t>équipe spéciale de l</w:t>
      </w:r>
      <w:r w:rsidR="00F345A7">
        <w:rPr>
          <w:szCs w:val="24"/>
          <w:lang w:val="fr-FR"/>
        </w:rPr>
        <w:t>’</w:t>
      </w:r>
      <w:r w:rsidRPr="00105A2E">
        <w:rPr>
          <w:szCs w:val="24"/>
          <w:lang w:val="fr-FR"/>
        </w:rPr>
        <w:t>activation séquentielle</w:t>
      </w:r>
      <w:r>
        <w:rPr>
          <w:szCs w:val="24"/>
          <w:lang w:val="fr-FR"/>
        </w:rPr>
        <w:t>, l</w:t>
      </w:r>
      <w:r w:rsidR="00F345A7">
        <w:rPr>
          <w:szCs w:val="24"/>
          <w:lang w:val="fr-FR"/>
        </w:rPr>
        <w:t>’</w:t>
      </w:r>
      <w:r>
        <w:rPr>
          <w:szCs w:val="24"/>
          <w:lang w:val="fr-FR"/>
        </w:rPr>
        <w:t xml:space="preserve">expert de la Finlande a rendu compte des activités de son groupe et proposé de </w:t>
      </w:r>
      <w:r w:rsidRPr="00105A2E">
        <w:rPr>
          <w:szCs w:val="24"/>
          <w:lang w:val="fr-FR"/>
        </w:rPr>
        <w:t>clarifier les prescriptions relatives aux feux indicateurs de direction à activation séquentielle</w:t>
      </w:r>
      <w:r>
        <w:rPr>
          <w:szCs w:val="24"/>
          <w:lang w:val="fr-FR"/>
        </w:rPr>
        <w:t xml:space="preserve"> dans les Règlements </w:t>
      </w:r>
      <w:r w:rsidR="00C5163E" w:rsidRPr="00C5163E">
        <w:rPr>
          <w:rFonts w:eastAsia="MS Mincho"/>
          <w:szCs w:val="22"/>
          <w:lang w:val="fr-FR"/>
        </w:rPr>
        <w:t>n</w:t>
      </w:r>
      <w:r w:rsidR="00C5163E" w:rsidRPr="00C5163E">
        <w:rPr>
          <w:rFonts w:eastAsia="MS Mincho"/>
          <w:szCs w:val="22"/>
          <w:vertAlign w:val="superscript"/>
          <w:lang w:val="fr-FR"/>
        </w:rPr>
        <w:t>o</w:t>
      </w:r>
      <w:r w:rsidR="00C5163E">
        <w:rPr>
          <w:rFonts w:eastAsia="MS Mincho"/>
          <w:szCs w:val="22"/>
          <w:vertAlign w:val="superscript"/>
          <w:lang w:val="fr-FR"/>
        </w:rPr>
        <w:t>s</w:t>
      </w:r>
      <w:r w:rsidR="00C5163E">
        <w:rPr>
          <w:szCs w:val="24"/>
          <w:lang w:val="fr-FR"/>
        </w:rPr>
        <w:t> </w:t>
      </w:r>
      <w:r>
        <w:rPr>
          <w:szCs w:val="24"/>
          <w:lang w:val="fr-FR"/>
        </w:rPr>
        <w:t xml:space="preserve">6 et 50 </w:t>
      </w:r>
      <w:r w:rsidRPr="00105A2E">
        <w:rPr>
          <w:szCs w:val="24"/>
          <w:lang w:val="fr-FR"/>
        </w:rPr>
        <w:t xml:space="preserve">(ECE/TRANS/WP.29/GRE/2016/20 </w:t>
      </w:r>
      <w:r>
        <w:rPr>
          <w:szCs w:val="24"/>
          <w:lang w:val="fr-FR"/>
        </w:rPr>
        <w:t>et</w:t>
      </w:r>
      <w:r w:rsidRPr="00105A2E">
        <w:rPr>
          <w:szCs w:val="24"/>
          <w:lang w:val="fr-FR"/>
        </w:rPr>
        <w:t xml:space="preserve"> GRE-76-10). </w:t>
      </w:r>
      <w:r>
        <w:rPr>
          <w:szCs w:val="24"/>
          <w:lang w:val="fr-FR"/>
        </w:rPr>
        <w:t>Ces propositions ont suscité des observations écrites de la part des experts de la France, de l</w:t>
      </w:r>
      <w:r w:rsidR="00F345A7">
        <w:rPr>
          <w:szCs w:val="24"/>
          <w:lang w:val="fr-FR"/>
        </w:rPr>
        <w:t>’</w:t>
      </w:r>
      <w:r>
        <w:rPr>
          <w:szCs w:val="24"/>
          <w:lang w:val="fr-FR"/>
        </w:rPr>
        <w:t>Inde et de l</w:t>
      </w:r>
      <w:r w:rsidR="00F345A7">
        <w:rPr>
          <w:szCs w:val="24"/>
          <w:lang w:val="fr-FR"/>
        </w:rPr>
        <w:t>’</w:t>
      </w:r>
      <w:r w:rsidRPr="00105A2E">
        <w:rPr>
          <w:szCs w:val="24"/>
          <w:lang w:val="fr-FR"/>
        </w:rPr>
        <w:t xml:space="preserve">OICA (GRE-76-05, GRE-76-09 </w:t>
      </w:r>
      <w:r>
        <w:rPr>
          <w:szCs w:val="24"/>
          <w:lang w:val="fr-FR"/>
        </w:rPr>
        <w:t>et</w:t>
      </w:r>
      <w:r w:rsidRPr="00105A2E">
        <w:rPr>
          <w:szCs w:val="24"/>
          <w:lang w:val="fr-FR"/>
        </w:rPr>
        <w:t xml:space="preserve"> GRE-76-16). </w:t>
      </w:r>
      <w:r>
        <w:rPr>
          <w:szCs w:val="24"/>
          <w:lang w:val="fr-FR"/>
        </w:rPr>
        <w:t>À la suite d</w:t>
      </w:r>
      <w:r w:rsidR="00F345A7">
        <w:rPr>
          <w:szCs w:val="24"/>
          <w:lang w:val="fr-FR"/>
        </w:rPr>
        <w:t>’</w:t>
      </w:r>
      <w:r>
        <w:rPr>
          <w:szCs w:val="24"/>
          <w:lang w:val="fr-FR"/>
        </w:rPr>
        <w:t xml:space="preserve">une discussion nourrie, le </w:t>
      </w:r>
      <w:r w:rsidRPr="00AD2FF6">
        <w:rPr>
          <w:szCs w:val="24"/>
          <w:lang w:val="fr-FR"/>
        </w:rPr>
        <w:t xml:space="preserve">Groupe de travail a adopté </w:t>
      </w:r>
      <w:r>
        <w:rPr>
          <w:szCs w:val="24"/>
          <w:lang w:val="fr-FR"/>
        </w:rPr>
        <w:t>les propositions modifiées telles qu</w:t>
      </w:r>
      <w:r w:rsidR="00F345A7">
        <w:rPr>
          <w:szCs w:val="24"/>
          <w:lang w:val="fr-FR"/>
        </w:rPr>
        <w:t>’</w:t>
      </w:r>
      <w:r>
        <w:rPr>
          <w:szCs w:val="24"/>
          <w:lang w:val="fr-FR"/>
        </w:rPr>
        <w:t>elles figurent à l</w:t>
      </w:r>
      <w:r w:rsidR="00F345A7">
        <w:rPr>
          <w:szCs w:val="24"/>
          <w:lang w:val="fr-FR"/>
        </w:rPr>
        <w:t>’</w:t>
      </w:r>
      <w:r>
        <w:rPr>
          <w:szCs w:val="24"/>
          <w:lang w:val="fr-FR"/>
        </w:rPr>
        <w:t>a</w:t>
      </w:r>
      <w:r w:rsidRPr="00AD2FF6">
        <w:rPr>
          <w:szCs w:val="24"/>
          <w:lang w:val="fr-FR"/>
        </w:rPr>
        <w:t xml:space="preserve">nnexe IV. </w:t>
      </w:r>
      <w:r>
        <w:rPr>
          <w:szCs w:val="24"/>
          <w:lang w:val="fr-FR"/>
        </w:rPr>
        <w:t>Le GRE n</w:t>
      </w:r>
      <w:r w:rsidR="00F345A7">
        <w:rPr>
          <w:szCs w:val="24"/>
          <w:lang w:val="fr-FR"/>
        </w:rPr>
        <w:t>’</w:t>
      </w:r>
      <w:r>
        <w:rPr>
          <w:szCs w:val="24"/>
          <w:lang w:val="fr-FR"/>
        </w:rPr>
        <w:t>a cependant pas été en mesure de parvenir à un consensus sur la question de savoir si ces propositions nécessiteraient ou non une nouvelle série d</w:t>
      </w:r>
      <w:r w:rsidR="00F345A7">
        <w:rPr>
          <w:szCs w:val="24"/>
          <w:lang w:val="fr-FR"/>
        </w:rPr>
        <w:t>’</w:t>
      </w:r>
      <w:r>
        <w:rPr>
          <w:szCs w:val="24"/>
          <w:lang w:val="fr-FR"/>
        </w:rPr>
        <w:t>amendements et/ou de dispositions transitoires. Il a décidé de reprendre l</w:t>
      </w:r>
      <w:r w:rsidR="00F345A7">
        <w:rPr>
          <w:szCs w:val="24"/>
          <w:lang w:val="fr-FR"/>
        </w:rPr>
        <w:t>’</w:t>
      </w:r>
      <w:r>
        <w:rPr>
          <w:szCs w:val="24"/>
          <w:lang w:val="fr-FR"/>
        </w:rPr>
        <w:t xml:space="preserve">examen de cette question à sa prochaine session en avril 2017. </w:t>
      </w:r>
      <w:r w:rsidRPr="009862DE">
        <w:rPr>
          <w:szCs w:val="24"/>
          <w:lang w:val="fr-FR"/>
        </w:rPr>
        <w:t>Entre-temps, le secrétariat a été prié de publier le texte adopté (annexe IV) dans un document pour la session de juin 2017 du WP.29,</w:t>
      </w:r>
      <w:r>
        <w:rPr>
          <w:szCs w:val="24"/>
          <w:lang w:val="fr-FR"/>
        </w:rPr>
        <w:t xml:space="preserve"> </w:t>
      </w:r>
      <w:r w:rsidRPr="009862DE">
        <w:rPr>
          <w:szCs w:val="24"/>
          <w:lang w:val="fr-FR"/>
        </w:rPr>
        <w:t>étant entendu qu</w:t>
      </w:r>
      <w:r>
        <w:rPr>
          <w:szCs w:val="24"/>
          <w:lang w:val="fr-FR"/>
        </w:rPr>
        <w:t>e d</w:t>
      </w:r>
      <w:r w:rsidR="00F345A7">
        <w:rPr>
          <w:szCs w:val="24"/>
          <w:lang w:val="fr-FR"/>
        </w:rPr>
        <w:t>’</w:t>
      </w:r>
      <w:r>
        <w:rPr>
          <w:szCs w:val="24"/>
          <w:lang w:val="fr-FR"/>
        </w:rPr>
        <w:t>éventuels amendements susceptibles d</w:t>
      </w:r>
      <w:r w:rsidR="00F345A7">
        <w:rPr>
          <w:szCs w:val="24"/>
          <w:lang w:val="fr-FR"/>
        </w:rPr>
        <w:t>’</w:t>
      </w:r>
      <w:r>
        <w:rPr>
          <w:szCs w:val="24"/>
          <w:lang w:val="fr-FR"/>
        </w:rPr>
        <w:t xml:space="preserve">être adoptés par le GRE en avril 2017 pourraient exceptionnellement être soumis au </w:t>
      </w:r>
      <w:r w:rsidRPr="009862DE">
        <w:rPr>
          <w:szCs w:val="24"/>
          <w:lang w:val="fr-FR"/>
        </w:rPr>
        <w:t xml:space="preserve">WP.29 en tant que </w:t>
      </w:r>
      <w:r>
        <w:rPr>
          <w:szCs w:val="24"/>
          <w:lang w:val="fr-FR"/>
        </w:rPr>
        <w:t xml:space="preserve">rectificatif ou additif à ce </w:t>
      </w:r>
      <w:r w:rsidRPr="00D437EC">
        <w:rPr>
          <w:szCs w:val="24"/>
          <w:lang w:val="fr-FR"/>
        </w:rPr>
        <w:t>document.</w:t>
      </w:r>
    </w:p>
    <w:p w:rsidR="004027A6" w:rsidRDefault="004027A6" w:rsidP="00976C21">
      <w:pPr>
        <w:pStyle w:val="SingleTxtG"/>
        <w:numPr>
          <w:ilvl w:val="0"/>
          <w:numId w:val="15"/>
        </w:numPr>
        <w:ind w:left="1134" w:firstLine="0"/>
        <w:rPr>
          <w:szCs w:val="24"/>
          <w:lang w:val="fr-FR"/>
        </w:rPr>
      </w:pPr>
      <w:r w:rsidRPr="00D437EC">
        <w:rPr>
          <w:szCs w:val="24"/>
          <w:lang w:val="fr-FR"/>
        </w:rPr>
        <w:t>L</w:t>
      </w:r>
      <w:r w:rsidR="00F345A7">
        <w:rPr>
          <w:szCs w:val="24"/>
          <w:lang w:val="fr-FR"/>
        </w:rPr>
        <w:t>’</w:t>
      </w:r>
      <w:r w:rsidRPr="00D437EC">
        <w:rPr>
          <w:szCs w:val="24"/>
          <w:lang w:val="fr-FR"/>
        </w:rPr>
        <w:t xml:space="preserve">expert du GTB a proposé de faire directement référence au Règlement </w:t>
      </w:r>
      <w:r w:rsidR="00C5163E" w:rsidRPr="00C5163E">
        <w:rPr>
          <w:rFonts w:eastAsia="MS Mincho"/>
          <w:szCs w:val="22"/>
          <w:lang w:val="fr-FR"/>
        </w:rPr>
        <w:t>n</w:t>
      </w:r>
      <w:r w:rsidR="00C5163E" w:rsidRPr="00C5163E">
        <w:rPr>
          <w:rFonts w:eastAsia="MS Mincho"/>
          <w:szCs w:val="22"/>
          <w:vertAlign w:val="superscript"/>
          <w:lang w:val="fr-FR"/>
        </w:rPr>
        <w:t>o</w:t>
      </w:r>
      <w:r w:rsidR="00C5163E">
        <w:rPr>
          <w:szCs w:val="24"/>
          <w:lang w:val="fr-FR"/>
        </w:rPr>
        <w:t> </w:t>
      </w:r>
      <w:r w:rsidRPr="00D437EC">
        <w:rPr>
          <w:szCs w:val="24"/>
          <w:lang w:val="fr-FR"/>
        </w:rPr>
        <w:t>48 concernant les catégories de feux indicateurs de direction et à harmoniser les valeurs d</w:t>
      </w:r>
      <w:r w:rsidR="00F345A7">
        <w:rPr>
          <w:szCs w:val="24"/>
          <w:lang w:val="fr-FR"/>
        </w:rPr>
        <w:t>’</w:t>
      </w:r>
      <w:r w:rsidRPr="00D437EC">
        <w:rPr>
          <w:szCs w:val="24"/>
          <w:lang w:val="fr-FR"/>
        </w:rPr>
        <w:t>intensité lumineuse maximale pour ces différentes catégories</w:t>
      </w:r>
      <w:r>
        <w:rPr>
          <w:szCs w:val="24"/>
          <w:lang w:val="fr-FR"/>
        </w:rPr>
        <w:t xml:space="preserve"> </w:t>
      </w:r>
      <w:r w:rsidRPr="00D437EC">
        <w:rPr>
          <w:szCs w:val="24"/>
          <w:lang w:val="fr-FR"/>
        </w:rPr>
        <w:t>(ECE/TRANS/WP.29/</w:t>
      </w:r>
      <w:r w:rsidR="00C5163E">
        <w:rPr>
          <w:szCs w:val="24"/>
          <w:lang w:val="fr-FR"/>
        </w:rPr>
        <w:t xml:space="preserve"> </w:t>
      </w:r>
      <w:r w:rsidRPr="00D437EC">
        <w:rPr>
          <w:szCs w:val="24"/>
          <w:lang w:val="fr-FR"/>
        </w:rPr>
        <w:t xml:space="preserve">GRE/2016/21). </w:t>
      </w:r>
      <w:r>
        <w:rPr>
          <w:szCs w:val="24"/>
          <w:lang w:val="fr-FR"/>
        </w:rPr>
        <w:t xml:space="preserve">À la suite des </w:t>
      </w:r>
      <w:r w:rsidRPr="00142FC9">
        <w:rPr>
          <w:szCs w:val="24"/>
          <w:lang w:val="fr-FR"/>
        </w:rPr>
        <w:t xml:space="preserve">observations </w:t>
      </w:r>
      <w:r>
        <w:rPr>
          <w:szCs w:val="24"/>
          <w:lang w:val="fr-FR"/>
        </w:rPr>
        <w:t>faites par le</w:t>
      </w:r>
      <w:r w:rsidRPr="00142FC9">
        <w:rPr>
          <w:szCs w:val="24"/>
          <w:lang w:val="fr-FR"/>
        </w:rPr>
        <w:t xml:space="preserve">s experts </w:t>
      </w:r>
      <w:r>
        <w:rPr>
          <w:szCs w:val="24"/>
          <w:lang w:val="fr-FR"/>
        </w:rPr>
        <w:t xml:space="preserve">de </w:t>
      </w:r>
      <w:r w:rsidRPr="00142FC9">
        <w:rPr>
          <w:szCs w:val="24"/>
          <w:lang w:val="fr-FR"/>
        </w:rPr>
        <w:t>la CE, de</w:t>
      </w:r>
      <w:r>
        <w:rPr>
          <w:szCs w:val="24"/>
          <w:lang w:val="fr-FR"/>
        </w:rPr>
        <w:t xml:space="preserve"> l</w:t>
      </w:r>
      <w:r w:rsidR="00F345A7">
        <w:rPr>
          <w:szCs w:val="24"/>
          <w:lang w:val="fr-FR"/>
        </w:rPr>
        <w:t>’</w:t>
      </w:r>
      <w:r>
        <w:rPr>
          <w:szCs w:val="24"/>
          <w:lang w:val="fr-FR"/>
        </w:rPr>
        <w:t>Allemagne, du Japon, de l</w:t>
      </w:r>
      <w:r w:rsidR="00F345A7">
        <w:rPr>
          <w:szCs w:val="24"/>
          <w:lang w:val="fr-FR"/>
        </w:rPr>
        <w:t>’</w:t>
      </w:r>
      <w:r>
        <w:rPr>
          <w:szCs w:val="24"/>
          <w:lang w:val="fr-FR"/>
        </w:rPr>
        <w:t>Italie et du Royaume-Uni, l</w:t>
      </w:r>
      <w:r w:rsidR="00F345A7">
        <w:rPr>
          <w:szCs w:val="24"/>
          <w:lang w:val="fr-FR"/>
        </w:rPr>
        <w:t>’</w:t>
      </w:r>
      <w:r>
        <w:rPr>
          <w:szCs w:val="24"/>
          <w:lang w:val="fr-FR"/>
        </w:rPr>
        <w:t>expert du GTB a retiré sa proposition pour révision.</w:t>
      </w:r>
    </w:p>
    <w:p w:rsidR="004027A6" w:rsidRPr="007645BE" w:rsidRDefault="004027A6" w:rsidP="00C5163E">
      <w:pPr>
        <w:pStyle w:val="H1G"/>
        <w:rPr>
          <w:lang w:val="fr-FR"/>
        </w:rPr>
      </w:pPr>
      <w:r w:rsidRPr="00D06A1D">
        <w:rPr>
          <w:lang w:val="fr-FR"/>
        </w:rPr>
        <w:tab/>
      </w:r>
      <w:r w:rsidRPr="007645BE">
        <w:rPr>
          <w:lang w:val="fr-FR"/>
        </w:rPr>
        <w:t>B.</w:t>
      </w:r>
      <w:r w:rsidRPr="007645BE">
        <w:rPr>
          <w:lang w:val="fr-FR"/>
        </w:rPr>
        <w:tab/>
        <w:t xml:space="preserve">Règlement </w:t>
      </w:r>
      <w:r w:rsidR="00C5163E" w:rsidRPr="00C5163E">
        <w:rPr>
          <w:rFonts w:eastAsia="MS Mincho"/>
          <w:szCs w:val="22"/>
          <w:lang w:val="fr-FR"/>
        </w:rPr>
        <w:t>n</w:t>
      </w:r>
      <w:r w:rsidR="00C5163E" w:rsidRPr="00C5163E">
        <w:rPr>
          <w:rFonts w:eastAsia="MS Mincho"/>
          <w:szCs w:val="22"/>
          <w:vertAlign w:val="superscript"/>
          <w:lang w:val="fr-FR"/>
        </w:rPr>
        <w:t>o</w:t>
      </w:r>
      <w:r w:rsidR="00C5163E">
        <w:rPr>
          <w:lang w:val="fr-FR"/>
        </w:rPr>
        <w:t> </w:t>
      </w:r>
      <w:r w:rsidRPr="007645BE">
        <w:rPr>
          <w:lang w:val="fr-FR"/>
        </w:rPr>
        <w:t>7 (Feux de position, feux-stop et feux d</w:t>
      </w:r>
      <w:r w:rsidR="00F345A7">
        <w:rPr>
          <w:lang w:val="fr-FR"/>
        </w:rPr>
        <w:t>’</w:t>
      </w:r>
      <w:r w:rsidRPr="007645BE">
        <w:rPr>
          <w:lang w:val="fr-FR"/>
        </w:rPr>
        <w:t>encombrement)</w:t>
      </w:r>
    </w:p>
    <w:p w:rsidR="004027A6" w:rsidRPr="007645BE" w:rsidRDefault="004027A6" w:rsidP="006A509C">
      <w:pPr>
        <w:pStyle w:val="SingleTxtG"/>
        <w:ind w:left="2552" w:hanging="1418"/>
        <w:jc w:val="left"/>
        <w:rPr>
          <w:szCs w:val="24"/>
          <w:lang w:val="fr-FR"/>
        </w:rPr>
      </w:pPr>
      <w:r w:rsidRPr="007645BE">
        <w:rPr>
          <w:i/>
          <w:szCs w:val="24"/>
          <w:lang w:val="fr-FR"/>
        </w:rPr>
        <w:t>Document</w:t>
      </w:r>
      <w:r>
        <w:rPr>
          <w:i/>
          <w:szCs w:val="24"/>
          <w:lang w:val="fr-FR"/>
        </w:rPr>
        <w:t>s</w:t>
      </w:r>
      <w:r w:rsidR="00C5163E">
        <w:rPr>
          <w:i/>
          <w:szCs w:val="24"/>
          <w:lang w:val="fr-FR"/>
        </w:rPr>
        <w:t> </w:t>
      </w:r>
      <w:r w:rsidRPr="00C5163E">
        <w:rPr>
          <w:szCs w:val="24"/>
          <w:lang w:val="fr-FR"/>
        </w:rPr>
        <w:t xml:space="preserve">: </w:t>
      </w:r>
      <w:r w:rsidRPr="007645BE">
        <w:rPr>
          <w:szCs w:val="24"/>
          <w:lang w:val="fr-FR"/>
        </w:rPr>
        <w:tab/>
        <w:t>ECE/TRANS/WP.29/GRE/2016/22</w:t>
      </w:r>
      <w:r w:rsidR="000E7B7D">
        <w:rPr>
          <w:szCs w:val="24"/>
          <w:lang w:val="fr-FR"/>
        </w:rPr>
        <w:t xml:space="preserve">, </w:t>
      </w:r>
      <w:r w:rsidRPr="007645BE">
        <w:rPr>
          <w:szCs w:val="24"/>
          <w:lang w:val="fr-FR"/>
        </w:rPr>
        <w:t>ECE/TRANS/WP.29/GRE/2016/23</w:t>
      </w:r>
      <w:r w:rsidR="00C5163E">
        <w:rPr>
          <w:szCs w:val="24"/>
          <w:lang w:val="fr-FR"/>
        </w:rPr>
        <w:t>.</w:t>
      </w:r>
    </w:p>
    <w:p w:rsidR="004027A6" w:rsidRPr="008575BF" w:rsidRDefault="004027A6" w:rsidP="00976C21">
      <w:pPr>
        <w:pStyle w:val="SingleTxtG"/>
        <w:numPr>
          <w:ilvl w:val="0"/>
          <w:numId w:val="15"/>
        </w:numPr>
        <w:ind w:left="1134" w:firstLine="0"/>
        <w:rPr>
          <w:szCs w:val="24"/>
          <w:lang w:val="fr-FR"/>
        </w:rPr>
      </w:pPr>
      <w:r w:rsidRPr="00142FC9">
        <w:rPr>
          <w:szCs w:val="24"/>
          <w:lang w:val="fr-FR"/>
        </w:rPr>
        <w:t>L</w:t>
      </w:r>
      <w:r w:rsidR="00F345A7">
        <w:rPr>
          <w:szCs w:val="24"/>
          <w:lang w:val="fr-FR"/>
        </w:rPr>
        <w:t>’</w:t>
      </w:r>
      <w:r w:rsidRPr="00142FC9">
        <w:rPr>
          <w:szCs w:val="24"/>
          <w:lang w:val="fr-FR"/>
        </w:rPr>
        <w:t>expert du GTB a propos</w:t>
      </w:r>
      <w:r>
        <w:rPr>
          <w:szCs w:val="24"/>
          <w:lang w:val="fr-FR"/>
        </w:rPr>
        <w:t>é</w:t>
      </w:r>
      <w:r w:rsidRPr="00142FC9">
        <w:rPr>
          <w:szCs w:val="24"/>
          <w:lang w:val="fr-FR"/>
        </w:rPr>
        <w:t xml:space="preserve"> des corrections </w:t>
      </w:r>
      <w:r>
        <w:rPr>
          <w:szCs w:val="24"/>
          <w:lang w:val="fr-FR"/>
        </w:rPr>
        <w:t>d</w:t>
      </w:r>
      <w:r w:rsidR="00F345A7">
        <w:rPr>
          <w:szCs w:val="24"/>
          <w:lang w:val="fr-FR"/>
        </w:rPr>
        <w:t>’</w:t>
      </w:r>
      <w:r>
        <w:rPr>
          <w:szCs w:val="24"/>
          <w:lang w:val="fr-FR"/>
        </w:rPr>
        <w:t xml:space="preserve">ordre </w:t>
      </w:r>
      <w:r w:rsidRPr="00142FC9">
        <w:rPr>
          <w:szCs w:val="24"/>
          <w:lang w:val="fr-FR"/>
        </w:rPr>
        <w:t>rédactionnel au Règlement</w:t>
      </w:r>
      <w:r>
        <w:rPr>
          <w:szCs w:val="24"/>
          <w:lang w:val="fr-FR"/>
        </w:rPr>
        <w:t xml:space="preserve"> </w:t>
      </w:r>
      <w:r w:rsidR="00C5163E" w:rsidRPr="00C5163E">
        <w:rPr>
          <w:rFonts w:eastAsia="MS Mincho"/>
          <w:szCs w:val="22"/>
          <w:lang w:val="fr-FR"/>
        </w:rPr>
        <w:t>n</w:t>
      </w:r>
      <w:r w:rsidR="00C5163E" w:rsidRPr="00C5163E">
        <w:rPr>
          <w:rFonts w:eastAsia="MS Mincho"/>
          <w:szCs w:val="22"/>
          <w:vertAlign w:val="superscript"/>
          <w:lang w:val="fr-FR"/>
        </w:rPr>
        <w:t>o</w:t>
      </w:r>
      <w:r w:rsidR="00C5163E">
        <w:rPr>
          <w:szCs w:val="24"/>
          <w:lang w:val="fr-FR"/>
        </w:rPr>
        <w:t> </w:t>
      </w:r>
      <w:r>
        <w:rPr>
          <w:szCs w:val="24"/>
          <w:lang w:val="fr-FR"/>
        </w:rPr>
        <w:t>7</w:t>
      </w:r>
      <w:r w:rsidRPr="00142FC9">
        <w:rPr>
          <w:szCs w:val="24"/>
          <w:lang w:val="fr-FR"/>
        </w:rPr>
        <w:t xml:space="preserve"> (ECE/TRANS/WP.29/GRE/2016/22 et ECE/TRANS/WP.29/GRE/2016/23). </w:t>
      </w:r>
      <w:r w:rsidRPr="008575BF">
        <w:rPr>
          <w:szCs w:val="24"/>
          <w:lang w:val="fr-FR"/>
        </w:rPr>
        <w:t>Le Groupe de travail a</w:t>
      </w:r>
      <w:r>
        <w:rPr>
          <w:szCs w:val="24"/>
          <w:lang w:val="fr-FR"/>
        </w:rPr>
        <w:t xml:space="preserve"> adopté ces propositions et prié le secrétariat de les ajouter à l</w:t>
      </w:r>
      <w:r w:rsidR="00F345A7">
        <w:rPr>
          <w:szCs w:val="24"/>
          <w:lang w:val="fr-FR"/>
        </w:rPr>
        <w:t>’</w:t>
      </w:r>
      <w:r>
        <w:rPr>
          <w:szCs w:val="24"/>
          <w:lang w:val="fr-FR"/>
        </w:rPr>
        <w:t>ensemble qui sera soumis au W</w:t>
      </w:r>
      <w:r w:rsidRPr="008575BF">
        <w:rPr>
          <w:szCs w:val="24"/>
          <w:lang w:val="fr-FR"/>
        </w:rPr>
        <w:t xml:space="preserve">P.29 </w:t>
      </w:r>
      <w:r>
        <w:rPr>
          <w:szCs w:val="24"/>
          <w:lang w:val="fr-FR"/>
        </w:rPr>
        <w:t>et à l</w:t>
      </w:r>
      <w:r w:rsidR="00F345A7">
        <w:rPr>
          <w:szCs w:val="24"/>
          <w:lang w:val="fr-FR"/>
        </w:rPr>
        <w:t>’</w:t>
      </w:r>
      <w:r w:rsidRPr="008575BF">
        <w:rPr>
          <w:szCs w:val="24"/>
          <w:lang w:val="fr-FR"/>
        </w:rPr>
        <w:t xml:space="preserve">AC.1 </w:t>
      </w:r>
      <w:r>
        <w:rPr>
          <w:szCs w:val="24"/>
          <w:lang w:val="fr-FR"/>
        </w:rPr>
        <w:t>pour examen et mise au</w:t>
      </w:r>
      <w:r w:rsidR="00165A89">
        <w:rPr>
          <w:szCs w:val="24"/>
          <w:lang w:val="fr-FR"/>
        </w:rPr>
        <w:t>x</w:t>
      </w:r>
      <w:r>
        <w:rPr>
          <w:szCs w:val="24"/>
          <w:lang w:val="fr-FR"/>
        </w:rPr>
        <w:t xml:space="preserve"> voi</w:t>
      </w:r>
      <w:r w:rsidR="00165A89">
        <w:rPr>
          <w:szCs w:val="24"/>
          <w:lang w:val="fr-FR"/>
        </w:rPr>
        <w:t>x</w:t>
      </w:r>
      <w:r>
        <w:rPr>
          <w:szCs w:val="24"/>
          <w:lang w:val="fr-FR"/>
        </w:rPr>
        <w:t xml:space="preserve"> lors de leurs sessions de mars</w:t>
      </w:r>
      <w:r w:rsidR="00C5163E">
        <w:rPr>
          <w:szCs w:val="24"/>
          <w:lang w:val="fr-FR"/>
        </w:rPr>
        <w:t> </w:t>
      </w:r>
      <w:r w:rsidRPr="008575BF">
        <w:rPr>
          <w:szCs w:val="24"/>
          <w:lang w:val="fr-FR"/>
        </w:rPr>
        <w:t>2017 (</w:t>
      </w:r>
      <w:r>
        <w:rPr>
          <w:szCs w:val="24"/>
          <w:lang w:val="fr-FR"/>
        </w:rPr>
        <w:t xml:space="preserve">voir </w:t>
      </w:r>
      <w:r w:rsidRPr="008575BF">
        <w:rPr>
          <w:szCs w:val="24"/>
          <w:lang w:val="fr-FR"/>
        </w:rPr>
        <w:t>par.</w:t>
      </w:r>
      <w:r w:rsidR="00C5163E">
        <w:rPr>
          <w:szCs w:val="24"/>
          <w:lang w:val="fr-FR"/>
        </w:rPr>
        <w:t> </w:t>
      </w:r>
      <w:r w:rsidRPr="008575BF">
        <w:rPr>
          <w:szCs w:val="24"/>
          <w:lang w:val="fr-FR"/>
        </w:rPr>
        <w:t xml:space="preserve">10 </w:t>
      </w:r>
      <w:r>
        <w:rPr>
          <w:szCs w:val="24"/>
          <w:lang w:val="fr-FR"/>
        </w:rPr>
        <w:t>plus haut)</w:t>
      </w:r>
      <w:r w:rsidRPr="008575BF">
        <w:rPr>
          <w:szCs w:val="24"/>
          <w:lang w:val="fr-FR"/>
        </w:rPr>
        <w:t>.</w:t>
      </w:r>
    </w:p>
    <w:p w:rsidR="004027A6" w:rsidRPr="00D06A1D" w:rsidRDefault="004027A6" w:rsidP="00C5163E">
      <w:pPr>
        <w:pStyle w:val="H1G"/>
        <w:rPr>
          <w:lang w:val="fr-FR"/>
        </w:rPr>
      </w:pPr>
      <w:r w:rsidRPr="008575BF">
        <w:rPr>
          <w:lang w:val="fr-FR"/>
        </w:rPr>
        <w:tab/>
      </w:r>
      <w:r w:rsidR="00C5163E">
        <w:rPr>
          <w:lang w:val="fr-FR"/>
        </w:rPr>
        <w:t>C.</w:t>
      </w:r>
      <w:r w:rsidRPr="00D06A1D">
        <w:rPr>
          <w:lang w:val="fr-FR"/>
        </w:rPr>
        <w:tab/>
        <w:t xml:space="preserve">Règlement </w:t>
      </w:r>
      <w:r w:rsidR="00C5163E" w:rsidRPr="00C5163E">
        <w:rPr>
          <w:rFonts w:eastAsia="MS Mincho"/>
          <w:szCs w:val="22"/>
          <w:lang w:val="fr-FR"/>
        </w:rPr>
        <w:t>n</w:t>
      </w:r>
      <w:r w:rsidR="00C5163E" w:rsidRPr="00C5163E">
        <w:rPr>
          <w:rFonts w:eastAsia="MS Mincho"/>
          <w:szCs w:val="22"/>
          <w:vertAlign w:val="superscript"/>
          <w:lang w:val="fr-FR"/>
        </w:rPr>
        <w:t>o</w:t>
      </w:r>
      <w:r w:rsidR="00C5163E">
        <w:rPr>
          <w:lang w:val="fr-FR"/>
        </w:rPr>
        <w:t> </w:t>
      </w:r>
      <w:r w:rsidRPr="00D06A1D">
        <w:rPr>
          <w:lang w:val="fr-FR"/>
        </w:rPr>
        <w:t>10 (Compatibilité électromagnétique)</w:t>
      </w:r>
    </w:p>
    <w:p w:rsidR="004027A6" w:rsidRPr="00D06A1D" w:rsidRDefault="004027A6" w:rsidP="006A509C">
      <w:pPr>
        <w:pStyle w:val="SingleTxtG"/>
        <w:ind w:left="2552" w:hanging="1418"/>
        <w:jc w:val="left"/>
        <w:rPr>
          <w:szCs w:val="24"/>
          <w:lang w:val="fr-FR"/>
        </w:rPr>
      </w:pPr>
      <w:r w:rsidRPr="00D06A1D">
        <w:rPr>
          <w:i/>
          <w:szCs w:val="24"/>
          <w:lang w:val="fr-FR"/>
        </w:rPr>
        <w:t>Document</w:t>
      </w:r>
      <w:r w:rsidR="00C5163E">
        <w:rPr>
          <w:i/>
          <w:szCs w:val="24"/>
          <w:lang w:val="fr-FR"/>
        </w:rPr>
        <w:t> </w:t>
      </w:r>
      <w:r w:rsidRPr="00C5163E">
        <w:rPr>
          <w:szCs w:val="24"/>
          <w:lang w:val="fr-FR"/>
        </w:rPr>
        <w:t>:</w:t>
      </w:r>
      <w:r w:rsidRPr="00D06A1D">
        <w:rPr>
          <w:szCs w:val="24"/>
          <w:lang w:val="fr-FR"/>
        </w:rPr>
        <w:tab/>
        <w:t>Document informel GRE-76-18</w:t>
      </w:r>
      <w:r w:rsidR="00C5163E">
        <w:rPr>
          <w:szCs w:val="24"/>
          <w:lang w:val="fr-FR"/>
        </w:rPr>
        <w:t>.</w:t>
      </w:r>
    </w:p>
    <w:p w:rsidR="004027A6" w:rsidRPr="000D08D3" w:rsidRDefault="004027A6" w:rsidP="00976C21">
      <w:pPr>
        <w:pStyle w:val="SingleTxtG"/>
        <w:numPr>
          <w:ilvl w:val="0"/>
          <w:numId w:val="15"/>
        </w:numPr>
        <w:ind w:left="1134" w:firstLine="0"/>
      </w:pPr>
      <w:r w:rsidRPr="00976C21">
        <w:rPr>
          <w:szCs w:val="24"/>
          <w:lang w:val="fr-FR"/>
        </w:rPr>
        <w:t>A</w:t>
      </w:r>
      <w:r w:rsidRPr="000D08D3">
        <w:t>u nom de l</w:t>
      </w:r>
      <w:r w:rsidR="00F345A7" w:rsidRPr="000D08D3">
        <w:t>’</w:t>
      </w:r>
      <w:r w:rsidRPr="000D08D3">
        <w:t>équipe spéciale de la compatibilité électromagnétique (ES</w:t>
      </w:r>
      <w:r w:rsidR="00C5163E" w:rsidRPr="000D08D3">
        <w:t> </w:t>
      </w:r>
      <w:r w:rsidRPr="000D08D3">
        <w:t>EMC), l</w:t>
      </w:r>
      <w:r w:rsidR="00F345A7" w:rsidRPr="000D08D3">
        <w:t>’</w:t>
      </w:r>
      <w:r w:rsidRPr="000D08D3">
        <w:t>expert de l</w:t>
      </w:r>
      <w:r w:rsidR="00F345A7" w:rsidRPr="000D08D3">
        <w:t>’</w:t>
      </w:r>
      <w:r w:rsidRPr="000D08D3">
        <w:t>OICA a rendu compte de ses activités (GRE-76-18). Il a annoncé que l</w:t>
      </w:r>
      <w:r w:rsidR="00F345A7" w:rsidRPr="000D08D3">
        <w:t>’</w:t>
      </w:r>
      <w:r w:rsidRPr="000D08D3">
        <w:t>équipe spéciale soumettrait un document informel contenant un projet de complément à la série 05 d</w:t>
      </w:r>
      <w:r w:rsidR="00F345A7" w:rsidRPr="000D08D3">
        <w:t>’</w:t>
      </w:r>
      <w:r w:rsidRPr="000D08D3">
        <w:t xml:space="preserve">amendements au Règlement </w:t>
      </w:r>
      <w:r w:rsidR="002435D5" w:rsidRPr="002435D5">
        <w:rPr>
          <w:rFonts w:eastAsia="MS Mincho"/>
          <w:szCs w:val="22"/>
        </w:rPr>
        <w:t>n</w:t>
      </w:r>
      <w:r w:rsidR="002435D5" w:rsidRPr="002435D5">
        <w:rPr>
          <w:rFonts w:eastAsia="MS Mincho"/>
          <w:szCs w:val="22"/>
          <w:vertAlign w:val="superscript"/>
        </w:rPr>
        <w:t>o</w:t>
      </w:r>
      <w:r w:rsidR="002435D5">
        <w:rPr>
          <w:rFonts w:eastAsia="MS Mincho"/>
        </w:rPr>
        <w:t> </w:t>
      </w:r>
      <w:r w:rsidRPr="000D08D3">
        <w:t>10 lors de la prochaine session du GRE en avril 2017. Les experts de la CE et de l</w:t>
      </w:r>
      <w:r w:rsidR="00F345A7" w:rsidRPr="000D08D3">
        <w:t>’</w:t>
      </w:r>
      <w:r w:rsidRPr="000D08D3">
        <w:t>OICA ont également proposé de clarifier les dispositions transitoires pour la série 04 d</w:t>
      </w:r>
      <w:r w:rsidR="00F345A7" w:rsidRPr="000D08D3">
        <w:t>’</w:t>
      </w:r>
      <w:r w:rsidRPr="000D08D3">
        <w:t>amendements. Le Groupe de travail a noté que l</w:t>
      </w:r>
      <w:r w:rsidR="00F345A7" w:rsidRPr="000D08D3">
        <w:t>’</w:t>
      </w:r>
      <w:r w:rsidRPr="000D08D3">
        <w:t>équipe spéciale était essentiellement constituée d</w:t>
      </w:r>
      <w:r w:rsidR="00F345A7" w:rsidRPr="000D08D3">
        <w:t>’</w:t>
      </w:r>
      <w:r w:rsidRPr="000D08D3">
        <w:t>experts techniques n</w:t>
      </w:r>
      <w:r w:rsidR="00F345A7" w:rsidRPr="000D08D3">
        <w:t>’</w:t>
      </w:r>
      <w:r w:rsidRPr="000D08D3">
        <w:t>ayant pas nécessairement la capacité de traiter de questions juridiques telles que des dispositions transitoires. Il a donc appelé à une participation plus large des Parties contractantes aux activités de l</w:t>
      </w:r>
      <w:r w:rsidR="00F345A7" w:rsidRPr="000D08D3">
        <w:t>’</w:t>
      </w:r>
      <w:r w:rsidR="000D08D3" w:rsidRPr="000D08D3">
        <w:t>équipe spéciale.</w:t>
      </w:r>
    </w:p>
    <w:p w:rsidR="004027A6" w:rsidRPr="00724102" w:rsidRDefault="004027A6" w:rsidP="002435D5">
      <w:pPr>
        <w:pStyle w:val="H1G"/>
        <w:rPr>
          <w:lang w:val="fr-FR"/>
        </w:rPr>
      </w:pPr>
      <w:r w:rsidRPr="00724102">
        <w:rPr>
          <w:lang w:val="fr-FR"/>
        </w:rPr>
        <w:tab/>
        <w:t>D.</w:t>
      </w:r>
      <w:r w:rsidRPr="00724102">
        <w:rPr>
          <w:lang w:val="fr-FR"/>
        </w:rPr>
        <w:tab/>
        <w:t xml:space="preserve">Règlement </w:t>
      </w:r>
      <w:r w:rsidR="000D08D3" w:rsidRPr="000D08D3">
        <w:rPr>
          <w:rFonts w:eastAsia="MS Mincho"/>
          <w:szCs w:val="22"/>
          <w:lang w:val="fr-FR"/>
        </w:rPr>
        <w:t>n</w:t>
      </w:r>
      <w:r w:rsidR="000D08D3" w:rsidRPr="000D08D3">
        <w:rPr>
          <w:rFonts w:eastAsia="MS Mincho"/>
          <w:szCs w:val="22"/>
          <w:vertAlign w:val="superscript"/>
          <w:lang w:val="fr-FR"/>
        </w:rPr>
        <w:t>o</w:t>
      </w:r>
      <w:r w:rsidR="000D08D3">
        <w:rPr>
          <w:lang w:val="fr-FR"/>
        </w:rPr>
        <w:t> </w:t>
      </w:r>
      <w:r w:rsidRPr="00724102">
        <w:rPr>
          <w:lang w:val="fr-FR"/>
        </w:rPr>
        <w:t>50 (Feux de position, feux-stop, feux indicateur</w:t>
      </w:r>
      <w:r w:rsidR="000D08D3">
        <w:rPr>
          <w:lang w:val="fr-FR"/>
        </w:rPr>
        <w:t>s</w:t>
      </w:r>
      <w:r w:rsidR="000D08D3">
        <w:rPr>
          <w:lang w:val="fr-FR"/>
        </w:rPr>
        <w:br/>
      </w:r>
      <w:r w:rsidRPr="00724102">
        <w:rPr>
          <w:lang w:val="fr-FR"/>
        </w:rPr>
        <w:t>de direction pour cyclomoteurs et motocycles)</w:t>
      </w:r>
    </w:p>
    <w:p w:rsidR="004027A6" w:rsidRPr="007645BE" w:rsidRDefault="004027A6" w:rsidP="006A509C">
      <w:pPr>
        <w:pStyle w:val="SingleTxtG"/>
        <w:ind w:left="2552" w:hanging="1418"/>
        <w:jc w:val="left"/>
        <w:rPr>
          <w:lang w:val="fr-FR"/>
        </w:rPr>
      </w:pPr>
      <w:r w:rsidRPr="007645BE">
        <w:rPr>
          <w:i/>
          <w:lang w:val="fr-FR"/>
        </w:rPr>
        <w:t>Document</w:t>
      </w:r>
      <w:r>
        <w:rPr>
          <w:i/>
          <w:lang w:val="fr-FR"/>
        </w:rPr>
        <w:t>s</w:t>
      </w:r>
      <w:r w:rsidR="000D08D3">
        <w:rPr>
          <w:i/>
          <w:lang w:val="fr-FR"/>
        </w:rPr>
        <w:t> </w:t>
      </w:r>
      <w:r w:rsidRPr="000D08D3">
        <w:rPr>
          <w:lang w:val="fr-FR"/>
        </w:rPr>
        <w:t>:</w:t>
      </w:r>
      <w:r>
        <w:rPr>
          <w:lang w:val="fr-FR"/>
        </w:rPr>
        <w:tab/>
      </w:r>
      <w:r w:rsidR="000D08D3">
        <w:rPr>
          <w:lang w:val="fr-FR"/>
        </w:rPr>
        <w:t>ECE/TRANS/WP.29/GRE/2016/20</w:t>
      </w:r>
      <w:r w:rsidR="000D08D3">
        <w:rPr>
          <w:lang w:val="fr-FR"/>
        </w:rPr>
        <w:br/>
      </w:r>
      <w:r w:rsidRPr="006A509C">
        <w:rPr>
          <w:szCs w:val="24"/>
          <w:lang w:val="fr-FR"/>
        </w:rPr>
        <w:t>Document</w:t>
      </w:r>
      <w:r w:rsidRPr="007645BE">
        <w:rPr>
          <w:lang w:val="fr-FR"/>
        </w:rPr>
        <w:t xml:space="preserve"> informe</w:t>
      </w:r>
      <w:r>
        <w:rPr>
          <w:lang w:val="fr-FR"/>
        </w:rPr>
        <w:t>l</w:t>
      </w:r>
      <w:r w:rsidR="000D08D3">
        <w:rPr>
          <w:lang w:val="fr-FR"/>
        </w:rPr>
        <w:t xml:space="preserve"> </w:t>
      </w:r>
      <w:r w:rsidRPr="007645BE">
        <w:rPr>
          <w:lang w:val="fr-FR"/>
        </w:rPr>
        <w:t>GRE-76-15</w:t>
      </w:r>
      <w:r w:rsidR="002435D5">
        <w:rPr>
          <w:lang w:val="fr-FR"/>
        </w:rPr>
        <w:t>.</w:t>
      </w:r>
    </w:p>
    <w:p w:rsidR="004027A6" w:rsidRPr="00724102" w:rsidRDefault="004027A6" w:rsidP="00976C21">
      <w:pPr>
        <w:pStyle w:val="SingleTxtG"/>
        <w:numPr>
          <w:ilvl w:val="0"/>
          <w:numId w:val="15"/>
        </w:numPr>
        <w:ind w:left="1134" w:firstLine="0"/>
        <w:rPr>
          <w:szCs w:val="24"/>
          <w:lang w:val="fr-FR"/>
        </w:rPr>
      </w:pPr>
      <w:r w:rsidRPr="00724102">
        <w:rPr>
          <w:szCs w:val="24"/>
          <w:lang w:val="fr-FR"/>
        </w:rPr>
        <w:t>Le Groupe de travail a noté que la proposition de clarifier les prescriptions relatives aux feux indicateurs de direction à activation séquentielle (ECE/TRANS/WP.29/GRE/</w:t>
      </w:r>
      <w:r w:rsidR="002435D5">
        <w:rPr>
          <w:szCs w:val="24"/>
          <w:lang w:val="fr-FR"/>
        </w:rPr>
        <w:t xml:space="preserve"> </w:t>
      </w:r>
      <w:r w:rsidRPr="00724102">
        <w:rPr>
          <w:szCs w:val="24"/>
          <w:lang w:val="fr-FR"/>
        </w:rPr>
        <w:t>2016/20) avait été examinée</w:t>
      </w:r>
      <w:r>
        <w:rPr>
          <w:szCs w:val="24"/>
          <w:lang w:val="fr-FR"/>
        </w:rPr>
        <w:t xml:space="preserve"> </w:t>
      </w:r>
      <w:r w:rsidRPr="00724102">
        <w:rPr>
          <w:szCs w:val="24"/>
          <w:lang w:val="fr-FR"/>
        </w:rPr>
        <w:t xml:space="preserve">en même temps que </w:t>
      </w:r>
      <w:r>
        <w:rPr>
          <w:szCs w:val="24"/>
          <w:lang w:val="fr-FR"/>
        </w:rPr>
        <w:t xml:space="preserve">le Règlement </w:t>
      </w:r>
      <w:r w:rsidR="002435D5" w:rsidRPr="002435D5">
        <w:rPr>
          <w:rFonts w:eastAsia="MS Mincho"/>
          <w:szCs w:val="22"/>
          <w:lang w:val="fr-FR"/>
        </w:rPr>
        <w:t>n</w:t>
      </w:r>
      <w:r w:rsidR="002435D5" w:rsidRPr="002435D5">
        <w:rPr>
          <w:rFonts w:eastAsia="MS Mincho"/>
          <w:szCs w:val="22"/>
          <w:vertAlign w:val="superscript"/>
          <w:lang w:val="fr-FR"/>
        </w:rPr>
        <w:t>o</w:t>
      </w:r>
      <w:r w:rsidR="002435D5">
        <w:rPr>
          <w:szCs w:val="24"/>
          <w:lang w:val="fr-FR"/>
        </w:rPr>
        <w:t> </w:t>
      </w:r>
      <w:r w:rsidRPr="00724102">
        <w:rPr>
          <w:szCs w:val="24"/>
          <w:lang w:val="fr-FR"/>
        </w:rPr>
        <w:t>6 (par.</w:t>
      </w:r>
      <w:r w:rsidR="002435D5">
        <w:rPr>
          <w:szCs w:val="24"/>
          <w:lang w:val="fr-FR"/>
        </w:rPr>
        <w:t> </w:t>
      </w:r>
      <w:r w:rsidRPr="00724102">
        <w:rPr>
          <w:szCs w:val="24"/>
          <w:lang w:val="fr-FR"/>
        </w:rPr>
        <w:t xml:space="preserve">22 </w:t>
      </w:r>
      <w:r>
        <w:rPr>
          <w:szCs w:val="24"/>
          <w:lang w:val="fr-FR"/>
        </w:rPr>
        <w:t>ci-dessus</w:t>
      </w:r>
      <w:r w:rsidRPr="00724102">
        <w:rPr>
          <w:szCs w:val="24"/>
          <w:lang w:val="fr-FR"/>
        </w:rPr>
        <w:t>).</w:t>
      </w:r>
    </w:p>
    <w:p w:rsidR="004027A6" w:rsidRPr="00D259B6" w:rsidRDefault="004027A6" w:rsidP="00976C21">
      <w:pPr>
        <w:pStyle w:val="SingleTxtG"/>
        <w:numPr>
          <w:ilvl w:val="0"/>
          <w:numId w:val="15"/>
        </w:numPr>
        <w:ind w:left="1134" w:firstLine="0"/>
        <w:rPr>
          <w:lang w:val="fr-FR"/>
        </w:rPr>
      </w:pPr>
      <w:r w:rsidRPr="00D259B6">
        <w:rPr>
          <w:lang w:val="fr-FR"/>
        </w:rPr>
        <w:t>L</w:t>
      </w:r>
      <w:r w:rsidR="00F345A7">
        <w:rPr>
          <w:lang w:val="fr-FR"/>
        </w:rPr>
        <w:t>’</w:t>
      </w:r>
      <w:r w:rsidRPr="00D259B6">
        <w:rPr>
          <w:lang w:val="fr-FR"/>
        </w:rPr>
        <w:t>expert de l</w:t>
      </w:r>
      <w:r w:rsidR="00F345A7">
        <w:rPr>
          <w:lang w:val="fr-FR"/>
        </w:rPr>
        <w:t>’</w:t>
      </w:r>
      <w:r w:rsidRPr="00D259B6">
        <w:rPr>
          <w:lang w:val="fr-FR"/>
        </w:rPr>
        <w:t>IMMA a proposé d</w:t>
      </w:r>
      <w:r w:rsidR="00F345A7">
        <w:rPr>
          <w:lang w:val="fr-FR"/>
        </w:rPr>
        <w:t>’</w:t>
      </w:r>
      <w:r w:rsidRPr="00D259B6">
        <w:rPr>
          <w:lang w:val="fr-FR"/>
        </w:rPr>
        <w:t>introduire des prescriptions spécifiques relatives à la détection des défaillances</w:t>
      </w:r>
      <w:r>
        <w:rPr>
          <w:lang w:val="fr-FR"/>
        </w:rPr>
        <w:t xml:space="preserve"> dans le cas d</w:t>
      </w:r>
      <w:r w:rsidR="00F345A7">
        <w:rPr>
          <w:lang w:val="fr-FR"/>
        </w:rPr>
        <w:t>’</w:t>
      </w:r>
      <w:r>
        <w:rPr>
          <w:lang w:val="fr-FR"/>
        </w:rPr>
        <w:t xml:space="preserve">indicateurs de direction </w:t>
      </w:r>
      <w:r w:rsidRPr="00D259B6">
        <w:rPr>
          <w:lang w:val="fr-FR"/>
        </w:rPr>
        <w:t xml:space="preserve">équipés de sources lumineuses multiples (GRE-76-15). </w:t>
      </w:r>
      <w:r>
        <w:rPr>
          <w:lang w:val="fr-FR"/>
        </w:rPr>
        <w:t xml:space="preserve">Les </w:t>
      </w:r>
      <w:r w:rsidRPr="00D259B6">
        <w:rPr>
          <w:lang w:val="fr-FR"/>
        </w:rPr>
        <w:t>experts de l</w:t>
      </w:r>
      <w:r w:rsidR="00F345A7">
        <w:rPr>
          <w:lang w:val="fr-FR"/>
        </w:rPr>
        <w:t>’</w:t>
      </w:r>
      <w:r w:rsidRPr="00D259B6">
        <w:rPr>
          <w:lang w:val="fr-FR"/>
        </w:rPr>
        <w:t xml:space="preserve">Italie, du Japon et du Royaume-Uni ont appuyé la proposition. </w:t>
      </w:r>
      <w:r>
        <w:rPr>
          <w:lang w:val="fr-FR"/>
        </w:rPr>
        <w:t xml:space="preserve">Le GRE a décidé de renvoyer la soumission de cette proposition au WP.29 et de la transmettre au GTI </w:t>
      </w:r>
      <w:r w:rsidRPr="00D259B6">
        <w:rPr>
          <w:lang w:val="fr-FR"/>
        </w:rPr>
        <w:t>SLR</w:t>
      </w:r>
      <w:r>
        <w:rPr>
          <w:lang w:val="fr-FR"/>
        </w:rPr>
        <w:t xml:space="preserve"> pour inclusion dans les</w:t>
      </w:r>
      <w:r w:rsidR="002435D5">
        <w:rPr>
          <w:lang w:val="fr-FR"/>
        </w:rPr>
        <w:t xml:space="preserve"> nouveaux Règlements regroupés.</w:t>
      </w:r>
    </w:p>
    <w:p w:rsidR="004027A6" w:rsidRPr="007645BE" w:rsidRDefault="004027A6" w:rsidP="002435D5">
      <w:pPr>
        <w:pStyle w:val="H1G"/>
        <w:rPr>
          <w:lang w:val="fr-FR"/>
        </w:rPr>
      </w:pPr>
      <w:r w:rsidRPr="00D259B6">
        <w:rPr>
          <w:lang w:val="fr-FR"/>
        </w:rPr>
        <w:tab/>
      </w:r>
      <w:r w:rsidRPr="007645BE">
        <w:rPr>
          <w:lang w:val="fr-FR"/>
        </w:rPr>
        <w:t>E.</w:t>
      </w:r>
      <w:r w:rsidRPr="007645BE">
        <w:rPr>
          <w:lang w:val="fr-FR"/>
        </w:rPr>
        <w:tab/>
        <w:t xml:space="preserve">Règlement </w:t>
      </w:r>
      <w:r w:rsidR="002435D5" w:rsidRPr="002435D5">
        <w:rPr>
          <w:rFonts w:eastAsia="MS Mincho"/>
          <w:szCs w:val="22"/>
          <w:lang w:val="fr-FR"/>
        </w:rPr>
        <w:t>n</w:t>
      </w:r>
      <w:r w:rsidR="002435D5" w:rsidRPr="002435D5">
        <w:rPr>
          <w:rFonts w:eastAsia="MS Mincho"/>
          <w:szCs w:val="22"/>
          <w:vertAlign w:val="superscript"/>
          <w:lang w:val="fr-FR"/>
        </w:rPr>
        <w:t>o</w:t>
      </w:r>
      <w:r w:rsidR="002435D5">
        <w:rPr>
          <w:lang w:val="fr-FR"/>
        </w:rPr>
        <w:t> </w:t>
      </w:r>
      <w:r w:rsidRPr="007645BE">
        <w:rPr>
          <w:lang w:val="fr-FR"/>
        </w:rPr>
        <w:t>53 (Installation des dispositifs d</w:t>
      </w:r>
      <w:r w:rsidR="00F345A7">
        <w:rPr>
          <w:lang w:val="fr-FR"/>
        </w:rPr>
        <w:t>’</w:t>
      </w:r>
      <w:r w:rsidRPr="007645BE">
        <w:rPr>
          <w:lang w:val="fr-FR"/>
        </w:rPr>
        <w:t>éclairage et de signalisation lumineuse sur les véhicules de la catégorie L</w:t>
      </w:r>
      <w:r w:rsidRPr="007645BE">
        <w:rPr>
          <w:vertAlign w:val="subscript"/>
          <w:lang w:val="fr-FR"/>
        </w:rPr>
        <w:t>3</w:t>
      </w:r>
      <w:r w:rsidRPr="007645BE">
        <w:rPr>
          <w:lang w:val="fr-FR"/>
        </w:rPr>
        <w:t>)</w:t>
      </w:r>
    </w:p>
    <w:p w:rsidR="004027A6" w:rsidRPr="007645BE" w:rsidRDefault="004027A6" w:rsidP="006A509C">
      <w:pPr>
        <w:pStyle w:val="SingleTxtG"/>
        <w:ind w:left="2552" w:hanging="1418"/>
        <w:jc w:val="left"/>
        <w:rPr>
          <w:lang w:val="fr-FR"/>
        </w:rPr>
      </w:pPr>
      <w:r w:rsidRPr="007645BE">
        <w:rPr>
          <w:i/>
          <w:lang w:val="fr-FR"/>
        </w:rPr>
        <w:t>Document</w:t>
      </w:r>
      <w:r>
        <w:rPr>
          <w:i/>
          <w:lang w:val="fr-FR"/>
        </w:rPr>
        <w:t>s</w:t>
      </w:r>
      <w:r w:rsidR="002435D5">
        <w:rPr>
          <w:i/>
          <w:lang w:val="fr-FR"/>
        </w:rPr>
        <w:t> </w:t>
      </w:r>
      <w:r w:rsidRPr="002435D5">
        <w:rPr>
          <w:lang w:val="fr-FR"/>
        </w:rPr>
        <w:t>:</w:t>
      </w:r>
      <w:r w:rsidR="002435D5">
        <w:rPr>
          <w:lang w:val="fr-FR"/>
        </w:rPr>
        <w:tab/>
        <w:t>ECE/TRANS/WP.29/GRE/2016/35</w:t>
      </w:r>
      <w:r w:rsidRPr="007645BE">
        <w:rPr>
          <w:lang w:val="fr-FR"/>
        </w:rPr>
        <w:br/>
      </w:r>
      <w:r w:rsidRPr="006A509C">
        <w:rPr>
          <w:szCs w:val="24"/>
          <w:lang w:val="fr-FR"/>
        </w:rPr>
        <w:t>Document</w:t>
      </w:r>
      <w:r w:rsidR="002435D5" w:rsidRPr="006A509C">
        <w:rPr>
          <w:szCs w:val="24"/>
          <w:lang w:val="fr-FR"/>
        </w:rPr>
        <w:t>s</w:t>
      </w:r>
      <w:r w:rsidRPr="007645BE">
        <w:rPr>
          <w:lang w:val="fr-FR"/>
        </w:rPr>
        <w:t xml:space="preserve"> informels GRE-76-03 </w:t>
      </w:r>
      <w:r>
        <w:rPr>
          <w:lang w:val="fr-FR"/>
        </w:rPr>
        <w:t>et</w:t>
      </w:r>
      <w:r w:rsidRPr="007645BE">
        <w:rPr>
          <w:lang w:val="fr-FR"/>
        </w:rPr>
        <w:t xml:space="preserve"> GRE-76-06</w:t>
      </w:r>
      <w:r w:rsidR="002435D5">
        <w:rPr>
          <w:lang w:val="fr-FR"/>
        </w:rPr>
        <w:t>.</w:t>
      </w:r>
    </w:p>
    <w:p w:rsidR="004027A6" w:rsidRPr="008F5252" w:rsidRDefault="004027A6" w:rsidP="00976C21">
      <w:pPr>
        <w:pStyle w:val="SingleTxtG"/>
        <w:numPr>
          <w:ilvl w:val="0"/>
          <w:numId w:val="15"/>
        </w:numPr>
        <w:ind w:left="1134" w:firstLine="0"/>
        <w:rPr>
          <w:szCs w:val="24"/>
          <w:lang w:val="fr-FR"/>
        </w:rPr>
      </w:pPr>
      <w:r w:rsidRPr="00D259B6">
        <w:rPr>
          <w:szCs w:val="24"/>
          <w:lang w:val="fr-FR"/>
        </w:rPr>
        <w:t>L</w:t>
      </w:r>
      <w:r w:rsidR="00F345A7">
        <w:rPr>
          <w:szCs w:val="24"/>
          <w:lang w:val="fr-FR"/>
        </w:rPr>
        <w:t>’</w:t>
      </w:r>
      <w:r w:rsidRPr="00D259B6">
        <w:rPr>
          <w:szCs w:val="24"/>
          <w:lang w:val="fr-FR"/>
        </w:rPr>
        <w:t>expert du Japon a présenté un</w:t>
      </w:r>
      <w:r>
        <w:rPr>
          <w:szCs w:val="24"/>
          <w:lang w:val="fr-FR"/>
        </w:rPr>
        <w:t>e</w:t>
      </w:r>
      <w:r w:rsidRPr="00D259B6">
        <w:rPr>
          <w:szCs w:val="24"/>
          <w:lang w:val="fr-FR"/>
        </w:rPr>
        <w:t xml:space="preserve"> proposition</w:t>
      </w:r>
      <w:r>
        <w:rPr>
          <w:szCs w:val="24"/>
          <w:lang w:val="fr-FR"/>
        </w:rPr>
        <w:t xml:space="preserve"> de série 03 d</w:t>
      </w:r>
      <w:r w:rsidR="00F345A7">
        <w:rPr>
          <w:szCs w:val="24"/>
          <w:lang w:val="fr-FR"/>
        </w:rPr>
        <w:t>’</w:t>
      </w:r>
      <w:r>
        <w:rPr>
          <w:szCs w:val="24"/>
          <w:lang w:val="fr-FR"/>
        </w:rPr>
        <w:t xml:space="preserve">amendements au Règlement </w:t>
      </w:r>
      <w:r w:rsidR="002435D5" w:rsidRPr="002435D5">
        <w:rPr>
          <w:rFonts w:eastAsia="MS Mincho"/>
          <w:szCs w:val="22"/>
          <w:lang w:val="fr-FR"/>
        </w:rPr>
        <w:t>n</w:t>
      </w:r>
      <w:r w:rsidR="002435D5" w:rsidRPr="002435D5">
        <w:rPr>
          <w:rFonts w:eastAsia="MS Mincho"/>
          <w:szCs w:val="22"/>
          <w:vertAlign w:val="superscript"/>
          <w:lang w:val="fr-FR"/>
        </w:rPr>
        <w:t>o</w:t>
      </w:r>
      <w:r w:rsidR="002435D5">
        <w:rPr>
          <w:szCs w:val="24"/>
          <w:lang w:val="fr-FR"/>
        </w:rPr>
        <w:t> </w:t>
      </w:r>
      <w:r>
        <w:rPr>
          <w:szCs w:val="24"/>
          <w:lang w:val="fr-FR"/>
        </w:rPr>
        <w:t xml:space="preserve">53 comportant une nouvelle </w:t>
      </w:r>
      <w:r w:rsidRPr="008F5252">
        <w:rPr>
          <w:szCs w:val="24"/>
          <w:lang w:val="fr-FR"/>
        </w:rPr>
        <w:t>prescription relative à la commutation automatique entre le feu de circulation diurne et le projecteur</w:t>
      </w:r>
      <w:r>
        <w:rPr>
          <w:szCs w:val="24"/>
          <w:lang w:val="fr-FR"/>
        </w:rPr>
        <w:t xml:space="preserve"> </w:t>
      </w:r>
      <w:r w:rsidRPr="008F5252">
        <w:rPr>
          <w:szCs w:val="24"/>
          <w:lang w:val="fr-FR"/>
        </w:rPr>
        <w:t>(ECE/TRANS/WP.29/GRE/</w:t>
      </w:r>
      <w:r w:rsidR="002435D5">
        <w:rPr>
          <w:szCs w:val="24"/>
          <w:lang w:val="fr-FR"/>
        </w:rPr>
        <w:t xml:space="preserve"> </w:t>
      </w:r>
      <w:r w:rsidRPr="008F5252">
        <w:rPr>
          <w:szCs w:val="24"/>
          <w:lang w:val="fr-FR"/>
        </w:rPr>
        <w:t xml:space="preserve">2016/35, </w:t>
      </w:r>
      <w:r w:rsidR="002435D5">
        <w:rPr>
          <w:szCs w:val="24"/>
          <w:lang w:val="fr-FR"/>
        </w:rPr>
        <w:t>d</w:t>
      </w:r>
      <w:r w:rsidRPr="008F5252">
        <w:rPr>
          <w:szCs w:val="24"/>
          <w:lang w:val="fr-FR"/>
        </w:rPr>
        <w:t xml:space="preserve">ocument informel GRE-76-03). </w:t>
      </w:r>
      <w:r>
        <w:rPr>
          <w:szCs w:val="24"/>
          <w:lang w:val="fr-FR"/>
        </w:rPr>
        <w:t xml:space="preserve">Les </w:t>
      </w:r>
      <w:r w:rsidRPr="008F5252">
        <w:rPr>
          <w:szCs w:val="24"/>
          <w:lang w:val="fr-FR"/>
        </w:rPr>
        <w:t>experts de l</w:t>
      </w:r>
      <w:r w:rsidR="00F345A7">
        <w:rPr>
          <w:szCs w:val="24"/>
          <w:lang w:val="fr-FR"/>
        </w:rPr>
        <w:t>’</w:t>
      </w:r>
      <w:r w:rsidRPr="008F5252">
        <w:rPr>
          <w:szCs w:val="24"/>
          <w:lang w:val="fr-FR"/>
        </w:rPr>
        <w:t xml:space="preserve">Allemagne, de la Finlande et de la CE </w:t>
      </w:r>
      <w:r>
        <w:rPr>
          <w:szCs w:val="24"/>
          <w:lang w:val="fr-FR"/>
        </w:rPr>
        <w:t>se s</w:t>
      </w:r>
      <w:r w:rsidRPr="008F5252">
        <w:rPr>
          <w:szCs w:val="24"/>
          <w:lang w:val="fr-FR"/>
        </w:rPr>
        <w:t>ont</w:t>
      </w:r>
      <w:r>
        <w:rPr>
          <w:szCs w:val="24"/>
          <w:lang w:val="fr-FR"/>
        </w:rPr>
        <w:t xml:space="preserve"> prononcés en faveur de cette proposition. Les experts de la France, de l</w:t>
      </w:r>
      <w:r w:rsidR="00F345A7">
        <w:rPr>
          <w:szCs w:val="24"/>
          <w:lang w:val="fr-FR"/>
        </w:rPr>
        <w:t>’</w:t>
      </w:r>
      <w:r>
        <w:rPr>
          <w:szCs w:val="24"/>
          <w:lang w:val="fr-FR"/>
        </w:rPr>
        <w:t>Italie et du Royaume-Uni ont mis en évidence certaines questions techniques devant faire l</w:t>
      </w:r>
      <w:r w:rsidR="00F345A7">
        <w:rPr>
          <w:szCs w:val="24"/>
          <w:lang w:val="fr-FR"/>
        </w:rPr>
        <w:t>’</w:t>
      </w:r>
      <w:r>
        <w:rPr>
          <w:szCs w:val="24"/>
          <w:lang w:val="fr-FR"/>
        </w:rPr>
        <w:t>objet d</w:t>
      </w:r>
      <w:r w:rsidR="00F345A7">
        <w:rPr>
          <w:szCs w:val="24"/>
          <w:lang w:val="fr-FR"/>
        </w:rPr>
        <w:t>’</w:t>
      </w:r>
      <w:r>
        <w:rPr>
          <w:szCs w:val="24"/>
          <w:lang w:val="fr-FR"/>
        </w:rPr>
        <w:t xml:space="preserve">une attention accrue. </w:t>
      </w:r>
      <w:r w:rsidRPr="008F5252">
        <w:rPr>
          <w:szCs w:val="24"/>
          <w:lang w:val="fr-FR"/>
        </w:rPr>
        <w:t xml:space="preserve">Le Groupe de travail a </w:t>
      </w:r>
      <w:r>
        <w:rPr>
          <w:szCs w:val="24"/>
          <w:lang w:val="fr-FR"/>
        </w:rPr>
        <w:t>décidé de reprendre l</w:t>
      </w:r>
      <w:r w:rsidR="00F345A7">
        <w:rPr>
          <w:szCs w:val="24"/>
          <w:lang w:val="fr-FR"/>
        </w:rPr>
        <w:t>’</w:t>
      </w:r>
      <w:r>
        <w:rPr>
          <w:szCs w:val="24"/>
          <w:lang w:val="fr-FR"/>
        </w:rPr>
        <w:t>examen de cette question à sa prochaine session. Le GRE a également pris note des propositions émanant de l</w:t>
      </w:r>
      <w:r w:rsidR="00F345A7">
        <w:rPr>
          <w:szCs w:val="24"/>
          <w:lang w:val="fr-FR"/>
        </w:rPr>
        <w:t>’</w:t>
      </w:r>
      <w:r>
        <w:rPr>
          <w:szCs w:val="24"/>
          <w:lang w:val="fr-FR"/>
        </w:rPr>
        <w:t>expert de l</w:t>
      </w:r>
      <w:r w:rsidR="00F345A7">
        <w:rPr>
          <w:szCs w:val="24"/>
          <w:lang w:val="fr-FR"/>
        </w:rPr>
        <w:t>’</w:t>
      </w:r>
      <w:r>
        <w:rPr>
          <w:szCs w:val="24"/>
          <w:lang w:val="fr-FR"/>
        </w:rPr>
        <w:t>Inde</w:t>
      </w:r>
      <w:r w:rsidRPr="008F5252">
        <w:rPr>
          <w:szCs w:val="24"/>
          <w:lang w:val="fr-FR"/>
        </w:rPr>
        <w:t xml:space="preserve"> (GRE-76-06). </w:t>
      </w:r>
      <w:r>
        <w:rPr>
          <w:szCs w:val="24"/>
          <w:lang w:val="fr-FR"/>
        </w:rPr>
        <w:t xml:space="preserve">Il a invité les </w:t>
      </w:r>
      <w:r w:rsidRPr="008F5252">
        <w:rPr>
          <w:szCs w:val="24"/>
          <w:lang w:val="fr-FR"/>
        </w:rPr>
        <w:t>experts à examiner ces propositions et de faire parvenir leurs observations à l</w:t>
      </w:r>
      <w:r w:rsidR="00F345A7">
        <w:rPr>
          <w:szCs w:val="24"/>
          <w:lang w:val="fr-FR"/>
        </w:rPr>
        <w:t>’</w:t>
      </w:r>
      <w:r w:rsidRPr="008F5252">
        <w:rPr>
          <w:szCs w:val="24"/>
          <w:lang w:val="fr-FR"/>
        </w:rPr>
        <w:t xml:space="preserve">auteur </w:t>
      </w:r>
      <w:r w:rsidR="002435D5">
        <w:rPr>
          <w:szCs w:val="24"/>
          <w:lang w:val="fr-FR"/>
        </w:rPr>
        <w:t>avant la prochaine session.</w:t>
      </w:r>
    </w:p>
    <w:p w:rsidR="004027A6" w:rsidRPr="007645BE" w:rsidRDefault="004027A6" w:rsidP="000E7B7D">
      <w:pPr>
        <w:pStyle w:val="H1G"/>
        <w:rPr>
          <w:lang w:val="fr-FR"/>
        </w:rPr>
      </w:pPr>
      <w:r w:rsidRPr="008F5252">
        <w:rPr>
          <w:lang w:val="fr-FR"/>
        </w:rPr>
        <w:tab/>
      </w:r>
      <w:r w:rsidRPr="007645BE">
        <w:rPr>
          <w:lang w:val="fr-FR"/>
        </w:rPr>
        <w:t>F.</w:t>
      </w:r>
      <w:r w:rsidRPr="007645BE">
        <w:rPr>
          <w:lang w:val="fr-FR"/>
        </w:rPr>
        <w:tab/>
        <w:t xml:space="preserve">Règlement </w:t>
      </w:r>
      <w:r w:rsidR="002435D5" w:rsidRPr="002435D5">
        <w:rPr>
          <w:rFonts w:eastAsia="MS Mincho"/>
          <w:szCs w:val="22"/>
          <w:lang w:val="fr-FR"/>
        </w:rPr>
        <w:t>n</w:t>
      </w:r>
      <w:r w:rsidR="002435D5" w:rsidRPr="002435D5">
        <w:rPr>
          <w:rFonts w:eastAsia="MS Mincho"/>
          <w:szCs w:val="22"/>
          <w:vertAlign w:val="superscript"/>
          <w:lang w:val="fr-FR"/>
        </w:rPr>
        <w:t>o</w:t>
      </w:r>
      <w:r w:rsidR="002435D5">
        <w:rPr>
          <w:lang w:val="fr-FR"/>
        </w:rPr>
        <w:t> </w:t>
      </w:r>
      <w:r w:rsidRPr="007645BE">
        <w:rPr>
          <w:lang w:val="fr-FR"/>
        </w:rPr>
        <w:t xml:space="preserve">112 (Projecteurs émettant un faisceau </w:t>
      </w:r>
      <w:r w:rsidR="002435D5">
        <w:rPr>
          <w:lang w:val="fr-FR"/>
        </w:rPr>
        <w:br/>
      </w:r>
      <w:r w:rsidRPr="007645BE">
        <w:rPr>
          <w:lang w:val="fr-FR"/>
        </w:rPr>
        <w:t xml:space="preserve">de croisement asymétrique) </w:t>
      </w:r>
    </w:p>
    <w:p w:rsidR="004027A6" w:rsidRPr="007645BE" w:rsidRDefault="004027A6" w:rsidP="006A509C">
      <w:pPr>
        <w:pStyle w:val="SingleTxtG"/>
        <w:ind w:left="2552" w:hanging="1418"/>
        <w:jc w:val="left"/>
        <w:rPr>
          <w:lang w:val="fr-FR"/>
        </w:rPr>
      </w:pPr>
      <w:r w:rsidRPr="007645BE">
        <w:rPr>
          <w:i/>
          <w:lang w:val="fr-FR"/>
        </w:rPr>
        <w:t>Document</w:t>
      </w:r>
      <w:r>
        <w:rPr>
          <w:i/>
          <w:lang w:val="fr-FR"/>
        </w:rPr>
        <w:t>s</w:t>
      </w:r>
      <w:r w:rsidR="000E7B7D">
        <w:rPr>
          <w:i/>
          <w:lang w:val="fr-FR"/>
        </w:rPr>
        <w:t> </w:t>
      </w:r>
      <w:r w:rsidRPr="000E7B7D">
        <w:rPr>
          <w:lang w:val="fr-FR"/>
        </w:rPr>
        <w:t>:</w:t>
      </w:r>
      <w:r w:rsidR="006A509C">
        <w:rPr>
          <w:lang w:val="fr-FR"/>
        </w:rPr>
        <w:tab/>
      </w:r>
      <w:r w:rsidR="006A509C" w:rsidRPr="006A509C">
        <w:rPr>
          <w:szCs w:val="24"/>
          <w:lang w:val="fr-FR"/>
        </w:rPr>
        <w:t>ECE</w:t>
      </w:r>
      <w:r w:rsidR="006A509C">
        <w:rPr>
          <w:lang w:val="fr-FR"/>
        </w:rPr>
        <w:t>/TRANS/WP.29/GRE/2016/18</w:t>
      </w:r>
      <w:r w:rsidR="006A509C">
        <w:rPr>
          <w:lang w:val="fr-FR"/>
        </w:rPr>
        <w:br/>
      </w:r>
      <w:r w:rsidRPr="007645BE">
        <w:rPr>
          <w:lang w:val="fr-FR"/>
        </w:rPr>
        <w:t>Document</w:t>
      </w:r>
      <w:r w:rsidR="000E7B7D">
        <w:rPr>
          <w:lang w:val="fr-FR"/>
        </w:rPr>
        <w:t>s</w:t>
      </w:r>
      <w:r w:rsidRPr="007645BE">
        <w:rPr>
          <w:lang w:val="fr-FR"/>
        </w:rPr>
        <w:t xml:space="preserve"> informels GRE-76-04-Rev.1, GRE-7</w:t>
      </w:r>
      <w:r w:rsidR="006A509C">
        <w:rPr>
          <w:lang w:val="fr-FR"/>
        </w:rPr>
        <w:t>6-21</w:t>
      </w:r>
      <w:r w:rsidR="006A509C">
        <w:rPr>
          <w:lang w:val="fr-FR"/>
        </w:rPr>
        <w:br/>
      </w:r>
      <w:r w:rsidRPr="007645BE">
        <w:rPr>
          <w:lang w:val="fr-FR"/>
        </w:rPr>
        <w:t>GRE-76-25, GRE-76-26</w:t>
      </w:r>
      <w:r w:rsidR="006A509C">
        <w:rPr>
          <w:lang w:val="fr-FR"/>
        </w:rPr>
        <w:t>.</w:t>
      </w:r>
    </w:p>
    <w:p w:rsidR="004027A6" w:rsidRPr="005F320E" w:rsidRDefault="004027A6" w:rsidP="00976C21">
      <w:pPr>
        <w:pStyle w:val="SingleTxtG"/>
        <w:numPr>
          <w:ilvl w:val="0"/>
          <w:numId w:val="15"/>
        </w:numPr>
        <w:ind w:left="1134" w:firstLine="0"/>
        <w:rPr>
          <w:szCs w:val="24"/>
          <w:lang w:val="fr-FR"/>
        </w:rPr>
      </w:pPr>
      <w:r w:rsidRPr="008F5252">
        <w:rPr>
          <w:szCs w:val="24"/>
          <w:lang w:val="fr-FR"/>
        </w:rPr>
        <w:t>L</w:t>
      </w:r>
      <w:r w:rsidR="00F345A7">
        <w:rPr>
          <w:szCs w:val="24"/>
          <w:lang w:val="fr-FR"/>
        </w:rPr>
        <w:t>’</w:t>
      </w:r>
      <w:r w:rsidRPr="008F5252">
        <w:rPr>
          <w:szCs w:val="24"/>
          <w:lang w:val="fr-FR"/>
        </w:rPr>
        <w:t>expert de la Pologne a présenté une proposition légèrement révisée de nouvelle classe (B1) de projecteurs facultatifs</w:t>
      </w:r>
      <w:r w:rsidRPr="002D4365">
        <w:rPr>
          <w:szCs w:val="24"/>
          <w:lang w:val="fr-FR"/>
        </w:rPr>
        <w:t xml:space="preserve"> (ECE/TRANS/WP.29/GRE/2016/18 </w:t>
      </w:r>
      <w:r>
        <w:rPr>
          <w:szCs w:val="24"/>
          <w:lang w:val="fr-FR"/>
        </w:rPr>
        <w:t>et</w:t>
      </w:r>
      <w:r w:rsidRPr="002D4365">
        <w:rPr>
          <w:szCs w:val="24"/>
          <w:lang w:val="fr-FR"/>
        </w:rPr>
        <w:t xml:space="preserve"> GRE-76-26). </w:t>
      </w:r>
      <w:r>
        <w:rPr>
          <w:szCs w:val="24"/>
          <w:lang w:val="fr-FR"/>
        </w:rPr>
        <w:t>L</w:t>
      </w:r>
      <w:r w:rsidR="00F345A7">
        <w:rPr>
          <w:szCs w:val="24"/>
          <w:lang w:val="fr-FR"/>
        </w:rPr>
        <w:t>’</w:t>
      </w:r>
      <w:r w:rsidRPr="002D4365">
        <w:rPr>
          <w:szCs w:val="24"/>
          <w:lang w:val="fr-FR"/>
        </w:rPr>
        <w:t>expert de la CLEPA a exprimé certaines inquiétudes au sujet de cette proposition et souligné qu</w:t>
      </w:r>
      <w:r w:rsidR="00F345A7">
        <w:rPr>
          <w:szCs w:val="24"/>
          <w:lang w:val="fr-FR"/>
        </w:rPr>
        <w:t>’</w:t>
      </w:r>
      <w:r w:rsidRPr="002D4365">
        <w:rPr>
          <w:szCs w:val="24"/>
          <w:lang w:val="fr-FR"/>
        </w:rPr>
        <w:t>il fa</w:t>
      </w:r>
      <w:r>
        <w:rPr>
          <w:szCs w:val="24"/>
          <w:lang w:val="fr-FR"/>
        </w:rPr>
        <w:t xml:space="preserve">udrait </w:t>
      </w:r>
      <w:r w:rsidRPr="002D4365">
        <w:rPr>
          <w:szCs w:val="24"/>
          <w:lang w:val="fr-FR"/>
        </w:rPr>
        <w:t>plus de temps</w:t>
      </w:r>
      <w:r>
        <w:rPr>
          <w:szCs w:val="24"/>
          <w:lang w:val="fr-FR"/>
        </w:rPr>
        <w:t xml:space="preserve"> pour l</w:t>
      </w:r>
      <w:r w:rsidR="00F345A7">
        <w:rPr>
          <w:szCs w:val="24"/>
          <w:lang w:val="fr-FR"/>
        </w:rPr>
        <w:t>’</w:t>
      </w:r>
      <w:r>
        <w:rPr>
          <w:szCs w:val="24"/>
          <w:lang w:val="fr-FR"/>
        </w:rPr>
        <w:t xml:space="preserve">analyser en détail. </w:t>
      </w:r>
      <w:r w:rsidRPr="0024697F">
        <w:rPr>
          <w:szCs w:val="24"/>
          <w:lang w:val="fr-FR"/>
        </w:rPr>
        <w:t>L</w:t>
      </w:r>
      <w:r w:rsidR="00F345A7">
        <w:rPr>
          <w:szCs w:val="24"/>
          <w:lang w:val="fr-FR"/>
        </w:rPr>
        <w:t>’</w:t>
      </w:r>
      <w:r w:rsidRPr="0024697F">
        <w:rPr>
          <w:szCs w:val="24"/>
          <w:lang w:val="fr-FR"/>
        </w:rPr>
        <w:t xml:space="preserve">expert de la CEI a souligné que les méthodes de mesure proposées devaient </w:t>
      </w:r>
      <w:r>
        <w:rPr>
          <w:szCs w:val="24"/>
          <w:lang w:val="fr-FR"/>
        </w:rPr>
        <w:t>être clarif</w:t>
      </w:r>
      <w:r w:rsidR="00165A89">
        <w:rPr>
          <w:szCs w:val="24"/>
          <w:lang w:val="fr-FR"/>
        </w:rPr>
        <w:t xml:space="preserve">iées et que la rédaction de la </w:t>
      </w:r>
      <w:r>
        <w:rPr>
          <w:szCs w:val="24"/>
          <w:lang w:val="fr-FR"/>
        </w:rPr>
        <w:t>proposition gagnerait à être améliorée. L</w:t>
      </w:r>
      <w:r w:rsidR="00F345A7">
        <w:rPr>
          <w:szCs w:val="24"/>
          <w:lang w:val="fr-FR"/>
        </w:rPr>
        <w:t>’</w:t>
      </w:r>
      <w:r>
        <w:rPr>
          <w:szCs w:val="24"/>
          <w:lang w:val="fr-FR"/>
        </w:rPr>
        <w:t>expert de la SAE a apporté son appui à l</w:t>
      </w:r>
      <w:r w:rsidR="00F345A7">
        <w:rPr>
          <w:szCs w:val="24"/>
          <w:lang w:val="fr-FR"/>
        </w:rPr>
        <w:t>’</w:t>
      </w:r>
      <w:r w:rsidRPr="0024697F">
        <w:rPr>
          <w:szCs w:val="24"/>
          <w:lang w:val="fr-FR"/>
        </w:rPr>
        <w:t>approche fondée sur des prescriptions fonctionnelles</w:t>
      </w:r>
      <w:r>
        <w:rPr>
          <w:szCs w:val="24"/>
          <w:lang w:val="fr-FR"/>
        </w:rPr>
        <w:t xml:space="preserve"> retenue dans la proposition polonaise et proposé de travailler avec l</w:t>
      </w:r>
      <w:r w:rsidR="00F345A7">
        <w:rPr>
          <w:szCs w:val="24"/>
          <w:lang w:val="fr-FR"/>
        </w:rPr>
        <w:t>’</w:t>
      </w:r>
      <w:r>
        <w:rPr>
          <w:szCs w:val="24"/>
          <w:lang w:val="fr-FR"/>
        </w:rPr>
        <w:t>expert de la Pologne sur des prescriptions et des méthodes d</w:t>
      </w:r>
      <w:r w:rsidR="00F345A7">
        <w:rPr>
          <w:szCs w:val="24"/>
          <w:lang w:val="fr-FR"/>
        </w:rPr>
        <w:t>’</w:t>
      </w:r>
      <w:r>
        <w:rPr>
          <w:szCs w:val="24"/>
          <w:lang w:val="fr-FR"/>
        </w:rPr>
        <w:t xml:space="preserve">évaluation de substitution pour les </w:t>
      </w:r>
      <w:r w:rsidRPr="0024697F">
        <w:rPr>
          <w:szCs w:val="24"/>
          <w:lang w:val="fr-FR"/>
        </w:rPr>
        <w:t>projecteurs</w:t>
      </w:r>
      <w:r>
        <w:rPr>
          <w:szCs w:val="24"/>
          <w:lang w:val="fr-FR"/>
        </w:rPr>
        <w:t xml:space="preserve">. </w:t>
      </w:r>
      <w:r w:rsidRPr="005F320E">
        <w:rPr>
          <w:szCs w:val="24"/>
          <w:lang w:val="fr-FR"/>
        </w:rPr>
        <w:t>Le Groupe de travail a décidé que cette question devait être traitée par le groupe informel SLR</w:t>
      </w:r>
      <w:r>
        <w:rPr>
          <w:szCs w:val="24"/>
          <w:lang w:val="fr-FR"/>
        </w:rPr>
        <w:t xml:space="preserve"> (stade 2 du processus </w:t>
      </w:r>
      <w:r w:rsidRPr="005F320E">
        <w:rPr>
          <w:szCs w:val="24"/>
          <w:lang w:val="fr-FR"/>
        </w:rPr>
        <w:t xml:space="preserve">de simplification </w:t>
      </w:r>
      <w:r>
        <w:rPr>
          <w:szCs w:val="24"/>
          <w:lang w:val="fr-FR"/>
        </w:rPr>
        <w:t xml:space="preserve">pour </w:t>
      </w:r>
      <w:r w:rsidRPr="005F320E">
        <w:rPr>
          <w:szCs w:val="24"/>
          <w:lang w:val="fr-FR"/>
        </w:rPr>
        <w:t xml:space="preserve">introduire des prescriptions </w:t>
      </w:r>
      <w:r>
        <w:rPr>
          <w:szCs w:val="24"/>
          <w:lang w:val="fr-FR"/>
        </w:rPr>
        <w:t xml:space="preserve">techniquement </w:t>
      </w:r>
      <w:r w:rsidRPr="005F320E">
        <w:rPr>
          <w:szCs w:val="24"/>
          <w:lang w:val="fr-FR"/>
        </w:rPr>
        <w:t xml:space="preserve">neutres et </w:t>
      </w:r>
      <w:r>
        <w:rPr>
          <w:szCs w:val="24"/>
          <w:lang w:val="fr-FR"/>
        </w:rPr>
        <w:t>d</w:t>
      </w:r>
      <w:r w:rsidR="00F345A7">
        <w:rPr>
          <w:szCs w:val="24"/>
          <w:lang w:val="fr-FR"/>
        </w:rPr>
        <w:t>’</w:t>
      </w:r>
      <w:r>
        <w:rPr>
          <w:szCs w:val="24"/>
          <w:lang w:val="fr-FR"/>
        </w:rPr>
        <w:t xml:space="preserve">ordre </w:t>
      </w:r>
      <w:r w:rsidRPr="005F320E">
        <w:rPr>
          <w:szCs w:val="24"/>
          <w:lang w:val="fr-FR"/>
        </w:rPr>
        <w:t>fonctionnel</w:t>
      </w:r>
      <w:r>
        <w:rPr>
          <w:szCs w:val="24"/>
          <w:lang w:val="fr-FR"/>
        </w:rPr>
        <w:t>), peut-être par la mise sur pied d</w:t>
      </w:r>
      <w:r w:rsidR="00F345A7">
        <w:rPr>
          <w:szCs w:val="24"/>
          <w:lang w:val="fr-FR"/>
        </w:rPr>
        <w:t>’</w:t>
      </w:r>
      <w:r w:rsidR="006A509C">
        <w:rPr>
          <w:szCs w:val="24"/>
          <w:lang w:val="fr-FR"/>
        </w:rPr>
        <w:t>une équipe spéciale.</w:t>
      </w:r>
    </w:p>
    <w:p w:rsidR="004027A6" w:rsidRPr="00901770" w:rsidRDefault="004027A6" w:rsidP="00976C21">
      <w:pPr>
        <w:pStyle w:val="SingleTxtG"/>
        <w:numPr>
          <w:ilvl w:val="0"/>
          <w:numId w:val="15"/>
        </w:numPr>
        <w:ind w:left="1134" w:firstLine="0"/>
        <w:rPr>
          <w:szCs w:val="24"/>
          <w:lang w:val="fr-FR"/>
        </w:rPr>
      </w:pPr>
      <w:r w:rsidRPr="005F320E">
        <w:rPr>
          <w:szCs w:val="24"/>
          <w:lang w:val="fr-FR"/>
        </w:rPr>
        <w:t>L</w:t>
      </w:r>
      <w:r w:rsidR="00F345A7">
        <w:rPr>
          <w:szCs w:val="24"/>
          <w:lang w:val="fr-FR"/>
        </w:rPr>
        <w:t>’</w:t>
      </w:r>
      <w:r w:rsidRPr="005F320E">
        <w:rPr>
          <w:szCs w:val="24"/>
          <w:lang w:val="fr-FR"/>
        </w:rPr>
        <w:t>expert du GTB a présenté les ré</w:t>
      </w:r>
      <w:r>
        <w:rPr>
          <w:szCs w:val="24"/>
          <w:lang w:val="fr-FR"/>
        </w:rPr>
        <w:t>s</w:t>
      </w:r>
      <w:r w:rsidRPr="005F320E">
        <w:rPr>
          <w:szCs w:val="24"/>
          <w:lang w:val="fr-FR"/>
        </w:rPr>
        <w:t xml:space="preserve">ultats </w:t>
      </w:r>
      <w:r>
        <w:rPr>
          <w:szCs w:val="24"/>
          <w:lang w:val="fr-FR"/>
        </w:rPr>
        <w:t>de l</w:t>
      </w:r>
      <w:r w:rsidR="00F345A7">
        <w:rPr>
          <w:szCs w:val="24"/>
          <w:lang w:val="fr-FR"/>
        </w:rPr>
        <w:t>’</w:t>
      </w:r>
      <w:r>
        <w:rPr>
          <w:szCs w:val="24"/>
          <w:lang w:val="fr-FR"/>
        </w:rPr>
        <w:t>étude sur les niveaux minimaux de flux projeté dans les zones critiques de la répartition des faisceaux de croisement d</w:t>
      </w:r>
      <w:r w:rsidR="00F345A7">
        <w:rPr>
          <w:szCs w:val="24"/>
          <w:lang w:val="fr-FR"/>
        </w:rPr>
        <w:t>’</w:t>
      </w:r>
      <w:r>
        <w:rPr>
          <w:szCs w:val="24"/>
          <w:lang w:val="fr-FR"/>
        </w:rPr>
        <w:t>un projecteur à réflecteur halogène H4 et d</w:t>
      </w:r>
      <w:r w:rsidR="00F345A7">
        <w:rPr>
          <w:szCs w:val="24"/>
          <w:lang w:val="fr-FR"/>
        </w:rPr>
        <w:t>’</w:t>
      </w:r>
      <w:r>
        <w:rPr>
          <w:szCs w:val="24"/>
          <w:lang w:val="fr-FR"/>
        </w:rPr>
        <w:t xml:space="preserve">un </w:t>
      </w:r>
      <w:r w:rsidRPr="0065419B">
        <w:rPr>
          <w:szCs w:val="24"/>
          <w:lang w:val="fr-FR"/>
        </w:rPr>
        <w:t xml:space="preserve">projecteur à DEL </w:t>
      </w:r>
      <w:r>
        <w:rPr>
          <w:szCs w:val="24"/>
          <w:lang w:val="fr-FR"/>
        </w:rPr>
        <w:t xml:space="preserve">représentatif </w:t>
      </w:r>
      <w:r w:rsidRPr="0065419B">
        <w:rPr>
          <w:szCs w:val="24"/>
          <w:lang w:val="fr-FR"/>
        </w:rPr>
        <w:t xml:space="preserve">(GRE-76-25). </w:t>
      </w:r>
      <w:r>
        <w:rPr>
          <w:szCs w:val="24"/>
          <w:lang w:val="fr-FR"/>
        </w:rPr>
        <w:t xml:space="preserve">Sur la base de ces résultats il a proposé de supprimer la prescription spécifique </w:t>
      </w:r>
      <w:r w:rsidRPr="0065419B">
        <w:rPr>
          <w:szCs w:val="24"/>
          <w:lang w:val="fr-FR"/>
        </w:rPr>
        <w:t>d</w:t>
      </w:r>
      <w:r w:rsidR="00F345A7">
        <w:rPr>
          <w:szCs w:val="24"/>
          <w:lang w:val="fr-FR"/>
        </w:rPr>
        <w:t>’</w:t>
      </w:r>
      <w:r w:rsidRPr="0065419B">
        <w:rPr>
          <w:szCs w:val="24"/>
          <w:lang w:val="fr-FR"/>
        </w:rPr>
        <w:t xml:space="preserve">une valeur minimale du flux lumineux normal </w:t>
      </w:r>
      <w:r>
        <w:rPr>
          <w:szCs w:val="24"/>
          <w:lang w:val="fr-FR"/>
        </w:rPr>
        <w:t>(1</w:t>
      </w:r>
      <w:r w:rsidR="006A509C">
        <w:rPr>
          <w:szCs w:val="24"/>
          <w:lang w:val="fr-FR"/>
        </w:rPr>
        <w:t> </w:t>
      </w:r>
      <w:r>
        <w:rPr>
          <w:szCs w:val="24"/>
          <w:lang w:val="fr-FR"/>
        </w:rPr>
        <w:t>000</w:t>
      </w:r>
      <w:r w:rsidR="006A509C">
        <w:rPr>
          <w:szCs w:val="24"/>
          <w:lang w:val="fr-FR"/>
        </w:rPr>
        <w:t> </w:t>
      </w:r>
      <w:r>
        <w:rPr>
          <w:szCs w:val="24"/>
          <w:lang w:val="fr-FR"/>
        </w:rPr>
        <w:t xml:space="preserve">lm) pour les sources lumineuses DEL et halogènes et de la remplacer par une prescription </w:t>
      </w:r>
      <w:r w:rsidRPr="0065419B">
        <w:rPr>
          <w:szCs w:val="24"/>
          <w:lang w:val="fr-FR"/>
        </w:rPr>
        <w:t>techniquement neutre et d</w:t>
      </w:r>
      <w:r w:rsidR="00F345A7">
        <w:rPr>
          <w:szCs w:val="24"/>
          <w:lang w:val="fr-FR"/>
        </w:rPr>
        <w:t>’</w:t>
      </w:r>
      <w:r w:rsidRPr="0065419B">
        <w:rPr>
          <w:szCs w:val="24"/>
          <w:lang w:val="fr-FR"/>
        </w:rPr>
        <w:t>ordre fonctionnel</w:t>
      </w:r>
      <w:r>
        <w:rPr>
          <w:szCs w:val="24"/>
          <w:lang w:val="fr-FR"/>
        </w:rPr>
        <w:t xml:space="preserve"> </w:t>
      </w:r>
      <w:r w:rsidRPr="0065419B">
        <w:rPr>
          <w:szCs w:val="24"/>
          <w:lang w:val="fr-FR"/>
        </w:rPr>
        <w:t xml:space="preserve">(GRE-76-04-Rev.1). </w:t>
      </w:r>
      <w:r>
        <w:rPr>
          <w:szCs w:val="24"/>
          <w:lang w:val="fr-FR"/>
        </w:rPr>
        <w:t>Cette proposition a suscité des observations de la part des experts de l</w:t>
      </w:r>
      <w:r w:rsidR="00F345A7">
        <w:rPr>
          <w:szCs w:val="24"/>
          <w:lang w:val="fr-FR"/>
        </w:rPr>
        <w:t>’</w:t>
      </w:r>
      <w:r>
        <w:rPr>
          <w:szCs w:val="24"/>
          <w:lang w:val="fr-FR"/>
        </w:rPr>
        <w:t>Allemagne, de la France, de l</w:t>
      </w:r>
      <w:r w:rsidR="00F345A7">
        <w:rPr>
          <w:szCs w:val="24"/>
          <w:lang w:val="fr-FR"/>
        </w:rPr>
        <w:t>’</w:t>
      </w:r>
      <w:r>
        <w:rPr>
          <w:szCs w:val="24"/>
          <w:lang w:val="fr-FR"/>
        </w:rPr>
        <w:t>Italie, de la Pologne, du Royaume-Uni, de la CE et de l</w:t>
      </w:r>
      <w:r w:rsidR="00F345A7">
        <w:rPr>
          <w:szCs w:val="24"/>
          <w:lang w:val="fr-FR"/>
        </w:rPr>
        <w:t>’</w:t>
      </w:r>
      <w:r>
        <w:rPr>
          <w:szCs w:val="24"/>
          <w:lang w:val="fr-FR"/>
        </w:rPr>
        <w:t>OICA. En l</w:t>
      </w:r>
      <w:r w:rsidR="00F345A7">
        <w:rPr>
          <w:szCs w:val="24"/>
          <w:lang w:val="fr-FR"/>
        </w:rPr>
        <w:t>’</w:t>
      </w:r>
      <w:r>
        <w:rPr>
          <w:szCs w:val="24"/>
          <w:lang w:val="fr-FR"/>
        </w:rPr>
        <w:t>absence de soutien sans réserve de cette proposition, le GRE a décidé de la maintenir à l</w:t>
      </w:r>
      <w:r w:rsidR="00F345A7">
        <w:rPr>
          <w:szCs w:val="24"/>
          <w:lang w:val="fr-FR"/>
        </w:rPr>
        <w:t>’</w:t>
      </w:r>
      <w:r>
        <w:rPr>
          <w:szCs w:val="24"/>
          <w:lang w:val="fr-FR"/>
        </w:rPr>
        <w:t xml:space="preserve">ordre du jour de la prochaine session et de la transmettre ultérieurement au groupe de travail informel </w:t>
      </w:r>
      <w:r w:rsidRPr="00901770">
        <w:rPr>
          <w:szCs w:val="24"/>
          <w:lang w:val="fr-FR"/>
        </w:rPr>
        <w:t>chargé de la simplification des Règlements relatifs à l</w:t>
      </w:r>
      <w:r w:rsidR="00F345A7">
        <w:rPr>
          <w:szCs w:val="24"/>
          <w:lang w:val="fr-FR"/>
        </w:rPr>
        <w:t>’</w:t>
      </w:r>
      <w:r w:rsidRPr="00901770">
        <w:rPr>
          <w:szCs w:val="24"/>
          <w:lang w:val="fr-FR"/>
        </w:rPr>
        <w:t>éclairage et à la signalisation lumineuse.</w:t>
      </w:r>
    </w:p>
    <w:p w:rsidR="004027A6" w:rsidRPr="007645BE" w:rsidRDefault="004027A6" w:rsidP="000E7B7D">
      <w:pPr>
        <w:pStyle w:val="H1G"/>
        <w:rPr>
          <w:lang w:val="fr-FR"/>
        </w:rPr>
      </w:pPr>
      <w:r w:rsidRPr="00901770">
        <w:rPr>
          <w:lang w:val="fr-FR"/>
        </w:rPr>
        <w:tab/>
      </w:r>
      <w:r w:rsidRPr="007645BE">
        <w:rPr>
          <w:lang w:val="fr-FR"/>
        </w:rPr>
        <w:t>G.</w:t>
      </w:r>
      <w:r w:rsidRPr="007645BE">
        <w:rPr>
          <w:lang w:val="fr-FR"/>
        </w:rPr>
        <w:tab/>
        <w:t xml:space="preserve">Règlement </w:t>
      </w:r>
      <w:r w:rsidR="006A509C" w:rsidRPr="006A509C">
        <w:rPr>
          <w:rFonts w:eastAsia="MS Mincho"/>
          <w:szCs w:val="22"/>
          <w:lang w:val="fr-FR"/>
        </w:rPr>
        <w:t>n</w:t>
      </w:r>
      <w:r w:rsidR="006A509C" w:rsidRPr="006A509C">
        <w:rPr>
          <w:rFonts w:eastAsia="MS Mincho"/>
          <w:szCs w:val="22"/>
          <w:vertAlign w:val="superscript"/>
          <w:lang w:val="fr-FR"/>
        </w:rPr>
        <w:t>o</w:t>
      </w:r>
      <w:r w:rsidR="006A509C">
        <w:rPr>
          <w:lang w:val="fr-FR"/>
        </w:rPr>
        <w:t> </w:t>
      </w:r>
      <w:r w:rsidRPr="007645BE">
        <w:rPr>
          <w:lang w:val="fr-FR"/>
        </w:rPr>
        <w:t>119 (Feux d</w:t>
      </w:r>
      <w:r w:rsidR="00F345A7">
        <w:rPr>
          <w:lang w:val="fr-FR"/>
        </w:rPr>
        <w:t>’</w:t>
      </w:r>
      <w:r w:rsidRPr="007645BE">
        <w:rPr>
          <w:lang w:val="fr-FR"/>
        </w:rPr>
        <w:t>angle)</w:t>
      </w:r>
    </w:p>
    <w:p w:rsidR="004027A6" w:rsidRPr="007645BE" w:rsidRDefault="004027A6" w:rsidP="006A509C">
      <w:pPr>
        <w:pStyle w:val="SingleTxtG"/>
        <w:ind w:left="2552" w:hanging="1418"/>
        <w:jc w:val="left"/>
        <w:rPr>
          <w:lang w:val="fr-FR"/>
        </w:rPr>
      </w:pPr>
      <w:r w:rsidRPr="007645BE">
        <w:rPr>
          <w:i/>
          <w:lang w:val="fr-FR"/>
        </w:rPr>
        <w:t>Document</w:t>
      </w:r>
      <w:r w:rsidR="006A509C">
        <w:rPr>
          <w:i/>
          <w:lang w:val="fr-FR"/>
        </w:rPr>
        <w:t> </w:t>
      </w:r>
      <w:r w:rsidRPr="000E7B7D">
        <w:rPr>
          <w:lang w:val="fr-FR"/>
        </w:rPr>
        <w:t>:</w:t>
      </w:r>
      <w:r w:rsidRPr="007645BE">
        <w:rPr>
          <w:lang w:val="fr-FR"/>
        </w:rPr>
        <w:tab/>
      </w:r>
      <w:r w:rsidRPr="006A509C">
        <w:rPr>
          <w:szCs w:val="24"/>
          <w:lang w:val="fr-FR"/>
        </w:rPr>
        <w:t>ECE</w:t>
      </w:r>
      <w:r w:rsidRPr="007645BE">
        <w:rPr>
          <w:lang w:val="fr-FR"/>
        </w:rPr>
        <w:t>/</w:t>
      </w:r>
      <w:r w:rsidRPr="006A509C">
        <w:t>TRANS</w:t>
      </w:r>
      <w:r w:rsidRPr="007645BE">
        <w:rPr>
          <w:lang w:val="fr-FR"/>
        </w:rPr>
        <w:t>/WP.29/GRE/2016/27</w:t>
      </w:r>
      <w:r w:rsidR="000E7B7D">
        <w:rPr>
          <w:lang w:val="fr-FR"/>
        </w:rPr>
        <w:t>.</w:t>
      </w:r>
    </w:p>
    <w:p w:rsidR="004027A6" w:rsidRPr="00D35BF8" w:rsidRDefault="004027A6" w:rsidP="00976C21">
      <w:pPr>
        <w:pStyle w:val="SingleTxtG"/>
        <w:numPr>
          <w:ilvl w:val="0"/>
          <w:numId w:val="15"/>
        </w:numPr>
        <w:ind w:left="1134" w:firstLine="0"/>
        <w:rPr>
          <w:szCs w:val="24"/>
          <w:lang w:val="fr-FR"/>
        </w:rPr>
      </w:pPr>
      <w:r w:rsidRPr="00D35BF8">
        <w:rPr>
          <w:szCs w:val="24"/>
          <w:lang w:val="fr-FR"/>
        </w:rPr>
        <w:t>Le Groupe de travail a adopté une proposition de l</w:t>
      </w:r>
      <w:r w:rsidR="00F345A7">
        <w:rPr>
          <w:szCs w:val="24"/>
          <w:lang w:val="fr-FR"/>
        </w:rPr>
        <w:t>’</w:t>
      </w:r>
      <w:r w:rsidRPr="00D35BF8">
        <w:rPr>
          <w:szCs w:val="24"/>
          <w:lang w:val="fr-FR"/>
        </w:rPr>
        <w:t>expert du GTB visant à supprimer un paragra</w:t>
      </w:r>
      <w:r w:rsidR="000E7B7D">
        <w:rPr>
          <w:szCs w:val="24"/>
          <w:lang w:val="fr-FR"/>
        </w:rPr>
        <w:t>phe redondant (ECE/TRANS/WP.29/</w:t>
      </w:r>
      <w:r w:rsidRPr="00D35BF8">
        <w:rPr>
          <w:szCs w:val="24"/>
          <w:lang w:val="fr-FR"/>
        </w:rPr>
        <w:t>GRE/2016/27) et pri</w:t>
      </w:r>
      <w:r>
        <w:rPr>
          <w:szCs w:val="24"/>
          <w:lang w:val="fr-FR"/>
        </w:rPr>
        <w:t>é le secrétariat de l</w:t>
      </w:r>
      <w:r w:rsidR="00F345A7">
        <w:rPr>
          <w:szCs w:val="24"/>
          <w:lang w:val="fr-FR"/>
        </w:rPr>
        <w:t>’</w:t>
      </w:r>
      <w:r>
        <w:rPr>
          <w:szCs w:val="24"/>
          <w:lang w:val="fr-FR"/>
        </w:rPr>
        <w:t>inclure dans l</w:t>
      </w:r>
      <w:r w:rsidR="00F345A7">
        <w:rPr>
          <w:szCs w:val="24"/>
          <w:lang w:val="fr-FR"/>
        </w:rPr>
        <w:t>’</w:t>
      </w:r>
      <w:r>
        <w:rPr>
          <w:szCs w:val="24"/>
          <w:lang w:val="fr-FR"/>
        </w:rPr>
        <w:t xml:space="preserve">ensemble à soumettre au </w:t>
      </w:r>
      <w:r w:rsidRPr="00D35BF8">
        <w:rPr>
          <w:szCs w:val="24"/>
          <w:lang w:val="fr-FR"/>
        </w:rPr>
        <w:t xml:space="preserve">WP.29 </w:t>
      </w:r>
      <w:r>
        <w:rPr>
          <w:szCs w:val="24"/>
          <w:lang w:val="fr-FR"/>
        </w:rPr>
        <w:t>et à l</w:t>
      </w:r>
      <w:r w:rsidR="00F345A7">
        <w:rPr>
          <w:szCs w:val="24"/>
          <w:lang w:val="fr-FR"/>
        </w:rPr>
        <w:t>’</w:t>
      </w:r>
      <w:r w:rsidRPr="00D35BF8">
        <w:rPr>
          <w:szCs w:val="24"/>
          <w:lang w:val="fr-FR"/>
        </w:rPr>
        <w:t>AC.1 pour examen et mise au</w:t>
      </w:r>
      <w:r w:rsidR="00165A89">
        <w:rPr>
          <w:szCs w:val="24"/>
          <w:lang w:val="fr-FR"/>
        </w:rPr>
        <w:t>x</w:t>
      </w:r>
      <w:r w:rsidRPr="00D35BF8">
        <w:rPr>
          <w:szCs w:val="24"/>
          <w:lang w:val="fr-FR"/>
        </w:rPr>
        <w:t xml:space="preserve"> voi</w:t>
      </w:r>
      <w:r w:rsidR="00165A89">
        <w:rPr>
          <w:szCs w:val="24"/>
          <w:lang w:val="fr-FR"/>
        </w:rPr>
        <w:t>x</w:t>
      </w:r>
      <w:r w:rsidRPr="00D35BF8">
        <w:rPr>
          <w:szCs w:val="24"/>
          <w:lang w:val="fr-FR"/>
        </w:rPr>
        <w:t xml:space="preserve"> lors de leurs sessions de mars 2017 (voir par.</w:t>
      </w:r>
      <w:r w:rsidR="000E7B7D">
        <w:rPr>
          <w:szCs w:val="24"/>
          <w:lang w:val="fr-FR"/>
        </w:rPr>
        <w:t> </w:t>
      </w:r>
      <w:r w:rsidRPr="00D35BF8">
        <w:rPr>
          <w:szCs w:val="24"/>
          <w:lang w:val="fr-FR"/>
        </w:rPr>
        <w:t>10 plus haut).</w:t>
      </w:r>
    </w:p>
    <w:p w:rsidR="004027A6" w:rsidRPr="007645BE" w:rsidRDefault="004027A6" w:rsidP="000E7B7D">
      <w:pPr>
        <w:pStyle w:val="H1G"/>
        <w:rPr>
          <w:lang w:val="fr-FR"/>
        </w:rPr>
      </w:pPr>
      <w:r w:rsidRPr="00D35BF8">
        <w:rPr>
          <w:lang w:val="fr-FR"/>
        </w:rPr>
        <w:tab/>
      </w:r>
      <w:r w:rsidR="000E7B7D">
        <w:rPr>
          <w:lang w:val="fr-FR"/>
        </w:rPr>
        <w:t>H.</w:t>
      </w:r>
      <w:r w:rsidRPr="00D06A1D">
        <w:rPr>
          <w:lang w:val="fr-FR"/>
        </w:rPr>
        <w:tab/>
      </w:r>
      <w:r w:rsidRPr="007645BE">
        <w:rPr>
          <w:lang w:val="fr-FR"/>
        </w:rPr>
        <w:t xml:space="preserve">Règlement </w:t>
      </w:r>
      <w:r w:rsidR="000E7B7D" w:rsidRPr="000E7B7D">
        <w:rPr>
          <w:rFonts w:eastAsia="MS Mincho"/>
          <w:szCs w:val="22"/>
          <w:lang w:val="fr-FR"/>
        </w:rPr>
        <w:t>n</w:t>
      </w:r>
      <w:r w:rsidR="000E7B7D" w:rsidRPr="000E7B7D">
        <w:rPr>
          <w:rFonts w:eastAsia="MS Mincho"/>
          <w:szCs w:val="22"/>
          <w:vertAlign w:val="superscript"/>
          <w:lang w:val="fr-FR"/>
        </w:rPr>
        <w:t>o</w:t>
      </w:r>
      <w:r w:rsidR="000E7B7D">
        <w:rPr>
          <w:lang w:val="fr-FR"/>
        </w:rPr>
        <w:t> </w:t>
      </w:r>
      <w:r w:rsidRPr="007645BE">
        <w:rPr>
          <w:lang w:val="fr-FR"/>
        </w:rPr>
        <w:t>123 (Systèmes d</w:t>
      </w:r>
      <w:r w:rsidR="00F345A7">
        <w:rPr>
          <w:lang w:val="fr-FR"/>
        </w:rPr>
        <w:t>’</w:t>
      </w:r>
      <w:r w:rsidRPr="007645BE">
        <w:rPr>
          <w:lang w:val="fr-FR"/>
        </w:rPr>
        <w:t xml:space="preserve">éclairage avant actifs (AFS)) </w:t>
      </w:r>
    </w:p>
    <w:p w:rsidR="004027A6" w:rsidRPr="007645BE" w:rsidRDefault="004027A6" w:rsidP="006A509C">
      <w:pPr>
        <w:pStyle w:val="SingleTxtG"/>
        <w:ind w:left="2552" w:hanging="1418"/>
        <w:jc w:val="left"/>
        <w:rPr>
          <w:szCs w:val="24"/>
          <w:lang w:val="fr-FR"/>
        </w:rPr>
      </w:pPr>
      <w:r w:rsidRPr="007645BE">
        <w:rPr>
          <w:i/>
          <w:szCs w:val="24"/>
          <w:lang w:val="fr-FR"/>
        </w:rPr>
        <w:t>Document</w:t>
      </w:r>
      <w:r>
        <w:rPr>
          <w:i/>
          <w:szCs w:val="24"/>
          <w:lang w:val="fr-FR"/>
        </w:rPr>
        <w:t>s</w:t>
      </w:r>
      <w:r w:rsidR="000E7B7D">
        <w:rPr>
          <w:i/>
          <w:szCs w:val="24"/>
          <w:lang w:val="fr-FR"/>
        </w:rPr>
        <w:t> </w:t>
      </w:r>
      <w:r w:rsidRPr="000E7B7D">
        <w:rPr>
          <w:szCs w:val="24"/>
          <w:lang w:val="fr-FR"/>
        </w:rPr>
        <w:t>:</w:t>
      </w:r>
      <w:r w:rsidRPr="007645BE">
        <w:rPr>
          <w:szCs w:val="24"/>
          <w:lang w:val="fr-FR"/>
        </w:rPr>
        <w:tab/>
        <w:t>ECE/TRANS/WP.29/GRE/2016/28, ECE/TRANS/WP.29/GRE/2016/29, Documents informels GRE-76-14-Rev.1 et GRE-75-15</w:t>
      </w:r>
      <w:r w:rsidR="000E7B7D">
        <w:rPr>
          <w:szCs w:val="24"/>
          <w:lang w:val="fr-FR"/>
        </w:rPr>
        <w:t>.</w:t>
      </w:r>
    </w:p>
    <w:p w:rsidR="004027A6" w:rsidRPr="001521FC" w:rsidRDefault="004027A6" w:rsidP="00976C21">
      <w:pPr>
        <w:pStyle w:val="SingleTxtG"/>
        <w:numPr>
          <w:ilvl w:val="0"/>
          <w:numId w:val="15"/>
        </w:numPr>
        <w:ind w:left="1134" w:firstLine="0"/>
        <w:rPr>
          <w:szCs w:val="24"/>
          <w:lang w:val="fr-FR"/>
        </w:rPr>
      </w:pPr>
      <w:r w:rsidRPr="00D35BF8">
        <w:rPr>
          <w:szCs w:val="24"/>
          <w:lang w:val="fr-FR"/>
        </w:rPr>
        <w:t>L</w:t>
      </w:r>
      <w:r w:rsidR="00F345A7">
        <w:rPr>
          <w:szCs w:val="24"/>
          <w:lang w:val="fr-FR"/>
        </w:rPr>
        <w:t>’</w:t>
      </w:r>
      <w:r w:rsidRPr="00D35BF8">
        <w:rPr>
          <w:szCs w:val="24"/>
          <w:lang w:val="fr-FR"/>
        </w:rPr>
        <w:t>expert du GTB a proposé d</w:t>
      </w:r>
      <w:r w:rsidR="00F345A7">
        <w:rPr>
          <w:szCs w:val="24"/>
          <w:lang w:val="fr-FR"/>
        </w:rPr>
        <w:t>’</w:t>
      </w:r>
      <w:r>
        <w:rPr>
          <w:szCs w:val="24"/>
          <w:lang w:val="fr-FR"/>
        </w:rPr>
        <w:t xml:space="preserve">harmoniser </w:t>
      </w:r>
      <w:r w:rsidRPr="00D35BF8">
        <w:rPr>
          <w:szCs w:val="24"/>
          <w:lang w:val="fr-FR"/>
        </w:rPr>
        <w:t>l</w:t>
      </w:r>
      <w:r>
        <w:rPr>
          <w:szCs w:val="24"/>
          <w:lang w:val="fr-FR"/>
        </w:rPr>
        <w:t>es</w:t>
      </w:r>
      <w:r w:rsidRPr="00D35BF8">
        <w:rPr>
          <w:szCs w:val="24"/>
          <w:lang w:val="fr-FR"/>
        </w:rPr>
        <w:t xml:space="preserve"> modalités de contrôle de la conformité de la production </w:t>
      </w:r>
      <w:r>
        <w:rPr>
          <w:szCs w:val="24"/>
          <w:lang w:val="fr-FR"/>
        </w:rPr>
        <w:t xml:space="preserve">du Règlement </w:t>
      </w:r>
      <w:r w:rsidR="000E7B7D" w:rsidRPr="000E7B7D">
        <w:rPr>
          <w:rFonts w:eastAsia="MS Mincho"/>
          <w:szCs w:val="22"/>
          <w:lang w:val="fr-FR"/>
        </w:rPr>
        <w:t>n</w:t>
      </w:r>
      <w:r w:rsidR="000E7B7D" w:rsidRPr="000E7B7D">
        <w:rPr>
          <w:rFonts w:eastAsia="MS Mincho"/>
          <w:szCs w:val="22"/>
          <w:vertAlign w:val="superscript"/>
          <w:lang w:val="fr-FR"/>
        </w:rPr>
        <w:t>o</w:t>
      </w:r>
      <w:r w:rsidR="000E7B7D">
        <w:rPr>
          <w:szCs w:val="24"/>
          <w:lang w:val="fr-FR"/>
        </w:rPr>
        <w:t> </w:t>
      </w:r>
      <w:r>
        <w:rPr>
          <w:szCs w:val="24"/>
          <w:lang w:val="fr-FR"/>
        </w:rPr>
        <w:t>123 avec celles d</w:t>
      </w:r>
      <w:r w:rsidR="00F345A7">
        <w:rPr>
          <w:szCs w:val="24"/>
          <w:lang w:val="fr-FR"/>
        </w:rPr>
        <w:t>’</w:t>
      </w:r>
      <w:r>
        <w:rPr>
          <w:szCs w:val="24"/>
          <w:lang w:val="fr-FR"/>
        </w:rPr>
        <w:t xml:space="preserve">autres Règlements </w:t>
      </w:r>
      <w:r w:rsidRPr="00D35BF8">
        <w:rPr>
          <w:szCs w:val="24"/>
          <w:lang w:val="fr-FR"/>
        </w:rPr>
        <w:t>concernant les projecteurs</w:t>
      </w:r>
      <w:r>
        <w:rPr>
          <w:szCs w:val="24"/>
          <w:lang w:val="fr-FR"/>
        </w:rPr>
        <w:t xml:space="preserve"> ainsi que de simplifier </w:t>
      </w:r>
      <w:r w:rsidRPr="00D35BF8">
        <w:rPr>
          <w:szCs w:val="24"/>
          <w:lang w:val="fr-FR"/>
        </w:rPr>
        <w:t>les méthodes d</w:t>
      </w:r>
      <w:r w:rsidR="00F345A7">
        <w:rPr>
          <w:szCs w:val="24"/>
          <w:lang w:val="fr-FR"/>
        </w:rPr>
        <w:t>’</w:t>
      </w:r>
      <w:r w:rsidRPr="00D35BF8">
        <w:rPr>
          <w:szCs w:val="24"/>
          <w:lang w:val="fr-FR"/>
        </w:rPr>
        <w:t>essai et les prescriptions relatives à la conformité de la production des AFS</w:t>
      </w:r>
      <w:r>
        <w:rPr>
          <w:szCs w:val="24"/>
          <w:lang w:val="fr-FR"/>
        </w:rPr>
        <w:t xml:space="preserve"> </w:t>
      </w:r>
      <w:r w:rsidRPr="00D35BF8">
        <w:rPr>
          <w:szCs w:val="24"/>
          <w:lang w:val="fr-FR"/>
        </w:rPr>
        <w:t xml:space="preserve">(ECE/TRANS/WP.29/GRE/2016/28 </w:t>
      </w:r>
      <w:r>
        <w:rPr>
          <w:szCs w:val="24"/>
          <w:lang w:val="fr-FR"/>
        </w:rPr>
        <w:t>et</w:t>
      </w:r>
      <w:r w:rsidRPr="00D35BF8">
        <w:rPr>
          <w:szCs w:val="24"/>
          <w:lang w:val="fr-FR"/>
        </w:rPr>
        <w:t xml:space="preserve"> GRE-75-15). </w:t>
      </w:r>
      <w:r>
        <w:rPr>
          <w:szCs w:val="24"/>
          <w:lang w:val="fr-FR"/>
        </w:rPr>
        <w:t>Étant donné le volume important de l</w:t>
      </w:r>
      <w:r w:rsidR="00F345A7">
        <w:rPr>
          <w:szCs w:val="24"/>
          <w:lang w:val="fr-FR"/>
        </w:rPr>
        <w:t>’</w:t>
      </w:r>
      <w:r>
        <w:rPr>
          <w:szCs w:val="24"/>
          <w:lang w:val="fr-FR"/>
        </w:rPr>
        <w:t xml:space="preserve">amendement proposé, les experts du Royaume-Uni et de la CE ont demandé de disposer de </w:t>
      </w:r>
      <w:r w:rsidRPr="00D35BF8">
        <w:rPr>
          <w:szCs w:val="24"/>
          <w:lang w:val="fr-FR"/>
        </w:rPr>
        <w:t>plus de temps pour l</w:t>
      </w:r>
      <w:r w:rsidR="00F345A7">
        <w:rPr>
          <w:szCs w:val="24"/>
          <w:lang w:val="fr-FR"/>
        </w:rPr>
        <w:t>’</w:t>
      </w:r>
      <w:r w:rsidRPr="00D35BF8">
        <w:rPr>
          <w:szCs w:val="24"/>
          <w:lang w:val="fr-FR"/>
        </w:rPr>
        <w:t>examiner</w:t>
      </w:r>
      <w:r>
        <w:rPr>
          <w:szCs w:val="24"/>
          <w:lang w:val="fr-FR"/>
        </w:rPr>
        <w:t xml:space="preserve">. Le </w:t>
      </w:r>
      <w:r w:rsidRPr="00D35BF8">
        <w:rPr>
          <w:szCs w:val="24"/>
          <w:lang w:val="fr-FR"/>
        </w:rPr>
        <w:t xml:space="preserve">Groupe de travail a </w:t>
      </w:r>
      <w:r>
        <w:rPr>
          <w:szCs w:val="24"/>
          <w:lang w:val="fr-FR"/>
        </w:rPr>
        <w:t>invité les experts à faire parvenir leurs observations au GTB et décidé de revenir sur cette proposition à la prochaine session, étant entendu que si elle était adoptée elle ferait partie du nouveau Règlement sur l</w:t>
      </w:r>
      <w:r w:rsidR="00F345A7">
        <w:rPr>
          <w:szCs w:val="24"/>
          <w:lang w:val="fr-FR"/>
        </w:rPr>
        <w:t>’</w:t>
      </w:r>
      <w:r>
        <w:rPr>
          <w:szCs w:val="24"/>
          <w:lang w:val="fr-FR"/>
        </w:rPr>
        <w:t>éclairage avant.</w:t>
      </w:r>
    </w:p>
    <w:p w:rsidR="004027A6" w:rsidRDefault="004027A6" w:rsidP="00976C21">
      <w:pPr>
        <w:pStyle w:val="SingleTxtG"/>
        <w:numPr>
          <w:ilvl w:val="0"/>
          <w:numId w:val="15"/>
        </w:numPr>
        <w:ind w:left="1134" w:firstLine="0"/>
        <w:rPr>
          <w:szCs w:val="24"/>
          <w:lang w:val="fr-FR"/>
        </w:rPr>
      </w:pPr>
      <w:r w:rsidRPr="001521FC">
        <w:rPr>
          <w:szCs w:val="24"/>
          <w:lang w:val="fr-FR"/>
        </w:rPr>
        <w:t>L</w:t>
      </w:r>
      <w:r w:rsidR="00F345A7">
        <w:rPr>
          <w:szCs w:val="24"/>
          <w:lang w:val="fr-FR"/>
        </w:rPr>
        <w:t>’</w:t>
      </w:r>
      <w:r w:rsidRPr="001521FC">
        <w:rPr>
          <w:szCs w:val="24"/>
          <w:lang w:val="fr-FR"/>
        </w:rPr>
        <w:t xml:space="preserve">expert du GTB a proposé de corriger des erreurs et </w:t>
      </w:r>
      <w:r>
        <w:rPr>
          <w:szCs w:val="24"/>
          <w:lang w:val="fr-FR"/>
        </w:rPr>
        <w:t>d</w:t>
      </w:r>
      <w:r w:rsidR="00F345A7">
        <w:rPr>
          <w:szCs w:val="24"/>
          <w:lang w:val="fr-FR"/>
        </w:rPr>
        <w:t>’</w:t>
      </w:r>
      <w:r w:rsidRPr="001521FC">
        <w:rPr>
          <w:szCs w:val="24"/>
          <w:lang w:val="fr-FR"/>
        </w:rPr>
        <w:t>introduire des dispositions permett</w:t>
      </w:r>
      <w:r>
        <w:rPr>
          <w:szCs w:val="24"/>
          <w:lang w:val="fr-FR"/>
        </w:rPr>
        <w:t>ant</w:t>
      </w:r>
      <w:r w:rsidRPr="001521FC">
        <w:rPr>
          <w:szCs w:val="24"/>
          <w:lang w:val="fr-FR"/>
        </w:rPr>
        <w:t xml:space="preserve"> l</w:t>
      </w:r>
      <w:r w:rsidR="00F345A7">
        <w:rPr>
          <w:szCs w:val="24"/>
          <w:lang w:val="fr-FR"/>
        </w:rPr>
        <w:t>’</w:t>
      </w:r>
      <w:r w:rsidRPr="001521FC">
        <w:rPr>
          <w:szCs w:val="24"/>
          <w:lang w:val="fr-FR"/>
        </w:rPr>
        <w:t xml:space="preserve">adaptation </w:t>
      </w:r>
      <w:r>
        <w:rPr>
          <w:szCs w:val="24"/>
          <w:lang w:val="fr-FR"/>
        </w:rPr>
        <w:t xml:space="preserve">du </w:t>
      </w:r>
      <w:r w:rsidRPr="001521FC">
        <w:rPr>
          <w:szCs w:val="24"/>
          <w:lang w:val="fr-FR"/>
        </w:rPr>
        <w:t>faisceau de croisement de classe C</w:t>
      </w:r>
      <w:r>
        <w:rPr>
          <w:szCs w:val="24"/>
          <w:lang w:val="fr-FR"/>
        </w:rPr>
        <w:t xml:space="preserve"> </w:t>
      </w:r>
      <w:r w:rsidRPr="001521FC">
        <w:rPr>
          <w:szCs w:val="24"/>
          <w:lang w:val="fr-FR"/>
        </w:rPr>
        <w:t>aux conditions météorologiques en cas de brouillard</w:t>
      </w:r>
      <w:r>
        <w:rPr>
          <w:szCs w:val="24"/>
          <w:lang w:val="fr-FR"/>
        </w:rPr>
        <w:t xml:space="preserve"> </w:t>
      </w:r>
      <w:r w:rsidRPr="001521FC">
        <w:rPr>
          <w:szCs w:val="24"/>
          <w:lang w:val="fr-FR"/>
        </w:rPr>
        <w:t>(ECE/TRANS/WP.29/GRE/2016/29, GRE-76-14-Rev.1). Les experts du Royaume-Uni et de la CE ont estimé que les amendements propos</w:t>
      </w:r>
      <w:r>
        <w:rPr>
          <w:szCs w:val="24"/>
          <w:lang w:val="fr-FR"/>
        </w:rPr>
        <w:t>é</w:t>
      </w:r>
      <w:r w:rsidRPr="001521FC">
        <w:rPr>
          <w:szCs w:val="24"/>
          <w:lang w:val="fr-FR"/>
        </w:rPr>
        <w:t xml:space="preserve">s concernant les </w:t>
      </w:r>
      <w:r w:rsidRPr="00094F16">
        <w:rPr>
          <w:szCs w:val="24"/>
          <w:lang w:val="fr-FR"/>
        </w:rPr>
        <w:t xml:space="preserve">conditions météorologiques en cas de brouillard </w:t>
      </w:r>
      <w:r>
        <w:rPr>
          <w:szCs w:val="24"/>
          <w:lang w:val="fr-FR"/>
        </w:rPr>
        <w:t>modifieraient les prescriptions fonctionnelles et devraient donc être introduits par une nouvelle série d</w:t>
      </w:r>
      <w:r w:rsidR="00F345A7">
        <w:rPr>
          <w:szCs w:val="24"/>
          <w:lang w:val="fr-FR"/>
        </w:rPr>
        <w:t>’</w:t>
      </w:r>
      <w:r>
        <w:rPr>
          <w:szCs w:val="24"/>
          <w:lang w:val="fr-FR"/>
        </w:rPr>
        <w:t>amendements. Les experts de l</w:t>
      </w:r>
      <w:r w:rsidR="00F345A7">
        <w:rPr>
          <w:szCs w:val="24"/>
          <w:lang w:val="fr-FR"/>
        </w:rPr>
        <w:t>’</w:t>
      </w:r>
      <w:r>
        <w:rPr>
          <w:szCs w:val="24"/>
          <w:lang w:val="fr-FR"/>
        </w:rPr>
        <w:t>Autriche, de la Finlande, de l</w:t>
      </w:r>
      <w:r w:rsidR="00F345A7">
        <w:rPr>
          <w:szCs w:val="24"/>
          <w:lang w:val="fr-FR"/>
        </w:rPr>
        <w:t>’</w:t>
      </w:r>
      <w:r>
        <w:rPr>
          <w:szCs w:val="24"/>
          <w:lang w:val="fr-FR"/>
        </w:rPr>
        <w:t>Italie, du Japon et de l</w:t>
      </w:r>
      <w:r w:rsidR="00F345A7">
        <w:rPr>
          <w:szCs w:val="24"/>
          <w:lang w:val="fr-FR"/>
        </w:rPr>
        <w:t>’</w:t>
      </w:r>
      <w:r>
        <w:rPr>
          <w:szCs w:val="24"/>
          <w:lang w:val="fr-FR"/>
        </w:rPr>
        <w:t>OICA ont estimé pour leur part qu</w:t>
      </w:r>
      <w:r w:rsidR="00F345A7">
        <w:rPr>
          <w:szCs w:val="24"/>
          <w:lang w:val="fr-FR"/>
        </w:rPr>
        <w:t>’</w:t>
      </w:r>
      <w:r>
        <w:rPr>
          <w:szCs w:val="24"/>
          <w:lang w:val="fr-FR"/>
        </w:rPr>
        <w:t>un nouveau complément suffirait. L</w:t>
      </w:r>
      <w:r w:rsidR="00F345A7">
        <w:rPr>
          <w:szCs w:val="24"/>
          <w:lang w:val="fr-FR"/>
        </w:rPr>
        <w:t>’</w:t>
      </w:r>
      <w:r>
        <w:rPr>
          <w:szCs w:val="24"/>
          <w:lang w:val="fr-FR"/>
        </w:rPr>
        <w:t>expert de la France a souligné que la définition du faisceau de croisement de classe W pour utilisation dans de mauvaises conditions météorologiques devait être précisée pour indiquer qu</w:t>
      </w:r>
      <w:r w:rsidR="00F345A7">
        <w:rPr>
          <w:szCs w:val="24"/>
          <w:lang w:val="fr-FR"/>
        </w:rPr>
        <w:t>’</w:t>
      </w:r>
      <w:r>
        <w:rPr>
          <w:szCs w:val="24"/>
          <w:lang w:val="fr-FR"/>
        </w:rPr>
        <w:t>il s</w:t>
      </w:r>
      <w:r w:rsidR="00F345A7">
        <w:rPr>
          <w:szCs w:val="24"/>
          <w:lang w:val="fr-FR"/>
        </w:rPr>
        <w:t>’</w:t>
      </w:r>
      <w:r>
        <w:rPr>
          <w:szCs w:val="24"/>
          <w:lang w:val="fr-FR"/>
        </w:rPr>
        <w:t>agit plutôt de pluie que de brouillard. Les experts de l</w:t>
      </w:r>
      <w:r w:rsidR="00F345A7">
        <w:rPr>
          <w:szCs w:val="24"/>
          <w:lang w:val="fr-FR"/>
        </w:rPr>
        <w:t>’</w:t>
      </w:r>
      <w:r>
        <w:rPr>
          <w:szCs w:val="24"/>
          <w:lang w:val="fr-FR"/>
        </w:rPr>
        <w:t>Allemagne et de l</w:t>
      </w:r>
      <w:r w:rsidR="00F345A7">
        <w:rPr>
          <w:szCs w:val="24"/>
          <w:lang w:val="fr-FR"/>
        </w:rPr>
        <w:t>’</w:t>
      </w:r>
      <w:r>
        <w:rPr>
          <w:szCs w:val="24"/>
          <w:lang w:val="fr-FR"/>
        </w:rPr>
        <w:t>OICA ont déclaré qu</w:t>
      </w:r>
      <w:r w:rsidR="00F345A7">
        <w:rPr>
          <w:szCs w:val="24"/>
          <w:lang w:val="fr-FR"/>
        </w:rPr>
        <w:t>’</w:t>
      </w:r>
      <w:r>
        <w:rPr>
          <w:szCs w:val="24"/>
          <w:lang w:val="fr-FR"/>
        </w:rPr>
        <w:t xml:space="preserve">une solution séparée devrait être trouvée </w:t>
      </w:r>
      <w:r w:rsidRPr="00F91C39">
        <w:rPr>
          <w:szCs w:val="24"/>
          <w:lang w:val="fr-FR"/>
        </w:rPr>
        <w:t>ultérieurement pour les conditions de brouillard. Le Groupe de travail a accepté de retirer des propositions d</w:t>
      </w:r>
      <w:r w:rsidR="00F345A7">
        <w:rPr>
          <w:szCs w:val="24"/>
          <w:lang w:val="fr-FR"/>
        </w:rPr>
        <w:t>’</w:t>
      </w:r>
      <w:r w:rsidRPr="00F91C39">
        <w:rPr>
          <w:szCs w:val="24"/>
          <w:lang w:val="fr-FR"/>
        </w:rPr>
        <w:t>amendements les dispositions relatives au brouillard et de les réexaminer à la prochaine session. Le GRE a adopté les propositions restantes, telles qu</w:t>
      </w:r>
      <w:r w:rsidR="00F345A7">
        <w:rPr>
          <w:szCs w:val="24"/>
          <w:lang w:val="fr-FR"/>
        </w:rPr>
        <w:t>’</w:t>
      </w:r>
      <w:r w:rsidRPr="00F91C39">
        <w:rPr>
          <w:szCs w:val="24"/>
          <w:lang w:val="fr-FR"/>
        </w:rPr>
        <w:t>elles sont modifiées par l</w:t>
      </w:r>
      <w:r w:rsidR="00F345A7">
        <w:rPr>
          <w:szCs w:val="24"/>
          <w:lang w:val="fr-FR"/>
        </w:rPr>
        <w:t>’</w:t>
      </w:r>
      <w:r w:rsidRPr="00F91C39">
        <w:rPr>
          <w:szCs w:val="24"/>
          <w:lang w:val="fr-FR"/>
        </w:rPr>
        <w:t>annexe V du rapport</w:t>
      </w:r>
      <w:r>
        <w:rPr>
          <w:szCs w:val="24"/>
          <w:lang w:val="fr-FR"/>
        </w:rPr>
        <w:t xml:space="preserve">, et </w:t>
      </w:r>
      <w:r w:rsidRPr="00F91C39">
        <w:rPr>
          <w:szCs w:val="24"/>
          <w:lang w:val="fr-FR"/>
        </w:rPr>
        <w:t xml:space="preserve">prié le secrétariat de les </w:t>
      </w:r>
      <w:r>
        <w:rPr>
          <w:szCs w:val="24"/>
          <w:lang w:val="fr-FR"/>
        </w:rPr>
        <w:t>soumettre en même temps que l</w:t>
      </w:r>
      <w:r w:rsidR="00F345A7">
        <w:rPr>
          <w:szCs w:val="24"/>
          <w:lang w:val="fr-FR"/>
        </w:rPr>
        <w:t>’</w:t>
      </w:r>
      <w:r w:rsidRPr="00F91C39">
        <w:rPr>
          <w:szCs w:val="24"/>
          <w:lang w:val="fr-FR"/>
        </w:rPr>
        <w:t xml:space="preserve">ensemble </w:t>
      </w:r>
      <w:r>
        <w:rPr>
          <w:szCs w:val="24"/>
          <w:lang w:val="fr-FR"/>
        </w:rPr>
        <w:t>des propositions d</w:t>
      </w:r>
      <w:r w:rsidR="00F345A7">
        <w:rPr>
          <w:szCs w:val="24"/>
          <w:lang w:val="fr-FR"/>
        </w:rPr>
        <w:t>’</w:t>
      </w:r>
      <w:r>
        <w:rPr>
          <w:szCs w:val="24"/>
          <w:lang w:val="fr-FR"/>
        </w:rPr>
        <w:t>amendement a</w:t>
      </w:r>
      <w:r w:rsidRPr="00F91C39">
        <w:rPr>
          <w:szCs w:val="24"/>
          <w:lang w:val="fr-FR"/>
        </w:rPr>
        <w:t>u WP.29 et à l</w:t>
      </w:r>
      <w:r w:rsidR="00F345A7">
        <w:rPr>
          <w:szCs w:val="24"/>
          <w:lang w:val="fr-FR"/>
        </w:rPr>
        <w:t>’</w:t>
      </w:r>
      <w:r w:rsidRPr="00F91C39">
        <w:rPr>
          <w:szCs w:val="24"/>
          <w:lang w:val="fr-FR"/>
        </w:rPr>
        <w:t>AC.1 pour examen et mise au</w:t>
      </w:r>
      <w:r>
        <w:rPr>
          <w:szCs w:val="24"/>
          <w:lang w:val="fr-FR"/>
        </w:rPr>
        <w:t>x</w:t>
      </w:r>
      <w:r w:rsidRPr="00F91C39">
        <w:rPr>
          <w:szCs w:val="24"/>
          <w:lang w:val="fr-FR"/>
        </w:rPr>
        <w:t xml:space="preserve"> voi</w:t>
      </w:r>
      <w:r>
        <w:rPr>
          <w:szCs w:val="24"/>
          <w:lang w:val="fr-FR"/>
        </w:rPr>
        <w:t>x</w:t>
      </w:r>
      <w:r w:rsidRPr="00F91C39">
        <w:rPr>
          <w:szCs w:val="24"/>
          <w:lang w:val="fr-FR"/>
        </w:rPr>
        <w:t xml:space="preserve"> lors de leurs sessions de mars 2017 (voir par.</w:t>
      </w:r>
      <w:r w:rsidR="000E7B7D">
        <w:rPr>
          <w:szCs w:val="24"/>
          <w:lang w:val="fr-FR"/>
        </w:rPr>
        <w:t> </w:t>
      </w:r>
      <w:r w:rsidRPr="00F91C39">
        <w:rPr>
          <w:szCs w:val="24"/>
          <w:lang w:val="fr-FR"/>
        </w:rPr>
        <w:t>10 plus haut).</w:t>
      </w:r>
      <w:r>
        <w:rPr>
          <w:szCs w:val="24"/>
          <w:lang w:val="fr-FR"/>
        </w:rPr>
        <w:t xml:space="preserve"> Le GRE a aussi décidé d</w:t>
      </w:r>
      <w:r w:rsidR="00F345A7">
        <w:rPr>
          <w:szCs w:val="24"/>
          <w:lang w:val="fr-FR"/>
        </w:rPr>
        <w:t>’</w:t>
      </w:r>
      <w:r>
        <w:rPr>
          <w:szCs w:val="24"/>
          <w:lang w:val="fr-FR"/>
        </w:rPr>
        <w:t>examiner en détail, à sa prochaine session, la question des compléments, des nouvelles d</w:t>
      </w:r>
      <w:r w:rsidR="00F345A7">
        <w:rPr>
          <w:szCs w:val="24"/>
          <w:lang w:val="fr-FR"/>
        </w:rPr>
        <w:t>’</w:t>
      </w:r>
      <w:r>
        <w:rPr>
          <w:szCs w:val="24"/>
          <w:lang w:val="fr-FR"/>
        </w:rPr>
        <w:t>amendements et des mesures transitoires.</w:t>
      </w:r>
    </w:p>
    <w:p w:rsidR="004027A6" w:rsidRPr="007645BE" w:rsidRDefault="004027A6" w:rsidP="000E7B7D">
      <w:pPr>
        <w:pStyle w:val="HChG"/>
        <w:rPr>
          <w:lang w:val="fr-FR"/>
        </w:rPr>
      </w:pPr>
      <w:r w:rsidRPr="00D06A1D">
        <w:rPr>
          <w:lang w:val="fr-FR"/>
        </w:rPr>
        <w:tab/>
      </w:r>
      <w:r w:rsidRPr="007645BE">
        <w:rPr>
          <w:lang w:val="fr-FR"/>
        </w:rPr>
        <w:t>IX.</w:t>
      </w:r>
      <w:r w:rsidRPr="007645BE">
        <w:rPr>
          <w:lang w:val="fr-FR"/>
        </w:rPr>
        <w:tab/>
        <w:t>Propositions d</w:t>
      </w:r>
      <w:r w:rsidR="00F345A7">
        <w:rPr>
          <w:lang w:val="fr-FR"/>
        </w:rPr>
        <w:t>’</w:t>
      </w:r>
      <w:r w:rsidRPr="007645BE">
        <w:rPr>
          <w:lang w:val="fr-FR"/>
        </w:rPr>
        <w:t xml:space="preserve">amendements en suspens (point 8 </w:t>
      </w:r>
      <w:r w:rsidR="000E7B7D">
        <w:rPr>
          <w:lang w:val="fr-FR"/>
        </w:rPr>
        <w:br/>
      </w:r>
      <w:r w:rsidRPr="007645BE">
        <w:rPr>
          <w:lang w:val="fr-FR"/>
        </w:rPr>
        <w:t>de l</w:t>
      </w:r>
      <w:r w:rsidR="00F345A7">
        <w:rPr>
          <w:lang w:val="fr-FR"/>
        </w:rPr>
        <w:t>’</w:t>
      </w:r>
      <w:r w:rsidRPr="007645BE">
        <w:rPr>
          <w:lang w:val="fr-FR"/>
        </w:rPr>
        <w:t>ordre du jour)</w:t>
      </w:r>
    </w:p>
    <w:p w:rsidR="004027A6" w:rsidRPr="00F91C39" w:rsidRDefault="004027A6" w:rsidP="00976C21">
      <w:pPr>
        <w:pStyle w:val="SingleTxtG"/>
        <w:numPr>
          <w:ilvl w:val="0"/>
          <w:numId w:val="15"/>
        </w:numPr>
        <w:ind w:left="1134" w:firstLine="0"/>
        <w:rPr>
          <w:szCs w:val="24"/>
          <w:lang w:val="fr-FR"/>
        </w:rPr>
      </w:pPr>
      <w:r w:rsidRPr="00F91C39">
        <w:rPr>
          <w:szCs w:val="24"/>
          <w:lang w:val="fr-FR"/>
        </w:rPr>
        <w:t>Le Groupe de travail a abordé cette question en m</w:t>
      </w:r>
      <w:r>
        <w:rPr>
          <w:szCs w:val="24"/>
          <w:lang w:val="fr-FR"/>
        </w:rPr>
        <w:t>ême temps que le point 4 de l</w:t>
      </w:r>
      <w:r w:rsidR="00F345A7">
        <w:rPr>
          <w:szCs w:val="24"/>
          <w:lang w:val="fr-FR"/>
        </w:rPr>
        <w:t>’</w:t>
      </w:r>
      <w:r>
        <w:rPr>
          <w:szCs w:val="24"/>
          <w:lang w:val="fr-FR"/>
        </w:rPr>
        <w:t xml:space="preserve">ordre du jour </w:t>
      </w:r>
      <w:r w:rsidRPr="00F91C39">
        <w:rPr>
          <w:szCs w:val="24"/>
          <w:lang w:val="fr-FR"/>
        </w:rPr>
        <w:t>(par.</w:t>
      </w:r>
      <w:r w:rsidR="000E7B7D">
        <w:rPr>
          <w:szCs w:val="24"/>
          <w:lang w:val="fr-FR"/>
        </w:rPr>
        <w:t> </w:t>
      </w:r>
      <w:r w:rsidRPr="00F91C39">
        <w:rPr>
          <w:szCs w:val="24"/>
          <w:lang w:val="fr-FR"/>
        </w:rPr>
        <w:t xml:space="preserve">10 </w:t>
      </w:r>
      <w:r>
        <w:rPr>
          <w:szCs w:val="24"/>
          <w:lang w:val="fr-FR"/>
        </w:rPr>
        <w:t>plus haut</w:t>
      </w:r>
      <w:r w:rsidRPr="00F91C39">
        <w:rPr>
          <w:szCs w:val="24"/>
          <w:lang w:val="fr-FR"/>
        </w:rPr>
        <w:t>).</w:t>
      </w:r>
    </w:p>
    <w:p w:rsidR="004027A6" w:rsidRPr="007645BE" w:rsidRDefault="004027A6" w:rsidP="000E7B7D">
      <w:pPr>
        <w:pStyle w:val="HChG"/>
        <w:rPr>
          <w:lang w:val="fr-FR"/>
        </w:rPr>
      </w:pPr>
      <w:r w:rsidRPr="00F91C39">
        <w:rPr>
          <w:lang w:val="fr-FR"/>
        </w:rPr>
        <w:tab/>
      </w:r>
      <w:r w:rsidRPr="007645BE">
        <w:rPr>
          <w:lang w:val="fr-FR"/>
        </w:rPr>
        <w:t>X.</w:t>
      </w:r>
      <w:r w:rsidRPr="007645BE">
        <w:rPr>
          <w:lang w:val="fr-FR"/>
        </w:rPr>
        <w:tab/>
        <w:t>Questions diverses (point 9 de l</w:t>
      </w:r>
      <w:r w:rsidR="00F345A7">
        <w:rPr>
          <w:lang w:val="fr-FR"/>
        </w:rPr>
        <w:t>’</w:t>
      </w:r>
      <w:r w:rsidR="000E7B7D">
        <w:rPr>
          <w:lang w:val="fr-FR"/>
        </w:rPr>
        <w:t>ordre du jour)</w:t>
      </w:r>
    </w:p>
    <w:p w:rsidR="004027A6" w:rsidRPr="000E7B7D" w:rsidRDefault="004027A6" w:rsidP="000E7B7D">
      <w:pPr>
        <w:pStyle w:val="H1G"/>
        <w:rPr>
          <w:spacing w:val="-2"/>
          <w:lang w:val="fr-FR"/>
        </w:rPr>
      </w:pPr>
      <w:r w:rsidRPr="007645BE">
        <w:rPr>
          <w:lang w:val="fr-FR"/>
        </w:rPr>
        <w:tab/>
        <w:t>A.</w:t>
      </w:r>
      <w:r w:rsidRPr="007645BE">
        <w:rPr>
          <w:lang w:val="fr-FR"/>
        </w:rPr>
        <w:tab/>
      </w:r>
      <w:r w:rsidRPr="000E7B7D">
        <w:rPr>
          <w:spacing w:val="-2"/>
          <w:lang w:val="fr-FR"/>
        </w:rPr>
        <w:t>Amendements à la Convention sur la circulation routière (Vienne 1968)</w:t>
      </w:r>
    </w:p>
    <w:p w:rsidR="004027A6" w:rsidRPr="00144C29" w:rsidRDefault="004027A6" w:rsidP="00976C21">
      <w:pPr>
        <w:pStyle w:val="SingleTxtG"/>
        <w:numPr>
          <w:ilvl w:val="0"/>
          <w:numId w:val="15"/>
        </w:numPr>
        <w:ind w:left="1134" w:firstLine="0"/>
        <w:rPr>
          <w:color w:val="000000"/>
          <w:szCs w:val="24"/>
          <w:lang w:val="fr-FR"/>
        </w:rPr>
      </w:pPr>
      <w:r w:rsidRPr="000F72DB">
        <w:rPr>
          <w:color w:val="000000"/>
          <w:szCs w:val="24"/>
          <w:lang w:val="fr-FR"/>
        </w:rPr>
        <w:t xml:space="preserve">Le secrétariat a informé le GRE que le Groupe de travail </w:t>
      </w:r>
      <w:r w:rsidRPr="00144C29">
        <w:rPr>
          <w:color w:val="000000"/>
          <w:szCs w:val="24"/>
          <w:lang w:val="fr-FR"/>
        </w:rPr>
        <w:t>de la sécurité et de la circulation routières (WP.1) av</w:t>
      </w:r>
      <w:r>
        <w:rPr>
          <w:color w:val="000000"/>
          <w:szCs w:val="24"/>
          <w:lang w:val="fr-FR"/>
        </w:rPr>
        <w:t>ait</w:t>
      </w:r>
      <w:r w:rsidRPr="00144C29">
        <w:rPr>
          <w:color w:val="000000"/>
          <w:szCs w:val="24"/>
          <w:lang w:val="fr-FR"/>
        </w:rPr>
        <w:t xml:space="preserve">, </w:t>
      </w:r>
      <w:r>
        <w:rPr>
          <w:color w:val="000000"/>
          <w:szCs w:val="24"/>
          <w:lang w:val="fr-FR"/>
        </w:rPr>
        <w:t xml:space="preserve">à sa session de septembre </w:t>
      </w:r>
      <w:r w:rsidRPr="00144C29">
        <w:rPr>
          <w:color w:val="000000"/>
          <w:szCs w:val="24"/>
          <w:lang w:val="fr-FR"/>
        </w:rPr>
        <w:t>2016</w:t>
      </w:r>
      <w:r>
        <w:rPr>
          <w:color w:val="000000"/>
          <w:szCs w:val="24"/>
          <w:lang w:val="fr-FR"/>
        </w:rPr>
        <w:t>, entamé l</w:t>
      </w:r>
      <w:r w:rsidR="00F345A7">
        <w:rPr>
          <w:color w:val="000000"/>
          <w:szCs w:val="24"/>
          <w:lang w:val="fr-FR"/>
        </w:rPr>
        <w:t>’</w:t>
      </w:r>
      <w:r>
        <w:rPr>
          <w:color w:val="000000"/>
          <w:szCs w:val="24"/>
          <w:lang w:val="fr-FR"/>
        </w:rPr>
        <w:t xml:space="preserve">examen du </w:t>
      </w:r>
      <w:r w:rsidRPr="00144C29">
        <w:rPr>
          <w:color w:val="000000"/>
          <w:szCs w:val="24"/>
          <w:lang w:val="fr-FR"/>
        </w:rPr>
        <w:t xml:space="preserve">document ECE/TRANS/WP.1/2015/2/Rev.3 établi par la France, </w:t>
      </w:r>
      <w:r>
        <w:rPr>
          <w:color w:val="000000"/>
          <w:szCs w:val="24"/>
          <w:lang w:val="fr-FR"/>
        </w:rPr>
        <w:t>l</w:t>
      </w:r>
      <w:r w:rsidR="00F345A7">
        <w:rPr>
          <w:color w:val="000000"/>
          <w:szCs w:val="24"/>
          <w:lang w:val="fr-FR"/>
        </w:rPr>
        <w:t>’</w:t>
      </w:r>
      <w:r>
        <w:rPr>
          <w:color w:val="000000"/>
          <w:szCs w:val="24"/>
          <w:lang w:val="fr-FR"/>
        </w:rPr>
        <w:t xml:space="preserve">Italie et </w:t>
      </w:r>
      <w:r w:rsidRPr="00144C29">
        <w:rPr>
          <w:color w:val="000000"/>
          <w:szCs w:val="24"/>
          <w:lang w:val="fr-FR"/>
        </w:rPr>
        <w:t xml:space="preserve">Laser Europe et contenant </w:t>
      </w:r>
      <w:r>
        <w:rPr>
          <w:color w:val="000000"/>
          <w:szCs w:val="24"/>
          <w:lang w:val="fr-FR"/>
        </w:rPr>
        <w:t>des propositions d</w:t>
      </w:r>
      <w:r w:rsidR="00F345A7">
        <w:rPr>
          <w:color w:val="000000"/>
          <w:szCs w:val="24"/>
          <w:lang w:val="fr-FR"/>
        </w:rPr>
        <w:t>’</w:t>
      </w:r>
      <w:r>
        <w:rPr>
          <w:color w:val="000000"/>
          <w:szCs w:val="24"/>
          <w:lang w:val="fr-FR"/>
        </w:rPr>
        <w:t>amendements à l</w:t>
      </w:r>
      <w:r w:rsidR="00F345A7">
        <w:rPr>
          <w:color w:val="000000"/>
          <w:szCs w:val="24"/>
          <w:lang w:val="fr-FR"/>
        </w:rPr>
        <w:t>’</w:t>
      </w:r>
      <w:r>
        <w:rPr>
          <w:color w:val="000000"/>
          <w:szCs w:val="24"/>
          <w:lang w:val="fr-FR"/>
        </w:rPr>
        <w:t>a</w:t>
      </w:r>
      <w:r w:rsidRPr="00144C29">
        <w:rPr>
          <w:color w:val="000000"/>
          <w:szCs w:val="24"/>
          <w:lang w:val="fr-FR"/>
        </w:rPr>
        <w:t>rticle 32 et au chapitre II de l</w:t>
      </w:r>
      <w:r w:rsidR="00F345A7">
        <w:rPr>
          <w:color w:val="000000"/>
          <w:szCs w:val="24"/>
          <w:lang w:val="fr-FR"/>
        </w:rPr>
        <w:t>’</w:t>
      </w:r>
      <w:r w:rsidRPr="00144C29">
        <w:rPr>
          <w:color w:val="000000"/>
          <w:szCs w:val="24"/>
          <w:lang w:val="fr-FR"/>
        </w:rPr>
        <w:t>annexe 5</w:t>
      </w:r>
      <w:r>
        <w:rPr>
          <w:color w:val="000000"/>
          <w:szCs w:val="24"/>
          <w:lang w:val="fr-FR"/>
        </w:rPr>
        <w:t xml:space="preserve"> sur l</w:t>
      </w:r>
      <w:r w:rsidR="00F345A7">
        <w:rPr>
          <w:color w:val="000000"/>
          <w:szCs w:val="24"/>
          <w:lang w:val="fr-FR"/>
        </w:rPr>
        <w:t>’</w:t>
      </w:r>
      <w:r w:rsidRPr="00144C29">
        <w:rPr>
          <w:color w:val="000000"/>
          <w:szCs w:val="24"/>
          <w:lang w:val="fr-FR"/>
        </w:rPr>
        <w:t xml:space="preserve">éclairage et </w:t>
      </w:r>
      <w:r>
        <w:rPr>
          <w:color w:val="000000"/>
          <w:szCs w:val="24"/>
          <w:lang w:val="fr-FR"/>
        </w:rPr>
        <w:t xml:space="preserve">la </w:t>
      </w:r>
      <w:r w:rsidRPr="00144C29">
        <w:rPr>
          <w:color w:val="000000"/>
          <w:szCs w:val="24"/>
          <w:lang w:val="fr-FR"/>
        </w:rPr>
        <w:t>signalisation lumineuse</w:t>
      </w:r>
      <w:r>
        <w:rPr>
          <w:color w:val="000000"/>
          <w:szCs w:val="24"/>
          <w:lang w:val="fr-FR"/>
        </w:rPr>
        <w:t xml:space="preserve">. À sa prochaine session, le </w:t>
      </w:r>
      <w:r w:rsidRPr="00144C29">
        <w:rPr>
          <w:color w:val="000000"/>
          <w:szCs w:val="24"/>
          <w:lang w:val="fr-FR"/>
        </w:rPr>
        <w:t>WP.1 poursuivrait l</w:t>
      </w:r>
      <w:r w:rsidR="00F345A7">
        <w:rPr>
          <w:color w:val="000000"/>
          <w:szCs w:val="24"/>
          <w:lang w:val="fr-FR"/>
        </w:rPr>
        <w:t>’</w:t>
      </w:r>
      <w:r w:rsidRPr="00144C29">
        <w:rPr>
          <w:color w:val="000000"/>
          <w:szCs w:val="24"/>
          <w:lang w:val="fr-FR"/>
        </w:rPr>
        <w:t xml:space="preserve">examen de ce </w:t>
      </w:r>
      <w:r>
        <w:rPr>
          <w:color w:val="000000"/>
          <w:szCs w:val="24"/>
          <w:lang w:val="fr-FR"/>
        </w:rPr>
        <w:t xml:space="preserve">même </w:t>
      </w:r>
      <w:r w:rsidRPr="00144C29">
        <w:rPr>
          <w:color w:val="000000"/>
          <w:szCs w:val="24"/>
          <w:lang w:val="fr-FR"/>
        </w:rPr>
        <w:t xml:space="preserve">document. </w:t>
      </w:r>
    </w:p>
    <w:p w:rsidR="004027A6" w:rsidRPr="007645BE" w:rsidRDefault="004027A6" w:rsidP="000E7B7D">
      <w:pPr>
        <w:pStyle w:val="H1G"/>
        <w:rPr>
          <w:lang w:val="fr-FR"/>
        </w:rPr>
      </w:pPr>
      <w:r w:rsidRPr="00144C29">
        <w:rPr>
          <w:lang w:val="fr-FR"/>
        </w:rPr>
        <w:tab/>
      </w:r>
      <w:r w:rsidRPr="007645BE">
        <w:rPr>
          <w:lang w:val="fr-FR"/>
        </w:rPr>
        <w:t>B.</w:t>
      </w:r>
      <w:r w:rsidRPr="007645BE">
        <w:rPr>
          <w:lang w:val="fr-FR"/>
        </w:rPr>
        <w:tab/>
        <w:t>Décennie d</w:t>
      </w:r>
      <w:r w:rsidR="00F345A7">
        <w:rPr>
          <w:lang w:val="fr-FR"/>
        </w:rPr>
        <w:t>’</w:t>
      </w:r>
      <w:r w:rsidRPr="007645BE">
        <w:rPr>
          <w:lang w:val="fr-FR"/>
        </w:rPr>
        <w:t>action pour</w:t>
      </w:r>
      <w:r w:rsidR="000E7B7D">
        <w:rPr>
          <w:lang w:val="fr-FR"/>
        </w:rPr>
        <w:t xml:space="preserve"> la sécurité routière 2011-2020</w:t>
      </w:r>
    </w:p>
    <w:p w:rsidR="004027A6" w:rsidRPr="003949B5" w:rsidRDefault="004027A6" w:rsidP="00976C21">
      <w:pPr>
        <w:pStyle w:val="SingleTxtG"/>
        <w:numPr>
          <w:ilvl w:val="0"/>
          <w:numId w:val="15"/>
        </w:numPr>
        <w:ind w:left="1134" w:firstLine="0"/>
        <w:rPr>
          <w:color w:val="000000"/>
          <w:szCs w:val="24"/>
          <w:lang w:val="fr-FR"/>
        </w:rPr>
      </w:pPr>
      <w:r w:rsidRPr="00D06A1D">
        <w:rPr>
          <w:color w:val="000000"/>
          <w:szCs w:val="24"/>
          <w:lang w:val="fr-FR"/>
        </w:rPr>
        <w:t>Le Groupe de travail a noté qu</w:t>
      </w:r>
      <w:r w:rsidR="00F345A7">
        <w:rPr>
          <w:color w:val="000000"/>
          <w:szCs w:val="24"/>
          <w:lang w:val="fr-FR"/>
        </w:rPr>
        <w:t>’</w:t>
      </w:r>
      <w:r w:rsidRPr="00D06A1D">
        <w:rPr>
          <w:color w:val="000000"/>
          <w:szCs w:val="24"/>
          <w:lang w:val="fr-FR"/>
        </w:rPr>
        <w:t xml:space="preserve">en avril 2016 </w:t>
      </w:r>
      <w:r>
        <w:rPr>
          <w:color w:val="000000"/>
          <w:szCs w:val="24"/>
          <w:lang w:val="fr-FR"/>
        </w:rPr>
        <w:t>l</w:t>
      </w:r>
      <w:r w:rsidR="00F345A7">
        <w:rPr>
          <w:color w:val="000000"/>
          <w:szCs w:val="24"/>
          <w:lang w:val="fr-FR"/>
        </w:rPr>
        <w:t>’</w:t>
      </w:r>
      <w:r>
        <w:rPr>
          <w:color w:val="000000"/>
          <w:szCs w:val="24"/>
          <w:lang w:val="fr-FR"/>
        </w:rPr>
        <w:t>Assemblée générale des Nations</w:t>
      </w:r>
      <w:r w:rsidR="000E7B7D">
        <w:rPr>
          <w:color w:val="000000"/>
          <w:szCs w:val="24"/>
          <w:lang w:val="fr-FR"/>
        </w:rPr>
        <w:t> </w:t>
      </w:r>
      <w:r>
        <w:rPr>
          <w:color w:val="000000"/>
          <w:szCs w:val="24"/>
          <w:lang w:val="fr-FR"/>
        </w:rPr>
        <w:t xml:space="preserve">Unies avait adopté une résolution intitulée </w:t>
      </w:r>
      <w:r w:rsidR="000E7B7D">
        <w:rPr>
          <w:color w:val="000000"/>
          <w:szCs w:val="24"/>
          <w:lang w:val="fr-FR"/>
        </w:rPr>
        <w:t>« </w:t>
      </w:r>
      <w:r w:rsidRPr="00236011">
        <w:rPr>
          <w:color w:val="000000"/>
          <w:szCs w:val="24"/>
          <w:lang w:val="fr-FR"/>
        </w:rPr>
        <w:t xml:space="preserve">Amélioration de la sécurité routière </w:t>
      </w:r>
      <w:r w:rsidRPr="00165A89">
        <w:rPr>
          <w:color w:val="000000"/>
          <w:spacing w:val="-2"/>
          <w:szCs w:val="24"/>
          <w:lang w:val="fr-FR"/>
        </w:rPr>
        <w:t>mondiale</w:t>
      </w:r>
      <w:r w:rsidR="000E7B7D" w:rsidRPr="00165A89">
        <w:rPr>
          <w:color w:val="000000"/>
          <w:spacing w:val="-2"/>
          <w:szCs w:val="24"/>
          <w:lang w:val="fr-FR"/>
        </w:rPr>
        <w:t> »</w:t>
      </w:r>
      <w:r w:rsidRPr="00165A89">
        <w:rPr>
          <w:color w:val="000000"/>
          <w:spacing w:val="-2"/>
          <w:szCs w:val="24"/>
          <w:lang w:val="fr-FR"/>
        </w:rPr>
        <w:t xml:space="preserve"> (A/70/L.44). Cette résolution demandait au Secrétaire général des Nations</w:t>
      </w:r>
      <w:r>
        <w:rPr>
          <w:color w:val="000000"/>
          <w:szCs w:val="24"/>
          <w:lang w:val="fr-FR"/>
        </w:rPr>
        <w:t xml:space="preserve"> Unies </w:t>
      </w:r>
      <w:r w:rsidRPr="00236011">
        <w:rPr>
          <w:color w:val="000000"/>
          <w:szCs w:val="24"/>
          <w:lang w:val="fr-FR"/>
        </w:rPr>
        <w:t>d</w:t>
      </w:r>
      <w:r>
        <w:rPr>
          <w:color w:val="000000"/>
          <w:szCs w:val="24"/>
          <w:lang w:val="fr-FR"/>
        </w:rPr>
        <w:t xml:space="preserve">e créer </w:t>
      </w:r>
      <w:r w:rsidRPr="00236011">
        <w:rPr>
          <w:color w:val="000000"/>
          <w:szCs w:val="24"/>
          <w:lang w:val="fr-FR"/>
        </w:rPr>
        <w:t>un fonds d</w:t>
      </w:r>
      <w:r w:rsidR="00F345A7">
        <w:rPr>
          <w:color w:val="000000"/>
          <w:szCs w:val="24"/>
          <w:lang w:val="fr-FR"/>
        </w:rPr>
        <w:t>’</w:t>
      </w:r>
      <w:r w:rsidRPr="00236011">
        <w:rPr>
          <w:color w:val="000000"/>
          <w:szCs w:val="24"/>
          <w:lang w:val="fr-FR"/>
        </w:rPr>
        <w:t>affectation spéciale pour la sécurité routière</w:t>
      </w:r>
      <w:r>
        <w:rPr>
          <w:color w:val="000000"/>
          <w:szCs w:val="24"/>
          <w:lang w:val="fr-FR"/>
        </w:rPr>
        <w:t xml:space="preserve"> afin d</w:t>
      </w:r>
      <w:r w:rsidR="00F345A7">
        <w:rPr>
          <w:color w:val="000000"/>
          <w:szCs w:val="24"/>
          <w:lang w:val="fr-FR"/>
        </w:rPr>
        <w:t>’</w:t>
      </w:r>
      <w:r>
        <w:rPr>
          <w:color w:val="000000"/>
          <w:szCs w:val="24"/>
          <w:lang w:val="fr-FR"/>
        </w:rPr>
        <w:t>aider les États</w:t>
      </w:r>
      <w:r w:rsidR="000E7B7D">
        <w:rPr>
          <w:color w:val="000000"/>
          <w:szCs w:val="24"/>
          <w:lang w:val="fr-FR"/>
        </w:rPr>
        <w:t xml:space="preserve"> </w:t>
      </w:r>
      <w:r>
        <w:rPr>
          <w:color w:val="000000"/>
          <w:szCs w:val="24"/>
          <w:lang w:val="fr-FR"/>
        </w:rPr>
        <w:t>membres à diviser par deux le nombre total de tués et de blessés dans des accidents de la route d</w:t>
      </w:r>
      <w:r w:rsidR="00F345A7">
        <w:rPr>
          <w:color w:val="000000"/>
          <w:szCs w:val="24"/>
          <w:lang w:val="fr-FR"/>
        </w:rPr>
        <w:t>’</w:t>
      </w:r>
      <w:r>
        <w:rPr>
          <w:color w:val="000000"/>
          <w:szCs w:val="24"/>
          <w:lang w:val="fr-FR"/>
        </w:rPr>
        <w:t xml:space="preserve">ici </w:t>
      </w:r>
      <w:r w:rsidR="00165A89">
        <w:rPr>
          <w:color w:val="000000"/>
          <w:szCs w:val="24"/>
          <w:lang w:val="fr-FR"/>
        </w:rPr>
        <w:t xml:space="preserve">à </w:t>
      </w:r>
      <w:r>
        <w:rPr>
          <w:color w:val="000000"/>
          <w:szCs w:val="24"/>
          <w:lang w:val="fr-FR"/>
        </w:rPr>
        <w:t xml:space="preserve">2020, comme il est précisé dans la cible </w:t>
      </w:r>
      <w:r w:rsidRPr="003949B5">
        <w:rPr>
          <w:color w:val="000000"/>
          <w:szCs w:val="24"/>
          <w:lang w:val="fr-FR"/>
        </w:rPr>
        <w:t xml:space="preserve">3.6 </w:t>
      </w:r>
      <w:r>
        <w:rPr>
          <w:color w:val="000000"/>
          <w:szCs w:val="24"/>
          <w:lang w:val="fr-FR"/>
        </w:rPr>
        <w:t xml:space="preserve">du </w:t>
      </w:r>
      <w:r w:rsidRPr="003949B5">
        <w:rPr>
          <w:color w:val="000000"/>
          <w:szCs w:val="24"/>
          <w:lang w:val="fr-FR"/>
        </w:rPr>
        <w:t>Programme de développement durable à l</w:t>
      </w:r>
      <w:r w:rsidR="00F345A7">
        <w:rPr>
          <w:color w:val="000000"/>
          <w:szCs w:val="24"/>
          <w:lang w:val="fr-FR"/>
        </w:rPr>
        <w:t>’</w:t>
      </w:r>
      <w:r w:rsidRPr="003949B5">
        <w:rPr>
          <w:color w:val="000000"/>
          <w:szCs w:val="24"/>
          <w:lang w:val="fr-FR"/>
        </w:rPr>
        <w:t>horizon 2030.</w:t>
      </w:r>
    </w:p>
    <w:p w:rsidR="004027A6" w:rsidRPr="00044F4D" w:rsidRDefault="004027A6" w:rsidP="00976C21">
      <w:pPr>
        <w:pStyle w:val="SingleTxtG"/>
        <w:numPr>
          <w:ilvl w:val="0"/>
          <w:numId w:val="15"/>
        </w:numPr>
        <w:ind w:left="1134" w:firstLine="0"/>
        <w:rPr>
          <w:color w:val="000000"/>
          <w:szCs w:val="24"/>
          <w:lang w:val="fr-FR"/>
        </w:rPr>
      </w:pPr>
      <w:r w:rsidRPr="003949B5">
        <w:rPr>
          <w:color w:val="000000"/>
          <w:szCs w:val="24"/>
          <w:lang w:val="fr-FR"/>
        </w:rPr>
        <w:t>Le Groupe de travail a été informé qu</w:t>
      </w:r>
      <w:r w:rsidR="00F345A7">
        <w:rPr>
          <w:color w:val="000000"/>
          <w:szCs w:val="24"/>
          <w:lang w:val="fr-FR"/>
        </w:rPr>
        <w:t>’</w:t>
      </w:r>
      <w:r w:rsidRPr="003949B5">
        <w:rPr>
          <w:color w:val="000000"/>
          <w:szCs w:val="24"/>
          <w:lang w:val="fr-FR"/>
        </w:rPr>
        <w:t xml:space="preserve">en 2017 </w:t>
      </w:r>
      <w:r>
        <w:rPr>
          <w:color w:val="000000"/>
          <w:szCs w:val="24"/>
          <w:lang w:val="fr-FR"/>
        </w:rPr>
        <w:t xml:space="preserve">le </w:t>
      </w:r>
      <w:r w:rsidRPr="003949B5">
        <w:rPr>
          <w:color w:val="000000"/>
          <w:szCs w:val="24"/>
          <w:lang w:val="fr-FR"/>
        </w:rPr>
        <w:t>Festival mondial du film de sécurité routière</w:t>
      </w:r>
      <w:r w:rsidR="00165A89">
        <w:rPr>
          <w:color w:val="000000"/>
          <w:szCs w:val="24"/>
          <w:lang w:val="fr-FR"/>
        </w:rPr>
        <w:t>,</w:t>
      </w:r>
      <w:r>
        <w:rPr>
          <w:color w:val="000000"/>
          <w:szCs w:val="24"/>
          <w:lang w:val="fr-FR"/>
        </w:rPr>
        <w:t xml:space="preserve"> </w:t>
      </w:r>
      <w:proofErr w:type="spellStart"/>
      <w:r>
        <w:rPr>
          <w:color w:val="000000"/>
          <w:szCs w:val="24"/>
          <w:lang w:val="fr-FR"/>
        </w:rPr>
        <w:t>coorganisé</w:t>
      </w:r>
      <w:proofErr w:type="spellEnd"/>
      <w:r>
        <w:rPr>
          <w:color w:val="000000"/>
          <w:szCs w:val="24"/>
          <w:lang w:val="fr-FR"/>
        </w:rPr>
        <w:t xml:space="preserve"> par la</w:t>
      </w:r>
      <w:r w:rsidRPr="003949B5">
        <w:rPr>
          <w:color w:val="000000"/>
          <w:szCs w:val="24"/>
          <w:lang w:val="fr-FR"/>
        </w:rPr>
        <w:t xml:space="preserve"> Division des transports durables de la CEE</w:t>
      </w:r>
      <w:r>
        <w:rPr>
          <w:color w:val="000000"/>
          <w:szCs w:val="24"/>
          <w:lang w:val="fr-FR"/>
        </w:rPr>
        <w:t xml:space="preserve"> et la </w:t>
      </w:r>
      <w:r w:rsidRPr="003949B5">
        <w:rPr>
          <w:color w:val="000000"/>
          <w:szCs w:val="24"/>
          <w:lang w:val="fr-FR"/>
        </w:rPr>
        <w:t>Fondation Laser International Europe, aurait lieu les 20 et 21 février</w:t>
      </w:r>
      <w:r>
        <w:rPr>
          <w:color w:val="000000"/>
          <w:szCs w:val="24"/>
          <w:lang w:val="fr-FR"/>
        </w:rPr>
        <w:t xml:space="preserve"> au </w:t>
      </w:r>
      <w:r w:rsidRPr="003949B5">
        <w:rPr>
          <w:color w:val="000000"/>
          <w:szCs w:val="24"/>
          <w:lang w:val="fr-FR"/>
        </w:rPr>
        <w:t>Palais des Nations à Genèv</w:t>
      </w:r>
      <w:r>
        <w:rPr>
          <w:color w:val="000000"/>
          <w:szCs w:val="24"/>
          <w:lang w:val="fr-FR"/>
        </w:rPr>
        <w:t>e</w:t>
      </w:r>
      <w:r w:rsidRPr="003949B5">
        <w:rPr>
          <w:color w:val="000000"/>
          <w:szCs w:val="24"/>
          <w:lang w:val="fr-FR"/>
        </w:rPr>
        <w:t>,</w:t>
      </w:r>
      <w:r>
        <w:rPr>
          <w:color w:val="000000"/>
          <w:szCs w:val="24"/>
          <w:lang w:val="fr-FR"/>
        </w:rPr>
        <w:t xml:space="preserve"> à l</w:t>
      </w:r>
      <w:r w:rsidR="00F345A7">
        <w:rPr>
          <w:color w:val="000000"/>
          <w:szCs w:val="24"/>
          <w:lang w:val="fr-FR"/>
        </w:rPr>
        <w:t>’</w:t>
      </w:r>
      <w:r>
        <w:rPr>
          <w:color w:val="000000"/>
          <w:szCs w:val="24"/>
          <w:lang w:val="fr-FR"/>
        </w:rPr>
        <w:t>occasion du soixante-dixième anniversaire du Comité des transports intérieurs. Le jury du festival sera présidé par M.</w:t>
      </w:r>
      <w:r w:rsidRPr="00044F4D">
        <w:rPr>
          <w:color w:val="000000"/>
          <w:szCs w:val="24"/>
          <w:lang w:val="fr-FR"/>
        </w:rPr>
        <w:t xml:space="preserve"> Jean Todt, l</w:t>
      </w:r>
      <w:r w:rsidR="00F345A7">
        <w:rPr>
          <w:color w:val="000000"/>
          <w:szCs w:val="24"/>
          <w:lang w:val="fr-FR"/>
        </w:rPr>
        <w:t>’</w:t>
      </w:r>
      <w:r>
        <w:rPr>
          <w:color w:val="000000"/>
          <w:szCs w:val="24"/>
          <w:lang w:val="fr-FR"/>
        </w:rPr>
        <w:t>e</w:t>
      </w:r>
      <w:r w:rsidRPr="00044F4D">
        <w:rPr>
          <w:color w:val="000000"/>
          <w:szCs w:val="24"/>
          <w:lang w:val="fr-FR"/>
        </w:rPr>
        <w:t xml:space="preserve">nvoyé spécial du Secrétaire général des Nations Unies sur la Sécurité routière. De plus amples informations sont disponibles </w:t>
      </w:r>
      <w:r>
        <w:rPr>
          <w:color w:val="000000"/>
          <w:szCs w:val="24"/>
          <w:lang w:val="fr-FR"/>
        </w:rPr>
        <w:t>sur le site du festival à l</w:t>
      </w:r>
      <w:r w:rsidR="00F345A7">
        <w:rPr>
          <w:color w:val="000000"/>
          <w:szCs w:val="24"/>
          <w:lang w:val="fr-FR"/>
        </w:rPr>
        <w:t>’</w:t>
      </w:r>
      <w:r>
        <w:rPr>
          <w:color w:val="000000"/>
          <w:szCs w:val="24"/>
          <w:lang w:val="fr-FR"/>
        </w:rPr>
        <w:t xml:space="preserve">adresse </w:t>
      </w:r>
      <w:r w:rsidRPr="0048336D">
        <w:rPr>
          <w:color w:val="000000"/>
          <w:szCs w:val="24"/>
          <w:lang w:val="fr-FR"/>
        </w:rPr>
        <w:t>www.roadsafetyfilmfestival.org.</w:t>
      </w:r>
    </w:p>
    <w:p w:rsidR="004027A6" w:rsidRPr="007645BE" w:rsidRDefault="004027A6" w:rsidP="000E7B7D">
      <w:pPr>
        <w:pStyle w:val="H1G"/>
        <w:rPr>
          <w:lang w:val="fr-FR"/>
        </w:rPr>
      </w:pPr>
      <w:r w:rsidRPr="0048336D">
        <w:rPr>
          <w:lang w:val="fr-FR"/>
        </w:rPr>
        <w:tab/>
      </w:r>
      <w:r w:rsidRPr="007645BE">
        <w:rPr>
          <w:lang w:val="fr-FR"/>
        </w:rPr>
        <w:t>C.</w:t>
      </w:r>
      <w:r w:rsidRPr="007645BE">
        <w:rPr>
          <w:lang w:val="fr-FR"/>
        </w:rPr>
        <w:tab/>
        <w:t>Mise au point d</w:t>
      </w:r>
      <w:r w:rsidR="00F345A7">
        <w:rPr>
          <w:lang w:val="fr-FR"/>
        </w:rPr>
        <w:t>’</w:t>
      </w:r>
      <w:r w:rsidRPr="007645BE">
        <w:rPr>
          <w:lang w:val="fr-FR"/>
        </w:rPr>
        <w:t xml:space="preserve">une homologation de type internationale </w:t>
      </w:r>
      <w:r w:rsidR="000E7B7D">
        <w:rPr>
          <w:lang w:val="fr-FR"/>
        </w:rPr>
        <w:br/>
      </w:r>
      <w:r w:rsidRPr="007645BE">
        <w:rPr>
          <w:lang w:val="fr-FR"/>
        </w:rPr>
        <w:t>de l</w:t>
      </w:r>
      <w:r w:rsidR="00F345A7">
        <w:rPr>
          <w:lang w:val="fr-FR"/>
        </w:rPr>
        <w:t>’</w:t>
      </w:r>
      <w:r w:rsidR="000E7B7D">
        <w:rPr>
          <w:lang w:val="fr-FR"/>
        </w:rPr>
        <w:t>ensemble du véhicule</w:t>
      </w:r>
    </w:p>
    <w:p w:rsidR="004027A6" w:rsidRDefault="004027A6" w:rsidP="00976C21">
      <w:pPr>
        <w:pStyle w:val="SingleTxtG"/>
        <w:numPr>
          <w:ilvl w:val="0"/>
          <w:numId w:val="15"/>
        </w:numPr>
        <w:ind w:left="1134" w:firstLine="0"/>
        <w:rPr>
          <w:szCs w:val="24"/>
          <w:lang w:val="fr-FR"/>
        </w:rPr>
      </w:pPr>
      <w:r w:rsidRPr="0048336D">
        <w:rPr>
          <w:szCs w:val="24"/>
          <w:lang w:val="fr-FR"/>
        </w:rPr>
        <w:t xml:space="preserve">Le Groupe de travail a été informé </w:t>
      </w:r>
      <w:r>
        <w:rPr>
          <w:szCs w:val="24"/>
          <w:lang w:val="fr-FR"/>
        </w:rPr>
        <w:t>que le WP.29 n</w:t>
      </w:r>
      <w:r w:rsidR="00F345A7">
        <w:rPr>
          <w:szCs w:val="24"/>
          <w:lang w:val="fr-FR"/>
        </w:rPr>
        <w:t>’</w:t>
      </w:r>
      <w:r>
        <w:rPr>
          <w:szCs w:val="24"/>
          <w:lang w:val="fr-FR"/>
        </w:rPr>
        <w:t xml:space="preserve">avait à sa session de juin 2016 relevé aucune objection à la Révision 3 </w:t>
      </w:r>
      <w:r w:rsidRPr="0048336D">
        <w:rPr>
          <w:szCs w:val="24"/>
          <w:lang w:val="fr-FR"/>
        </w:rPr>
        <w:t>de l</w:t>
      </w:r>
      <w:r w:rsidR="00F345A7">
        <w:rPr>
          <w:szCs w:val="24"/>
          <w:lang w:val="fr-FR"/>
        </w:rPr>
        <w:t>’</w:t>
      </w:r>
      <w:r w:rsidRPr="0048336D">
        <w:rPr>
          <w:szCs w:val="24"/>
          <w:lang w:val="fr-FR"/>
        </w:rPr>
        <w:t xml:space="preserve">Accord de 1958 </w:t>
      </w:r>
      <w:r>
        <w:rPr>
          <w:szCs w:val="24"/>
          <w:lang w:val="fr-FR"/>
        </w:rPr>
        <w:t>de la part des Parties contractantes et que l</w:t>
      </w:r>
      <w:r w:rsidR="00F345A7">
        <w:rPr>
          <w:szCs w:val="24"/>
          <w:lang w:val="fr-FR"/>
        </w:rPr>
        <w:t>’</w:t>
      </w:r>
      <w:r>
        <w:rPr>
          <w:szCs w:val="24"/>
          <w:lang w:val="fr-FR"/>
        </w:rPr>
        <w:t>Union européenne avait offert de transmettre officiellement l</w:t>
      </w:r>
      <w:r w:rsidR="00F345A7">
        <w:rPr>
          <w:szCs w:val="24"/>
          <w:lang w:val="fr-FR"/>
        </w:rPr>
        <w:t>’</w:t>
      </w:r>
      <w:r>
        <w:rPr>
          <w:szCs w:val="24"/>
          <w:lang w:val="fr-FR"/>
        </w:rPr>
        <w:t xml:space="preserve">Accord révisé </w:t>
      </w:r>
      <w:r w:rsidRPr="0048336D">
        <w:rPr>
          <w:szCs w:val="24"/>
          <w:lang w:val="fr-FR"/>
        </w:rPr>
        <w:t xml:space="preserve">(ECE/TRANS/WP.29/2016/2) </w:t>
      </w:r>
      <w:r>
        <w:rPr>
          <w:szCs w:val="24"/>
          <w:lang w:val="fr-FR"/>
        </w:rPr>
        <w:t xml:space="preserve">au </w:t>
      </w:r>
      <w:r w:rsidRPr="0048336D">
        <w:rPr>
          <w:szCs w:val="24"/>
          <w:lang w:val="fr-FR"/>
        </w:rPr>
        <w:t>Bureau des affaires juridiques</w:t>
      </w:r>
      <w:r>
        <w:rPr>
          <w:szCs w:val="24"/>
          <w:lang w:val="fr-FR"/>
        </w:rPr>
        <w:t xml:space="preserve"> </w:t>
      </w:r>
      <w:r w:rsidRPr="0048336D">
        <w:rPr>
          <w:szCs w:val="24"/>
          <w:lang w:val="fr-FR"/>
        </w:rPr>
        <w:t>de l</w:t>
      </w:r>
      <w:r w:rsidR="00F345A7">
        <w:rPr>
          <w:szCs w:val="24"/>
          <w:lang w:val="fr-FR"/>
        </w:rPr>
        <w:t>’</w:t>
      </w:r>
      <w:r w:rsidRPr="0048336D">
        <w:rPr>
          <w:szCs w:val="24"/>
          <w:lang w:val="fr-FR"/>
        </w:rPr>
        <w:t>ONU (OLA)</w:t>
      </w:r>
      <w:r>
        <w:rPr>
          <w:szCs w:val="24"/>
          <w:lang w:val="fr-FR"/>
        </w:rPr>
        <w:t>.</w:t>
      </w:r>
      <w:r w:rsidRPr="0048336D">
        <w:rPr>
          <w:szCs w:val="24"/>
          <w:lang w:val="fr-FR"/>
        </w:rPr>
        <w:t xml:space="preserve"> Le secrétariat a également rendu compte au GRE des activités récentes du </w:t>
      </w:r>
      <w:r>
        <w:rPr>
          <w:szCs w:val="24"/>
          <w:lang w:val="fr-FR"/>
        </w:rPr>
        <w:t xml:space="preserve">sous-groupe du WP.29 </w:t>
      </w:r>
      <w:r w:rsidRPr="0048336D">
        <w:rPr>
          <w:szCs w:val="24"/>
          <w:lang w:val="fr-FR"/>
        </w:rPr>
        <w:t xml:space="preserve">chargé de formuler le Règlement </w:t>
      </w:r>
      <w:r w:rsidR="000E7B7D" w:rsidRPr="000E7B7D">
        <w:rPr>
          <w:rFonts w:eastAsia="MS Mincho"/>
          <w:szCs w:val="22"/>
          <w:lang w:val="fr-FR"/>
        </w:rPr>
        <w:t>n</w:t>
      </w:r>
      <w:r w:rsidR="000E7B7D" w:rsidRPr="000E7B7D">
        <w:rPr>
          <w:rFonts w:eastAsia="MS Mincho"/>
          <w:szCs w:val="22"/>
          <w:vertAlign w:val="superscript"/>
          <w:lang w:val="fr-FR"/>
        </w:rPr>
        <w:t>o</w:t>
      </w:r>
      <w:r w:rsidR="000E7B7D">
        <w:rPr>
          <w:szCs w:val="24"/>
          <w:lang w:val="fr-FR"/>
        </w:rPr>
        <w:t> </w:t>
      </w:r>
      <w:r w:rsidRPr="0048336D">
        <w:rPr>
          <w:szCs w:val="24"/>
          <w:lang w:val="fr-FR"/>
        </w:rPr>
        <w:t>0</w:t>
      </w:r>
      <w:r>
        <w:rPr>
          <w:szCs w:val="24"/>
          <w:lang w:val="fr-FR"/>
        </w:rPr>
        <w:t xml:space="preserve"> </w:t>
      </w:r>
      <w:r w:rsidRPr="0048336D">
        <w:rPr>
          <w:szCs w:val="24"/>
          <w:lang w:val="fr-FR"/>
        </w:rPr>
        <w:t>(</w:t>
      </w:r>
      <w:r w:rsidRPr="00EF343C">
        <w:rPr>
          <w:szCs w:val="24"/>
          <w:lang w:val="fr-FR"/>
        </w:rPr>
        <w:t>Mise au point d</w:t>
      </w:r>
      <w:r w:rsidR="00F345A7">
        <w:rPr>
          <w:szCs w:val="24"/>
          <w:lang w:val="fr-FR"/>
        </w:rPr>
        <w:t>’</w:t>
      </w:r>
      <w:r w:rsidRPr="00EF343C">
        <w:rPr>
          <w:szCs w:val="24"/>
          <w:lang w:val="fr-FR"/>
        </w:rPr>
        <w:t>une homologation de type internationale de l</w:t>
      </w:r>
      <w:r w:rsidR="00F345A7">
        <w:rPr>
          <w:szCs w:val="24"/>
          <w:lang w:val="fr-FR"/>
        </w:rPr>
        <w:t>’</w:t>
      </w:r>
      <w:r w:rsidRPr="00EF343C">
        <w:rPr>
          <w:szCs w:val="24"/>
          <w:lang w:val="fr-FR"/>
        </w:rPr>
        <w:t>ensemble du véhicule</w:t>
      </w:r>
      <w:r w:rsidRPr="0048336D">
        <w:rPr>
          <w:szCs w:val="24"/>
          <w:lang w:val="fr-FR"/>
        </w:rPr>
        <w:t>) et sur l</w:t>
      </w:r>
      <w:r w:rsidR="00F345A7">
        <w:rPr>
          <w:szCs w:val="24"/>
          <w:lang w:val="fr-FR"/>
        </w:rPr>
        <w:t>’</w:t>
      </w:r>
      <w:r w:rsidRPr="0048336D">
        <w:rPr>
          <w:szCs w:val="24"/>
          <w:lang w:val="fr-FR"/>
        </w:rPr>
        <w:t>élaboration d</w:t>
      </w:r>
      <w:r w:rsidR="00F345A7">
        <w:rPr>
          <w:szCs w:val="24"/>
          <w:lang w:val="fr-FR"/>
        </w:rPr>
        <w:t>’</w:t>
      </w:r>
      <w:r w:rsidRPr="0048336D">
        <w:rPr>
          <w:szCs w:val="24"/>
          <w:lang w:val="fr-FR"/>
        </w:rPr>
        <w:t>une</w:t>
      </w:r>
      <w:r>
        <w:rPr>
          <w:szCs w:val="24"/>
          <w:lang w:val="fr-FR"/>
        </w:rPr>
        <w:t xml:space="preserve"> </w:t>
      </w:r>
      <w:r w:rsidRPr="0048336D">
        <w:rPr>
          <w:szCs w:val="24"/>
          <w:lang w:val="fr-FR"/>
        </w:rPr>
        <w:t xml:space="preserve">base de données </w:t>
      </w:r>
      <w:r w:rsidRPr="0024340C">
        <w:rPr>
          <w:szCs w:val="24"/>
          <w:lang w:val="fr-FR"/>
        </w:rPr>
        <w:t>électronique</w:t>
      </w:r>
      <w:r>
        <w:rPr>
          <w:szCs w:val="24"/>
          <w:lang w:val="fr-FR"/>
        </w:rPr>
        <w:t xml:space="preserve"> </w:t>
      </w:r>
      <w:r w:rsidRPr="0048336D">
        <w:rPr>
          <w:szCs w:val="24"/>
          <w:lang w:val="fr-FR"/>
        </w:rPr>
        <w:t>pour l</w:t>
      </w:r>
      <w:r w:rsidR="00F345A7">
        <w:rPr>
          <w:szCs w:val="24"/>
          <w:lang w:val="fr-FR"/>
        </w:rPr>
        <w:t>’</w:t>
      </w:r>
      <w:r w:rsidRPr="0048336D">
        <w:rPr>
          <w:szCs w:val="24"/>
          <w:lang w:val="fr-FR"/>
        </w:rPr>
        <w:t>échange d</w:t>
      </w:r>
      <w:r w:rsidR="00F345A7">
        <w:rPr>
          <w:szCs w:val="24"/>
          <w:lang w:val="fr-FR"/>
        </w:rPr>
        <w:t>’</w:t>
      </w:r>
      <w:r w:rsidRPr="0048336D">
        <w:rPr>
          <w:szCs w:val="24"/>
          <w:lang w:val="fr-FR"/>
        </w:rPr>
        <w:t>informations concernant l</w:t>
      </w:r>
      <w:r w:rsidR="00F345A7">
        <w:rPr>
          <w:szCs w:val="24"/>
          <w:lang w:val="fr-FR"/>
        </w:rPr>
        <w:t>’</w:t>
      </w:r>
      <w:r w:rsidRPr="0048336D">
        <w:rPr>
          <w:szCs w:val="24"/>
          <w:lang w:val="fr-FR"/>
        </w:rPr>
        <w:t xml:space="preserve">homologation de type (DETA). </w:t>
      </w:r>
    </w:p>
    <w:p w:rsidR="004027A6" w:rsidRPr="00EF343C" w:rsidRDefault="004027A6" w:rsidP="00976C21">
      <w:pPr>
        <w:pStyle w:val="SingleTxtG"/>
        <w:numPr>
          <w:ilvl w:val="0"/>
          <w:numId w:val="15"/>
        </w:numPr>
        <w:ind w:left="1134" w:firstLine="0"/>
        <w:rPr>
          <w:szCs w:val="24"/>
          <w:lang w:val="fr-FR"/>
        </w:rPr>
      </w:pPr>
      <w:r w:rsidRPr="0048336D">
        <w:rPr>
          <w:szCs w:val="24"/>
          <w:lang w:val="fr-FR"/>
        </w:rPr>
        <w:t>L</w:t>
      </w:r>
      <w:r w:rsidR="00F345A7">
        <w:rPr>
          <w:szCs w:val="24"/>
          <w:lang w:val="fr-FR"/>
        </w:rPr>
        <w:t>’</w:t>
      </w:r>
      <w:r w:rsidRPr="0048336D">
        <w:rPr>
          <w:szCs w:val="24"/>
          <w:lang w:val="fr-FR"/>
        </w:rPr>
        <w:t>ambassadeur du GRE pour la mise au point d</w:t>
      </w:r>
      <w:r w:rsidR="00F345A7">
        <w:rPr>
          <w:szCs w:val="24"/>
          <w:lang w:val="fr-FR"/>
        </w:rPr>
        <w:t>’</w:t>
      </w:r>
      <w:r w:rsidRPr="0048336D">
        <w:rPr>
          <w:szCs w:val="24"/>
          <w:lang w:val="fr-FR"/>
        </w:rPr>
        <w:t>une homologation de type internationale de l</w:t>
      </w:r>
      <w:r w:rsidR="00F345A7">
        <w:rPr>
          <w:szCs w:val="24"/>
          <w:lang w:val="fr-FR"/>
        </w:rPr>
        <w:t>’</w:t>
      </w:r>
      <w:r w:rsidRPr="0048336D">
        <w:rPr>
          <w:szCs w:val="24"/>
          <w:lang w:val="fr-FR"/>
        </w:rPr>
        <w:t>ensemble du véhicule</w:t>
      </w:r>
      <w:r>
        <w:rPr>
          <w:szCs w:val="24"/>
          <w:lang w:val="fr-FR"/>
        </w:rPr>
        <w:t xml:space="preserve"> (CE) a informé le </w:t>
      </w:r>
      <w:r w:rsidRPr="00EF343C">
        <w:rPr>
          <w:szCs w:val="24"/>
          <w:lang w:val="fr-FR"/>
        </w:rPr>
        <w:t xml:space="preserve">Groupe de travail </w:t>
      </w:r>
      <w:r>
        <w:rPr>
          <w:szCs w:val="24"/>
          <w:lang w:val="fr-FR"/>
        </w:rPr>
        <w:t xml:space="preserve">au sujet de deux questions concernant les Règlements </w:t>
      </w:r>
      <w:r w:rsidRPr="00EF343C">
        <w:rPr>
          <w:szCs w:val="24"/>
          <w:lang w:val="fr-FR"/>
        </w:rPr>
        <w:t>relatifs à l</w:t>
      </w:r>
      <w:r w:rsidR="00F345A7">
        <w:rPr>
          <w:szCs w:val="24"/>
          <w:lang w:val="fr-FR"/>
        </w:rPr>
        <w:t>’</w:t>
      </w:r>
      <w:r w:rsidRPr="00EF343C">
        <w:rPr>
          <w:szCs w:val="24"/>
          <w:lang w:val="fr-FR"/>
        </w:rPr>
        <w:t xml:space="preserve">éclairage et à la signalisation lumineuse </w:t>
      </w:r>
      <w:r>
        <w:rPr>
          <w:szCs w:val="24"/>
          <w:lang w:val="fr-FR"/>
        </w:rPr>
        <w:t>que le sous-groupe du WP.29 avait posée au GRE</w:t>
      </w:r>
      <w:r w:rsidR="000E7B7D">
        <w:rPr>
          <w:szCs w:val="24"/>
          <w:lang w:val="fr-FR"/>
        </w:rPr>
        <w:t> </w:t>
      </w:r>
      <w:r w:rsidRPr="00EF343C">
        <w:rPr>
          <w:szCs w:val="24"/>
          <w:lang w:val="fr-FR"/>
        </w:rPr>
        <w:t>:</w:t>
      </w:r>
    </w:p>
    <w:p w:rsidR="004027A6" w:rsidRPr="00066664" w:rsidRDefault="00707150" w:rsidP="004027A6">
      <w:pPr>
        <w:kinsoku/>
        <w:overflowPunct/>
        <w:autoSpaceDE/>
        <w:autoSpaceDN/>
        <w:adjustRightInd/>
        <w:snapToGrid/>
        <w:spacing w:after="120"/>
        <w:ind w:left="1701" w:right="1134" w:hanging="567"/>
        <w:jc w:val="both"/>
        <w:rPr>
          <w:szCs w:val="24"/>
          <w:lang w:val="fr-FR"/>
        </w:rPr>
      </w:pPr>
      <w:r>
        <w:rPr>
          <w:szCs w:val="24"/>
          <w:lang w:val="fr-FR"/>
        </w:rPr>
        <w:t>1)</w:t>
      </w:r>
      <w:r w:rsidR="004027A6" w:rsidRPr="00EF343C">
        <w:rPr>
          <w:szCs w:val="24"/>
          <w:lang w:val="fr-FR"/>
        </w:rPr>
        <w:tab/>
        <w:t xml:space="preserve">Le Règlement </w:t>
      </w:r>
      <w:r w:rsidRPr="00707150">
        <w:rPr>
          <w:rFonts w:eastAsia="MS Mincho"/>
          <w:szCs w:val="22"/>
          <w:lang w:val="fr-FR"/>
        </w:rPr>
        <w:t>n</w:t>
      </w:r>
      <w:r w:rsidRPr="00707150">
        <w:rPr>
          <w:rFonts w:eastAsia="MS Mincho"/>
          <w:szCs w:val="22"/>
          <w:vertAlign w:val="superscript"/>
          <w:lang w:val="fr-FR"/>
        </w:rPr>
        <w:t>o</w:t>
      </w:r>
      <w:r>
        <w:rPr>
          <w:szCs w:val="24"/>
          <w:lang w:val="fr-FR"/>
        </w:rPr>
        <w:t> </w:t>
      </w:r>
      <w:r w:rsidR="004027A6" w:rsidRPr="00EF343C">
        <w:rPr>
          <w:szCs w:val="24"/>
          <w:lang w:val="fr-FR"/>
        </w:rPr>
        <w:t>48 prescrit-il que tous</w:t>
      </w:r>
      <w:r w:rsidR="004027A6">
        <w:rPr>
          <w:szCs w:val="24"/>
          <w:lang w:val="fr-FR"/>
        </w:rPr>
        <w:t xml:space="preserve"> les</w:t>
      </w:r>
      <w:r w:rsidR="004027A6" w:rsidRPr="00EF343C">
        <w:rPr>
          <w:szCs w:val="24"/>
          <w:lang w:val="fr-FR"/>
        </w:rPr>
        <w:t xml:space="preserve"> dispositifs d</w:t>
      </w:r>
      <w:r w:rsidR="00F345A7">
        <w:rPr>
          <w:szCs w:val="24"/>
          <w:lang w:val="fr-FR"/>
        </w:rPr>
        <w:t>’</w:t>
      </w:r>
      <w:r w:rsidR="004027A6" w:rsidRPr="00EF343C">
        <w:rPr>
          <w:szCs w:val="24"/>
          <w:lang w:val="fr-FR"/>
        </w:rPr>
        <w:t>éclairage et de signalisation lumineuse</w:t>
      </w:r>
      <w:r w:rsidR="004027A6">
        <w:rPr>
          <w:szCs w:val="24"/>
          <w:lang w:val="fr-FR"/>
        </w:rPr>
        <w:t xml:space="preserve"> faisant partie de son champ d</w:t>
      </w:r>
      <w:r w:rsidR="00F345A7">
        <w:rPr>
          <w:szCs w:val="24"/>
          <w:lang w:val="fr-FR"/>
        </w:rPr>
        <w:t>’</w:t>
      </w:r>
      <w:r w:rsidR="004027A6">
        <w:rPr>
          <w:szCs w:val="24"/>
          <w:lang w:val="fr-FR"/>
        </w:rPr>
        <w:t xml:space="preserve">application doivent être </w:t>
      </w:r>
      <w:r w:rsidR="004027A6" w:rsidRPr="00066664">
        <w:rPr>
          <w:szCs w:val="24"/>
          <w:lang w:val="fr-FR"/>
        </w:rPr>
        <w:t>soumis à l</w:t>
      </w:r>
      <w:r w:rsidR="00F345A7">
        <w:rPr>
          <w:szCs w:val="24"/>
          <w:lang w:val="fr-FR"/>
        </w:rPr>
        <w:t>’</w:t>
      </w:r>
      <w:r w:rsidR="004027A6" w:rsidRPr="00066664">
        <w:rPr>
          <w:szCs w:val="24"/>
          <w:lang w:val="fr-FR"/>
        </w:rPr>
        <w:t>homologation de type</w:t>
      </w:r>
      <w:r w:rsidR="004027A6">
        <w:rPr>
          <w:szCs w:val="24"/>
          <w:lang w:val="fr-FR"/>
        </w:rPr>
        <w:t xml:space="preserve"> conformément aux Règlements de l</w:t>
      </w:r>
      <w:r w:rsidR="00F345A7">
        <w:rPr>
          <w:szCs w:val="24"/>
          <w:lang w:val="fr-FR"/>
        </w:rPr>
        <w:t>’</w:t>
      </w:r>
      <w:r w:rsidR="004027A6">
        <w:rPr>
          <w:szCs w:val="24"/>
          <w:lang w:val="fr-FR"/>
        </w:rPr>
        <w:t>ONU pertinents</w:t>
      </w:r>
      <w:r>
        <w:rPr>
          <w:szCs w:val="24"/>
          <w:lang w:val="fr-FR"/>
        </w:rPr>
        <w:t> </w:t>
      </w:r>
      <w:r w:rsidR="004027A6" w:rsidRPr="00066664">
        <w:rPr>
          <w:szCs w:val="24"/>
          <w:lang w:val="fr-FR"/>
        </w:rPr>
        <w:t>?</w:t>
      </w:r>
    </w:p>
    <w:p w:rsidR="004027A6" w:rsidRPr="00066664" w:rsidRDefault="00707150" w:rsidP="004027A6">
      <w:pPr>
        <w:kinsoku/>
        <w:overflowPunct/>
        <w:autoSpaceDE/>
        <w:autoSpaceDN/>
        <w:adjustRightInd/>
        <w:snapToGrid/>
        <w:spacing w:after="120"/>
        <w:ind w:left="1701" w:right="1134" w:hanging="567"/>
        <w:jc w:val="both"/>
        <w:rPr>
          <w:szCs w:val="24"/>
          <w:lang w:val="fr-FR"/>
        </w:rPr>
      </w:pPr>
      <w:r>
        <w:rPr>
          <w:szCs w:val="24"/>
          <w:lang w:val="fr-FR"/>
        </w:rPr>
        <w:t>2)</w:t>
      </w:r>
      <w:r w:rsidR="004027A6" w:rsidRPr="00066664">
        <w:rPr>
          <w:szCs w:val="24"/>
          <w:lang w:val="fr-FR"/>
        </w:rPr>
        <w:tab/>
        <w:t>Tous les Règlements de l</w:t>
      </w:r>
      <w:r w:rsidR="00F345A7">
        <w:rPr>
          <w:szCs w:val="24"/>
          <w:lang w:val="fr-FR"/>
        </w:rPr>
        <w:t>’</w:t>
      </w:r>
      <w:r w:rsidR="004027A6" w:rsidRPr="00066664">
        <w:rPr>
          <w:szCs w:val="24"/>
          <w:lang w:val="fr-FR"/>
        </w:rPr>
        <w:t>ONU portant sur des dispositifs d</w:t>
      </w:r>
      <w:r w:rsidR="00F345A7">
        <w:rPr>
          <w:szCs w:val="24"/>
          <w:lang w:val="fr-FR"/>
        </w:rPr>
        <w:t>’</w:t>
      </w:r>
      <w:r w:rsidR="004027A6" w:rsidRPr="00066664">
        <w:rPr>
          <w:szCs w:val="24"/>
          <w:lang w:val="fr-FR"/>
        </w:rPr>
        <w:t xml:space="preserve">éclairage </w:t>
      </w:r>
      <w:r w:rsidR="004027A6">
        <w:rPr>
          <w:szCs w:val="24"/>
          <w:lang w:val="fr-FR"/>
        </w:rPr>
        <w:t xml:space="preserve">exigent-ils que les sources lumineuses soient </w:t>
      </w:r>
      <w:r w:rsidR="004027A6" w:rsidRPr="00066664">
        <w:rPr>
          <w:szCs w:val="24"/>
          <w:lang w:val="fr-FR"/>
        </w:rPr>
        <w:t>soumis</w:t>
      </w:r>
      <w:r w:rsidR="004027A6">
        <w:rPr>
          <w:szCs w:val="24"/>
          <w:lang w:val="fr-FR"/>
        </w:rPr>
        <w:t>es</w:t>
      </w:r>
      <w:r w:rsidR="004027A6" w:rsidRPr="00066664">
        <w:rPr>
          <w:szCs w:val="24"/>
          <w:lang w:val="fr-FR"/>
        </w:rPr>
        <w:t xml:space="preserve"> à l</w:t>
      </w:r>
      <w:r w:rsidR="00F345A7">
        <w:rPr>
          <w:szCs w:val="24"/>
          <w:lang w:val="fr-FR"/>
        </w:rPr>
        <w:t>’</w:t>
      </w:r>
      <w:r w:rsidR="004027A6" w:rsidRPr="00066664">
        <w:rPr>
          <w:szCs w:val="24"/>
          <w:lang w:val="fr-FR"/>
        </w:rPr>
        <w:t>homologation de type conformément aux Règlement</w:t>
      </w:r>
      <w:r w:rsidR="004027A6">
        <w:rPr>
          <w:szCs w:val="24"/>
          <w:lang w:val="fr-FR"/>
        </w:rPr>
        <w:t>s</w:t>
      </w:r>
      <w:r w:rsidR="004027A6" w:rsidRPr="00066664">
        <w:rPr>
          <w:szCs w:val="24"/>
          <w:lang w:val="fr-FR"/>
        </w:rPr>
        <w:t xml:space="preserve"> de l</w:t>
      </w:r>
      <w:r w:rsidR="00F345A7">
        <w:rPr>
          <w:szCs w:val="24"/>
          <w:lang w:val="fr-FR"/>
        </w:rPr>
        <w:t>’</w:t>
      </w:r>
      <w:r w:rsidR="004027A6" w:rsidRPr="00066664">
        <w:rPr>
          <w:szCs w:val="24"/>
          <w:lang w:val="fr-FR"/>
        </w:rPr>
        <w:t>ONU pertinents</w:t>
      </w:r>
      <w:r>
        <w:rPr>
          <w:szCs w:val="24"/>
          <w:lang w:val="fr-FR"/>
        </w:rPr>
        <w:t> </w:t>
      </w:r>
      <w:r w:rsidR="004027A6" w:rsidRPr="00066664">
        <w:rPr>
          <w:szCs w:val="24"/>
          <w:lang w:val="fr-FR"/>
        </w:rPr>
        <w:t>?</w:t>
      </w:r>
    </w:p>
    <w:p w:rsidR="004027A6" w:rsidRPr="006E0BE6" w:rsidRDefault="004027A6" w:rsidP="00976C21">
      <w:pPr>
        <w:pStyle w:val="SingleTxtG"/>
        <w:numPr>
          <w:ilvl w:val="0"/>
          <w:numId w:val="15"/>
        </w:numPr>
        <w:ind w:left="1134" w:firstLine="0"/>
        <w:rPr>
          <w:szCs w:val="24"/>
          <w:lang w:val="fr-FR"/>
        </w:rPr>
      </w:pPr>
      <w:r w:rsidRPr="00066664">
        <w:rPr>
          <w:szCs w:val="24"/>
          <w:lang w:val="fr-FR"/>
        </w:rPr>
        <w:t>S</w:t>
      </w:r>
      <w:r w:rsidR="00F345A7">
        <w:rPr>
          <w:szCs w:val="24"/>
          <w:lang w:val="fr-FR"/>
        </w:rPr>
        <w:t>’</w:t>
      </w:r>
      <w:r w:rsidRPr="00066664">
        <w:rPr>
          <w:szCs w:val="24"/>
          <w:lang w:val="fr-FR"/>
        </w:rPr>
        <w:t>agissant de la question 1), les experts de l</w:t>
      </w:r>
      <w:r w:rsidR="00F345A7">
        <w:rPr>
          <w:szCs w:val="24"/>
          <w:lang w:val="fr-FR"/>
        </w:rPr>
        <w:t>’</w:t>
      </w:r>
      <w:r w:rsidRPr="00066664">
        <w:rPr>
          <w:szCs w:val="24"/>
          <w:lang w:val="fr-FR"/>
        </w:rPr>
        <w:t>OICA, de l</w:t>
      </w:r>
      <w:r w:rsidR="00F345A7">
        <w:rPr>
          <w:szCs w:val="24"/>
          <w:lang w:val="fr-FR"/>
        </w:rPr>
        <w:t>’</w:t>
      </w:r>
      <w:r w:rsidRPr="00066664">
        <w:rPr>
          <w:szCs w:val="24"/>
          <w:lang w:val="fr-FR"/>
        </w:rPr>
        <w:t>Italie et de la France ont indiqué</w:t>
      </w:r>
      <w:r>
        <w:rPr>
          <w:szCs w:val="24"/>
          <w:lang w:val="fr-FR"/>
        </w:rPr>
        <w:t xml:space="preserve"> que la réponse devait en principe être</w:t>
      </w:r>
      <w:r w:rsidRPr="006E0BE6">
        <w:rPr>
          <w:szCs w:val="24"/>
          <w:lang w:val="fr-FR"/>
        </w:rPr>
        <w:t xml:space="preserve"> </w:t>
      </w:r>
      <w:r w:rsidR="00707150">
        <w:rPr>
          <w:szCs w:val="24"/>
          <w:lang w:val="fr-FR"/>
        </w:rPr>
        <w:t>« </w:t>
      </w:r>
      <w:r w:rsidRPr="006E0BE6">
        <w:rPr>
          <w:szCs w:val="24"/>
          <w:lang w:val="fr-FR"/>
        </w:rPr>
        <w:t>oui</w:t>
      </w:r>
      <w:r w:rsidR="00707150">
        <w:rPr>
          <w:szCs w:val="24"/>
          <w:lang w:val="fr-FR"/>
        </w:rPr>
        <w:t> » </w:t>
      </w:r>
      <w:r w:rsidRPr="006E0BE6">
        <w:rPr>
          <w:szCs w:val="24"/>
          <w:lang w:val="fr-FR"/>
        </w:rPr>
        <w:t xml:space="preserve">; </w:t>
      </w:r>
      <w:r>
        <w:rPr>
          <w:szCs w:val="24"/>
          <w:lang w:val="fr-FR"/>
        </w:rPr>
        <w:t xml:space="preserve">quelques modifications superficielles devraient cependant être apportées au Règlement </w:t>
      </w:r>
      <w:r w:rsidR="00707150" w:rsidRPr="00707150">
        <w:rPr>
          <w:rFonts w:eastAsia="MS Mincho"/>
          <w:szCs w:val="22"/>
          <w:lang w:val="fr-FR"/>
        </w:rPr>
        <w:t>n</w:t>
      </w:r>
      <w:r w:rsidR="00707150" w:rsidRPr="00707150">
        <w:rPr>
          <w:rFonts w:eastAsia="MS Mincho"/>
          <w:szCs w:val="22"/>
          <w:vertAlign w:val="superscript"/>
          <w:lang w:val="fr-FR"/>
        </w:rPr>
        <w:t>o</w:t>
      </w:r>
      <w:r w:rsidR="00707150">
        <w:rPr>
          <w:szCs w:val="24"/>
          <w:lang w:val="fr-FR"/>
        </w:rPr>
        <w:t> </w:t>
      </w:r>
      <w:r>
        <w:rPr>
          <w:szCs w:val="24"/>
          <w:lang w:val="fr-FR"/>
        </w:rPr>
        <w:t xml:space="preserve">48 pour que cette réponse ait une valeur juridique. En ce qui concerne la question </w:t>
      </w:r>
      <w:r w:rsidRPr="006E0BE6">
        <w:rPr>
          <w:szCs w:val="24"/>
          <w:lang w:val="fr-FR"/>
        </w:rPr>
        <w:t>2), l</w:t>
      </w:r>
      <w:r w:rsidR="00F345A7">
        <w:rPr>
          <w:szCs w:val="24"/>
          <w:lang w:val="fr-FR"/>
        </w:rPr>
        <w:t>’</w:t>
      </w:r>
      <w:r w:rsidRPr="006E0BE6">
        <w:rPr>
          <w:szCs w:val="24"/>
          <w:lang w:val="fr-FR"/>
        </w:rPr>
        <w:t>expert de la CEI a</w:t>
      </w:r>
      <w:r>
        <w:rPr>
          <w:szCs w:val="24"/>
          <w:lang w:val="fr-FR"/>
        </w:rPr>
        <w:t xml:space="preserve"> souligné que cette prescription existait dans le cas des sources lumineuses remplaçables. Le GRE a invité l</w:t>
      </w:r>
      <w:r w:rsidR="00F345A7">
        <w:rPr>
          <w:szCs w:val="24"/>
          <w:lang w:val="fr-FR"/>
        </w:rPr>
        <w:t>’</w:t>
      </w:r>
      <w:r>
        <w:rPr>
          <w:szCs w:val="24"/>
          <w:lang w:val="fr-FR"/>
        </w:rPr>
        <w:t xml:space="preserve">ambassadeur </w:t>
      </w:r>
      <w:r w:rsidRPr="006E0BE6">
        <w:rPr>
          <w:szCs w:val="24"/>
          <w:lang w:val="fr-FR"/>
        </w:rPr>
        <w:t>pour l</w:t>
      </w:r>
      <w:r w:rsidR="00F345A7">
        <w:rPr>
          <w:szCs w:val="24"/>
          <w:lang w:val="fr-FR"/>
        </w:rPr>
        <w:t>’</w:t>
      </w:r>
      <w:r w:rsidRPr="006E0BE6">
        <w:rPr>
          <w:szCs w:val="24"/>
          <w:lang w:val="fr-FR"/>
        </w:rPr>
        <w:t>homologation de type internationale de l</w:t>
      </w:r>
      <w:r w:rsidR="00F345A7">
        <w:rPr>
          <w:szCs w:val="24"/>
          <w:lang w:val="fr-FR"/>
        </w:rPr>
        <w:t>’</w:t>
      </w:r>
      <w:r w:rsidRPr="006E0BE6">
        <w:rPr>
          <w:szCs w:val="24"/>
          <w:lang w:val="fr-FR"/>
        </w:rPr>
        <w:t xml:space="preserve">ensemble du véhicule </w:t>
      </w:r>
      <w:r>
        <w:rPr>
          <w:szCs w:val="24"/>
          <w:lang w:val="fr-FR"/>
        </w:rPr>
        <w:t xml:space="preserve">à transmettre ces réponses au sous-groupe </w:t>
      </w:r>
      <w:r w:rsidRPr="006E0BE6">
        <w:rPr>
          <w:szCs w:val="24"/>
          <w:lang w:val="fr-FR"/>
        </w:rPr>
        <w:t xml:space="preserve">chargé de formuler le Règlement </w:t>
      </w:r>
      <w:r w:rsidR="00707150" w:rsidRPr="00707150">
        <w:rPr>
          <w:rFonts w:eastAsia="MS Mincho"/>
          <w:szCs w:val="22"/>
          <w:lang w:val="fr-FR"/>
        </w:rPr>
        <w:t>n</w:t>
      </w:r>
      <w:r w:rsidR="00707150" w:rsidRPr="00707150">
        <w:rPr>
          <w:rFonts w:eastAsia="MS Mincho"/>
          <w:szCs w:val="22"/>
          <w:vertAlign w:val="superscript"/>
          <w:lang w:val="fr-FR"/>
        </w:rPr>
        <w:t>o</w:t>
      </w:r>
      <w:r w:rsidR="00707150">
        <w:rPr>
          <w:szCs w:val="24"/>
          <w:lang w:val="fr-FR"/>
        </w:rPr>
        <w:t> </w:t>
      </w:r>
      <w:r w:rsidRPr="006E0BE6">
        <w:rPr>
          <w:szCs w:val="24"/>
          <w:lang w:val="fr-FR"/>
        </w:rPr>
        <w:t>0</w:t>
      </w:r>
      <w:r>
        <w:rPr>
          <w:szCs w:val="24"/>
          <w:lang w:val="fr-FR"/>
        </w:rPr>
        <w:t>.</w:t>
      </w:r>
    </w:p>
    <w:p w:rsidR="004027A6" w:rsidRPr="007645BE" w:rsidRDefault="004027A6" w:rsidP="00707150">
      <w:pPr>
        <w:pStyle w:val="H1G"/>
        <w:rPr>
          <w:lang w:val="fr-FR"/>
        </w:rPr>
      </w:pPr>
      <w:r w:rsidRPr="00C706DD">
        <w:rPr>
          <w:lang w:val="fr-FR"/>
        </w:rPr>
        <w:tab/>
      </w:r>
      <w:r w:rsidRPr="007645BE">
        <w:rPr>
          <w:lang w:val="fr-FR"/>
        </w:rPr>
        <w:t>D.</w:t>
      </w:r>
      <w:r w:rsidRPr="007645BE">
        <w:rPr>
          <w:lang w:val="fr-FR"/>
        </w:rPr>
        <w:tab/>
        <w:t>Phénomènes de lumière parasite</w:t>
      </w:r>
      <w:r w:rsidR="00707150">
        <w:rPr>
          <w:lang w:val="fr-FR"/>
        </w:rPr>
        <w:t xml:space="preserve"> et de dégradation des couleurs</w:t>
      </w:r>
    </w:p>
    <w:p w:rsidR="004027A6" w:rsidRPr="00DF2070" w:rsidRDefault="004027A6" w:rsidP="00976C21">
      <w:pPr>
        <w:pStyle w:val="SingleTxtG"/>
        <w:numPr>
          <w:ilvl w:val="0"/>
          <w:numId w:val="15"/>
        </w:numPr>
        <w:ind w:left="1134" w:firstLine="0"/>
        <w:rPr>
          <w:szCs w:val="24"/>
          <w:lang w:val="fr-FR"/>
        </w:rPr>
      </w:pPr>
      <w:r w:rsidRPr="00646B11">
        <w:rPr>
          <w:szCs w:val="24"/>
          <w:lang w:val="fr-FR"/>
        </w:rPr>
        <w:t>Le Groupe de travail a not</w:t>
      </w:r>
      <w:r>
        <w:rPr>
          <w:szCs w:val="24"/>
          <w:lang w:val="fr-FR"/>
        </w:rPr>
        <w:t>é</w:t>
      </w:r>
      <w:r w:rsidRPr="00646B11">
        <w:rPr>
          <w:szCs w:val="24"/>
          <w:lang w:val="fr-FR"/>
        </w:rPr>
        <w:t xml:space="preserve"> que l</w:t>
      </w:r>
      <w:r>
        <w:rPr>
          <w:szCs w:val="24"/>
          <w:lang w:val="fr-FR"/>
        </w:rPr>
        <w:t xml:space="preserve">e rapport </w:t>
      </w:r>
      <w:r w:rsidRPr="00646B11">
        <w:rPr>
          <w:szCs w:val="24"/>
          <w:lang w:val="fr-FR"/>
        </w:rPr>
        <w:t>intérimaire</w:t>
      </w:r>
      <w:r>
        <w:rPr>
          <w:szCs w:val="24"/>
          <w:lang w:val="fr-FR"/>
        </w:rPr>
        <w:t xml:space="preserve"> sur cette question serait p</w:t>
      </w:r>
      <w:r w:rsidR="00707150">
        <w:rPr>
          <w:szCs w:val="24"/>
          <w:lang w:val="fr-FR"/>
        </w:rPr>
        <w:t>résenté à la prochaine session.</w:t>
      </w:r>
    </w:p>
    <w:p w:rsidR="004027A6" w:rsidRPr="007645BE" w:rsidRDefault="004027A6" w:rsidP="00707150">
      <w:pPr>
        <w:pStyle w:val="HChG"/>
        <w:rPr>
          <w:lang w:val="fr-FR"/>
        </w:rPr>
      </w:pPr>
      <w:r w:rsidRPr="00DF2070">
        <w:rPr>
          <w:lang w:val="fr-FR"/>
        </w:rPr>
        <w:tab/>
      </w:r>
      <w:r w:rsidRPr="007645BE">
        <w:rPr>
          <w:lang w:val="fr-FR"/>
        </w:rPr>
        <w:t>XI.</w:t>
      </w:r>
      <w:r w:rsidRPr="007645BE">
        <w:rPr>
          <w:lang w:val="fr-FR"/>
        </w:rPr>
        <w:tab/>
        <w:t>Nouvelles questions et soumissions tardives (point 10 de</w:t>
      </w:r>
      <w:r w:rsidR="00707150">
        <w:rPr>
          <w:lang w:val="fr-FR"/>
        </w:rPr>
        <w:t> </w:t>
      </w:r>
      <w:r w:rsidRPr="007645BE">
        <w:rPr>
          <w:lang w:val="fr-FR"/>
        </w:rPr>
        <w:t>l</w:t>
      </w:r>
      <w:r w:rsidR="00F345A7">
        <w:rPr>
          <w:lang w:val="fr-FR"/>
        </w:rPr>
        <w:t>’</w:t>
      </w:r>
      <w:r w:rsidRPr="007645BE">
        <w:rPr>
          <w:lang w:val="fr-FR"/>
        </w:rPr>
        <w:t xml:space="preserve">ordre du jour) </w:t>
      </w:r>
    </w:p>
    <w:p w:rsidR="004027A6" w:rsidRPr="007645BE" w:rsidRDefault="004027A6" w:rsidP="006A509C">
      <w:pPr>
        <w:pStyle w:val="SingleTxtG"/>
        <w:ind w:left="2552" w:hanging="1418"/>
        <w:jc w:val="left"/>
        <w:rPr>
          <w:szCs w:val="24"/>
          <w:lang w:val="fr-FR"/>
        </w:rPr>
      </w:pPr>
      <w:r w:rsidRPr="007645BE">
        <w:rPr>
          <w:i/>
          <w:szCs w:val="24"/>
          <w:lang w:val="fr-FR"/>
        </w:rPr>
        <w:t>Document</w:t>
      </w:r>
      <w:r>
        <w:rPr>
          <w:i/>
          <w:szCs w:val="24"/>
          <w:lang w:val="fr-FR"/>
        </w:rPr>
        <w:t>s</w:t>
      </w:r>
      <w:r w:rsidR="00707150">
        <w:rPr>
          <w:i/>
          <w:szCs w:val="24"/>
          <w:lang w:val="fr-FR"/>
        </w:rPr>
        <w:t> </w:t>
      </w:r>
      <w:r w:rsidRPr="00165A89">
        <w:rPr>
          <w:szCs w:val="24"/>
          <w:lang w:val="fr-FR"/>
        </w:rPr>
        <w:t xml:space="preserve">: </w:t>
      </w:r>
      <w:r w:rsidRPr="007645BE">
        <w:rPr>
          <w:szCs w:val="24"/>
          <w:lang w:val="fr-FR"/>
        </w:rPr>
        <w:tab/>
        <w:t>Document</w:t>
      </w:r>
      <w:r w:rsidR="00707150">
        <w:rPr>
          <w:szCs w:val="24"/>
          <w:lang w:val="fr-FR"/>
        </w:rPr>
        <w:t>s</w:t>
      </w:r>
      <w:r w:rsidRPr="007645BE">
        <w:rPr>
          <w:szCs w:val="24"/>
          <w:lang w:val="fr-FR"/>
        </w:rPr>
        <w:t xml:space="preserve"> informels WP.29-168-15, WP.29-169-13 </w:t>
      </w:r>
      <w:r>
        <w:rPr>
          <w:szCs w:val="24"/>
          <w:lang w:val="fr-FR"/>
        </w:rPr>
        <w:t>et</w:t>
      </w:r>
      <w:r w:rsidRPr="007645BE">
        <w:rPr>
          <w:szCs w:val="24"/>
          <w:lang w:val="fr-FR"/>
        </w:rPr>
        <w:t xml:space="preserve"> GRE-76-08</w:t>
      </w:r>
      <w:r w:rsidR="00707150">
        <w:rPr>
          <w:szCs w:val="24"/>
          <w:lang w:val="fr-FR"/>
        </w:rPr>
        <w:t>.</w:t>
      </w:r>
    </w:p>
    <w:p w:rsidR="004027A6" w:rsidRPr="00110BE4" w:rsidRDefault="004027A6" w:rsidP="00976C21">
      <w:pPr>
        <w:pStyle w:val="SingleTxtG"/>
        <w:numPr>
          <w:ilvl w:val="0"/>
          <w:numId w:val="15"/>
        </w:numPr>
        <w:ind w:left="1134" w:firstLine="0"/>
        <w:rPr>
          <w:szCs w:val="24"/>
          <w:lang w:val="fr-FR"/>
        </w:rPr>
      </w:pPr>
      <w:r w:rsidRPr="00DF2070">
        <w:rPr>
          <w:szCs w:val="24"/>
          <w:lang w:val="fr-FR"/>
        </w:rPr>
        <w:t>Le Groupe de travail a été informé de ce que le WP.</w:t>
      </w:r>
      <w:r>
        <w:rPr>
          <w:szCs w:val="24"/>
          <w:lang w:val="fr-FR"/>
        </w:rPr>
        <w:t xml:space="preserve">29 avait débattu, lors de ses sessions de mars et de juin 2016, de </w:t>
      </w:r>
      <w:r w:rsidRPr="00DF2070">
        <w:rPr>
          <w:szCs w:val="24"/>
          <w:lang w:val="fr-FR"/>
        </w:rPr>
        <w:t>l</w:t>
      </w:r>
      <w:r w:rsidR="00F345A7">
        <w:rPr>
          <w:szCs w:val="24"/>
          <w:lang w:val="fr-FR"/>
        </w:rPr>
        <w:t>’</w:t>
      </w:r>
      <w:r w:rsidRPr="00DF2070">
        <w:rPr>
          <w:szCs w:val="24"/>
          <w:lang w:val="fr-FR"/>
        </w:rPr>
        <w:t>efficacité des systèmes automobiles</w:t>
      </w:r>
      <w:r>
        <w:rPr>
          <w:szCs w:val="24"/>
          <w:lang w:val="fr-FR"/>
        </w:rPr>
        <w:t>, en particulier ceux qui sont liés à des logiciels,</w:t>
      </w:r>
      <w:r w:rsidRPr="00DF2070">
        <w:rPr>
          <w:szCs w:val="24"/>
          <w:lang w:val="fr-FR"/>
        </w:rPr>
        <w:t xml:space="preserve"> dans des conditions autres que celles des essais d</w:t>
      </w:r>
      <w:r w:rsidR="00F345A7">
        <w:rPr>
          <w:szCs w:val="24"/>
          <w:lang w:val="fr-FR"/>
        </w:rPr>
        <w:t>’</w:t>
      </w:r>
      <w:r w:rsidRPr="00DF2070">
        <w:rPr>
          <w:szCs w:val="24"/>
          <w:lang w:val="fr-FR"/>
        </w:rPr>
        <w:t>homologation de type</w:t>
      </w:r>
      <w:r>
        <w:rPr>
          <w:szCs w:val="24"/>
          <w:lang w:val="fr-FR"/>
        </w:rPr>
        <w:t xml:space="preserve"> </w:t>
      </w:r>
      <w:r w:rsidRPr="004E1A77">
        <w:rPr>
          <w:szCs w:val="24"/>
          <w:lang w:val="fr-FR"/>
        </w:rPr>
        <w:t xml:space="preserve">(WP.29-168-15 </w:t>
      </w:r>
      <w:r>
        <w:rPr>
          <w:szCs w:val="24"/>
          <w:lang w:val="fr-FR"/>
        </w:rPr>
        <w:t>et</w:t>
      </w:r>
      <w:r w:rsidRPr="004E1A77">
        <w:rPr>
          <w:szCs w:val="24"/>
          <w:lang w:val="fr-FR"/>
        </w:rPr>
        <w:t xml:space="preserve"> WP.29-169-13). </w:t>
      </w:r>
      <w:r w:rsidRPr="00110BE4">
        <w:rPr>
          <w:szCs w:val="24"/>
          <w:lang w:val="fr-FR"/>
        </w:rPr>
        <w:t>Le WP.29 avait demandé à ses groupes de travail subsidiaires</w:t>
      </w:r>
      <w:r>
        <w:rPr>
          <w:szCs w:val="24"/>
          <w:lang w:val="fr-FR"/>
        </w:rPr>
        <w:t xml:space="preserve"> de donner leur avis sur cette question. Le GRE a invité des experts à formuler des observations et décidé </w:t>
      </w:r>
      <w:r w:rsidRPr="00110BE4">
        <w:rPr>
          <w:szCs w:val="24"/>
          <w:lang w:val="fr-FR"/>
        </w:rPr>
        <w:t>de reprendre l</w:t>
      </w:r>
      <w:r w:rsidR="00F345A7">
        <w:rPr>
          <w:szCs w:val="24"/>
          <w:lang w:val="fr-FR"/>
        </w:rPr>
        <w:t>’</w:t>
      </w:r>
      <w:r w:rsidRPr="00110BE4">
        <w:rPr>
          <w:szCs w:val="24"/>
          <w:lang w:val="fr-FR"/>
        </w:rPr>
        <w:t>examen de cette question à sa prochaine session.</w:t>
      </w:r>
    </w:p>
    <w:p w:rsidR="004027A6" w:rsidRPr="00A93EBF" w:rsidRDefault="004027A6" w:rsidP="00976C21">
      <w:pPr>
        <w:pStyle w:val="SingleTxtG"/>
        <w:numPr>
          <w:ilvl w:val="0"/>
          <w:numId w:val="15"/>
        </w:numPr>
        <w:ind w:left="1134" w:firstLine="0"/>
        <w:rPr>
          <w:szCs w:val="24"/>
          <w:lang w:val="fr-FR"/>
        </w:rPr>
      </w:pPr>
      <w:r w:rsidRPr="00A93EBF">
        <w:rPr>
          <w:szCs w:val="24"/>
          <w:lang w:val="fr-FR"/>
        </w:rPr>
        <w:t>L</w:t>
      </w:r>
      <w:r w:rsidR="00F345A7">
        <w:rPr>
          <w:szCs w:val="24"/>
          <w:lang w:val="fr-FR"/>
        </w:rPr>
        <w:t>’</w:t>
      </w:r>
      <w:r w:rsidRPr="00A93EBF">
        <w:rPr>
          <w:szCs w:val="24"/>
          <w:lang w:val="fr-FR"/>
        </w:rPr>
        <w:t xml:space="preserve">expert de la SAE a informé le Groupe de travail </w:t>
      </w:r>
      <w:r>
        <w:rPr>
          <w:szCs w:val="24"/>
          <w:lang w:val="fr-FR"/>
        </w:rPr>
        <w:t xml:space="preserve">au sujet du cinquième </w:t>
      </w:r>
      <w:r w:rsidRPr="00A93EBF">
        <w:rPr>
          <w:szCs w:val="24"/>
          <w:lang w:val="fr-FR"/>
        </w:rPr>
        <w:t>Forum international sur l</w:t>
      </w:r>
      <w:r w:rsidR="00F345A7">
        <w:rPr>
          <w:szCs w:val="24"/>
          <w:lang w:val="fr-FR"/>
        </w:rPr>
        <w:t>’</w:t>
      </w:r>
      <w:r w:rsidRPr="00A93EBF">
        <w:rPr>
          <w:szCs w:val="24"/>
          <w:lang w:val="fr-FR"/>
        </w:rPr>
        <w:t>éclairage d</w:t>
      </w:r>
      <w:r>
        <w:rPr>
          <w:szCs w:val="24"/>
          <w:lang w:val="fr-FR"/>
        </w:rPr>
        <w:t>es automobiles (IFAL</w:t>
      </w:r>
      <w:r w:rsidRPr="00A93EBF">
        <w:rPr>
          <w:szCs w:val="24"/>
          <w:lang w:val="fr-FR"/>
        </w:rPr>
        <w:t xml:space="preserve">) </w:t>
      </w:r>
      <w:r>
        <w:rPr>
          <w:szCs w:val="24"/>
          <w:lang w:val="fr-FR"/>
        </w:rPr>
        <w:t>qui devait se tenir en Chine en mars 2017</w:t>
      </w:r>
      <w:r w:rsidRPr="00A93EBF">
        <w:rPr>
          <w:szCs w:val="24"/>
          <w:lang w:val="fr-FR"/>
        </w:rPr>
        <w:t xml:space="preserve"> (GRE-76-08).</w:t>
      </w:r>
    </w:p>
    <w:p w:rsidR="004027A6" w:rsidRPr="00A93EBF" w:rsidRDefault="004027A6" w:rsidP="00976C21">
      <w:pPr>
        <w:pStyle w:val="SingleTxtG"/>
        <w:numPr>
          <w:ilvl w:val="0"/>
          <w:numId w:val="15"/>
        </w:numPr>
        <w:ind w:left="1134" w:firstLine="0"/>
        <w:rPr>
          <w:szCs w:val="24"/>
          <w:lang w:val="fr-FR"/>
        </w:rPr>
      </w:pPr>
      <w:r w:rsidRPr="00A93EBF">
        <w:rPr>
          <w:szCs w:val="24"/>
          <w:lang w:val="fr-FR"/>
        </w:rPr>
        <w:t>Le Groupe de travail a noté que M.</w:t>
      </w:r>
      <w:r w:rsidR="00707150">
        <w:rPr>
          <w:szCs w:val="24"/>
          <w:lang w:val="fr-FR"/>
        </w:rPr>
        <w:t> </w:t>
      </w:r>
      <w:r w:rsidRPr="00A93EBF">
        <w:rPr>
          <w:szCs w:val="24"/>
          <w:lang w:val="fr-FR"/>
        </w:rPr>
        <w:t>Christian Pichon (France)</w:t>
      </w:r>
      <w:r>
        <w:rPr>
          <w:szCs w:val="24"/>
          <w:lang w:val="fr-FR"/>
        </w:rPr>
        <w:t xml:space="preserve"> </w:t>
      </w:r>
      <w:r w:rsidRPr="00A93EBF">
        <w:rPr>
          <w:szCs w:val="24"/>
          <w:lang w:val="fr-FR"/>
        </w:rPr>
        <w:t>ne participerait plus à ses sessions</w:t>
      </w:r>
      <w:r>
        <w:rPr>
          <w:szCs w:val="24"/>
          <w:lang w:val="fr-FR"/>
        </w:rPr>
        <w:t xml:space="preserve"> en raison de son départ à la retraite. Il l</w:t>
      </w:r>
      <w:r w:rsidR="00F345A7">
        <w:rPr>
          <w:szCs w:val="24"/>
          <w:lang w:val="fr-FR"/>
        </w:rPr>
        <w:t>’</w:t>
      </w:r>
      <w:r>
        <w:rPr>
          <w:szCs w:val="24"/>
          <w:lang w:val="fr-FR"/>
        </w:rPr>
        <w:t xml:space="preserve">a </w:t>
      </w:r>
      <w:r w:rsidRPr="00A93EBF">
        <w:rPr>
          <w:szCs w:val="24"/>
          <w:lang w:val="fr-FR"/>
        </w:rPr>
        <w:t xml:space="preserve">remercié pour sa précieuse contribution au travail du GRE </w:t>
      </w:r>
      <w:r>
        <w:rPr>
          <w:szCs w:val="24"/>
          <w:lang w:val="fr-FR"/>
        </w:rPr>
        <w:t>depuis de nombreuses années et lui a s</w:t>
      </w:r>
      <w:r w:rsidR="00707150">
        <w:rPr>
          <w:szCs w:val="24"/>
          <w:lang w:val="fr-FR"/>
        </w:rPr>
        <w:t>ouhaité une heureuse retraite.</w:t>
      </w:r>
    </w:p>
    <w:p w:rsidR="004027A6" w:rsidRPr="00C706DD" w:rsidRDefault="004027A6" w:rsidP="00976C21">
      <w:pPr>
        <w:pStyle w:val="SingleTxtG"/>
        <w:numPr>
          <w:ilvl w:val="0"/>
          <w:numId w:val="15"/>
        </w:numPr>
        <w:ind w:left="1134" w:firstLine="0"/>
        <w:rPr>
          <w:szCs w:val="24"/>
          <w:lang w:val="fr-FR"/>
        </w:rPr>
      </w:pPr>
      <w:r w:rsidRPr="00DF2070">
        <w:rPr>
          <w:szCs w:val="24"/>
          <w:lang w:val="fr-FR"/>
        </w:rPr>
        <w:t xml:space="preserve">Le Groupe de travail </w:t>
      </w:r>
      <w:r>
        <w:rPr>
          <w:szCs w:val="24"/>
          <w:lang w:val="fr-FR"/>
        </w:rPr>
        <w:t xml:space="preserve">a été informé que </w:t>
      </w:r>
      <w:r w:rsidRPr="007048FC">
        <w:rPr>
          <w:szCs w:val="24"/>
          <w:lang w:val="fr-FR"/>
        </w:rPr>
        <w:t>M.</w:t>
      </w:r>
      <w:r w:rsidR="00707150">
        <w:rPr>
          <w:szCs w:val="24"/>
          <w:lang w:val="fr-FR"/>
        </w:rPr>
        <w:t> </w:t>
      </w:r>
      <w:r w:rsidRPr="007048FC">
        <w:rPr>
          <w:szCs w:val="24"/>
          <w:lang w:val="fr-FR"/>
        </w:rPr>
        <w:t xml:space="preserve">Pierre Laurent (CLEPA) </w:t>
      </w:r>
      <w:r>
        <w:rPr>
          <w:szCs w:val="24"/>
          <w:lang w:val="fr-FR"/>
        </w:rPr>
        <w:t xml:space="preserve">allait prendre sa retraite et ne </w:t>
      </w:r>
      <w:r w:rsidRPr="007048FC">
        <w:rPr>
          <w:szCs w:val="24"/>
          <w:lang w:val="fr-FR"/>
        </w:rPr>
        <w:t>participerait plus à ses sessions</w:t>
      </w:r>
      <w:r>
        <w:rPr>
          <w:szCs w:val="24"/>
          <w:lang w:val="fr-FR"/>
        </w:rPr>
        <w:t>. Il a</w:t>
      </w:r>
      <w:r w:rsidRPr="007048FC">
        <w:rPr>
          <w:szCs w:val="24"/>
          <w:lang w:val="fr-FR"/>
        </w:rPr>
        <w:t xml:space="preserve"> </w:t>
      </w:r>
      <w:r>
        <w:rPr>
          <w:szCs w:val="24"/>
          <w:lang w:val="fr-FR"/>
        </w:rPr>
        <w:t xml:space="preserve">salué sa contribution et </w:t>
      </w:r>
      <w:r w:rsidRPr="007048FC">
        <w:rPr>
          <w:szCs w:val="24"/>
          <w:lang w:val="fr-FR"/>
        </w:rPr>
        <w:t>lui a souhaité une heureuse retrait</w:t>
      </w:r>
      <w:r w:rsidR="00707150">
        <w:rPr>
          <w:szCs w:val="24"/>
          <w:lang w:val="fr-FR"/>
        </w:rPr>
        <w:t>e.</w:t>
      </w:r>
    </w:p>
    <w:p w:rsidR="004027A6" w:rsidRPr="007645BE" w:rsidRDefault="004027A6" w:rsidP="004027A6">
      <w:pPr>
        <w:keepNext/>
        <w:keepLines/>
        <w:tabs>
          <w:tab w:val="right" w:pos="851"/>
        </w:tabs>
        <w:kinsoku/>
        <w:overflowPunct/>
        <w:autoSpaceDE/>
        <w:autoSpaceDN/>
        <w:adjustRightInd/>
        <w:snapToGrid/>
        <w:spacing w:before="360" w:after="240" w:line="300" w:lineRule="exact"/>
        <w:ind w:left="1134" w:right="1134" w:hanging="1134"/>
        <w:rPr>
          <w:b/>
          <w:sz w:val="28"/>
          <w:lang w:val="fr-FR" w:eastAsia="x-none"/>
        </w:rPr>
      </w:pPr>
      <w:r w:rsidRPr="00C706DD">
        <w:rPr>
          <w:b/>
          <w:sz w:val="28"/>
          <w:lang w:val="fr-FR" w:eastAsia="x-none"/>
        </w:rPr>
        <w:tab/>
      </w:r>
      <w:r w:rsidRPr="007645BE">
        <w:rPr>
          <w:b/>
          <w:sz w:val="28"/>
          <w:lang w:val="fr-FR" w:eastAsia="x-none"/>
        </w:rPr>
        <w:t>XII.</w:t>
      </w:r>
      <w:r w:rsidRPr="007645BE">
        <w:rPr>
          <w:b/>
          <w:sz w:val="28"/>
          <w:lang w:val="fr-FR" w:eastAsia="x-none"/>
        </w:rPr>
        <w:tab/>
        <w:t xml:space="preserve">Orientation des travaux futurs du GRE (point 11 </w:t>
      </w:r>
      <w:r w:rsidR="00707150">
        <w:rPr>
          <w:b/>
          <w:sz w:val="28"/>
          <w:lang w:val="fr-FR" w:eastAsia="x-none"/>
        </w:rPr>
        <w:br/>
      </w:r>
      <w:r w:rsidRPr="007645BE">
        <w:rPr>
          <w:b/>
          <w:sz w:val="28"/>
          <w:lang w:val="fr-FR" w:eastAsia="x-none"/>
        </w:rPr>
        <w:t>de l</w:t>
      </w:r>
      <w:r w:rsidR="00F345A7">
        <w:rPr>
          <w:b/>
          <w:sz w:val="28"/>
          <w:lang w:val="fr-FR" w:eastAsia="x-none"/>
        </w:rPr>
        <w:t>’</w:t>
      </w:r>
      <w:r w:rsidRPr="007645BE">
        <w:rPr>
          <w:b/>
          <w:sz w:val="28"/>
          <w:lang w:val="fr-FR" w:eastAsia="x-none"/>
        </w:rPr>
        <w:t>ordre du jour)</w:t>
      </w:r>
    </w:p>
    <w:p w:rsidR="004027A6" w:rsidRPr="007048FC" w:rsidRDefault="004027A6" w:rsidP="00976C21">
      <w:pPr>
        <w:pStyle w:val="SingleTxtG"/>
        <w:numPr>
          <w:ilvl w:val="0"/>
          <w:numId w:val="15"/>
        </w:numPr>
        <w:ind w:left="1134" w:firstLine="0"/>
        <w:rPr>
          <w:szCs w:val="24"/>
          <w:lang w:val="fr-FR"/>
        </w:rPr>
      </w:pPr>
      <w:r w:rsidRPr="007048FC">
        <w:rPr>
          <w:szCs w:val="24"/>
          <w:lang w:val="fr-FR"/>
        </w:rPr>
        <w:t>Le Groupe de travail a noté que le</w:t>
      </w:r>
      <w:r>
        <w:rPr>
          <w:szCs w:val="24"/>
          <w:lang w:val="fr-FR"/>
        </w:rPr>
        <w:t>s</w:t>
      </w:r>
      <w:r w:rsidRPr="007048FC">
        <w:rPr>
          <w:szCs w:val="24"/>
          <w:lang w:val="fr-FR"/>
        </w:rPr>
        <w:t xml:space="preserve"> rapport</w:t>
      </w:r>
      <w:r>
        <w:rPr>
          <w:szCs w:val="24"/>
          <w:lang w:val="fr-FR"/>
        </w:rPr>
        <w:t>s</w:t>
      </w:r>
      <w:r w:rsidRPr="007048FC">
        <w:rPr>
          <w:szCs w:val="24"/>
          <w:lang w:val="fr-FR"/>
        </w:rPr>
        <w:t xml:space="preserve"> intermédiaire</w:t>
      </w:r>
      <w:r>
        <w:rPr>
          <w:szCs w:val="24"/>
          <w:lang w:val="fr-FR"/>
        </w:rPr>
        <w:t>s</w:t>
      </w:r>
      <w:r w:rsidRPr="007048FC">
        <w:rPr>
          <w:szCs w:val="24"/>
          <w:lang w:val="fr-FR"/>
        </w:rPr>
        <w:t xml:space="preserve"> d</w:t>
      </w:r>
      <w:r>
        <w:rPr>
          <w:szCs w:val="24"/>
          <w:lang w:val="fr-FR"/>
        </w:rPr>
        <w:t>es groupes de travail du GTB seraient présentés à la prochaine session.</w:t>
      </w:r>
    </w:p>
    <w:p w:rsidR="004027A6" w:rsidRPr="007645BE" w:rsidRDefault="004027A6" w:rsidP="004027A6">
      <w:pPr>
        <w:keepNext/>
        <w:keepLines/>
        <w:tabs>
          <w:tab w:val="right" w:pos="851"/>
        </w:tabs>
        <w:kinsoku/>
        <w:overflowPunct/>
        <w:autoSpaceDE/>
        <w:autoSpaceDN/>
        <w:adjustRightInd/>
        <w:snapToGrid/>
        <w:spacing w:before="360" w:after="240" w:line="300" w:lineRule="exact"/>
        <w:ind w:left="1134" w:right="1134" w:hanging="1134"/>
        <w:rPr>
          <w:b/>
          <w:sz w:val="28"/>
          <w:lang w:val="fr-FR" w:eastAsia="x-none"/>
        </w:rPr>
      </w:pPr>
      <w:r w:rsidRPr="007048FC">
        <w:rPr>
          <w:b/>
          <w:sz w:val="28"/>
          <w:lang w:val="fr-FR" w:eastAsia="x-none"/>
        </w:rPr>
        <w:tab/>
      </w:r>
      <w:r w:rsidRPr="00D06A1D">
        <w:rPr>
          <w:b/>
          <w:sz w:val="28"/>
          <w:lang w:val="fr-FR" w:eastAsia="x-none"/>
        </w:rPr>
        <w:t>XIII.</w:t>
      </w:r>
      <w:r w:rsidRPr="00D06A1D">
        <w:rPr>
          <w:b/>
          <w:sz w:val="28"/>
          <w:lang w:val="fr-FR" w:eastAsia="x-none"/>
        </w:rPr>
        <w:tab/>
      </w:r>
      <w:r w:rsidRPr="007645BE">
        <w:rPr>
          <w:b/>
          <w:sz w:val="28"/>
          <w:lang w:val="fr-FR" w:eastAsia="x-none"/>
        </w:rPr>
        <w:t xml:space="preserve">Ordre du jour provisoire de la prochaine session </w:t>
      </w:r>
      <w:r w:rsidR="00707150">
        <w:rPr>
          <w:b/>
          <w:sz w:val="28"/>
          <w:lang w:val="fr-FR" w:eastAsia="x-none"/>
        </w:rPr>
        <w:br/>
      </w:r>
      <w:r w:rsidRPr="007645BE">
        <w:rPr>
          <w:b/>
          <w:sz w:val="28"/>
          <w:lang w:val="fr-FR" w:eastAsia="x-none"/>
        </w:rPr>
        <w:t>(point 12 de l</w:t>
      </w:r>
      <w:r w:rsidR="00F345A7">
        <w:rPr>
          <w:b/>
          <w:sz w:val="28"/>
          <w:lang w:val="fr-FR" w:eastAsia="x-none"/>
        </w:rPr>
        <w:t>’</w:t>
      </w:r>
      <w:r w:rsidRPr="007645BE">
        <w:rPr>
          <w:b/>
          <w:sz w:val="28"/>
          <w:lang w:val="fr-FR" w:eastAsia="x-none"/>
        </w:rPr>
        <w:t>ordre du jour)</w:t>
      </w:r>
    </w:p>
    <w:p w:rsidR="004027A6" w:rsidRPr="00976C21" w:rsidRDefault="004027A6" w:rsidP="004027A6">
      <w:pPr>
        <w:pStyle w:val="SingleTxtG"/>
        <w:numPr>
          <w:ilvl w:val="0"/>
          <w:numId w:val="15"/>
        </w:numPr>
        <w:kinsoku/>
        <w:overflowPunct/>
        <w:autoSpaceDE/>
        <w:autoSpaceDN/>
        <w:adjustRightInd/>
        <w:snapToGrid/>
        <w:ind w:left="1134" w:firstLine="0"/>
        <w:rPr>
          <w:szCs w:val="24"/>
          <w:lang w:val="fr-FR"/>
        </w:rPr>
      </w:pPr>
      <w:r w:rsidRPr="00976C21">
        <w:rPr>
          <w:szCs w:val="24"/>
          <w:lang w:val="fr-FR"/>
        </w:rPr>
        <w:t>Le Groupe de travail a décidé de conserver la même structure pour l</w:t>
      </w:r>
      <w:r w:rsidR="00F345A7" w:rsidRPr="00976C21">
        <w:rPr>
          <w:szCs w:val="24"/>
          <w:lang w:val="fr-FR"/>
        </w:rPr>
        <w:t>’</w:t>
      </w:r>
      <w:r w:rsidRPr="00976C21">
        <w:rPr>
          <w:szCs w:val="24"/>
          <w:lang w:val="fr-FR"/>
        </w:rPr>
        <w:t>ordre du jour provisoire de la prochaine session. Au titre du point 9 c)</w:t>
      </w:r>
      <w:r w:rsidR="00976C21" w:rsidRPr="00976C21">
        <w:rPr>
          <w:szCs w:val="24"/>
          <w:lang w:val="fr-FR"/>
        </w:rPr>
        <w:t xml:space="preserve"> </w:t>
      </w:r>
      <w:r w:rsidR="00707150">
        <w:rPr>
          <w:szCs w:val="24"/>
          <w:lang w:val="fr-FR"/>
        </w:rPr>
        <w:t>« </w:t>
      </w:r>
      <w:r w:rsidRPr="00976C21">
        <w:rPr>
          <w:szCs w:val="24"/>
          <w:lang w:val="fr-FR"/>
        </w:rPr>
        <w:t>Mise au point d</w:t>
      </w:r>
      <w:r w:rsidR="00F345A7" w:rsidRPr="00976C21">
        <w:rPr>
          <w:szCs w:val="24"/>
          <w:lang w:val="fr-FR"/>
        </w:rPr>
        <w:t>’</w:t>
      </w:r>
      <w:r w:rsidRPr="00976C21">
        <w:rPr>
          <w:szCs w:val="24"/>
          <w:lang w:val="fr-FR"/>
        </w:rPr>
        <w:t>une homologation de type internationale de l</w:t>
      </w:r>
      <w:r w:rsidR="00F345A7" w:rsidRPr="00976C21">
        <w:rPr>
          <w:szCs w:val="24"/>
          <w:lang w:val="fr-FR"/>
        </w:rPr>
        <w:t>’</w:t>
      </w:r>
      <w:r w:rsidRPr="00976C21">
        <w:rPr>
          <w:szCs w:val="24"/>
          <w:lang w:val="fr-FR"/>
        </w:rPr>
        <w:t>ensemble du véhicule</w:t>
      </w:r>
      <w:r w:rsidR="00707150">
        <w:rPr>
          <w:szCs w:val="24"/>
          <w:lang w:val="fr-FR"/>
        </w:rPr>
        <w:t> »</w:t>
      </w:r>
      <w:r w:rsidRPr="00976C21">
        <w:rPr>
          <w:szCs w:val="24"/>
          <w:lang w:val="fr-FR"/>
        </w:rPr>
        <w:t>, il a décidé de discuter de l</w:t>
      </w:r>
      <w:r w:rsidR="00F345A7" w:rsidRPr="00976C21">
        <w:rPr>
          <w:szCs w:val="24"/>
          <w:lang w:val="fr-FR"/>
        </w:rPr>
        <w:t>’</w:t>
      </w:r>
      <w:r w:rsidRPr="00976C21">
        <w:rPr>
          <w:szCs w:val="24"/>
          <w:lang w:val="fr-FR"/>
        </w:rPr>
        <w:t>utilisation de l</w:t>
      </w:r>
      <w:r w:rsidR="00F345A7" w:rsidRPr="00976C21">
        <w:rPr>
          <w:szCs w:val="24"/>
          <w:lang w:val="fr-FR"/>
        </w:rPr>
        <w:t>’</w:t>
      </w:r>
      <w:r w:rsidRPr="00976C21">
        <w:rPr>
          <w:szCs w:val="24"/>
          <w:lang w:val="fr-FR"/>
        </w:rPr>
        <w:t>identifiant unique (voir par.</w:t>
      </w:r>
      <w:r w:rsidR="00707150">
        <w:rPr>
          <w:szCs w:val="24"/>
          <w:lang w:val="fr-FR"/>
        </w:rPr>
        <w:t> </w:t>
      </w:r>
      <w:r w:rsidRPr="00976C21">
        <w:rPr>
          <w:szCs w:val="24"/>
          <w:lang w:val="fr-FR"/>
        </w:rPr>
        <w:t>11 plus haut) ainsi que de la question des compléments, nouvelles séries d</w:t>
      </w:r>
      <w:r w:rsidR="00F345A7" w:rsidRPr="00976C21">
        <w:rPr>
          <w:szCs w:val="24"/>
          <w:lang w:val="fr-FR"/>
        </w:rPr>
        <w:t>’</w:t>
      </w:r>
      <w:r w:rsidRPr="00976C21">
        <w:rPr>
          <w:szCs w:val="24"/>
          <w:lang w:val="fr-FR"/>
        </w:rPr>
        <w:t>amendements et dispositions transitoires (par.</w:t>
      </w:r>
      <w:r w:rsidR="00707150">
        <w:rPr>
          <w:szCs w:val="24"/>
          <w:lang w:val="fr-FR"/>
        </w:rPr>
        <w:t> </w:t>
      </w:r>
      <w:r w:rsidRPr="00976C21">
        <w:rPr>
          <w:szCs w:val="24"/>
          <w:lang w:val="fr-FR"/>
        </w:rPr>
        <w:t>33 ci</w:t>
      </w:r>
      <w:r w:rsidR="00707150">
        <w:rPr>
          <w:szCs w:val="24"/>
          <w:lang w:val="fr-FR"/>
        </w:rPr>
        <w:noBreakHyphen/>
      </w:r>
      <w:r w:rsidRPr="00976C21">
        <w:rPr>
          <w:szCs w:val="24"/>
          <w:lang w:val="fr-FR"/>
        </w:rPr>
        <w:t>dessus).</w:t>
      </w:r>
    </w:p>
    <w:p w:rsidR="004027A6" w:rsidRPr="00A81230" w:rsidRDefault="004027A6" w:rsidP="00707150">
      <w:pPr>
        <w:pStyle w:val="HChG"/>
        <w:rPr>
          <w:lang w:val="fr-FR"/>
        </w:rPr>
      </w:pPr>
      <w:r w:rsidRPr="00D06A1D">
        <w:rPr>
          <w:lang w:val="fr-FR"/>
        </w:rPr>
        <w:tab/>
      </w:r>
      <w:r w:rsidRPr="00A81230">
        <w:rPr>
          <w:lang w:val="fr-FR"/>
        </w:rPr>
        <w:t>XIV.</w:t>
      </w:r>
      <w:r w:rsidRPr="00A81230">
        <w:rPr>
          <w:lang w:val="fr-FR"/>
        </w:rPr>
        <w:tab/>
        <w:t>Élection du Bureau (point 13 de l</w:t>
      </w:r>
      <w:r w:rsidR="00F345A7">
        <w:rPr>
          <w:lang w:val="fr-FR"/>
        </w:rPr>
        <w:t>’</w:t>
      </w:r>
      <w:r w:rsidRPr="00A81230">
        <w:rPr>
          <w:lang w:val="fr-FR"/>
        </w:rPr>
        <w:t>ordre du jour)</w:t>
      </w:r>
    </w:p>
    <w:p w:rsidR="004027A6" w:rsidRDefault="004027A6" w:rsidP="00976C21">
      <w:pPr>
        <w:pStyle w:val="SingleTxtG"/>
        <w:numPr>
          <w:ilvl w:val="0"/>
          <w:numId w:val="15"/>
        </w:numPr>
        <w:ind w:left="1134" w:firstLine="0"/>
        <w:rPr>
          <w:szCs w:val="24"/>
          <w:lang w:val="fr-FR"/>
        </w:rPr>
      </w:pPr>
      <w:r w:rsidRPr="008A3C70">
        <w:rPr>
          <w:spacing w:val="-2"/>
          <w:szCs w:val="24"/>
          <w:lang w:val="fr-FR"/>
        </w:rPr>
        <w:t>Conformément à l</w:t>
      </w:r>
      <w:r w:rsidR="00F345A7" w:rsidRPr="008A3C70">
        <w:rPr>
          <w:spacing w:val="-2"/>
          <w:szCs w:val="24"/>
          <w:lang w:val="fr-FR"/>
        </w:rPr>
        <w:t>’</w:t>
      </w:r>
      <w:r w:rsidRPr="008A3C70">
        <w:rPr>
          <w:spacing w:val="-2"/>
          <w:szCs w:val="24"/>
          <w:lang w:val="fr-FR"/>
        </w:rPr>
        <w:t>article 37 de son Règlement intérieur (TRANS/WP.29/690 et</w:t>
      </w:r>
      <w:r w:rsidRPr="007048FC">
        <w:rPr>
          <w:szCs w:val="24"/>
          <w:lang w:val="fr-FR"/>
        </w:rPr>
        <w:t xml:space="preserve"> </w:t>
      </w:r>
      <w:r w:rsidRPr="008A3C70">
        <w:rPr>
          <w:spacing w:val="-2"/>
          <w:szCs w:val="24"/>
          <w:lang w:val="fr-FR"/>
        </w:rPr>
        <w:t>ECE/</w:t>
      </w:r>
      <w:r w:rsidR="008A3C70">
        <w:rPr>
          <w:spacing w:val="-2"/>
          <w:szCs w:val="24"/>
          <w:lang w:val="fr-FR"/>
        </w:rPr>
        <w:t xml:space="preserve"> </w:t>
      </w:r>
      <w:r w:rsidRPr="008A3C70">
        <w:rPr>
          <w:spacing w:val="-4"/>
          <w:szCs w:val="24"/>
          <w:lang w:val="fr-FR"/>
        </w:rPr>
        <w:t>TRANS/WP.29/690/Amend.1), le GRE a procédé à l</w:t>
      </w:r>
      <w:r w:rsidR="00F345A7" w:rsidRPr="008A3C70">
        <w:rPr>
          <w:spacing w:val="-4"/>
          <w:szCs w:val="24"/>
          <w:lang w:val="fr-FR"/>
        </w:rPr>
        <w:t>’</w:t>
      </w:r>
      <w:r w:rsidRPr="008A3C70">
        <w:rPr>
          <w:spacing w:val="-4"/>
          <w:szCs w:val="24"/>
          <w:lang w:val="fr-FR"/>
        </w:rPr>
        <w:t>élection de son Bureau. Les</w:t>
      </w:r>
      <w:r>
        <w:rPr>
          <w:szCs w:val="24"/>
          <w:lang w:val="fr-FR"/>
        </w:rPr>
        <w:t xml:space="preserve"> représentants des </w:t>
      </w:r>
      <w:r w:rsidRPr="00AD1226">
        <w:rPr>
          <w:szCs w:val="24"/>
          <w:lang w:val="fr-FR"/>
        </w:rPr>
        <w:t>Parties contractantes présents et votants</w:t>
      </w:r>
      <w:r>
        <w:rPr>
          <w:szCs w:val="24"/>
          <w:lang w:val="fr-FR"/>
        </w:rPr>
        <w:t xml:space="preserve"> ont élu à l</w:t>
      </w:r>
      <w:r w:rsidR="00F345A7">
        <w:rPr>
          <w:szCs w:val="24"/>
          <w:lang w:val="fr-FR"/>
        </w:rPr>
        <w:t>’</w:t>
      </w:r>
      <w:r>
        <w:rPr>
          <w:szCs w:val="24"/>
          <w:lang w:val="fr-FR"/>
        </w:rPr>
        <w:t xml:space="preserve">unanimité </w:t>
      </w:r>
      <w:r w:rsidRPr="00AD1226">
        <w:rPr>
          <w:szCs w:val="24"/>
          <w:lang w:val="fr-FR"/>
        </w:rPr>
        <w:t>M.</w:t>
      </w:r>
      <w:r w:rsidR="00707150">
        <w:rPr>
          <w:szCs w:val="24"/>
          <w:lang w:val="fr-FR"/>
        </w:rPr>
        <w:t> </w:t>
      </w:r>
      <w:r w:rsidRPr="00AD1226">
        <w:rPr>
          <w:szCs w:val="24"/>
          <w:lang w:val="fr-FR"/>
        </w:rPr>
        <w:t>M</w:t>
      </w:r>
      <w:r>
        <w:rPr>
          <w:szCs w:val="24"/>
          <w:lang w:val="fr-FR"/>
        </w:rPr>
        <w:t>ichel</w:t>
      </w:r>
      <w:r w:rsidRPr="00AD1226">
        <w:rPr>
          <w:szCs w:val="24"/>
          <w:lang w:val="fr-FR"/>
        </w:rPr>
        <w:t xml:space="preserve"> Loccufier (Belgique) Président et M.</w:t>
      </w:r>
      <w:r w:rsidR="00707150">
        <w:rPr>
          <w:szCs w:val="24"/>
          <w:lang w:val="fr-FR"/>
        </w:rPr>
        <w:t> </w:t>
      </w:r>
      <w:r w:rsidRPr="00AD1226">
        <w:rPr>
          <w:szCs w:val="24"/>
          <w:lang w:val="fr-FR"/>
        </w:rPr>
        <w:t>D</w:t>
      </w:r>
      <w:r>
        <w:rPr>
          <w:szCs w:val="24"/>
          <w:lang w:val="fr-FR"/>
        </w:rPr>
        <w:t>erwin</w:t>
      </w:r>
      <w:r w:rsidRPr="00AD1226">
        <w:rPr>
          <w:szCs w:val="24"/>
          <w:lang w:val="fr-FR"/>
        </w:rPr>
        <w:t xml:space="preserve"> Rovers (Pays-Bas) Vice-Président pour les sessions </w:t>
      </w:r>
      <w:r>
        <w:rPr>
          <w:szCs w:val="24"/>
          <w:lang w:val="fr-FR"/>
        </w:rPr>
        <w:t xml:space="preserve">du GRE prévues en </w:t>
      </w:r>
      <w:r w:rsidRPr="00AD1226">
        <w:rPr>
          <w:szCs w:val="24"/>
          <w:lang w:val="fr-FR"/>
        </w:rPr>
        <w:t>2017.</w:t>
      </w:r>
    </w:p>
    <w:p w:rsidR="004027A6" w:rsidRPr="00A81230" w:rsidRDefault="004027A6" w:rsidP="004027A6">
      <w:pPr>
        <w:keepNext/>
        <w:keepLines/>
        <w:tabs>
          <w:tab w:val="right" w:pos="851"/>
        </w:tabs>
        <w:kinsoku/>
        <w:overflowPunct/>
        <w:autoSpaceDE/>
        <w:autoSpaceDN/>
        <w:adjustRightInd/>
        <w:snapToGrid/>
        <w:spacing w:before="360" w:after="240" w:line="300" w:lineRule="exact"/>
        <w:ind w:left="1134" w:right="1134" w:hanging="1134"/>
        <w:rPr>
          <w:b/>
          <w:sz w:val="28"/>
          <w:lang w:val="fr-FR" w:eastAsia="x-none"/>
        </w:rPr>
      </w:pPr>
      <w:r>
        <w:rPr>
          <w:szCs w:val="24"/>
          <w:lang w:val="fr-FR"/>
        </w:rPr>
        <w:br w:type="page"/>
      </w:r>
      <w:r w:rsidRPr="00A81230">
        <w:rPr>
          <w:b/>
          <w:sz w:val="28"/>
          <w:lang w:val="fr-FR" w:eastAsia="x-none"/>
        </w:rPr>
        <w:t>Annexe I</w:t>
      </w:r>
    </w:p>
    <w:p w:rsidR="004027A6" w:rsidRPr="00A81230" w:rsidRDefault="004027A6" w:rsidP="006E0ADB">
      <w:pPr>
        <w:pStyle w:val="HChG"/>
        <w:rPr>
          <w:lang w:val="fr-FR"/>
        </w:rPr>
      </w:pPr>
      <w:r w:rsidRPr="00A81230">
        <w:rPr>
          <w:lang w:val="fr-FR"/>
        </w:rPr>
        <w:tab/>
      </w:r>
      <w:r w:rsidRPr="00A81230">
        <w:rPr>
          <w:lang w:val="fr-FR"/>
        </w:rPr>
        <w:tab/>
      </w:r>
      <w:bookmarkStart w:id="8" w:name="_Toc369772240"/>
      <w:r w:rsidRPr="00A81230">
        <w:rPr>
          <w:lang w:val="fr-FR"/>
        </w:rPr>
        <w:t>Liste des documents informels examinés pendant la session</w:t>
      </w:r>
      <w:bookmarkEnd w:id="8"/>
    </w:p>
    <w:p w:rsidR="004027A6" w:rsidRPr="00A81230" w:rsidRDefault="004027A6" w:rsidP="004027A6">
      <w:pPr>
        <w:kinsoku/>
        <w:overflowPunct/>
        <w:autoSpaceDE/>
        <w:autoSpaceDN/>
        <w:adjustRightInd/>
        <w:snapToGrid/>
        <w:spacing w:after="120"/>
        <w:ind w:left="1134" w:right="1134"/>
        <w:jc w:val="both"/>
        <w:rPr>
          <w:szCs w:val="24"/>
          <w:lang w:val="en-GB"/>
        </w:rPr>
      </w:pPr>
      <w:r w:rsidRPr="00A81230">
        <w:rPr>
          <w:szCs w:val="24"/>
          <w:lang w:val="en-GB"/>
        </w:rPr>
        <w:t>Document</w:t>
      </w:r>
      <w:r>
        <w:rPr>
          <w:szCs w:val="24"/>
          <w:lang w:val="en-GB"/>
        </w:rPr>
        <w:t>s</w:t>
      </w:r>
      <w:r w:rsidRPr="00A81230">
        <w:rPr>
          <w:szCs w:val="24"/>
          <w:lang w:val="en-GB"/>
        </w:rPr>
        <w:t xml:space="preserve"> informels GRE-76-…</w:t>
      </w:r>
    </w:p>
    <w:tbl>
      <w:tblPr>
        <w:tblW w:w="8504" w:type="dxa"/>
        <w:tblInd w:w="1134" w:type="dxa"/>
        <w:tblLayout w:type="fixed"/>
        <w:tblCellMar>
          <w:left w:w="0" w:type="dxa"/>
          <w:right w:w="0" w:type="dxa"/>
        </w:tblCellMar>
        <w:tblLook w:val="01E0" w:firstRow="1" w:lastRow="1" w:firstColumn="1" w:lastColumn="1" w:noHBand="0" w:noVBand="0"/>
      </w:tblPr>
      <w:tblGrid>
        <w:gridCol w:w="866"/>
        <w:gridCol w:w="6899"/>
        <w:gridCol w:w="739"/>
      </w:tblGrid>
      <w:tr w:rsidR="004027A6" w:rsidRPr="00707150" w:rsidTr="008A3C70">
        <w:trPr>
          <w:tblHeader/>
        </w:trPr>
        <w:tc>
          <w:tcPr>
            <w:tcW w:w="866" w:type="dxa"/>
            <w:tcBorders>
              <w:top w:val="single" w:sz="4" w:space="0" w:color="auto"/>
              <w:bottom w:val="single" w:sz="12" w:space="0" w:color="auto"/>
            </w:tcBorders>
            <w:shd w:val="clear" w:color="auto" w:fill="auto"/>
            <w:vAlign w:val="bottom"/>
          </w:tcPr>
          <w:p w:rsidR="004027A6" w:rsidRPr="00707150" w:rsidRDefault="006322A4" w:rsidP="00707150">
            <w:pPr>
              <w:spacing w:before="80" w:after="80" w:line="200" w:lineRule="exact"/>
              <w:ind w:right="113"/>
              <w:rPr>
                <w:i/>
                <w:sz w:val="16"/>
                <w:lang w:val="en-GB"/>
              </w:rPr>
            </w:pPr>
            <w:r w:rsidRPr="006322A4">
              <w:rPr>
                <w:rFonts w:eastAsia="MS Mincho"/>
                <w:i/>
                <w:sz w:val="16"/>
                <w:szCs w:val="22"/>
                <w:lang w:val="en-GB"/>
              </w:rPr>
              <w:t>N</w:t>
            </w:r>
            <w:r w:rsidRPr="006322A4">
              <w:rPr>
                <w:rFonts w:eastAsia="MS Mincho"/>
                <w:i/>
                <w:sz w:val="16"/>
                <w:szCs w:val="22"/>
                <w:vertAlign w:val="superscript"/>
                <w:lang w:val="en-GB"/>
              </w:rPr>
              <w:t>o</w:t>
            </w:r>
            <w:r>
              <w:rPr>
                <w:i/>
                <w:sz w:val="16"/>
                <w:lang w:val="en-GB"/>
              </w:rPr>
              <w:t> </w:t>
            </w:r>
          </w:p>
        </w:tc>
        <w:tc>
          <w:tcPr>
            <w:tcW w:w="6900" w:type="dxa"/>
            <w:tcBorders>
              <w:top w:val="single" w:sz="4" w:space="0" w:color="auto"/>
              <w:bottom w:val="single" w:sz="12" w:space="0" w:color="auto"/>
            </w:tcBorders>
            <w:shd w:val="clear" w:color="auto" w:fill="auto"/>
            <w:vAlign w:val="bottom"/>
          </w:tcPr>
          <w:p w:rsidR="004027A6" w:rsidRPr="00707150" w:rsidRDefault="004027A6" w:rsidP="00707150">
            <w:pPr>
              <w:spacing w:before="80" w:after="80" w:line="200" w:lineRule="exact"/>
              <w:ind w:right="113"/>
              <w:rPr>
                <w:i/>
                <w:sz w:val="16"/>
                <w:lang w:val="en-GB"/>
              </w:rPr>
            </w:pPr>
            <w:r w:rsidRPr="00707150">
              <w:rPr>
                <w:i/>
                <w:sz w:val="16"/>
                <w:lang w:val="en-GB"/>
              </w:rPr>
              <w:t>(Auteur) Titre</w:t>
            </w:r>
          </w:p>
        </w:tc>
        <w:tc>
          <w:tcPr>
            <w:tcW w:w="739" w:type="dxa"/>
            <w:tcBorders>
              <w:top w:val="single" w:sz="4" w:space="0" w:color="auto"/>
              <w:bottom w:val="single" w:sz="12" w:space="0" w:color="auto"/>
            </w:tcBorders>
            <w:shd w:val="clear" w:color="auto" w:fill="auto"/>
            <w:vAlign w:val="bottom"/>
          </w:tcPr>
          <w:p w:rsidR="004027A6" w:rsidRPr="00707150" w:rsidRDefault="004027A6" w:rsidP="00707150">
            <w:pPr>
              <w:spacing w:before="80" w:after="80" w:line="200" w:lineRule="exact"/>
              <w:ind w:right="113"/>
              <w:rPr>
                <w:i/>
                <w:sz w:val="16"/>
                <w:lang w:val="en-GB"/>
              </w:rPr>
            </w:pPr>
            <w:r w:rsidRPr="00707150">
              <w:rPr>
                <w:i/>
                <w:sz w:val="16"/>
                <w:lang w:val="en-GB"/>
              </w:rPr>
              <w:t xml:space="preserve">Suite donnée </w:t>
            </w:r>
          </w:p>
        </w:tc>
      </w:tr>
      <w:tr w:rsidR="00707150" w:rsidRPr="00707150" w:rsidTr="008A3C70">
        <w:trPr>
          <w:trHeight w:hRule="exact" w:val="113"/>
          <w:tblHeader/>
        </w:trPr>
        <w:tc>
          <w:tcPr>
            <w:tcW w:w="866" w:type="dxa"/>
            <w:tcBorders>
              <w:top w:val="single" w:sz="12" w:space="0" w:color="auto"/>
            </w:tcBorders>
            <w:shd w:val="clear" w:color="auto" w:fill="auto"/>
          </w:tcPr>
          <w:p w:rsidR="00707150" w:rsidRPr="00707150" w:rsidRDefault="00707150" w:rsidP="00707150">
            <w:pPr>
              <w:spacing w:before="40" w:after="120"/>
              <w:ind w:right="113"/>
              <w:rPr>
                <w:lang w:val="en-GB"/>
              </w:rPr>
            </w:pPr>
          </w:p>
        </w:tc>
        <w:tc>
          <w:tcPr>
            <w:tcW w:w="6900" w:type="dxa"/>
            <w:tcBorders>
              <w:top w:val="single" w:sz="12" w:space="0" w:color="auto"/>
            </w:tcBorders>
            <w:shd w:val="clear" w:color="auto" w:fill="auto"/>
          </w:tcPr>
          <w:p w:rsidR="00707150" w:rsidRPr="00707150" w:rsidRDefault="00707150" w:rsidP="00707150">
            <w:pPr>
              <w:spacing w:before="40" w:after="120"/>
              <w:ind w:right="113"/>
              <w:rPr>
                <w:lang w:val="en-GB"/>
              </w:rPr>
            </w:pPr>
          </w:p>
        </w:tc>
        <w:tc>
          <w:tcPr>
            <w:tcW w:w="739" w:type="dxa"/>
            <w:tcBorders>
              <w:top w:val="single" w:sz="12" w:space="0" w:color="auto"/>
            </w:tcBorders>
            <w:shd w:val="clear" w:color="auto" w:fill="auto"/>
          </w:tcPr>
          <w:p w:rsidR="00707150" w:rsidRPr="00707150" w:rsidRDefault="00707150" w:rsidP="00707150">
            <w:pPr>
              <w:spacing w:before="40" w:after="120"/>
              <w:ind w:right="113"/>
              <w:rPr>
                <w:lang w:val="en-GB"/>
              </w:rPr>
            </w:pP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1-Rev.1</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 xml:space="preserve">(Secrétariat) Updated provisional agenda for the seventy-sixth session of GRE </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b</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2</w:t>
            </w:r>
          </w:p>
        </w:tc>
        <w:tc>
          <w:tcPr>
            <w:tcW w:w="6900" w:type="dxa"/>
            <w:shd w:val="clear" w:color="auto" w:fill="auto"/>
          </w:tcPr>
          <w:p w:rsidR="004027A6" w:rsidRPr="00707150" w:rsidRDefault="004027A6" w:rsidP="00165A89">
            <w:pPr>
              <w:spacing w:before="40" w:after="120"/>
              <w:ind w:right="113"/>
              <w:rPr>
                <w:lang w:val="en-GB"/>
              </w:rPr>
            </w:pPr>
            <w:r w:rsidRPr="00707150">
              <w:rPr>
                <w:lang w:val="en-GB"/>
              </w:rPr>
              <w:t>(</w:t>
            </w:r>
            <w:proofErr w:type="spellStart"/>
            <w:r w:rsidRPr="00707150">
              <w:rPr>
                <w:lang w:val="en-GB"/>
              </w:rPr>
              <w:t>Secrétariat</w:t>
            </w:r>
            <w:proofErr w:type="spellEnd"/>
            <w:r w:rsidRPr="00707150">
              <w:rPr>
                <w:lang w:val="en-GB"/>
              </w:rPr>
              <w:t xml:space="preserve">) </w:t>
            </w:r>
            <w:r w:rsidR="00165A89">
              <w:rPr>
                <w:lang w:val="en-GB"/>
              </w:rPr>
              <w:t>−</w:t>
            </w:r>
            <w:r w:rsidRPr="00707150">
              <w:rPr>
                <w:lang w:val="en-GB"/>
              </w:rPr>
              <w:t xml:space="preserve"> General information and WP.29 highlights</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f</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3</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w:t>
            </w:r>
            <w:proofErr w:type="spellStart"/>
            <w:r w:rsidRPr="00707150">
              <w:rPr>
                <w:lang w:val="en-GB"/>
              </w:rPr>
              <w:t>Japon</w:t>
            </w:r>
            <w:proofErr w:type="spellEnd"/>
            <w:r w:rsidRPr="00707150">
              <w:rPr>
                <w:lang w:val="en-GB"/>
              </w:rPr>
              <w:t xml:space="preserve">) </w:t>
            </w:r>
            <w:r w:rsidR="00165A89">
              <w:rPr>
                <w:lang w:val="en-GB"/>
              </w:rPr>
              <w:t>−</w:t>
            </w:r>
            <w:r w:rsidRPr="00707150">
              <w:rPr>
                <w:lang w:val="en-GB"/>
              </w:rPr>
              <w:t xml:space="preserve"> Analysis of glare given to oncoming vehicles by motorcycles DRLs at night</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d</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4-Rev.1</w:t>
            </w:r>
          </w:p>
        </w:tc>
        <w:tc>
          <w:tcPr>
            <w:tcW w:w="6900" w:type="dxa"/>
            <w:shd w:val="clear" w:color="auto" w:fill="auto"/>
          </w:tcPr>
          <w:p w:rsidR="004027A6" w:rsidRPr="00707150" w:rsidRDefault="004027A6" w:rsidP="00112DAA">
            <w:pPr>
              <w:spacing w:before="40" w:after="120"/>
              <w:ind w:right="113"/>
              <w:rPr>
                <w:lang w:val="en-GB"/>
              </w:rPr>
            </w:pPr>
            <w:r w:rsidRPr="00707150">
              <w:rPr>
                <w:lang w:val="en-GB"/>
              </w:rPr>
              <w:t xml:space="preserve">(GTB) </w:t>
            </w:r>
            <w:r w:rsidR="00165A89">
              <w:rPr>
                <w:lang w:val="en-GB"/>
              </w:rPr>
              <w:t>−</w:t>
            </w:r>
            <w:r w:rsidRPr="00707150">
              <w:rPr>
                <w:lang w:val="en-GB"/>
              </w:rPr>
              <w:t xml:space="preserve"> Proposal for Supplement 7 to the 01 series of amendments to Regulation No. 112</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d</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5</w:t>
            </w:r>
          </w:p>
        </w:tc>
        <w:tc>
          <w:tcPr>
            <w:tcW w:w="6900" w:type="dxa"/>
            <w:shd w:val="clear" w:color="auto" w:fill="auto"/>
          </w:tcPr>
          <w:p w:rsidR="004027A6" w:rsidRPr="00707150" w:rsidRDefault="004027A6" w:rsidP="00707150">
            <w:pPr>
              <w:spacing w:before="40" w:after="120"/>
              <w:ind w:right="113"/>
              <w:rPr>
                <w:lang w:val="fr-FR"/>
              </w:rPr>
            </w:pPr>
            <w:r w:rsidRPr="00707150">
              <w:rPr>
                <w:lang w:val="fr-FR"/>
              </w:rPr>
              <w:t xml:space="preserve">(Inde) </w:t>
            </w:r>
            <w:r w:rsidR="00165A89">
              <w:rPr>
                <w:lang w:val="en-GB"/>
              </w:rPr>
              <w:t>−</w:t>
            </w:r>
            <w:r w:rsidRPr="00707150">
              <w:rPr>
                <w:lang w:val="fr-FR"/>
              </w:rPr>
              <w:t xml:space="preserve"> </w:t>
            </w:r>
            <w:proofErr w:type="spellStart"/>
            <w:r w:rsidRPr="00707150">
              <w:rPr>
                <w:lang w:val="fr-FR"/>
              </w:rPr>
              <w:t>Comments</w:t>
            </w:r>
            <w:proofErr w:type="spellEnd"/>
            <w:r w:rsidRPr="00707150">
              <w:rPr>
                <w:lang w:val="fr-FR"/>
              </w:rPr>
              <w:t xml:space="preserve"> on document ECE/TRANS/WP.29/2016/21</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b</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6</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w:t>
            </w:r>
            <w:proofErr w:type="spellStart"/>
            <w:r w:rsidRPr="00707150">
              <w:rPr>
                <w:lang w:val="en-GB"/>
              </w:rPr>
              <w:t>Inde</w:t>
            </w:r>
            <w:proofErr w:type="spellEnd"/>
            <w:r w:rsidRPr="00707150">
              <w:rPr>
                <w:lang w:val="en-GB"/>
              </w:rPr>
              <w:t xml:space="preserve">) </w:t>
            </w:r>
            <w:r w:rsidR="00165A89">
              <w:rPr>
                <w:lang w:val="en-GB"/>
              </w:rPr>
              <w:t>−</w:t>
            </w:r>
            <w:r w:rsidRPr="00707150">
              <w:rPr>
                <w:lang w:val="en-GB"/>
              </w:rPr>
              <w:t xml:space="preserve"> Proposal for draft amendments to Regulation No. 53</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d</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7</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 xml:space="preserve">(GTB) </w:t>
            </w:r>
            <w:r w:rsidR="00165A89">
              <w:rPr>
                <w:lang w:val="en-GB"/>
              </w:rPr>
              <w:t>−</w:t>
            </w:r>
            <w:r w:rsidRPr="00707150">
              <w:rPr>
                <w:lang w:val="en-GB"/>
              </w:rPr>
              <w:t xml:space="preserve"> Correction to ECE/TRANS/WP.29/GRE/2016/31</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b</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8</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 xml:space="preserve">(SAE) </w:t>
            </w:r>
            <w:r w:rsidR="00165A89">
              <w:rPr>
                <w:lang w:val="en-GB"/>
              </w:rPr>
              <w:t>−</w:t>
            </w:r>
            <w:r w:rsidRPr="00707150">
              <w:rPr>
                <w:lang w:val="en-GB"/>
              </w:rPr>
              <w:t xml:space="preserve"> The Fifth International Forum on Automotive Lighting (IFAL)</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f</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9</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 xml:space="preserve">(France) </w:t>
            </w:r>
            <w:r w:rsidR="00165A89">
              <w:rPr>
                <w:lang w:val="en-GB"/>
              </w:rPr>
              <w:t>−</w:t>
            </w:r>
            <w:r w:rsidRPr="00707150">
              <w:rPr>
                <w:lang w:val="en-GB"/>
              </w:rPr>
              <w:t xml:space="preserve"> Proposal for amendments to ECE/TRANS/WP.29/GRE/2016/20</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b</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10</w:t>
            </w:r>
          </w:p>
        </w:tc>
        <w:tc>
          <w:tcPr>
            <w:tcW w:w="6900" w:type="dxa"/>
            <w:shd w:val="clear" w:color="auto" w:fill="auto"/>
          </w:tcPr>
          <w:p w:rsidR="004027A6" w:rsidRPr="00707150" w:rsidRDefault="004027A6" w:rsidP="00707150">
            <w:pPr>
              <w:spacing w:before="40" w:after="120"/>
              <w:ind w:right="113"/>
              <w:rPr>
                <w:lang w:val="fr-FR"/>
              </w:rPr>
            </w:pPr>
            <w:r w:rsidRPr="00707150">
              <w:rPr>
                <w:lang w:val="fr-FR"/>
              </w:rPr>
              <w:t>(Équipe spéciale de l</w:t>
            </w:r>
            <w:r w:rsidR="00F345A7" w:rsidRPr="00707150">
              <w:rPr>
                <w:lang w:val="fr-FR"/>
              </w:rPr>
              <w:t>’</w:t>
            </w:r>
            <w:r w:rsidRPr="00707150">
              <w:rPr>
                <w:lang w:val="fr-FR"/>
              </w:rPr>
              <w:t xml:space="preserve">activation séquentielle) </w:t>
            </w:r>
            <w:r w:rsidR="00165A89">
              <w:rPr>
                <w:lang w:val="en-GB"/>
              </w:rPr>
              <w:t>−</w:t>
            </w:r>
            <w:r w:rsidRPr="00707150">
              <w:rPr>
                <w:lang w:val="fr-FR"/>
              </w:rPr>
              <w:t xml:space="preserve"> </w:t>
            </w:r>
            <w:proofErr w:type="spellStart"/>
            <w:r w:rsidRPr="00707150">
              <w:rPr>
                <w:lang w:val="fr-FR"/>
              </w:rPr>
              <w:t>Additional</w:t>
            </w:r>
            <w:proofErr w:type="spellEnd"/>
            <w:r w:rsidRPr="00707150">
              <w:rPr>
                <w:lang w:val="fr-FR"/>
              </w:rPr>
              <w:t xml:space="preserve"> justification to ECE/TRANS/WP.29/GRE/2016/20</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f</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11</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w:t>
            </w:r>
            <w:proofErr w:type="spellStart"/>
            <w:r w:rsidRPr="00707150">
              <w:rPr>
                <w:lang w:val="en-GB"/>
              </w:rPr>
              <w:t>Secrétariat</w:t>
            </w:r>
            <w:proofErr w:type="spellEnd"/>
            <w:r w:rsidRPr="00707150">
              <w:rPr>
                <w:lang w:val="en-GB"/>
              </w:rPr>
              <w:t xml:space="preserve">) </w:t>
            </w:r>
            <w:r w:rsidR="00165A89">
              <w:rPr>
                <w:lang w:val="en-GB"/>
              </w:rPr>
              <w:t>−</w:t>
            </w:r>
            <w:r w:rsidRPr="00707150">
              <w:rPr>
                <w:lang w:val="en-GB"/>
              </w:rPr>
              <w:t xml:space="preserve"> Exchange of communications between the secretariat and OLA</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f</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12</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w:t>
            </w:r>
            <w:proofErr w:type="spellStart"/>
            <w:r w:rsidRPr="00707150">
              <w:rPr>
                <w:lang w:val="en-GB"/>
              </w:rPr>
              <w:t>Espagne</w:t>
            </w:r>
            <w:proofErr w:type="spellEnd"/>
            <w:r w:rsidRPr="00707150">
              <w:rPr>
                <w:lang w:val="en-GB"/>
              </w:rPr>
              <w:t xml:space="preserve">) </w:t>
            </w:r>
            <w:r w:rsidR="00165A89">
              <w:rPr>
                <w:lang w:val="en-GB"/>
              </w:rPr>
              <w:t>−</w:t>
            </w:r>
            <w:r w:rsidRPr="00707150">
              <w:rPr>
                <w:lang w:val="en-GB"/>
              </w:rPr>
              <w:t xml:space="preserve"> Rear registration plates with LEDs</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f</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13</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 xml:space="preserve">(GTB) </w:t>
            </w:r>
            <w:r w:rsidR="00165A89">
              <w:rPr>
                <w:lang w:val="en-GB"/>
              </w:rPr>
              <w:t>−</w:t>
            </w:r>
            <w:r w:rsidRPr="00707150">
              <w:rPr>
                <w:lang w:val="en-GB"/>
              </w:rPr>
              <w:t xml:space="preserve"> Upcoming changes to Regulation No. 128 related to LED Light Sources for Forward Lighting Applications</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d</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14-Rev.1</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 xml:space="preserve">(GTB) </w:t>
            </w:r>
            <w:r w:rsidR="00165A89">
              <w:rPr>
                <w:lang w:val="en-GB"/>
              </w:rPr>
              <w:t>−</w:t>
            </w:r>
            <w:r w:rsidRPr="00707150">
              <w:rPr>
                <w:lang w:val="en-GB"/>
              </w:rPr>
              <w:t xml:space="preserve"> Revision of ECE/TRANS/WP.29/GRE/2016/29</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b</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15</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 xml:space="preserve">(IMMA) </w:t>
            </w:r>
            <w:r w:rsidR="00165A89">
              <w:rPr>
                <w:lang w:val="en-GB"/>
              </w:rPr>
              <w:t>−</w:t>
            </w:r>
            <w:r w:rsidRPr="00707150">
              <w:rPr>
                <w:lang w:val="en-GB"/>
              </w:rPr>
              <w:t xml:space="preserve"> Proposal for Supplement 18 to Regulation No. 50</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d</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16</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 xml:space="preserve">(OICA) </w:t>
            </w:r>
            <w:r w:rsidR="00165A89">
              <w:rPr>
                <w:lang w:val="en-GB"/>
              </w:rPr>
              <w:t>−</w:t>
            </w:r>
            <w:r w:rsidRPr="00707150">
              <w:rPr>
                <w:lang w:val="en-GB"/>
              </w:rPr>
              <w:t xml:space="preserve"> Proposal for amendments to ECE/TRANS/WP.29/GRE/2016/20</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b</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17</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 xml:space="preserve">(OICA) </w:t>
            </w:r>
            <w:r w:rsidR="00165A89">
              <w:rPr>
                <w:lang w:val="en-GB"/>
              </w:rPr>
              <w:t>−</w:t>
            </w:r>
            <w:r w:rsidRPr="00707150">
              <w:rPr>
                <w:lang w:val="en-GB"/>
              </w:rPr>
              <w:t xml:space="preserve"> Proposal for amendments to ECE/TRANS/WP.29/GRE/2016/33</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e</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18</w:t>
            </w:r>
          </w:p>
        </w:tc>
        <w:tc>
          <w:tcPr>
            <w:tcW w:w="6900" w:type="dxa"/>
            <w:shd w:val="clear" w:color="auto" w:fill="auto"/>
          </w:tcPr>
          <w:p w:rsidR="004027A6" w:rsidRPr="00707150" w:rsidRDefault="004027A6" w:rsidP="00707150">
            <w:pPr>
              <w:spacing w:before="40" w:after="120"/>
              <w:ind w:right="113"/>
              <w:rPr>
                <w:lang w:val="fr-FR"/>
              </w:rPr>
            </w:pPr>
            <w:r w:rsidRPr="00707150">
              <w:rPr>
                <w:lang w:val="fr-FR"/>
              </w:rPr>
              <w:t xml:space="preserve">(Équipe spéciale de la compatibilité électromagnétique) </w:t>
            </w:r>
            <w:r w:rsidR="00165A89">
              <w:rPr>
                <w:lang w:val="en-GB"/>
              </w:rPr>
              <w:t>−</w:t>
            </w:r>
            <w:r w:rsidRPr="00707150">
              <w:rPr>
                <w:lang w:val="fr-FR"/>
              </w:rPr>
              <w:t xml:space="preserve"> </w:t>
            </w:r>
            <w:proofErr w:type="spellStart"/>
            <w:r w:rsidRPr="00707150">
              <w:rPr>
                <w:lang w:val="fr-FR"/>
              </w:rPr>
              <w:t>Status</w:t>
            </w:r>
            <w:proofErr w:type="spellEnd"/>
            <w:r w:rsidRPr="00707150">
              <w:rPr>
                <w:lang w:val="fr-FR"/>
              </w:rPr>
              <w:t xml:space="preserve"> report of TF EMC</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f</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19</w:t>
            </w:r>
          </w:p>
        </w:tc>
        <w:tc>
          <w:tcPr>
            <w:tcW w:w="6900" w:type="dxa"/>
            <w:shd w:val="clear" w:color="auto" w:fill="auto"/>
          </w:tcPr>
          <w:p w:rsidR="004027A6" w:rsidRPr="00707150" w:rsidRDefault="004027A6" w:rsidP="00707150">
            <w:pPr>
              <w:spacing w:before="40" w:after="120"/>
              <w:ind w:right="113"/>
              <w:rPr>
                <w:lang w:val="fr-FR"/>
              </w:rPr>
            </w:pPr>
            <w:r w:rsidRPr="00707150">
              <w:rPr>
                <w:lang w:val="fr-FR"/>
              </w:rPr>
              <w:t>(Groupe de travail informel chargé de la visibilité, de l</w:t>
            </w:r>
            <w:r w:rsidR="00F345A7" w:rsidRPr="00707150">
              <w:rPr>
                <w:lang w:val="fr-FR"/>
              </w:rPr>
              <w:t>’</w:t>
            </w:r>
            <w:r w:rsidRPr="00707150">
              <w:rPr>
                <w:lang w:val="fr-FR"/>
              </w:rPr>
              <w:t xml:space="preserve">éblouissement et du réglage) </w:t>
            </w:r>
            <w:r w:rsidR="00165A89">
              <w:rPr>
                <w:lang w:val="en-GB"/>
              </w:rPr>
              <w:t>−</w:t>
            </w:r>
            <w:r w:rsidRPr="00707150">
              <w:rPr>
                <w:lang w:val="fr-FR"/>
              </w:rPr>
              <w:t xml:space="preserve"> </w:t>
            </w:r>
            <w:proofErr w:type="spellStart"/>
            <w:r w:rsidRPr="00707150">
              <w:rPr>
                <w:lang w:val="fr-FR"/>
              </w:rPr>
              <w:t>Status</w:t>
            </w:r>
            <w:proofErr w:type="spellEnd"/>
            <w:r w:rsidRPr="00707150">
              <w:rPr>
                <w:lang w:val="fr-FR"/>
              </w:rPr>
              <w:t xml:space="preserve"> report of IWG VGL</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f</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20-Rev.1</w:t>
            </w:r>
          </w:p>
        </w:tc>
        <w:tc>
          <w:tcPr>
            <w:tcW w:w="6900" w:type="dxa"/>
            <w:shd w:val="clear" w:color="auto" w:fill="auto"/>
          </w:tcPr>
          <w:p w:rsidR="004027A6" w:rsidRPr="00707150" w:rsidRDefault="004027A6" w:rsidP="00707150">
            <w:pPr>
              <w:spacing w:before="40" w:after="120"/>
              <w:ind w:right="113"/>
              <w:rPr>
                <w:lang w:val="fr-FR"/>
              </w:rPr>
            </w:pPr>
            <w:r w:rsidRPr="00707150">
              <w:rPr>
                <w:lang w:val="fr-FR"/>
              </w:rPr>
              <w:t>(Groupe de travail informel chargé de la visibilité, de l</w:t>
            </w:r>
            <w:r w:rsidR="00F345A7" w:rsidRPr="00707150">
              <w:rPr>
                <w:lang w:val="fr-FR"/>
              </w:rPr>
              <w:t>’</w:t>
            </w:r>
            <w:r w:rsidRPr="00707150">
              <w:rPr>
                <w:lang w:val="fr-FR"/>
              </w:rPr>
              <w:t xml:space="preserve">éblouissement et du réglage) </w:t>
            </w:r>
            <w:r w:rsidR="00165A89">
              <w:rPr>
                <w:lang w:val="en-GB"/>
              </w:rPr>
              <w:t>−</w:t>
            </w:r>
            <w:r w:rsidRPr="00707150">
              <w:rPr>
                <w:lang w:val="fr-FR"/>
              </w:rPr>
              <w:t xml:space="preserve"> </w:t>
            </w:r>
            <w:proofErr w:type="spellStart"/>
            <w:r w:rsidRPr="00707150">
              <w:rPr>
                <w:lang w:val="fr-FR"/>
              </w:rPr>
              <w:t>Updated</w:t>
            </w:r>
            <w:proofErr w:type="spellEnd"/>
            <w:r w:rsidRPr="00707150">
              <w:rPr>
                <w:lang w:val="fr-FR"/>
              </w:rPr>
              <w:t xml:space="preserve"> </w:t>
            </w:r>
            <w:proofErr w:type="spellStart"/>
            <w:r w:rsidRPr="00707150">
              <w:rPr>
                <w:lang w:val="fr-FR"/>
              </w:rPr>
              <w:t>Terms</w:t>
            </w:r>
            <w:proofErr w:type="spellEnd"/>
            <w:r w:rsidRPr="00707150">
              <w:rPr>
                <w:lang w:val="fr-FR"/>
              </w:rPr>
              <w:t xml:space="preserve"> of Reference and </w:t>
            </w:r>
            <w:proofErr w:type="spellStart"/>
            <w:r w:rsidRPr="00707150">
              <w:rPr>
                <w:lang w:val="fr-FR"/>
              </w:rPr>
              <w:t>Rules</w:t>
            </w:r>
            <w:proofErr w:type="spellEnd"/>
            <w:r w:rsidRPr="00707150">
              <w:rPr>
                <w:lang w:val="fr-FR"/>
              </w:rPr>
              <w:t xml:space="preserve"> of </w:t>
            </w:r>
            <w:proofErr w:type="spellStart"/>
            <w:r w:rsidRPr="00707150">
              <w:rPr>
                <w:lang w:val="fr-FR"/>
              </w:rPr>
              <w:t>Procedure</w:t>
            </w:r>
            <w:proofErr w:type="spellEnd"/>
            <w:r w:rsidRPr="00707150">
              <w:rPr>
                <w:lang w:val="fr-FR"/>
              </w:rPr>
              <w:t xml:space="preserve"> of IWG VGL</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b</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21</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 xml:space="preserve">(CLEPA) </w:t>
            </w:r>
            <w:r w:rsidR="00165A89">
              <w:rPr>
                <w:lang w:val="en-GB"/>
              </w:rPr>
              <w:t>−</w:t>
            </w:r>
            <w:r w:rsidRPr="00707150">
              <w:rPr>
                <w:lang w:val="en-GB"/>
              </w:rPr>
              <w:t xml:space="preserve"> Analysis of the Polish proposal ECE/TRANS/WP.29/GRE/2016/18</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d</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22-Rev.1</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 xml:space="preserve">(GTB) </w:t>
            </w:r>
            <w:r w:rsidR="00165A89">
              <w:rPr>
                <w:lang w:val="en-GB"/>
              </w:rPr>
              <w:t>−</w:t>
            </w:r>
            <w:r w:rsidRPr="00707150">
              <w:rPr>
                <w:lang w:val="en-GB"/>
              </w:rPr>
              <w:t xml:space="preserve"> Revision of document ECE/TRANS/WP.29/GRE/2016/31</w:t>
            </w:r>
            <w:r w:rsidR="00165A89">
              <w:rPr>
                <w:lang w:val="en-GB"/>
              </w:rPr>
              <w:t xml:space="preserve"> </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b</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23</w:t>
            </w:r>
          </w:p>
        </w:tc>
        <w:tc>
          <w:tcPr>
            <w:tcW w:w="6900" w:type="dxa"/>
            <w:shd w:val="clear" w:color="auto" w:fill="auto"/>
          </w:tcPr>
          <w:p w:rsidR="004027A6" w:rsidRPr="00707150" w:rsidRDefault="004027A6" w:rsidP="00707150">
            <w:pPr>
              <w:spacing w:before="40" w:after="120"/>
              <w:ind w:right="113"/>
              <w:rPr>
                <w:lang w:val="fr-FR"/>
              </w:rPr>
            </w:pPr>
            <w:r w:rsidRPr="00707150">
              <w:rPr>
                <w:lang w:val="fr-FR"/>
              </w:rPr>
              <w:t>(Groupe informel de la simplification des Règlements relatifs à l</w:t>
            </w:r>
            <w:r w:rsidR="00F345A7" w:rsidRPr="00707150">
              <w:rPr>
                <w:lang w:val="fr-FR"/>
              </w:rPr>
              <w:t>’</w:t>
            </w:r>
            <w:r w:rsidRPr="00707150">
              <w:rPr>
                <w:lang w:val="fr-FR"/>
              </w:rPr>
              <w:t xml:space="preserve">éclairage et à la signalisation lumineuse) </w:t>
            </w:r>
            <w:r w:rsidR="00165A89">
              <w:rPr>
                <w:lang w:val="en-GB"/>
              </w:rPr>
              <w:t>−</w:t>
            </w:r>
            <w:r w:rsidRPr="00707150">
              <w:rPr>
                <w:lang w:val="fr-FR"/>
              </w:rPr>
              <w:t xml:space="preserve"> Simplification of </w:t>
            </w:r>
            <w:proofErr w:type="spellStart"/>
            <w:r w:rsidRPr="00707150">
              <w:rPr>
                <w:lang w:val="fr-FR"/>
              </w:rPr>
              <w:t>Lighting</w:t>
            </w:r>
            <w:proofErr w:type="spellEnd"/>
            <w:r w:rsidRPr="00707150">
              <w:rPr>
                <w:lang w:val="fr-FR"/>
              </w:rPr>
              <w:t xml:space="preserve"> and Light-</w:t>
            </w:r>
            <w:proofErr w:type="spellStart"/>
            <w:r w:rsidRPr="00707150">
              <w:rPr>
                <w:lang w:val="fr-FR"/>
              </w:rPr>
              <w:t>Signalling</w:t>
            </w:r>
            <w:proofErr w:type="spellEnd"/>
            <w:r w:rsidRPr="00707150">
              <w:rPr>
                <w:lang w:val="fr-FR"/>
              </w:rPr>
              <w:t xml:space="preserve"> </w:t>
            </w:r>
            <w:proofErr w:type="spellStart"/>
            <w:r w:rsidRPr="00707150">
              <w:rPr>
                <w:lang w:val="fr-FR"/>
              </w:rPr>
              <w:t>Regulations</w:t>
            </w:r>
            <w:proofErr w:type="spellEnd"/>
            <w:r w:rsidRPr="00707150">
              <w:rPr>
                <w:lang w:val="fr-FR"/>
              </w:rPr>
              <w:t xml:space="preserve">: </w:t>
            </w:r>
            <w:proofErr w:type="spellStart"/>
            <w:r w:rsidRPr="00707150">
              <w:rPr>
                <w:lang w:val="fr-FR"/>
              </w:rPr>
              <w:t>status</w:t>
            </w:r>
            <w:proofErr w:type="spellEnd"/>
            <w:r w:rsidRPr="00707150">
              <w:rPr>
                <w:lang w:val="fr-FR"/>
              </w:rPr>
              <w:t xml:space="preserve"> update and </w:t>
            </w:r>
            <w:proofErr w:type="spellStart"/>
            <w:r w:rsidRPr="00707150">
              <w:rPr>
                <w:lang w:val="fr-FR"/>
              </w:rPr>
              <w:t>next</w:t>
            </w:r>
            <w:proofErr w:type="spellEnd"/>
            <w:r w:rsidRPr="00707150">
              <w:rPr>
                <w:lang w:val="fr-FR"/>
              </w:rPr>
              <w:t xml:space="preserve"> </w:t>
            </w:r>
            <w:proofErr w:type="spellStart"/>
            <w:r w:rsidRPr="00707150">
              <w:rPr>
                <w:lang w:val="fr-FR"/>
              </w:rPr>
              <w:t>steps</w:t>
            </w:r>
            <w:proofErr w:type="spellEnd"/>
          </w:p>
        </w:tc>
        <w:tc>
          <w:tcPr>
            <w:tcW w:w="739" w:type="dxa"/>
            <w:shd w:val="clear" w:color="auto" w:fill="auto"/>
          </w:tcPr>
          <w:p w:rsidR="004027A6" w:rsidRPr="00707150" w:rsidRDefault="004027A6" w:rsidP="00707150">
            <w:pPr>
              <w:spacing w:before="40" w:after="120"/>
              <w:ind w:right="113"/>
              <w:rPr>
                <w:lang w:val="en-GB"/>
              </w:rPr>
            </w:pPr>
            <w:r w:rsidRPr="00707150">
              <w:rPr>
                <w:lang w:val="en-GB"/>
              </w:rPr>
              <w:t>f</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24-Rev.1</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 xml:space="preserve">(GTB) </w:t>
            </w:r>
            <w:r w:rsidR="00165A89">
              <w:rPr>
                <w:lang w:val="en-GB"/>
              </w:rPr>
              <w:t>−</w:t>
            </w:r>
            <w:r w:rsidRPr="00707150">
              <w:rPr>
                <w:lang w:val="en-GB"/>
              </w:rPr>
              <w:t xml:space="preserve"> Simplification of Lighting and Light-Signalling Regulations: application of the Unique Identifier (UI)</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d</w:t>
            </w:r>
          </w:p>
        </w:tc>
      </w:tr>
      <w:tr w:rsidR="004027A6" w:rsidRPr="00707150" w:rsidTr="008A3C70">
        <w:tc>
          <w:tcPr>
            <w:tcW w:w="866" w:type="dxa"/>
            <w:shd w:val="clear" w:color="auto" w:fill="auto"/>
          </w:tcPr>
          <w:p w:rsidR="004027A6" w:rsidRPr="00707150" w:rsidRDefault="004027A6" w:rsidP="00707150">
            <w:pPr>
              <w:spacing w:before="40" w:after="120"/>
              <w:ind w:right="113"/>
              <w:rPr>
                <w:lang w:val="en-GB"/>
              </w:rPr>
            </w:pPr>
            <w:r w:rsidRPr="00707150">
              <w:rPr>
                <w:lang w:val="en-GB"/>
              </w:rPr>
              <w:t>25</w:t>
            </w:r>
          </w:p>
        </w:tc>
        <w:tc>
          <w:tcPr>
            <w:tcW w:w="6900" w:type="dxa"/>
            <w:shd w:val="clear" w:color="auto" w:fill="auto"/>
          </w:tcPr>
          <w:p w:rsidR="004027A6" w:rsidRPr="00707150" w:rsidRDefault="004027A6" w:rsidP="00707150">
            <w:pPr>
              <w:spacing w:before="40" w:after="120"/>
              <w:ind w:right="113"/>
              <w:rPr>
                <w:lang w:val="en-GB"/>
              </w:rPr>
            </w:pPr>
            <w:r w:rsidRPr="00707150">
              <w:rPr>
                <w:lang w:val="en-GB"/>
              </w:rPr>
              <w:t xml:space="preserve">(GTB) </w:t>
            </w:r>
            <w:r w:rsidR="00165A89">
              <w:rPr>
                <w:lang w:val="en-GB"/>
              </w:rPr>
              <w:t>−</w:t>
            </w:r>
            <w:r w:rsidRPr="00707150">
              <w:rPr>
                <w:lang w:val="en-GB"/>
              </w:rPr>
              <w:t xml:space="preserve"> Night demonstration: H4 Halogen Reflector headlamp versus representative LED headlamp</w:t>
            </w:r>
          </w:p>
        </w:tc>
        <w:tc>
          <w:tcPr>
            <w:tcW w:w="739" w:type="dxa"/>
            <w:shd w:val="clear" w:color="auto" w:fill="auto"/>
          </w:tcPr>
          <w:p w:rsidR="004027A6" w:rsidRPr="00707150" w:rsidRDefault="004027A6" w:rsidP="00707150">
            <w:pPr>
              <w:spacing w:before="40" w:after="120"/>
              <w:ind w:right="113"/>
              <w:rPr>
                <w:lang w:val="en-GB"/>
              </w:rPr>
            </w:pPr>
            <w:r w:rsidRPr="00707150">
              <w:rPr>
                <w:lang w:val="en-GB"/>
              </w:rPr>
              <w:t>d</w:t>
            </w:r>
          </w:p>
        </w:tc>
      </w:tr>
      <w:tr w:rsidR="004027A6" w:rsidRPr="00707150" w:rsidTr="008A3C70">
        <w:tc>
          <w:tcPr>
            <w:tcW w:w="866" w:type="dxa"/>
            <w:tcBorders>
              <w:bottom w:val="single" w:sz="12" w:space="0" w:color="auto"/>
            </w:tcBorders>
            <w:shd w:val="clear" w:color="auto" w:fill="auto"/>
          </w:tcPr>
          <w:p w:rsidR="004027A6" w:rsidRPr="00707150" w:rsidRDefault="004027A6" w:rsidP="00707150">
            <w:pPr>
              <w:spacing w:before="40" w:after="120"/>
              <w:ind w:right="113"/>
              <w:rPr>
                <w:lang w:val="en-GB"/>
              </w:rPr>
            </w:pPr>
            <w:r w:rsidRPr="00707150">
              <w:rPr>
                <w:lang w:val="en-GB"/>
              </w:rPr>
              <w:t>26</w:t>
            </w:r>
          </w:p>
        </w:tc>
        <w:tc>
          <w:tcPr>
            <w:tcW w:w="6900" w:type="dxa"/>
            <w:tcBorders>
              <w:bottom w:val="single" w:sz="12" w:space="0" w:color="auto"/>
            </w:tcBorders>
            <w:shd w:val="clear" w:color="auto" w:fill="auto"/>
          </w:tcPr>
          <w:p w:rsidR="004027A6" w:rsidRPr="00707150" w:rsidRDefault="004027A6" w:rsidP="00707150">
            <w:pPr>
              <w:spacing w:before="40" w:after="120"/>
              <w:ind w:right="113"/>
              <w:rPr>
                <w:lang w:val="en-GB"/>
              </w:rPr>
            </w:pPr>
            <w:r w:rsidRPr="00707150">
              <w:rPr>
                <w:lang w:val="en-GB"/>
              </w:rPr>
              <w:t>(</w:t>
            </w:r>
            <w:proofErr w:type="spellStart"/>
            <w:r w:rsidRPr="00707150">
              <w:rPr>
                <w:lang w:val="en-GB"/>
              </w:rPr>
              <w:t>Pologne</w:t>
            </w:r>
            <w:proofErr w:type="spellEnd"/>
            <w:r w:rsidRPr="00707150">
              <w:rPr>
                <w:lang w:val="en-GB"/>
              </w:rPr>
              <w:t xml:space="preserve">) </w:t>
            </w:r>
            <w:r w:rsidR="00165A89">
              <w:rPr>
                <w:lang w:val="en-GB"/>
              </w:rPr>
              <w:t>−</w:t>
            </w:r>
            <w:r w:rsidRPr="00707150">
              <w:rPr>
                <w:lang w:val="en-GB"/>
              </w:rPr>
              <w:t xml:space="preserve"> Explanations to ECE/TRANS/WP.29/GRE/2016/18</w:t>
            </w:r>
          </w:p>
        </w:tc>
        <w:tc>
          <w:tcPr>
            <w:tcW w:w="739" w:type="dxa"/>
            <w:tcBorders>
              <w:bottom w:val="single" w:sz="12" w:space="0" w:color="auto"/>
            </w:tcBorders>
            <w:shd w:val="clear" w:color="auto" w:fill="auto"/>
          </w:tcPr>
          <w:p w:rsidR="004027A6" w:rsidRPr="00707150" w:rsidRDefault="004027A6" w:rsidP="00707150">
            <w:pPr>
              <w:spacing w:before="40" w:after="120"/>
              <w:ind w:right="113"/>
              <w:rPr>
                <w:lang w:val="en-GB"/>
              </w:rPr>
            </w:pPr>
            <w:r w:rsidRPr="00707150">
              <w:rPr>
                <w:lang w:val="en-GB"/>
              </w:rPr>
              <w:t>d</w:t>
            </w:r>
          </w:p>
        </w:tc>
      </w:tr>
    </w:tbl>
    <w:p w:rsidR="004027A6" w:rsidRPr="00AD1226" w:rsidRDefault="004027A6" w:rsidP="00707150">
      <w:pPr>
        <w:widowControl w:val="0"/>
        <w:tabs>
          <w:tab w:val="center" w:pos="4735"/>
          <w:tab w:val="left" w:pos="5040"/>
          <w:tab w:val="left" w:pos="5760"/>
          <w:tab w:val="left" w:pos="6480"/>
          <w:tab w:val="left" w:pos="7200"/>
          <w:tab w:val="left" w:pos="7920"/>
          <w:tab w:val="left" w:pos="8640"/>
          <w:tab w:val="left" w:pos="9360"/>
        </w:tabs>
        <w:kinsoku/>
        <w:overflowPunct/>
        <w:snapToGrid/>
        <w:spacing w:before="120"/>
        <w:ind w:left="1134"/>
        <w:jc w:val="both"/>
        <w:rPr>
          <w:i/>
          <w:lang w:val="en-GB"/>
        </w:rPr>
      </w:pPr>
      <w:r w:rsidRPr="00AD1226">
        <w:rPr>
          <w:i/>
          <w:lang w:val="en-GB"/>
        </w:rPr>
        <w:t>Notes</w:t>
      </w:r>
      <w:r w:rsidR="00707150">
        <w:rPr>
          <w:i/>
          <w:lang w:val="en-GB"/>
        </w:rPr>
        <w:t> </w:t>
      </w:r>
      <w:r w:rsidRPr="00AD1226">
        <w:rPr>
          <w:i/>
          <w:lang w:val="en-GB"/>
        </w:rPr>
        <w:t>:</w:t>
      </w:r>
    </w:p>
    <w:p w:rsidR="004027A6" w:rsidRPr="00112DAA" w:rsidRDefault="004027A6" w:rsidP="00112DAA">
      <w:pPr>
        <w:pStyle w:val="FootnoteText"/>
        <w:ind w:firstLine="170"/>
        <w:rPr>
          <w:lang w:val="fr-FR"/>
        </w:rPr>
      </w:pPr>
      <w:r w:rsidRPr="00112DAA">
        <w:rPr>
          <w:lang w:val="fr-FR"/>
        </w:rPr>
        <w:t>a)</w:t>
      </w:r>
      <w:r w:rsidRPr="00112DAA">
        <w:rPr>
          <w:lang w:val="fr-FR"/>
        </w:rPr>
        <w:tab/>
        <w:t>Document approuvé ou adopté sans modifications</w:t>
      </w:r>
      <w:r w:rsidR="00707150" w:rsidRPr="00112DAA">
        <w:rPr>
          <w:lang w:val="fr-FR"/>
        </w:rPr>
        <w:t>.</w:t>
      </w:r>
    </w:p>
    <w:p w:rsidR="004027A6" w:rsidRPr="00112DAA" w:rsidRDefault="004027A6" w:rsidP="00112DAA">
      <w:pPr>
        <w:pStyle w:val="FootnoteText"/>
        <w:ind w:firstLine="170"/>
        <w:rPr>
          <w:lang w:val="fr-FR"/>
        </w:rPr>
      </w:pPr>
      <w:r w:rsidRPr="00112DAA">
        <w:rPr>
          <w:lang w:val="fr-FR"/>
        </w:rPr>
        <w:t>b)</w:t>
      </w:r>
      <w:r w:rsidRPr="00112DAA">
        <w:rPr>
          <w:lang w:val="fr-FR"/>
        </w:rPr>
        <w:tab/>
        <w:t>Document approuvé ou adop</w:t>
      </w:r>
      <w:r w:rsidR="00707150" w:rsidRPr="00112DAA">
        <w:rPr>
          <w:lang w:val="fr-FR"/>
        </w:rPr>
        <w:t>té après modifications.</w:t>
      </w:r>
    </w:p>
    <w:p w:rsidR="004027A6" w:rsidRPr="00112DAA" w:rsidRDefault="004027A6" w:rsidP="00112DAA">
      <w:pPr>
        <w:pStyle w:val="FootnoteText"/>
        <w:ind w:firstLine="170"/>
        <w:rPr>
          <w:lang w:val="fr-FR"/>
        </w:rPr>
      </w:pPr>
      <w:r w:rsidRPr="00112DAA">
        <w:rPr>
          <w:lang w:val="fr-FR"/>
        </w:rPr>
        <w:t>c)</w:t>
      </w:r>
      <w:r w:rsidRPr="00112DAA">
        <w:rPr>
          <w:lang w:val="fr-FR"/>
        </w:rPr>
        <w:tab/>
        <w:t>Document dont l</w:t>
      </w:r>
      <w:r w:rsidR="00F345A7" w:rsidRPr="00112DAA">
        <w:rPr>
          <w:lang w:val="fr-FR"/>
        </w:rPr>
        <w:t>’</w:t>
      </w:r>
      <w:r w:rsidRPr="00112DAA">
        <w:rPr>
          <w:lang w:val="fr-FR"/>
        </w:rPr>
        <w:t xml:space="preserve">examen sera </w:t>
      </w:r>
      <w:r w:rsidR="00707150" w:rsidRPr="00112DAA">
        <w:rPr>
          <w:lang w:val="fr-FR"/>
        </w:rPr>
        <w:t>repris sous une cote officielle.</w:t>
      </w:r>
    </w:p>
    <w:p w:rsidR="004027A6" w:rsidRPr="00112DAA" w:rsidRDefault="004027A6" w:rsidP="00112DAA">
      <w:pPr>
        <w:pStyle w:val="FootnoteText"/>
        <w:ind w:firstLine="170"/>
        <w:rPr>
          <w:lang w:val="fr-FR"/>
        </w:rPr>
      </w:pPr>
      <w:r w:rsidRPr="00112DAA">
        <w:rPr>
          <w:lang w:val="fr-FR"/>
        </w:rPr>
        <w:t>d)</w:t>
      </w:r>
      <w:r w:rsidRPr="00112DAA">
        <w:rPr>
          <w:lang w:val="fr-FR"/>
        </w:rPr>
        <w:tab/>
        <w:t>Document conservé à titre de référence/document dont l</w:t>
      </w:r>
      <w:r w:rsidR="00F345A7" w:rsidRPr="00112DAA">
        <w:rPr>
          <w:lang w:val="fr-FR"/>
        </w:rPr>
        <w:t>’</w:t>
      </w:r>
      <w:r w:rsidR="00707150" w:rsidRPr="00112DAA">
        <w:rPr>
          <w:lang w:val="fr-FR"/>
        </w:rPr>
        <w:t>examen doit se poursuivre.</w:t>
      </w:r>
    </w:p>
    <w:p w:rsidR="004027A6" w:rsidRPr="00112DAA" w:rsidRDefault="004027A6" w:rsidP="00112DAA">
      <w:pPr>
        <w:pStyle w:val="FootnoteText"/>
        <w:ind w:firstLine="170"/>
        <w:rPr>
          <w:lang w:val="fr-FR"/>
        </w:rPr>
      </w:pPr>
      <w:r w:rsidRPr="00112DAA">
        <w:rPr>
          <w:lang w:val="fr-FR"/>
        </w:rPr>
        <w:t>e)</w:t>
      </w:r>
      <w:r w:rsidRPr="00112DAA">
        <w:rPr>
          <w:lang w:val="fr-FR"/>
        </w:rPr>
        <w:tab/>
        <w:t xml:space="preserve">Proposition révisée </w:t>
      </w:r>
      <w:r w:rsidR="00707150" w:rsidRPr="00112DAA">
        <w:rPr>
          <w:lang w:val="fr-FR"/>
        </w:rPr>
        <w:t>destinée à la prochaine session.</w:t>
      </w:r>
    </w:p>
    <w:p w:rsidR="004027A6" w:rsidRPr="00112DAA" w:rsidRDefault="004027A6" w:rsidP="00112DAA">
      <w:pPr>
        <w:pStyle w:val="FootnoteText"/>
        <w:ind w:firstLine="170"/>
        <w:rPr>
          <w:lang w:val="fr-FR"/>
        </w:rPr>
      </w:pPr>
      <w:r w:rsidRPr="00112DAA">
        <w:rPr>
          <w:lang w:val="fr-FR"/>
        </w:rPr>
        <w:t>f)</w:t>
      </w:r>
      <w:r w:rsidRPr="00112DAA">
        <w:rPr>
          <w:lang w:val="fr-FR"/>
        </w:rPr>
        <w:tab/>
        <w:t>Document dont l</w:t>
      </w:r>
      <w:r w:rsidR="00F345A7" w:rsidRPr="00112DAA">
        <w:rPr>
          <w:lang w:val="fr-FR"/>
        </w:rPr>
        <w:t>’</w:t>
      </w:r>
      <w:r w:rsidRPr="00112DAA">
        <w:rPr>
          <w:lang w:val="fr-FR"/>
        </w:rPr>
        <w:t>examen est a</w:t>
      </w:r>
      <w:r w:rsidR="00707150" w:rsidRPr="00112DAA">
        <w:rPr>
          <w:lang w:val="fr-FR"/>
        </w:rPr>
        <w:t>chevé ou qui doit être remplacé.</w:t>
      </w:r>
    </w:p>
    <w:p w:rsidR="004027A6" w:rsidRPr="00112DAA" w:rsidRDefault="004027A6" w:rsidP="00112DAA">
      <w:pPr>
        <w:pStyle w:val="FootnoteText"/>
        <w:ind w:firstLine="170"/>
        <w:rPr>
          <w:lang w:val="fr-FR"/>
        </w:rPr>
      </w:pPr>
      <w:r w:rsidRPr="00112DAA">
        <w:rPr>
          <w:lang w:val="fr-FR"/>
        </w:rPr>
        <w:t>g)</w:t>
      </w:r>
      <w:r w:rsidRPr="00112DAA">
        <w:rPr>
          <w:lang w:val="fr-FR"/>
        </w:rPr>
        <w:tab/>
        <w:t>Retrait.</w:t>
      </w:r>
    </w:p>
    <w:p w:rsidR="004027A6" w:rsidRPr="00A81230" w:rsidRDefault="004027A6" w:rsidP="00112DAA">
      <w:pPr>
        <w:pStyle w:val="HChG"/>
        <w:rPr>
          <w:lang w:val="fr-FR"/>
        </w:rPr>
      </w:pPr>
      <w:r>
        <w:rPr>
          <w:lang w:val="fr-FR"/>
        </w:rPr>
        <w:br w:type="page"/>
      </w:r>
      <w:bookmarkStart w:id="9" w:name="_Toc360526931"/>
      <w:bookmarkStart w:id="10" w:name="_Toc369772241"/>
      <w:r w:rsidRPr="00A81230">
        <w:rPr>
          <w:lang w:val="fr-FR"/>
        </w:rPr>
        <w:t>Annexe II</w:t>
      </w:r>
      <w:bookmarkEnd w:id="9"/>
      <w:bookmarkEnd w:id="10"/>
    </w:p>
    <w:p w:rsidR="004027A6" w:rsidRPr="00A81230" w:rsidRDefault="004027A6" w:rsidP="006E0ADB">
      <w:pPr>
        <w:pStyle w:val="HChG"/>
        <w:rPr>
          <w:lang w:val="fr-FR"/>
        </w:rPr>
      </w:pPr>
      <w:r w:rsidRPr="00A81230">
        <w:rPr>
          <w:lang w:val="fr-FR"/>
        </w:rPr>
        <w:tab/>
      </w:r>
      <w:r w:rsidRPr="00A81230">
        <w:rPr>
          <w:lang w:val="fr-FR"/>
        </w:rPr>
        <w:tab/>
        <w:t xml:space="preserve">Amendements au document </w:t>
      </w:r>
      <w:r>
        <w:rPr>
          <w:lang w:val="fr-FR"/>
        </w:rPr>
        <w:t>E</w:t>
      </w:r>
      <w:r w:rsidRPr="00A81230">
        <w:rPr>
          <w:lang w:val="fr-FR"/>
        </w:rPr>
        <w:t xml:space="preserve">CE/TRANS/WP.29/GRE/2016/31 </w:t>
      </w:r>
    </w:p>
    <w:p w:rsidR="004027A6" w:rsidRPr="00165A89" w:rsidRDefault="004027A6" w:rsidP="00112DAA">
      <w:pPr>
        <w:pStyle w:val="SingleTxtG"/>
        <w:rPr>
          <w:lang w:val="fr-FR"/>
        </w:rPr>
      </w:pPr>
      <w:r w:rsidRPr="00165A89">
        <w:rPr>
          <w:i/>
          <w:lang w:val="fr-FR"/>
        </w:rPr>
        <w:t xml:space="preserve">Page 4, partie D </w:t>
      </w:r>
      <w:r w:rsidR="00112DAA" w:rsidRPr="00165A89">
        <w:rPr>
          <w:i/>
          <w:lang w:val="fr-FR"/>
        </w:rPr>
        <w:t>« </w:t>
      </w:r>
      <w:r w:rsidRPr="00165A89">
        <w:rPr>
          <w:i/>
          <w:lang w:val="fr-FR"/>
        </w:rPr>
        <w:t>Complément 11 à la série 05 d</w:t>
      </w:r>
      <w:r w:rsidR="00F345A7" w:rsidRPr="00165A89">
        <w:rPr>
          <w:i/>
          <w:lang w:val="fr-FR"/>
        </w:rPr>
        <w:t>’</w:t>
      </w:r>
      <w:r w:rsidRPr="00165A89">
        <w:rPr>
          <w:i/>
          <w:lang w:val="fr-FR"/>
        </w:rPr>
        <w:t>amendements et complément 9 à la série</w:t>
      </w:r>
      <w:r w:rsidR="00165BB2">
        <w:rPr>
          <w:i/>
          <w:lang w:val="fr-FR"/>
        </w:rPr>
        <w:t> </w:t>
      </w:r>
      <w:r w:rsidRPr="00165A89">
        <w:rPr>
          <w:i/>
          <w:lang w:val="fr-FR"/>
        </w:rPr>
        <w:t xml:space="preserve">06 amendements au Règlement </w:t>
      </w:r>
      <w:r w:rsidR="00ED5DA3" w:rsidRPr="00165A89">
        <w:rPr>
          <w:rFonts w:eastAsia="MS Mincho"/>
          <w:i/>
          <w:szCs w:val="22"/>
          <w:lang w:val="fr-FR"/>
        </w:rPr>
        <w:t>n</w:t>
      </w:r>
      <w:r w:rsidR="00ED5DA3" w:rsidRPr="00165A89">
        <w:rPr>
          <w:rFonts w:eastAsia="MS Mincho"/>
          <w:i/>
          <w:szCs w:val="22"/>
          <w:vertAlign w:val="superscript"/>
          <w:lang w:val="fr-FR"/>
        </w:rPr>
        <w:t>o</w:t>
      </w:r>
      <w:r w:rsidR="00ED5DA3" w:rsidRPr="00165A89">
        <w:rPr>
          <w:i/>
          <w:lang w:val="fr-FR"/>
        </w:rPr>
        <w:t> </w:t>
      </w:r>
      <w:r w:rsidRPr="00165A89">
        <w:rPr>
          <w:i/>
          <w:lang w:val="fr-FR"/>
        </w:rPr>
        <w:t>48</w:t>
      </w:r>
      <w:r w:rsidR="00112DAA" w:rsidRPr="00165A89">
        <w:rPr>
          <w:i/>
          <w:lang w:val="fr-FR"/>
        </w:rPr>
        <w:t> »</w:t>
      </w:r>
      <w:r w:rsidRPr="00165A89">
        <w:rPr>
          <w:lang w:val="fr-FR"/>
        </w:rPr>
        <w:t>, supprimer.</w:t>
      </w:r>
    </w:p>
    <w:p w:rsidR="004027A6" w:rsidRPr="00AC0EB7" w:rsidRDefault="004027A6" w:rsidP="00112DAA">
      <w:pPr>
        <w:pStyle w:val="SingleTxtG"/>
        <w:rPr>
          <w:lang w:val="fr-FR"/>
        </w:rPr>
      </w:pPr>
      <w:r w:rsidRPr="00112DAA">
        <w:rPr>
          <w:i/>
          <w:lang w:val="fr-FR"/>
        </w:rPr>
        <w:t>Page 10, part</w:t>
      </w:r>
      <w:r w:rsidR="00165A89">
        <w:rPr>
          <w:i/>
          <w:lang w:val="fr-FR"/>
        </w:rPr>
        <w:t>ie</w:t>
      </w:r>
      <w:r w:rsidRPr="00112DAA">
        <w:rPr>
          <w:i/>
          <w:lang w:val="fr-FR"/>
        </w:rPr>
        <w:t xml:space="preserve"> F </w:t>
      </w:r>
      <w:r w:rsidR="00112DAA">
        <w:rPr>
          <w:i/>
          <w:lang w:val="fr-FR"/>
        </w:rPr>
        <w:t>« </w:t>
      </w:r>
      <w:r w:rsidRPr="00112DAA">
        <w:rPr>
          <w:i/>
          <w:lang w:val="fr-FR"/>
        </w:rPr>
        <w:t>Complément 5 à la série 01 d</w:t>
      </w:r>
      <w:r w:rsidR="00F345A7" w:rsidRPr="00112DAA">
        <w:rPr>
          <w:i/>
          <w:lang w:val="fr-FR"/>
        </w:rPr>
        <w:t>’</w:t>
      </w:r>
      <w:r w:rsidRPr="00112DAA">
        <w:rPr>
          <w:i/>
          <w:lang w:val="fr-FR"/>
        </w:rPr>
        <w:t xml:space="preserve">amendements au Règlement </w:t>
      </w:r>
      <w:r w:rsidR="00112DAA" w:rsidRPr="00112DAA">
        <w:rPr>
          <w:rFonts w:eastAsia="MS Mincho"/>
          <w:i/>
          <w:szCs w:val="22"/>
          <w:lang w:val="fr-FR"/>
        </w:rPr>
        <w:t>n</w:t>
      </w:r>
      <w:r w:rsidR="00112DAA" w:rsidRPr="00112DAA">
        <w:rPr>
          <w:rFonts w:eastAsia="MS Mincho"/>
          <w:i/>
          <w:szCs w:val="22"/>
          <w:vertAlign w:val="superscript"/>
          <w:lang w:val="fr-FR"/>
        </w:rPr>
        <w:t>o</w:t>
      </w:r>
      <w:r w:rsidR="00112DAA">
        <w:rPr>
          <w:i/>
          <w:lang w:val="fr-FR"/>
        </w:rPr>
        <w:t> </w:t>
      </w:r>
      <w:r w:rsidRPr="00112DAA">
        <w:rPr>
          <w:i/>
          <w:lang w:val="fr-FR"/>
        </w:rPr>
        <w:t>119</w:t>
      </w:r>
      <w:r w:rsidR="00112DAA">
        <w:rPr>
          <w:i/>
          <w:lang w:val="fr-FR"/>
        </w:rPr>
        <w:t> »</w:t>
      </w:r>
      <w:r w:rsidRPr="00112DAA">
        <w:rPr>
          <w:i/>
          <w:lang w:val="fr-FR"/>
        </w:rPr>
        <w:t>, alinéa 6.5.2 b)</w:t>
      </w:r>
      <w:r w:rsidRPr="00AC0EB7">
        <w:rPr>
          <w:lang w:val="fr-FR"/>
        </w:rPr>
        <w:t xml:space="preserve">, </w:t>
      </w:r>
      <w:r>
        <w:rPr>
          <w:lang w:val="fr-FR"/>
        </w:rPr>
        <w:t>modifier comme suit</w:t>
      </w:r>
      <w:r w:rsidR="00112DAA">
        <w:rPr>
          <w:lang w:val="fr-FR"/>
        </w:rPr>
        <w:t> </w:t>
      </w:r>
      <w:r w:rsidRPr="00AC0EB7">
        <w:rPr>
          <w:lang w:val="fr-FR"/>
        </w:rPr>
        <w:t>:</w:t>
      </w:r>
    </w:p>
    <w:p w:rsidR="004027A6" w:rsidRPr="00C706DD" w:rsidRDefault="00112DAA" w:rsidP="004027A6">
      <w:pPr>
        <w:kinsoku/>
        <w:overflowPunct/>
        <w:autoSpaceDE/>
        <w:autoSpaceDN/>
        <w:adjustRightInd/>
        <w:snapToGrid/>
        <w:spacing w:after="120"/>
        <w:ind w:left="2268" w:right="1134" w:hanging="1134"/>
        <w:jc w:val="both"/>
        <w:rPr>
          <w:b/>
          <w:szCs w:val="24"/>
          <w:lang w:val="fr-FR"/>
        </w:rPr>
      </w:pPr>
      <w:r w:rsidRPr="00112DAA">
        <w:rPr>
          <w:b/>
          <w:szCs w:val="24"/>
          <w:lang w:val="fr-FR"/>
        </w:rPr>
        <w:t>« </w:t>
      </w:r>
      <w:r w:rsidR="004027A6" w:rsidRPr="00C706DD">
        <w:rPr>
          <w:b/>
          <w:szCs w:val="24"/>
          <w:lang w:val="fr-FR"/>
        </w:rPr>
        <w:t>6.5.2</w:t>
      </w:r>
      <w:r w:rsidR="004027A6" w:rsidRPr="00C706DD">
        <w:rPr>
          <w:b/>
          <w:szCs w:val="24"/>
          <w:lang w:val="fr-FR"/>
        </w:rPr>
        <w:tab/>
        <w:t>…</w:t>
      </w:r>
    </w:p>
    <w:p w:rsidR="004027A6" w:rsidRDefault="004027A6" w:rsidP="00112DAA">
      <w:pPr>
        <w:pStyle w:val="SingleTxtG"/>
        <w:ind w:left="2835" w:hanging="567"/>
        <w:rPr>
          <w:b/>
          <w:szCs w:val="24"/>
          <w:lang w:val="fr-FR"/>
        </w:rPr>
      </w:pPr>
      <w:r w:rsidRPr="00AC0EB7">
        <w:rPr>
          <w:b/>
          <w:szCs w:val="24"/>
          <w:lang w:val="fr-FR"/>
        </w:rPr>
        <w:t>b)</w:t>
      </w:r>
      <w:r w:rsidRPr="00AC0EB7">
        <w:rPr>
          <w:b/>
          <w:szCs w:val="24"/>
          <w:lang w:val="fr-FR"/>
        </w:rPr>
        <w:tab/>
      </w:r>
      <w:r w:rsidRPr="00D51BBA">
        <w:rPr>
          <w:b/>
          <w:szCs w:val="24"/>
          <w:lang w:val="fr-FR"/>
        </w:rPr>
        <w:t>Un signal d</w:t>
      </w:r>
      <w:r w:rsidR="00F345A7">
        <w:rPr>
          <w:b/>
          <w:szCs w:val="24"/>
          <w:lang w:val="fr-FR"/>
        </w:rPr>
        <w:t>’</w:t>
      </w:r>
      <w:r w:rsidRPr="00D51BBA">
        <w:rPr>
          <w:b/>
          <w:szCs w:val="24"/>
          <w:lang w:val="fr-FR"/>
        </w:rPr>
        <w:t>activation d</w:t>
      </w:r>
      <w:r w:rsidR="00F345A7">
        <w:rPr>
          <w:b/>
          <w:szCs w:val="24"/>
          <w:lang w:val="fr-FR"/>
        </w:rPr>
        <w:t>’</w:t>
      </w:r>
      <w:r w:rsidRPr="00D51BBA">
        <w:rPr>
          <w:b/>
          <w:szCs w:val="24"/>
          <w:lang w:val="fr-FR"/>
        </w:rPr>
        <w:t xml:space="preserve">un témoin de défaut de fonctionnement est produit, comme </w:t>
      </w:r>
      <w:r>
        <w:rPr>
          <w:b/>
          <w:szCs w:val="24"/>
          <w:lang w:val="fr-FR"/>
        </w:rPr>
        <w:t xml:space="preserve">il est </w:t>
      </w:r>
      <w:r w:rsidRPr="00D51BBA">
        <w:rPr>
          <w:b/>
          <w:szCs w:val="24"/>
          <w:lang w:val="fr-FR"/>
        </w:rPr>
        <w:t>décrit au paragraphe 6.</w:t>
      </w:r>
      <w:r>
        <w:rPr>
          <w:b/>
          <w:szCs w:val="24"/>
          <w:lang w:val="fr-FR"/>
        </w:rPr>
        <w:t>20</w:t>
      </w:r>
      <w:r w:rsidRPr="00D51BBA">
        <w:rPr>
          <w:b/>
          <w:szCs w:val="24"/>
          <w:lang w:val="fr-FR"/>
        </w:rPr>
        <w:t xml:space="preserve">.8 du Règlement </w:t>
      </w:r>
      <w:r w:rsidR="00112DAA" w:rsidRPr="00112DAA">
        <w:rPr>
          <w:rFonts w:eastAsia="MS Mincho"/>
          <w:b/>
          <w:szCs w:val="22"/>
          <w:lang w:val="fr-FR"/>
        </w:rPr>
        <w:t>n</w:t>
      </w:r>
      <w:r w:rsidR="00112DAA" w:rsidRPr="00112DAA">
        <w:rPr>
          <w:rFonts w:eastAsia="MS Mincho"/>
          <w:b/>
          <w:szCs w:val="22"/>
          <w:vertAlign w:val="superscript"/>
          <w:lang w:val="fr-FR"/>
        </w:rPr>
        <w:t>o</w:t>
      </w:r>
      <w:r w:rsidR="00112DAA">
        <w:rPr>
          <w:b/>
          <w:szCs w:val="24"/>
          <w:lang w:val="fr-FR"/>
        </w:rPr>
        <w:t> </w:t>
      </w:r>
      <w:r w:rsidRPr="00D51BBA">
        <w:rPr>
          <w:b/>
          <w:szCs w:val="24"/>
          <w:lang w:val="fr-FR"/>
        </w:rPr>
        <w:t>48, à condition que l</w:t>
      </w:r>
      <w:r w:rsidR="00F345A7">
        <w:rPr>
          <w:b/>
          <w:szCs w:val="24"/>
          <w:lang w:val="fr-FR"/>
        </w:rPr>
        <w:t>’</w:t>
      </w:r>
      <w:r w:rsidRPr="00D51BBA">
        <w:rPr>
          <w:b/>
          <w:szCs w:val="24"/>
          <w:lang w:val="fr-FR"/>
        </w:rPr>
        <w:t>intensité lumineuse mesurée</w:t>
      </w:r>
      <w:r>
        <w:rPr>
          <w:b/>
          <w:szCs w:val="24"/>
          <w:lang w:val="fr-FR"/>
        </w:rPr>
        <w:t xml:space="preserve"> </w:t>
      </w:r>
      <w:r w:rsidRPr="00D51BBA">
        <w:rPr>
          <w:b/>
          <w:szCs w:val="24"/>
          <w:lang w:val="fr-FR"/>
        </w:rPr>
        <w:t>en 2,5</w:t>
      </w:r>
      <w:r w:rsidR="00112DAA">
        <w:rPr>
          <w:b/>
          <w:szCs w:val="24"/>
          <w:lang w:val="fr-FR"/>
        </w:rPr>
        <w:t> </w:t>
      </w:r>
      <w:r w:rsidRPr="00D51BBA">
        <w:rPr>
          <w:b/>
          <w:szCs w:val="24"/>
          <w:lang w:val="fr-FR"/>
        </w:rPr>
        <w:t>°D 45</w:t>
      </w:r>
      <w:r w:rsidR="00112DAA">
        <w:rPr>
          <w:b/>
          <w:szCs w:val="24"/>
          <w:lang w:val="fr-FR"/>
        </w:rPr>
        <w:t> </w:t>
      </w:r>
      <w:r w:rsidRPr="00D51BBA">
        <w:rPr>
          <w:b/>
          <w:szCs w:val="24"/>
          <w:lang w:val="fr-FR"/>
        </w:rPr>
        <w:t>°L pour un feu monté sur le côté gauche (l</w:t>
      </w:r>
      <w:r w:rsidR="00F345A7">
        <w:rPr>
          <w:b/>
          <w:szCs w:val="24"/>
          <w:lang w:val="fr-FR"/>
        </w:rPr>
        <w:t>’</w:t>
      </w:r>
      <w:r w:rsidRPr="00D51BBA">
        <w:rPr>
          <w:b/>
          <w:szCs w:val="24"/>
          <w:lang w:val="fr-FR"/>
        </w:rPr>
        <w:t>angle L devrait être remplacé par l</w:t>
      </w:r>
      <w:r w:rsidR="00F345A7">
        <w:rPr>
          <w:b/>
          <w:szCs w:val="24"/>
          <w:lang w:val="fr-FR"/>
        </w:rPr>
        <w:t>’</w:t>
      </w:r>
      <w:r w:rsidRPr="00D51BBA">
        <w:rPr>
          <w:b/>
          <w:szCs w:val="24"/>
          <w:lang w:val="fr-FR"/>
        </w:rPr>
        <w:t>angle R pour un feu monté sur le côté droit</w:t>
      </w:r>
      <w:r>
        <w:rPr>
          <w:b/>
          <w:szCs w:val="24"/>
          <w:lang w:val="fr-FR"/>
        </w:rPr>
        <w:t xml:space="preserve">) </w:t>
      </w:r>
      <w:r w:rsidRPr="00D51BBA">
        <w:rPr>
          <w:b/>
          <w:szCs w:val="24"/>
          <w:lang w:val="fr-FR"/>
        </w:rPr>
        <w:t>soit égale à 50</w:t>
      </w:r>
      <w:r w:rsidR="00112DAA">
        <w:rPr>
          <w:b/>
          <w:szCs w:val="24"/>
          <w:lang w:val="fr-FR"/>
        </w:rPr>
        <w:t> </w:t>
      </w:r>
      <w:r w:rsidRPr="00D51BBA">
        <w:rPr>
          <w:b/>
          <w:szCs w:val="24"/>
          <w:lang w:val="fr-FR"/>
        </w:rPr>
        <w:t>% au moins de la valeur minimale d</w:t>
      </w:r>
      <w:r w:rsidR="00F345A7">
        <w:rPr>
          <w:b/>
          <w:szCs w:val="24"/>
          <w:lang w:val="fr-FR"/>
        </w:rPr>
        <w:t>’</w:t>
      </w:r>
      <w:r w:rsidRPr="00D51BBA">
        <w:rPr>
          <w:b/>
          <w:szCs w:val="24"/>
          <w:lang w:val="fr-FR"/>
        </w:rPr>
        <w:t>intensité requise. Dans ce cas, il est fait mention dans la fiche de communication que le feu en question ne peut être utilisé que sur un véhicule équipé d</w:t>
      </w:r>
      <w:r w:rsidR="00F345A7">
        <w:rPr>
          <w:b/>
          <w:szCs w:val="24"/>
          <w:lang w:val="fr-FR"/>
        </w:rPr>
        <w:t>’</w:t>
      </w:r>
      <w:r w:rsidRPr="00D51BBA">
        <w:rPr>
          <w:b/>
          <w:szCs w:val="24"/>
          <w:lang w:val="fr-FR"/>
        </w:rPr>
        <w:t>un témoin indiqua</w:t>
      </w:r>
      <w:r w:rsidR="00112DAA">
        <w:rPr>
          <w:b/>
          <w:szCs w:val="24"/>
          <w:lang w:val="fr-FR"/>
        </w:rPr>
        <w:t>nt un défaut de fonctionnement.</w:t>
      </w:r>
      <w:r w:rsidR="00112DAA" w:rsidRPr="00112DAA">
        <w:rPr>
          <w:b/>
          <w:szCs w:val="24"/>
          <w:lang w:val="fr-FR"/>
        </w:rPr>
        <w:t> »</w:t>
      </w:r>
      <w:r w:rsidR="00112DAA" w:rsidRPr="00165BB2">
        <w:rPr>
          <w:szCs w:val="24"/>
          <w:lang w:val="fr-FR"/>
        </w:rPr>
        <w:t>.</w:t>
      </w:r>
    </w:p>
    <w:p w:rsidR="004027A6" w:rsidRPr="00C706DD" w:rsidRDefault="004027A6" w:rsidP="00112DAA">
      <w:pPr>
        <w:pStyle w:val="HChG"/>
        <w:rPr>
          <w:lang w:val="fr-FR"/>
        </w:rPr>
      </w:pPr>
      <w:r>
        <w:rPr>
          <w:szCs w:val="24"/>
          <w:lang w:val="fr-FR"/>
        </w:rPr>
        <w:br w:type="page"/>
      </w:r>
      <w:r w:rsidRPr="00C706DD">
        <w:rPr>
          <w:lang w:val="fr-FR"/>
        </w:rPr>
        <w:t>Annexe III</w:t>
      </w:r>
    </w:p>
    <w:p w:rsidR="004027A6" w:rsidRPr="006A51FB" w:rsidRDefault="004027A6" w:rsidP="00112DAA">
      <w:pPr>
        <w:pStyle w:val="HChG"/>
        <w:rPr>
          <w:lang w:val="fr-FR"/>
        </w:rPr>
      </w:pPr>
      <w:r w:rsidRPr="00C706DD">
        <w:rPr>
          <w:lang w:val="fr-FR"/>
        </w:rPr>
        <w:tab/>
      </w:r>
      <w:r w:rsidRPr="00C706DD">
        <w:rPr>
          <w:lang w:val="fr-FR"/>
        </w:rPr>
        <w:tab/>
      </w:r>
      <w:r w:rsidRPr="006A51FB">
        <w:rPr>
          <w:lang w:val="fr-FR"/>
        </w:rPr>
        <w:t xml:space="preserve">Mandat et Règlement intérieur révisés </w:t>
      </w:r>
      <w:r>
        <w:rPr>
          <w:lang w:val="fr-FR"/>
        </w:rPr>
        <w:t xml:space="preserve">du </w:t>
      </w:r>
      <w:r w:rsidRPr="006A51FB">
        <w:rPr>
          <w:lang w:val="fr-FR"/>
        </w:rPr>
        <w:t>Groupe de travail informel sur la visibilité, l</w:t>
      </w:r>
      <w:r w:rsidR="00F345A7">
        <w:rPr>
          <w:lang w:val="fr-FR"/>
        </w:rPr>
        <w:t>’</w:t>
      </w:r>
      <w:r w:rsidRPr="006A51FB">
        <w:rPr>
          <w:lang w:val="fr-FR"/>
        </w:rPr>
        <w:t xml:space="preserve">éblouissement et le réglage </w:t>
      </w:r>
      <w:r>
        <w:rPr>
          <w:lang w:val="fr-FR"/>
        </w:rPr>
        <w:t>(GTI</w:t>
      </w:r>
      <w:r w:rsidR="00ED5DA3">
        <w:rPr>
          <w:lang w:val="fr-FR"/>
        </w:rPr>
        <w:t> </w:t>
      </w:r>
      <w:r>
        <w:rPr>
          <w:lang w:val="fr-FR"/>
        </w:rPr>
        <w:t>VGL)</w:t>
      </w:r>
    </w:p>
    <w:p w:rsidR="004027A6" w:rsidRPr="00C706DD" w:rsidRDefault="004027A6" w:rsidP="00112DAA">
      <w:pPr>
        <w:pStyle w:val="HChG"/>
        <w:rPr>
          <w:lang w:val="fr-FR"/>
        </w:rPr>
      </w:pPr>
      <w:r w:rsidRPr="00C706DD">
        <w:rPr>
          <w:lang w:val="fr-FR"/>
        </w:rPr>
        <w:tab/>
        <w:t>I.</w:t>
      </w:r>
      <w:r w:rsidRPr="00C706DD">
        <w:rPr>
          <w:lang w:val="fr-FR"/>
        </w:rPr>
        <w:tab/>
        <w:t>Introduction</w:t>
      </w:r>
    </w:p>
    <w:p w:rsidR="004027A6" w:rsidRDefault="004027A6" w:rsidP="00112DAA">
      <w:pPr>
        <w:pStyle w:val="SingleTxtG"/>
        <w:rPr>
          <w:lang w:val="fr-FR"/>
        </w:rPr>
      </w:pPr>
      <w:r w:rsidRPr="00EE7310">
        <w:rPr>
          <w:lang w:val="fr-FR"/>
        </w:rPr>
        <w:t>1.</w:t>
      </w:r>
      <w:r w:rsidRPr="00EE7310">
        <w:rPr>
          <w:lang w:val="fr-FR"/>
        </w:rPr>
        <w:tab/>
        <w:t>À sa soixante-cinquième session, le GRE a examiné le document ECE/TRANS/</w:t>
      </w:r>
      <w:r w:rsidR="00112DAA">
        <w:rPr>
          <w:lang w:val="fr-FR"/>
        </w:rPr>
        <w:t xml:space="preserve"> </w:t>
      </w:r>
      <w:r w:rsidRPr="00EE7310">
        <w:rPr>
          <w:lang w:val="fr-FR"/>
        </w:rPr>
        <w:t>WP.29/GRE/2011/27 (qui remplaçait</w:t>
      </w:r>
      <w:r>
        <w:rPr>
          <w:lang w:val="fr-FR"/>
        </w:rPr>
        <w:t xml:space="preserve"> les documents ECE/TRANS/WP.29/</w:t>
      </w:r>
      <w:r w:rsidRPr="00EE7310">
        <w:rPr>
          <w:lang w:val="fr-FR"/>
        </w:rPr>
        <w:t>GRE/2011/2 et ECE/TRANS/WP.29/GRE/2011/22) prescrivant un réglage automatique obligatoire de l</w:t>
      </w:r>
      <w:r w:rsidR="00F345A7">
        <w:rPr>
          <w:lang w:val="fr-FR"/>
        </w:rPr>
        <w:t>’</w:t>
      </w:r>
      <w:r w:rsidRPr="00EE7310">
        <w:rPr>
          <w:lang w:val="fr-FR"/>
        </w:rPr>
        <w:t>assiette des projecteurs.</w:t>
      </w:r>
      <w:r>
        <w:rPr>
          <w:lang w:val="fr-FR"/>
        </w:rPr>
        <w:t xml:space="preserve"> </w:t>
      </w:r>
      <w:r w:rsidRPr="00EE7310">
        <w:rPr>
          <w:lang w:val="fr-FR"/>
        </w:rPr>
        <w:t xml:space="preserve">Des observations ont été formulées au sujet de cette proposition, notamment </w:t>
      </w:r>
      <w:r>
        <w:rPr>
          <w:lang w:val="fr-FR"/>
        </w:rPr>
        <w:t>par l</w:t>
      </w:r>
      <w:r w:rsidRPr="00EE7310">
        <w:rPr>
          <w:lang w:val="fr-FR"/>
        </w:rPr>
        <w:t>es experts du GTB (GRE-65-03 et GRE-65-17) et de l</w:t>
      </w:r>
      <w:r w:rsidR="00F345A7">
        <w:rPr>
          <w:lang w:val="fr-FR"/>
        </w:rPr>
        <w:t>’</w:t>
      </w:r>
      <w:r w:rsidRPr="00EE7310">
        <w:rPr>
          <w:lang w:val="fr-FR"/>
        </w:rPr>
        <w:t>OICA (GRE-65-16), entre autres.</w:t>
      </w:r>
      <w:r>
        <w:rPr>
          <w:lang w:val="fr-FR"/>
        </w:rPr>
        <w:t xml:space="preserve"> </w:t>
      </w:r>
      <w:r w:rsidRPr="00EE7310">
        <w:rPr>
          <w:lang w:val="fr-FR"/>
        </w:rPr>
        <w:t>L</w:t>
      </w:r>
      <w:r w:rsidR="00F345A7">
        <w:rPr>
          <w:lang w:val="fr-FR"/>
        </w:rPr>
        <w:t>’</w:t>
      </w:r>
      <w:r w:rsidRPr="00EE7310">
        <w:rPr>
          <w:lang w:val="fr-FR"/>
        </w:rPr>
        <w:t>expert</w:t>
      </w:r>
      <w:r>
        <w:rPr>
          <w:lang w:val="fr-FR"/>
        </w:rPr>
        <w:t xml:space="preserve"> de la Pologne a présenté une </w:t>
      </w:r>
      <w:r w:rsidR="00112DAA">
        <w:rPr>
          <w:lang w:val="fr-FR"/>
        </w:rPr>
        <w:t>« </w:t>
      </w:r>
      <w:r>
        <w:rPr>
          <w:lang w:val="fr-FR"/>
        </w:rPr>
        <w:t>a</w:t>
      </w:r>
      <w:r w:rsidRPr="00EE7310">
        <w:rPr>
          <w:lang w:val="fr-FR"/>
        </w:rPr>
        <w:t>nalyse de l</w:t>
      </w:r>
      <w:r w:rsidR="00F345A7">
        <w:rPr>
          <w:lang w:val="fr-FR"/>
        </w:rPr>
        <w:t>’</w:t>
      </w:r>
      <w:r w:rsidRPr="00EE7310">
        <w:rPr>
          <w:lang w:val="fr-FR"/>
        </w:rPr>
        <w:t>influence de l</w:t>
      </w:r>
      <w:r w:rsidR="00F345A7">
        <w:rPr>
          <w:lang w:val="fr-FR"/>
        </w:rPr>
        <w:t>’</w:t>
      </w:r>
      <w:r w:rsidRPr="00EE7310">
        <w:rPr>
          <w:lang w:val="fr-FR"/>
        </w:rPr>
        <w:t>orientation sur la distance d</w:t>
      </w:r>
      <w:r>
        <w:rPr>
          <w:lang w:val="fr-FR"/>
        </w:rPr>
        <w:t>e visibilité et l</w:t>
      </w:r>
      <w:r w:rsidR="00F345A7">
        <w:rPr>
          <w:lang w:val="fr-FR"/>
        </w:rPr>
        <w:t>’</w:t>
      </w:r>
      <w:r>
        <w:rPr>
          <w:lang w:val="fr-FR"/>
        </w:rPr>
        <w:t>éblouissement</w:t>
      </w:r>
      <w:r w:rsidR="00112DAA">
        <w:rPr>
          <w:lang w:val="fr-FR"/>
        </w:rPr>
        <w:t> »</w:t>
      </w:r>
      <w:r w:rsidRPr="00EE7310">
        <w:rPr>
          <w:lang w:val="fr-FR"/>
        </w:rPr>
        <w:t xml:space="preserve"> (GRE-65-30), qui concernait des aspects importants de l</w:t>
      </w:r>
      <w:r w:rsidR="00F345A7">
        <w:rPr>
          <w:lang w:val="fr-FR"/>
        </w:rPr>
        <w:t>’</w:t>
      </w:r>
      <w:r w:rsidRPr="00EE7310">
        <w:rPr>
          <w:lang w:val="fr-FR"/>
        </w:rPr>
        <w:t>état actuel des dispositions relatives à l</w:t>
      </w:r>
      <w:r w:rsidR="00F345A7">
        <w:rPr>
          <w:lang w:val="fr-FR"/>
        </w:rPr>
        <w:t>’</w:t>
      </w:r>
      <w:r w:rsidRPr="00EE7310">
        <w:rPr>
          <w:lang w:val="fr-FR"/>
        </w:rPr>
        <w:t xml:space="preserve">orientation et au réglage dans le Règlement </w:t>
      </w:r>
      <w:r w:rsidR="00112DAA" w:rsidRPr="00112DAA">
        <w:rPr>
          <w:rFonts w:eastAsia="MS Mincho"/>
          <w:szCs w:val="22"/>
          <w:lang w:val="fr-FR"/>
        </w:rPr>
        <w:t>n</w:t>
      </w:r>
      <w:r w:rsidR="00112DAA" w:rsidRPr="00112DAA">
        <w:rPr>
          <w:rFonts w:eastAsia="MS Mincho"/>
          <w:szCs w:val="22"/>
          <w:vertAlign w:val="superscript"/>
          <w:lang w:val="fr-FR"/>
        </w:rPr>
        <w:t>o</w:t>
      </w:r>
      <w:r w:rsidR="00112DAA">
        <w:rPr>
          <w:lang w:val="fr-FR"/>
        </w:rPr>
        <w:t> </w:t>
      </w:r>
      <w:r w:rsidRPr="00EE7310">
        <w:rPr>
          <w:lang w:val="fr-FR"/>
        </w:rPr>
        <w:t>48</w:t>
      </w:r>
      <w:r>
        <w:rPr>
          <w:lang w:val="fr-FR"/>
        </w:rPr>
        <w:t>.</w:t>
      </w:r>
    </w:p>
    <w:p w:rsidR="004027A6" w:rsidRPr="00C63D6B" w:rsidRDefault="004027A6" w:rsidP="00112DAA">
      <w:pPr>
        <w:pStyle w:val="SingleTxtG"/>
        <w:rPr>
          <w:lang w:val="fr-FR"/>
        </w:rPr>
      </w:pPr>
      <w:r w:rsidRPr="00EE7310">
        <w:rPr>
          <w:lang w:val="fr-FR"/>
        </w:rPr>
        <w:t>2.</w:t>
      </w:r>
      <w:r w:rsidRPr="00EE7310">
        <w:rPr>
          <w:lang w:val="fr-FR"/>
        </w:rPr>
        <w:tab/>
        <w:t>Le Groupe de travail a adopté le document ECE/TRANS/WP.29/GRE/2011/27, tel que modifié par l</w:t>
      </w:r>
      <w:r w:rsidR="00F345A7">
        <w:rPr>
          <w:lang w:val="fr-FR"/>
        </w:rPr>
        <w:t>’</w:t>
      </w:r>
      <w:r w:rsidRPr="00EE7310">
        <w:rPr>
          <w:lang w:val="fr-FR"/>
        </w:rPr>
        <w:t>annexe IV du présent rapport.</w:t>
      </w:r>
      <w:r>
        <w:rPr>
          <w:lang w:val="fr-FR"/>
        </w:rPr>
        <w:t xml:space="preserve"> </w:t>
      </w:r>
      <w:r w:rsidRPr="00EE7310">
        <w:rPr>
          <w:lang w:val="fr-FR"/>
        </w:rPr>
        <w:t>Le GRE a décidé que cette adoption était assujettie à l</w:t>
      </w:r>
      <w:r w:rsidR="00F345A7">
        <w:rPr>
          <w:lang w:val="fr-FR"/>
        </w:rPr>
        <w:t>’</w:t>
      </w:r>
      <w:r w:rsidRPr="00EE7310">
        <w:rPr>
          <w:lang w:val="fr-FR"/>
        </w:rPr>
        <w:t>élaboration d</w:t>
      </w:r>
      <w:r w:rsidR="00F345A7">
        <w:rPr>
          <w:lang w:val="fr-FR"/>
        </w:rPr>
        <w:t>’</w:t>
      </w:r>
      <w:r w:rsidRPr="00EE7310">
        <w:rPr>
          <w:lang w:val="fr-FR"/>
        </w:rPr>
        <w:t>une nouvelle proposition par l</w:t>
      </w:r>
      <w:r w:rsidR="00F345A7">
        <w:rPr>
          <w:lang w:val="fr-FR"/>
        </w:rPr>
        <w:t>’</w:t>
      </w:r>
      <w:r w:rsidRPr="00EE7310">
        <w:rPr>
          <w:lang w:val="fr-FR"/>
        </w:rPr>
        <w:t>expert du GTB, qui dirigerait une étude détaillée de tous les aspects de la question de l</w:t>
      </w:r>
      <w:r w:rsidR="00F345A7">
        <w:rPr>
          <w:lang w:val="fr-FR"/>
        </w:rPr>
        <w:t>’</w:t>
      </w:r>
      <w:r w:rsidRPr="00EE7310">
        <w:rPr>
          <w:lang w:val="fr-FR"/>
        </w:rPr>
        <w:t>éblouissement et de la visibilité lors de la conduite de nuit</w:t>
      </w:r>
      <w:r>
        <w:rPr>
          <w:lang w:val="fr-FR"/>
        </w:rPr>
        <w:t xml:space="preserve">. </w:t>
      </w:r>
      <w:r w:rsidRPr="00C340BB">
        <w:rPr>
          <w:lang w:val="fr-FR"/>
        </w:rPr>
        <w:t>En conséquence, il a été décidé que, dans le cas où les résultats de cette étude mettraient en évidence d</w:t>
      </w:r>
      <w:r w:rsidR="00F345A7">
        <w:rPr>
          <w:lang w:val="fr-FR"/>
        </w:rPr>
        <w:t>’</w:t>
      </w:r>
      <w:r w:rsidRPr="00C340BB">
        <w:rPr>
          <w:lang w:val="fr-FR"/>
        </w:rPr>
        <w:t>autres solutions que les prescriptions obligatoires adoptées pour les systèmes de réglage et de nettoyage automatiques,</w:t>
      </w:r>
      <w:r w:rsidR="00112DAA">
        <w:rPr>
          <w:lang w:val="fr-FR"/>
        </w:rPr>
        <w:t xml:space="preserve"> les dispositions du Règlement </w:t>
      </w:r>
      <w:r w:rsidR="00112DAA" w:rsidRPr="00112DAA">
        <w:rPr>
          <w:rFonts w:eastAsia="MS Mincho"/>
          <w:szCs w:val="22"/>
          <w:lang w:val="fr-FR"/>
        </w:rPr>
        <w:t>n</w:t>
      </w:r>
      <w:r w:rsidR="00112DAA" w:rsidRPr="00112DAA">
        <w:rPr>
          <w:rFonts w:eastAsia="MS Mincho"/>
          <w:szCs w:val="22"/>
          <w:vertAlign w:val="superscript"/>
          <w:lang w:val="fr-FR"/>
        </w:rPr>
        <w:t>o</w:t>
      </w:r>
      <w:r w:rsidR="00112DAA">
        <w:rPr>
          <w:lang w:val="fr-FR"/>
        </w:rPr>
        <w:t> </w:t>
      </w:r>
      <w:r w:rsidRPr="00C340BB">
        <w:rPr>
          <w:lang w:val="fr-FR"/>
        </w:rPr>
        <w:t>48 seraient réexaminées au cours de la période transitoire de 90 mois fixée dans le document</w:t>
      </w:r>
      <w:r>
        <w:rPr>
          <w:lang w:val="fr-FR"/>
        </w:rPr>
        <w:t xml:space="preserve"> </w:t>
      </w:r>
      <w:r w:rsidRPr="00C340BB">
        <w:rPr>
          <w:lang w:val="fr-FR"/>
        </w:rPr>
        <w:t>ECE/TRANS/WP.29/GRE/2011/27. Il a également été décidé que serait chargé de l</w:t>
      </w:r>
      <w:r w:rsidR="00F345A7">
        <w:rPr>
          <w:lang w:val="fr-FR"/>
        </w:rPr>
        <w:t>’</w:t>
      </w:r>
      <w:r w:rsidRPr="00C340BB">
        <w:rPr>
          <w:lang w:val="fr-FR"/>
        </w:rPr>
        <w:t xml:space="preserve">étude un groupe de travail spécial intégré à la structure du GTB mais auquel pourrait participer tout expert du GRE souhaitant apporter </w:t>
      </w:r>
      <w:r>
        <w:rPr>
          <w:lang w:val="fr-FR"/>
        </w:rPr>
        <w:t xml:space="preserve">sa </w:t>
      </w:r>
      <w:r w:rsidRPr="00C340BB">
        <w:rPr>
          <w:lang w:val="fr-FR"/>
        </w:rPr>
        <w:t>contribution.</w:t>
      </w:r>
      <w:r>
        <w:rPr>
          <w:lang w:val="fr-FR"/>
        </w:rPr>
        <w:t xml:space="preserve"> </w:t>
      </w:r>
      <w:r w:rsidRPr="00C340BB">
        <w:rPr>
          <w:lang w:val="fr-FR"/>
        </w:rPr>
        <w:t>Le secrétariat a été prié de soumettre le document ECE/TRANS/WP.29/GRE/2011/27 au WP.29 et à l</w:t>
      </w:r>
      <w:r w:rsidR="00F345A7">
        <w:rPr>
          <w:lang w:val="fr-FR"/>
        </w:rPr>
        <w:t>’</w:t>
      </w:r>
      <w:r w:rsidRPr="00C340BB">
        <w:rPr>
          <w:lang w:val="fr-FR"/>
        </w:rPr>
        <w:t>AC.1 à leurs sessions de novembre 2011 en tant que projet de série [06] d</w:t>
      </w:r>
      <w:r w:rsidR="00F345A7">
        <w:rPr>
          <w:lang w:val="fr-FR"/>
        </w:rPr>
        <w:t>’</w:t>
      </w:r>
      <w:r w:rsidRPr="00C340BB">
        <w:rPr>
          <w:lang w:val="fr-FR"/>
        </w:rPr>
        <w:t xml:space="preserve">amendements au Règlement </w:t>
      </w:r>
      <w:r w:rsidR="00112DAA" w:rsidRPr="00112DAA">
        <w:rPr>
          <w:rFonts w:eastAsia="MS Mincho"/>
          <w:szCs w:val="22"/>
          <w:lang w:val="fr-FR"/>
        </w:rPr>
        <w:t>n</w:t>
      </w:r>
      <w:r w:rsidR="00112DAA" w:rsidRPr="00112DAA">
        <w:rPr>
          <w:rFonts w:eastAsia="MS Mincho"/>
          <w:szCs w:val="22"/>
          <w:vertAlign w:val="superscript"/>
          <w:lang w:val="fr-FR"/>
        </w:rPr>
        <w:t>o</w:t>
      </w:r>
      <w:r w:rsidR="00112DAA">
        <w:rPr>
          <w:lang w:val="fr-FR"/>
        </w:rPr>
        <w:t> </w:t>
      </w:r>
      <w:r w:rsidRPr="00C340BB">
        <w:rPr>
          <w:lang w:val="fr-FR"/>
        </w:rPr>
        <w:t>48</w:t>
      </w:r>
      <w:r>
        <w:rPr>
          <w:lang w:val="fr-FR"/>
        </w:rPr>
        <w:t xml:space="preserve"> </w:t>
      </w:r>
      <w:r w:rsidRPr="00C63D6B">
        <w:rPr>
          <w:lang w:val="fr-FR"/>
        </w:rPr>
        <w:t>(ECE/TRANS/WP.29/GRE/65, par.</w:t>
      </w:r>
      <w:r w:rsidR="00112DAA">
        <w:rPr>
          <w:lang w:val="fr-FR"/>
        </w:rPr>
        <w:t> </w:t>
      </w:r>
      <w:r w:rsidRPr="00C63D6B">
        <w:rPr>
          <w:lang w:val="fr-FR"/>
        </w:rPr>
        <w:t>17).</w:t>
      </w:r>
    </w:p>
    <w:p w:rsidR="004027A6" w:rsidRDefault="004027A6" w:rsidP="004027A6">
      <w:pPr>
        <w:kinsoku/>
        <w:overflowPunct/>
        <w:autoSpaceDE/>
        <w:autoSpaceDN/>
        <w:adjustRightInd/>
        <w:snapToGrid/>
        <w:spacing w:after="120"/>
        <w:ind w:left="1134" w:right="1134"/>
        <w:jc w:val="both"/>
        <w:rPr>
          <w:szCs w:val="24"/>
          <w:lang w:val="fr-FR"/>
        </w:rPr>
      </w:pPr>
      <w:r w:rsidRPr="00C63D6B">
        <w:rPr>
          <w:szCs w:val="24"/>
          <w:lang w:val="fr-FR"/>
        </w:rPr>
        <w:t>3.</w:t>
      </w:r>
      <w:r w:rsidRPr="00C63D6B">
        <w:rPr>
          <w:szCs w:val="24"/>
          <w:lang w:val="fr-FR"/>
        </w:rPr>
        <w:tab/>
        <w:t>À sa 155</w:t>
      </w:r>
      <w:r w:rsidRPr="00C63D6B">
        <w:rPr>
          <w:szCs w:val="24"/>
          <w:vertAlign w:val="superscript"/>
          <w:lang w:val="fr-FR"/>
        </w:rPr>
        <w:t>e</w:t>
      </w:r>
      <w:r w:rsidR="00112DAA">
        <w:rPr>
          <w:szCs w:val="24"/>
          <w:lang w:val="fr-FR"/>
        </w:rPr>
        <w:t> </w:t>
      </w:r>
      <w:r w:rsidRPr="00C63D6B">
        <w:rPr>
          <w:szCs w:val="24"/>
          <w:lang w:val="fr-FR"/>
        </w:rPr>
        <w:t>session, le WP.29 a décidé de reporter l</w:t>
      </w:r>
      <w:r w:rsidR="00F345A7">
        <w:rPr>
          <w:szCs w:val="24"/>
          <w:lang w:val="fr-FR"/>
        </w:rPr>
        <w:t>’</w:t>
      </w:r>
      <w:r w:rsidRPr="00C63D6B">
        <w:rPr>
          <w:szCs w:val="24"/>
          <w:lang w:val="fr-FR"/>
        </w:rPr>
        <w:t>examen du document ECE/</w:t>
      </w:r>
      <w:r w:rsidR="00112DAA">
        <w:rPr>
          <w:szCs w:val="24"/>
          <w:lang w:val="fr-FR"/>
        </w:rPr>
        <w:t xml:space="preserve"> </w:t>
      </w:r>
      <w:r w:rsidRPr="00C63D6B">
        <w:rPr>
          <w:szCs w:val="24"/>
          <w:lang w:val="fr-FR"/>
        </w:rPr>
        <w:t>TRANS/WP.29/2011/99 et Corr.1 à sa session de juin 2012, sous réserve d</w:t>
      </w:r>
      <w:r w:rsidR="00F345A7">
        <w:rPr>
          <w:szCs w:val="24"/>
          <w:lang w:val="fr-FR"/>
        </w:rPr>
        <w:t>’</w:t>
      </w:r>
      <w:r w:rsidRPr="00C63D6B">
        <w:rPr>
          <w:szCs w:val="24"/>
          <w:lang w:val="fr-FR"/>
        </w:rPr>
        <w:t>un examen final par le GRE à sa session de mars 2012 (ECE/TRANS/WP.29/1093, par.</w:t>
      </w:r>
      <w:r w:rsidR="00112DAA">
        <w:rPr>
          <w:szCs w:val="24"/>
          <w:lang w:val="fr-FR"/>
        </w:rPr>
        <w:t> </w:t>
      </w:r>
      <w:r w:rsidRPr="00C63D6B">
        <w:rPr>
          <w:szCs w:val="24"/>
          <w:lang w:val="fr-FR"/>
        </w:rPr>
        <w:t xml:space="preserve">55). </w:t>
      </w:r>
    </w:p>
    <w:p w:rsidR="004027A6" w:rsidRDefault="004027A6" w:rsidP="004027A6">
      <w:pPr>
        <w:kinsoku/>
        <w:overflowPunct/>
        <w:autoSpaceDE/>
        <w:autoSpaceDN/>
        <w:adjustRightInd/>
        <w:snapToGrid/>
        <w:spacing w:after="120"/>
        <w:ind w:left="1134" w:right="1134"/>
        <w:jc w:val="both"/>
        <w:rPr>
          <w:szCs w:val="24"/>
          <w:lang w:val="fr-FR"/>
        </w:rPr>
      </w:pPr>
      <w:r w:rsidRPr="00C63D6B">
        <w:rPr>
          <w:szCs w:val="24"/>
          <w:lang w:val="fr-FR"/>
        </w:rPr>
        <w:t>4.</w:t>
      </w:r>
      <w:r w:rsidRPr="00C63D6B">
        <w:rPr>
          <w:szCs w:val="24"/>
          <w:lang w:val="fr-FR"/>
        </w:rPr>
        <w:tab/>
        <w:t>À sa 15</w:t>
      </w:r>
      <w:r>
        <w:rPr>
          <w:szCs w:val="24"/>
          <w:lang w:val="fr-FR"/>
        </w:rPr>
        <w:t>6</w:t>
      </w:r>
      <w:r w:rsidRPr="00C63D6B">
        <w:rPr>
          <w:szCs w:val="24"/>
          <w:vertAlign w:val="superscript"/>
          <w:lang w:val="fr-FR"/>
        </w:rPr>
        <w:t>e</w:t>
      </w:r>
      <w:r w:rsidR="00112DAA">
        <w:rPr>
          <w:szCs w:val="24"/>
          <w:lang w:val="fr-FR"/>
        </w:rPr>
        <w:t> </w:t>
      </w:r>
      <w:r w:rsidRPr="00C63D6B">
        <w:rPr>
          <w:szCs w:val="24"/>
          <w:lang w:val="fr-FR"/>
        </w:rPr>
        <w:t>session, le WP.29 a décidé de reporter à sa session suivante l</w:t>
      </w:r>
      <w:r w:rsidR="00F345A7">
        <w:rPr>
          <w:szCs w:val="24"/>
          <w:lang w:val="fr-FR"/>
        </w:rPr>
        <w:t>’</w:t>
      </w:r>
      <w:r w:rsidRPr="00C63D6B">
        <w:rPr>
          <w:szCs w:val="24"/>
          <w:lang w:val="fr-FR"/>
        </w:rPr>
        <w:t>examen des modifications apportées au Règlement au titre des points 4.16.1 à 4.16.3 de l</w:t>
      </w:r>
      <w:r w:rsidR="00F345A7">
        <w:rPr>
          <w:szCs w:val="24"/>
          <w:lang w:val="fr-FR"/>
        </w:rPr>
        <w:t>’</w:t>
      </w:r>
      <w:r w:rsidRPr="00C63D6B">
        <w:rPr>
          <w:szCs w:val="24"/>
          <w:lang w:val="fr-FR"/>
        </w:rPr>
        <w:t>ordre du j</w:t>
      </w:r>
      <w:r w:rsidR="00112DAA">
        <w:rPr>
          <w:szCs w:val="24"/>
          <w:lang w:val="fr-FR"/>
        </w:rPr>
        <w:t>our (ECE/TRANS/WP.29/1093, par. </w:t>
      </w:r>
      <w:r w:rsidRPr="00C63D6B">
        <w:rPr>
          <w:szCs w:val="24"/>
          <w:lang w:val="fr-FR"/>
        </w:rPr>
        <w:t>79).</w:t>
      </w:r>
    </w:p>
    <w:p w:rsidR="004027A6" w:rsidRPr="007F2101" w:rsidRDefault="004027A6" w:rsidP="004027A6">
      <w:pPr>
        <w:kinsoku/>
        <w:overflowPunct/>
        <w:autoSpaceDE/>
        <w:autoSpaceDN/>
        <w:adjustRightInd/>
        <w:snapToGrid/>
        <w:spacing w:after="120"/>
        <w:ind w:left="1134" w:right="1134"/>
        <w:jc w:val="both"/>
        <w:rPr>
          <w:szCs w:val="24"/>
          <w:lang w:val="fr-FR"/>
        </w:rPr>
      </w:pPr>
      <w:r w:rsidRPr="00C63D6B">
        <w:rPr>
          <w:szCs w:val="24"/>
          <w:lang w:val="fr-FR"/>
        </w:rPr>
        <w:t>5.</w:t>
      </w:r>
      <w:r w:rsidRPr="00C63D6B">
        <w:rPr>
          <w:szCs w:val="24"/>
          <w:lang w:val="fr-FR"/>
        </w:rPr>
        <w:tab/>
        <w:t>À sa 157</w:t>
      </w:r>
      <w:r w:rsidRPr="00C63D6B">
        <w:rPr>
          <w:szCs w:val="24"/>
          <w:vertAlign w:val="superscript"/>
          <w:lang w:val="fr-FR"/>
        </w:rPr>
        <w:t>e</w:t>
      </w:r>
      <w:r w:rsidR="00112DAA">
        <w:rPr>
          <w:szCs w:val="24"/>
          <w:lang w:val="fr-FR"/>
        </w:rPr>
        <w:t> </w:t>
      </w:r>
      <w:r w:rsidRPr="00C63D6B">
        <w:rPr>
          <w:szCs w:val="24"/>
          <w:lang w:val="fr-FR"/>
        </w:rPr>
        <w:t xml:space="preserve">session, le WP.29 a également décidé de renvoyer les documents </w:t>
      </w:r>
      <w:r w:rsidRPr="00BB3BEF">
        <w:rPr>
          <w:szCs w:val="24"/>
          <w:lang w:val="fr-FR"/>
        </w:rPr>
        <w:t xml:space="preserve">présentés au titre du point </w:t>
      </w:r>
      <w:r w:rsidRPr="00C63D6B">
        <w:rPr>
          <w:szCs w:val="24"/>
          <w:lang w:val="fr-FR"/>
        </w:rPr>
        <w:t>4.14.2 de l</w:t>
      </w:r>
      <w:r w:rsidR="00F345A7">
        <w:rPr>
          <w:szCs w:val="24"/>
          <w:lang w:val="fr-FR"/>
        </w:rPr>
        <w:t>’</w:t>
      </w:r>
      <w:r w:rsidRPr="00C63D6B">
        <w:rPr>
          <w:szCs w:val="24"/>
          <w:lang w:val="fr-FR"/>
        </w:rPr>
        <w:t>ordre du jour au G</w:t>
      </w:r>
      <w:r>
        <w:rPr>
          <w:szCs w:val="24"/>
          <w:lang w:val="fr-FR"/>
        </w:rPr>
        <w:t xml:space="preserve">RE pour examen plus approfondi. </w:t>
      </w:r>
      <w:r w:rsidRPr="00BB3BEF">
        <w:rPr>
          <w:szCs w:val="24"/>
          <w:lang w:val="fr-FR"/>
        </w:rPr>
        <w:t>À cet égard, l</w:t>
      </w:r>
      <w:r w:rsidR="00F345A7">
        <w:rPr>
          <w:szCs w:val="24"/>
          <w:lang w:val="fr-FR"/>
        </w:rPr>
        <w:t>’</w:t>
      </w:r>
      <w:r w:rsidRPr="00BB3BEF">
        <w:rPr>
          <w:szCs w:val="24"/>
          <w:lang w:val="fr-FR"/>
        </w:rPr>
        <w:t xml:space="preserve">Union européenne a demandé une analyse coûts-avantages </w:t>
      </w:r>
      <w:r w:rsidRPr="00501BBD">
        <w:rPr>
          <w:szCs w:val="24"/>
          <w:lang w:val="fr-FR"/>
        </w:rPr>
        <w:t>(ECE/TRANS/</w:t>
      </w:r>
      <w:r w:rsidR="00112DAA">
        <w:rPr>
          <w:szCs w:val="24"/>
          <w:lang w:val="fr-FR"/>
        </w:rPr>
        <w:t xml:space="preserve"> </w:t>
      </w:r>
      <w:r w:rsidRPr="00501BBD">
        <w:rPr>
          <w:szCs w:val="24"/>
          <w:lang w:val="fr-FR"/>
        </w:rPr>
        <w:t>WP.29/1097, par.</w:t>
      </w:r>
      <w:r w:rsidR="00112DAA">
        <w:rPr>
          <w:szCs w:val="24"/>
          <w:lang w:val="fr-FR"/>
        </w:rPr>
        <w:t> </w:t>
      </w:r>
      <w:r w:rsidRPr="007F2101">
        <w:rPr>
          <w:szCs w:val="24"/>
          <w:lang w:val="fr-FR"/>
        </w:rPr>
        <w:t>55).</w:t>
      </w:r>
    </w:p>
    <w:p w:rsidR="004027A6" w:rsidRDefault="004027A6" w:rsidP="004027A6">
      <w:pPr>
        <w:kinsoku/>
        <w:overflowPunct/>
        <w:autoSpaceDE/>
        <w:autoSpaceDN/>
        <w:adjustRightInd/>
        <w:snapToGrid/>
        <w:spacing w:after="120"/>
        <w:ind w:left="1134" w:right="1134"/>
        <w:jc w:val="both"/>
        <w:rPr>
          <w:szCs w:val="24"/>
          <w:lang w:val="fr-FR"/>
        </w:rPr>
      </w:pPr>
      <w:r w:rsidRPr="007F2101">
        <w:rPr>
          <w:szCs w:val="24"/>
          <w:lang w:val="fr-FR"/>
        </w:rPr>
        <w:t>6.</w:t>
      </w:r>
      <w:r w:rsidRPr="007F2101">
        <w:rPr>
          <w:szCs w:val="24"/>
          <w:lang w:val="fr-FR"/>
        </w:rPr>
        <w:tab/>
        <w:t>Dans le cadre de l</w:t>
      </w:r>
      <w:r w:rsidR="00F345A7">
        <w:rPr>
          <w:szCs w:val="24"/>
          <w:lang w:val="fr-FR"/>
        </w:rPr>
        <w:t>’</w:t>
      </w:r>
      <w:r w:rsidRPr="007F2101">
        <w:rPr>
          <w:szCs w:val="24"/>
          <w:lang w:val="fr-FR"/>
        </w:rPr>
        <w:t>examen approfondi mené par le GRE, le Groupe de travail «</w:t>
      </w:r>
      <w:r w:rsidR="00112DAA">
        <w:rPr>
          <w:szCs w:val="24"/>
          <w:lang w:val="fr-FR"/>
        </w:rPr>
        <w:t> </w:t>
      </w:r>
      <w:r w:rsidRPr="007F2101">
        <w:rPr>
          <w:szCs w:val="24"/>
          <w:lang w:val="fr-FR"/>
        </w:rPr>
        <w:t>Bruxelles 1952</w:t>
      </w:r>
      <w:r w:rsidR="00112DAA">
        <w:rPr>
          <w:szCs w:val="24"/>
          <w:lang w:val="fr-FR"/>
        </w:rPr>
        <w:t> </w:t>
      </w:r>
      <w:r w:rsidRPr="007F2101">
        <w:rPr>
          <w:szCs w:val="24"/>
          <w:lang w:val="fr-FR"/>
        </w:rPr>
        <w:t xml:space="preserve">» (GTB) a établi une </w:t>
      </w:r>
      <w:r>
        <w:rPr>
          <w:szCs w:val="24"/>
          <w:lang w:val="fr-FR"/>
        </w:rPr>
        <w:t>é</w:t>
      </w:r>
      <w:r w:rsidRPr="007F2101">
        <w:rPr>
          <w:szCs w:val="24"/>
          <w:lang w:val="fr-FR"/>
        </w:rPr>
        <w:t>quipe spéciale chargée de la coordination des études sur la visibilité et l</w:t>
      </w:r>
      <w:r w:rsidR="00F345A7">
        <w:rPr>
          <w:szCs w:val="24"/>
          <w:lang w:val="fr-FR"/>
        </w:rPr>
        <w:t>’</w:t>
      </w:r>
      <w:r w:rsidRPr="007F2101">
        <w:rPr>
          <w:szCs w:val="24"/>
          <w:lang w:val="fr-FR"/>
        </w:rPr>
        <w:t>éblouissement en matière de conduite automobile (</w:t>
      </w:r>
      <w:r>
        <w:rPr>
          <w:szCs w:val="24"/>
          <w:lang w:val="fr-FR"/>
        </w:rPr>
        <w:t>ES</w:t>
      </w:r>
      <w:r w:rsidRPr="007F2101">
        <w:rPr>
          <w:szCs w:val="24"/>
          <w:lang w:val="fr-FR"/>
        </w:rPr>
        <w:t xml:space="preserve"> CAVGS). Les tâches de </w:t>
      </w:r>
      <w:r>
        <w:rPr>
          <w:szCs w:val="24"/>
          <w:lang w:val="fr-FR"/>
        </w:rPr>
        <w:t>cette é</w:t>
      </w:r>
      <w:r w:rsidRPr="007F2101">
        <w:rPr>
          <w:szCs w:val="24"/>
          <w:lang w:val="fr-FR"/>
        </w:rPr>
        <w:t>quipe spéciale ont été définies comme suit</w:t>
      </w:r>
      <w:r w:rsidR="00112DAA">
        <w:rPr>
          <w:szCs w:val="24"/>
          <w:lang w:val="fr-FR"/>
        </w:rPr>
        <w:t> </w:t>
      </w:r>
      <w:r w:rsidRPr="007F2101">
        <w:rPr>
          <w:szCs w:val="24"/>
          <w:lang w:val="fr-FR"/>
        </w:rPr>
        <w:t>: gestion de projet et contrôle de la qualité des activités des groupes de travail du GTB en ce qui concerne les études sur la visibilité et l</w:t>
      </w:r>
      <w:r w:rsidR="00F345A7">
        <w:rPr>
          <w:szCs w:val="24"/>
          <w:lang w:val="fr-FR"/>
        </w:rPr>
        <w:t>’</w:t>
      </w:r>
      <w:r w:rsidRPr="007F2101">
        <w:rPr>
          <w:szCs w:val="24"/>
          <w:lang w:val="fr-FR"/>
        </w:rPr>
        <w:t>éblouissement en matière de conduite automobile</w:t>
      </w:r>
      <w:r w:rsidR="00112DAA">
        <w:rPr>
          <w:szCs w:val="24"/>
          <w:lang w:val="fr-FR"/>
        </w:rPr>
        <w:t> </w:t>
      </w:r>
      <w:r w:rsidRPr="007F2101">
        <w:rPr>
          <w:szCs w:val="24"/>
          <w:lang w:val="fr-FR"/>
        </w:rPr>
        <w:t xml:space="preserve">; </w:t>
      </w:r>
      <w:r w:rsidRPr="00BB3BEF">
        <w:rPr>
          <w:szCs w:val="24"/>
          <w:lang w:val="fr-FR"/>
        </w:rPr>
        <w:t>communication informelle avec le GRE, l</w:t>
      </w:r>
      <w:r w:rsidR="00F345A7">
        <w:rPr>
          <w:szCs w:val="24"/>
          <w:lang w:val="fr-FR"/>
        </w:rPr>
        <w:t>’</w:t>
      </w:r>
      <w:r w:rsidRPr="00BB3BEF">
        <w:rPr>
          <w:szCs w:val="24"/>
          <w:lang w:val="fr-FR"/>
        </w:rPr>
        <w:t>OICA et la CLEPA au moyen d</w:t>
      </w:r>
      <w:r w:rsidR="00F345A7">
        <w:rPr>
          <w:szCs w:val="24"/>
          <w:lang w:val="fr-FR"/>
        </w:rPr>
        <w:t>’</w:t>
      </w:r>
      <w:r w:rsidRPr="00BB3BEF">
        <w:rPr>
          <w:szCs w:val="24"/>
          <w:lang w:val="fr-FR"/>
        </w:rPr>
        <w:t>échanges au sein de l</w:t>
      </w:r>
      <w:r w:rsidR="00F345A7">
        <w:rPr>
          <w:szCs w:val="24"/>
          <w:lang w:val="fr-FR"/>
        </w:rPr>
        <w:t>’</w:t>
      </w:r>
      <w:r w:rsidRPr="00BB3BEF">
        <w:rPr>
          <w:szCs w:val="24"/>
          <w:lang w:val="fr-FR"/>
        </w:rPr>
        <w:t xml:space="preserve">équipe spéciale, collaboration facultative avec la Society of </w:t>
      </w:r>
      <w:proofErr w:type="spellStart"/>
      <w:r w:rsidRPr="00BB3BEF">
        <w:rPr>
          <w:szCs w:val="24"/>
          <w:lang w:val="fr-FR"/>
        </w:rPr>
        <w:t>Automotive</w:t>
      </w:r>
      <w:proofErr w:type="spellEnd"/>
      <w:r w:rsidRPr="00BB3BEF">
        <w:rPr>
          <w:szCs w:val="24"/>
          <w:lang w:val="fr-FR"/>
        </w:rPr>
        <w:t xml:space="preserve"> </w:t>
      </w:r>
      <w:proofErr w:type="spellStart"/>
      <w:r w:rsidRPr="00BB3BEF">
        <w:rPr>
          <w:szCs w:val="24"/>
          <w:lang w:val="fr-FR"/>
        </w:rPr>
        <w:t>Engineers</w:t>
      </w:r>
      <w:proofErr w:type="spellEnd"/>
      <w:r w:rsidRPr="00BB3BEF">
        <w:rPr>
          <w:szCs w:val="24"/>
          <w:lang w:val="fr-FR"/>
        </w:rPr>
        <w:t xml:space="preserve"> (SAE) et la Commission internationale de l</w:t>
      </w:r>
      <w:r w:rsidR="00F345A7">
        <w:rPr>
          <w:szCs w:val="24"/>
          <w:lang w:val="fr-FR"/>
        </w:rPr>
        <w:t>’</w:t>
      </w:r>
      <w:r w:rsidRPr="00BB3BEF">
        <w:rPr>
          <w:szCs w:val="24"/>
          <w:lang w:val="fr-FR"/>
        </w:rPr>
        <w:t>éclairage (CIE) au moyen d</w:t>
      </w:r>
      <w:r w:rsidR="00F345A7">
        <w:rPr>
          <w:szCs w:val="24"/>
          <w:lang w:val="fr-FR"/>
        </w:rPr>
        <w:t>’</w:t>
      </w:r>
      <w:r w:rsidRPr="00BB3BEF">
        <w:rPr>
          <w:szCs w:val="24"/>
          <w:lang w:val="fr-FR"/>
        </w:rPr>
        <w:t>échanges</w:t>
      </w:r>
      <w:r w:rsidR="00165BB2">
        <w:rPr>
          <w:szCs w:val="24"/>
          <w:lang w:val="fr-FR"/>
        </w:rPr>
        <w:t> </w:t>
      </w:r>
      <w:r w:rsidRPr="00BB3BEF">
        <w:rPr>
          <w:szCs w:val="24"/>
          <w:lang w:val="fr-FR"/>
        </w:rPr>
        <w:t>; communication, par l</w:t>
      </w:r>
      <w:r w:rsidR="00F345A7">
        <w:rPr>
          <w:szCs w:val="24"/>
          <w:lang w:val="fr-FR"/>
        </w:rPr>
        <w:t>’</w:t>
      </w:r>
      <w:r w:rsidRPr="00BB3BEF">
        <w:rPr>
          <w:szCs w:val="24"/>
          <w:lang w:val="fr-FR"/>
        </w:rPr>
        <w:t>intermédiaire du GTB, avec le GRE et une section accessible au public sur le site Web du GTB.</w:t>
      </w:r>
    </w:p>
    <w:p w:rsidR="004027A6" w:rsidRPr="008C6CA3" w:rsidRDefault="004027A6" w:rsidP="008C6CA3">
      <w:pPr>
        <w:pStyle w:val="SingleTxtG"/>
      </w:pPr>
      <w:r w:rsidRPr="008C6CA3">
        <w:t>7.</w:t>
      </w:r>
      <w:r w:rsidRPr="008C6CA3">
        <w:tab/>
        <w:t>Entre-temps, l</w:t>
      </w:r>
      <w:r w:rsidR="00F345A7" w:rsidRPr="008C6CA3">
        <w:t>’</w:t>
      </w:r>
      <w:r w:rsidRPr="008C6CA3">
        <w:t>expert de la Pologne a établi pour toutes les sessions du GRE des documents officiels et informels dans lesquels étaient avancées des propositions fondées sur une analyse photométrique et géométrique simple et comportant des explications en fonction des observations et suggestions du GRE (ECE/TRANS/WP.29/GRE/2011/32 (proposition initiale de la Pologne relative aux tolérances en matière d</w:t>
      </w:r>
      <w:r w:rsidR="00F345A7" w:rsidRPr="008C6CA3">
        <w:t>’</w:t>
      </w:r>
      <w:r w:rsidRPr="008C6CA3">
        <w:t>orientation et de réglage en relation avec une distance objective d</w:t>
      </w:r>
      <w:r w:rsidR="00F345A7" w:rsidRPr="008C6CA3">
        <w:t>’</w:t>
      </w:r>
      <w:r w:rsidRPr="008C6CA3">
        <w:t xml:space="preserve">éclairement de la route de 75 m </w:t>
      </w:r>
      <w:r w:rsidR="00112DAA" w:rsidRPr="008C6CA3">
        <w:sym w:font="Symbol" w:char="F0B1"/>
      </w:r>
      <w:r w:rsidRPr="008C6CA3">
        <w:t xml:space="preserve"> 25 m), GRE-66-17, ECE/TRANS/WP.29/GRE/2012/21, GRE-67-33, GRE-67-37, ECE/TRANS/</w:t>
      </w:r>
      <w:r w:rsidR="00112DAA" w:rsidRPr="008C6CA3">
        <w:t xml:space="preserve"> WP.29/</w:t>
      </w:r>
      <w:r w:rsidRPr="008C6CA3">
        <w:t>GRE/2012/27, GRE-68-31, GRE-68-</w:t>
      </w:r>
      <w:r w:rsidR="008C6CA3" w:rsidRPr="008C6CA3">
        <w:t>32, GRE-68-34, ECE/TRANS/WP.29/</w:t>
      </w:r>
      <w:r w:rsidRPr="008C6CA3">
        <w:t>GRE/</w:t>
      </w:r>
      <w:r w:rsidR="00112DAA" w:rsidRPr="008C6CA3">
        <w:t xml:space="preserve"> </w:t>
      </w:r>
      <w:r w:rsidRPr="008C6CA3">
        <w:t>2013/15, GRE-70-41, ECE/TRANS/</w:t>
      </w:r>
      <w:r w:rsidR="008C6CA3" w:rsidRPr="008C6CA3">
        <w:t>WP.29/GRE/2013/57 et ECE/TRANS/</w:t>
      </w:r>
      <w:r w:rsidRPr="008C6CA3">
        <w:t>WP.29/GRE/</w:t>
      </w:r>
      <w:r w:rsidR="00112DAA" w:rsidRPr="008C6CA3">
        <w:t xml:space="preserve"> </w:t>
      </w:r>
      <w:r w:rsidRPr="008C6CA3">
        <w:t>2014/11 (dans lequel il est fait retour aux valeurs avancées dans la proposition initiale de la Pologne)). Ces propositions visaient à garantir l</w:t>
      </w:r>
      <w:r w:rsidR="00F345A7" w:rsidRPr="008C6CA3">
        <w:t>’</w:t>
      </w:r>
      <w:r w:rsidRPr="008C6CA3">
        <w:t>éclairement d</w:t>
      </w:r>
      <w:r w:rsidR="00F345A7" w:rsidRPr="008C6CA3">
        <w:t>’</w:t>
      </w:r>
      <w:r w:rsidRPr="008C6CA3">
        <w:t>une section minimale de la route tout en veillant à éviter l</w:t>
      </w:r>
      <w:r w:rsidR="00F345A7" w:rsidRPr="008C6CA3">
        <w:t>’</w:t>
      </w:r>
      <w:r w:rsidRPr="008C6CA3">
        <w:t xml:space="preserve">éblouissement, sans tenir compte des prescriptions relatives à la conception qui étaient traditionnellement appliquées. </w:t>
      </w:r>
    </w:p>
    <w:p w:rsidR="004027A6" w:rsidRPr="008C6CA3" w:rsidRDefault="004027A6" w:rsidP="008C6CA3">
      <w:pPr>
        <w:pStyle w:val="SingleTxtG"/>
      </w:pPr>
      <w:r w:rsidRPr="008C6CA3">
        <w:t>8.</w:t>
      </w:r>
      <w:r w:rsidRPr="008C6CA3">
        <w:tab/>
        <w:t>À la soixante et onzième session du GRE, les experts du GTB ont présenté les résultats d</w:t>
      </w:r>
      <w:r w:rsidR="00F345A7" w:rsidRPr="008C6CA3">
        <w:t>’</w:t>
      </w:r>
      <w:r w:rsidRPr="008C6CA3">
        <w:t>une étude sur la visibilité et l</w:t>
      </w:r>
      <w:r w:rsidR="00F345A7" w:rsidRPr="008C6CA3">
        <w:t>’</w:t>
      </w:r>
      <w:r w:rsidRPr="008C6CA3">
        <w:t>éblouissement produits par les feux de croisement des automobiles (GRE-71-32). Cette étude mettait l</w:t>
      </w:r>
      <w:r w:rsidR="00F345A7" w:rsidRPr="008C6CA3">
        <w:t>’</w:t>
      </w:r>
      <w:r w:rsidRPr="008C6CA3">
        <w:t>accent sur le réglage en fonction de la charge et avait pour principaux objectifs d</w:t>
      </w:r>
      <w:r w:rsidR="00F345A7" w:rsidRPr="008C6CA3">
        <w:t>’</w:t>
      </w:r>
      <w:r w:rsidRPr="008C6CA3">
        <w:t>améliorer la compréhension des différents facteurs influant sur la visibilité et l</w:t>
      </w:r>
      <w:r w:rsidR="00F345A7" w:rsidRPr="008C6CA3">
        <w:t>’</w:t>
      </w:r>
      <w:r w:rsidRPr="008C6CA3">
        <w:t>éblouissement et de dégager les résultats susceptibles de faire apparaître des solutions de rechange pour le réglage automatique statique. Suivant une suggestion du GRE, cette étude incluait également les études réalisées par la Pologne (GRE-71-32). La proposition d</w:t>
      </w:r>
      <w:r w:rsidR="00F345A7" w:rsidRPr="008C6CA3">
        <w:t>’</w:t>
      </w:r>
      <w:r w:rsidRPr="008C6CA3">
        <w:t xml:space="preserve">amendements au Règlement </w:t>
      </w:r>
      <w:r w:rsidR="00ED5DA3" w:rsidRPr="002D76F4">
        <w:rPr>
          <w:rFonts w:eastAsia="MS Mincho"/>
          <w:szCs w:val="22"/>
        </w:rPr>
        <w:t>n</w:t>
      </w:r>
      <w:r w:rsidR="00ED5DA3" w:rsidRPr="002D76F4">
        <w:rPr>
          <w:rFonts w:eastAsia="MS Mincho"/>
          <w:szCs w:val="22"/>
          <w:vertAlign w:val="superscript"/>
        </w:rPr>
        <w:t>o</w:t>
      </w:r>
      <w:r w:rsidR="00ED5DA3">
        <w:t> </w:t>
      </w:r>
      <w:r w:rsidRPr="008C6CA3">
        <w:t xml:space="preserve">48 découlant cette étude a été soumise au GRE à sa soixante-douzième session (GRE-72-07). </w:t>
      </w:r>
    </w:p>
    <w:p w:rsidR="004027A6" w:rsidRDefault="004027A6" w:rsidP="008C6CA3">
      <w:pPr>
        <w:pStyle w:val="SingleTxtG"/>
        <w:rPr>
          <w:lang w:val="fr-FR"/>
        </w:rPr>
      </w:pPr>
      <w:r w:rsidRPr="00EB6EB6">
        <w:rPr>
          <w:lang w:val="fr-FR"/>
        </w:rPr>
        <w:t>9.</w:t>
      </w:r>
      <w:r w:rsidRPr="00EB6EB6">
        <w:rPr>
          <w:lang w:val="fr-FR"/>
        </w:rPr>
        <w:tab/>
        <w:t>À sa soixante-treizième session, le GRE a examiné une proposition commune de l</w:t>
      </w:r>
      <w:r w:rsidR="00F345A7">
        <w:rPr>
          <w:lang w:val="fr-FR"/>
        </w:rPr>
        <w:t>’</w:t>
      </w:r>
      <w:r w:rsidRPr="00EB6EB6">
        <w:rPr>
          <w:lang w:val="fr-FR"/>
        </w:rPr>
        <w:t>Organisation internationale des constructeurs d</w:t>
      </w:r>
      <w:r w:rsidR="00F345A7">
        <w:rPr>
          <w:lang w:val="fr-FR"/>
        </w:rPr>
        <w:t>’</w:t>
      </w:r>
      <w:r w:rsidRPr="00EB6EB6">
        <w:rPr>
          <w:lang w:val="fr-FR"/>
        </w:rPr>
        <w:t>automobiles (OICA) et du GTB visant à introduire de nouveaux critères concernant le réglage automatique de la hauteur des projecteurs qui soient fondés sur les études sur l</w:t>
      </w:r>
      <w:r w:rsidR="00F345A7">
        <w:rPr>
          <w:lang w:val="fr-FR"/>
        </w:rPr>
        <w:t>’</w:t>
      </w:r>
      <w:r w:rsidRPr="00EB6EB6">
        <w:rPr>
          <w:lang w:val="fr-FR"/>
        </w:rPr>
        <w:t>éblouissement et la visibilité menées par le GTB (ECE/TRANS/WP.29/GRE/2015/5). L</w:t>
      </w:r>
      <w:r w:rsidR="00F345A7">
        <w:rPr>
          <w:lang w:val="fr-FR"/>
        </w:rPr>
        <w:t>’</w:t>
      </w:r>
      <w:r w:rsidRPr="00EB6EB6">
        <w:rPr>
          <w:lang w:val="fr-FR"/>
        </w:rPr>
        <w:t>expert de la Pologne a proposé qu</w:t>
      </w:r>
      <w:r w:rsidR="00F345A7">
        <w:rPr>
          <w:lang w:val="fr-FR"/>
        </w:rPr>
        <w:t>’</w:t>
      </w:r>
      <w:r w:rsidRPr="00EB6EB6">
        <w:rPr>
          <w:lang w:val="fr-FR"/>
        </w:rPr>
        <w:t>il soit apporté de nouvelles modifications à cette proposition (GRE-73-18 et GRE-73-28). Les experts de l</w:t>
      </w:r>
      <w:r w:rsidR="00F345A7">
        <w:rPr>
          <w:lang w:val="fr-FR"/>
        </w:rPr>
        <w:t>’</w:t>
      </w:r>
      <w:r w:rsidRPr="00EB6EB6">
        <w:rPr>
          <w:lang w:val="fr-FR"/>
        </w:rPr>
        <w:t>Allemagne et du Japon ont proposé que le réglage automatique soit imposé dans tous les cas afin de réduire les risques d</w:t>
      </w:r>
      <w:r w:rsidR="00F345A7">
        <w:rPr>
          <w:lang w:val="fr-FR"/>
        </w:rPr>
        <w:t>’</w:t>
      </w:r>
      <w:r w:rsidRPr="00EB6EB6">
        <w:rPr>
          <w:lang w:val="fr-FR"/>
        </w:rPr>
        <w:t xml:space="preserve">éblouissement des conducteurs (GRE-73-17). </w:t>
      </w:r>
      <w:r>
        <w:rPr>
          <w:lang w:val="fr-FR"/>
        </w:rPr>
        <w:t>À la s</w:t>
      </w:r>
      <w:r w:rsidRPr="00EB6EB6">
        <w:rPr>
          <w:lang w:val="fr-FR"/>
        </w:rPr>
        <w:t xml:space="preserve">uite à un échange de vues approfondi sur ces trois documents, le GRE a </w:t>
      </w:r>
      <w:r>
        <w:rPr>
          <w:lang w:val="fr-FR"/>
        </w:rPr>
        <w:t xml:space="preserve">constaté </w:t>
      </w:r>
      <w:r w:rsidRPr="00EB6EB6">
        <w:rPr>
          <w:lang w:val="fr-FR"/>
        </w:rPr>
        <w:t>qu</w:t>
      </w:r>
      <w:r w:rsidR="00F345A7">
        <w:rPr>
          <w:lang w:val="fr-FR"/>
        </w:rPr>
        <w:t>’</w:t>
      </w:r>
      <w:r>
        <w:rPr>
          <w:lang w:val="fr-FR"/>
        </w:rPr>
        <w:t>auc</w:t>
      </w:r>
      <w:r w:rsidRPr="00EB6EB6">
        <w:rPr>
          <w:lang w:val="fr-FR"/>
        </w:rPr>
        <w:t>un consensus n</w:t>
      </w:r>
      <w:r w:rsidR="00F345A7">
        <w:rPr>
          <w:lang w:val="fr-FR"/>
        </w:rPr>
        <w:t>’</w:t>
      </w:r>
      <w:r w:rsidRPr="00EB6EB6">
        <w:rPr>
          <w:lang w:val="fr-FR"/>
        </w:rPr>
        <w:t>avait pu être trouvé car il n</w:t>
      </w:r>
      <w:r w:rsidR="00F345A7">
        <w:rPr>
          <w:lang w:val="fr-FR"/>
        </w:rPr>
        <w:t>’</w:t>
      </w:r>
      <w:r w:rsidRPr="00EB6EB6">
        <w:rPr>
          <w:lang w:val="fr-FR"/>
        </w:rPr>
        <w:t>y avait pas de proposition unique.</w:t>
      </w:r>
    </w:p>
    <w:p w:rsidR="004027A6" w:rsidRPr="00C706DD" w:rsidRDefault="004027A6" w:rsidP="008C6CA3">
      <w:pPr>
        <w:pStyle w:val="SingleTxtG"/>
        <w:rPr>
          <w:lang w:val="fr-FR"/>
        </w:rPr>
      </w:pPr>
      <w:r w:rsidRPr="003825EB">
        <w:rPr>
          <w:lang w:val="fr-FR"/>
        </w:rPr>
        <w:t>10.</w:t>
      </w:r>
      <w:r w:rsidRPr="003825EB">
        <w:rPr>
          <w:lang w:val="fr-FR"/>
        </w:rPr>
        <w:tab/>
        <w:t xml:space="preserve">Pour faire progresser cette question et établir une proposition synthétique, le GRE a décidé de créer un </w:t>
      </w:r>
      <w:r>
        <w:rPr>
          <w:lang w:val="fr-FR"/>
        </w:rPr>
        <w:t>g</w:t>
      </w:r>
      <w:r w:rsidRPr="003825EB">
        <w:rPr>
          <w:lang w:val="fr-FR"/>
        </w:rPr>
        <w:t>roupe de travail informel chargé de la visibilité, de l</w:t>
      </w:r>
      <w:r w:rsidR="00F345A7">
        <w:rPr>
          <w:lang w:val="fr-FR"/>
        </w:rPr>
        <w:t>’</w:t>
      </w:r>
      <w:r w:rsidRPr="003825EB">
        <w:rPr>
          <w:lang w:val="fr-FR"/>
        </w:rPr>
        <w:t>éblouissement et du réglage (</w:t>
      </w:r>
      <w:r>
        <w:rPr>
          <w:lang w:val="fr-FR"/>
        </w:rPr>
        <w:t>GTI</w:t>
      </w:r>
      <w:r w:rsidR="008C6CA3">
        <w:rPr>
          <w:lang w:val="fr-FR"/>
        </w:rPr>
        <w:t> </w:t>
      </w:r>
      <w:r w:rsidRPr="003825EB">
        <w:rPr>
          <w:lang w:val="fr-FR"/>
        </w:rPr>
        <w:t xml:space="preserve">VGL), </w:t>
      </w:r>
      <w:r>
        <w:rPr>
          <w:lang w:val="fr-FR"/>
        </w:rPr>
        <w:t>au sein du</w:t>
      </w:r>
      <w:r w:rsidRPr="003825EB">
        <w:rPr>
          <w:lang w:val="fr-FR"/>
        </w:rPr>
        <w:t>quel les experts de l</w:t>
      </w:r>
      <w:r w:rsidR="00F345A7">
        <w:rPr>
          <w:lang w:val="fr-FR"/>
        </w:rPr>
        <w:t>’</w:t>
      </w:r>
      <w:r w:rsidRPr="003825EB">
        <w:rPr>
          <w:lang w:val="fr-FR"/>
        </w:rPr>
        <w:t xml:space="preserve">Allemagne et de la Pologne ont respectivement accepté de tenir les rôles de Président et de secrétaire. Le GRE a demandé au </w:t>
      </w:r>
      <w:r>
        <w:rPr>
          <w:lang w:val="fr-FR"/>
        </w:rPr>
        <w:t>g</w:t>
      </w:r>
      <w:r w:rsidRPr="003825EB">
        <w:rPr>
          <w:lang w:val="fr-FR"/>
        </w:rPr>
        <w:t>roupe de travail informel de lui soumettre à sa prochaine session son mandat aux fins d</w:t>
      </w:r>
      <w:r w:rsidR="00F345A7">
        <w:rPr>
          <w:lang w:val="fr-FR"/>
        </w:rPr>
        <w:t>’</w:t>
      </w:r>
      <w:r w:rsidRPr="003825EB">
        <w:rPr>
          <w:lang w:val="fr-FR"/>
        </w:rPr>
        <w:t>examen et a chargé le Président d</w:t>
      </w:r>
      <w:r w:rsidR="00F345A7">
        <w:rPr>
          <w:lang w:val="fr-FR"/>
        </w:rPr>
        <w:t>’</w:t>
      </w:r>
      <w:r w:rsidRPr="003825EB">
        <w:rPr>
          <w:lang w:val="fr-FR"/>
        </w:rPr>
        <w:t>obtenir, en juin 2015, l</w:t>
      </w:r>
      <w:r w:rsidR="00F345A7">
        <w:rPr>
          <w:lang w:val="fr-FR"/>
        </w:rPr>
        <w:t>’</w:t>
      </w:r>
      <w:r w:rsidRPr="003825EB">
        <w:rPr>
          <w:lang w:val="fr-FR"/>
        </w:rPr>
        <w:t xml:space="preserve">accord du WP.29 pour la création </w:t>
      </w:r>
      <w:r>
        <w:rPr>
          <w:lang w:val="fr-FR"/>
        </w:rPr>
        <w:t>de ce g</w:t>
      </w:r>
      <w:r w:rsidRPr="003825EB">
        <w:rPr>
          <w:lang w:val="fr-FR"/>
        </w:rPr>
        <w:t>roupe de travail informel (ECE/TRANS/WP.29/GRE/73, par.</w:t>
      </w:r>
      <w:r w:rsidR="008C6CA3">
        <w:rPr>
          <w:lang w:val="fr-FR"/>
        </w:rPr>
        <w:t> </w:t>
      </w:r>
      <w:r w:rsidRPr="003825EB">
        <w:rPr>
          <w:lang w:val="fr-FR"/>
        </w:rPr>
        <w:t xml:space="preserve">17 et 18). </w:t>
      </w:r>
    </w:p>
    <w:p w:rsidR="004027A6" w:rsidRDefault="004027A6" w:rsidP="008C6CA3">
      <w:pPr>
        <w:pStyle w:val="SingleTxtG"/>
        <w:rPr>
          <w:lang w:val="fr-FR"/>
        </w:rPr>
      </w:pPr>
      <w:r w:rsidRPr="003825EB">
        <w:rPr>
          <w:lang w:val="fr-FR"/>
        </w:rPr>
        <w:t>11.</w:t>
      </w:r>
      <w:r w:rsidRPr="003825EB">
        <w:rPr>
          <w:lang w:val="fr-FR"/>
        </w:rPr>
        <w:tab/>
      </w:r>
      <w:r>
        <w:rPr>
          <w:lang w:val="fr-FR"/>
        </w:rPr>
        <w:t xml:space="preserve">Lors de </w:t>
      </w:r>
      <w:r w:rsidRPr="003825EB">
        <w:rPr>
          <w:lang w:val="fr-FR"/>
        </w:rPr>
        <w:t>la 166</w:t>
      </w:r>
      <w:r w:rsidRPr="00C04A99">
        <w:rPr>
          <w:vertAlign w:val="superscript"/>
          <w:lang w:val="fr-FR"/>
        </w:rPr>
        <w:t>e</w:t>
      </w:r>
      <w:r w:rsidR="008C6CA3">
        <w:rPr>
          <w:lang w:val="fr-FR"/>
        </w:rPr>
        <w:t> </w:t>
      </w:r>
      <w:r w:rsidRPr="003825EB">
        <w:rPr>
          <w:lang w:val="fr-FR"/>
        </w:rPr>
        <w:t>session du WP.29, l</w:t>
      </w:r>
      <w:r w:rsidR="00F345A7">
        <w:rPr>
          <w:lang w:val="fr-FR"/>
        </w:rPr>
        <w:t>’</w:t>
      </w:r>
      <w:r w:rsidRPr="003825EB">
        <w:rPr>
          <w:lang w:val="fr-FR"/>
        </w:rPr>
        <w:t>AC.2 a examiné la possibilité d</w:t>
      </w:r>
      <w:r w:rsidR="00F345A7">
        <w:rPr>
          <w:lang w:val="fr-FR"/>
        </w:rPr>
        <w:t>’</w:t>
      </w:r>
      <w:r w:rsidRPr="003825EB">
        <w:rPr>
          <w:lang w:val="fr-FR"/>
        </w:rPr>
        <w:t xml:space="preserve">établir un </w:t>
      </w:r>
      <w:r>
        <w:rPr>
          <w:lang w:val="fr-FR"/>
        </w:rPr>
        <w:t>g</w:t>
      </w:r>
      <w:r w:rsidRPr="003825EB">
        <w:rPr>
          <w:lang w:val="fr-FR"/>
        </w:rPr>
        <w:t>roupe de travail informel</w:t>
      </w:r>
      <w:r>
        <w:rPr>
          <w:lang w:val="fr-FR"/>
        </w:rPr>
        <w:t xml:space="preserve">. </w:t>
      </w:r>
      <w:r w:rsidRPr="003825EB">
        <w:rPr>
          <w:lang w:val="fr-FR"/>
        </w:rPr>
        <w:t>L</w:t>
      </w:r>
      <w:r w:rsidR="00F345A7">
        <w:rPr>
          <w:lang w:val="fr-FR"/>
        </w:rPr>
        <w:t>’</w:t>
      </w:r>
      <w:r w:rsidRPr="003825EB">
        <w:rPr>
          <w:lang w:val="fr-FR"/>
        </w:rPr>
        <w:t>Allemagne a exprimé son intérêt pour la présidence d</w:t>
      </w:r>
      <w:r>
        <w:rPr>
          <w:lang w:val="fr-FR"/>
        </w:rPr>
        <w:t>e ce g</w:t>
      </w:r>
      <w:r w:rsidRPr="003825EB">
        <w:rPr>
          <w:lang w:val="fr-FR"/>
        </w:rPr>
        <w:t>roupe, la Pologne pour la vice-présidence et l</w:t>
      </w:r>
      <w:r w:rsidR="00F345A7">
        <w:rPr>
          <w:lang w:val="fr-FR"/>
        </w:rPr>
        <w:t>’</w:t>
      </w:r>
      <w:r w:rsidRPr="003825EB">
        <w:rPr>
          <w:lang w:val="fr-FR"/>
        </w:rPr>
        <w:t xml:space="preserve">OICA pour le </w:t>
      </w:r>
      <w:r w:rsidRPr="008C6CA3">
        <w:t>secrétariat</w:t>
      </w:r>
      <w:r w:rsidRPr="003825EB">
        <w:rPr>
          <w:lang w:val="fr-FR"/>
        </w:rPr>
        <w:t>.</w:t>
      </w:r>
      <w:r>
        <w:rPr>
          <w:lang w:val="fr-FR"/>
        </w:rPr>
        <w:t xml:space="preserve"> </w:t>
      </w:r>
      <w:r w:rsidRPr="00D83D16">
        <w:rPr>
          <w:lang w:val="fr-FR"/>
        </w:rPr>
        <w:t>Le WP.29 a été prié d</w:t>
      </w:r>
      <w:r>
        <w:rPr>
          <w:lang w:val="fr-FR"/>
        </w:rPr>
        <w:t xml:space="preserve">e donner </w:t>
      </w:r>
      <w:r w:rsidRPr="00D83D16">
        <w:rPr>
          <w:lang w:val="fr-FR"/>
        </w:rPr>
        <w:t>son avis sur cette question (ECE/TRANS/WP.29/1116, par.</w:t>
      </w:r>
      <w:r w:rsidR="008C6CA3">
        <w:rPr>
          <w:lang w:val="fr-FR"/>
        </w:rPr>
        <w:t> </w:t>
      </w:r>
      <w:r w:rsidRPr="00D83D16">
        <w:rPr>
          <w:lang w:val="fr-FR"/>
        </w:rPr>
        <w:t xml:space="preserve">12). </w:t>
      </w:r>
      <w:r>
        <w:rPr>
          <w:lang w:val="fr-FR"/>
        </w:rPr>
        <w:t xml:space="preserve">Il </w:t>
      </w:r>
      <w:r w:rsidRPr="00D83D16">
        <w:rPr>
          <w:lang w:val="fr-FR"/>
        </w:rPr>
        <w:t>a noté qu</w:t>
      </w:r>
      <w:r w:rsidR="00F345A7">
        <w:rPr>
          <w:lang w:val="fr-FR"/>
        </w:rPr>
        <w:t>’</w:t>
      </w:r>
      <w:r w:rsidRPr="00D83D16">
        <w:rPr>
          <w:lang w:val="fr-FR"/>
        </w:rPr>
        <w:t>afin d</w:t>
      </w:r>
      <w:r w:rsidR="00F345A7">
        <w:rPr>
          <w:lang w:val="fr-FR"/>
        </w:rPr>
        <w:t>’</w:t>
      </w:r>
      <w:r w:rsidRPr="00D83D16">
        <w:rPr>
          <w:lang w:val="fr-FR"/>
        </w:rPr>
        <w:t xml:space="preserve">établir une proposition de synthèse relative à de nouveaux critères de réglage automatique des projecteurs, le GRE avait décidé de créer un nouveau </w:t>
      </w:r>
      <w:r>
        <w:rPr>
          <w:lang w:val="fr-FR"/>
        </w:rPr>
        <w:t>g</w:t>
      </w:r>
      <w:r w:rsidRPr="00D83D16">
        <w:rPr>
          <w:lang w:val="fr-FR"/>
        </w:rPr>
        <w:t>roupe de travail informel chargé de la visibilité, de l</w:t>
      </w:r>
      <w:r w:rsidR="00F345A7">
        <w:rPr>
          <w:lang w:val="fr-FR"/>
        </w:rPr>
        <w:t>’</w:t>
      </w:r>
      <w:r w:rsidRPr="00D83D16">
        <w:rPr>
          <w:lang w:val="fr-FR"/>
        </w:rPr>
        <w:t>éblouissement et du réglage (</w:t>
      </w:r>
      <w:r>
        <w:rPr>
          <w:lang w:val="fr-FR"/>
        </w:rPr>
        <w:t>GTI</w:t>
      </w:r>
      <w:r w:rsidRPr="00D83D16">
        <w:rPr>
          <w:lang w:val="fr-FR"/>
        </w:rPr>
        <w:t xml:space="preserve"> VGL), pour la création duquel il a donné son accord (ECE/TRANS/WP.29/1116, par.</w:t>
      </w:r>
      <w:r w:rsidR="008C6CA3">
        <w:rPr>
          <w:lang w:val="fr-FR"/>
        </w:rPr>
        <w:t> </w:t>
      </w:r>
      <w:r w:rsidRPr="00D83D16">
        <w:rPr>
          <w:lang w:val="fr-FR"/>
        </w:rPr>
        <w:t xml:space="preserve">25). </w:t>
      </w:r>
    </w:p>
    <w:p w:rsidR="004027A6" w:rsidRDefault="004027A6" w:rsidP="008C6CA3">
      <w:pPr>
        <w:pStyle w:val="SingleTxtG"/>
        <w:rPr>
          <w:lang w:val="fr-FR"/>
        </w:rPr>
      </w:pPr>
      <w:r w:rsidRPr="00D83D16">
        <w:rPr>
          <w:lang w:val="fr-FR"/>
        </w:rPr>
        <w:t>12.</w:t>
      </w:r>
      <w:r w:rsidRPr="00D83D16">
        <w:rPr>
          <w:lang w:val="fr-FR"/>
        </w:rPr>
        <w:tab/>
      </w:r>
      <w:r>
        <w:rPr>
          <w:lang w:val="fr-FR"/>
        </w:rPr>
        <w:t xml:space="preserve">Lors de </w:t>
      </w:r>
      <w:r w:rsidRPr="00D83D16">
        <w:rPr>
          <w:lang w:val="fr-FR"/>
        </w:rPr>
        <w:t xml:space="preserve">la même session du WP.29, le représentant de la France a proposé de supprimer du Règlement </w:t>
      </w:r>
      <w:r w:rsidR="008C6CA3" w:rsidRPr="008C6CA3">
        <w:rPr>
          <w:rFonts w:eastAsia="MS Mincho"/>
          <w:szCs w:val="22"/>
          <w:lang w:val="fr-FR"/>
        </w:rPr>
        <w:t>n</w:t>
      </w:r>
      <w:r w:rsidR="008C6CA3" w:rsidRPr="008C6CA3">
        <w:rPr>
          <w:rFonts w:eastAsia="MS Mincho"/>
          <w:szCs w:val="22"/>
          <w:vertAlign w:val="superscript"/>
          <w:lang w:val="fr-FR"/>
        </w:rPr>
        <w:t>o</w:t>
      </w:r>
      <w:r w:rsidR="008C6CA3">
        <w:rPr>
          <w:lang w:val="fr-FR"/>
        </w:rPr>
        <w:t> </w:t>
      </w:r>
      <w:r w:rsidRPr="00D83D16">
        <w:rPr>
          <w:lang w:val="fr-FR"/>
        </w:rPr>
        <w:t>48 une prescription restrictive en matière de conception d</w:t>
      </w:r>
      <w:r w:rsidR="00F345A7">
        <w:rPr>
          <w:lang w:val="fr-FR"/>
        </w:rPr>
        <w:t>’</w:t>
      </w:r>
      <w:r w:rsidRPr="00D83D16">
        <w:rPr>
          <w:lang w:val="fr-FR"/>
        </w:rPr>
        <w:t>un dispositif de réglage automatique de l</w:t>
      </w:r>
      <w:r w:rsidR="00F345A7">
        <w:rPr>
          <w:lang w:val="fr-FR"/>
        </w:rPr>
        <w:t>’</w:t>
      </w:r>
      <w:r w:rsidRPr="00D83D16">
        <w:rPr>
          <w:lang w:val="fr-FR"/>
        </w:rPr>
        <w:t xml:space="preserve">assiette de tous les projecteurs équipés de sources </w:t>
      </w:r>
      <w:r w:rsidRPr="008C6CA3">
        <w:rPr>
          <w:spacing w:val="-4"/>
          <w:lang w:val="fr-FR"/>
        </w:rPr>
        <w:t xml:space="preserve">lumineuses à diodes </w:t>
      </w:r>
      <w:r w:rsidRPr="008C6CA3">
        <w:rPr>
          <w:lang w:val="fr-FR"/>
        </w:rPr>
        <w:t>électroluminescentes</w:t>
      </w:r>
      <w:r w:rsidRPr="008C6CA3">
        <w:rPr>
          <w:spacing w:val="-4"/>
          <w:lang w:val="fr-FR"/>
        </w:rPr>
        <w:t xml:space="preserve"> (ECE/TRANS/WP.29/GRE/2015/21, ECE/TRANS/</w:t>
      </w:r>
      <w:r w:rsidR="008C6CA3">
        <w:rPr>
          <w:lang w:val="fr-FR"/>
        </w:rPr>
        <w:t xml:space="preserve"> </w:t>
      </w:r>
      <w:r w:rsidRPr="00D83D16">
        <w:rPr>
          <w:lang w:val="fr-FR"/>
        </w:rPr>
        <w:t>WP.29/GRE/73 et WP.29-166-23).</w:t>
      </w:r>
      <w:r>
        <w:rPr>
          <w:lang w:val="fr-FR"/>
        </w:rPr>
        <w:t xml:space="preserve"> Il a </w:t>
      </w:r>
      <w:r w:rsidRPr="00DE3282">
        <w:rPr>
          <w:lang w:val="fr-FR"/>
        </w:rPr>
        <w:t>expliqué que si les diodes électroluminescentes étaient traitées de la même manière que les autres sources lumineuses elles seraient montées en plus grand nombre sur des véhicules neufs, ce qui améliorerait la sécurité routière e</w:t>
      </w:r>
      <w:r>
        <w:rPr>
          <w:lang w:val="fr-FR"/>
        </w:rPr>
        <w:t xml:space="preserve">t réduirait les émissions de </w:t>
      </w:r>
      <w:r w:rsidRPr="00DE3282">
        <w:rPr>
          <w:lang w:val="fr-FR"/>
        </w:rPr>
        <w:t>CO</w:t>
      </w:r>
      <w:r w:rsidRPr="00DE3282">
        <w:rPr>
          <w:vertAlign w:val="subscript"/>
          <w:lang w:val="fr-FR"/>
        </w:rPr>
        <w:t>2</w:t>
      </w:r>
      <w:r w:rsidRPr="00DE3282">
        <w:rPr>
          <w:lang w:val="fr-FR"/>
        </w:rPr>
        <w:t>. Le WP.29 a noté que des études récentes indiquaient que le type de source lumineuse ne semblait pas être un facteur majeur d</w:t>
      </w:r>
      <w:r w:rsidR="00F345A7">
        <w:rPr>
          <w:lang w:val="fr-FR"/>
        </w:rPr>
        <w:t>’</w:t>
      </w:r>
      <w:r w:rsidRPr="00DE3282">
        <w:rPr>
          <w:lang w:val="fr-FR"/>
        </w:rPr>
        <w:t xml:space="preserve">éblouissement par les projecteurs et que le GRE avait mis en place un </w:t>
      </w:r>
      <w:r>
        <w:rPr>
          <w:lang w:val="fr-FR"/>
        </w:rPr>
        <w:t>g</w:t>
      </w:r>
      <w:r w:rsidRPr="00DE3282">
        <w:rPr>
          <w:lang w:val="fr-FR"/>
        </w:rPr>
        <w:t xml:space="preserve">roupe de travail informel pour examiner toutes les prescriptions relatives au réglage dans le Règlement </w:t>
      </w:r>
      <w:r w:rsidR="008C6CA3" w:rsidRPr="008C6CA3">
        <w:rPr>
          <w:rFonts w:eastAsia="MS Mincho"/>
          <w:szCs w:val="22"/>
          <w:lang w:val="fr-FR"/>
        </w:rPr>
        <w:t>n</w:t>
      </w:r>
      <w:r w:rsidR="008C6CA3" w:rsidRPr="008C6CA3">
        <w:rPr>
          <w:rFonts w:eastAsia="MS Mincho"/>
          <w:szCs w:val="22"/>
          <w:vertAlign w:val="superscript"/>
          <w:lang w:val="fr-FR"/>
        </w:rPr>
        <w:t>o</w:t>
      </w:r>
      <w:r w:rsidR="008C6CA3">
        <w:rPr>
          <w:lang w:val="fr-FR"/>
        </w:rPr>
        <w:t> </w:t>
      </w:r>
      <w:r w:rsidRPr="00DE3282">
        <w:rPr>
          <w:lang w:val="fr-FR"/>
        </w:rPr>
        <w:t>48.</w:t>
      </w:r>
      <w:r>
        <w:rPr>
          <w:lang w:val="fr-FR"/>
        </w:rPr>
        <w:t xml:space="preserve"> </w:t>
      </w:r>
      <w:r w:rsidRPr="00DE3282">
        <w:rPr>
          <w:lang w:val="fr-FR"/>
        </w:rPr>
        <w:t>Le représentant de l</w:t>
      </w:r>
      <w:r w:rsidR="00F345A7">
        <w:rPr>
          <w:lang w:val="fr-FR"/>
        </w:rPr>
        <w:t>’</w:t>
      </w:r>
      <w:r w:rsidRPr="00DE3282">
        <w:rPr>
          <w:lang w:val="fr-FR"/>
        </w:rPr>
        <w:t>Union européenne a souligné qu</w:t>
      </w:r>
      <w:r w:rsidR="00F345A7">
        <w:rPr>
          <w:lang w:val="fr-FR"/>
        </w:rPr>
        <w:t>’</w:t>
      </w:r>
      <w:r w:rsidRPr="00DE3282">
        <w:rPr>
          <w:lang w:val="fr-FR"/>
        </w:rPr>
        <w:t>à ce sujet également il conviendrait d</w:t>
      </w:r>
      <w:r w:rsidR="00F345A7">
        <w:rPr>
          <w:lang w:val="fr-FR"/>
        </w:rPr>
        <w:t>’</w:t>
      </w:r>
      <w:r w:rsidRPr="00DE3282">
        <w:rPr>
          <w:lang w:val="fr-FR"/>
        </w:rPr>
        <w:t>inviter le Bureau des affaires juridiques à faire connaître son analyse et à indiquer son option préférée.</w:t>
      </w:r>
      <w:r>
        <w:rPr>
          <w:lang w:val="fr-FR"/>
        </w:rPr>
        <w:t xml:space="preserve"> </w:t>
      </w:r>
    </w:p>
    <w:p w:rsidR="004027A6" w:rsidRDefault="004027A6" w:rsidP="008C6CA3">
      <w:pPr>
        <w:pStyle w:val="SingleTxtG"/>
        <w:rPr>
          <w:lang w:val="fr-FR"/>
        </w:rPr>
      </w:pPr>
      <w:r w:rsidRPr="003B28E1">
        <w:rPr>
          <w:lang w:val="fr-FR"/>
        </w:rPr>
        <w:t>13.</w:t>
      </w:r>
      <w:r w:rsidRPr="003B28E1">
        <w:rPr>
          <w:lang w:val="fr-FR"/>
        </w:rPr>
        <w:tab/>
        <w:t>Le WP.29 a souligné que, conformément au texte et à l</w:t>
      </w:r>
      <w:r w:rsidR="00F345A7">
        <w:rPr>
          <w:lang w:val="fr-FR"/>
        </w:rPr>
        <w:t>’</w:t>
      </w:r>
      <w:r w:rsidRPr="003B28E1">
        <w:rPr>
          <w:lang w:val="fr-FR"/>
        </w:rPr>
        <w:t>esprit de l</w:t>
      </w:r>
      <w:r w:rsidR="00F345A7">
        <w:rPr>
          <w:lang w:val="fr-FR"/>
        </w:rPr>
        <w:t>’</w:t>
      </w:r>
      <w:r w:rsidRPr="003B28E1">
        <w:rPr>
          <w:lang w:val="fr-FR"/>
        </w:rPr>
        <w:t>Accord de 1958, le Règlement devait être neutre à l</w:t>
      </w:r>
      <w:r w:rsidR="00F345A7">
        <w:rPr>
          <w:lang w:val="fr-FR"/>
        </w:rPr>
        <w:t>’</w:t>
      </w:r>
      <w:r w:rsidRPr="003B28E1">
        <w:rPr>
          <w:lang w:val="fr-FR"/>
        </w:rPr>
        <w:t>égard des technologies employées et axé sur les résultats. En conséquence, il a appuyé la proposition française et a invité le GRE à l</w:t>
      </w:r>
      <w:r w:rsidR="00F345A7">
        <w:rPr>
          <w:lang w:val="fr-FR"/>
        </w:rPr>
        <w:t>’</w:t>
      </w:r>
      <w:r w:rsidRPr="003B28E1">
        <w:rPr>
          <w:lang w:val="fr-FR"/>
        </w:rPr>
        <w:t>adopter et à la lui soumettre pour examen.</w:t>
      </w:r>
      <w:r>
        <w:rPr>
          <w:lang w:val="fr-FR"/>
        </w:rPr>
        <w:t xml:space="preserve"> </w:t>
      </w:r>
      <w:r w:rsidRPr="003B28E1">
        <w:rPr>
          <w:lang w:val="fr-FR"/>
        </w:rPr>
        <w:t xml:space="preserve">Le WP.29 a également souligné que le </w:t>
      </w:r>
      <w:r>
        <w:rPr>
          <w:lang w:val="fr-FR"/>
        </w:rPr>
        <w:t>g</w:t>
      </w:r>
      <w:r w:rsidRPr="003B28E1">
        <w:rPr>
          <w:lang w:val="fr-FR"/>
        </w:rPr>
        <w:t>roupe de travail informel nouvellement créé devait jouer un rôle important dans la recherche d</w:t>
      </w:r>
      <w:r w:rsidR="00F345A7">
        <w:rPr>
          <w:lang w:val="fr-FR"/>
        </w:rPr>
        <w:t>’</w:t>
      </w:r>
      <w:r w:rsidRPr="003B28E1">
        <w:rPr>
          <w:lang w:val="fr-FR"/>
        </w:rPr>
        <w:t>une solution générale aux problèmes d</w:t>
      </w:r>
      <w:r w:rsidR="00F345A7">
        <w:rPr>
          <w:lang w:val="fr-FR"/>
        </w:rPr>
        <w:t>’</w:t>
      </w:r>
      <w:r w:rsidRPr="003B28E1">
        <w:rPr>
          <w:lang w:val="fr-FR"/>
        </w:rPr>
        <w:t>éblouissement et de visibilité.</w:t>
      </w:r>
      <w:r>
        <w:rPr>
          <w:lang w:val="fr-FR"/>
        </w:rPr>
        <w:t xml:space="preserve"> </w:t>
      </w:r>
      <w:r w:rsidRPr="003B28E1">
        <w:rPr>
          <w:lang w:val="fr-FR"/>
        </w:rPr>
        <w:t xml:space="preserve">Le WP.29 a également chargé le </w:t>
      </w:r>
      <w:r>
        <w:rPr>
          <w:lang w:val="fr-FR"/>
        </w:rPr>
        <w:t>g</w:t>
      </w:r>
      <w:r w:rsidRPr="003B28E1">
        <w:rPr>
          <w:lang w:val="fr-FR"/>
        </w:rPr>
        <w:t>roupe de travail informel et le GRE de vérifier en priorité que les diodes électroluminescentes ne provoquaient pas plus d</w:t>
      </w:r>
      <w:r w:rsidR="00F345A7">
        <w:rPr>
          <w:lang w:val="fr-FR"/>
        </w:rPr>
        <w:t>’</w:t>
      </w:r>
      <w:r w:rsidRPr="003B28E1">
        <w:rPr>
          <w:lang w:val="fr-FR"/>
        </w:rPr>
        <w:t>éblouissement que les autres sources lumineuses, d</w:t>
      </w:r>
      <w:r w:rsidR="00F345A7">
        <w:rPr>
          <w:lang w:val="fr-FR"/>
        </w:rPr>
        <w:t>’</w:t>
      </w:r>
      <w:r w:rsidRPr="003B28E1">
        <w:rPr>
          <w:lang w:val="fr-FR"/>
        </w:rPr>
        <w:t>examiner toutes les prescriptions en matière de réglage et de lui faire rapport sur ces questions (ECE/TRANS/WP.29/1116, par.</w:t>
      </w:r>
      <w:r w:rsidR="008C6CA3">
        <w:rPr>
          <w:lang w:val="fr-FR"/>
        </w:rPr>
        <w:t> </w:t>
      </w:r>
      <w:r w:rsidRPr="003B28E1">
        <w:rPr>
          <w:lang w:val="fr-FR"/>
        </w:rPr>
        <w:t>50 et 51.</w:t>
      </w:r>
    </w:p>
    <w:p w:rsidR="004027A6" w:rsidRDefault="004027A6" w:rsidP="008C6CA3">
      <w:pPr>
        <w:pStyle w:val="SingleTxtG"/>
        <w:rPr>
          <w:lang w:val="fr-FR"/>
        </w:rPr>
      </w:pPr>
      <w:r w:rsidRPr="00C953BF">
        <w:rPr>
          <w:lang w:val="fr-FR"/>
        </w:rPr>
        <w:t>14.</w:t>
      </w:r>
      <w:r w:rsidRPr="00C953BF">
        <w:rPr>
          <w:lang w:val="fr-FR"/>
        </w:rPr>
        <w:tab/>
        <w:t>À sa soixante-quatorzième session, le GRE a réexaminé la proposition de l</w:t>
      </w:r>
      <w:r w:rsidR="00F345A7">
        <w:rPr>
          <w:lang w:val="fr-FR"/>
        </w:rPr>
        <w:t>’</w:t>
      </w:r>
      <w:r w:rsidRPr="00C953BF">
        <w:rPr>
          <w:lang w:val="fr-FR"/>
        </w:rPr>
        <w:t xml:space="preserve">expert de la France visant à supprimer du Règlement </w:t>
      </w:r>
      <w:r w:rsidR="00ED5DA3" w:rsidRPr="00ED5DA3">
        <w:rPr>
          <w:rFonts w:eastAsia="MS Mincho"/>
          <w:szCs w:val="22"/>
          <w:lang w:val="fr-FR"/>
        </w:rPr>
        <w:t>n</w:t>
      </w:r>
      <w:r w:rsidR="00ED5DA3" w:rsidRPr="00ED5DA3">
        <w:rPr>
          <w:rFonts w:eastAsia="MS Mincho"/>
          <w:szCs w:val="22"/>
          <w:vertAlign w:val="superscript"/>
          <w:lang w:val="fr-FR"/>
        </w:rPr>
        <w:t>o</w:t>
      </w:r>
      <w:r w:rsidR="00ED5DA3">
        <w:rPr>
          <w:lang w:val="fr-FR"/>
        </w:rPr>
        <w:t> </w:t>
      </w:r>
      <w:r w:rsidRPr="00C953BF">
        <w:rPr>
          <w:lang w:val="fr-FR"/>
        </w:rPr>
        <w:t>48 une prescription restrictive en matière de conception relative à un dispositif de réglage automatique des faisceaux de croisement produits par des sources lumineuses à diodes électroluminescentes (ECE/TRANS/WP.29/</w:t>
      </w:r>
      <w:r w:rsidR="008C6CA3">
        <w:rPr>
          <w:lang w:val="fr-FR"/>
        </w:rPr>
        <w:t xml:space="preserve"> </w:t>
      </w:r>
      <w:r w:rsidRPr="00C953BF">
        <w:rPr>
          <w:lang w:val="fr-FR"/>
        </w:rPr>
        <w:t>GRE/2015/21 et ECE/TRANS/WP.29/GRE/73, par.</w:t>
      </w:r>
      <w:r w:rsidR="008C6CA3">
        <w:rPr>
          <w:lang w:val="fr-FR"/>
        </w:rPr>
        <w:t> </w:t>
      </w:r>
      <w:r w:rsidRPr="00C953BF">
        <w:rPr>
          <w:lang w:val="fr-FR"/>
        </w:rPr>
        <w:t>20). Le secrétariat a informé le GRE du débat tenu sur cette question lors de la session de juin 2015 du WP.29.</w:t>
      </w:r>
      <w:r>
        <w:rPr>
          <w:lang w:val="fr-FR"/>
        </w:rPr>
        <w:t xml:space="preserve"> Le Forum mondial </w:t>
      </w:r>
      <w:r w:rsidRPr="00C953BF">
        <w:rPr>
          <w:lang w:val="fr-FR"/>
        </w:rPr>
        <w:t>avait souligné qu</w:t>
      </w:r>
      <w:r w:rsidR="00F345A7">
        <w:rPr>
          <w:lang w:val="fr-FR"/>
        </w:rPr>
        <w:t>’</w:t>
      </w:r>
      <w:r w:rsidRPr="00C953BF">
        <w:rPr>
          <w:lang w:val="fr-FR"/>
        </w:rPr>
        <w:t>un Règlement devait être neutre à l</w:t>
      </w:r>
      <w:r w:rsidR="00F345A7">
        <w:rPr>
          <w:lang w:val="fr-FR"/>
        </w:rPr>
        <w:t>’</w:t>
      </w:r>
      <w:r w:rsidRPr="00C953BF">
        <w:rPr>
          <w:lang w:val="fr-FR"/>
        </w:rPr>
        <w:t>égard des technologies employées et avait invité le GRE à adopter la proposition française et à la lui soumettre pour examen (ECE/TRANS/WP.29/1116, par.</w:t>
      </w:r>
      <w:r w:rsidR="008C6CA3">
        <w:rPr>
          <w:lang w:val="fr-FR"/>
        </w:rPr>
        <w:t> </w:t>
      </w:r>
      <w:r w:rsidRPr="00C953BF">
        <w:rPr>
          <w:lang w:val="fr-FR"/>
        </w:rPr>
        <w:t xml:space="preserve">50 et 51). </w:t>
      </w:r>
    </w:p>
    <w:p w:rsidR="004027A6" w:rsidRDefault="004027A6" w:rsidP="008C6CA3">
      <w:pPr>
        <w:pStyle w:val="SingleTxtG"/>
        <w:rPr>
          <w:lang w:val="fr-FR"/>
        </w:rPr>
      </w:pPr>
      <w:r w:rsidRPr="004A6A4E">
        <w:rPr>
          <w:lang w:val="fr-FR"/>
        </w:rPr>
        <w:t>15.</w:t>
      </w:r>
      <w:r w:rsidRPr="004A6A4E">
        <w:rPr>
          <w:lang w:val="fr-FR"/>
        </w:rPr>
        <w:tab/>
        <w:t>Le GRE n</w:t>
      </w:r>
      <w:r w:rsidR="00F345A7">
        <w:rPr>
          <w:lang w:val="fr-FR"/>
        </w:rPr>
        <w:t>’</w:t>
      </w:r>
      <w:r w:rsidRPr="004A6A4E">
        <w:rPr>
          <w:lang w:val="fr-FR"/>
        </w:rPr>
        <w:t>a pas été en mesure de parvenir à un consensus sur cette question</w:t>
      </w:r>
      <w:r>
        <w:rPr>
          <w:lang w:val="fr-FR"/>
        </w:rPr>
        <w:t xml:space="preserve">. </w:t>
      </w:r>
      <w:r w:rsidRPr="004A6A4E">
        <w:rPr>
          <w:lang w:val="fr-FR"/>
        </w:rPr>
        <w:t>Les experts de l</w:t>
      </w:r>
      <w:r w:rsidR="00F345A7">
        <w:rPr>
          <w:lang w:val="fr-FR"/>
        </w:rPr>
        <w:t>’</w:t>
      </w:r>
      <w:r w:rsidRPr="004A6A4E">
        <w:rPr>
          <w:lang w:val="fr-FR"/>
        </w:rPr>
        <w:t>Allemagne et du Japon n</w:t>
      </w:r>
      <w:r w:rsidR="00F345A7">
        <w:rPr>
          <w:lang w:val="fr-FR"/>
        </w:rPr>
        <w:t>’</w:t>
      </w:r>
      <w:r w:rsidRPr="004A6A4E">
        <w:rPr>
          <w:lang w:val="fr-FR"/>
        </w:rPr>
        <w:t>ont pas appuyé la proposition française et ont suggéré qu</w:t>
      </w:r>
      <w:r w:rsidR="00F345A7">
        <w:rPr>
          <w:lang w:val="fr-FR"/>
        </w:rPr>
        <w:t>’</w:t>
      </w:r>
      <w:r w:rsidRPr="004A6A4E">
        <w:rPr>
          <w:lang w:val="fr-FR"/>
        </w:rPr>
        <w:t>elle soit d</w:t>
      </w:r>
      <w:r w:rsidR="00F345A7">
        <w:rPr>
          <w:lang w:val="fr-FR"/>
        </w:rPr>
        <w:t>’</w:t>
      </w:r>
      <w:r w:rsidRPr="004A6A4E">
        <w:rPr>
          <w:lang w:val="fr-FR"/>
        </w:rPr>
        <w:t xml:space="preserve">abord renvoyée au </w:t>
      </w:r>
      <w:r>
        <w:rPr>
          <w:lang w:val="fr-FR"/>
        </w:rPr>
        <w:t>g</w:t>
      </w:r>
      <w:r w:rsidRPr="004A6A4E">
        <w:rPr>
          <w:lang w:val="fr-FR"/>
        </w:rPr>
        <w:t>roupe de travail informel sur la visibilité, l</w:t>
      </w:r>
      <w:r w:rsidR="00F345A7">
        <w:rPr>
          <w:lang w:val="fr-FR"/>
        </w:rPr>
        <w:t>’</w:t>
      </w:r>
      <w:r w:rsidRPr="004A6A4E">
        <w:rPr>
          <w:lang w:val="fr-FR"/>
        </w:rPr>
        <w:t>éblouissement et le réglage et examinée avec un ensemble d</w:t>
      </w:r>
      <w:r w:rsidR="00F345A7">
        <w:rPr>
          <w:lang w:val="fr-FR"/>
        </w:rPr>
        <w:t>’</w:t>
      </w:r>
      <w:r w:rsidRPr="004A6A4E">
        <w:rPr>
          <w:lang w:val="fr-FR"/>
        </w:rPr>
        <w:t>autres propositions.</w:t>
      </w:r>
      <w:r>
        <w:rPr>
          <w:lang w:val="fr-FR"/>
        </w:rPr>
        <w:t xml:space="preserve"> </w:t>
      </w:r>
      <w:r w:rsidRPr="004A6A4E">
        <w:rPr>
          <w:lang w:val="fr-FR"/>
        </w:rPr>
        <w:t>Les experts de la Belgique, de l</w:t>
      </w:r>
      <w:r w:rsidR="00F345A7">
        <w:rPr>
          <w:lang w:val="fr-FR"/>
        </w:rPr>
        <w:t>’</w:t>
      </w:r>
      <w:r w:rsidRPr="004A6A4E">
        <w:rPr>
          <w:lang w:val="fr-FR"/>
        </w:rPr>
        <w:t>Espagne, de la Finlande, de la France, de l</w:t>
      </w:r>
      <w:r w:rsidR="00F345A7">
        <w:rPr>
          <w:lang w:val="fr-FR"/>
        </w:rPr>
        <w:t>’</w:t>
      </w:r>
      <w:r w:rsidRPr="004A6A4E">
        <w:rPr>
          <w:lang w:val="fr-FR"/>
        </w:rPr>
        <w:t>Italie, de la Commission européenne, de la CLEPA et de l</w:t>
      </w:r>
      <w:r w:rsidR="00F345A7">
        <w:rPr>
          <w:lang w:val="fr-FR"/>
        </w:rPr>
        <w:t>’</w:t>
      </w:r>
      <w:r w:rsidRPr="004A6A4E">
        <w:rPr>
          <w:lang w:val="fr-FR"/>
        </w:rPr>
        <w:t>OICA ont appuyé la proposition française et ont préconisé de l</w:t>
      </w:r>
      <w:r w:rsidR="00F345A7">
        <w:rPr>
          <w:lang w:val="fr-FR"/>
        </w:rPr>
        <w:t>’</w:t>
      </w:r>
      <w:r w:rsidRPr="004A6A4E">
        <w:rPr>
          <w:lang w:val="fr-FR"/>
        </w:rPr>
        <w:t xml:space="preserve">adopter sans attendre le résultat des travaux du </w:t>
      </w:r>
      <w:r>
        <w:rPr>
          <w:lang w:val="fr-FR"/>
        </w:rPr>
        <w:t>g</w:t>
      </w:r>
      <w:r w:rsidRPr="004A6A4E">
        <w:rPr>
          <w:lang w:val="fr-FR"/>
        </w:rPr>
        <w:t>roupe de travail informel.</w:t>
      </w:r>
      <w:r>
        <w:rPr>
          <w:lang w:val="fr-FR"/>
        </w:rPr>
        <w:t xml:space="preserve"> </w:t>
      </w:r>
      <w:r w:rsidRPr="000B60F2">
        <w:rPr>
          <w:lang w:val="fr-FR"/>
        </w:rPr>
        <w:t>Les experts de l</w:t>
      </w:r>
      <w:r w:rsidR="00F345A7">
        <w:rPr>
          <w:lang w:val="fr-FR"/>
        </w:rPr>
        <w:t>’</w:t>
      </w:r>
      <w:r w:rsidRPr="000B60F2">
        <w:rPr>
          <w:lang w:val="fr-FR"/>
        </w:rPr>
        <w:t xml:space="preserve">Autriche et de la Pologne ont réservé leur position. </w:t>
      </w:r>
      <w:r>
        <w:rPr>
          <w:lang w:val="fr-FR"/>
        </w:rPr>
        <w:t xml:space="preserve">Finalement, </w:t>
      </w:r>
      <w:r w:rsidRPr="000B60F2">
        <w:rPr>
          <w:lang w:val="fr-FR"/>
        </w:rPr>
        <w:t>compte tenu des orientations données par le WP.29, le GRE a décidé d</w:t>
      </w:r>
      <w:r w:rsidR="00F345A7">
        <w:rPr>
          <w:lang w:val="fr-FR"/>
        </w:rPr>
        <w:t>’</w:t>
      </w:r>
      <w:r w:rsidRPr="000B60F2">
        <w:rPr>
          <w:lang w:val="fr-FR"/>
        </w:rPr>
        <w:t>adopter la proposition figurant dans le document ECE/TRANS/WP.29/GRE/2015/21 et de la soumettre à la session de mars 2016 du WP.29 pour décision finale.</w:t>
      </w:r>
      <w:r w:rsidRPr="004A6A4E">
        <w:rPr>
          <w:lang w:val="fr-FR"/>
        </w:rPr>
        <w:t xml:space="preserve"> </w:t>
      </w:r>
      <w:r w:rsidRPr="000B60F2">
        <w:rPr>
          <w:lang w:val="fr-FR"/>
        </w:rPr>
        <w:t>Le Président a également été prié de mettre le WP.29 au courant des différents points de vue exprimés par des experts au sein du GRE (ECE/TRANS/WP.29/GRE/74, par.</w:t>
      </w:r>
      <w:r w:rsidR="008C6CA3">
        <w:rPr>
          <w:lang w:val="fr-FR"/>
        </w:rPr>
        <w:t> </w:t>
      </w:r>
      <w:r w:rsidRPr="000B60F2">
        <w:rPr>
          <w:lang w:val="fr-FR"/>
        </w:rPr>
        <w:t xml:space="preserve">14 et 15). </w:t>
      </w:r>
    </w:p>
    <w:p w:rsidR="004027A6" w:rsidRDefault="004027A6" w:rsidP="008C6CA3">
      <w:pPr>
        <w:pStyle w:val="SingleTxtG"/>
        <w:rPr>
          <w:lang w:val="fr-FR"/>
        </w:rPr>
      </w:pPr>
      <w:r w:rsidRPr="000B60F2">
        <w:rPr>
          <w:lang w:val="fr-FR"/>
        </w:rPr>
        <w:t>16.</w:t>
      </w:r>
      <w:r w:rsidRPr="000B60F2">
        <w:rPr>
          <w:lang w:val="fr-FR"/>
        </w:rPr>
        <w:tab/>
        <w:t>Le WP.29 et l</w:t>
      </w:r>
      <w:r w:rsidR="00F345A7">
        <w:rPr>
          <w:lang w:val="fr-FR"/>
        </w:rPr>
        <w:t>’</w:t>
      </w:r>
      <w:r w:rsidRPr="000B60F2">
        <w:rPr>
          <w:lang w:val="fr-FR"/>
        </w:rPr>
        <w:t>AC.1 ont adopté à leurs sessions de mars 2016</w:t>
      </w:r>
      <w:r>
        <w:rPr>
          <w:lang w:val="fr-FR"/>
        </w:rPr>
        <w:t xml:space="preserve"> les propositions du GRE visant à amender le Règlement </w:t>
      </w:r>
      <w:r w:rsidR="008C6CA3" w:rsidRPr="008C6CA3">
        <w:rPr>
          <w:rFonts w:eastAsia="MS Mincho"/>
          <w:szCs w:val="22"/>
          <w:lang w:val="fr-FR"/>
        </w:rPr>
        <w:t>n</w:t>
      </w:r>
      <w:r w:rsidR="008C6CA3" w:rsidRPr="008C6CA3">
        <w:rPr>
          <w:rFonts w:eastAsia="MS Mincho"/>
          <w:szCs w:val="22"/>
          <w:vertAlign w:val="superscript"/>
          <w:lang w:val="fr-FR"/>
        </w:rPr>
        <w:t>o</w:t>
      </w:r>
      <w:r w:rsidR="008C6CA3">
        <w:rPr>
          <w:lang w:val="fr-FR"/>
        </w:rPr>
        <w:t> </w:t>
      </w:r>
      <w:r>
        <w:rPr>
          <w:lang w:val="fr-FR"/>
        </w:rPr>
        <w:t xml:space="preserve">48 pour y introduire le même critère de </w:t>
      </w:r>
      <w:r w:rsidRPr="000B60F2">
        <w:rPr>
          <w:lang w:val="fr-FR"/>
        </w:rPr>
        <w:t>2</w:t>
      </w:r>
      <w:r w:rsidR="008C6CA3">
        <w:rPr>
          <w:lang w:val="fr-FR"/>
        </w:rPr>
        <w:t> </w:t>
      </w:r>
      <w:r w:rsidRPr="000B60F2">
        <w:rPr>
          <w:lang w:val="fr-FR"/>
        </w:rPr>
        <w:t>000</w:t>
      </w:r>
      <w:r w:rsidR="008C6CA3">
        <w:rPr>
          <w:lang w:val="fr-FR"/>
        </w:rPr>
        <w:t> </w:t>
      </w:r>
      <w:r w:rsidRPr="000B60F2">
        <w:rPr>
          <w:lang w:val="fr-FR"/>
        </w:rPr>
        <w:t>lm</w:t>
      </w:r>
      <w:r>
        <w:rPr>
          <w:lang w:val="fr-FR"/>
        </w:rPr>
        <w:t xml:space="preserve"> pour toutes les sources lumineuses, compris les DEL, lorsqu</w:t>
      </w:r>
      <w:r w:rsidR="00F345A7">
        <w:rPr>
          <w:lang w:val="fr-FR"/>
        </w:rPr>
        <w:t>’</w:t>
      </w:r>
      <w:r>
        <w:rPr>
          <w:lang w:val="fr-FR"/>
        </w:rPr>
        <w:t>il s</w:t>
      </w:r>
      <w:r w:rsidR="00F345A7">
        <w:rPr>
          <w:lang w:val="fr-FR"/>
        </w:rPr>
        <w:t>’</w:t>
      </w:r>
      <w:r>
        <w:rPr>
          <w:lang w:val="fr-FR"/>
        </w:rPr>
        <w:t>agit de d</w:t>
      </w:r>
      <w:r w:rsidR="00165BB2">
        <w:rPr>
          <w:lang w:val="fr-FR"/>
        </w:rPr>
        <w:t xml:space="preserve">écider quel type de dispositif </w:t>
      </w:r>
      <w:r>
        <w:rPr>
          <w:lang w:val="fr-FR"/>
        </w:rPr>
        <w:t>doit être installé sur le véhicule (c</w:t>
      </w:r>
      <w:r w:rsidRPr="000B60F2">
        <w:rPr>
          <w:lang w:val="fr-FR"/>
        </w:rPr>
        <w:t>omplément 16 à la série 04 d</w:t>
      </w:r>
      <w:r w:rsidR="00F345A7">
        <w:rPr>
          <w:lang w:val="fr-FR"/>
        </w:rPr>
        <w:t>’</w:t>
      </w:r>
      <w:r w:rsidRPr="000B60F2">
        <w:rPr>
          <w:lang w:val="fr-FR"/>
        </w:rPr>
        <w:t xml:space="preserve">amendements, </w:t>
      </w:r>
      <w:r>
        <w:rPr>
          <w:lang w:val="fr-FR"/>
        </w:rPr>
        <w:t>c</w:t>
      </w:r>
      <w:r w:rsidRPr="000B60F2">
        <w:rPr>
          <w:lang w:val="fr-FR"/>
        </w:rPr>
        <w:t xml:space="preserve">omplément 9 </w:t>
      </w:r>
      <w:r>
        <w:rPr>
          <w:lang w:val="fr-FR"/>
        </w:rPr>
        <w:t xml:space="preserve">à la série </w:t>
      </w:r>
      <w:r w:rsidRPr="000B60F2">
        <w:rPr>
          <w:lang w:val="fr-FR"/>
        </w:rPr>
        <w:t xml:space="preserve">05 </w:t>
      </w:r>
      <w:r>
        <w:rPr>
          <w:lang w:val="fr-FR"/>
        </w:rPr>
        <w:t>d</w:t>
      </w:r>
      <w:r w:rsidR="00F345A7">
        <w:rPr>
          <w:lang w:val="fr-FR"/>
        </w:rPr>
        <w:t>’</w:t>
      </w:r>
      <w:r w:rsidRPr="000B60F2">
        <w:rPr>
          <w:lang w:val="fr-FR"/>
        </w:rPr>
        <w:t>amend</w:t>
      </w:r>
      <w:r>
        <w:rPr>
          <w:lang w:val="fr-FR"/>
        </w:rPr>
        <w:t>e</w:t>
      </w:r>
      <w:r w:rsidRPr="000B60F2">
        <w:rPr>
          <w:lang w:val="fr-FR"/>
        </w:rPr>
        <w:t xml:space="preserve">ments </w:t>
      </w:r>
      <w:r>
        <w:rPr>
          <w:lang w:val="fr-FR"/>
        </w:rPr>
        <w:t>et c</w:t>
      </w:r>
      <w:r w:rsidRPr="000B60F2">
        <w:rPr>
          <w:lang w:val="fr-FR"/>
        </w:rPr>
        <w:t xml:space="preserve">omplément 7 </w:t>
      </w:r>
      <w:r>
        <w:rPr>
          <w:lang w:val="fr-FR"/>
        </w:rPr>
        <w:t xml:space="preserve">à la série </w:t>
      </w:r>
      <w:r w:rsidRPr="000B60F2">
        <w:rPr>
          <w:lang w:val="fr-FR"/>
        </w:rPr>
        <w:t xml:space="preserve">06 </w:t>
      </w:r>
      <w:r>
        <w:rPr>
          <w:lang w:val="fr-FR"/>
        </w:rPr>
        <w:t>d</w:t>
      </w:r>
      <w:r w:rsidR="00F345A7">
        <w:rPr>
          <w:lang w:val="fr-FR"/>
        </w:rPr>
        <w:t>’</w:t>
      </w:r>
      <w:r w:rsidRPr="000B60F2">
        <w:rPr>
          <w:lang w:val="fr-FR"/>
        </w:rPr>
        <w:t>amend</w:t>
      </w:r>
      <w:r>
        <w:rPr>
          <w:lang w:val="fr-FR"/>
        </w:rPr>
        <w:t>e</w:t>
      </w:r>
      <w:r w:rsidRPr="000B60F2">
        <w:rPr>
          <w:lang w:val="fr-FR"/>
        </w:rPr>
        <w:t>ments</w:t>
      </w:r>
      <w:r w:rsidR="007A7CFC">
        <w:rPr>
          <w:lang w:val="fr-FR"/>
        </w:rPr>
        <w:t> </w:t>
      </w:r>
      <w:r w:rsidRPr="000B60F2">
        <w:rPr>
          <w:lang w:val="fr-FR"/>
        </w:rPr>
        <w:t xml:space="preserve">; documents ECE/TRANS/WP.29/2016/20, ECE/TRANS/WP.29/2016/19 </w:t>
      </w:r>
      <w:r>
        <w:rPr>
          <w:lang w:val="fr-FR"/>
        </w:rPr>
        <w:t>et</w:t>
      </w:r>
      <w:r w:rsidRPr="000B60F2">
        <w:rPr>
          <w:lang w:val="fr-FR"/>
        </w:rPr>
        <w:t xml:space="preserve"> ECE/TRANS/</w:t>
      </w:r>
      <w:r w:rsidR="008C6CA3">
        <w:rPr>
          <w:lang w:val="fr-FR"/>
        </w:rPr>
        <w:t xml:space="preserve"> </w:t>
      </w:r>
      <w:r w:rsidRPr="000B60F2">
        <w:rPr>
          <w:lang w:val="fr-FR"/>
        </w:rPr>
        <w:t>WP.29/2016/18, respective</w:t>
      </w:r>
      <w:r>
        <w:rPr>
          <w:lang w:val="fr-FR"/>
        </w:rPr>
        <w:t>ment</w:t>
      </w:r>
      <w:r w:rsidRPr="000B60F2">
        <w:rPr>
          <w:lang w:val="fr-FR"/>
        </w:rPr>
        <w:t>).</w:t>
      </w:r>
      <w:r>
        <w:rPr>
          <w:lang w:val="fr-FR"/>
        </w:rPr>
        <w:t xml:space="preserve"> Toutefois, d</w:t>
      </w:r>
      <w:r w:rsidR="00F345A7">
        <w:rPr>
          <w:lang w:val="fr-FR"/>
        </w:rPr>
        <w:t>’</w:t>
      </w:r>
      <w:r>
        <w:rPr>
          <w:lang w:val="fr-FR"/>
        </w:rPr>
        <w:t xml:space="preserve">autres amendements au Règlement </w:t>
      </w:r>
      <w:r w:rsidR="008C6CA3" w:rsidRPr="008C6CA3">
        <w:rPr>
          <w:rFonts w:eastAsia="MS Mincho"/>
          <w:szCs w:val="22"/>
          <w:lang w:val="fr-FR"/>
        </w:rPr>
        <w:t>n</w:t>
      </w:r>
      <w:r w:rsidR="008C6CA3" w:rsidRPr="008C6CA3">
        <w:rPr>
          <w:rFonts w:eastAsia="MS Mincho"/>
          <w:szCs w:val="22"/>
          <w:vertAlign w:val="superscript"/>
          <w:lang w:val="fr-FR"/>
        </w:rPr>
        <w:t>o</w:t>
      </w:r>
      <w:r w:rsidR="008C6CA3">
        <w:rPr>
          <w:lang w:val="fr-FR"/>
        </w:rPr>
        <w:t> </w:t>
      </w:r>
      <w:r>
        <w:rPr>
          <w:lang w:val="fr-FR"/>
        </w:rPr>
        <w:t xml:space="preserve">48 concernant le </w:t>
      </w:r>
      <w:r w:rsidRPr="000B60F2">
        <w:rPr>
          <w:lang w:val="fr-FR"/>
        </w:rPr>
        <w:t>réglage de la portée des projecteurs</w:t>
      </w:r>
      <w:r>
        <w:rPr>
          <w:lang w:val="fr-FR"/>
        </w:rPr>
        <w:t xml:space="preserve"> doivent encore être examinés. Ainsi, par exemple, la valeur limite de </w:t>
      </w:r>
      <w:r w:rsidRPr="009776D3">
        <w:rPr>
          <w:lang w:val="fr-FR"/>
        </w:rPr>
        <w:t>2</w:t>
      </w:r>
      <w:r w:rsidR="008C6CA3">
        <w:rPr>
          <w:lang w:val="fr-FR"/>
        </w:rPr>
        <w:t> </w:t>
      </w:r>
      <w:r w:rsidRPr="009776D3">
        <w:rPr>
          <w:lang w:val="fr-FR"/>
        </w:rPr>
        <w:t>000</w:t>
      </w:r>
      <w:r w:rsidR="008C6CA3">
        <w:rPr>
          <w:lang w:val="fr-FR"/>
        </w:rPr>
        <w:t> </w:t>
      </w:r>
      <w:r w:rsidRPr="009776D3">
        <w:rPr>
          <w:lang w:val="fr-FR"/>
        </w:rPr>
        <w:t xml:space="preserve">lm pour </w:t>
      </w:r>
      <w:r>
        <w:rPr>
          <w:lang w:val="fr-FR"/>
        </w:rPr>
        <w:t xml:space="preserve">le flux de </w:t>
      </w:r>
      <w:r w:rsidRPr="009776D3">
        <w:rPr>
          <w:lang w:val="fr-FR"/>
        </w:rPr>
        <w:t>la source lumineuse</w:t>
      </w:r>
      <w:r>
        <w:rPr>
          <w:lang w:val="fr-FR"/>
        </w:rPr>
        <w:t xml:space="preserve"> est actuellement utilisée pour déterminer la nécessité du </w:t>
      </w:r>
      <w:r w:rsidRPr="009776D3">
        <w:rPr>
          <w:lang w:val="fr-FR"/>
        </w:rPr>
        <w:t>réglage automatique</w:t>
      </w:r>
      <w:r>
        <w:rPr>
          <w:lang w:val="fr-FR"/>
        </w:rPr>
        <w:t>.</w:t>
      </w:r>
    </w:p>
    <w:p w:rsidR="004027A6" w:rsidRPr="009776D3" w:rsidRDefault="004027A6" w:rsidP="004027A6">
      <w:pPr>
        <w:kinsoku/>
        <w:overflowPunct/>
        <w:autoSpaceDE/>
        <w:autoSpaceDN/>
        <w:adjustRightInd/>
        <w:snapToGrid/>
        <w:spacing w:after="120"/>
        <w:ind w:left="1134" w:right="1134"/>
        <w:jc w:val="both"/>
        <w:rPr>
          <w:szCs w:val="24"/>
          <w:lang w:val="fr-FR"/>
        </w:rPr>
      </w:pPr>
      <w:r w:rsidRPr="009776D3">
        <w:rPr>
          <w:szCs w:val="24"/>
          <w:lang w:val="fr-FR"/>
        </w:rPr>
        <w:t>17.</w:t>
      </w:r>
      <w:r w:rsidRPr="009776D3">
        <w:rPr>
          <w:szCs w:val="24"/>
          <w:lang w:val="fr-FR"/>
        </w:rPr>
        <w:tab/>
        <w:t xml:space="preserve">Le mandat du </w:t>
      </w:r>
      <w:r>
        <w:rPr>
          <w:szCs w:val="24"/>
          <w:lang w:val="fr-FR"/>
        </w:rPr>
        <w:t>g</w:t>
      </w:r>
      <w:r w:rsidRPr="009776D3">
        <w:rPr>
          <w:szCs w:val="24"/>
          <w:lang w:val="fr-FR"/>
        </w:rPr>
        <w:t>roupe de travail informel chargé de la visibilité, de l</w:t>
      </w:r>
      <w:r w:rsidR="00F345A7">
        <w:rPr>
          <w:szCs w:val="24"/>
          <w:lang w:val="fr-FR"/>
        </w:rPr>
        <w:t>’</w:t>
      </w:r>
      <w:r w:rsidRPr="009776D3">
        <w:rPr>
          <w:szCs w:val="24"/>
          <w:lang w:val="fr-FR"/>
        </w:rPr>
        <w:t xml:space="preserve">éblouissement et du réglage </w:t>
      </w:r>
      <w:r>
        <w:rPr>
          <w:szCs w:val="24"/>
          <w:lang w:val="fr-FR"/>
        </w:rPr>
        <w:t>a été adopté à la session de mars 2016 du</w:t>
      </w:r>
      <w:r w:rsidRPr="009776D3">
        <w:rPr>
          <w:szCs w:val="24"/>
          <w:lang w:val="fr-FR"/>
        </w:rPr>
        <w:t xml:space="preserve"> WP.29 (</w:t>
      </w:r>
      <w:r>
        <w:rPr>
          <w:szCs w:val="24"/>
          <w:lang w:val="fr-FR"/>
        </w:rPr>
        <w:t>a</w:t>
      </w:r>
      <w:r w:rsidRPr="009776D3">
        <w:rPr>
          <w:szCs w:val="24"/>
          <w:lang w:val="fr-FR"/>
        </w:rPr>
        <w:t>nnex</w:t>
      </w:r>
      <w:r>
        <w:rPr>
          <w:szCs w:val="24"/>
          <w:lang w:val="fr-FR"/>
        </w:rPr>
        <w:t>e</w:t>
      </w:r>
      <w:r w:rsidRPr="009776D3">
        <w:rPr>
          <w:szCs w:val="24"/>
          <w:lang w:val="fr-FR"/>
        </w:rPr>
        <w:t xml:space="preserve"> 3 </w:t>
      </w:r>
      <w:r>
        <w:rPr>
          <w:szCs w:val="24"/>
          <w:lang w:val="fr-FR"/>
        </w:rPr>
        <w:t xml:space="preserve">au document </w:t>
      </w:r>
      <w:r w:rsidRPr="009776D3">
        <w:rPr>
          <w:szCs w:val="24"/>
          <w:lang w:val="fr-FR"/>
        </w:rPr>
        <w:t xml:space="preserve">ECE/TRANS/WP.29/GRE/74). </w:t>
      </w:r>
      <w:r>
        <w:rPr>
          <w:szCs w:val="24"/>
          <w:lang w:val="fr-FR"/>
        </w:rPr>
        <w:t>Compte tenu de ce qui précède, après deux réunions, le g</w:t>
      </w:r>
      <w:r w:rsidRPr="009776D3">
        <w:rPr>
          <w:szCs w:val="24"/>
          <w:lang w:val="fr-FR"/>
        </w:rPr>
        <w:t>roupe de travail informel</w:t>
      </w:r>
      <w:r>
        <w:rPr>
          <w:szCs w:val="24"/>
          <w:lang w:val="fr-FR"/>
        </w:rPr>
        <w:t xml:space="preserve"> estime nécessaire d</w:t>
      </w:r>
      <w:r w:rsidR="00F345A7">
        <w:rPr>
          <w:szCs w:val="24"/>
          <w:lang w:val="fr-FR"/>
        </w:rPr>
        <w:t>’</w:t>
      </w:r>
      <w:r>
        <w:rPr>
          <w:szCs w:val="24"/>
          <w:lang w:val="fr-FR"/>
        </w:rPr>
        <w:t>actualiser son mandat, ainsi que son plan de travail et son calendrier.</w:t>
      </w:r>
    </w:p>
    <w:p w:rsidR="004027A6" w:rsidRPr="00C706DD" w:rsidRDefault="004027A6" w:rsidP="008C6CA3">
      <w:pPr>
        <w:pStyle w:val="HChG"/>
        <w:rPr>
          <w:lang w:val="fr-FR"/>
        </w:rPr>
      </w:pPr>
      <w:r w:rsidRPr="009776D3">
        <w:rPr>
          <w:caps/>
          <w:lang w:val="fr-FR"/>
        </w:rPr>
        <w:tab/>
      </w:r>
      <w:r w:rsidRPr="00C706DD">
        <w:rPr>
          <w:caps/>
          <w:lang w:val="fr-FR"/>
        </w:rPr>
        <w:t>II.</w:t>
      </w:r>
      <w:r w:rsidRPr="00C706DD">
        <w:rPr>
          <w:caps/>
          <w:lang w:val="fr-FR"/>
        </w:rPr>
        <w:tab/>
      </w:r>
      <w:r w:rsidRPr="00C706DD">
        <w:rPr>
          <w:lang w:val="fr-FR"/>
        </w:rPr>
        <w:t>Objectifs</w:t>
      </w:r>
    </w:p>
    <w:p w:rsidR="004027A6" w:rsidRPr="00486BB8" w:rsidRDefault="004027A6" w:rsidP="008C6CA3">
      <w:pPr>
        <w:pStyle w:val="SingleTxtG"/>
        <w:rPr>
          <w:lang w:val="fr-FR"/>
        </w:rPr>
      </w:pPr>
      <w:r w:rsidRPr="00486BB8">
        <w:rPr>
          <w:lang w:val="fr-FR"/>
        </w:rPr>
        <w:t>18.</w:t>
      </w:r>
      <w:r w:rsidRPr="00486BB8">
        <w:rPr>
          <w:lang w:val="fr-FR"/>
        </w:rPr>
        <w:tab/>
        <w:t>Le mandat ci-après définit les principales tâches qui incomberont au nouve</w:t>
      </w:r>
      <w:r>
        <w:rPr>
          <w:lang w:val="fr-FR"/>
        </w:rPr>
        <w:t xml:space="preserve">au </w:t>
      </w:r>
      <w:r w:rsidRPr="00486BB8">
        <w:rPr>
          <w:lang w:val="fr-FR"/>
        </w:rPr>
        <w:t>groupe informel</w:t>
      </w:r>
      <w:r>
        <w:rPr>
          <w:lang w:val="fr-FR"/>
        </w:rPr>
        <w:t>,</w:t>
      </w:r>
      <w:r w:rsidRPr="00486BB8">
        <w:rPr>
          <w:lang w:val="fr-FR"/>
        </w:rPr>
        <w:t xml:space="preserve"> </w:t>
      </w:r>
      <w:r>
        <w:rPr>
          <w:lang w:val="fr-FR"/>
        </w:rPr>
        <w:t>mettant l</w:t>
      </w:r>
      <w:r w:rsidR="00F345A7">
        <w:rPr>
          <w:lang w:val="fr-FR"/>
        </w:rPr>
        <w:t>’</w:t>
      </w:r>
      <w:r>
        <w:rPr>
          <w:lang w:val="fr-FR"/>
        </w:rPr>
        <w:t>accent sur l</w:t>
      </w:r>
      <w:r w:rsidR="00F345A7">
        <w:rPr>
          <w:lang w:val="fr-FR"/>
        </w:rPr>
        <w:t>’</w:t>
      </w:r>
      <w:r>
        <w:rPr>
          <w:lang w:val="fr-FR"/>
        </w:rPr>
        <w:t>élaboration de propositions d</w:t>
      </w:r>
      <w:r w:rsidR="00F345A7">
        <w:rPr>
          <w:lang w:val="fr-FR"/>
        </w:rPr>
        <w:t>’</w:t>
      </w:r>
      <w:r>
        <w:rPr>
          <w:lang w:val="fr-FR"/>
        </w:rPr>
        <w:t>amendements aux Règlements de l</w:t>
      </w:r>
      <w:r w:rsidR="00F345A7">
        <w:rPr>
          <w:lang w:val="fr-FR"/>
        </w:rPr>
        <w:t>’</w:t>
      </w:r>
      <w:r>
        <w:rPr>
          <w:lang w:val="fr-FR"/>
        </w:rPr>
        <w:t>ONU qui permettent de réduire</w:t>
      </w:r>
      <w:r w:rsidR="00165BB2">
        <w:rPr>
          <w:lang w:val="fr-FR"/>
        </w:rPr>
        <w:t>,</w:t>
      </w:r>
      <w:r>
        <w:rPr>
          <w:lang w:val="fr-FR"/>
        </w:rPr>
        <w:t xml:space="preserve"> voire de résoudre les problèmes de visibilité et d</w:t>
      </w:r>
      <w:r w:rsidR="00F345A7">
        <w:rPr>
          <w:lang w:val="fr-FR"/>
        </w:rPr>
        <w:t>’</w:t>
      </w:r>
      <w:r>
        <w:rPr>
          <w:lang w:val="fr-FR"/>
        </w:rPr>
        <w:t>éblouissement engendrés par les caractéristiques et performances des véhicules et des projecteurs.</w:t>
      </w:r>
    </w:p>
    <w:p w:rsidR="004027A6" w:rsidRPr="00486BB8" w:rsidRDefault="004027A6" w:rsidP="004027A6">
      <w:pPr>
        <w:kinsoku/>
        <w:overflowPunct/>
        <w:autoSpaceDE/>
        <w:autoSpaceDN/>
        <w:adjustRightInd/>
        <w:snapToGrid/>
        <w:spacing w:after="120"/>
        <w:ind w:left="1134" w:right="1134"/>
        <w:jc w:val="both"/>
        <w:rPr>
          <w:szCs w:val="24"/>
          <w:lang w:val="fr-FR"/>
        </w:rPr>
      </w:pPr>
      <w:r w:rsidRPr="00486BB8">
        <w:rPr>
          <w:szCs w:val="24"/>
          <w:lang w:val="fr-FR"/>
        </w:rPr>
        <w:t>19.</w:t>
      </w:r>
      <w:r w:rsidRPr="00486BB8">
        <w:rPr>
          <w:szCs w:val="24"/>
          <w:lang w:val="fr-FR"/>
        </w:rPr>
        <w:tab/>
      </w:r>
      <w:r>
        <w:rPr>
          <w:szCs w:val="24"/>
          <w:lang w:val="fr-FR"/>
        </w:rPr>
        <w:t xml:space="preserve">Le </w:t>
      </w:r>
      <w:r w:rsidRPr="00486BB8">
        <w:rPr>
          <w:szCs w:val="24"/>
          <w:lang w:val="fr-FR"/>
        </w:rPr>
        <w:t>groupe de travail informel chargé de la visibilité, de l</w:t>
      </w:r>
      <w:r w:rsidR="00F345A7">
        <w:rPr>
          <w:szCs w:val="24"/>
          <w:lang w:val="fr-FR"/>
        </w:rPr>
        <w:t>’</w:t>
      </w:r>
      <w:r w:rsidRPr="00486BB8">
        <w:rPr>
          <w:szCs w:val="24"/>
          <w:lang w:val="fr-FR"/>
        </w:rPr>
        <w:t>éblouissement et du réglage</w:t>
      </w:r>
      <w:r>
        <w:rPr>
          <w:szCs w:val="24"/>
          <w:lang w:val="fr-FR"/>
        </w:rPr>
        <w:t xml:space="preserve"> devra</w:t>
      </w:r>
      <w:r w:rsidR="008C6CA3">
        <w:rPr>
          <w:szCs w:val="24"/>
          <w:lang w:val="fr-FR"/>
        </w:rPr>
        <w:t> </w:t>
      </w:r>
      <w:r w:rsidRPr="00486BB8">
        <w:rPr>
          <w:szCs w:val="24"/>
          <w:lang w:val="fr-FR"/>
        </w:rPr>
        <w:t>:</w:t>
      </w:r>
    </w:p>
    <w:p w:rsidR="004027A6" w:rsidRPr="00486BB8" w:rsidRDefault="004027A6" w:rsidP="008C6CA3">
      <w:pPr>
        <w:pStyle w:val="SingleTxtG"/>
        <w:ind w:left="1701" w:hanging="567"/>
        <w:rPr>
          <w:lang w:val="fr-FR"/>
        </w:rPr>
      </w:pPr>
      <w:r w:rsidRPr="00486BB8">
        <w:rPr>
          <w:lang w:val="fr-FR"/>
        </w:rPr>
        <w:t>a)</w:t>
      </w:r>
      <w:r w:rsidRPr="00486BB8">
        <w:rPr>
          <w:lang w:val="fr-FR"/>
        </w:rPr>
        <w:tab/>
        <w:t>Dans un premier temps, définir une solution provisoire</w:t>
      </w:r>
      <w:r>
        <w:rPr>
          <w:lang w:val="fr-FR"/>
        </w:rPr>
        <w:t xml:space="preserve"> aux problèmes de visibilité et d</w:t>
      </w:r>
      <w:r w:rsidR="00F345A7">
        <w:rPr>
          <w:lang w:val="fr-FR"/>
        </w:rPr>
        <w:t>’</w:t>
      </w:r>
      <w:r>
        <w:rPr>
          <w:lang w:val="fr-FR"/>
        </w:rPr>
        <w:t xml:space="preserve">éblouissement qui passe par une modification du Règlement </w:t>
      </w:r>
      <w:r w:rsidR="00C726D7" w:rsidRPr="00C726D7">
        <w:rPr>
          <w:rFonts w:eastAsia="MS Mincho"/>
          <w:szCs w:val="22"/>
          <w:lang w:val="fr-FR"/>
        </w:rPr>
        <w:t>n</w:t>
      </w:r>
      <w:r w:rsidR="00C726D7" w:rsidRPr="00C726D7">
        <w:rPr>
          <w:rFonts w:eastAsia="MS Mincho"/>
          <w:szCs w:val="22"/>
          <w:vertAlign w:val="superscript"/>
          <w:lang w:val="fr-FR"/>
        </w:rPr>
        <w:t>o</w:t>
      </w:r>
      <w:r w:rsidR="00C726D7">
        <w:rPr>
          <w:lang w:val="fr-FR"/>
        </w:rPr>
        <w:t> </w:t>
      </w:r>
      <w:r>
        <w:rPr>
          <w:lang w:val="fr-FR"/>
        </w:rPr>
        <w:t xml:space="preserve">48 pour les véhicules des catégories </w:t>
      </w:r>
      <w:r w:rsidRPr="00486BB8">
        <w:rPr>
          <w:lang w:val="fr-FR"/>
        </w:rPr>
        <w:t xml:space="preserve">M </w:t>
      </w:r>
      <w:r w:rsidR="00C726D7">
        <w:rPr>
          <w:lang w:val="fr-FR"/>
        </w:rPr>
        <w:t>et</w:t>
      </w:r>
      <w:r w:rsidRPr="00486BB8">
        <w:rPr>
          <w:lang w:val="fr-FR"/>
        </w:rPr>
        <w:t xml:space="preserve"> N </w:t>
      </w:r>
      <w:r>
        <w:rPr>
          <w:lang w:val="fr-FR"/>
        </w:rPr>
        <w:t>pour ce qui est des prescriptions en matière de réglage des projecteurs</w:t>
      </w:r>
      <w:r w:rsidR="008C6CA3">
        <w:rPr>
          <w:lang w:val="fr-FR"/>
        </w:rPr>
        <w:t> </w:t>
      </w:r>
      <w:r w:rsidRPr="00486BB8">
        <w:rPr>
          <w:lang w:val="fr-FR"/>
        </w:rPr>
        <w:t>;</w:t>
      </w:r>
    </w:p>
    <w:p w:rsidR="004027A6" w:rsidRPr="0049472A" w:rsidRDefault="004027A6" w:rsidP="008C6CA3">
      <w:pPr>
        <w:pStyle w:val="SingleTxtG"/>
        <w:ind w:left="1701" w:hanging="567"/>
        <w:rPr>
          <w:lang w:val="fr-FR"/>
        </w:rPr>
      </w:pPr>
      <w:r w:rsidRPr="0049472A">
        <w:rPr>
          <w:lang w:val="fr-FR"/>
        </w:rPr>
        <w:t>b)</w:t>
      </w:r>
      <w:r w:rsidRPr="0049472A">
        <w:rPr>
          <w:lang w:val="fr-FR"/>
        </w:rPr>
        <w:tab/>
        <w:t>Élaborer des critères pertinents et une procédure d</w:t>
      </w:r>
      <w:r w:rsidR="00F345A7">
        <w:rPr>
          <w:lang w:val="fr-FR"/>
        </w:rPr>
        <w:t>’</w:t>
      </w:r>
      <w:r w:rsidRPr="0049472A">
        <w:rPr>
          <w:lang w:val="fr-FR"/>
        </w:rPr>
        <w:t>essai permettant d</w:t>
      </w:r>
      <w:r w:rsidR="00F345A7">
        <w:rPr>
          <w:lang w:val="fr-FR"/>
        </w:rPr>
        <w:t>’</w:t>
      </w:r>
      <w:r w:rsidRPr="0049472A">
        <w:rPr>
          <w:lang w:val="fr-FR"/>
        </w:rPr>
        <w:t xml:space="preserve">évaluer </w:t>
      </w:r>
      <w:r>
        <w:rPr>
          <w:lang w:val="fr-FR"/>
        </w:rPr>
        <w:t>les performances en matière de réglage des projecteurs</w:t>
      </w:r>
      <w:r w:rsidR="008C6CA3">
        <w:rPr>
          <w:lang w:val="fr-FR"/>
        </w:rPr>
        <w:t> </w:t>
      </w:r>
      <w:r w:rsidRPr="0049472A">
        <w:rPr>
          <w:lang w:val="fr-FR"/>
        </w:rPr>
        <w:t>;</w:t>
      </w:r>
    </w:p>
    <w:p w:rsidR="004027A6" w:rsidRPr="00FA51A2" w:rsidRDefault="004027A6" w:rsidP="008C6CA3">
      <w:pPr>
        <w:pStyle w:val="SingleTxtG"/>
        <w:ind w:left="1701" w:hanging="567"/>
        <w:rPr>
          <w:lang w:val="fr-FR"/>
        </w:rPr>
      </w:pPr>
      <w:r w:rsidRPr="00FA51A2">
        <w:rPr>
          <w:lang w:val="fr-FR"/>
        </w:rPr>
        <w:t>c)</w:t>
      </w:r>
      <w:r w:rsidRPr="00FA51A2">
        <w:rPr>
          <w:lang w:val="fr-FR"/>
        </w:rPr>
        <w:tab/>
        <w:t>Envisager</w:t>
      </w:r>
      <w:r>
        <w:rPr>
          <w:lang w:val="fr-FR"/>
        </w:rPr>
        <w:t xml:space="preserve"> </w:t>
      </w:r>
      <w:r w:rsidRPr="00FA51A2">
        <w:rPr>
          <w:lang w:val="fr-FR"/>
        </w:rPr>
        <w:t xml:space="preserve">une analyse coûts-avantages </w:t>
      </w:r>
      <w:r>
        <w:rPr>
          <w:lang w:val="fr-FR"/>
        </w:rPr>
        <w:t xml:space="preserve">et une </w:t>
      </w:r>
      <w:r w:rsidRPr="00FA51A2">
        <w:rPr>
          <w:lang w:val="fr-FR"/>
        </w:rPr>
        <w:t>étude d</w:t>
      </w:r>
      <w:r w:rsidR="00F345A7">
        <w:rPr>
          <w:lang w:val="fr-FR"/>
        </w:rPr>
        <w:t>’</w:t>
      </w:r>
      <w:r w:rsidRPr="00FA51A2">
        <w:rPr>
          <w:lang w:val="fr-FR"/>
        </w:rPr>
        <w:t xml:space="preserve">impact </w:t>
      </w:r>
      <w:r>
        <w:rPr>
          <w:lang w:val="fr-FR"/>
        </w:rPr>
        <w:t>portant sur les prescriptions proposées</w:t>
      </w:r>
      <w:r w:rsidR="008C6CA3">
        <w:rPr>
          <w:lang w:val="fr-FR"/>
        </w:rPr>
        <w:t> </w:t>
      </w:r>
      <w:r>
        <w:rPr>
          <w:lang w:val="fr-FR"/>
        </w:rPr>
        <w:t>;</w:t>
      </w:r>
    </w:p>
    <w:p w:rsidR="004027A6" w:rsidRPr="00FA51A2" w:rsidRDefault="004027A6" w:rsidP="008C6CA3">
      <w:pPr>
        <w:pStyle w:val="SingleTxtG"/>
        <w:ind w:left="1701" w:hanging="567"/>
        <w:rPr>
          <w:lang w:val="fr-FR"/>
        </w:rPr>
      </w:pPr>
      <w:r w:rsidRPr="00FA51A2">
        <w:rPr>
          <w:lang w:val="fr-FR"/>
        </w:rPr>
        <w:t>d)</w:t>
      </w:r>
      <w:r w:rsidRPr="00FA51A2">
        <w:rPr>
          <w:lang w:val="fr-FR"/>
        </w:rPr>
        <w:tab/>
        <w:t>Définir des dispositions transitoire</w:t>
      </w:r>
      <w:r w:rsidR="00165BB2">
        <w:rPr>
          <w:lang w:val="fr-FR"/>
        </w:rPr>
        <w:t>s</w:t>
      </w:r>
      <w:r w:rsidRPr="00FA51A2">
        <w:rPr>
          <w:lang w:val="fr-FR"/>
        </w:rPr>
        <w:t xml:space="preserve"> appropriées</w:t>
      </w:r>
      <w:r>
        <w:rPr>
          <w:lang w:val="fr-FR"/>
        </w:rPr>
        <w:t xml:space="preserve"> pour l</w:t>
      </w:r>
      <w:r w:rsidR="00F345A7">
        <w:rPr>
          <w:lang w:val="fr-FR"/>
        </w:rPr>
        <w:t>’</w:t>
      </w:r>
      <w:r>
        <w:rPr>
          <w:lang w:val="fr-FR"/>
        </w:rPr>
        <w:t>introducti</w:t>
      </w:r>
      <w:r w:rsidR="008C6CA3">
        <w:rPr>
          <w:lang w:val="fr-FR"/>
        </w:rPr>
        <w:t>on des prescriptions proposées.</w:t>
      </w:r>
    </w:p>
    <w:p w:rsidR="004027A6" w:rsidRPr="00D87652" w:rsidRDefault="004027A6" w:rsidP="008C6CA3">
      <w:pPr>
        <w:pStyle w:val="SingleTxtG"/>
        <w:rPr>
          <w:lang w:val="fr-FR"/>
        </w:rPr>
      </w:pPr>
      <w:r w:rsidRPr="00CF4B14">
        <w:rPr>
          <w:lang w:val="fr-FR"/>
        </w:rPr>
        <w:t>20.</w:t>
      </w:r>
      <w:r w:rsidRPr="00CF4B14">
        <w:rPr>
          <w:lang w:val="fr-FR"/>
        </w:rPr>
        <w:tab/>
        <w:t xml:space="preserve">Les amendements doivent être élaborés en tenant compte </w:t>
      </w:r>
      <w:r>
        <w:rPr>
          <w:lang w:val="fr-FR"/>
        </w:rPr>
        <w:t xml:space="preserve">avant tout </w:t>
      </w:r>
      <w:r w:rsidRPr="00CF4B14">
        <w:rPr>
          <w:lang w:val="fr-FR"/>
        </w:rPr>
        <w:t>des propositions</w:t>
      </w:r>
      <w:r>
        <w:rPr>
          <w:lang w:val="fr-FR"/>
        </w:rPr>
        <w:t xml:space="preserve"> et études sur cette question déjà présentées au GRE</w:t>
      </w:r>
      <w:r w:rsidRPr="00D87652">
        <w:rPr>
          <w:lang w:val="fr-FR"/>
        </w:rPr>
        <w:t>.</w:t>
      </w:r>
    </w:p>
    <w:p w:rsidR="004027A6" w:rsidRPr="00471833" w:rsidRDefault="004027A6" w:rsidP="008C6CA3">
      <w:pPr>
        <w:pStyle w:val="SingleTxtG"/>
        <w:rPr>
          <w:lang w:val="fr-FR"/>
        </w:rPr>
      </w:pPr>
      <w:r w:rsidRPr="00471833">
        <w:rPr>
          <w:lang w:val="fr-FR"/>
        </w:rPr>
        <w:t>21.</w:t>
      </w:r>
      <w:r w:rsidRPr="00471833">
        <w:rPr>
          <w:lang w:val="fr-FR"/>
        </w:rPr>
        <w:tab/>
        <w:t>Dans le cadre de l</w:t>
      </w:r>
      <w:r w:rsidR="00F345A7">
        <w:rPr>
          <w:lang w:val="fr-FR"/>
        </w:rPr>
        <w:t>’</w:t>
      </w:r>
      <w:r w:rsidRPr="00471833">
        <w:rPr>
          <w:lang w:val="fr-FR"/>
        </w:rPr>
        <w:t xml:space="preserve">élaboration de ces propositions, </w:t>
      </w:r>
      <w:r>
        <w:rPr>
          <w:lang w:val="fr-FR"/>
        </w:rPr>
        <w:t>il faut tenir compte des</w:t>
      </w:r>
      <w:r w:rsidR="007A7CFC">
        <w:rPr>
          <w:lang w:val="fr-FR"/>
        </w:rPr>
        <w:t xml:space="preserve"> </w:t>
      </w:r>
      <w:r>
        <w:rPr>
          <w:lang w:val="fr-FR"/>
        </w:rPr>
        <w:t>éléments suivants qui influencent la visibilité et l</w:t>
      </w:r>
      <w:r w:rsidR="00F345A7">
        <w:rPr>
          <w:lang w:val="fr-FR"/>
        </w:rPr>
        <w:t>’</w:t>
      </w:r>
      <w:r>
        <w:rPr>
          <w:lang w:val="fr-FR"/>
        </w:rPr>
        <w:t>éblouissement</w:t>
      </w:r>
      <w:r w:rsidR="008C6CA3">
        <w:rPr>
          <w:lang w:val="fr-FR"/>
        </w:rPr>
        <w:t> </w:t>
      </w:r>
      <w:r>
        <w:rPr>
          <w:lang w:val="fr-FR"/>
        </w:rPr>
        <w:t>:</w:t>
      </w:r>
    </w:p>
    <w:p w:rsidR="004027A6" w:rsidRPr="00AF2A36" w:rsidRDefault="004027A6" w:rsidP="008C6CA3">
      <w:pPr>
        <w:pStyle w:val="SingleTxtG"/>
        <w:ind w:left="1701" w:hanging="567"/>
        <w:rPr>
          <w:lang w:val="fr-FR"/>
        </w:rPr>
      </w:pPr>
      <w:r w:rsidRPr="00590BDF">
        <w:rPr>
          <w:lang w:val="fr-FR"/>
        </w:rPr>
        <w:t>a)</w:t>
      </w:r>
      <w:r w:rsidRPr="00590BDF">
        <w:rPr>
          <w:lang w:val="fr-FR"/>
        </w:rPr>
        <w:tab/>
      </w:r>
      <w:r>
        <w:rPr>
          <w:lang w:val="fr-FR"/>
        </w:rPr>
        <w:t xml:space="preserve">Les </w:t>
      </w:r>
      <w:r w:rsidRPr="00590BDF">
        <w:rPr>
          <w:lang w:val="fr-FR"/>
        </w:rPr>
        <w:t>données générales pertinentes (routes, utilisation normale des véhicules, etc.) ayant une incidence sur diverses situations d</w:t>
      </w:r>
      <w:r w:rsidR="00F345A7">
        <w:rPr>
          <w:lang w:val="fr-FR"/>
        </w:rPr>
        <w:t>’</w:t>
      </w:r>
      <w:r w:rsidRPr="00590BDF">
        <w:rPr>
          <w:lang w:val="fr-FR"/>
        </w:rPr>
        <w:t>éblouissement et sur les situations critiques eu égard à la visibilité</w:t>
      </w:r>
      <w:r>
        <w:rPr>
          <w:lang w:val="fr-FR"/>
        </w:rPr>
        <w:t xml:space="preserve"> (notamment la quantité de lumière projetée dans la zone où se trouvent les yeux du conducteur d</w:t>
      </w:r>
      <w:r w:rsidR="00F345A7">
        <w:rPr>
          <w:lang w:val="fr-FR"/>
        </w:rPr>
        <w:t>’</w:t>
      </w:r>
      <w:r>
        <w:rPr>
          <w:lang w:val="fr-FR"/>
        </w:rPr>
        <w:t>un véhicule roulant en sens inverse</w:t>
      </w:r>
      <w:r w:rsidRPr="00AF2A36">
        <w:rPr>
          <w:lang w:val="fr-FR"/>
        </w:rPr>
        <w:t>)</w:t>
      </w:r>
      <w:r w:rsidR="008C6CA3">
        <w:rPr>
          <w:lang w:val="fr-FR"/>
        </w:rPr>
        <w:t> </w:t>
      </w:r>
      <w:r w:rsidRPr="00AF2A36">
        <w:rPr>
          <w:lang w:val="fr-FR"/>
        </w:rPr>
        <w:t>;</w:t>
      </w:r>
    </w:p>
    <w:p w:rsidR="004027A6" w:rsidRPr="00590BDF" w:rsidRDefault="004027A6" w:rsidP="008C6CA3">
      <w:pPr>
        <w:pStyle w:val="SingleTxtG"/>
        <w:ind w:left="1701" w:hanging="567"/>
        <w:rPr>
          <w:lang w:val="fr-FR"/>
        </w:rPr>
      </w:pPr>
      <w:r w:rsidRPr="00590BDF">
        <w:rPr>
          <w:lang w:val="fr-FR"/>
        </w:rPr>
        <w:t>b)</w:t>
      </w:r>
      <w:r w:rsidRPr="00590BDF">
        <w:rPr>
          <w:lang w:val="fr-FR"/>
        </w:rPr>
        <w:tab/>
      </w:r>
      <w:r>
        <w:rPr>
          <w:lang w:val="fr-FR"/>
        </w:rPr>
        <w:t xml:space="preserve">Les </w:t>
      </w:r>
      <w:r w:rsidRPr="00590BDF">
        <w:rPr>
          <w:lang w:val="fr-FR"/>
        </w:rPr>
        <w:t>paramètres pertinents pour l</w:t>
      </w:r>
      <w:r w:rsidR="00F345A7">
        <w:rPr>
          <w:lang w:val="fr-FR"/>
        </w:rPr>
        <w:t>’</w:t>
      </w:r>
      <w:r w:rsidRPr="00590BDF">
        <w:rPr>
          <w:lang w:val="fr-FR"/>
        </w:rPr>
        <w:t>installation des projecteurs en ce qui concerne la visibilité et l</w:t>
      </w:r>
      <w:r w:rsidR="00F345A7">
        <w:rPr>
          <w:lang w:val="fr-FR"/>
        </w:rPr>
        <w:t>’</w:t>
      </w:r>
      <w:r w:rsidRPr="00590BDF">
        <w:rPr>
          <w:lang w:val="fr-FR"/>
        </w:rPr>
        <w:t xml:space="preserve">éblouissement, </w:t>
      </w:r>
      <w:r>
        <w:rPr>
          <w:lang w:val="fr-FR"/>
        </w:rPr>
        <w:t>tels que</w:t>
      </w:r>
      <w:r w:rsidR="008C6CA3">
        <w:rPr>
          <w:lang w:val="fr-FR"/>
        </w:rPr>
        <w:t> </w:t>
      </w:r>
      <w:r w:rsidRPr="00590BDF">
        <w:rPr>
          <w:lang w:val="fr-FR"/>
        </w:rPr>
        <w:t>:</w:t>
      </w:r>
    </w:p>
    <w:p w:rsidR="004027A6" w:rsidRPr="00590BDF" w:rsidRDefault="004027A6" w:rsidP="008C6CA3">
      <w:pPr>
        <w:pStyle w:val="SingleTxtG"/>
        <w:ind w:left="2268" w:hanging="567"/>
        <w:rPr>
          <w:lang w:val="fr-FR"/>
        </w:rPr>
      </w:pPr>
      <w:r w:rsidRPr="00590BDF">
        <w:rPr>
          <w:lang w:val="fr-FR"/>
        </w:rPr>
        <w:t>i)</w:t>
      </w:r>
      <w:r w:rsidRPr="00590BDF">
        <w:rPr>
          <w:lang w:val="fr-FR"/>
        </w:rPr>
        <w:tab/>
        <w:t>Orientation des projecteurs</w:t>
      </w:r>
      <w:r w:rsidR="008C6CA3">
        <w:rPr>
          <w:lang w:val="fr-FR"/>
        </w:rPr>
        <w:t> </w:t>
      </w:r>
      <w:r w:rsidRPr="00590BDF">
        <w:rPr>
          <w:lang w:val="fr-FR"/>
        </w:rPr>
        <w:t>;</w:t>
      </w:r>
    </w:p>
    <w:p w:rsidR="004027A6" w:rsidRPr="00D453FF" w:rsidRDefault="004027A6" w:rsidP="008C6CA3">
      <w:pPr>
        <w:pStyle w:val="SingleTxtG"/>
        <w:ind w:left="2268" w:hanging="567"/>
        <w:rPr>
          <w:lang w:val="fr-FR"/>
        </w:rPr>
      </w:pPr>
      <w:r w:rsidRPr="00590BDF">
        <w:rPr>
          <w:lang w:val="fr-FR"/>
        </w:rPr>
        <w:t>ii)</w:t>
      </w:r>
      <w:r w:rsidRPr="00590BDF">
        <w:rPr>
          <w:lang w:val="fr-FR"/>
        </w:rPr>
        <w:tab/>
        <w:t xml:space="preserve">Réglage </w:t>
      </w:r>
      <w:r w:rsidRPr="00B96063">
        <w:rPr>
          <w:spacing w:val="-2"/>
          <w:lang w:val="fr-FR"/>
        </w:rPr>
        <w:t>des feux de croisement en fonction</w:t>
      </w:r>
      <w:r>
        <w:rPr>
          <w:lang w:val="fr-FR"/>
        </w:rPr>
        <w:t xml:space="preserve"> de la position de la </w:t>
      </w:r>
      <w:r>
        <w:rPr>
          <w:lang w:val="fr-FR"/>
        </w:rPr>
        <w:tab/>
        <w:t>coupure</w:t>
      </w:r>
      <w:r w:rsidR="008C6CA3">
        <w:rPr>
          <w:lang w:val="fr-FR"/>
        </w:rPr>
        <w:t> </w:t>
      </w:r>
      <w:r w:rsidRPr="00D453FF">
        <w:rPr>
          <w:lang w:val="fr-FR"/>
        </w:rPr>
        <w:t>;</w:t>
      </w:r>
    </w:p>
    <w:p w:rsidR="004027A6" w:rsidRPr="00D453FF" w:rsidRDefault="004027A6" w:rsidP="008C6CA3">
      <w:pPr>
        <w:pStyle w:val="SingleTxtG"/>
        <w:ind w:left="2268" w:hanging="567"/>
        <w:rPr>
          <w:lang w:val="fr-FR"/>
        </w:rPr>
      </w:pPr>
      <w:r w:rsidRPr="00D453FF">
        <w:rPr>
          <w:lang w:val="fr-FR"/>
        </w:rPr>
        <w:t>iii)</w:t>
      </w:r>
      <w:r w:rsidRPr="00D453FF">
        <w:rPr>
          <w:lang w:val="fr-FR"/>
        </w:rPr>
        <w:tab/>
        <w:t>Hauteur de montage des feux, y compris une définition claire des références utilisées</w:t>
      </w:r>
      <w:r w:rsidR="008C6CA3">
        <w:rPr>
          <w:lang w:val="fr-FR"/>
        </w:rPr>
        <w:t> </w:t>
      </w:r>
      <w:r w:rsidRPr="00D453FF">
        <w:rPr>
          <w:lang w:val="fr-FR"/>
        </w:rPr>
        <w:t>;</w:t>
      </w:r>
    </w:p>
    <w:p w:rsidR="004027A6" w:rsidRPr="00D453FF" w:rsidRDefault="004027A6" w:rsidP="008C6CA3">
      <w:pPr>
        <w:pStyle w:val="SingleTxtG"/>
        <w:ind w:left="2268" w:hanging="567"/>
        <w:rPr>
          <w:lang w:val="fr-FR"/>
        </w:rPr>
      </w:pPr>
      <w:r w:rsidRPr="00D453FF">
        <w:rPr>
          <w:lang w:val="fr-FR"/>
        </w:rPr>
        <w:t>iv)</w:t>
      </w:r>
      <w:r w:rsidRPr="00D453FF">
        <w:rPr>
          <w:lang w:val="fr-FR"/>
        </w:rPr>
        <w:tab/>
        <w:t xml:space="preserve">Aspects ergonomiques </w:t>
      </w:r>
      <w:r>
        <w:rPr>
          <w:lang w:val="fr-FR"/>
        </w:rPr>
        <w:t>tel</w:t>
      </w:r>
      <w:r w:rsidRPr="00D453FF">
        <w:rPr>
          <w:lang w:val="fr-FR"/>
        </w:rPr>
        <w:t>s que l</w:t>
      </w:r>
      <w:r w:rsidR="00F345A7">
        <w:rPr>
          <w:lang w:val="fr-FR"/>
        </w:rPr>
        <w:t>’</w:t>
      </w:r>
      <w:r w:rsidRPr="00D453FF">
        <w:rPr>
          <w:lang w:val="fr-FR"/>
        </w:rPr>
        <w:t>accessibilité</w:t>
      </w:r>
      <w:r w:rsidR="008C6CA3">
        <w:rPr>
          <w:lang w:val="fr-FR"/>
        </w:rPr>
        <w:t xml:space="preserve"> du dispositif de </w:t>
      </w:r>
      <w:r>
        <w:rPr>
          <w:lang w:val="fr-FR"/>
        </w:rPr>
        <w:t>réglage manuel</w:t>
      </w:r>
      <w:r w:rsidRPr="00D453FF">
        <w:rPr>
          <w:lang w:val="fr-FR"/>
        </w:rPr>
        <w:t>,</w:t>
      </w:r>
      <w:r>
        <w:rPr>
          <w:lang w:val="fr-FR"/>
        </w:rPr>
        <w:t xml:space="preserve"> </w:t>
      </w:r>
      <w:r w:rsidRPr="00D453FF">
        <w:rPr>
          <w:lang w:val="fr-FR"/>
        </w:rPr>
        <w:t>etc.</w:t>
      </w:r>
      <w:r w:rsidR="008C6CA3">
        <w:rPr>
          <w:lang w:val="fr-FR"/>
        </w:rPr>
        <w:t> </w:t>
      </w:r>
      <w:r w:rsidRPr="00D453FF">
        <w:rPr>
          <w:lang w:val="fr-FR"/>
        </w:rPr>
        <w:t>;</w:t>
      </w:r>
    </w:p>
    <w:p w:rsidR="004027A6" w:rsidRPr="00AF2A36" w:rsidRDefault="008C6CA3" w:rsidP="008C6CA3">
      <w:pPr>
        <w:pStyle w:val="SingleTxtG"/>
        <w:ind w:left="2268" w:hanging="567"/>
        <w:rPr>
          <w:lang w:val="fr-FR"/>
        </w:rPr>
      </w:pPr>
      <w:r>
        <w:rPr>
          <w:lang w:val="fr-FR"/>
        </w:rPr>
        <w:t>v)</w:t>
      </w:r>
      <w:r w:rsidR="004027A6" w:rsidRPr="00AF2A36">
        <w:rPr>
          <w:lang w:val="fr-FR"/>
        </w:rPr>
        <w:tab/>
      </w:r>
      <w:r w:rsidR="004027A6">
        <w:rPr>
          <w:lang w:val="fr-FR"/>
        </w:rPr>
        <w:t>A</w:t>
      </w:r>
      <w:r w:rsidR="004027A6" w:rsidRPr="00AF2A36">
        <w:rPr>
          <w:lang w:val="fr-FR"/>
        </w:rPr>
        <w:t>utres paramètres</w:t>
      </w:r>
      <w:r>
        <w:rPr>
          <w:lang w:val="fr-FR"/>
        </w:rPr>
        <w:t>.</w:t>
      </w:r>
    </w:p>
    <w:p w:rsidR="004027A6" w:rsidRPr="00AF2A36" w:rsidRDefault="004027A6" w:rsidP="008C6CA3">
      <w:pPr>
        <w:pStyle w:val="SingleTxtG"/>
        <w:rPr>
          <w:lang w:val="fr-FR"/>
        </w:rPr>
      </w:pPr>
      <w:r w:rsidRPr="00AF2A36">
        <w:rPr>
          <w:lang w:val="fr-FR"/>
        </w:rPr>
        <w:t>22.</w:t>
      </w:r>
      <w:r w:rsidRPr="00AF2A36">
        <w:rPr>
          <w:lang w:val="fr-FR"/>
        </w:rPr>
        <w:tab/>
        <w:t>En f</w:t>
      </w:r>
      <w:r>
        <w:rPr>
          <w:lang w:val="fr-FR"/>
        </w:rPr>
        <w:t>o</w:t>
      </w:r>
      <w:r w:rsidRPr="00AF2A36">
        <w:rPr>
          <w:lang w:val="fr-FR"/>
        </w:rPr>
        <w:t>nction des discussions et des résultats</w:t>
      </w:r>
      <w:r>
        <w:rPr>
          <w:lang w:val="fr-FR"/>
        </w:rPr>
        <w:t xml:space="preserve"> de cette phase, il pourrait être jugé nécessaire d</w:t>
      </w:r>
      <w:r w:rsidR="00F345A7">
        <w:rPr>
          <w:lang w:val="fr-FR"/>
        </w:rPr>
        <w:t>’</w:t>
      </w:r>
      <w:r>
        <w:rPr>
          <w:lang w:val="fr-FR"/>
        </w:rPr>
        <w:t xml:space="preserve">entreprendre des recherches et études supplémentaires sur </w:t>
      </w:r>
      <w:r w:rsidRPr="00B005BE">
        <w:rPr>
          <w:lang w:val="fr-FR"/>
        </w:rPr>
        <w:t>la visibilité et l</w:t>
      </w:r>
      <w:r w:rsidR="00F345A7">
        <w:rPr>
          <w:lang w:val="fr-FR"/>
        </w:rPr>
        <w:t>’</w:t>
      </w:r>
      <w:r w:rsidRPr="00B005BE">
        <w:rPr>
          <w:lang w:val="fr-FR"/>
        </w:rPr>
        <w:t>éblouissement</w:t>
      </w:r>
      <w:r>
        <w:rPr>
          <w:lang w:val="fr-FR"/>
        </w:rPr>
        <w:t xml:space="preserve"> pour prendre en compte</w:t>
      </w:r>
      <w:r w:rsidR="008C6CA3">
        <w:rPr>
          <w:lang w:val="fr-FR"/>
        </w:rPr>
        <w:t> </w:t>
      </w:r>
      <w:r>
        <w:rPr>
          <w:lang w:val="fr-FR"/>
        </w:rPr>
        <w:t>:</w:t>
      </w:r>
    </w:p>
    <w:p w:rsidR="004027A6" w:rsidRPr="00B005BE" w:rsidRDefault="004027A6" w:rsidP="008C6CA3">
      <w:pPr>
        <w:pStyle w:val="SingleTxtG"/>
        <w:ind w:left="1701" w:hanging="567"/>
        <w:rPr>
          <w:lang w:val="fr-FR"/>
        </w:rPr>
      </w:pPr>
      <w:r w:rsidRPr="00B005BE">
        <w:rPr>
          <w:lang w:val="fr-FR"/>
        </w:rPr>
        <w:t>a)</w:t>
      </w:r>
      <w:r w:rsidRPr="00B005BE">
        <w:rPr>
          <w:lang w:val="fr-FR"/>
        </w:rPr>
        <w:tab/>
        <w:t>Les catégories de véhicules</w:t>
      </w:r>
      <w:r w:rsidR="008C6CA3">
        <w:rPr>
          <w:lang w:val="fr-FR"/>
        </w:rPr>
        <w:t> </w:t>
      </w:r>
      <w:r w:rsidRPr="00B005BE">
        <w:rPr>
          <w:lang w:val="fr-FR"/>
        </w:rPr>
        <w:t>;</w:t>
      </w:r>
    </w:p>
    <w:p w:rsidR="004027A6" w:rsidRPr="00E710FE" w:rsidRDefault="004027A6" w:rsidP="008C6CA3">
      <w:pPr>
        <w:pStyle w:val="SingleTxtG"/>
        <w:ind w:left="1701" w:hanging="567"/>
        <w:rPr>
          <w:lang w:val="fr-FR"/>
        </w:rPr>
      </w:pPr>
      <w:r w:rsidRPr="00E710FE">
        <w:rPr>
          <w:lang w:val="fr-FR"/>
        </w:rPr>
        <w:t xml:space="preserve">b) </w:t>
      </w:r>
      <w:r w:rsidRPr="00E710FE">
        <w:rPr>
          <w:lang w:val="fr-FR"/>
        </w:rPr>
        <w:tab/>
        <w:t>L</w:t>
      </w:r>
      <w:r w:rsidR="00F345A7">
        <w:rPr>
          <w:lang w:val="fr-FR"/>
        </w:rPr>
        <w:t>’</w:t>
      </w:r>
      <w:r w:rsidRPr="00E710FE">
        <w:rPr>
          <w:lang w:val="fr-FR"/>
        </w:rPr>
        <w:t>agencement des faisceaux de projecteurs et la répartition</w:t>
      </w:r>
      <w:r>
        <w:rPr>
          <w:lang w:val="fr-FR"/>
        </w:rPr>
        <w:t xml:space="preserve"> de la lumière et de l</w:t>
      </w:r>
      <w:r w:rsidR="00F345A7">
        <w:rPr>
          <w:lang w:val="fr-FR"/>
        </w:rPr>
        <w:t>’</w:t>
      </w:r>
      <w:r>
        <w:rPr>
          <w:lang w:val="fr-FR"/>
        </w:rPr>
        <w:t>intensité lumineuse qui en résulte</w:t>
      </w:r>
      <w:r w:rsidR="008C6CA3">
        <w:rPr>
          <w:lang w:val="fr-FR"/>
        </w:rPr>
        <w:t> ;</w:t>
      </w:r>
    </w:p>
    <w:p w:rsidR="004027A6" w:rsidRPr="00E710FE" w:rsidRDefault="004027A6" w:rsidP="008C6CA3">
      <w:pPr>
        <w:pStyle w:val="SingleTxtG"/>
        <w:ind w:left="1701" w:hanging="567"/>
        <w:rPr>
          <w:lang w:val="fr-FR"/>
        </w:rPr>
      </w:pPr>
      <w:r w:rsidRPr="00E710FE">
        <w:rPr>
          <w:lang w:val="fr-FR"/>
        </w:rPr>
        <w:t>c)</w:t>
      </w:r>
      <w:r w:rsidRPr="00E710FE">
        <w:rPr>
          <w:lang w:val="fr-FR"/>
        </w:rPr>
        <w:tab/>
        <w:t>Les technologies de l</w:t>
      </w:r>
      <w:r w:rsidR="00F345A7">
        <w:rPr>
          <w:lang w:val="fr-FR"/>
        </w:rPr>
        <w:t>’</w:t>
      </w:r>
      <w:r w:rsidRPr="00E710FE">
        <w:rPr>
          <w:lang w:val="fr-FR"/>
        </w:rPr>
        <w:t>avenir en matière de syst</w:t>
      </w:r>
      <w:r>
        <w:rPr>
          <w:lang w:val="fr-FR"/>
        </w:rPr>
        <w:t>èmes d</w:t>
      </w:r>
      <w:r w:rsidR="00F345A7">
        <w:rPr>
          <w:lang w:val="fr-FR"/>
        </w:rPr>
        <w:t>’</w:t>
      </w:r>
      <w:r>
        <w:rPr>
          <w:lang w:val="fr-FR"/>
        </w:rPr>
        <w:t xml:space="preserve">éclairage (nouvelles sources lumineuses, adaptation de la distribution lumineuse, </w:t>
      </w:r>
      <w:r w:rsidRPr="00E710FE">
        <w:rPr>
          <w:lang w:val="fr-FR"/>
        </w:rPr>
        <w:t>etc.)</w:t>
      </w:r>
      <w:r w:rsidR="008C6CA3">
        <w:rPr>
          <w:lang w:val="fr-FR"/>
        </w:rPr>
        <w:t> </w:t>
      </w:r>
      <w:r w:rsidRPr="00E710FE">
        <w:rPr>
          <w:lang w:val="fr-FR"/>
        </w:rPr>
        <w:t>;</w:t>
      </w:r>
    </w:p>
    <w:p w:rsidR="004027A6" w:rsidRPr="00CB5256" w:rsidRDefault="004027A6" w:rsidP="008C6CA3">
      <w:pPr>
        <w:pStyle w:val="SingleTxtG"/>
        <w:ind w:left="1701" w:hanging="567"/>
        <w:rPr>
          <w:lang w:val="fr-FR"/>
        </w:rPr>
      </w:pPr>
      <w:r w:rsidRPr="00E710FE">
        <w:rPr>
          <w:lang w:val="fr-FR"/>
        </w:rPr>
        <w:t>d)</w:t>
      </w:r>
      <w:r w:rsidRPr="00E710FE">
        <w:rPr>
          <w:lang w:val="fr-FR"/>
        </w:rPr>
        <w:tab/>
        <w:t>Les technologies de l</w:t>
      </w:r>
      <w:r w:rsidR="00F345A7">
        <w:rPr>
          <w:lang w:val="fr-FR"/>
        </w:rPr>
        <w:t>’</w:t>
      </w:r>
      <w:r w:rsidRPr="00E710FE">
        <w:rPr>
          <w:lang w:val="fr-FR"/>
        </w:rPr>
        <w:t>avenir</w:t>
      </w:r>
      <w:r>
        <w:rPr>
          <w:lang w:val="fr-FR"/>
        </w:rPr>
        <w:t xml:space="preserve"> applicables aux véhicules (systèmes de réglage, régulation automatique de l</w:t>
      </w:r>
      <w:r w:rsidR="00F345A7">
        <w:rPr>
          <w:lang w:val="fr-FR"/>
        </w:rPr>
        <w:t>’</w:t>
      </w:r>
      <w:r>
        <w:rPr>
          <w:lang w:val="fr-FR"/>
        </w:rPr>
        <w:t>éclairage, c</w:t>
      </w:r>
      <w:r w:rsidRPr="00CB5256">
        <w:rPr>
          <w:lang w:val="fr-FR"/>
        </w:rPr>
        <w:t>onduite autonome</w:t>
      </w:r>
      <w:r>
        <w:rPr>
          <w:lang w:val="fr-FR"/>
        </w:rPr>
        <w:t xml:space="preserve">, </w:t>
      </w:r>
      <w:r w:rsidRPr="00CB5256">
        <w:rPr>
          <w:lang w:val="fr-FR"/>
        </w:rPr>
        <w:t>etc.)</w:t>
      </w:r>
      <w:r w:rsidR="008C6CA3">
        <w:rPr>
          <w:lang w:val="fr-FR"/>
        </w:rPr>
        <w:t> </w:t>
      </w:r>
      <w:r w:rsidRPr="00CB5256">
        <w:rPr>
          <w:lang w:val="fr-FR"/>
        </w:rPr>
        <w:t>;</w:t>
      </w:r>
    </w:p>
    <w:p w:rsidR="004027A6" w:rsidRPr="00C706DD" w:rsidRDefault="004027A6" w:rsidP="008C6CA3">
      <w:pPr>
        <w:pStyle w:val="SingleTxtG"/>
        <w:ind w:left="1701" w:hanging="567"/>
        <w:rPr>
          <w:lang w:val="fr-FR"/>
        </w:rPr>
      </w:pPr>
      <w:r w:rsidRPr="00C706DD">
        <w:rPr>
          <w:lang w:val="fr-FR"/>
        </w:rPr>
        <w:t>e)</w:t>
      </w:r>
      <w:r w:rsidRPr="00C706DD">
        <w:rPr>
          <w:lang w:val="fr-FR"/>
        </w:rPr>
        <w:tab/>
        <w:t>Tout autre paramètre.</w:t>
      </w:r>
    </w:p>
    <w:p w:rsidR="004027A6" w:rsidRPr="00D453FF" w:rsidRDefault="008C6CA3" w:rsidP="008C6CA3">
      <w:pPr>
        <w:pStyle w:val="HChG"/>
        <w:rPr>
          <w:lang w:val="fr-FR"/>
        </w:rPr>
      </w:pPr>
      <w:r>
        <w:rPr>
          <w:lang w:val="fr-FR"/>
        </w:rPr>
        <w:tab/>
        <w:t>III.</w:t>
      </w:r>
      <w:r w:rsidR="004027A6" w:rsidRPr="00C706DD">
        <w:rPr>
          <w:lang w:val="fr-FR"/>
        </w:rPr>
        <w:tab/>
      </w:r>
      <w:r w:rsidR="00C726D7">
        <w:rPr>
          <w:lang w:val="fr-FR"/>
        </w:rPr>
        <w:t>Règlement intérieur</w:t>
      </w:r>
    </w:p>
    <w:p w:rsidR="004027A6" w:rsidRDefault="004027A6" w:rsidP="008C6CA3">
      <w:pPr>
        <w:pStyle w:val="SingleTxtG"/>
        <w:rPr>
          <w:lang w:val="fr-FR"/>
        </w:rPr>
      </w:pPr>
      <w:r w:rsidRPr="00D453FF">
        <w:rPr>
          <w:lang w:val="fr-FR"/>
        </w:rPr>
        <w:t>23.</w:t>
      </w:r>
      <w:r w:rsidRPr="00D453FF">
        <w:rPr>
          <w:lang w:val="fr-FR"/>
        </w:rPr>
        <w:tab/>
        <w:t xml:space="preserve">Le </w:t>
      </w:r>
      <w:r>
        <w:rPr>
          <w:lang w:val="fr-FR"/>
        </w:rPr>
        <w:t>g</w:t>
      </w:r>
      <w:r w:rsidRPr="00D453FF">
        <w:rPr>
          <w:lang w:val="fr-FR"/>
        </w:rPr>
        <w:t>roupe de travail informel sur la visibilité, l</w:t>
      </w:r>
      <w:r w:rsidR="00F345A7">
        <w:rPr>
          <w:lang w:val="fr-FR"/>
        </w:rPr>
        <w:t>’</w:t>
      </w:r>
      <w:r w:rsidRPr="00D453FF">
        <w:rPr>
          <w:lang w:val="fr-FR"/>
        </w:rPr>
        <w:t xml:space="preserve">éblouissement et le réglage </w:t>
      </w:r>
      <w:r>
        <w:rPr>
          <w:lang w:val="fr-FR"/>
        </w:rPr>
        <w:t>(GTI</w:t>
      </w:r>
      <w:r w:rsidR="00165BB2">
        <w:rPr>
          <w:lang w:val="fr-FR"/>
        </w:rPr>
        <w:t> </w:t>
      </w:r>
      <w:r>
        <w:rPr>
          <w:lang w:val="fr-FR"/>
        </w:rPr>
        <w:t xml:space="preserve">VGL) </w:t>
      </w:r>
      <w:r w:rsidRPr="00D453FF">
        <w:rPr>
          <w:lang w:val="fr-FR"/>
        </w:rPr>
        <w:t>est un sous-groupe du GRE ouvert à tous les participants aux travaux du GRE, y</w:t>
      </w:r>
      <w:r w:rsidR="00C726D7">
        <w:rPr>
          <w:lang w:val="fr-FR"/>
        </w:rPr>
        <w:t> </w:t>
      </w:r>
      <w:r w:rsidRPr="00D453FF">
        <w:rPr>
          <w:lang w:val="fr-FR"/>
        </w:rPr>
        <w:t>compris les Parties contractantes aux Accords de 1958 et 1998 et les organisations non gouvernementales</w:t>
      </w:r>
      <w:r>
        <w:rPr>
          <w:lang w:val="fr-FR"/>
        </w:rPr>
        <w:t>. Il est t</w:t>
      </w:r>
      <w:r w:rsidRPr="00D453FF">
        <w:rPr>
          <w:lang w:val="fr-FR"/>
        </w:rPr>
        <w:t>outefois</w:t>
      </w:r>
      <w:r>
        <w:rPr>
          <w:lang w:val="fr-FR"/>
        </w:rPr>
        <w:t xml:space="preserve"> </w:t>
      </w:r>
      <w:r w:rsidRPr="00D453FF">
        <w:rPr>
          <w:lang w:val="fr-FR"/>
        </w:rPr>
        <w:t>recommandé qu</w:t>
      </w:r>
      <w:r w:rsidR="00F345A7">
        <w:rPr>
          <w:lang w:val="fr-FR"/>
        </w:rPr>
        <w:t>’</w:t>
      </w:r>
      <w:r w:rsidRPr="00D453FF">
        <w:rPr>
          <w:lang w:val="fr-FR"/>
        </w:rPr>
        <w:t xml:space="preserve">un maximum de trois experts techniques par pays et par organisation participent à ce groupe. </w:t>
      </w:r>
    </w:p>
    <w:p w:rsidR="004027A6" w:rsidRPr="00D453FF" w:rsidRDefault="004027A6" w:rsidP="008C6CA3">
      <w:pPr>
        <w:pStyle w:val="SingleTxtG"/>
        <w:rPr>
          <w:lang w:val="fr-FR"/>
        </w:rPr>
      </w:pPr>
      <w:r w:rsidRPr="00D453FF">
        <w:rPr>
          <w:lang w:val="fr-FR"/>
        </w:rPr>
        <w:t>24.</w:t>
      </w:r>
      <w:r w:rsidRPr="00D453FF">
        <w:rPr>
          <w:lang w:val="fr-FR"/>
        </w:rPr>
        <w:tab/>
        <w:t>L</w:t>
      </w:r>
      <w:r>
        <w:rPr>
          <w:lang w:val="fr-FR"/>
        </w:rPr>
        <w:t xml:space="preserve">a Pologne </w:t>
      </w:r>
      <w:r w:rsidRPr="00D453FF">
        <w:rPr>
          <w:lang w:val="fr-FR"/>
        </w:rPr>
        <w:t>assure</w:t>
      </w:r>
      <w:r>
        <w:rPr>
          <w:lang w:val="fr-FR"/>
        </w:rPr>
        <w:t>ra</w:t>
      </w:r>
      <w:r w:rsidRPr="00D453FF">
        <w:rPr>
          <w:lang w:val="fr-FR"/>
        </w:rPr>
        <w:t xml:space="preserve"> la présidence du </w:t>
      </w:r>
      <w:r>
        <w:rPr>
          <w:lang w:val="fr-FR"/>
        </w:rPr>
        <w:t>g</w:t>
      </w:r>
      <w:r w:rsidRPr="00D453FF">
        <w:rPr>
          <w:lang w:val="fr-FR"/>
        </w:rPr>
        <w:t>roupe de travail informel et l</w:t>
      </w:r>
      <w:r w:rsidR="00F345A7">
        <w:rPr>
          <w:lang w:val="fr-FR"/>
        </w:rPr>
        <w:t>’</w:t>
      </w:r>
      <w:r w:rsidRPr="00D453FF">
        <w:rPr>
          <w:lang w:val="fr-FR"/>
        </w:rPr>
        <w:t>O</w:t>
      </w:r>
      <w:r w:rsidR="00C726D7">
        <w:rPr>
          <w:lang w:val="fr-FR"/>
        </w:rPr>
        <w:t>ICA en assurera le secrétariat.</w:t>
      </w:r>
    </w:p>
    <w:p w:rsidR="004027A6" w:rsidRPr="00D453FF" w:rsidRDefault="004027A6" w:rsidP="008C6CA3">
      <w:pPr>
        <w:pStyle w:val="SingleTxtG"/>
        <w:rPr>
          <w:lang w:val="fr-FR"/>
        </w:rPr>
      </w:pPr>
      <w:r w:rsidRPr="00D453FF">
        <w:rPr>
          <w:lang w:val="fr-FR"/>
        </w:rPr>
        <w:t>25.</w:t>
      </w:r>
      <w:r w:rsidRPr="00D453FF">
        <w:rPr>
          <w:lang w:val="fr-FR"/>
        </w:rPr>
        <w:tab/>
        <w:t>La langue officielle du groupe sera l</w:t>
      </w:r>
      <w:r w:rsidR="00F345A7">
        <w:rPr>
          <w:lang w:val="fr-FR"/>
        </w:rPr>
        <w:t>’</w:t>
      </w:r>
      <w:r w:rsidRPr="00D453FF">
        <w:rPr>
          <w:lang w:val="fr-FR"/>
        </w:rPr>
        <w:t>anglais.</w:t>
      </w:r>
    </w:p>
    <w:p w:rsidR="004027A6" w:rsidRPr="00782E6F" w:rsidRDefault="004027A6" w:rsidP="008C6CA3">
      <w:pPr>
        <w:pStyle w:val="SingleTxtG"/>
        <w:rPr>
          <w:lang w:val="fr-FR"/>
        </w:rPr>
      </w:pPr>
      <w:r w:rsidRPr="00D453FF">
        <w:rPr>
          <w:lang w:val="fr-FR"/>
        </w:rPr>
        <w:t>26.</w:t>
      </w:r>
      <w:r w:rsidRPr="00D453FF">
        <w:rPr>
          <w:lang w:val="fr-FR"/>
        </w:rPr>
        <w:tab/>
        <w:t xml:space="preserve">Un ordre du jour et les documents </w:t>
      </w:r>
      <w:r>
        <w:rPr>
          <w:lang w:val="fr-FR"/>
        </w:rPr>
        <w:t xml:space="preserve">qui </w:t>
      </w:r>
      <w:r w:rsidRPr="00D453FF">
        <w:rPr>
          <w:lang w:val="fr-FR"/>
        </w:rPr>
        <w:t>s</w:t>
      </w:r>
      <w:r w:rsidR="00F345A7">
        <w:rPr>
          <w:lang w:val="fr-FR"/>
        </w:rPr>
        <w:t>’</w:t>
      </w:r>
      <w:r w:rsidRPr="00D453FF">
        <w:rPr>
          <w:lang w:val="fr-FR"/>
        </w:rPr>
        <w:t>y rapport</w:t>
      </w:r>
      <w:r>
        <w:rPr>
          <w:lang w:val="fr-FR"/>
        </w:rPr>
        <w:t>e</w:t>
      </w:r>
      <w:r w:rsidRPr="00D453FF">
        <w:rPr>
          <w:lang w:val="fr-FR"/>
        </w:rPr>
        <w:t xml:space="preserve">nt </w:t>
      </w:r>
      <w:r>
        <w:rPr>
          <w:lang w:val="fr-FR"/>
        </w:rPr>
        <w:t>devr</w:t>
      </w:r>
      <w:r w:rsidRPr="00D453FF">
        <w:rPr>
          <w:lang w:val="fr-FR"/>
        </w:rPr>
        <w:t xml:space="preserve">ont </w:t>
      </w:r>
      <w:r>
        <w:rPr>
          <w:lang w:val="fr-FR"/>
        </w:rPr>
        <w:t xml:space="preserve">être </w:t>
      </w:r>
      <w:r w:rsidRPr="00D453FF">
        <w:rPr>
          <w:lang w:val="fr-FR"/>
        </w:rPr>
        <w:t xml:space="preserve">affichés </w:t>
      </w:r>
      <w:r w:rsidRPr="00782E6F">
        <w:rPr>
          <w:lang w:val="fr-FR"/>
        </w:rPr>
        <w:t xml:space="preserve">par le secrétaire du </w:t>
      </w:r>
      <w:r>
        <w:rPr>
          <w:lang w:val="fr-FR"/>
        </w:rPr>
        <w:t>g</w:t>
      </w:r>
      <w:r w:rsidRPr="00782E6F">
        <w:rPr>
          <w:lang w:val="fr-FR"/>
        </w:rPr>
        <w:t xml:space="preserve">roupe de travail informel </w:t>
      </w:r>
      <w:r w:rsidRPr="00D453FF">
        <w:rPr>
          <w:lang w:val="fr-FR"/>
        </w:rPr>
        <w:t xml:space="preserve">sur le site Web de la CEE </w:t>
      </w:r>
      <w:r w:rsidRPr="00782E6F">
        <w:rPr>
          <w:lang w:val="fr-FR"/>
        </w:rPr>
        <w:t>(www2.unece.org/wiki/</w:t>
      </w:r>
      <w:r w:rsidR="008C6CA3">
        <w:rPr>
          <w:lang w:val="fr-FR"/>
        </w:rPr>
        <w:t xml:space="preserve"> </w:t>
      </w:r>
      <w:r w:rsidRPr="00782E6F">
        <w:rPr>
          <w:lang w:val="fr-FR"/>
        </w:rPr>
        <w:t>pages/</w:t>
      </w:r>
      <w:proofErr w:type="spellStart"/>
      <w:r w:rsidRPr="00782E6F">
        <w:rPr>
          <w:lang w:val="fr-FR"/>
        </w:rPr>
        <w:t>viewpage.action?pageId</w:t>
      </w:r>
      <w:proofErr w:type="spellEnd"/>
      <w:r w:rsidRPr="00782E6F">
        <w:rPr>
          <w:lang w:val="fr-FR"/>
        </w:rPr>
        <w:t xml:space="preserve">=26903055) </w:t>
      </w:r>
      <w:r>
        <w:rPr>
          <w:lang w:val="fr-FR"/>
        </w:rPr>
        <w:t xml:space="preserve">avant </w:t>
      </w:r>
      <w:r w:rsidR="008C6CA3">
        <w:rPr>
          <w:lang w:val="fr-FR"/>
        </w:rPr>
        <w:t>toute réunion prévue.</w:t>
      </w:r>
    </w:p>
    <w:p w:rsidR="004027A6" w:rsidRPr="00726E72" w:rsidRDefault="004027A6" w:rsidP="008C6CA3">
      <w:pPr>
        <w:pStyle w:val="SingleTxtG"/>
        <w:rPr>
          <w:lang w:val="fr-FR"/>
        </w:rPr>
      </w:pPr>
      <w:r w:rsidRPr="00726E72">
        <w:rPr>
          <w:lang w:val="fr-FR"/>
        </w:rPr>
        <w:t>27.</w:t>
      </w:r>
      <w:r w:rsidRPr="00726E72">
        <w:rPr>
          <w:lang w:val="fr-FR"/>
        </w:rPr>
        <w:tab/>
        <w:t xml:space="preserve">Tous les documents et propositions </w:t>
      </w:r>
      <w:r>
        <w:rPr>
          <w:lang w:val="fr-FR"/>
        </w:rPr>
        <w:t xml:space="preserve">devront être </w:t>
      </w:r>
      <w:r w:rsidRPr="00726E72">
        <w:rPr>
          <w:lang w:val="fr-FR"/>
        </w:rPr>
        <w:t xml:space="preserve">soumis au secrétaire du </w:t>
      </w:r>
      <w:r>
        <w:rPr>
          <w:lang w:val="fr-FR"/>
        </w:rPr>
        <w:t>g</w:t>
      </w:r>
      <w:r w:rsidRPr="00726E72">
        <w:rPr>
          <w:lang w:val="fr-FR"/>
        </w:rPr>
        <w:t xml:space="preserve">roupe dans un format électronique approprié avant les réunions. Le </w:t>
      </w:r>
      <w:r>
        <w:rPr>
          <w:lang w:val="fr-FR"/>
        </w:rPr>
        <w:t>g</w:t>
      </w:r>
      <w:r w:rsidRPr="00726E72">
        <w:rPr>
          <w:lang w:val="fr-FR"/>
        </w:rPr>
        <w:t>roupe p</w:t>
      </w:r>
      <w:r>
        <w:rPr>
          <w:lang w:val="fr-FR"/>
        </w:rPr>
        <w:t xml:space="preserve">ourra </w:t>
      </w:r>
      <w:r w:rsidRPr="00726E72">
        <w:rPr>
          <w:lang w:val="fr-FR"/>
        </w:rPr>
        <w:t>remettre à plus tard l</w:t>
      </w:r>
      <w:r w:rsidR="00F345A7">
        <w:rPr>
          <w:lang w:val="fr-FR"/>
        </w:rPr>
        <w:t>’</w:t>
      </w:r>
      <w:r w:rsidRPr="00726E72">
        <w:rPr>
          <w:lang w:val="fr-FR"/>
        </w:rPr>
        <w:t>examen de tout point ou proposition qui n</w:t>
      </w:r>
      <w:r w:rsidR="00F345A7">
        <w:rPr>
          <w:lang w:val="fr-FR"/>
        </w:rPr>
        <w:t>’</w:t>
      </w:r>
      <w:r w:rsidRPr="00726E72">
        <w:rPr>
          <w:lang w:val="fr-FR"/>
        </w:rPr>
        <w:t>aurait pas été diffusé au moins cinq jours ouvrables avant le début de la réunion.</w:t>
      </w:r>
    </w:p>
    <w:p w:rsidR="004027A6" w:rsidRDefault="004027A6" w:rsidP="008C6CA3">
      <w:pPr>
        <w:pStyle w:val="SingleTxtG"/>
        <w:rPr>
          <w:lang w:val="fr-FR"/>
        </w:rPr>
      </w:pPr>
      <w:r w:rsidRPr="00726E72">
        <w:rPr>
          <w:lang w:val="fr-FR"/>
        </w:rPr>
        <w:t>28.</w:t>
      </w:r>
      <w:r w:rsidRPr="00726E72">
        <w:rPr>
          <w:lang w:val="fr-FR"/>
        </w:rPr>
        <w:tab/>
        <w:t xml:space="preserve">Le secrétaire </w:t>
      </w:r>
      <w:r>
        <w:rPr>
          <w:lang w:val="fr-FR"/>
        </w:rPr>
        <w:t xml:space="preserve">du groupe devra </w:t>
      </w:r>
      <w:r w:rsidRPr="00726E72">
        <w:rPr>
          <w:lang w:val="fr-FR"/>
        </w:rPr>
        <w:t xml:space="preserve">distribuer le projet de procès-verbal des réunions aux membres du </w:t>
      </w:r>
      <w:r>
        <w:rPr>
          <w:lang w:val="fr-FR"/>
        </w:rPr>
        <w:t>g</w:t>
      </w:r>
      <w:r w:rsidRPr="00726E72">
        <w:rPr>
          <w:lang w:val="fr-FR"/>
        </w:rPr>
        <w:t>roupe de travail informel dans les quinze jours ouvrables faisant suite à la réunion</w:t>
      </w:r>
      <w:r>
        <w:rPr>
          <w:lang w:val="fr-FR"/>
        </w:rPr>
        <w:t xml:space="preserve">. </w:t>
      </w:r>
      <w:r w:rsidRPr="00726E72">
        <w:rPr>
          <w:lang w:val="fr-FR"/>
        </w:rPr>
        <w:t xml:space="preserve">Le projet de procès-verbal </w:t>
      </w:r>
      <w:r>
        <w:rPr>
          <w:lang w:val="fr-FR"/>
        </w:rPr>
        <w:t xml:space="preserve">devra être </w:t>
      </w:r>
      <w:r w:rsidRPr="00726E72">
        <w:rPr>
          <w:lang w:val="fr-FR"/>
        </w:rPr>
        <w:t xml:space="preserve">examiné et adopté à la session suivante du </w:t>
      </w:r>
      <w:r>
        <w:rPr>
          <w:lang w:val="fr-FR"/>
        </w:rPr>
        <w:t>g</w:t>
      </w:r>
      <w:r w:rsidRPr="00726E72">
        <w:rPr>
          <w:lang w:val="fr-FR"/>
        </w:rPr>
        <w:t>roupe</w:t>
      </w:r>
      <w:r w:rsidR="008C6CA3">
        <w:rPr>
          <w:lang w:val="fr-FR"/>
        </w:rPr>
        <w:t>.</w:t>
      </w:r>
      <w:r w:rsidR="00165BB2">
        <w:rPr>
          <w:lang w:val="fr-FR"/>
        </w:rPr>
        <w:t xml:space="preserve"> Une fois adopté le compte rendu sera soumis au GRE et servira de base au Président du groupe de travail informel pour le rapport d’activité qu’il établira à l’intention du GRE.</w:t>
      </w:r>
    </w:p>
    <w:p w:rsidR="004027A6" w:rsidRDefault="004027A6" w:rsidP="008C6CA3">
      <w:pPr>
        <w:pStyle w:val="SingleTxtG"/>
        <w:rPr>
          <w:lang w:val="fr-FR"/>
        </w:rPr>
      </w:pPr>
      <w:r w:rsidRPr="00726E72">
        <w:rPr>
          <w:lang w:val="fr-FR"/>
        </w:rPr>
        <w:t>29.</w:t>
      </w:r>
      <w:r w:rsidRPr="00726E72">
        <w:rPr>
          <w:lang w:val="fr-FR"/>
        </w:rPr>
        <w:tab/>
        <w:t xml:space="preserve">Le </w:t>
      </w:r>
      <w:r>
        <w:rPr>
          <w:lang w:val="fr-FR"/>
        </w:rPr>
        <w:t>g</w:t>
      </w:r>
      <w:r w:rsidRPr="00726E72">
        <w:rPr>
          <w:lang w:val="fr-FR"/>
        </w:rPr>
        <w:t xml:space="preserve">roupe de travail informel </w:t>
      </w:r>
      <w:r>
        <w:rPr>
          <w:lang w:val="fr-FR"/>
        </w:rPr>
        <w:t xml:space="preserve">devra </w:t>
      </w:r>
      <w:r w:rsidRPr="00726E72">
        <w:rPr>
          <w:lang w:val="fr-FR"/>
        </w:rPr>
        <w:t>élabore</w:t>
      </w:r>
      <w:r>
        <w:rPr>
          <w:lang w:val="fr-FR"/>
        </w:rPr>
        <w:t>r</w:t>
      </w:r>
      <w:r w:rsidRPr="00726E72">
        <w:rPr>
          <w:lang w:val="fr-FR"/>
        </w:rPr>
        <w:t xml:space="preserve"> par consensus des avis et des propositions </w:t>
      </w:r>
      <w:r>
        <w:rPr>
          <w:lang w:val="fr-FR"/>
        </w:rPr>
        <w:t xml:space="preserve">et les </w:t>
      </w:r>
      <w:r w:rsidRPr="00726E72">
        <w:rPr>
          <w:lang w:val="fr-FR"/>
        </w:rPr>
        <w:t>soumet</w:t>
      </w:r>
      <w:r>
        <w:rPr>
          <w:lang w:val="fr-FR"/>
        </w:rPr>
        <w:t>tre</w:t>
      </w:r>
      <w:r w:rsidRPr="00726E72">
        <w:rPr>
          <w:lang w:val="fr-FR"/>
        </w:rPr>
        <w:t xml:space="preserve"> au GRE pour examen et décision.</w:t>
      </w:r>
      <w:r>
        <w:rPr>
          <w:lang w:val="fr-FR"/>
        </w:rPr>
        <w:t xml:space="preserve"> </w:t>
      </w:r>
      <w:r w:rsidRPr="00726E72">
        <w:rPr>
          <w:lang w:val="fr-FR"/>
        </w:rPr>
        <w:t xml:space="preserve">Si le </w:t>
      </w:r>
      <w:r>
        <w:rPr>
          <w:lang w:val="fr-FR"/>
        </w:rPr>
        <w:t>g</w:t>
      </w:r>
      <w:r w:rsidRPr="00726E72">
        <w:rPr>
          <w:lang w:val="fr-FR"/>
        </w:rPr>
        <w:t>roupe de travail informel n</w:t>
      </w:r>
      <w:r w:rsidR="00F345A7">
        <w:rPr>
          <w:lang w:val="fr-FR"/>
        </w:rPr>
        <w:t>’</w:t>
      </w:r>
      <w:r w:rsidRPr="00726E72">
        <w:rPr>
          <w:lang w:val="fr-FR"/>
        </w:rPr>
        <w:t xml:space="preserve">est pas en mesure de parvenir à un accord commun sur un point ou une proposition particulière, </w:t>
      </w:r>
      <w:r>
        <w:rPr>
          <w:lang w:val="fr-FR"/>
        </w:rPr>
        <w:t>son</w:t>
      </w:r>
      <w:r w:rsidRPr="00726E72">
        <w:rPr>
          <w:lang w:val="fr-FR"/>
        </w:rPr>
        <w:t xml:space="preserve"> </w:t>
      </w:r>
      <w:r>
        <w:rPr>
          <w:lang w:val="fr-FR"/>
        </w:rPr>
        <w:t>p</w:t>
      </w:r>
      <w:r w:rsidRPr="00726E72">
        <w:rPr>
          <w:lang w:val="fr-FR"/>
        </w:rPr>
        <w:t>résident d</w:t>
      </w:r>
      <w:r>
        <w:rPr>
          <w:lang w:val="fr-FR"/>
        </w:rPr>
        <w:t>evra</w:t>
      </w:r>
      <w:r w:rsidRPr="00726E72">
        <w:rPr>
          <w:lang w:val="fr-FR"/>
        </w:rPr>
        <w:t xml:space="preserve"> soumettre la question au GRE et/ou au WP.29 pour résolution.</w:t>
      </w:r>
      <w:r>
        <w:rPr>
          <w:lang w:val="fr-FR"/>
        </w:rPr>
        <w:t xml:space="preserve"> </w:t>
      </w:r>
      <w:r w:rsidRPr="00726E72">
        <w:rPr>
          <w:lang w:val="fr-FR"/>
        </w:rPr>
        <w:t xml:space="preserve">Le </w:t>
      </w:r>
      <w:r w:rsidR="00165BB2">
        <w:rPr>
          <w:lang w:val="fr-FR"/>
        </w:rPr>
        <w:t>P</w:t>
      </w:r>
      <w:r w:rsidRPr="00726E72">
        <w:rPr>
          <w:lang w:val="fr-FR"/>
        </w:rPr>
        <w:t xml:space="preserve">résident du </w:t>
      </w:r>
      <w:r>
        <w:rPr>
          <w:lang w:val="fr-FR"/>
        </w:rPr>
        <w:t>g</w:t>
      </w:r>
      <w:r w:rsidRPr="00726E72">
        <w:rPr>
          <w:lang w:val="fr-FR"/>
        </w:rPr>
        <w:t>roupe de travail informel p</w:t>
      </w:r>
      <w:r>
        <w:rPr>
          <w:lang w:val="fr-FR"/>
        </w:rPr>
        <w:t>ourra</w:t>
      </w:r>
      <w:r w:rsidRPr="00726E72">
        <w:rPr>
          <w:lang w:val="fr-FR"/>
        </w:rPr>
        <w:t>, si besoin, demander conseil au GRE</w:t>
      </w:r>
      <w:r w:rsidR="008C6CA3">
        <w:rPr>
          <w:lang w:val="fr-FR"/>
        </w:rPr>
        <w:t>.</w:t>
      </w:r>
    </w:p>
    <w:p w:rsidR="004027A6" w:rsidRDefault="004027A6" w:rsidP="008C6CA3">
      <w:pPr>
        <w:pStyle w:val="SingleTxtG"/>
        <w:rPr>
          <w:lang w:val="fr-FR"/>
        </w:rPr>
      </w:pPr>
      <w:r w:rsidRPr="00726E72">
        <w:rPr>
          <w:lang w:val="fr-FR"/>
        </w:rPr>
        <w:t>30.</w:t>
      </w:r>
      <w:r w:rsidRPr="00726E72">
        <w:rPr>
          <w:lang w:val="fr-FR"/>
        </w:rPr>
        <w:tab/>
        <w:t xml:space="preserve">Après la création du </w:t>
      </w:r>
      <w:r>
        <w:rPr>
          <w:lang w:val="fr-FR"/>
        </w:rPr>
        <w:t>g</w:t>
      </w:r>
      <w:r w:rsidRPr="00726E72">
        <w:rPr>
          <w:lang w:val="fr-FR"/>
        </w:rPr>
        <w:t>roupe au cours d</w:t>
      </w:r>
      <w:r w:rsidR="00F345A7">
        <w:rPr>
          <w:lang w:val="fr-FR"/>
        </w:rPr>
        <w:t>’</w:t>
      </w:r>
      <w:r w:rsidRPr="00726E72">
        <w:rPr>
          <w:lang w:val="fr-FR"/>
        </w:rPr>
        <w:t xml:space="preserve">une séance constituante, les décisions concernant la tenue des sessions </w:t>
      </w:r>
      <w:r>
        <w:rPr>
          <w:lang w:val="fr-FR"/>
        </w:rPr>
        <w:t xml:space="preserve">devront être prises </w:t>
      </w:r>
      <w:r w:rsidRPr="00726E72">
        <w:rPr>
          <w:lang w:val="fr-FR"/>
        </w:rPr>
        <w:t>à la majorité des participants.</w:t>
      </w:r>
      <w:r>
        <w:rPr>
          <w:lang w:val="fr-FR"/>
        </w:rPr>
        <w:t xml:space="preserve"> </w:t>
      </w:r>
      <w:r w:rsidRPr="00726E72">
        <w:rPr>
          <w:lang w:val="fr-FR"/>
        </w:rPr>
        <w:t>Les sessions p</w:t>
      </w:r>
      <w:r>
        <w:rPr>
          <w:lang w:val="fr-FR"/>
        </w:rPr>
        <w:t xml:space="preserve">ourront </w:t>
      </w:r>
      <w:r w:rsidRPr="00726E72">
        <w:rPr>
          <w:lang w:val="fr-FR"/>
        </w:rPr>
        <w:t>se tenir en la présence physique des participants ou en leur présence virtuelle</w:t>
      </w:r>
      <w:r w:rsidR="008C6CA3">
        <w:rPr>
          <w:lang w:val="fr-FR"/>
        </w:rPr>
        <w:t xml:space="preserve"> au moyen de réunions en ligne.</w:t>
      </w:r>
    </w:p>
    <w:p w:rsidR="004027A6" w:rsidRDefault="004027A6" w:rsidP="008C6CA3">
      <w:pPr>
        <w:pStyle w:val="SingleTxtG"/>
        <w:rPr>
          <w:lang w:val="fr-FR"/>
        </w:rPr>
      </w:pPr>
      <w:r w:rsidRPr="004C5757">
        <w:rPr>
          <w:lang w:val="fr-FR"/>
        </w:rPr>
        <w:t>31.</w:t>
      </w:r>
      <w:r w:rsidRPr="004C5757">
        <w:rPr>
          <w:lang w:val="fr-FR"/>
        </w:rPr>
        <w:tab/>
        <w:t xml:space="preserve">Un ordre du jour provisoire </w:t>
      </w:r>
      <w:r>
        <w:rPr>
          <w:lang w:val="fr-FR"/>
        </w:rPr>
        <w:t xml:space="preserve">devra être </w:t>
      </w:r>
      <w:r w:rsidRPr="004C5757">
        <w:rPr>
          <w:lang w:val="fr-FR"/>
        </w:rPr>
        <w:t xml:space="preserve">établi par le secrétaire conformément aux propositions et demandes reçues des membres du </w:t>
      </w:r>
      <w:r>
        <w:rPr>
          <w:lang w:val="fr-FR"/>
        </w:rPr>
        <w:t>g</w:t>
      </w:r>
      <w:r w:rsidRPr="004C5757">
        <w:rPr>
          <w:lang w:val="fr-FR"/>
        </w:rPr>
        <w:t xml:space="preserve">roupe </w:t>
      </w:r>
      <w:r>
        <w:rPr>
          <w:lang w:val="fr-FR"/>
        </w:rPr>
        <w:t xml:space="preserve">et </w:t>
      </w:r>
      <w:r w:rsidRPr="004C5757">
        <w:rPr>
          <w:lang w:val="fr-FR"/>
        </w:rPr>
        <w:t>avec l</w:t>
      </w:r>
      <w:r w:rsidR="00F345A7">
        <w:rPr>
          <w:lang w:val="fr-FR"/>
        </w:rPr>
        <w:t>’</w:t>
      </w:r>
      <w:r w:rsidRPr="004C5757">
        <w:rPr>
          <w:lang w:val="fr-FR"/>
        </w:rPr>
        <w:t xml:space="preserve">accord du </w:t>
      </w:r>
      <w:r w:rsidR="00165BB2">
        <w:rPr>
          <w:lang w:val="fr-FR"/>
        </w:rPr>
        <w:t>P</w:t>
      </w:r>
      <w:r w:rsidRPr="004C5757">
        <w:rPr>
          <w:lang w:val="fr-FR"/>
        </w:rPr>
        <w:t>résident.</w:t>
      </w:r>
      <w:r>
        <w:rPr>
          <w:lang w:val="fr-FR"/>
        </w:rPr>
        <w:t xml:space="preserve"> </w:t>
      </w:r>
      <w:r w:rsidRPr="004C5757">
        <w:rPr>
          <w:lang w:val="fr-FR"/>
        </w:rPr>
        <w:t>Le premier point de l</w:t>
      </w:r>
      <w:r w:rsidR="00F345A7">
        <w:rPr>
          <w:lang w:val="fr-FR"/>
        </w:rPr>
        <w:t>’</w:t>
      </w:r>
      <w:r w:rsidRPr="004C5757">
        <w:rPr>
          <w:lang w:val="fr-FR"/>
        </w:rPr>
        <w:t xml:space="preserve">ordre du jour provisoire de chaque session </w:t>
      </w:r>
      <w:r>
        <w:rPr>
          <w:lang w:val="fr-FR"/>
        </w:rPr>
        <w:t xml:space="preserve">devra être </w:t>
      </w:r>
      <w:r w:rsidRPr="004C5757">
        <w:rPr>
          <w:lang w:val="fr-FR"/>
        </w:rPr>
        <w:t>l</w:t>
      </w:r>
      <w:r w:rsidR="00F345A7">
        <w:rPr>
          <w:lang w:val="fr-FR"/>
        </w:rPr>
        <w:t>’</w:t>
      </w:r>
      <w:r w:rsidRPr="004C5757">
        <w:rPr>
          <w:lang w:val="fr-FR"/>
        </w:rPr>
        <w:t>adoption de l</w:t>
      </w:r>
      <w:r w:rsidR="00F345A7">
        <w:rPr>
          <w:lang w:val="fr-FR"/>
        </w:rPr>
        <w:t>’</w:t>
      </w:r>
      <w:r w:rsidRPr="004C5757">
        <w:rPr>
          <w:lang w:val="fr-FR"/>
        </w:rPr>
        <w:t>ordre du jour.</w:t>
      </w:r>
    </w:p>
    <w:p w:rsidR="004027A6" w:rsidRPr="00C706DD" w:rsidRDefault="004027A6" w:rsidP="008C6CA3">
      <w:pPr>
        <w:pStyle w:val="SingleTxtG"/>
        <w:rPr>
          <w:lang w:val="fr-FR"/>
        </w:rPr>
      </w:pPr>
      <w:r w:rsidRPr="004C5757">
        <w:rPr>
          <w:lang w:val="fr-FR"/>
        </w:rPr>
        <w:t>32.</w:t>
      </w:r>
      <w:r w:rsidRPr="004C5757">
        <w:rPr>
          <w:lang w:val="fr-FR"/>
        </w:rPr>
        <w:tab/>
        <w:t>Le deuxième point de l</w:t>
      </w:r>
      <w:r w:rsidR="00F345A7">
        <w:rPr>
          <w:lang w:val="fr-FR"/>
        </w:rPr>
        <w:t>’</w:t>
      </w:r>
      <w:r w:rsidRPr="004C5757">
        <w:rPr>
          <w:lang w:val="fr-FR"/>
        </w:rPr>
        <w:t xml:space="preserve">ordre du jour provisoire </w:t>
      </w:r>
      <w:r>
        <w:rPr>
          <w:lang w:val="fr-FR"/>
        </w:rPr>
        <w:t xml:space="preserve">devra être </w:t>
      </w:r>
      <w:r w:rsidRPr="004C5757">
        <w:rPr>
          <w:lang w:val="fr-FR"/>
        </w:rPr>
        <w:t>le débat sur les questions soulevées et l</w:t>
      </w:r>
      <w:r w:rsidR="00F345A7">
        <w:rPr>
          <w:lang w:val="fr-FR"/>
        </w:rPr>
        <w:t>’</w:t>
      </w:r>
      <w:r w:rsidRPr="004C5757">
        <w:rPr>
          <w:lang w:val="fr-FR"/>
        </w:rPr>
        <w:t>adoption du procès-v</w:t>
      </w:r>
      <w:r w:rsidR="008C6CA3">
        <w:rPr>
          <w:lang w:val="fr-FR"/>
        </w:rPr>
        <w:t>erbal de la session précédente.</w:t>
      </w:r>
    </w:p>
    <w:p w:rsidR="004027A6" w:rsidRPr="004C5757" w:rsidRDefault="004027A6" w:rsidP="008C6CA3">
      <w:pPr>
        <w:pStyle w:val="SingleTxtG"/>
        <w:rPr>
          <w:lang w:val="fr-FR"/>
        </w:rPr>
      </w:pPr>
      <w:r w:rsidRPr="004C5757">
        <w:rPr>
          <w:lang w:val="fr-FR"/>
        </w:rPr>
        <w:t>33.</w:t>
      </w:r>
      <w:r w:rsidRPr="004C5757">
        <w:rPr>
          <w:lang w:val="fr-FR"/>
        </w:rPr>
        <w:tab/>
        <w:t xml:space="preserve">Le </w:t>
      </w:r>
      <w:r>
        <w:rPr>
          <w:lang w:val="fr-FR"/>
        </w:rPr>
        <w:t>g</w:t>
      </w:r>
      <w:r w:rsidRPr="004C5757">
        <w:rPr>
          <w:lang w:val="fr-FR"/>
        </w:rPr>
        <w:t xml:space="preserve">roupe de travail informel </w:t>
      </w:r>
      <w:r>
        <w:rPr>
          <w:lang w:val="fr-FR"/>
        </w:rPr>
        <w:t xml:space="preserve">devra </w:t>
      </w:r>
      <w:r w:rsidRPr="004C5757">
        <w:rPr>
          <w:lang w:val="fr-FR"/>
        </w:rPr>
        <w:t>fournir un rapport de situation à chaque session d</w:t>
      </w:r>
      <w:r>
        <w:rPr>
          <w:lang w:val="fr-FR"/>
        </w:rPr>
        <w:t>u GRE</w:t>
      </w:r>
      <w:r w:rsidR="008C6CA3">
        <w:rPr>
          <w:lang w:val="fr-FR"/>
        </w:rPr>
        <w:t>.</w:t>
      </w:r>
    </w:p>
    <w:p w:rsidR="004027A6" w:rsidRPr="00C245E6" w:rsidRDefault="004027A6" w:rsidP="008C6CA3">
      <w:pPr>
        <w:pStyle w:val="HChG"/>
        <w:rPr>
          <w:lang w:val="fr-FR"/>
        </w:rPr>
      </w:pPr>
      <w:r w:rsidRPr="004C5757">
        <w:rPr>
          <w:lang w:val="fr-FR"/>
        </w:rPr>
        <w:tab/>
      </w:r>
      <w:r w:rsidRPr="00C245E6">
        <w:rPr>
          <w:lang w:val="fr-FR"/>
        </w:rPr>
        <w:t>IV.</w:t>
      </w:r>
      <w:r w:rsidRPr="00C245E6">
        <w:rPr>
          <w:lang w:val="fr-FR"/>
        </w:rPr>
        <w:tab/>
        <w:t>Plan de travail et c</w:t>
      </w:r>
      <w:r>
        <w:rPr>
          <w:lang w:val="fr-FR"/>
        </w:rPr>
        <w:t>a</w:t>
      </w:r>
      <w:r w:rsidR="008C6CA3">
        <w:rPr>
          <w:lang w:val="fr-FR"/>
        </w:rPr>
        <w:t>lendrier</w:t>
      </w:r>
    </w:p>
    <w:p w:rsidR="004027A6" w:rsidRPr="004C5757" w:rsidRDefault="004027A6" w:rsidP="008C6CA3">
      <w:pPr>
        <w:pStyle w:val="SingleTxtG"/>
        <w:rPr>
          <w:lang w:val="fr-FR"/>
        </w:rPr>
      </w:pPr>
      <w:r w:rsidRPr="004C5757">
        <w:rPr>
          <w:lang w:val="fr-FR"/>
        </w:rPr>
        <w:t>34.</w:t>
      </w:r>
      <w:r w:rsidRPr="004C5757">
        <w:rPr>
          <w:lang w:val="fr-FR"/>
        </w:rPr>
        <w:tab/>
      </w:r>
      <w:r>
        <w:rPr>
          <w:lang w:val="fr-FR"/>
        </w:rPr>
        <w:t>Le g</w:t>
      </w:r>
      <w:r w:rsidRPr="004C5757">
        <w:rPr>
          <w:lang w:val="fr-FR"/>
        </w:rPr>
        <w:t>roupe de travail informel sur la visibilité, l</w:t>
      </w:r>
      <w:r w:rsidR="00F345A7">
        <w:rPr>
          <w:lang w:val="fr-FR"/>
        </w:rPr>
        <w:t>’</w:t>
      </w:r>
      <w:r w:rsidRPr="004C5757">
        <w:rPr>
          <w:lang w:val="fr-FR"/>
        </w:rPr>
        <w:t>éblouissement et le réglage présenter</w:t>
      </w:r>
      <w:r>
        <w:rPr>
          <w:lang w:val="fr-FR"/>
        </w:rPr>
        <w:t>a</w:t>
      </w:r>
      <w:r w:rsidRPr="004C5757">
        <w:rPr>
          <w:lang w:val="fr-FR"/>
        </w:rPr>
        <w:t xml:space="preserve"> </w:t>
      </w:r>
      <w:r>
        <w:rPr>
          <w:lang w:val="fr-FR"/>
        </w:rPr>
        <w:t xml:space="preserve">des </w:t>
      </w:r>
      <w:r w:rsidRPr="004C5757">
        <w:rPr>
          <w:lang w:val="fr-FR"/>
        </w:rPr>
        <w:t>document</w:t>
      </w:r>
      <w:r>
        <w:rPr>
          <w:lang w:val="fr-FR"/>
        </w:rPr>
        <w:t>s</w:t>
      </w:r>
      <w:r w:rsidRPr="004C5757">
        <w:rPr>
          <w:lang w:val="fr-FR"/>
        </w:rPr>
        <w:t xml:space="preserve"> informel</w:t>
      </w:r>
      <w:r>
        <w:rPr>
          <w:lang w:val="fr-FR"/>
        </w:rPr>
        <w:t xml:space="preserve">s </w:t>
      </w:r>
      <w:r w:rsidRPr="004C5757">
        <w:rPr>
          <w:lang w:val="fr-FR"/>
        </w:rPr>
        <w:t xml:space="preserve">pour examen </w:t>
      </w:r>
      <w:r>
        <w:rPr>
          <w:lang w:val="fr-FR"/>
        </w:rPr>
        <w:t xml:space="preserve">à la </w:t>
      </w:r>
      <w:r w:rsidRPr="004C5757">
        <w:rPr>
          <w:lang w:val="fr-FR"/>
        </w:rPr>
        <w:t>soixante-</w:t>
      </w:r>
      <w:r>
        <w:rPr>
          <w:lang w:val="fr-FR"/>
        </w:rPr>
        <w:t>seiz</w:t>
      </w:r>
      <w:r w:rsidRPr="004C5757">
        <w:rPr>
          <w:lang w:val="fr-FR"/>
        </w:rPr>
        <w:t xml:space="preserve">ième </w:t>
      </w:r>
      <w:r>
        <w:rPr>
          <w:lang w:val="fr-FR"/>
        </w:rPr>
        <w:t xml:space="preserve">session du GRE, en octobre 2016, </w:t>
      </w:r>
      <w:r w:rsidRPr="004C5757">
        <w:rPr>
          <w:lang w:val="fr-FR"/>
        </w:rPr>
        <w:t xml:space="preserve">et </w:t>
      </w:r>
      <w:r>
        <w:rPr>
          <w:lang w:val="fr-FR"/>
        </w:rPr>
        <w:t xml:space="preserve">à sa soixante-dix-septième session, en avril </w:t>
      </w:r>
      <w:r w:rsidRPr="004C5757">
        <w:rPr>
          <w:lang w:val="fr-FR"/>
        </w:rPr>
        <w:t>2017.</w:t>
      </w:r>
    </w:p>
    <w:p w:rsidR="004027A6" w:rsidRDefault="004027A6" w:rsidP="008C6CA3">
      <w:pPr>
        <w:pStyle w:val="SingleTxtG"/>
        <w:rPr>
          <w:lang w:val="fr-FR"/>
        </w:rPr>
      </w:pPr>
      <w:r w:rsidRPr="004C5757">
        <w:rPr>
          <w:lang w:val="fr-FR"/>
        </w:rPr>
        <w:t>35.</w:t>
      </w:r>
      <w:r w:rsidRPr="004C5757">
        <w:rPr>
          <w:lang w:val="fr-FR"/>
        </w:rPr>
        <w:tab/>
        <w:t xml:space="preserve">Conformément aux directives du GRE, </w:t>
      </w:r>
      <w:r>
        <w:rPr>
          <w:lang w:val="fr-FR"/>
        </w:rPr>
        <w:t>l</w:t>
      </w:r>
      <w:r w:rsidRPr="004C5757">
        <w:rPr>
          <w:lang w:val="fr-FR"/>
        </w:rPr>
        <w:t xml:space="preserve">e </w:t>
      </w:r>
      <w:r>
        <w:rPr>
          <w:lang w:val="fr-FR"/>
        </w:rPr>
        <w:t>g</w:t>
      </w:r>
      <w:r w:rsidRPr="004C5757">
        <w:rPr>
          <w:lang w:val="fr-FR"/>
        </w:rPr>
        <w:t>roupe de travail informel sur la visibilité, l</w:t>
      </w:r>
      <w:r w:rsidR="00F345A7">
        <w:rPr>
          <w:lang w:val="fr-FR"/>
        </w:rPr>
        <w:t>’</w:t>
      </w:r>
      <w:r w:rsidRPr="004C5757">
        <w:rPr>
          <w:lang w:val="fr-FR"/>
        </w:rPr>
        <w:t xml:space="preserve">éblouissement et le réglage </w:t>
      </w:r>
      <w:r>
        <w:rPr>
          <w:lang w:val="fr-FR"/>
        </w:rPr>
        <w:t>présentera une proposition formelle pour examen à la soixante-dix-huitième session du GRE en octobre 2017 puis à la 174</w:t>
      </w:r>
      <w:r w:rsidRPr="00AF2A36">
        <w:rPr>
          <w:vertAlign w:val="superscript"/>
          <w:lang w:val="fr-FR"/>
        </w:rPr>
        <w:t>e</w:t>
      </w:r>
      <w:r w:rsidR="00B64500">
        <w:rPr>
          <w:lang w:val="fr-FR"/>
        </w:rPr>
        <w:t> </w:t>
      </w:r>
      <w:r>
        <w:rPr>
          <w:lang w:val="fr-FR"/>
        </w:rPr>
        <w:t>session du WP.29 en mars 2018.</w:t>
      </w:r>
    </w:p>
    <w:p w:rsidR="004027A6" w:rsidRPr="00AF2A36" w:rsidRDefault="004027A6" w:rsidP="008C6CA3">
      <w:pPr>
        <w:pStyle w:val="SingleTxtG"/>
        <w:rPr>
          <w:lang w:val="fr-FR"/>
        </w:rPr>
      </w:pPr>
      <w:r w:rsidRPr="00AF2A36">
        <w:rPr>
          <w:lang w:val="fr-FR"/>
        </w:rPr>
        <w:t>36.</w:t>
      </w:r>
      <w:r w:rsidRPr="00AF2A36">
        <w:rPr>
          <w:lang w:val="fr-FR"/>
        </w:rPr>
        <w:tab/>
        <w:t>S</w:t>
      </w:r>
      <w:r w:rsidR="00F345A7">
        <w:rPr>
          <w:lang w:val="fr-FR"/>
        </w:rPr>
        <w:t>’</w:t>
      </w:r>
      <w:r w:rsidRPr="00AF2A36">
        <w:rPr>
          <w:lang w:val="fr-FR"/>
        </w:rPr>
        <w:t>il était nécessaire de poursuivre les travaux, un calendrier devrait être</w:t>
      </w:r>
      <w:r>
        <w:rPr>
          <w:lang w:val="fr-FR"/>
        </w:rPr>
        <w:t xml:space="preserve"> proposé à la soixante-dix-septièm</w:t>
      </w:r>
      <w:r w:rsidR="00B64500">
        <w:rPr>
          <w:lang w:val="fr-FR"/>
        </w:rPr>
        <w:t>e session du GRE en avril 2017.</w:t>
      </w:r>
    </w:p>
    <w:p w:rsidR="00B64500" w:rsidRDefault="004027A6" w:rsidP="008C6CA3">
      <w:pPr>
        <w:pStyle w:val="SingleTxtG"/>
        <w:rPr>
          <w:lang w:val="fr-FR"/>
        </w:rPr>
      </w:pPr>
      <w:r w:rsidRPr="00AF2A36">
        <w:rPr>
          <w:lang w:val="fr-FR"/>
        </w:rPr>
        <w:t>37.</w:t>
      </w:r>
      <w:r w:rsidRPr="00AF2A36">
        <w:rPr>
          <w:lang w:val="fr-FR"/>
        </w:rPr>
        <w:tab/>
        <w:t xml:space="preserve">Les réunions du groupe doivent être panifiées de manière à </w:t>
      </w:r>
      <w:r>
        <w:rPr>
          <w:lang w:val="fr-FR"/>
        </w:rPr>
        <w:t xml:space="preserve">ce que ce calendrier soit </w:t>
      </w:r>
      <w:r w:rsidRPr="00AF2A36">
        <w:rPr>
          <w:lang w:val="fr-FR"/>
        </w:rPr>
        <w:t>respect</w:t>
      </w:r>
      <w:r>
        <w:rPr>
          <w:lang w:val="fr-FR"/>
        </w:rPr>
        <w:t>é.</w:t>
      </w:r>
    </w:p>
    <w:p w:rsidR="004027A6" w:rsidRPr="00D06A1D" w:rsidRDefault="00B64500" w:rsidP="00B64500">
      <w:pPr>
        <w:pStyle w:val="HChG"/>
        <w:rPr>
          <w:lang w:val="fr-FR"/>
        </w:rPr>
      </w:pPr>
      <w:r>
        <w:rPr>
          <w:lang w:val="fr-FR"/>
        </w:rPr>
        <w:br w:type="page"/>
      </w:r>
      <w:r w:rsidR="004027A6" w:rsidRPr="00D06A1D">
        <w:rPr>
          <w:lang w:val="fr-FR"/>
        </w:rPr>
        <w:t>Annex</w:t>
      </w:r>
      <w:r w:rsidR="004027A6">
        <w:rPr>
          <w:lang w:val="fr-FR"/>
        </w:rPr>
        <w:t>e</w:t>
      </w:r>
      <w:r w:rsidR="004027A6" w:rsidRPr="00D06A1D">
        <w:rPr>
          <w:lang w:val="fr-FR"/>
        </w:rPr>
        <w:t xml:space="preserve"> IV</w:t>
      </w:r>
    </w:p>
    <w:p w:rsidR="004027A6" w:rsidRPr="00B64500" w:rsidRDefault="004027A6" w:rsidP="00B64500">
      <w:pPr>
        <w:pStyle w:val="HChG"/>
        <w:rPr>
          <w:spacing w:val="2"/>
          <w:lang w:val="fr-FR"/>
        </w:rPr>
      </w:pPr>
      <w:r w:rsidRPr="00D06A1D">
        <w:rPr>
          <w:lang w:val="fr-FR"/>
        </w:rPr>
        <w:tab/>
      </w:r>
      <w:r w:rsidRPr="00D06A1D">
        <w:rPr>
          <w:lang w:val="fr-FR"/>
        </w:rPr>
        <w:tab/>
      </w:r>
      <w:r w:rsidRPr="00A81230">
        <w:rPr>
          <w:lang w:val="fr-FR"/>
        </w:rPr>
        <w:t>Amendements au</w:t>
      </w:r>
      <w:r>
        <w:rPr>
          <w:lang w:val="fr-FR"/>
        </w:rPr>
        <w:t>x</w:t>
      </w:r>
      <w:r w:rsidRPr="00A81230">
        <w:rPr>
          <w:lang w:val="fr-FR"/>
        </w:rPr>
        <w:t xml:space="preserve"> </w:t>
      </w:r>
      <w:r w:rsidR="00C726D7">
        <w:rPr>
          <w:lang w:val="fr-FR"/>
        </w:rPr>
        <w:t xml:space="preserve">Règlements </w:t>
      </w:r>
      <w:r w:rsidR="00C726D7" w:rsidRPr="00C726D7">
        <w:rPr>
          <w:rFonts w:eastAsia="MS Mincho"/>
          <w:szCs w:val="22"/>
          <w:lang w:val="fr-FR"/>
        </w:rPr>
        <w:t>n</w:t>
      </w:r>
      <w:r w:rsidR="00C726D7" w:rsidRPr="00C726D7">
        <w:rPr>
          <w:rFonts w:eastAsia="MS Mincho"/>
          <w:szCs w:val="22"/>
          <w:vertAlign w:val="superscript"/>
          <w:lang w:val="fr-FR"/>
        </w:rPr>
        <w:t>o</w:t>
      </w:r>
      <w:r w:rsidR="00C726D7">
        <w:rPr>
          <w:rFonts w:eastAsia="MS Mincho"/>
          <w:szCs w:val="22"/>
          <w:vertAlign w:val="superscript"/>
          <w:lang w:val="fr-FR"/>
        </w:rPr>
        <w:t>s</w:t>
      </w:r>
      <w:r w:rsidR="00C726D7">
        <w:rPr>
          <w:lang w:val="fr-FR"/>
        </w:rPr>
        <w:t> </w:t>
      </w:r>
      <w:r w:rsidRPr="00A81230">
        <w:rPr>
          <w:lang w:val="fr-FR"/>
        </w:rPr>
        <w:t>6 et 50 (bas</w:t>
      </w:r>
      <w:r>
        <w:rPr>
          <w:lang w:val="fr-FR"/>
        </w:rPr>
        <w:t xml:space="preserve">és sur </w:t>
      </w:r>
      <w:r w:rsidRPr="00B64500">
        <w:rPr>
          <w:spacing w:val="2"/>
          <w:lang w:val="fr-FR"/>
        </w:rPr>
        <w:t>le</w:t>
      </w:r>
      <w:r w:rsidR="00B64500" w:rsidRPr="00B64500">
        <w:rPr>
          <w:spacing w:val="2"/>
          <w:lang w:val="fr-FR"/>
        </w:rPr>
        <w:t> </w:t>
      </w:r>
      <w:r w:rsidRPr="00B64500">
        <w:rPr>
          <w:spacing w:val="2"/>
          <w:lang w:val="fr-FR"/>
        </w:rPr>
        <w:t xml:space="preserve">document ECE/TRANS/WP.29/GRE/2016/20) </w:t>
      </w:r>
    </w:p>
    <w:p w:rsidR="004027A6" w:rsidRPr="00E4037D" w:rsidRDefault="00B64500" w:rsidP="00B64500">
      <w:pPr>
        <w:pStyle w:val="H1G"/>
        <w:rPr>
          <w:lang w:val="fr-FR"/>
        </w:rPr>
      </w:pPr>
      <w:r>
        <w:rPr>
          <w:lang w:val="fr-FR"/>
        </w:rPr>
        <w:tab/>
      </w:r>
      <w:r w:rsidR="004027A6" w:rsidRPr="00E4037D">
        <w:rPr>
          <w:lang w:val="fr-FR"/>
        </w:rPr>
        <w:t>A.</w:t>
      </w:r>
      <w:r w:rsidR="004027A6" w:rsidRPr="00E4037D">
        <w:rPr>
          <w:lang w:val="fr-FR"/>
        </w:rPr>
        <w:tab/>
        <w:t>Proposition de complément 27 à la série 01 d</w:t>
      </w:r>
      <w:r w:rsidR="00F345A7">
        <w:rPr>
          <w:lang w:val="fr-FR"/>
        </w:rPr>
        <w:t>’</w:t>
      </w:r>
      <w:r w:rsidR="004027A6" w:rsidRPr="00E4037D">
        <w:rPr>
          <w:lang w:val="fr-FR"/>
        </w:rPr>
        <w:t>amendements au</w:t>
      </w:r>
      <w:r>
        <w:rPr>
          <w:lang w:val="fr-FR"/>
        </w:rPr>
        <w:t> </w:t>
      </w:r>
      <w:r w:rsidR="004027A6" w:rsidRPr="00E4037D">
        <w:rPr>
          <w:lang w:val="fr-FR"/>
        </w:rPr>
        <w:t xml:space="preserve">Règlement </w:t>
      </w:r>
      <w:r w:rsidRPr="00B64500">
        <w:rPr>
          <w:rFonts w:eastAsia="MS Mincho"/>
          <w:szCs w:val="22"/>
          <w:lang w:val="fr-FR"/>
        </w:rPr>
        <w:t>n</w:t>
      </w:r>
      <w:r w:rsidRPr="00B64500">
        <w:rPr>
          <w:rFonts w:eastAsia="MS Mincho"/>
          <w:szCs w:val="22"/>
          <w:vertAlign w:val="superscript"/>
          <w:lang w:val="fr-FR"/>
        </w:rPr>
        <w:t>o</w:t>
      </w:r>
      <w:r>
        <w:rPr>
          <w:lang w:val="fr-FR"/>
        </w:rPr>
        <w:t> </w:t>
      </w:r>
      <w:r w:rsidR="004027A6" w:rsidRPr="00E4037D">
        <w:rPr>
          <w:lang w:val="fr-FR"/>
        </w:rPr>
        <w:t>6 (indicateurs de direction)</w:t>
      </w:r>
    </w:p>
    <w:p w:rsidR="004027A6" w:rsidRPr="00C706DD" w:rsidRDefault="004027A6" w:rsidP="00B64500">
      <w:pPr>
        <w:pStyle w:val="SingleTxtG"/>
        <w:rPr>
          <w:rFonts w:ascii="Arial" w:hAnsi="Arial"/>
          <w:bCs/>
          <w:lang w:val="fr-FR" w:eastAsia="ja-JP"/>
        </w:rPr>
      </w:pPr>
      <w:r w:rsidRPr="00C706DD">
        <w:rPr>
          <w:i/>
          <w:lang w:val="fr-FR" w:eastAsia="ja-JP"/>
        </w:rPr>
        <w:t>Paragraphe 1.3</w:t>
      </w:r>
      <w:r w:rsidRPr="00C706DD">
        <w:rPr>
          <w:lang w:val="fr-FR" w:eastAsia="ja-JP"/>
        </w:rPr>
        <w:t>, modifier comme suit</w:t>
      </w:r>
      <w:r w:rsidR="00B64500">
        <w:rPr>
          <w:lang w:val="fr-FR" w:eastAsia="ja-JP"/>
        </w:rPr>
        <w:t> </w:t>
      </w:r>
      <w:r w:rsidRPr="00C706DD">
        <w:rPr>
          <w:lang w:val="fr-FR" w:eastAsia="ja-JP"/>
        </w:rPr>
        <w:t>:</w:t>
      </w:r>
    </w:p>
    <w:p w:rsidR="004027A6" w:rsidRPr="00E83576" w:rsidRDefault="00B64500" w:rsidP="00B64500">
      <w:pPr>
        <w:pStyle w:val="SingleTxtG"/>
        <w:ind w:left="2268" w:hanging="1134"/>
        <w:rPr>
          <w:rFonts w:eastAsia="SimSun"/>
          <w:lang w:val="fr-FR"/>
        </w:rPr>
      </w:pPr>
      <w:r>
        <w:rPr>
          <w:rFonts w:eastAsia="SimSun"/>
          <w:lang w:val="fr-FR"/>
        </w:rPr>
        <w:t>« 1.3</w:t>
      </w:r>
      <w:r w:rsidR="004027A6" w:rsidRPr="00E83576">
        <w:rPr>
          <w:rFonts w:eastAsia="SimSun"/>
          <w:lang w:val="fr-FR"/>
        </w:rPr>
        <w:tab/>
        <w:t xml:space="preserve">Par </w:t>
      </w:r>
      <w:r>
        <w:rPr>
          <w:rFonts w:eastAsia="SimSun"/>
          <w:lang w:val="fr-FR"/>
        </w:rPr>
        <w:t>“</w:t>
      </w:r>
      <w:r w:rsidR="004027A6" w:rsidRPr="00E83576">
        <w:rPr>
          <w:rFonts w:eastAsia="SimSun"/>
          <w:lang w:val="fr-FR"/>
        </w:rPr>
        <w:t>indicateurs de direction de types différents</w:t>
      </w:r>
      <w:r>
        <w:rPr>
          <w:rFonts w:eastAsia="SimSun"/>
          <w:lang w:val="fr-FR"/>
        </w:rPr>
        <w:t>”</w:t>
      </w:r>
      <w:r w:rsidR="004027A6" w:rsidRPr="00E83576">
        <w:rPr>
          <w:rFonts w:eastAsia="SimSun"/>
          <w:lang w:val="fr-FR"/>
        </w:rPr>
        <w:t>, des indicateurs qui présentent des différences essentielles pouvant porter notamment sur</w:t>
      </w:r>
      <w:r>
        <w:rPr>
          <w:rFonts w:eastAsia="SimSun"/>
          <w:lang w:val="fr-FR"/>
        </w:rPr>
        <w:t> :</w:t>
      </w:r>
    </w:p>
    <w:p w:rsidR="004027A6" w:rsidRPr="002F7BF6" w:rsidRDefault="004027A6" w:rsidP="00B64500">
      <w:pPr>
        <w:pStyle w:val="SingleTxtG"/>
        <w:ind w:left="2835" w:hanging="567"/>
        <w:rPr>
          <w:rFonts w:eastAsia="SimSun"/>
          <w:lang w:val="fr-FR"/>
        </w:rPr>
      </w:pPr>
      <w:r w:rsidRPr="002F7BF6">
        <w:rPr>
          <w:rFonts w:eastAsia="SimSun"/>
          <w:lang w:val="fr-FR"/>
        </w:rPr>
        <w:t>a)</w:t>
      </w:r>
      <w:r w:rsidRPr="002F7BF6">
        <w:rPr>
          <w:rFonts w:eastAsia="SimSun"/>
          <w:lang w:val="fr-FR"/>
        </w:rPr>
        <w:tab/>
        <w:t>La marque de fabrique ou de commerce</w:t>
      </w:r>
      <w:r w:rsidR="00B64500">
        <w:rPr>
          <w:rFonts w:eastAsia="SimSun"/>
          <w:lang w:val="fr-FR"/>
        </w:rPr>
        <w:t> </w:t>
      </w:r>
      <w:r w:rsidRPr="002F7BF6">
        <w:rPr>
          <w:rFonts w:eastAsia="SimSun"/>
          <w:lang w:val="fr-FR"/>
        </w:rPr>
        <w:t>;</w:t>
      </w:r>
    </w:p>
    <w:p w:rsidR="004027A6" w:rsidRPr="00E83576" w:rsidRDefault="004027A6" w:rsidP="00B64500">
      <w:pPr>
        <w:pStyle w:val="SingleTxtG"/>
        <w:ind w:left="2835" w:hanging="567"/>
        <w:rPr>
          <w:rFonts w:eastAsia="SimSun"/>
          <w:bCs/>
          <w:szCs w:val="24"/>
          <w:lang w:val="fr-FR"/>
        </w:rPr>
      </w:pPr>
      <w:r w:rsidRPr="00E83576">
        <w:rPr>
          <w:rFonts w:eastAsia="SimSun"/>
          <w:bCs/>
          <w:szCs w:val="24"/>
          <w:lang w:val="fr-FR"/>
        </w:rPr>
        <w:t>b)</w:t>
      </w:r>
      <w:r w:rsidRPr="00E83576">
        <w:rPr>
          <w:rFonts w:eastAsia="SimSun"/>
          <w:bCs/>
          <w:szCs w:val="24"/>
          <w:lang w:val="fr-FR"/>
        </w:rPr>
        <w:tab/>
        <w:t>Les caractéristiques du système optique (niveaux d</w:t>
      </w:r>
      <w:r w:rsidR="00F345A7">
        <w:rPr>
          <w:rFonts w:eastAsia="SimSun"/>
          <w:bCs/>
          <w:szCs w:val="24"/>
          <w:lang w:val="fr-FR"/>
        </w:rPr>
        <w:t>’</w:t>
      </w:r>
      <w:r w:rsidRPr="00E83576">
        <w:rPr>
          <w:rFonts w:eastAsia="SimSun"/>
          <w:bCs/>
          <w:szCs w:val="24"/>
          <w:lang w:val="fr-FR"/>
        </w:rPr>
        <w:t>intensité, angles de répartition de la lumière, catégorie de lampe à incandescence, module d</w:t>
      </w:r>
      <w:r w:rsidR="00F345A7">
        <w:rPr>
          <w:rFonts w:eastAsia="SimSun"/>
          <w:bCs/>
          <w:szCs w:val="24"/>
          <w:lang w:val="fr-FR"/>
        </w:rPr>
        <w:t>’</w:t>
      </w:r>
      <w:r w:rsidRPr="00E83576">
        <w:rPr>
          <w:rFonts w:eastAsia="SimSun"/>
          <w:bCs/>
          <w:szCs w:val="24"/>
          <w:lang w:val="fr-FR"/>
        </w:rPr>
        <w:t>éclairage, etc.)</w:t>
      </w:r>
      <w:r w:rsidR="00B64500">
        <w:rPr>
          <w:rFonts w:eastAsia="SimSun"/>
          <w:bCs/>
          <w:szCs w:val="24"/>
          <w:lang w:val="fr-FR"/>
        </w:rPr>
        <w:t> </w:t>
      </w:r>
      <w:r w:rsidR="00C726D7">
        <w:rPr>
          <w:rFonts w:eastAsia="SimSun"/>
          <w:bCs/>
          <w:szCs w:val="24"/>
          <w:lang w:val="fr-FR"/>
        </w:rPr>
        <w:t>;</w:t>
      </w:r>
    </w:p>
    <w:p w:rsidR="004027A6" w:rsidRPr="00E83576" w:rsidRDefault="004027A6" w:rsidP="00B64500">
      <w:pPr>
        <w:pStyle w:val="SingleTxtG"/>
        <w:ind w:left="2835" w:hanging="567"/>
        <w:rPr>
          <w:rFonts w:eastAsia="SimSun"/>
          <w:bCs/>
          <w:szCs w:val="24"/>
          <w:lang w:val="fr-FR"/>
        </w:rPr>
      </w:pPr>
      <w:r w:rsidRPr="00E83576">
        <w:rPr>
          <w:rFonts w:eastAsia="SimSun"/>
          <w:bCs/>
          <w:szCs w:val="24"/>
          <w:lang w:val="fr-FR"/>
        </w:rPr>
        <w:t>c)</w:t>
      </w:r>
      <w:r w:rsidRPr="00E83576">
        <w:rPr>
          <w:rFonts w:eastAsia="SimSun"/>
          <w:bCs/>
          <w:szCs w:val="24"/>
          <w:lang w:val="fr-FR"/>
        </w:rPr>
        <w:tab/>
        <w:t>La catégorie des indicateurs de direction</w:t>
      </w:r>
      <w:r w:rsidR="00B64500">
        <w:rPr>
          <w:rFonts w:eastAsia="SimSun"/>
          <w:bCs/>
          <w:szCs w:val="24"/>
          <w:lang w:val="fr-FR"/>
        </w:rPr>
        <w:t> </w:t>
      </w:r>
      <w:r w:rsidRPr="00E83576">
        <w:rPr>
          <w:rFonts w:eastAsia="SimSun"/>
          <w:bCs/>
          <w:szCs w:val="24"/>
          <w:lang w:val="fr-FR"/>
        </w:rPr>
        <w:t>;</w:t>
      </w:r>
    </w:p>
    <w:p w:rsidR="004027A6" w:rsidRPr="00E83576" w:rsidRDefault="004027A6" w:rsidP="00B64500">
      <w:pPr>
        <w:pStyle w:val="SingleTxtG"/>
        <w:ind w:left="2835" w:hanging="567"/>
        <w:rPr>
          <w:rFonts w:eastAsia="SimSun"/>
          <w:bCs/>
          <w:szCs w:val="24"/>
          <w:lang w:val="fr-FR"/>
        </w:rPr>
      </w:pPr>
      <w:r w:rsidRPr="00E83576">
        <w:rPr>
          <w:rFonts w:eastAsia="SimSun"/>
          <w:bCs/>
          <w:szCs w:val="24"/>
          <w:lang w:val="fr-FR"/>
        </w:rPr>
        <w:t>d)</w:t>
      </w:r>
      <w:r w:rsidRPr="00E83576">
        <w:rPr>
          <w:rFonts w:eastAsia="SimSun"/>
          <w:bCs/>
          <w:szCs w:val="24"/>
          <w:lang w:val="fr-FR"/>
        </w:rPr>
        <w:tab/>
        <w:t>Le régulateur d</w:t>
      </w:r>
      <w:r w:rsidR="00F345A7">
        <w:rPr>
          <w:rFonts w:eastAsia="SimSun"/>
          <w:bCs/>
          <w:szCs w:val="24"/>
          <w:lang w:val="fr-FR"/>
        </w:rPr>
        <w:t>’</w:t>
      </w:r>
      <w:r w:rsidRPr="00E83576">
        <w:rPr>
          <w:rFonts w:eastAsia="SimSun"/>
          <w:bCs/>
          <w:szCs w:val="24"/>
          <w:lang w:val="fr-FR"/>
        </w:rPr>
        <w:t>intensité, le cas échéant</w:t>
      </w:r>
      <w:r w:rsidR="00B64500">
        <w:rPr>
          <w:rFonts w:eastAsia="SimSun"/>
          <w:bCs/>
          <w:szCs w:val="24"/>
          <w:lang w:val="fr-FR"/>
        </w:rPr>
        <w:t> </w:t>
      </w:r>
      <w:r w:rsidRPr="00C726D7">
        <w:rPr>
          <w:rFonts w:eastAsia="SimSun"/>
          <w:bCs/>
          <w:szCs w:val="24"/>
          <w:lang w:val="fr-FR"/>
        </w:rPr>
        <w:t>;</w:t>
      </w:r>
    </w:p>
    <w:p w:rsidR="004027A6" w:rsidRPr="00C706DD" w:rsidRDefault="004027A6" w:rsidP="00B64500">
      <w:pPr>
        <w:pStyle w:val="SingleTxtG"/>
        <w:ind w:left="2835" w:hanging="567"/>
        <w:rPr>
          <w:rFonts w:eastAsia="SimSun"/>
          <w:bCs/>
          <w:szCs w:val="24"/>
          <w:lang w:val="fr-FR"/>
        </w:rPr>
      </w:pPr>
      <w:r w:rsidRPr="00E83576">
        <w:rPr>
          <w:rFonts w:eastAsia="SimSun"/>
          <w:bCs/>
          <w:szCs w:val="24"/>
          <w:lang w:val="fr-FR"/>
        </w:rPr>
        <w:t>e)</w:t>
      </w:r>
      <w:r w:rsidRPr="00E83576">
        <w:rPr>
          <w:rFonts w:eastAsia="SimSun"/>
          <w:bCs/>
          <w:szCs w:val="24"/>
          <w:lang w:val="fr-FR"/>
        </w:rPr>
        <w:tab/>
        <w:t>L</w:t>
      </w:r>
      <w:r w:rsidR="00F345A7">
        <w:rPr>
          <w:rFonts w:eastAsia="SimSun"/>
          <w:bCs/>
          <w:szCs w:val="24"/>
          <w:lang w:val="fr-FR"/>
        </w:rPr>
        <w:t>’</w:t>
      </w:r>
      <w:r w:rsidRPr="00E83576">
        <w:rPr>
          <w:rFonts w:eastAsia="SimSun"/>
          <w:bCs/>
          <w:szCs w:val="24"/>
          <w:lang w:val="fr-FR"/>
        </w:rPr>
        <w:t>activation séquentielle des sources lumineuse</w:t>
      </w:r>
      <w:r w:rsidR="00B64500">
        <w:rPr>
          <w:rFonts w:eastAsia="SimSun"/>
          <w:bCs/>
          <w:szCs w:val="24"/>
          <w:lang w:val="fr-FR"/>
        </w:rPr>
        <w:t>s, le cas échéant.</w:t>
      </w:r>
    </w:p>
    <w:p w:rsidR="004027A6" w:rsidRPr="00E83576" w:rsidRDefault="004027A6" w:rsidP="00B64500">
      <w:pPr>
        <w:pStyle w:val="SingleTxtG"/>
        <w:ind w:left="2268"/>
        <w:rPr>
          <w:rFonts w:eastAsia="SimSun"/>
          <w:bCs/>
          <w:szCs w:val="24"/>
          <w:lang w:val="fr-FR"/>
        </w:rPr>
      </w:pPr>
      <w:r w:rsidRPr="00E83576">
        <w:rPr>
          <w:rFonts w:eastAsia="SimSun"/>
          <w:bCs/>
          <w:szCs w:val="24"/>
          <w:lang w:val="fr-FR"/>
        </w:rPr>
        <w:t>Toutefois, les indicateurs de direction susceptibles d</w:t>
      </w:r>
      <w:r w:rsidR="00F345A7">
        <w:rPr>
          <w:rFonts w:eastAsia="SimSun"/>
          <w:bCs/>
          <w:szCs w:val="24"/>
          <w:lang w:val="fr-FR"/>
        </w:rPr>
        <w:t>’</w:t>
      </w:r>
      <w:r w:rsidRPr="00E83576">
        <w:rPr>
          <w:rFonts w:eastAsia="SimSun"/>
          <w:bCs/>
          <w:szCs w:val="24"/>
          <w:lang w:val="fr-FR"/>
        </w:rPr>
        <w:t xml:space="preserve">être activés dans différents modes (séquentiels ou non) sans aucune modification des caractéristiques optiques du feu ne constituent pas des </w:t>
      </w:r>
      <w:r w:rsidR="00C726D7">
        <w:rPr>
          <w:rFonts w:eastAsia="SimSun"/>
          <w:bCs/>
          <w:szCs w:val="24"/>
          <w:lang w:val="fr-FR"/>
        </w:rPr>
        <w:t>“</w:t>
      </w:r>
      <w:r w:rsidRPr="00E83576">
        <w:rPr>
          <w:rFonts w:eastAsia="SimSun"/>
          <w:bCs/>
          <w:szCs w:val="24"/>
          <w:lang w:val="fr-FR"/>
        </w:rPr>
        <w:t>indicateurs de direction de types différents</w:t>
      </w:r>
      <w:r w:rsidR="00C726D7">
        <w:rPr>
          <w:rFonts w:eastAsia="SimSun"/>
          <w:bCs/>
          <w:szCs w:val="24"/>
          <w:lang w:val="fr-FR"/>
        </w:rPr>
        <w:t>”</w:t>
      </w:r>
      <w:r w:rsidRPr="00E83576">
        <w:rPr>
          <w:rFonts w:eastAsia="SimSun"/>
          <w:bCs/>
          <w:szCs w:val="24"/>
          <w:lang w:val="fr-FR"/>
        </w:rPr>
        <w:t>.</w:t>
      </w:r>
    </w:p>
    <w:p w:rsidR="004027A6" w:rsidRPr="00E83576" w:rsidRDefault="004027A6" w:rsidP="00B64500">
      <w:pPr>
        <w:pStyle w:val="SingleTxtG"/>
        <w:ind w:left="2268"/>
        <w:rPr>
          <w:rFonts w:eastAsia="SimSun"/>
          <w:bCs/>
          <w:szCs w:val="24"/>
          <w:lang w:val="fr-FR"/>
        </w:rPr>
      </w:pPr>
      <w:r w:rsidRPr="00E83576">
        <w:rPr>
          <w:rFonts w:eastAsia="SimSun"/>
          <w:bCs/>
          <w:szCs w:val="24"/>
          <w:lang w:val="fr-FR"/>
        </w:rPr>
        <w:t>Une modification de la couleur d</w:t>
      </w:r>
      <w:r w:rsidR="00F345A7">
        <w:rPr>
          <w:rFonts w:eastAsia="SimSun"/>
          <w:bCs/>
          <w:szCs w:val="24"/>
          <w:lang w:val="fr-FR"/>
        </w:rPr>
        <w:t>’</w:t>
      </w:r>
      <w:r w:rsidRPr="00E83576">
        <w:rPr>
          <w:rFonts w:eastAsia="SimSun"/>
          <w:bCs/>
          <w:szCs w:val="24"/>
          <w:lang w:val="fr-FR"/>
        </w:rPr>
        <w:t>une lampe à incandescence ou de la couleur d</w:t>
      </w:r>
      <w:r w:rsidR="00F345A7">
        <w:rPr>
          <w:rFonts w:eastAsia="SimSun"/>
          <w:bCs/>
          <w:szCs w:val="24"/>
          <w:lang w:val="fr-FR"/>
        </w:rPr>
        <w:t>’</w:t>
      </w:r>
      <w:r w:rsidRPr="00E83576">
        <w:rPr>
          <w:rFonts w:eastAsia="SimSun"/>
          <w:bCs/>
          <w:szCs w:val="24"/>
          <w:lang w:val="fr-FR"/>
        </w:rPr>
        <w:t>un filtre ne constitue pas une modification du type.</w:t>
      </w:r>
      <w:r w:rsidR="00B64500">
        <w:rPr>
          <w:rFonts w:eastAsia="SimSun"/>
          <w:bCs/>
          <w:szCs w:val="24"/>
          <w:lang w:val="fr-FR"/>
        </w:rPr>
        <w:t> »</w:t>
      </w:r>
      <w:r>
        <w:rPr>
          <w:rFonts w:eastAsia="SimSun"/>
          <w:bCs/>
          <w:szCs w:val="24"/>
          <w:lang w:val="fr-FR"/>
        </w:rPr>
        <w:t>.</w:t>
      </w:r>
    </w:p>
    <w:p w:rsidR="004027A6" w:rsidRPr="00E83576" w:rsidRDefault="004027A6" w:rsidP="00B64500">
      <w:pPr>
        <w:pStyle w:val="SingleTxtG"/>
        <w:rPr>
          <w:rFonts w:ascii="Arial" w:hAnsi="Arial"/>
          <w:bCs/>
          <w:lang w:val="fr-FR" w:eastAsia="ja-JP"/>
        </w:rPr>
      </w:pPr>
      <w:r w:rsidRPr="00E83576">
        <w:rPr>
          <w:i/>
          <w:lang w:val="fr-FR" w:eastAsia="ja-JP"/>
        </w:rPr>
        <w:t>Paragraphe 5.6</w:t>
      </w:r>
      <w:r w:rsidRPr="00E83576">
        <w:rPr>
          <w:lang w:val="fr-FR" w:eastAsia="ja-JP"/>
        </w:rPr>
        <w:t>, modifier comme suit</w:t>
      </w:r>
      <w:r w:rsidR="00B64500">
        <w:rPr>
          <w:lang w:val="fr-FR" w:eastAsia="ja-JP"/>
        </w:rPr>
        <w:t> </w:t>
      </w:r>
      <w:r w:rsidRPr="00E83576">
        <w:rPr>
          <w:lang w:val="fr-FR" w:eastAsia="ja-JP"/>
        </w:rPr>
        <w:t>:</w:t>
      </w:r>
    </w:p>
    <w:p w:rsidR="004027A6" w:rsidRDefault="00B64500" w:rsidP="004027A6">
      <w:pPr>
        <w:kinsoku/>
        <w:overflowPunct/>
        <w:autoSpaceDE/>
        <w:autoSpaceDN/>
        <w:adjustRightInd/>
        <w:snapToGrid/>
        <w:spacing w:after="120"/>
        <w:ind w:left="2268" w:right="1134" w:hanging="1134"/>
        <w:jc w:val="both"/>
        <w:rPr>
          <w:rFonts w:eastAsia="SimSun"/>
          <w:bCs/>
          <w:szCs w:val="24"/>
          <w:lang w:val="fr-FR"/>
        </w:rPr>
      </w:pPr>
      <w:r>
        <w:rPr>
          <w:rFonts w:eastAsia="SimSun"/>
          <w:bCs/>
          <w:szCs w:val="24"/>
          <w:lang w:val="fr-FR"/>
        </w:rPr>
        <w:t>« </w:t>
      </w:r>
      <w:r w:rsidR="004027A6" w:rsidRPr="00E83576">
        <w:rPr>
          <w:rFonts w:eastAsia="SimSun"/>
          <w:bCs/>
          <w:szCs w:val="24"/>
          <w:lang w:val="fr-FR"/>
        </w:rPr>
        <w:t>5.6</w:t>
      </w:r>
      <w:r w:rsidR="004027A6" w:rsidRPr="00E83576">
        <w:rPr>
          <w:rFonts w:eastAsia="SimSun"/>
          <w:bCs/>
          <w:szCs w:val="24"/>
          <w:lang w:val="fr-FR"/>
        </w:rPr>
        <w:tab/>
        <w:t>Le clignotement des feux indicateurs de direction des catégories 1, 1a, 1b, 2a et 2b peut être produit par activation séquentielle de leurs sources lumineuses si les conditions suivantes sont remplies</w:t>
      </w:r>
      <w:r>
        <w:rPr>
          <w:rFonts w:eastAsia="SimSun"/>
          <w:bCs/>
          <w:szCs w:val="24"/>
          <w:lang w:val="fr-FR"/>
        </w:rPr>
        <w:t> </w:t>
      </w:r>
      <w:r w:rsidR="004027A6" w:rsidRPr="00E83576">
        <w:rPr>
          <w:rFonts w:eastAsia="SimSun"/>
          <w:bCs/>
          <w:szCs w:val="24"/>
          <w:lang w:val="fr-FR"/>
        </w:rPr>
        <w:t>:</w:t>
      </w:r>
    </w:p>
    <w:p w:rsidR="004027A6" w:rsidRPr="00E83576" w:rsidRDefault="004027A6" w:rsidP="00B64500">
      <w:pPr>
        <w:pStyle w:val="SingleTxtG"/>
        <w:ind w:left="2835" w:hanging="567"/>
        <w:rPr>
          <w:rFonts w:eastAsia="SimSun"/>
          <w:bCs/>
          <w:szCs w:val="24"/>
          <w:lang w:val="fr-FR"/>
        </w:rPr>
      </w:pPr>
      <w:r w:rsidRPr="00E83576">
        <w:rPr>
          <w:rFonts w:eastAsia="SimSun"/>
          <w:bCs/>
          <w:szCs w:val="24"/>
          <w:lang w:val="fr-FR"/>
        </w:rPr>
        <w:t>a)</w:t>
      </w:r>
      <w:r w:rsidRPr="00E83576">
        <w:rPr>
          <w:rFonts w:eastAsia="SimSun"/>
          <w:bCs/>
          <w:szCs w:val="24"/>
          <w:lang w:val="fr-FR"/>
        </w:rPr>
        <w:tab/>
        <w:t>Chaque source lumineuse, après activation, doit rester allumée jusqu</w:t>
      </w:r>
      <w:r w:rsidR="00F345A7">
        <w:rPr>
          <w:rFonts w:eastAsia="SimSun"/>
          <w:bCs/>
          <w:szCs w:val="24"/>
          <w:lang w:val="fr-FR"/>
        </w:rPr>
        <w:t>’</w:t>
      </w:r>
      <w:r w:rsidRPr="00E83576">
        <w:rPr>
          <w:rFonts w:eastAsia="SimSun"/>
          <w:bCs/>
          <w:szCs w:val="24"/>
          <w:lang w:val="fr-FR"/>
        </w:rPr>
        <w:t>à la fin du cycle “marche”</w:t>
      </w:r>
      <w:r w:rsidR="00B64500">
        <w:rPr>
          <w:rFonts w:eastAsia="SimSun"/>
          <w:bCs/>
          <w:szCs w:val="24"/>
          <w:lang w:val="fr-FR"/>
        </w:rPr>
        <w:t> </w:t>
      </w:r>
      <w:r w:rsidRPr="00E83576">
        <w:rPr>
          <w:rFonts w:eastAsia="SimSun"/>
          <w:bCs/>
          <w:szCs w:val="24"/>
          <w:lang w:val="fr-FR"/>
        </w:rPr>
        <w:t>;</w:t>
      </w:r>
    </w:p>
    <w:p w:rsidR="004027A6" w:rsidRDefault="004027A6" w:rsidP="00B64500">
      <w:pPr>
        <w:pStyle w:val="SingleTxtG"/>
        <w:ind w:left="2835" w:hanging="567"/>
        <w:rPr>
          <w:szCs w:val="24"/>
          <w:lang w:val="fr-FR"/>
        </w:rPr>
      </w:pPr>
      <w:r w:rsidRPr="00E83576">
        <w:rPr>
          <w:szCs w:val="24"/>
          <w:lang w:val="fr-FR"/>
        </w:rPr>
        <w:t>b)</w:t>
      </w:r>
      <w:r w:rsidRPr="00E83576">
        <w:rPr>
          <w:szCs w:val="24"/>
          <w:lang w:val="fr-FR"/>
        </w:rPr>
        <w:tab/>
        <w:t>La séquence d</w:t>
      </w:r>
      <w:r w:rsidR="00F345A7">
        <w:rPr>
          <w:szCs w:val="24"/>
          <w:lang w:val="fr-FR"/>
        </w:rPr>
        <w:t>’</w:t>
      </w:r>
      <w:r w:rsidRPr="00E83576">
        <w:rPr>
          <w:szCs w:val="24"/>
          <w:lang w:val="fr-FR"/>
        </w:rPr>
        <w:t xml:space="preserve">activation des sources lumineuses doit produire un </w:t>
      </w:r>
      <w:r w:rsidRPr="00B64500">
        <w:rPr>
          <w:rFonts w:eastAsia="SimSun"/>
          <w:bCs/>
          <w:szCs w:val="24"/>
          <w:lang w:val="fr-FR"/>
        </w:rPr>
        <w:t>signal</w:t>
      </w:r>
      <w:r w:rsidRPr="00E83576">
        <w:rPr>
          <w:szCs w:val="24"/>
          <w:lang w:val="fr-FR"/>
        </w:rPr>
        <w:t xml:space="preserve"> progressi</w:t>
      </w:r>
      <w:r>
        <w:rPr>
          <w:szCs w:val="24"/>
          <w:lang w:val="fr-FR"/>
        </w:rPr>
        <w:t>f</w:t>
      </w:r>
      <w:r w:rsidRPr="00E83576">
        <w:rPr>
          <w:szCs w:val="24"/>
          <w:lang w:val="fr-FR"/>
        </w:rPr>
        <w:t xml:space="preserve"> allant du bord intérieur vers le bord extérieur de la surface apparente</w:t>
      </w:r>
      <w:r w:rsidR="00B64500">
        <w:rPr>
          <w:szCs w:val="24"/>
          <w:lang w:val="fr-FR"/>
        </w:rPr>
        <w:t> </w:t>
      </w:r>
      <w:r w:rsidRPr="00E83576">
        <w:rPr>
          <w:szCs w:val="24"/>
          <w:lang w:val="fr-FR"/>
        </w:rPr>
        <w:t>;</w:t>
      </w:r>
    </w:p>
    <w:p w:rsidR="004027A6" w:rsidRPr="00EB40FA" w:rsidRDefault="004027A6" w:rsidP="00B64500">
      <w:pPr>
        <w:pStyle w:val="SingleTxtG"/>
        <w:ind w:left="2835" w:hanging="567"/>
        <w:rPr>
          <w:szCs w:val="24"/>
          <w:lang w:val="fr-FR"/>
        </w:rPr>
      </w:pPr>
      <w:r w:rsidRPr="00841A90">
        <w:rPr>
          <w:szCs w:val="24"/>
          <w:lang w:val="fr-FR"/>
        </w:rPr>
        <w:t>c)</w:t>
      </w:r>
      <w:r w:rsidRPr="00841A90">
        <w:rPr>
          <w:szCs w:val="24"/>
          <w:lang w:val="fr-FR"/>
        </w:rPr>
        <w:tab/>
        <w:t xml:space="preserve">Le signal produit doit être continu et </w:t>
      </w:r>
      <w:r>
        <w:rPr>
          <w:szCs w:val="24"/>
          <w:lang w:val="fr-FR"/>
        </w:rPr>
        <w:t xml:space="preserve">sans oscillations </w:t>
      </w:r>
      <w:r w:rsidRPr="00841A90">
        <w:rPr>
          <w:szCs w:val="24"/>
          <w:lang w:val="fr-FR"/>
        </w:rPr>
        <w:t>verticale</w:t>
      </w:r>
      <w:r>
        <w:rPr>
          <w:szCs w:val="24"/>
          <w:lang w:val="fr-FR"/>
        </w:rPr>
        <w:t>s</w:t>
      </w:r>
      <w:r w:rsidRPr="00841A90">
        <w:rPr>
          <w:szCs w:val="24"/>
          <w:lang w:val="fr-FR"/>
        </w:rPr>
        <w:t xml:space="preserve"> </w:t>
      </w:r>
      <w:r w:rsidRPr="009B3291">
        <w:rPr>
          <w:szCs w:val="24"/>
          <w:lang w:val="fr-FR"/>
        </w:rPr>
        <w:t>(c</w:t>
      </w:r>
      <w:r w:rsidR="00F345A7">
        <w:rPr>
          <w:szCs w:val="24"/>
          <w:lang w:val="fr-FR"/>
        </w:rPr>
        <w:t>’</w:t>
      </w:r>
      <w:r w:rsidRPr="009B3291">
        <w:rPr>
          <w:szCs w:val="24"/>
          <w:lang w:val="fr-FR"/>
        </w:rPr>
        <w:t>est</w:t>
      </w:r>
      <w:r w:rsidR="00B64500">
        <w:rPr>
          <w:szCs w:val="24"/>
          <w:lang w:val="fr-FR"/>
        </w:rPr>
        <w:noBreakHyphen/>
      </w:r>
      <w:r w:rsidRPr="009B3291">
        <w:rPr>
          <w:szCs w:val="24"/>
          <w:lang w:val="fr-FR"/>
        </w:rPr>
        <w:t>à</w:t>
      </w:r>
      <w:r w:rsidR="00B64500">
        <w:rPr>
          <w:szCs w:val="24"/>
          <w:lang w:val="fr-FR"/>
        </w:rPr>
        <w:noBreakHyphen/>
      </w:r>
      <w:r w:rsidRPr="00B64500">
        <w:rPr>
          <w:rFonts w:eastAsia="SimSun"/>
          <w:bCs/>
          <w:szCs w:val="24"/>
          <w:lang w:val="fr-FR"/>
        </w:rPr>
        <w:t>dire</w:t>
      </w:r>
      <w:r w:rsidRPr="009B3291">
        <w:rPr>
          <w:szCs w:val="24"/>
          <w:lang w:val="fr-FR"/>
        </w:rPr>
        <w:t xml:space="preserve"> pas plus d</w:t>
      </w:r>
      <w:r w:rsidR="00F345A7">
        <w:rPr>
          <w:szCs w:val="24"/>
          <w:lang w:val="fr-FR"/>
        </w:rPr>
        <w:t>’</w:t>
      </w:r>
      <w:r w:rsidRPr="009B3291">
        <w:rPr>
          <w:szCs w:val="24"/>
          <w:lang w:val="fr-FR"/>
        </w:rPr>
        <w:t>un changement de direction le long de l</w:t>
      </w:r>
      <w:r w:rsidR="00F345A7">
        <w:rPr>
          <w:szCs w:val="24"/>
          <w:lang w:val="fr-FR"/>
        </w:rPr>
        <w:t>’</w:t>
      </w:r>
      <w:r w:rsidRPr="009B3291">
        <w:rPr>
          <w:szCs w:val="24"/>
          <w:lang w:val="fr-FR"/>
        </w:rPr>
        <w:t xml:space="preserve">axe vertical). </w:t>
      </w:r>
      <w:r>
        <w:rPr>
          <w:szCs w:val="24"/>
          <w:lang w:val="fr-FR"/>
        </w:rPr>
        <w:t>La</w:t>
      </w:r>
      <w:r w:rsidRPr="00841A90">
        <w:rPr>
          <w:szCs w:val="24"/>
          <w:lang w:val="fr-FR"/>
        </w:rPr>
        <w:t xml:space="preserve"> distance entre deux parties adjacentes ou tangentes mais distinctes</w:t>
      </w:r>
      <w:r>
        <w:rPr>
          <w:szCs w:val="24"/>
          <w:lang w:val="fr-FR"/>
        </w:rPr>
        <w:t xml:space="preserve"> de la surface apparente de l</w:t>
      </w:r>
      <w:r w:rsidR="00F345A7">
        <w:rPr>
          <w:szCs w:val="24"/>
          <w:lang w:val="fr-FR"/>
        </w:rPr>
        <w:t>’</w:t>
      </w:r>
      <w:r>
        <w:rPr>
          <w:szCs w:val="24"/>
          <w:lang w:val="fr-FR"/>
        </w:rPr>
        <w:t>indicateur de direction séquentiel</w:t>
      </w:r>
      <w:r w:rsidRPr="00841A90">
        <w:rPr>
          <w:szCs w:val="24"/>
          <w:lang w:val="fr-FR"/>
        </w:rPr>
        <w:t xml:space="preserve"> ne doit pas dépasser </w:t>
      </w:r>
      <w:r>
        <w:rPr>
          <w:szCs w:val="24"/>
          <w:lang w:val="fr-FR"/>
        </w:rPr>
        <w:t>50</w:t>
      </w:r>
      <w:r w:rsidR="00B64500">
        <w:rPr>
          <w:szCs w:val="24"/>
          <w:lang w:val="fr-FR"/>
        </w:rPr>
        <w:t> </w:t>
      </w:r>
      <w:r w:rsidRPr="00841A90">
        <w:rPr>
          <w:szCs w:val="24"/>
          <w:lang w:val="fr-FR"/>
        </w:rPr>
        <w:t xml:space="preserve">mm </w:t>
      </w:r>
      <w:r w:rsidRPr="00493BCA">
        <w:rPr>
          <w:szCs w:val="24"/>
          <w:lang w:val="fr-FR"/>
        </w:rPr>
        <w:t>lorsqu</w:t>
      </w:r>
      <w:r w:rsidR="00F345A7">
        <w:rPr>
          <w:szCs w:val="24"/>
          <w:lang w:val="fr-FR"/>
        </w:rPr>
        <w:t>’</w:t>
      </w:r>
      <w:r w:rsidRPr="00493BCA">
        <w:rPr>
          <w:szCs w:val="24"/>
          <w:lang w:val="fr-FR"/>
        </w:rPr>
        <w:t>elle est mesurée perpendiculairement à l</w:t>
      </w:r>
      <w:r w:rsidR="00F345A7">
        <w:rPr>
          <w:szCs w:val="24"/>
          <w:lang w:val="fr-FR"/>
        </w:rPr>
        <w:t>’</w:t>
      </w:r>
      <w:r w:rsidRPr="00493BCA">
        <w:rPr>
          <w:szCs w:val="24"/>
          <w:lang w:val="fr-FR"/>
        </w:rPr>
        <w:t>axe de référence</w:t>
      </w:r>
      <w:r>
        <w:rPr>
          <w:szCs w:val="24"/>
          <w:lang w:val="fr-FR"/>
        </w:rPr>
        <w:t xml:space="preserve">, au lieu des valeurs définies au </w:t>
      </w:r>
      <w:r w:rsidRPr="00493BCA">
        <w:rPr>
          <w:szCs w:val="24"/>
          <w:lang w:val="fr-FR"/>
        </w:rPr>
        <w:t xml:space="preserve">paragraphe 5.7.2 </w:t>
      </w:r>
      <w:r>
        <w:rPr>
          <w:szCs w:val="24"/>
          <w:lang w:val="fr-FR"/>
        </w:rPr>
        <w:t xml:space="preserve">du Règlement </w:t>
      </w:r>
      <w:r w:rsidR="00B64500" w:rsidRPr="00B64500">
        <w:rPr>
          <w:rFonts w:eastAsia="MS Mincho"/>
          <w:szCs w:val="22"/>
          <w:lang w:val="fr-FR"/>
        </w:rPr>
        <w:t>n</w:t>
      </w:r>
      <w:r w:rsidR="00B64500" w:rsidRPr="00B64500">
        <w:rPr>
          <w:rFonts w:eastAsia="MS Mincho"/>
          <w:szCs w:val="22"/>
          <w:vertAlign w:val="superscript"/>
          <w:lang w:val="fr-FR"/>
        </w:rPr>
        <w:t>o</w:t>
      </w:r>
      <w:r w:rsidR="00B64500">
        <w:rPr>
          <w:szCs w:val="24"/>
          <w:lang w:val="fr-FR"/>
        </w:rPr>
        <w:t> </w:t>
      </w:r>
      <w:r w:rsidRPr="00493BCA">
        <w:rPr>
          <w:szCs w:val="24"/>
          <w:lang w:val="fr-FR"/>
        </w:rPr>
        <w:t>48.</w:t>
      </w:r>
      <w:r>
        <w:rPr>
          <w:szCs w:val="24"/>
          <w:lang w:val="fr-FR"/>
        </w:rPr>
        <w:t xml:space="preserve"> Ces interruptions du signal ne doivent pas créer de chevauchement dans l</w:t>
      </w:r>
      <w:r w:rsidR="00F345A7">
        <w:rPr>
          <w:szCs w:val="24"/>
          <w:lang w:val="fr-FR"/>
        </w:rPr>
        <w:t>’</w:t>
      </w:r>
      <w:r>
        <w:rPr>
          <w:szCs w:val="24"/>
          <w:lang w:val="fr-FR"/>
        </w:rPr>
        <w:t xml:space="preserve">axe vertical entre les différentes parties, </w:t>
      </w:r>
      <w:r w:rsidRPr="00EB40FA">
        <w:rPr>
          <w:szCs w:val="24"/>
          <w:lang w:val="fr-FR"/>
        </w:rPr>
        <w:t>d</w:t>
      </w:r>
      <w:r>
        <w:rPr>
          <w:szCs w:val="24"/>
          <w:lang w:val="fr-FR"/>
        </w:rPr>
        <w:t>e l</w:t>
      </w:r>
      <w:r w:rsidR="00F345A7">
        <w:rPr>
          <w:szCs w:val="24"/>
          <w:lang w:val="fr-FR"/>
        </w:rPr>
        <w:t>’</w:t>
      </w:r>
      <w:r w:rsidRPr="00EB40FA">
        <w:rPr>
          <w:szCs w:val="24"/>
          <w:lang w:val="fr-FR"/>
        </w:rPr>
        <w:t xml:space="preserve">intérieur vers </w:t>
      </w:r>
      <w:r>
        <w:rPr>
          <w:szCs w:val="24"/>
          <w:lang w:val="fr-FR"/>
        </w:rPr>
        <w:t>l</w:t>
      </w:r>
      <w:r w:rsidR="00F345A7">
        <w:rPr>
          <w:szCs w:val="24"/>
          <w:lang w:val="fr-FR"/>
        </w:rPr>
        <w:t>’</w:t>
      </w:r>
      <w:r w:rsidRPr="00EB40FA">
        <w:rPr>
          <w:szCs w:val="24"/>
          <w:lang w:val="fr-FR"/>
        </w:rPr>
        <w:t>extérieur</w:t>
      </w:r>
      <w:r>
        <w:rPr>
          <w:szCs w:val="24"/>
          <w:lang w:val="fr-FR"/>
        </w:rPr>
        <w:t xml:space="preserve"> du véhicule, ni être utilisées pour toute autre fonction d</w:t>
      </w:r>
      <w:r w:rsidR="00F345A7">
        <w:rPr>
          <w:szCs w:val="24"/>
          <w:lang w:val="fr-FR"/>
        </w:rPr>
        <w:t>’</w:t>
      </w:r>
      <w:r>
        <w:rPr>
          <w:szCs w:val="24"/>
          <w:lang w:val="fr-FR"/>
        </w:rPr>
        <w:t>éclairage ou de signalisation</w:t>
      </w:r>
      <w:r w:rsidR="00B64500">
        <w:rPr>
          <w:szCs w:val="24"/>
          <w:lang w:val="fr-FR"/>
        </w:rPr>
        <w:t> </w:t>
      </w:r>
      <w:r w:rsidRPr="00EB40FA">
        <w:rPr>
          <w:szCs w:val="24"/>
          <w:lang w:val="fr-FR"/>
        </w:rPr>
        <w:t>;</w:t>
      </w:r>
    </w:p>
    <w:p w:rsidR="004027A6" w:rsidRPr="00EB40FA" w:rsidRDefault="004027A6" w:rsidP="00B64500">
      <w:pPr>
        <w:pStyle w:val="SingleTxtG"/>
        <w:ind w:left="2835" w:hanging="567"/>
        <w:rPr>
          <w:lang w:val="fr-FR"/>
        </w:rPr>
      </w:pPr>
      <w:r w:rsidRPr="00EB40FA">
        <w:rPr>
          <w:lang w:val="fr-FR"/>
        </w:rPr>
        <w:t>d)</w:t>
      </w:r>
      <w:r w:rsidRPr="00EB40FA">
        <w:rPr>
          <w:lang w:val="fr-FR"/>
        </w:rPr>
        <w:tab/>
        <w:t>La variation doit prendre fin au plus tard 200</w:t>
      </w:r>
      <w:r w:rsidR="00B64500">
        <w:rPr>
          <w:lang w:val="fr-FR"/>
        </w:rPr>
        <w:t> </w:t>
      </w:r>
      <w:r w:rsidRPr="00EB40FA">
        <w:rPr>
          <w:lang w:val="fr-FR"/>
        </w:rPr>
        <w:t>ms après le début du cycle “marche”;</w:t>
      </w:r>
    </w:p>
    <w:p w:rsidR="004027A6" w:rsidRDefault="004027A6" w:rsidP="00B64500">
      <w:pPr>
        <w:pStyle w:val="SingleTxtG"/>
        <w:ind w:left="2835" w:hanging="567"/>
        <w:rPr>
          <w:lang w:val="fr-FR"/>
        </w:rPr>
      </w:pPr>
      <w:r w:rsidRPr="00EB40FA">
        <w:rPr>
          <w:lang w:val="fr-FR"/>
        </w:rPr>
        <w:t>e)</w:t>
      </w:r>
      <w:r w:rsidRPr="00EB40FA">
        <w:rPr>
          <w:lang w:val="fr-FR"/>
        </w:rPr>
        <w:tab/>
        <w:t>La projection orthogonale de la surface apparente du feu indicateur de direction dans la direction de l</w:t>
      </w:r>
      <w:r w:rsidR="00F345A7">
        <w:rPr>
          <w:lang w:val="fr-FR"/>
        </w:rPr>
        <w:t>’</w:t>
      </w:r>
      <w:r w:rsidRPr="00EB40FA">
        <w:rPr>
          <w:lang w:val="fr-FR"/>
        </w:rPr>
        <w:t>axe de référence doit être circonscrite à un rectangle inscrit dans un plan perpendiculaire à l</w:t>
      </w:r>
      <w:r w:rsidR="00F345A7">
        <w:rPr>
          <w:lang w:val="fr-FR"/>
        </w:rPr>
        <w:t>’</w:t>
      </w:r>
      <w:r w:rsidRPr="00EB40FA">
        <w:rPr>
          <w:lang w:val="fr-FR"/>
        </w:rPr>
        <w:t>axe de référence et dont les côtés les plus longs sont parallèles au plan H, le rapport entre le côté horizontal et le côté vertical ne devant pas être inférieur à</w:t>
      </w:r>
      <w:r w:rsidR="00B64500">
        <w:rPr>
          <w:lang w:val="fr-FR"/>
        </w:rPr>
        <w:t> </w:t>
      </w:r>
      <w:r w:rsidRPr="00EB40FA">
        <w:rPr>
          <w:lang w:val="fr-FR"/>
        </w:rPr>
        <w:t>1,7</w:t>
      </w:r>
      <w:r w:rsidR="00B64500">
        <w:rPr>
          <w:lang w:val="fr-FR"/>
        </w:rPr>
        <w:t> </w:t>
      </w:r>
      <w:r>
        <w:rPr>
          <w:lang w:val="fr-FR"/>
        </w:rPr>
        <w:t>;</w:t>
      </w:r>
    </w:p>
    <w:p w:rsidR="004027A6" w:rsidRPr="00AA613B" w:rsidRDefault="004027A6" w:rsidP="00B64500">
      <w:pPr>
        <w:pStyle w:val="SingleTxtG"/>
        <w:ind w:left="2835" w:hanging="567"/>
        <w:rPr>
          <w:lang w:val="fr-FR"/>
        </w:rPr>
      </w:pPr>
      <w:r w:rsidRPr="00E4037D">
        <w:rPr>
          <w:lang w:val="fr-FR"/>
        </w:rPr>
        <w:t>f)</w:t>
      </w:r>
      <w:r w:rsidRPr="00E4037D">
        <w:rPr>
          <w:lang w:val="fr-FR"/>
        </w:rPr>
        <w:tab/>
        <w:t>Un indicateur de direction capable d</w:t>
      </w:r>
      <w:r w:rsidR="00F345A7">
        <w:rPr>
          <w:lang w:val="fr-FR"/>
        </w:rPr>
        <w:t>’</w:t>
      </w:r>
      <w:r w:rsidRPr="00E4037D">
        <w:rPr>
          <w:lang w:val="fr-FR"/>
        </w:rPr>
        <w:t>être activé dans des modes différents (séquentiel ou non) ne doit pas mélanger deux signaux simultanément. Les indicateurs de direction avant et arrière installé</w:t>
      </w:r>
      <w:r>
        <w:rPr>
          <w:lang w:val="fr-FR"/>
        </w:rPr>
        <w:t>s</w:t>
      </w:r>
      <w:r w:rsidRPr="00E4037D">
        <w:rPr>
          <w:lang w:val="fr-FR"/>
        </w:rPr>
        <w:t xml:space="preserve"> du même côté du véhicule ne doivent pas fonctionner dans des modes différents.</w:t>
      </w:r>
    </w:p>
    <w:p w:rsidR="004027A6" w:rsidRPr="00AA613B" w:rsidRDefault="004027A6" w:rsidP="00B64500">
      <w:pPr>
        <w:pStyle w:val="SingleTxtG"/>
        <w:ind w:left="2268"/>
        <w:rPr>
          <w:rFonts w:eastAsia="SimSun"/>
          <w:lang w:val="fr-FR"/>
        </w:rPr>
      </w:pPr>
      <w:r w:rsidRPr="00AA613B">
        <w:rPr>
          <w:rFonts w:eastAsia="SimSun"/>
          <w:lang w:val="fr-FR"/>
        </w:rPr>
        <w:t>Il faut vérifier en mode clignotant si les conditions susmentionnées sont remplies.</w:t>
      </w:r>
      <w:r w:rsidR="00B64500">
        <w:rPr>
          <w:rFonts w:eastAsia="SimSun"/>
          <w:lang w:val="fr-FR"/>
        </w:rPr>
        <w:t> »</w:t>
      </w:r>
      <w:r>
        <w:rPr>
          <w:rFonts w:eastAsia="SimSun"/>
          <w:lang w:val="fr-FR"/>
        </w:rPr>
        <w:t>.</w:t>
      </w:r>
    </w:p>
    <w:p w:rsidR="004027A6" w:rsidRPr="00E4037D" w:rsidRDefault="00B64500" w:rsidP="00B64500">
      <w:pPr>
        <w:pStyle w:val="H1G"/>
        <w:rPr>
          <w:lang w:val="fr-FR"/>
        </w:rPr>
      </w:pPr>
      <w:r>
        <w:rPr>
          <w:lang w:val="fr-FR"/>
        </w:rPr>
        <w:tab/>
      </w:r>
      <w:r w:rsidR="004027A6" w:rsidRPr="00E4037D">
        <w:rPr>
          <w:lang w:val="fr-FR"/>
        </w:rPr>
        <w:t>B.</w:t>
      </w:r>
      <w:r w:rsidR="004027A6" w:rsidRPr="00E4037D">
        <w:rPr>
          <w:lang w:val="fr-FR"/>
        </w:rPr>
        <w:tab/>
        <w:t>Proposition de complément 19 à la série originale d</w:t>
      </w:r>
      <w:r w:rsidR="00F345A7">
        <w:rPr>
          <w:lang w:val="fr-FR"/>
        </w:rPr>
        <w:t>’</w:t>
      </w:r>
      <w:r w:rsidR="004027A6" w:rsidRPr="00E4037D">
        <w:rPr>
          <w:lang w:val="fr-FR"/>
        </w:rPr>
        <w:t>amendements au</w:t>
      </w:r>
      <w:r>
        <w:rPr>
          <w:lang w:val="fr-FR"/>
        </w:rPr>
        <w:t> </w:t>
      </w:r>
      <w:r w:rsidR="004027A6" w:rsidRPr="00E4037D">
        <w:rPr>
          <w:lang w:val="fr-FR"/>
        </w:rPr>
        <w:t xml:space="preserve">Règlement </w:t>
      </w:r>
      <w:r w:rsidRPr="00B64500">
        <w:rPr>
          <w:rFonts w:eastAsia="MS Mincho"/>
          <w:szCs w:val="22"/>
          <w:lang w:val="fr-FR"/>
        </w:rPr>
        <w:t>n</w:t>
      </w:r>
      <w:r w:rsidRPr="00B64500">
        <w:rPr>
          <w:rFonts w:eastAsia="MS Mincho"/>
          <w:szCs w:val="22"/>
          <w:vertAlign w:val="superscript"/>
          <w:lang w:val="fr-FR"/>
        </w:rPr>
        <w:t>o</w:t>
      </w:r>
      <w:r>
        <w:rPr>
          <w:lang w:val="fr-FR"/>
        </w:rPr>
        <w:t> </w:t>
      </w:r>
      <w:r w:rsidR="004027A6" w:rsidRPr="00E4037D">
        <w:rPr>
          <w:lang w:val="fr-FR"/>
        </w:rPr>
        <w:t>50 (Feux de position, feux-stop, feux indicateurs de</w:t>
      </w:r>
      <w:r>
        <w:rPr>
          <w:lang w:val="fr-FR"/>
        </w:rPr>
        <w:t> </w:t>
      </w:r>
      <w:r w:rsidR="004027A6" w:rsidRPr="00E4037D">
        <w:rPr>
          <w:lang w:val="fr-FR"/>
        </w:rPr>
        <w:t>direction pour cyclomoteurs et motocycles)</w:t>
      </w:r>
    </w:p>
    <w:p w:rsidR="004027A6" w:rsidRPr="00412CF8" w:rsidRDefault="004027A6" w:rsidP="004027A6">
      <w:pPr>
        <w:kinsoku/>
        <w:overflowPunct/>
        <w:autoSpaceDE/>
        <w:autoSpaceDN/>
        <w:adjustRightInd/>
        <w:snapToGrid/>
        <w:spacing w:after="120" w:line="240" w:lineRule="auto"/>
        <w:ind w:left="1134" w:right="1134"/>
        <w:jc w:val="both"/>
        <w:rPr>
          <w:szCs w:val="24"/>
          <w:lang w:val="fr-FR"/>
        </w:rPr>
      </w:pPr>
      <w:r w:rsidRPr="00412CF8">
        <w:rPr>
          <w:i/>
          <w:iCs/>
          <w:szCs w:val="24"/>
          <w:lang w:val="fr-FR"/>
        </w:rPr>
        <w:t xml:space="preserve">Paragraphe </w:t>
      </w:r>
      <w:r w:rsidRPr="00412CF8">
        <w:rPr>
          <w:i/>
          <w:iCs/>
          <w:szCs w:val="24"/>
          <w:lang w:val="fr-FR" w:eastAsia="zh-CN"/>
        </w:rPr>
        <w:t>6</w:t>
      </w:r>
      <w:r w:rsidRPr="00412CF8">
        <w:rPr>
          <w:i/>
          <w:iCs/>
          <w:szCs w:val="24"/>
          <w:lang w:val="fr-FR"/>
        </w:rPr>
        <w:t>.8</w:t>
      </w:r>
      <w:r w:rsidRPr="00412CF8">
        <w:rPr>
          <w:szCs w:val="24"/>
          <w:lang w:val="fr-FR"/>
        </w:rPr>
        <w:t>, modifier comme suit</w:t>
      </w:r>
      <w:r w:rsidR="00D732AA">
        <w:rPr>
          <w:szCs w:val="24"/>
          <w:lang w:val="fr-FR"/>
        </w:rPr>
        <w:t> </w:t>
      </w:r>
      <w:r w:rsidRPr="00412CF8">
        <w:rPr>
          <w:szCs w:val="24"/>
          <w:lang w:val="fr-FR"/>
        </w:rPr>
        <w:t>:</w:t>
      </w:r>
    </w:p>
    <w:p w:rsidR="004027A6" w:rsidRPr="00412CF8" w:rsidRDefault="00D732AA" w:rsidP="004027A6">
      <w:pPr>
        <w:kinsoku/>
        <w:overflowPunct/>
        <w:autoSpaceDE/>
        <w:autoSpaceDN/>
        <w:adjustRightInd/>
        <w:snapToGrid/>
        <w:spacing w:after="120"/>
        <w:ind w:left="2268" w:right="1134" w:hanging="1134"/>
        <w:jc w:val="both"/>
        <w:rPr>
          <w:rFonts w:eastAsia="SimSun"/>
          <w:bCs/>
          <w:szCs w:val="24"/>
          <w:lang w:val="fr-FR"/>
        </w:rPr>
      </w:pPr>
      <w:r>
        <w:rPr>
          <w:rFonts w:eastAsia="SimSun"/>
          <w:bCs/>
          <w:szCs w:val="24"/>
          <w:lang w:val="fr-FR"/>
        </w:rPr>
        <w:t>« </w:t>
      </w:r>
      <w:r w:rsidR="004027A6" w:rsidRPr="00412CF8">
        <w:rPr>
          <w:rFonts w:eastAsia="SimSun"/>
          <w:bCs/>
          <w:szCs w:val="24"/>
          <w:lang w:val="fr-FR"/>
        </w:rPr>
        <w:t>6.8</w:t>
      </w:r>
      <w:r w:rsidR="004027A6" w:rsidRPr="00412CF8">
        <w:rPr>
          <w:rFonts w:eastAsia="SimSun"/>
          <w:bCs/>
          <w:szCs w:val="24"/>
          <w:lang w:val="fr-FR"/>
        </w:rPr>
        <w:tab/>
        <w:t>Le clignotement des feux indicateurs de direction des catégories 11, 11a, 11b, 11c et 12 peut être produit par activation séquentielle de leurs sources lumineuses si les conditions suivantes sont remplies</w:t>
      </w:r>
      <w:r>
        <w:rPr>
          <w:rFonts w:eastAsia="SimSun"/>
          <w:bCs/>
          <w:szCs w:val="24"/>
          <w:lang w:val="fr-FR"/>
        </w:rPr>
        <w:t> </w:t>
      </w:r>
      <w:r w:rsidR="004027A6" w:rsidRPr="00412CF8">
        <w:rPr>
          <w:rFonts w:eastAsia="SimSun"/>
          <w:bCs/>
          <w:szCs w:val="24"/>
          <w:lang w:val="fr-FR"/>
        </w:rPr>
        <w:t>:</w:t>
      </w:r>
    </w:p>
    <w:p w:rsidR="004027A6" w:rsidRPr="00412CF8" w:rsidRDefault="004027A6" w:rsidP="004027A6">
      <w:pPr>
        <w:kinsoku/>
        <w:overflowPunct/>
        <w:autoSpaceDE/>
        <w:autoSpaceDN/>
        <w:adjustRightInd/>
        <w:snapToGrid/>
        <w:spacing w:after="120"/>
        <w:ind w:leftChars="1133" w:left="2833" w:rightChars="567" w:right="1134" w:hanging="567"/>
        <w:jc w:val="both"/>
        <w:rPr>
          <w:rFonts w:eastAsia="SimSun"/>
          <w:bCs/>
          <w:szCs w:val="24"/>
          <w:lang w:val="fr-FR"/>
        </w:rPr>
      </w:pPr>
      <w:r w:rsidRPr="00412CF8">
        <w:rPr>
          <w:rFonts w:eastAsia="SimSun"/>
          <w:bCs/>
          <w:szCs w:val="24"/>
          <w:lang w:val="fr-FR"/>
        </w:rPr>
        <w:t>a)</w:t>
      </w:r>
      <w:r w:rsidRPr="00412CF8">
        <w:rPr>
          <w:rFonts w:eastAsia="SimSun"/>
          <w:bCs/>
          <w:szCs w:val="24"/>
          <w:lang w:val="fr-FR"/>
        </w:rPr>
        <w:tab/>
        <w:t>Chaque source lumineuse, après activation, doit rester allumée jusqu</w:t>
      </w:r>
      <w:r w:rsidR="00F345A7">
        <w:rPr>
          <w:rFonts w:eastAsia="SimSun"/>
          <w:bCs/>
          <w:szCs w:val="24"/>
          <w:lang w:val="fr-FR"/>
        </w:rPr>
        <w:t>’</w:t>
      </w:r>
      <w:r w:rsidRPr="00412CF8">
        <w:rPr>
          <w:rFonts w:eastAsia="SimSun"/>
          <w:bCs/>
          <w:szCs w:val="24"/>
          <w:lang w:val="fr-FR"/>
        </w:rPr>
        <w:t>à la fin du cycle “marche”</w:t>
      </w:r>
      <w:r w:rsidR="00D732AA">
        <w:rPr>
          <w:rFonts w:eastAsia="SimSun"/>
          <w:bCs/>
          <w:szCs w:val="24"/>
          <w:lang w:val="fr-FR"/>
        </w:rPr>
        <w:t> </w:t>
      </w:r>
      <w:r w:rsidRPr="00412CF8">
        <w:rPr>
          <w:rFonts w:eastAsia="SimSun"/>
          <w:bCs/>
          <w:szCs w:val="24"/>
          <w:lang w:val="fr-FR"/>
        </w:rPr>
        <w:t>;</w:t>
      </w:r>
    </w:p>
    <w:p w:rsidR="004027A6" w:rsidRDefault="004027A6" w:rsidP="004027A6">
      <w:pPr>
        <w:kinsoku/>
        <w:overflowPunct/>
        <w:autoSpaceDE/>
        <w:autoSpaceDN/>
        <w:adjustRightInd/>
        <w:snapToGrid/>
        <w:spacing w:after="120"/>
        <w:ind w:leftChars="1133" w:left="2833" w:rightChars="567" w:right="1134" w:hanging="567"/>
        <w:jc w:val="both"/>
        <w:rPr>
          <w:rFonts w:eastAsia="SimSun"/>
          <w:bCs/>
          <w:szCs w:val="24"/>
          <w:lang w:val="fr-FR"/>
        </w:rPr>
      </w:pPr>
      <w:r w:rsidRPr="00412CF8">
        <w:rPr>
          <w:rFonts w:eastAsia="SimSun"/>
          <w:bCs/>
          <w:szCs w:val="24"/>
          <w:lang w:val="fr-FR"/>
        </w:rPr>
        <w:t>b)</w:t>
      </w:r>
      <w:r w:rsidRPr="00412CF8">
        <w:rPr>
          <w:rFonts w:eastAsia="SimSun"/>
          <w:bCs/>
          <w:szCs w:val="24"/>
          <w:lang w:val="fr-FR"/>
        </w:rPr>
        <w:tab/>
        <w:t>La séquence d</w:t>
      </w:r>
      <w:r w:rsidR="00F345A7">
        <w:rPr>
          <w:rFonts w:eastAsia="SimSun"/>
          <w:bCs/>
          <w:szCs w:val="24"/>
          <w:lang w:val="fr-FR"/>
        </w:rPr>
        <w:t>’</w:t>
      </w:r>
      <w:r w:rsidRPr="00412CF8">
        <w:rPr>
          <w:rFonts w:eastAsia="SimSun"/>
          <w:bCs/>
          <w:szCs w:val="24"/>
          <w:lang w:val="fr-FR"/>
        </w:rPr>
        <w:t>activation des sources lumineuses doit produire un signal progressi</w:t>
      </w:r>
      <w:r>
        <w:rPr>
          <w:rFonts w:eastAsia="SimSun"/>
          <w:bCs/>
          <w:szCs w:val="24"/>
          <w:lang w:val="fr-FR"/>
        </w:rPr>
        <w:t>f</w:t>
      </w:r>
      <w:r w:rsidRPr="00412CF8">
        <w:rPr>
          <w:rFonts w:eastAsia="SimSun"/>
          <w:bCs/>
          <w:szCs w:val="24"/>
          <w:lang w:val="fr-FR"/>
        </w:rPr>
        <w:t xml:space="preserve"> allant du bord intérieur vers le bord extérieur de la surface apparente</w:t>
      </w:r>
      <w:r>
        <w:rPr>
          <w:rFonts w:eastAsia="SimSun"/>
          <w:bCs/>
          <w:szCs w:val="24"/>
          <w:lang w:val="fr-FR"/>
        </w:rPr>
        <w:t xml:space="preserve"> lorsqu</w:t>
      </w:r>
      <w:r w:rsidR="00F345A7">
        <w:rPr>
          <w:rFonts w:eastAsia="SimSun"/>
          <w:bCs/>
          <w:szCs w:val="24"/>
          <w:lang w:val="fr-FR"/>
        </w:rPr>
        <w:t>’</w:t>
      </w:r>
      <w:r>
        <w:rPr>
          <w:rFonts w:eastAsia="SimSun"/>
          <w:bCs/>
          <w:szCs w:val="24"/>
          <w:lang w:val="fr-FR"/>
        </w:rPr>
        <w:t>elles sont montées sur le véhicule</w:t>
      </w:r>
      <w:r w:rsidR="00D732AA">
        <w:rPr>
          <w:rFonts w:eastAsia="SimSun"/>
          <w:bCs/>
          <w:szCs w:val="24"/>
          <w:lang w:val="fr-FR"/>
        </w:rPr>
        <w:t> </w:t>
      </w:r>
      <w:r w:rsidRPr="00412CF8">
        <w:rPr>
          <w:rFonts w:eastAsia="SimSun"/>
          <w:bCs/>
          <w:szCs w:val="24"/>
          <w:lang w:val="fr-FR"/>
        </w:rPr>
        <w:t>;</w:t>
      </w:r>
    </w:p>
    <w:p w:rsidR="004027A6" w:rsidRDefault="004027A6" w:rsidP="004027A6">
      <w:pPr>
        <w:kinsoku/>
        <w:overflowPunct/>
        <w:autoSpaceDE/>
        <w:autoSpaceDN/>
        <w:adjustRightInd/>
        <w:snapToGrid/>
        <w:spacing w:after="120"/>
        <w:ind w:leftChars="1133" w:left="2833" w:rightChars="567" w:right="1134" w:hanging="567"/>
        <w:jc w:val="both"/>
        <w:rPr>
          <w:szCs w:val="24"/>
          <w:lang w:val="fr-FR"/>
        </w:rPr>
      </w:pPr>
      <w:r w:rsidRPr="00412CF8">
        <w:rPr>
          <w:rFonts w:eastAsia="SimSun"/>
          <w:bCs/>
          <w:szCs w:val="24"/>
          <w:lang w:val="fr-FR"/>
        </w:rPr>
        <w:t>c)</w:t>
      </w:r>
      <w:r w:rsidRPr="00412CF8">
        <w:rPr>
          <w:rFonts w:eastAsia="SimSun"/>
          <w:bCs/>
          <w:szCs w:val="24"/>
          <w:lang w:val="fr-FR"/>
        </w:rPr>
        <w:tab/>
        <w:t>Le signal produit doit être continu et sans oscillations vertical</w:t>
      </w:r>
      <w:r>
        <w:rPr>
          <w:rFonts w:eastAsia="SimSun"/>
          <w:bCs/>
          <w:szCs w:val="24"/>
          <w:lang w:val="fr-FR"/>
        </w:rPr>
        <w:t>e</w:t>
      </w:r>
      <w:r w:rsidRPr="00412CF8">
        <w:rPr>
          <w:rFonts w:eastAsia="SimSun"/>
          <w:bCs/>
          <w:szCs w:val="24"/>
          <w:lang w:val="fr-FR"/>
        </w:rPr>
        <w:t>s (c</w:t>
      </w:r>
      <w:r w:rsidR="00F345A7">
        <w:rPr>
          <w:rFonts w:eastAsia="SimSun"/>
          <w:bCs/>
          <w:szCs w:val="24"/>
          <w:lang w:val="fr-FR"/>
        </w:rPr>
        <w:t>’</w:t>
      </w:r>
      <w:r w:rsidRPr="00412CF8">
        <w:rPr>
          <w:rFonts w:eastAsia="SimSun"/>
          <w:bCs/>
          <w:szCs w:val="24"/>
          <w:lang w:val="fr-FR"/>
        </w:rPr>
        <w:t>est</w:t>
      </w:r>
      <w:r w:rsidR="00D732AA">
        <w:rPr>
          <w:rFonts w:eastAsia="SimSun"/>
          <w:bCs/>
          <w:szCs w:val="24"/>
          <w:lang w:val="fr-FR"/>
        </w:rPr>
        <w:noBreakHyphen/>
        <w:t>à</w:t>
      </w:r>
      <w:r w:rsidR="00D732AA">
        <w:rPr>
          <w:rFonts w:eastAsia="SimSun"/>
          <w:bCs/>
          <w:szCs w:val="24"/>
          <w:lang w:val="fr-FR"/>
        </w:rPr>
        <w:noBreakHyphen/>
      </w:r>
      <w:r w:rsidRPr="00412CF8">
        <w:rPr>
          <w:rFonts w:eastAsia="SimSun"/>
          <w:bCs/>
          <w:szCs w:val="24"/>
          <w:lang w:val="fr-FR"/>
        </w:rPr>
        <w:t>dire pas plus d</w:t>
      </w:r>
      <w:r w:rsidR="00F345A7">
        <w:rPr>
          <w:rFonts w:eastAsia="SimSun"/>
          <w:bCs/>
          <w:szCs w:val="24"/>
          <w:lang w:val="fr-FR"/>
        </w:rPr>
        <w:t>’</w:t>
      </w:r>
      <w:r w:rsidRPr="00412CF8">
        <w:rPr>
          <w:rFonts w:eastAsia="SimSun"/>
          <w:bCs/>
          <w:szCs w:val="24"/>
          <w:lang w:val="fr-FR"/>
        </w:rPr>
        <w:t>un changement de direction le long de l</w:t>
      </w:r>
      <w:r w:rsidR="00F345A7">
        <w:rPr>
          <w:rFonts w:eastAsia="SimSun"/>
          <w:bCs/>
          <w:szCs w:val="24"/>
          <w:lang w:val="fr-FR"/>
        </w:rPr>
        <w:t>’</w:t>
      </w:r>
      <w:r w:rsidRPr="00412CF8">
        <w:rPr>
          <w:rFonts w:eastAsia="SimSun"/>
          <w:bCs/>
          <w:szCs w:val="24"/>
          <w:lang w:val="fr-FR"/>
        </w:rPr>
        <w:t>axe vertical)</w:t>
      </w:r>
      <w:r>
        <w:rPr>
          <w:rFonts w:eastAsia="SimSun"/>
          <w:bCs/>
          <w:szCs w:val="24"/>
          <w:lang w:val="fr-FR"/>
        </w:rPr>
        <w:t xml:space="preserve">. </w:t>
      </w:r>
      <w:r w:rsidRPr="009B3291">
        <w:rPr>
          <w:rFonts w:eastAsia="SimSun"/>
          <w:bCs/>
          <w:szCs w:val="24"/>
          <w:lang w:val="fr-FR"/>
        </w:rPr>
        <w:t>La distance entre deux parties adjacentes ou tangentes mais distinctes de la surface apparente de l</w:t>
      </w:r>
      <w:r w:rsidR="00F345A7">
        <w:rPr>
          <w:rFonts w:eastAsia="SimSun"/>
          <w:bCs/>
          <w:szCs w:val="24"/>
          <w:lang w:val="fr-FR"/>
        </w:rPr>
        <w:t>’</w:t>
      </w:r>
      <w:r w:rsidRPr="009B3291">
        <w:rPr>
          <w:rFonts w:eastAsia="SimSun"/>
          <w:bCs/>
          <w:szCs w:val="24"/>
          <w:lang w:val="fr-FR"/>
        </w:rPr>
        <w:t>indicateur de direction séquentiel ne doit pas dépasser 50</w:t>
      </w:r>
      <w:r w:rsidR="00D732AA">
        <w:rPr>
          <w:rFonts w:eastAsia="SimSun"/>
          <w:bCs/>
          <w:szCs w:val="24"/>
          <w:lang w:val="fr-FR"/>
        </w:rPr>
        <w:t> </w:t>
      </w:r>
      <w:r w:rsidRPr="009B3291">
        <w:rPr>
          <w:rFonts w:eastAsia="SimSun"/>
          <w:bCs/>
          <w:szCs w:val="24"/>
          <w:lang w:val="fr-FR"/>
        </w:rPr>
        <w:t>mm lorsqu</w:t>
      </w:r>
      <w:r w:rsidR="00F345A7">
        <w:rPr>
          <w:rFonts w:eastAsia="SimSun"/>
          <w:bCs/>
          <w:szCs w:val="24"/>
          <w:lang w:val="fr-FR"/>
        </w:rPr>
        <w:t>’</w:t>
      </w:r>
      <w:r w:rsidRPr="009B3291">
        <w:rPr>
          <w:rFonts w:eastAsia="SimSun"/>
          <w:bCs/>
          <w:szCs w:val="24"/>
          <w:lang w:val="fr-FR"/>
        </w:rPr>
        <w:t>elle est mesurée perpendiculairement à l</w:t>
      </w:r>
      <w:r w:rsidR="00F345A7">
        <w:rPr>
          <w:rFonts w:eastAsia="SimSun"/>
          <w:bCs/>
          <w:szCs w:val="24"/>
          <w:lang w:val="fr-FR"/>
        </w:rPr>
        <w:t>’</w:t>
      </w:r>
      <w:r w:rsidRPr="009B3291">
        <w:rPr>
          <w:rFonts w:eastAsia="SimSun"/>
          <w:bCs/>
          <w:szCs w:val="24"/>
          <w:lang w:val="fr-FR"/>
        </w:rPr>
        <w:t>axe de référence, au lieu des valeurs définies au paragraphe</w:t>
      </w:r>
      <w:r>
        <w:rPr>
          <w:rFonts w:eastAsia="SimSun"/>
          <w:bCs/>
          <w:szCs w:val="24"/>
          <w:lang w:val="fr-FR"/>
        </w:rPr>
        <w:t xml:space="preserve"> </w:t>
      </w:r>
      <w:r w:rsidRPr="009B3291">
        <w:rPr>
          <w:szCs w:val="24"/>
          <w:lang w:val="fr-FR"/>
        </w:rPr>
        <w:t xml:space="preserve">5.6.2 </w:t>
      </w:r>
      <w:r>
        <w:rPr>
          <w:szCs w:val="24"/>
          <w:lang w:val="fr-FR"/>
        </w:rPr>
        <w:t xml:space="preserve">du Règlement </w:t>
      </w:r>
      <w:r w:rsidR="00D732AA" w:rsidRPr="00D732AA">
        <w:rPr>
          <w:rFonts w:eastAsia="MS Mincho"/>
          <w:szCs w:val="22"/>
          <w:lang w:val="fr-FR"/>
        </w:rPr>
        <w:t>n</w:t>
      </w:r>
      <w:r w:rsidR="00D732AA" w:rsidRPr="00D732AA">
        <w:rPr>
          <w:rFonts w:eastAsia="MS Mincho"/>
          <w:szCs w:val="22"/>
          <w:vertAlign w:val="superscript"/>
          <w:lang w:val="fr-FR"/>
        </w:rPr>
        <w:t>o</w:t>
      </w:r>
      <w:r w:rsidR="00D732AA">
        <w:rPr>
          <w:szCs w:val="24"/>
          <w:lang w:val="fr-FR"/>
        </w:rPr>
        <w:t> </w:t>
      </w:r>
      <w:r w:rsidRPr="009B3291">
        <w:rPr>
          <w:szCs w:val="24"/>
          <w:lang w:val="fr-FR"/>
        </w:rPr>
        <w:t>53. Ces interruptions du signal ne doivent pas créer de chevauchement dans l</w:t>
      </w:r>
      <w:r w:rsidR="00F345A7">
        <w:rPr>
          <w:szCs w:val="24"/>
          <w:lang w:val="fr-FR"/>
        </w:rPr>
        <w:t>’</w:t>
      </w:r>
      <w:r w:rsidRPr="009B3291">
        <w:rPr>
          <w:szCs w:val="24"/>
          <w:lang w:val="fr-FR"/>
        </w:rPr>
        <w:t>axe vertical entre les différentes parties, de l</w:t>
      </w:r>
      <w:r w:rsidR="00F345A7">
        <w:rPr>
          <w:szCs w:val="24"/>
          <w:lang w:val="fr-FR"/>
        </w:rPr>
        <w:t>’</w:t>
      </w:r>
      <w:r w:rsidRPr="009B3291">
        <w:rPr>
          <w:szCs w:val="24"/>
          <w:lang w:val="fr-FR"/>
        </w:rPr>
        <w:t>intérieur vers l</w:t>
      </w:r>
      <w:r w:rsidR="00F345A7">
        <w:rPr>
          <w:szCs w:val="24"/>
          <w:lang w:val="fr-FR"/>
        </w:rPr>
        <w:t>’</w:t>
      </w:r>
      <w:r w:rsidRPr="009B3291">
        <w:rPr>
          <w:szCs w:val="24"/>
          <w:lang w:val="fr-FR"/>
        </w:rPr>
        <w:t>extérieur du véhicule, ni être utilisées pour toute autre fonction d</w:t>
      </w:r>
      <w:r w:rsidR="00F345A7">
        <w:rPr>
          <w:szCs w:val="24"/>
          <w:lang w:val="fr-FR"/>
        </w:rPr>
        <w:t>’</w:t>
      </w:r>
      <w:r w:rsidRPr="009B3291">
        <w:rPr>
          <w:szCs w:val="24"/>
          <w:lang w:val="fr-FR"/>
        </w:rPr>
        <w:t>éclairage ou de signalisation</w:t>
      </w:r>
      <w:r w:rsidR="00D732AA">
        <w:rPr>
          <w:szCs w:val="24"/>
          <w:lang w:val="fr-FR"/>
        </w:rPr>
        <w:t> </w:t>
      </w:r>
      <w:r w:rsidRPr="009B3291">
        <w:rPr>
          <w:szCs w:val="24"/>
          <w:lang w:val="fr-FR"/>
        </w:rPr>
        <w:t>;</w:t>
      </w:r>
    </w:p>
    <w:p w:rsidR="004027A6" w:rsidRPr="009B3291" w:rsidRDefault="004027A6" w:rsidP="004027A6">
      <w:pPr>
        <w:kinsoku/>
        <w:overflowPunct/>
        <w:autoSpaceDE/>
        <w:autoSpaceDN/>
        <w:adjustRightInd/>
        <w:snapToGrid/>
        <w:spacing w:after="120"/>
        <w:ind w:leftChars="1133" w:left="2833" w:rightChars="567" w:right="1134" w:hanging="567"/>
        <w:jc w:val="both"/>
        <w:rPr>
          <w:szCs w:val="24"/>
          <w:lang w:val="fr-FR"/>
        </w:rPr>
      </w:pPr>
      <w:r w:rsidRPr="009B3291">
        <w:rPr>
          <w:szCs w:val="24"/>
          <w:lang w:val="fr-FR"/>
        </w:rPr>
        <w:t>d)</w:t>
      </w:r>
      <w:r w:rsidRPr="009B3291">
        <w:rPr>
          <w:szCs w:val="24"/>
          <w:lang w:val="fr-FR"/>
        </w:rPr>
        <w:tab/>
        <w:t>La variation doit prendre fin au plus tard 200</w:t>
      </w:r>
      <w:r w:rsidR="00D732AA">
        <w:rPr>
          <w:szCs w:val="24"/>
          <w:lang w:val="fr-FR"/>
        </w:rPr>
        <w:t> </w:t>
      </w:r>
      <w:r w:rsidRPr="009B3291">
        <w:rPr>
          <w:szCs w:val="24"/>
          <w:lang w:val="fr-FR"/>
        </w:rPr>
        <w:t xml:space="preserve">ms après le début du cycle </w:t>
      </w:r>
      <w:r w:rsidR="00D732AA">
        <w:rPr>
          <w:szCs w:val="24"/>
          <w:lang w:val="fr-FR"/>
        </w:rPr>
        <w:t>“</w:t>
      </w:r>
      <w:r w:rsidRPr="009B3291">
        <w:rPr>
          <w:szCs w:val="24"/>
          <w:lang w:val="fr-FR"/>
        </w:rPr>
        <w:t>marche</w:t>
      </w:r>
      <w:r w:rsidR="00D732AA">
        <w:rPr>
          <w:szCs w:val="24"/>
          <w:lang w:val="fr-FR"/>
        </w:rPr>
        <w:t>” </w:t>
      </w:r>
      <w:r w:rsidRPr="009B3291">
        <w:rPr>
          <w:szCs w:val="24"/>
          <w:lang w:val="fr-FR"/>
        </w:rPr>
        <w:t>;</w:t>
      </w:r>
    </w:p>
    <w:p w:rsidR="004027A6" w:rsidRDefault="004027A6" w:rsidP="004027A6">
      <w:pPr>
        <w:kinsoku/>
        <w:overflowPunct/>
        <w:autoSpaceDE/>
        <w:autoSpaceDN/>
        <w:adjustRightInd/>
        <w:snapToGrid/>
        <w:spacing w:after="120"/>
        <w:ind w:leftChars="1133" w:left="2833" w:rightChars="567" w:right="1134" w:hanging="567"/>
        <w:jc w:val="both"/>
        <w:rPr>
          <w:szCs w:val="24"/>
          <w:lang w:val="fr-FR"/>
        </w:rPr>
      </w:pPr>
      <w:r w:rsidRPr="009B3291">
        <w:rPr>
          <w:szCs w:val="24"/>
          <w:lang w:val="fr-FR"/>
        </w:rPr>
        <w:t>e)</w:t>
      </w:r>
      <w:r w:rsidRPr="009B3291">
        <w:rPr>
          <w:szCs w:val="24"/>
          <w:lang w:val="fr-FR"/>
        </w:rPr>
        <w:tab/>
        <w:t>La projection orthogonale de la surface apparente du feu indicateur de direction dans la direction de l</w:t>
      </w:r>
      <w:r w:rsidR="00F345A7">
        <w:rPr>
          <w:szCs w:val="24"/>
          <w:lang w:val="fr-FR"/>
        </w:rPr>
        <w:t>’</w:t>
      </w:r>
      <w:r w:rsidRPr="009B3291">
        <w:rPr>
          <w:szCs w:val="24"/>
          <w:lang w:val="fr-FR"/>
        </w:rPr>
        <w:t>axe de référence doit être circonscrite à un rectangle inscrit dans un plan perpendiculaire à l</w:t>
      </w:r>
      <w:r w:rsidR="00F345A7">
        <w:rPr>
          <w:szCs w:val="24"/>
          <w:lang w:val="fr-FR"/>
        </w:rPr>
        <w:t>’</w:t>
      </w:r>
      <w:r w:rsidRPr="009B3291">
        <w:rPr>
          <w:szCs w:val="24"/>
          <w:lang w:val="fr-FR"/>
        </w:rPr>
        <w:t>axe de référence et dont les côtés les plus longs sont parallèles au plan H, le rapport entre le côté horizontal et le côté vertical ne devant pas être inférieur à</w:t>
      </w:r>
      <w:r w:rsidR="00D732AA">
        <w:rPr>
          <w:szCs w:val="24"/>
          <w:lang w:val="fr-FR"/>
        </w:rPr>
        <w:t> </w:t>
      </w:r>
      <w:r w:rsidRPr="009B3291">
        <w:rPr>
          <w:szCs w:val="24"/>
          <w:lang w:val="fr-FR"/>
        </w:rPr>
        <w:t>1,7</w:t>
      </w:r>
      <w:r w:rsidR="00D732AA">
        <w:rPr>
          <w:szCs w:val="24"/>
          <w:lang w:val="fr-FR"/>
        </w:rPr>
        <w:t> </w:t>
      </w:r>
      <w:r>
        <w:rPr>
          <w:szCs w:val="24"/>
          <w:lang w:val="fr-FR"/>
        </w:rPr>
        <w:t>;</w:t>
      </w:r>
    </w:p>
    <w:p w:rsidR="004027A6" w:rsidRPr="00C706DD" w:rsidRDefault="004027A6" w:rsidP="004027A6">
      <w:pPr>
        <w:kinsoku/>
        <w:overflowPunct/>
        <w:autoSpaceDE/>
        <w:autoSpaceDN/>
        <w:adjustRightInd/>
        <w:snapToGrid/>
        <w:spacing w:after="120"/>
        <w:ind w:leftChars="1133" w:left="2833" w:rightChars="567" w:right="1134" w:hanging="567"/>
        <w:jc w:val="both"/>
        <w:rPr>
          <w:rFonts w:eastAsia="SimSun"/>
          <w:bCs/>
          <w:szCs w:val="24"/>
          <w:lang w:val="fr-FR"/>
        </w:rPr>
      </w:pPr>
      <w:r w:rsidRPr="009B3291">
        <w:rPr>
          <w:szCs w:val="24"/>
          <w:lang w:val="fr-FR"/>
        </w:rPr>
        <w:t>f)</w:t>
      </w:r>
      <w:r w:rsidRPr="009B3291">
        <w:rPr>
          <w:szCs w:val="24"/>
          <w:lang w:val="fr-FR"/>
        </w:rPr>
        <w:tab/>
        <w:t>Un indicateur de direction capable d</w:t>
      </w:r>
      <w:r w:rsidR="00F345A7">
        <w:rPr>
          <w:szCs w:val="24"/>
          <w:lang w:val="fr-FR"/>
        </w:rPr>
        <w:t>’</w:t>
      </w:r>
      <w:r w:rsidRPr="009B3291">
        <w:rPr>
          <w:szCs w:val="24"/>
          <w:lang w:val="fr-FR"/>
        </w:rPr>
        <w:t>être activé selon des modes différents (séquentiel ou non) ne doit pas mélanger deux signaux simultanément. Les indicateurs de direction avant et arrière installé du même côté du véhicule ne doivent pas fonctio</w:t>
      </w:r>
      <w:r w:rsidR="00D732AA">
        <w:rPr>
          <w:szCs w:val="24"/>
          <w:lang w:val="fr-FR"/>
        </w:rPr>
        <w:t>nner dans des modes différents.</w:t>
      </w:r>
    </w:p>
    <w:p w:rsidR="004027A6" w:rsidRDefault="004027A6" w:rsidP="00D732AA">
      <w:pPr>
        <w:pStyle w:val="SingleTxtG"/>
        <w:ind w:left="2268"/>
        <w:rPr>
          <w:rFonts w:eastAsia="SimSun"/>
          <w:lang w:val="fr-FR"/>
        </w:rPr>
      </w:pPr>
      <w:r w:rsidRPr="009B3291">
        <w:rPr>
          <w:rFonts w:eastAsia="SimSun"/>
          <w:lang w:val="fr-FR"/>
        </w:rPr>
        <w:t>Il faut vérifier en mode clignotant si les conditions susmentionnées sont remplies.</w:t>
      </w:r>
      <w:r w:rsidR="00D732AA">
        <w:rPr>
          <w:rFonts w:eastAsia="SimSun"/>
          <w:lang w:val="fr-FR"/>
        </w:rPr>
        <w:t> »</w:t>
      </w:r>
      <w:r w:rsidRPr="009B3291">
        <w:rPr>
          <w:rFonts w:eastAsia="SimSun"/>
          <w:lang w:val="fr-FR"/>
        </w:rPr>
        <w:t>.</w:t>
      </w:r>
    </w:p>
    <w:p w:rsidR="004027A6" w:rsidRPr="00A81230" w:rsidRDefault="004027A6" w:rsidP="004027A6">
      <w:pPr>
        <w:keepNext/>
        <w:keepLines/>
        <w:tabs>
          <w:tab w:val="right" w:pos="851"/>
        </w:tabs>
        <w:kinsoku/>
        <w:overflowPunct/>
        <w:autoSpaceDE/>
        <w:autoSpaceDN/>
        <w:adjustRightInd/>
        <w:snapToGrid/>
        <w:spacing w:before="360" w:after="240" w:line="300" w:lineRule="exact"/>
        <w:ind w:left="1134" w:right="1134" w:hanging="1134"/>
        <w:rPr>
          <w:b/>
          <w:sz w:val="28"/>
          <w:lang w:val="fr-FR" w:eastAsia="x-none"/>
        </w:rPr>
      </w:pPr>
      <w:r>
        <w:rPr>
          <w:rFonts w:eastAsia="SimSun"/>
          <w:bCs/>
          <w:szCs w:val="24"/>
          <w:lang w:val="fr-FR"/>
        </w:rPr>
        <w:br w:type="page"/>
      </w:r>
      <w:r w:rsidRPr="00A81230">
        <w:rPr>
          <w:b/>
          <w:sz w:val="28"/>
          <w:lang w:val="fr-FR" w:eastAsia="x-none"/>
        </w:rPr>
        <w:t>Annexe V</w:t>
      </w:r>
    </w:p>
    <w:p w:rsidR="004027A6" w:rsidRPr="00A81230" w:rsidRDefault="004027A6" w:rsidP="004027A6">
      <w:pPr>
        <w:keepNext/>
        <w:keepLines/>
        <w:tabs>
          <w:tab w:val="right" w:pos="851"/>
          <w:tab w:val="left" w:pos="8789"/>
        </w:tabs>
        <w:kinsoku/>
        <w:overflowPunct/>
        <w:autoSpaceDE/>
        <w:autoSpaceDN/>
        <w:adjustRightInd/>
        <w:snapToGrid/>
        <w:spacing w:before="360" w:after="240" w:line="300" w:lineRule="exact"/>
        <w:ind w:left="1134" w:right="850" w:hanging="1134"/>
        <w:rPr>
          <w:b/>
          <w:sz w:val="28"/>
          <w:lang w:val="fr-FR" w:eastAsia="x-none"/>
        </w:rPr>
      </w:pPr>
      <w:r w:rsidRPr="00A81230">
        <w:rPr>
          <w:b/>
          <w:sz w:val="28"/>
          <w:lang w:val="fr-FR" w:eastAsia="x-none"/>
        </w:rPr>
        <w:tab/>
      </w:r>
      <w:r w:rsidRPr="00A81230">
        <w:rPr>
          <w:b/>
          <w:sz w:val="28"/>
          <w:lang w:val="fr-FR" w:eastAsia="x-none"/>
        </w:rPr>
        <w:tab/>
        <w:t>Amendements au document ECE/TRANS/WP.29/GRE/2016/29</w:t>
      </w:r>
    </w:p>
    <w:p w:rsidR="004027A6" w:rsidRPr="00AC0EB7" w:rsidRDefault="004027A6" w:rsidP="004027A6">
      <w:pPr>
        <w:kinsoku/>
        <w:overflowPunct/>
        <w:autoSpaceDE/>
        <w:autoSpaceDN/>
        <w:adjustRightInd/>
        <w:snapToGrid/>
        <w:spacing w:after="120"/>
        <w:ind w:left="567" w:firstLine="567"/>
        <w:rPr>
          <w:i/>
          <w:iCs/>
          <w:szCs w:val="24"/>
          <w:lang w:val="fr-FR"/>
        </w:rPr>
      </w:pPr>
      <w:r w:rsidRPr="00AC0EB7">
        <w:rPr>
          <w:i/>
          <w:iCs/>
          <w:szCs w:val="24"/>
          <w:lang w:val="fr-FR"/>
        </w:rPr>
        <w:t xml:space="preserve">Page 4, </w:t>
      </w:r>
      <w:r>
        <w:rPr>
          <w:i/>
          <w:iCs/>
          <w:szCs w:val="24"/>
          <w:lang w:val="fr-FR"/>
        </w:rPr>
        <w:t>a</w:t>
      </w:r>
      <w:r w:rsidRPr="00AC0EB7">
        <w:rPr>
          <w:i/>
          <w:iCs/>
          <w:szCs w:val="24"/>
          <w:lang w:val="fr-FR"/>
        </w:rPr>
        <w:t>nnex</w:t>
      </w:r>
      <w:r>
        <w:rPr>
          <w:i/>
          <w:iCs/>
          <w:szCs w:val="24"/>
          <w:lang w:val="fr-FR"/>
        </w:rPr>
        <w:t>e</w:t>
      </w:r>
      <w:r w:rsidRPr="00AC0EB7">
        <w:rPr>
          <w:i/>
          <w:iCs/>
          <w:szCs w:val="24"/>
          <w:lang w:val="fr-FR"/>
        </w:rPr>
        <w:t xml:space="preserve"> 3, </w:t>
      </w:r>
      <w:r>
        <w:rPr>
          <w:i/>
          <w:iCs/>
          <w:szCs w:val="24"/>
          <w:lang w:val="fr-FR"/>
        </w:rPr>
        <w:t>t</w:t>
      </w:r>
      <w:r w:rsidRPr="00AC0EB7">
        <w:rPr>
          <w:i/>
          <w:iCs/>
          <w:szCs w:val="24"/>
          <w:lang w:val="fr-FR"/>
        </w:rPr>
        <w:t>able</w:t>
      </w:r>
      <w:r>
        <w:rPr>
          <w:i/>
          <w:iCs/>
          <w:szCs w:val="24"/>
          <w:lang w:val="fr-FR"/>
        </w:rPr>
        <w:t>au</w:t>
      </w:r>
      <w:r w:rsidRPr="00AC0EB7">
        <w:rPr>
          <w:i/>
          <w:iCs/>
          <w:szCs w:val="24"/>
          <w:lang w:val="fr-FR"/>
        </w:rPr>
        <w:t xml:space="preserve"> 2</w:t>
      </w:r>
      <w:r w:rsidRPr="00AC0EB7">
        <w:rPr>
          <w:iCs/>
          <w:szCs w:val="24"/>
          <w:lang w:val="fr-FR"/>
        </w:rPr>
        <w:t>, modifier comme suit</w:t>
      </w:r>
      <w:r w:rsidR="002B6311">
        <w:rPr>
          <w:iCs/>
          <w:szCs w:val="24"/>
          <w:lang w:val="fr-FR"/>
        </w:rPr>
        <w:t> </w:t>
      </w:r>
      <w:r w:rsidRPr="00AC0EB7">
        <w:rPr>
          <w:iCs/>
          <w:szCs w:val="24"/>
          <w:lang w:val="fr-FR"/>
        </w:rPr>
        <w:t>:</w:t>
      </w:r>
    </w:p>
    <w:p w:rsidR="004027A6" w:rsidRDefault="00165BB2" w:rsidP="004027A6">
      <w:pPr>
        <w:pStyle w:val="SingleTxtG"/>
        <w:rPr>
          <w:b/>
          <w:szCs w:val="24"/>
          <w:lang w:val="fr-FR"/>
        </w:rPr>
      </w:pPr>
      <w:r>
        <w:rPr>
          <w:b/>
          <w:szCs w:val="24"/>
          <w:lang w:val="fr-FR"/>
        </w:rPr>
        <w:t>« </w:t>
      </w:r>
      <w:r w:rsidR="004027A6">
        <w:rPr>
          <w:b/>
          <w:szCs w:val="24"/>
          <w:lang w:val="fr-FR"/>
        </w:rPr>
        <w:t>Éléments, p</w:t>
      </w:r>
      <w:r w:rsidR="004027A6" w:rsidRPr="003A22B3">
        <w:rPr>
          <w:b/>
          <w:szCs w:val="24"/>
          <w:lang w:val="fr-FR"/>
        </w:rPr>
        <w:t xml:space="preserve">osition angulaire </w:t>
      </w:r>
      <w:r w:rsidR="004027A6" w:rsidRPr="006717E4">
        <w:rPr>
          <w:b/>
          <w:szCs w:val="24"/>
          <w:lang w:val="fr-FR"/>
        </w:rPr>
        <w:t xml:space="preserve">ou valeur en degrés </w:t>
      </w:r>
      <w:r w:rsidR="004027A6" w:rsidRPr="003A22B3">
        <w:rPr>
          <w:b/>
          <w:szCs w:val="24"/>
          <w:lang w:val="fr-FR"/>
        </w:rPr>
        <w:t>d</w:t>
      </w:r>
      <w:r w:rsidR="00F345A7">
        <w:rPr>
          <w:b/>
          <w:szCs w:val="24"/>
          <w:lang w:val="fr-FR"/>
        </w:rPr>
        <w:t>’</w:t>
      </w:r>
      <w:r w:rsidR="004027A6">
        <w:rPr>
          <w:b/>
          <w:szCs w:val="24"/>
          <w:lang w:val="fr-FR"/>
        </w:rPr>
        <w:t>un</w:t>
      </w:r>
      <w:r w:rsidR="004027A6" w:rsidRPr="003A22B3">
        <w:rPr>
          <w:b/>
          <w:szCs w:val="24"/>
          <w:lang w:val="fr-FR"/>
        </w:rPr>
        <w:t xml:space="preserve"> faisceau de croisement</w:t>
      </w:r>
      <w:r w:rsidR="004027A6">
        <w:rPr>
          <w:b/>
          <w:szCs w:val="24"/>
          <w:lang w:val="fr-FR"/>
        </w:rPr>
        <w:t xml:space="preserve"> </w:t>
      </w:r>
      <w:r w:rsidR="007A7CFC">
        <w:rPr>
          <w:b/>
          <w:szCs w:val="24"/>
          <w:lang w:val="fr-FR"/>
        </w:rPr>
        <w:br/>
      </w:r>
      <w:r w:rsidR="004027A6">
        <w:rPr>
          <w:b/>
          <w:szCs w:val="24"/>
          <w:lang w:val="fr-FR"/>
        </w:rPr>
        <w:t>et prescriptions supplémentaires</w:t>
      </w:r>
    </w:p>
    <w:tbl>
      <w:tblPr>
        <w:tblW w:w="9617" w:type="dxa"/>
        <w:tblInd w:w="44" w:type="dxa"/>
        <w:tblLayout w:type="fixed"/>
        <w:tblCellMar>
          <w:left w:w="30" w:type="dxa"/>
          <w:right w:w="30" w:type="dxa"/>
        </w:tblCellMar>
        <w:tblLook w:val="0000" w:firstRow="0" w:lastRow="0" w:firstColumn="0" w:lastColumn="0" w:noHBand="0" w:noVBand="0"/>
      </w:tblPr>
      <w:tblGrid>
        <w:gridCol w:w="13"/>
        <w:gridCol w:w="424"/>
        <w:gridCol w:w="2326"/>
        <w:gridCol w:w="856"/>
        <w:gridCol w:w="853"/>
        <w:gridCol w:w="860"/>
        <w:gridCol w:w="864"/>
        <w:gridCol w:w="854"/>
        <w:gridCol w:w="854"/>
        <w:gridCol w:w="854"/>
        <w:gridCol w:w="859"/>
      </w:tblGrid>
      <w:tr w:rsidR="002B6311" w:rsidRPr="008A56B4" w:rsidTr="00AE3E08">
        <w:trPr>
          <w:gridBefore w:val="1"/>
          <w:wBefore w:w="13" w:type="dxa"/>
          <w:cantSplit/>
          <w:trHeight w:val="20"/>
        </w:trPr>
        <w:tc>
          <w:tcPr>
            <w:tcW w:w="424" w:type="dxa"/>
            <w:tcBorders>
              <w:top w:val="single" w:sz="12" w:space="0" w:color="auto"/>
              <w:left w:val="single" w:sz="12" w:space="0" w:color="auto"/>
              <w:bottom w:val="single" w:sz="6" w:space="0" w:color="auto"/>
              <w:right w:val="single" w:sz="6" w:space="0" w:color="auto"/>
            </w:tcBorders>
            <w:vAlign w:val="center"/>
          </w:tcPr>
          <w:p w:rsidR="002B6311" w:rsidRPr="003D2A07" w:rsidRDefault="002B6311" w:rsidP="00016C02">
            <w:pPr>
              <w:kinsoku/>
              <w:overflowPunct/>
              <w:autoSpaceDE/>
              <w:autoSpaceDN/>
              <w:adjustRightInd/>
              <w:snapToGrid/>
              <w:ind w:left="-150"/>
              <w:jc w:val="right"/>
              <w:rPr>
                <w:i/>
                <w:snapToGrid w:val="0"/>
                <w:lang w:val="fr-FR" w:eastAsia="de-DE"/>
              </w:rPr>
            </w:pPr>
          </w:p>
        </w:tc>
        <w:tc>
          <w:tcPr>
            <w:tcW w:w="2326" w:type="dxa"/>
            <w:tcBorders>
              <w:top w:val="single" w:sz="12" w:space="0" w:color="auto"/>
              <w:left w:val="single" w:sz="6" w:space="0" w:color="auto"/>
              <w:bottom w:val="single" w:sz="6" w:space="0" w:color="auto"/>
            </w:tcBorders>
            <w:vAlign w:val="center"/>
          </w:tcPr>
          <w:p w:rsidR="002B6311" w:rsidRPr="006717E4" w:rsidRDefault="002B6311" w:rsidP="00016C02">
            <w:pPr>
              <w:tabs>
                <w:tab w:val="left" w:pos="3363"/>
              </w:tabs>
              <w:kinsoku/>
              <w:overflowPunct/>
              <w:autoSpaceDE/>
              <w:autoSpaceDN/>
              <w:adjustRightInd/>
              <w:snapToGrid/>
              <w:ind w:left="210"/>
              <w:rPr>
                <w:i/>
                <w:strike/>
                <w:snapToGrid w:val="0"/>
                <w:sz w:val="16"/>
                <w:szCs w:val="16"/>
                <w:lang w:val="fr-FR" w:eastAsia="de-DE"/>
              </w:rPr>
            </w:pPr>
            <w:r w:rsidRPr="006717E4">
              <w:rPr>
                <w:i/>
                <w:strike/>
                <w:snapToGrid w:val="0"/>
                <w:sz w:val="16"/>
                <w:szCs w:val="16"/>
                <w:lang w:val="fr-FR" w:eastAsia="de-DE"/>
              </w:rPr>
              <w:t>Position angulaire/valeur en degrés</w:t>
            </w:r>
          </w:p>
        </w:tc>
        <w:tc>
          <w:tcPr>
            <w:tcW w:w="1709" w:type="dxa"/>
            <w:gridSpan w:val="2"/>
            <w:tcBorders>
              <w:top w:val="single" w:sz="12" w:space="0" w:color="auto"/>
              <w:left w:val="single" w:sz="12" w:space="0" w:color="auto"/>
              <w:bottom w:val="single" w:sz="6" w:space="0" w:color="auto"/>
              <w:right w:val="single" w:sz="12" w:space="0" w:color="auto"/>
            </w:tcBorders>
            <w:vAlign w:val="center"/>
          </w:tcPr>
          <w:p w:rsidR="002B6311" w:rsidRPr="00C706DD" w:rsidRDefault="002B6311" w:rsidP="00016C02">
            <w:pPr>
              <w:kinsoku/>
              <w:overflowPunct/>
              <w:autoSpaceDE/>
              <w:autoSpaceDN/>
              <w:adjustRightInd/>
              <w:snapToGrid/>
              <w:ind w:left="91"/>
              <w:jc w:val="center"/>
              <w:rPr>
                <w:i/>
                <w:snapToGrid w:val="0"/>
                <w:sz w:val="16"/>
                <w:szCs w:val="16"/>
                <w:lang w:val="fr-FR" w:eastAsia="de-DE"/>
              </w:rPr>
            </w:pPr>
            <w:r w:rsidRPr="00C706DD">
              <w:rPr>
                <w:i/>
                <w:snapToGrid w:val="0"/>
                <w:sz w:val="16"/>
                <w:szCs w:val="16"/>
                <w:lang w:val="fr-FR" w:eastAsia="de-DE"/>
              </w:rPr>
              <w:t xml:space="preserve">Faisceau de croisement </w:t>
            </w:r>
          </w:p>
          <w:p w:rsidR="002B6311" w:rsidRPr="00C706DD" w:rsidRDefault="002B6311" w:rsidP="00016C02">
            <w:pPr>
              <w:kinsoku/>
              <w:overflowPunct/>
              <w:autoSpaceDE/>
              <w:autoSpaceDN/>
              <w:adjustRightInd/>
              <w:snapToGrid/>
              <w:ind w:left="91"/>
              <w:jc w:val="center"/>
              <w:rPr>
                <w:i/>
                <w:snapToGrid w:val="0"/>
                <w:sz w:val="16"/>
                <w:szCs w:val="16"/>
                <w:lang w:val="fr-FR" w:eastAsia="de-DE"/>
              </w:rPr>
            </w:pPr>
            <w:r w:rsidRPr="00C706DD">
              <w:rPr>
                <w:i/>
                <w:snapToGrid w:val="0"/>
                <w:sz w:val="16"/>
                <w:szCs w:val="16"/>
                <w:lang w:val="fr-FR" w:eastAsia="de-DE"/>
              </w:rPr>
              <w:t>classe C</w:t>
            </w:r>
          </w:p>
        </w:tc>
        <w:tc>
          <w:tcPr>
            <w:tcW w:w="1724" w:type="dxa"/>
            <w:gridSpan w:val="2"/>
            <w:tcBorders>
              <w:top w:val="single" w:sz="12" w:space="0" w:color="auto"/>
              <w:left w:val="nil"/>
              <w:bottom w:val="single" w:sz="6" w:space="0" w:color="auto"/>
            </w:tcBorders>
            <w:vAlign w:val="center"/>
          </w:tcPr>
          <w:p w:rsidR="002B6311" w:rsidRPr="00C706DD" w:rsidRDefault="002B6311" w:rsidP="00016C02">
            <w:pPr>
              <w:kinsoku/>
              <w:overflowPunct/>
              <w:autoSpaceDE/>
              <w:autoSpaceDN/>
              <w:adjustRightInd/>
              <w:snapToGrid/>
              <w:ind w:left="91"/>
              <w:jc w:val="center"/>
              <w:rPr>
                <w:i/>
                <w:snapToGrid w:val="0"/>
                <w:sz w:val="16"/>
                <w:szCs w:val="16"/>
                <w:lang w:val="fr-FR" w:eastAsia="de-DE"/>
              </w:rPr>
            </w:pPr>
            <w:r w:rsidRPr="00C706DD">
              <w:rPr>
                <w:i/>
                <w:snapToGrid w:val="0"/>
                <w:sz w:val="16"/>
                <w:szCs w:val="16"/>
                <w:lang w:val="fr-FR" w:eastAsia="de-DE"/>
              </w:rPr>
              <w:t xml:space="preserve">Faisceau de croisement </w:t>
            </w:r>
          </w:p>
          <w:p w:rsidR="002B6311" w:rsidRPr="00C706DD" w:rsidRDefault="002B6311" w:rsidP="00016C02">
            <w:pPr>
              <w:kinsoku/>
              <w:overflowPunct/>
              <w:autoSpaceDE/>
              <w:autoSpaceDN/>
              <w:adjustRightInd/>
              <w:snapToGrid/>
              <w:ind w:left="91"/>
              <w:jc w:val="center"/>
              <w:rPr>
                <w:i/>
                <w:snapToGrid w:val="0"/>
                <w:sz w:val="16"/>
                <w:szCs w:val="16"/>
                <w:lang w:val="fr-FR" w:eastAsia="de-DE"/>
              </w:rPr>
            </w:pPr>
            <w:r w:rsidRPr="00C706DD">
              <w:rPr>
                <w:i/>
                <w:snapToGrid w:val="0"/>
                <w:sz w:val="16"/>
                <w:szCs w:val="16"/>
                <w:lang w:val="fr-FR" w:eastAsia="de-DE"/>
              </w:rPr>
              <w:t>classe V</w:t>
            </w:r>
          </w:p>
        </w:tc>
        <w:tc>
          <w:tcPr>
            <w:tcW w:w="1708" w:type="dxa"/>
            <w:gridSpan w:val="2"/>
            <w:tcBorders>
              <w:top w:val="single" w:sz="12" w:space="0" w:color="auto"/>
              <w:left w:val="single" w:sz="12" w:space="0" w:color="auto"/>
              <w:bottom w:val="single" w:sz="6" w:space="0" w:color="auto"/>
            </w:tcBorders>
            <w:vAlign w:val="center"/>
          </w:tcPr>
          <w:p w:rsidR="002B6311" w:rsidRPr="00C706DD" w:rsidRDefault="002B6311" w:rsidP="00016C02">
            <w:pPr>
              <w:kinsoku/>
              <w:overflowPunct/>
              <w:autoSpaceDE/>
              <w:autoSpaceDN/>
              <w:adjustRightInd/>
              <w:snapToGrid/>
              <w:jc w:val="center"/>
              <w:rPr>
                <w:i/>
                <w:snapToGrid w:val="0"/>
                <w:sz w:val="16"/>
                <w:szCs w:val="16"/>
                <w:lang w:val="fr-FR" w:eastAsia="de-DE"/>
              </w:rPr>
            </w:pPr>
            <w:r w:rsidRPr="00C706DD">
              <w:rPr>
                <w:i/>
                <w:snapToGrid w:val="0"/>
                <w:sz w:val="16"/>
                <w:szCs w:val="16"/>
                <w:lang w:val="fr-FR" w:eastAsia="de-DE"/>
              </w:rPr>
              <w:t xml:space="preserve">Faisceau de croisement </w:t>
            </w:r>
          </w:p>
          <w:p w:rsidR="002B6311" w:rsidRPr="00C706DD" w:rsidRDefault="002B6311" w:rsidP="00016C02">
            <w:pPr>
              <w:kinsoku/>
              <w:overflowPunct/>
              <w:autoSpaceDE/>
              <w:autoSpaceDN/>
              <w:adjustRightInd/>
              <w:snapToGrid/>
              <w:jc w:val="center"/>
              <w:rPr>
                <w:i/>
                <w:snapToGrid w:val="0"/>
                <w:sz w:val="16"/>
                <w:szCs w:val="16"/>
                <w:lang w:val="fr-FR" w:eastAsia="de-DE"/>
              </w:rPr>
            </w:pPr>
            <w:r w:rsidRPr="00C706DD">
              <w:rPr>
                <w:i/>
                <w:snapToGrid w:val="0"/>
                <w:sz w:val="16"/>
                <w:szCs w:val="16"/>
                <w:lang w:val="fr-FR" w:eastAsia="de-DE"/>
              </w:rPr>
              <w:t>classe E</w:t>
            </w:r>
          </w:p>
        </w:tc>
        <w:tc>
          <w:tcPr>
            <w:tcW w:w="1713" w:type="dxa"/>
            <w:gridSpan w:val="2"/>
            <w:tcBorders>
              <w:top w:val="single" w:sz="12" w:space="0" w:color="auto"/>
              <w:left w:val="single" w:sz="12" w:space="0" w:color="auto"/>
              <w:bottom w:val="single" w:sz="6" w:space="0" w:color="auto"/>
              <w:right w:val="single" w:sz="12" w:space="0" w:color="auto"/>
            </w:tcBorders>
            <w:vAlign w:val="center"/>
          </w:tcPr>
          <w:p w:rsidR="002B6311" w:rsidRPr="00C706DD" w:rsidRDefault="002B6311" w:rsidP="00016C02">
            <w:pPr>
              <w:kinsoku/>
              <w:overflowPunct/>
              <w:autoSpaceDE/>
              <w:autoSpaceDN/>
              <w:adjustRightInd/>
              <w:snapToGrid/>
              <w:jc w:val="center"/>
              <w:rPr>
                <w:i/>
                <w:snapToGrid w:val="0"/>
                <w:sz w:val="16"/>
                <w:szCs w:val="16"/>
                <w:lang w:val="fr-FR" w:eastAsia="de-DE"/>
              </w:rPr>
            </w:pPr>
            <w:r w:rsidRPr="00C706DD">
              <w:rPr>
                <w:i/>
                <w:snapToGrid w:val="0"/>
                <w:sz w:val="16"/>
                <w:szCs w:val="16"/>
                <w:lang w:val="fr-FR" w:eastAsia="de-DE"/>
              </w:rPr>
              <w:t>Faisceau de croisement</w:t>
            </w:r>
          </w:p>
          <w:p w:rsidR="002B6311" w:rsidRPr="00C706DD" w:rsidRDefault="002B6311" w:rsidP="00016C02">
            <w:pPr>
              <w:kinsoku/>
              <w:overflowPunct/>
              <w:autoSpaceDE/>
              <w:autoSpaceDN/>
              <w:adjustRightInd/>
              <w:snapToGrid/>
              <w:jc w:val="center"/>
              <w:rPr>
                <w:i/>
                <w:snapToGrid w:val="0"/>
                <w:sz w:val="16"/>
                <w:szCs w:val="16"/>
                <w:lang w:val="fr-FR" w:eastAsia="de-DE"/>
              </w:rPr>
            </w:pPr>
            <w:r w:rsidRPr="00C706DD">
              <w:rPr>
                <w:i/>
                <w:snapToGrid w:val="0"/>
                <w:sz w:val="16"/>
                <w:szCs w:val="16"/>
                <w:lang w:val="fr-FR" w:eastAsia="de-DE"/>
              </w:rPr>
              <w:t>classe W</w:t>
            </w:r>
          </w:p>
        </w:tc>
      </w:tr>
      <w:tr w:rsidR="002B6311" w:rsidRPr="008A56B4" w:rsidTr="00AE3E08">
        <w:trPr>
          <w:gridBefore w:val="1"/>
          <w:wBefore w:w="13" w:type="dxa"/>
          <w:cantSplit/>
          <w:trHeight w:val="20"/>
        </w:trPr>
        <w:tc>
          <w:tcPr>
            <w:tcW w:w="424" w:type="dxa"/>
            <w:tcBorders>
              <w:left w:val="single" w:sz="12" w:space="0" w:color="auto"/>
              <w:right w:val="single" w:sz="6" w:space="0" w:color="auto"/>
            </w:tcBorders>
            <w:vAlign w:val="center"/>
          </w:tcPr>
          <w:p w:rsidR="004027A6" w:rsidRPr="006717E4" w:rsidRDefault="00AE3E08" w:rsidP="004027A6">
            <w:pPr>
              <w:kinsoku/>
              <w:overflowPunct/>
              <w:autoSpaceDE/>
              <w:autoSpaceDN/>
              <w:adjustRightInd/>
              <w:snapToGrid/>
              <w:jc w:val="center"/>
              <w:rPr>
                <w:i/>
                <w:snapToGrid w:val="0"/>
                <w:sz w:val="18"/>
                <w:szCs w:val="18"/>
                <w:lang w:val="en-GB" w:eastAsia="de-DE"/>
              </w:rPr>
            </w:pPr>
            <w:r>
              <w:rPr>
                <w:i/>
                <w:snapToGrid w:val="0"/>
                <w:sz w:val="18"/>
                <w:szCs w:val="18"/>
                <w:lang w:val="en-GB" w:eastAsia="de-DE"/>
              </w:rPr>
              <w:t>N</w:t>
            </w:r>
            <w:r w:rsidRPr="00AE3E08">
              <w:rPr>
                <w:i/>
                <w:snapToGrid w:val="0"/>
                <w:sz w:val="18"/>
                <w:szCs w:val="18"/>
                <w:vertAlign w:val="superscript"/>
                <w:lang w:val="en-GB" w:eastAsia="de-DE"/>
              </w:rPr>
              <w:t>o</w:t>
            </w:r>
            <w:r>
              <w:rPr>
                <w:i/>
                <w:snapToGrid w:val="0"/>
                <w:sz w:val="18"/>
                <w:szCs w:val="18"/>
                <w:lang w:val="en-GB" w:eastAsia="de-DE"/>
              </w:rPr>
              <w:t> </w:t>
            </w:r>
          </w:p>
        </w:tc>
        <w:tc>
          <w:tcPr>
            <w:tcW w:w="2326" w:type="dxa"/>
            <w:tcBorders>
              <w:left w:val="single" w:sz="6" w:space="0" w:color="auto"/>
            </w:tcBorders>
            <w:vAlign w:val="center"/>
          </w:tcPr>
          <w:p w:rsidR="004027A6" w:rsidRPr="006717E4" w:rsidRDefault="004027A6" w:rsidP="002B6311">
            <w:pPr>
              <w:kinsoku/>
              <w:overflowPunct/>
              <w:autoSpaceDE/>
              <w:autoSpaceDN/>
              <w:adjustRightInd/>
              <w:snapToGrid/>
              <w:ind w:left="70"/>
              <w:rPr>
                <w:i/>
                <w:snapToGrid w:val="0"/>
                <w:sz w:val="16"/>
                <w:szCs w:val="16"/>
                <w:lang w:val="fr-FR" w:eastAsia="de-DE"/>
              </w:rPr>
            </w:pPr>
            <w:r w:rsidRPr="006717E4">
              <w:rPr>
                <w:i/>
                <w:snapToGrid w:val="0"/>
                <w:sz w:val="16"/>
                <w:szCs w:val="16"/>
                <w:lang w:val="fr-FR" w:eastAsia="de-DE"/>
              </w:rPr>
              <w:t>Désignation de la partie du faisceau et prescriptions</w:t>
            </w:r>
          </w:p>
        </w:tc>
        <w:tc>
          <w:tcPr>
            <w:tcW w:w="856" w:type="dxa"/>
            <w:tcBorders>
              <w:left w:val="single" w:sz="12" w:space="0" w:color="auto"/>
              <w:right w:val="single" w:sz="2" w:space="0" w:color="000000"/>
            </w:tcBorders>
            <w:vAlign w:val="center"/>
          </w:tcPr>
          <w:p w:rsidR="004027A6" w:rsidRPr="006717E4" w:rsidRDefault="004027A6" w:rsidP="004027A6">
            <w:pPr>
              <w:kinsoku/>
              <w:overflowPunct/>
              <w:autoSpaceDE/>
              <w:autoSpaceDN/>
              <w:adjustRightInd/>
              <w:snapToGrid/>
              <w:ind w:left="57"/>
              <w:rPr>
                <w:i/>
                <w:snapToGrid w:val="0"/>
                <w:sz w:val="16"/>
                <w:szCs w:val="16"/>
                <w:lang w:val="en-GB" w:eastAsia="de-DE"/>
              </w:rPr>
            </w:pPr>
            <w:proofErr w:type="spellStart"/>
            <w:r w:rsidRPr="006717E4">
              <w:rPr>
                <w:i/>
                <w:snapToGrid w:val="0"/>
                <w:sz w:val="16"/>
                <w:szCs w:val="16"/>
                <w:lang w:val="en-GB" w:eastAsia="de-DE"/>
              </w:rPr>
              <w:t>horizontal</w:t>
            </w:r>
            <w:r>
              <w:rPr>
                <w:i/>
                <w:snapToGrid w:val="0"/>
                <w:sz w:val="16"/>
                <w:szCs w:val="16"/>
                <w:lang w:val="en-GB" w:eastAsia="de-DE"/>
              </w:rPr>
              <w:t>e</w:t>
            </w:r>
            <w:proofErr w:type="spellEnd"/>
          </w:p>
        </w:tc>
        <w:tc>
          <w:tcPr>
            <w:tcW w:w="853" w:type="dxa"/>
            <w:tcBorders>
              <w:left w:val="single" w:sz="2" w:space="0" w:color="000000"/>
              <w:right w:val="single" w:sz="12" w:space="0" w:color="auto"/>
            </w:tcBorders>
            <w:vAlign w:val="center"/>
          </w:tcPr>
          <w:p w:rsidR="004027A6" w:rsidRPr="006717E4" w:rsidRDefault="004027A6" w:rsidP="004027A6">
            <w:pPr>
              <w:kinsoku/>
              <w:overflowPunct/>
              <w:autoSpaceDE/>
              <w:autoSpaceDN/>
              <w:adjustRightInd/>
              <w:snapToGrid/>
              <w:ind w:left="57"/>
              <w:rPr>
                <w:i/>
                <w:snapToGrid w:val="0"/>
                <w:sz w:val="16"/>
                <w:szCs w:val="16"/>
                <w:lang w:val="en-GB" w:eastAsia="de-DE"/>
              </w:rPr>
            </w:pPr>
            <w:proofErr w:type="spellStart"/>
            <w:r w:rsidRPr="006717E4">
              <w:rPr>
                <w:i/>
                <w:snapToGrid w:val="0"/>
                <w:sz w:val="16"/>
                <w:szCs w:val="16"/>
                <w:lang w:val="en-GB" w:eastAsia="de-DE"/>
              </w:rPr>
              <w:t>vertical</w:t>
            </w:r>
            <w:r>
              <w:rPr>
                <w:i/>
                <w:snapToGrid w:val="0"/>
                <w:sz w:val="16"/>
                <w:szCs w:val="16"/>
                <w:lang w:val="en-GB" w:eastAsia="de-DE"/>
              </w:rPr>
              <w:t>e</w:t>
            </w:r>
            <w:proofErr w:type="spellEnd"/>
          </w:p>
        </w:tc>
        <w:tc>
          <w:tcPr>
            <w:tcW w:w="860" w:type="dxa"/>
            <w:tcBorders>
              <w:left w:val="nil"/>
              <w:right w:val="single" w:sz="2" w:space="0" w:color="000000"/>
            </w:tcBorders>
            <w:vAlign w:val="center"/>
          </w:tcPr>
          <w:p w:rsidR="004027A6" w:rsidRPr="006717E4" w:rsidRDefault="004027A6" w:rsidP="004027A6">
            <w:pPr>
              <w:kinsoku/>
              <w:overflowPunct/>
              <w:autoSpaceDE/>
              <w:autoSpaceDN/>
              <w:adjustRightInd/>
              <w:snapToGrid/>
              <w:ind w:left="57"/>
              <w:rPr>
                <w:i/>
                <w:snapToGrid w:val="0"/>
                <w:sz w:val="16"/>
                <w:szCs w:val="16"/>
                <w:lang w:val="en-GB" w:eastAsia="de-DE"/>
              </w:rPr>
            </w:pPr>
            <w:proofErr w:type="spellStart"/>
            <w:r w:rsidRPr="006717E4">
              <w:rPr>
                <w:i/>
                <w:snapToGrid w:val="0"/>
                <w:sz w:val="16"/>
                <w:szCs w:val="16"/>
                <w:lang w:val="en-GB" w:eastAsia="de-DE"/>
              </w:rPr>
              <w:t>horizontal</w:t>
            </w:r>
            <w:r>
              <w:rPr>
                <w:i/>
                <w:snapToGrid w:val="0"/>
                <w:sz w:val="16"/>
                <w:szCs w:val="16"/>
                <w:lang w:val="en-GB" w:eastAsia="de-DE"/>
              </w:rPr>
              <w:t>e</w:t>
            </w:r>
            <w:proofErr w:type="spellEnd"/>
          </w:p>
        </w:tc>
        <w:tc>
          <w:tcPr>
            <w:tcW w:w="864" w:type="dxa"/>
            <w:tcBorders>
              <w:left w:val="single" w:sz="2" w:space="0" w:color="000000"/>
            </w:tcBorders>
            <w:vAlign w:val="center"/>
          </w:tcPr>
          <w:p w:rsidR="004027A6" w:rsidRPr="006717E4" w:rsidRDefault="004027A6" w:rsidP="004027A6">
            <w:pPr>
              <w:kinsoku/>
              <w:overflowPunct/>
              <w:autoSpaceDE/>
              <w:autoSpaceDN/>
              <w:adjustRightInd/>
              <w:snapToGrid/>
              <w:ind w:left="57"/>
              <w:rPr>
                <w:i/>
                <w:snapToGrid w:val="0"/>
                <w:sz w:val="16"/>
                <w:szCs w:val="16"/>
                <w:lang w:val="en-GB" w:eastAsia="de-DE"/>
              </w:rPr>
            </w:pPr>
            <w:proofErr w:type="spellStart"/>
            <w:r w:rsidRPr="006717E4">
              <w:rPr>
                <w:i/>
                <w:snapToGrid w:val="0"/>
                <w:sz w:val="16"/>
                <w:szCs w:val="16"/>
                <w:lang w:val="en-GB" w:eastAsia="de-DE"/>
              </w:rPr>
              <w:t>vertical</w:t>
            </w:r>
            <w:r>
              <w:rPr>
                <w:i/>
                <w:snapToGrid w:val="0"/>
                <w:sz w:val="16"/>
                <w:szCs w:val="16"/>
                <w:lang w:val="en-GB" w:eastAsia="de-DE"/>
              </w:rPr>
              <w:t>e</w:t>
            </w:r>
            <w:proofErr w:type="spellEnd"/>
          </w:p>
        </w:tc>
        <w:tc>
          <w:tcPr>
            <w:tcW w:w="854" w:type="dxa"/>
            <w:tcBorders>
              <w:left w:val="single" w:sz="12" w:space="0" w:color="auto"/>
              <w:right w:val="single" w:sz="2" w:space="0" w:color="auto"/>
            </w:tcBorders>
            <w:vAlign w:val="center"/>
          </w:tcPr>
          <w:p w:rsidR="004027A6" w:rsidRPr="006717E4" w:rsidRDefault="004027A6" w:rsidP="004027A6">
            <w:pPr>
              <w:kinsoku/>
              <w:overflowPunct/>
              <w:autoSpaceDE/>
              <w:autoSpaceDN/>
              <w:adjustRightInd/>
              <w:snapToGrid/>
              <w:ind w:left="57"/>
              <w:rPr>
                <w:i/>
                <w:snapToGrid w:val="0"/>
                <w:sz w:val="16"/>
                <w:szCs w:val="16"/>
                <w:lang w:val="en-GB" w:eastAsia="de-DE"/>
              </w:rPr>
            </w:pPr>
            <w:proofErr w:type="spellStart"/>
            <w:r w:rsidRPr="006717E4">
              <w:rPr>
                <w:i/>
                <w:snapToGrid w:val="0"/>
                <w:sz w:val="16"/>
                <w:szCs w:val="16"/>
                <w:lang w:val="en-GB" w:eastAsia="de-DE"/>
              </w:rPr>
              <w:t>horizontal</w:t>
            </w:r>
            <w:r>
              <w:rPr>
                <w:i/>
                <w:snapToGrid w:val="0"/>
                <w:sz w:val="16"/>
                <w:szCs w:val="16"/>
                <w:lang w:val="en-GB" w:eastAsia="de-DE"/>
              </w:rPr>
              <w:t>e</w:t>
            </w:r>
            <w:proofErr w:type="spellEnd"/>
          </w:p>
        </w:tc>
        <w:tc>
          <w:tcPr>
            <w:tcW w:w="854" w:type="dxa"/>
            <w:tcBorders>
              <w:left w:val="single" w:sz="2" w:space="0" w:color="auto"/>
              <w:bottom w:val="single" w:sz="12" w:space="0" w:color="auto"/>
            </w:tcBorders>
            <w:vAlign w:val="center"/>
          </w:tcPr>
          <w:p w:rsidR="004027A6" w:rsidRPr="006717E4" w:rsidRDefault="004027A6" w:rsidP="004027A6">
            <w:pPr>
              <w:kinsoku/>
              <w:overflowPunct/>
              <w:autoSpaceDE/>
              <w:autoSpaceDN/>
              <w:adjustRightInd/>
              <w:snapToGrid/>
              <w:ind w:left="57"/>
              <w:rPr>
                <w:i/>
                <w:snapToGrid w:val="0"/>
                <w:sz w:val="16"/>
                <w:szCs w:val="16"/>
                <w:lang w:val="en-GB" w:eastAsia="de-DE"/>
              </w:rPr>
            </w:pPr>
            <w:proofErr w:type="spellStart"/>
            <w:r w:rsidRPr="006717E4">
              <w:rPr>
                <w:i/>
                <w:snapToGrid w:val="0"/>
                <w:sz w:val="16"/>
                <w:szCs w:val="16"/>
                <w:lang w:val="en-GB" w:eastAsia="de-DE"/>
              </w:rPr>
              <w:t>vertical</w:t>
            </w:r>
            <w:r>
              <w:rPr>
                <w:i/>
                <w:snapToGrid w:val="0"/>
                <w:sz w:val="16"/>
                <w:szCs w:val="16"/>
                <w:lang w:val="en-GB" w:eastAsia="de-DE"/>
              </w:rPr>
              <w:t>e</w:t>
            </w:r>
            <w:proofErr w:type="spellEnd"/>
          </w:p>
        </w:tc>
        <w:tc>
          <w:tcPr>
            <w:tcW w:w="854" w:type="dxa"/>
            <w:tcBorders>
              <w:left w:val="single" w:sz="12" w:space="0" w:color="auto"/>
              <w:right w:val="single" w:sz="2" w:space="0" w:color="000000"/>
            </w:tcBorders>
            <w:vAlign w:val="center"/>
          </w:tcPr>
          <w:p w:rsidR="004027A6" w:rsidRPr="006717E4" w:rsidRDefault="004027A6" w:rsidP="004027A6">
            <w:pPr>
              <w:kinsoku/>
              <w:overflowPunct/>
              <w:autoSpaceDE/>
              <w:autoSpaceDN/>
              <w:adjustRightInd/>
              <w:snapToGrid/>
              <w:ind w:left="57"/>
              <w:rPr>
                <w:i/>
                <w:snapToGrid w:val="0"/>
                <w:sz w:val="16"/>
                <w:szCs w:val="16"/>
                <w:lang w:val="en-GB" w:eastAsia="de-DE"/>
              </w:rPr>
            </w:pPr>
            <w:proofErr w:type="spellStart"/>
            <w:r w:rsidRPr="006717E4">
              <w:rPr>
                <w:i/>
                <w:snapToGrid w:val="0"/>
                <w:sz w:val="16"/>
                <w:szCs w:val="16"/>
                <w:lang w:val="en-GB" w:eastAsia="de-DE"/>
              </w:rPr>
              <w:t>horizontal</w:t>
            </w:r>
            <w:r>
              <w:rPr>
                <w:i/>
                <w:snapToGrid w:val="0"/>
                <w:sz w:val="16"/>
                <w:szCs w:val="16"/>
                <w:lang w:val="en-GB" w:eastAsia="de-DE"/>
              </w:rPr>
              <w:t>e</w:t>
            </w:r>
            <w:proofErr w:type="spellEnd"/>
          </w:p>
        </w:tc>
        <w:tc>
          <w:tcPr>
            <w:tcW w:w="859" w:type="dxa"/>
            <w:tcBorders>
              <w:left w:val="single" w:sz="2" w:space="0" w:color="000000"/>
              <w:right w:val="single" w:sz="12" w:space="0" w:color="auto"/>
            </w:tcBorders>
            <w:vAlign w:val="center"/>
          </w:tcPr>
          <w:p w:rsidR="004027A6" w:rsidRPr="006717E4" w:rsidRDefault="004027A6" w:rsidP="004027A6">
            <w:pPr>
              <w:kinsoku/>
              <w:overflowPunct/>
              <w:autoSpaceDE/>
              <w:autoSpaceDN/>
              <w:adjustRightInd/>
              <w:snapToGrid/>
              <w:ind w:left="57"/>
              <w:rPr>
                <w:i/>
                <w:snapToGrid w:val="0"/>
                <w:sz w:val="16"/>
                <w:szCs w:val="16"/>
                <w:lang w:val="en-GB" w:eastAsia="de-DE"/>
              </w:rPr>
            </w:pPr>
            <w:proofErr w:type="spellStart"/>
            <w:r w:rsidRPr="006717E4">
              <w:rPr>
                <w:i/>
                <w:snapToGrid w:val="0"/>
                <w:sz w:val="16"/>
                <w:szCs w:val="16"/>
                <w:lang w:val="en-GB" w:eastAsia="de-DE"/>
              </w:rPr>
              <w:t>vertical</w:t>
            </w:r>
            <w:r>
              <w:rPr>
                <w:i/>
                <w:snapToGrid w:val="0"/>
                <w:sz w:val="16"/>
                <w:szCs w:val="16"/>
                <w:lang w:val="en-GB" w:eastAsia="de-DE"/>
              </w:rPr>
              <w:t>e</w:t>
            </w:r>
            <w:proofErr w:type="spellEnd"/>
          </w:p>
        </w:tc>
      </w:tr>
      <w:tr w:rsidR="002B6311" w:rsidRPr="008A56B4" w:rsidTr="00AE3E08">
        <w:trPr>
          <w:gridBefore w:val="1"/>
          <w:wBefore w:w="13" w:type="dxa"/>
          <w:cantSplit/>
          <w:trHeight w:val="3020"/>
        </w:trPr>
        <w:tc>
          <w:tcPr>
            <w:tcW w:w="424" w:type="dxa"/>
            <w:tcBorders>
              <w:top w:val="single" w:sz="12" w:space="0" w:color="auto"/>
              <w:left w:val="single" w:sz="12" w:space="0" w:color="auto"/>
              <w:bottom w:val="double" w:sz="2" w:space="0" w:color="auto"/>
              <w:right w:val="single" w:sz="6" w:space="0" w:color="auto"/>
            </w:tcBorders>
            <w:vAlign w:val="center"/>
          </w:tcPr>
          <w:p w:rsidR="004027A6" w:rsidRPr="003D2A07" w:rsidRDefault="00165BB2" w:rsidP="004027A6">
            <w:pPr>
              <w:kinsoku/>
              <w:overflowPunct/>
              <w:autoSpaceDE/>
              <w:autoSpaceDN/>
              <w:adjustRightInd/>
              <w:snapToGrid/>
              <w:jc w:val="center"/>
              <w:rPr>
                <w:snapToGrid w:val="0"/>
                <w:lang w:val="en-GB" w:eastAsia="de-DE"/>
              </w:rPr>
            </w:pPr>
            <w:r>
              <w:rPr>
                <w:snapToGrid w:val="0"/>
                <w:lang w:val="en-GB" w:eastAsia="de-DE"/>
              </w:rPr>
              <w:t>2.1</w:t>
            </w:r>
          </w:p>
        </w:tc>
        <w:tc>
          <w:tcPr>
            <w:tcW w:w="2326" w:type="dxa"/>
            <w:tcBorders>
              <w:top w:val="single" w:sz="12" w:space="0" w:color="auto"/>
              <w:left w:val="single" w:sz="6" w:space="0" w:color="auto"/>
              <w:bottom w:val="double" w:sz="2" w:space="0" w:color="auto"/>
            </w:tcBorders>
            <w:vAlign w:val="center"/>
          </w:tcPr>
          <w:p w:rsidR="004027A6" w:rsidRPr="00165BB2" w:rsidRDefault="004027A6" w:rsidP="004027A6">
            <w:pPr>
              <w:kinsoku/>
              <w:overflowPunct/>
              <w:autoSpaceDE/>
              <w:autoSpaceDN/>
              <w:adjustRightInd/>
              <w:snapToGrid/>
              <w:ind w:left="6"/>
              <w:rPr>
                <w:b/>
                <w:snapToGrid w:val="0"/>
                <w:sz w:val="18"/>
                <w:szCs w:val="18"/>
                <w:vertAlign w:val="subscript"/>
                <w:lang w:val="fr-FR" w:eastAsia="de-DE"/>
              </w:rPr>
            </w:pPr>
            <w:r w:rsidRPr="00165BB2">
              <w:rPr>
                <w:b/>
                <w:snapToGrid w:val="0"/>
                <w:sz w:val="18"/>
                <w:szCs w:val="18"/>
                <w:lang w:val="fr-FR" w:eastAsia="de-DE"/>
              </w:rPr>
              <w:t>Position angulaire/valeur en degrés pour le segment I</w:t>
            </w:r>
            <w:r w:rsidRPr="00165BB2">
              <w:rPr>
                <w:b/>
                <w:snapToGrid w:val="0"/>
                <w:sz w:val="18"/>
                <w:szCs w:val="18"/>
                <w:vertAlign w:val="subscript"/>
                <w:lang w:val="fr-FR" w:eastAsia="de-DE"/>
              </w:rPr>
              <w:t>max</w:t>
            </w:r>
          </w:p>
          <w:p w:rsidR="004027A6" w:rsidRPr="0036166D" w:rsidRDefault="004027A6" w:rsidP="004027A6">
            <w:pPr>
              <w:kinsoku/>
              <w:overflowPunct/>
              <w:autoSpaceDE/>
              <w:autoSpaceDN/>
              <w:adjustRightInd/>
              <w:snapToGrid/>
              <w:ind w:left="6"/>
              <w:rPr>
                <w:strike/>
                <w:snapToGrid w:val="0"/>
                <w:sz w:val="18"/>
                <w:szCs w:val="18"/>
                <w:lang w:val="fr-FR" w:eastAsia="de-DE"/>
              </w:rPr>
            </w:pPr>
            <w:proofErr w:type="spellStart"/>
            <w:r w:rsidRPr="0036166D">
              <w:rPr>
                <w:strike/>
                <w:snapToGrid w:val="0"/>
                <w:sz w:val="18"/>
                <w:szCs w:val="18"/>
                <w:lang w:val="fr-FR" w:eastAsia="de-DE"/>
              </w:rPr>
              <w:t>E</w:t>
            </w:r>
            <w:r w:rsidRPr="0036166D">
              <w:rPr>
                <w:strike/>
                <w:snapToGrid w:val="0"/>
                <w:sz w:val="18"/>
                <w:szCs w:val="18"/>
                <w:vertAlign w:val="subscript"/>
                <w:lang w:val="fr-FR" w:eastAsia="de-DE"/>
              </w:rPr>
              <w:t>max</w:t>
            </w:r>
            <w:proofErr w:type="spellEnd"/>
            <w:r w:rsidRPr="0036166D">
              <w:rPr>
                <w:strike/>
                <w:snapToGrid w:val="0"/>
                <w:sz w:val="18"/>
                <w:szCs w:val="18"/>
                <w:lang w:val="fr-FR" w:eastAsia="de-DE"/>
              </w:rPr>
              <w:t xml:space="preserve"> ne doit pas être situé en dehors du rectangle compris (au-dessus du “segment </w:t>
            </w:r>
            <w:proofErr w:type="spellStart"/>
            <w:r w:rsidRPr="0036166D">
              <w:rPr>
                <w:strike/>
                <w:snapToGrid w:val="0"/>
                <w:sz w:val="18"/>
                <w:szCs w:val="18"/>
                <w:lang w:val="fr-FR" w:eastAsia="de-DE"/>
              </w:rPr>
              <w:t>E</w:t>
            </w:r>
            <w:r w:rsidRPr="0036166D">
              <w:rPr>
                <w:strike/>
                <w:snapToGrid w:val="0"/>
                <w:sz w:val="18"/>
                <w:szCs w:val="18"/>
                <w:vertAlign w:val="subscript"/>
                <w:lang w:val="fr-FR" w:eastAsia="de-DE"/>
              </w:rPr>
              <w:t>max</w:t>
            </w:r>
            <w:proofErr w:type="spellEnd"/>
            <w:r w:rsidRPr="0036166D">
              <w:rPr>
                <w:strike/>
                <w:snapToGrid w:val="0"/>
                <w:sz w:val="18"/>
                <w:szCs w:val="18"/>
                <w:lang w:val="fr-FR" w:eastAsia="de-DE"/>
              </w:rPr>
              <w:t>")</w:t>
            </w:r>
          </w:p>
          <w:p w:rsidR="004027A6" w:rsidRPr="0036166D" w:rsidRDefault="004027A6" w:rsidP="004027A6">
            <w:pPr>
              <w:kinsoku/>
              <w:overflowPunct/>
              <w:autoSpaceDE/>
              <w:autoSpaceDN/>
              <w:adjustRightInd/>
              <w:snapToGrid/>
              <w:ind w:left="6"/>
              <w:rPr>
                <w:b/>
                <w:snapToGrid w:val="0"/>
                <w:sz w:val="18"/>
                <w:szCs w:val="18"/>
                <w:lang w:val="fr-FR" w:eastAsia="de-DE"/>
              </w:rPr>
            </w:pPr>
            <w:r w:rsidRPr="0036166D">
              <w:rPr>
                <w:b/>
                <w:snapToGrid w:val="0"/>
                <w:sz w:val="18"/>
                <w:szCs w:val="18"/>
                <w:lang w:val="fr-FR" w:eastAsia="de-DE"/>
              </w:rPr>
              <w:t>L</w:t>
            </w:r>
            <w:r w:rsidR="00F345A7">
              <w:rPr>
                <w:b/>
                <w:snapToGrid w:val="0"/>
                <w:sz w:val="18"/>
                <w:szCs w:val="18"/>
                <w:lang w:val="fr-FR" w:eastAsia="de-DE"/>
              </w:rPr>
              <w:t>’</w:t>
            </w:r>
            <w:r w:rsidRPr="0036166D">
              <w:rPr>
                <w:b/>
                <w:snapToGrid w:val="0"/>
                <w:sz w:val="18"/>
                <w:szCs w:val="18"/>
                <w:lang w:val="fr-FR" w:eastAsia="de-DE"/>
              </w:rPr>
              <w:t>intensité lumineuse maximale dans le "segment I</w:t>
            </w:r>
            <w:r w:rsidRPr="0036166D">
              <w:rPr>
                <w:b/>
                <w:snapToGrid w:val="0"/>
                <w:sz w:val="18"/>
                <w:szCs w:val="18"/>
                <w:vertAlign w:val="subscript"/>
                <w:lang w:val="fr-FR" w:eastAsia="de-DE"/>
              </w:rPr>
              <w:t>max</w:t>
            </w:r>
            <w:r w:rsidRPr="0036166D">
              <w:rPr>
                <w:b/>
                <w:snapToGrid w:val="0"/>
                <w:sz w:val="18"/>
                <w:szCs w:val="18"/>
                <w:lang w:val="fr-FR" w:eastAsia="de-DE"/>
              </w:rPr>
              <w:t>" comme indiqué dans le présent tableau doit être situé</w:t>
            </w:r>
            <w:r>
              <w:rPr>
                <w:b/>
                <w:snapToGrid w:val="0"/>
                <w:sz w:val="18"/>
                <w:szCs w:val="18"/>
                <w:lang w:val="fr-FR" w:eastAsia="de-DE"/>
              </w:rPr>
              <w:t>e</w:t>
            </w:r>
            <w:r w:rsidRPr="0036166D">
              <w:rPr>
                <w:b/>
                <w:snapToGrid w:val="0"/>
                <w:sz w:val="18"/>
                <w:szCs w:val="18"/>
                <w:lang w:val="fr-FR" w:eastAsia="de-DE"/>
              </w:rPr>
              <w:t xml:space="preserve"> à l</w:t>
            </w:r>
            <w:r w:rsidR="00F345A7">
              <w:rPr>
                <w:b/>
                <w:snapToGrid w:val="0"/>
                <w:sz w:val="18"/>
                <w:szCs w:val="18"/>
                <w:lang w:val="fr-FR" w:eastAsia="de-DE"/>
              </w:rPr>
              <w:t>’</w:t>
            </w:r>
            <w:r w:rsidRPr="0036166D">
              <w:rPr>
                <w:b/>
                <w:snapToGrid w:val="0"/>
                <w:sz w:val="18"/>
                <w:szCs w:val="18"/>
                <w:lang w:val="fr-FR" w:eastAsia="de-DE"/>
              </w:rPr>
              <w:t>intérieur des limites prescrites à la ligne 18 du tableau 1.</w:t>
            </w:r>
          </w:p>
        </w:tc>
        <w:tc>
          <w:tcPr>
            <w:tcW w:w="856" w:type="dxa"/>
            <w:tcBorders>
              <w:top w:val="single" w:sz="12" w:space="0" w:color="auto"/>
              <w:left w:val="single" w:sz="12" w:space="0" w:color="auto"/>
              <w:bottom w:val="double" w:sz="2" w:space="0" w:color="auto"/>
              <w:right w:val="single" w:sz="2" w:space="0" w:color="000000"/>
            </w:tcBorders>
            <w:vAlign w:val="center"/>
          </w:tcPr>
          <w:p w:rsidR="004027A6" w:rsidRPr="0036166D" w:rsidRDefault="007A7CFC" w:rsidP="004027A6">
            <w:pPr>
              <w:kinsoku/>
              <w:overflowPunct/>
              <w:autoSpaceDE/>
              <w:autoSpaceDN/>
              <w:adjustRightInd/>
              <w:snapToGrid/>
              <w:ind w:left="57"/>
              <w:rPr>
                <w:snapToGrid w:val="0"/>
                <w:sz w:val="18"/>
                <w:szCs w:val="18"/>
                <w:lang w:val="en-GB" w:eastAsia="de-DE"/>
              </w:rPr>
            </w:pPr>
            <w:r w:rsidRPr="00165BB2">
              <w:rPr>
                <w:snapToGrid w:val="0"/>
                <w:spacing w:val="-6"/>
                <w:sz w:val="18"/>
                <w:szCs w:val="18"/>
                <w:lang w:val="en-GB" w:eastAsia="de-DE"/>
              </w:rPr>
              <w:t xml:space="preserve">entre 0,5 L </w:t>
            </w:r>
            <w:r w:rsidR="004027A6" w:rsidRPr="007A7CFC">
              <w:rPr>
                <w:snapToGrid w:val="0"/>
                <w:sz w:val="18"/>
                <w:szCs w:val="18"/>
                <w:lang w:val="en-GB" w:eastAsia="de-DE"/>
              </w:rPr>
              <w:t>et 3</w:t>
            </w:r>
            <w:r>
              <w:rPr>
                <w:snapToGrid w:val="0"/>
                <w:sz w:val="18"/>
                <w:szCs w:val="18"/>
                <w:lang w:val="en-GB" w:eastAsia="de-DE"/>
              </w:rPr>
              <w:t xml:space="preserve"> </w:t>
            </w:r>
            <w:r w:rsidR="004027A6" w:rsidRPr="007A7CFC">
              <w:rPr>
                <w:snapToGrid w:val="0"/>
                <w:sz w:val="18"/>
                <w:szCs w:val="18"/>
                <w:lang w:val="en-GB" w:eastAsia="de-DE"/>
              </w:rPr>
              <w:t>R</w:t>
            </w:r>
          </w:p>
        </w:tc>
        <w:tc>
          <w:tcPr>
            <w:tcW w:w="853" w:type="dxa"/>
            <w:tcBorders>
              <w:top w:val="single" w:sz="12" w:space="0" w:color="auto"/>
              <w:left w:val="single" w:sz="2" w:space="0" w:color="000000"/>
              <w:bottom w:val="double" w:sz="2" w:space="0" w:color="auto"/>
              <w:right w:val="single" w:sz="12" w:space="0" w:color="auto"/>
            </w:tcBorders>
            <w:vAlign w:val="center"/>
          </w:tcPr>
          <w:p w:rsidR="004027A6" w:rsidRPr="00165BB2" w:rsidRDefault="004027A6" w:rsidP="007A7CFC">
            <w:pPr>
              <w:kinsoku/>
              <w:overflowPunct/>
              <w:autoSpaceDE/>
              <w:autoSpaceDN/>
              <w:adjustRightInd/>
              <w:snapToGrid/>
              <w:ind w:left="57"/>
              <w:rPr>
                <w:snapToGrid w:val="0"/>
                <w:spacing w:val="-8"/>
                <w:sz w:val="18"/>
                <w:szCs w:val="18"/>
                <w:lang w:val="en-GB" w:eastAsia="de-DE"/>
              </w:rPr>
            </w:pPr>
            <w:r w:rsidRPr="00165BB2">
              <w:rPr>
                <w:snapToGrid w:val="0"/>
                <w:spacing w:val="-6"/>
                <w:sz w:val="18"/>
                <w:szCs w:val="18"/>
                <w:lang w:val="en-GB" w:eastAsia="de-DE"/>
              </w:rPr>
              <w:t xml:space="preserve">entre </w:t>
            </w:r>
            <w:r w:rsidRPr="00165BB2">
              <w:rPr>
                <w:snapToGrid w:val="0"/>
                <w:spacing w:val="-8"/>
                <w:sz w:val="18"/>
                <w:szCs w:val="18"/>
                <w:lang w:val="en-GB" w:eastAsia="de-DE"/>
              </w:rPr>
              <w:t>0,3</w:t>
            </w:r>
            <w:r w:rsidR="00165BB2" w:rsidRPr="00165BB2">
              <w:rPr>
                <w:snapToGrid w:val="0"/>
                <w:spacing w:val="-8"/>
                <w:sz w:val="18"/>
                <w:szCs w:val="18"/>
                <w:lang w:val="en-GB" w:eastAsia="de-DE"/>
              </w:rPr>
              <w:t xml:space="preserve"> </w:t>
            </w:r>
            <w:r w:rsidRPr="00165BB2">
              <w:rPr>
                <w:snapToGrid w:val="0"/>
                <w:spacing w:val="-8"/>
                <w:sz w:val="18"/>
                <w:szCs w:val="18"/>
                <w:lang w:val="en-GB" w:eastAsia="de-DE"/>
              </w:rPr>
              <w:t>D</w:t>
            </w:r>
            <w:r w:rsidR="007A7CFC">
              <w:rPr>
                <w:snapToGrid w:val="0"/>
                <w:spacing w:val="-8"/>
                <w:sz w:val="18"/>
                <w:szCs w:val="18"/>
                <w:lang w:val="en-GB" w:eastAsia="de-DE"/>
              </w:rPr>
              <w:br/>
            </w:r>
            <w:r w:rsidRPr="007A7CFC">
              <w:rPr>
                <w:snapToGrid w:val="0"/>
                <w:spacing w:val="-4"/>
                <w:sz w:val="18"/>
                <w:szCs w:val="18"/>
                <w:lang w:val="en-GB" w:eastAsia="de-DE"/>
              </w:rPr>
              <w:t>et</w:t>
            </w:r>
            <w:r w:rsidRPr="00165BB2">
              <w:rPr>
                <w:snapToGrid w:val="0"/>
                <w:spacing w:val="-8"/>
                <w:sz w:val="18"/>
                <w:szCs w:val="18"/>
                <w:lang w:val="en-GB" w:eastAsia="de-DE"/>
              </w:rPr>
              <w:t xml:space="preserve"> 1,72</w:t>
            </w:r>
            <w:r w:rsidR="00165BB2" w:rsidRPr="00165BB2">
              <w:rPr>
                <w:snapToGrid w:val="0"/>
                <w:spacing w:val="-8"/>
                <w:sz w:val="18"/>
                <w:szCs w:val="18"/>
                <w:lang w:val="en-GB" w:eastAsia="de-DE"/>
              </w:rPr>
              <w:t xml:space="preserve"> </w:t>
            </w:r>
            <w:r w:rsidRPr="00165BB2">
              <w:rPr>
                <w:snapToGrid w:val="0"/>
                <w:spacing w:val="-8"/>
                <w:sz w:val="18"/>
                <w:szCs w:val="18"/>
                <w:lang w:val="en-GB" w:eastAsia="de-DE"/>
              </w:rPr>
              <w:t>D</w:t>
            </w:r>
          </w:p>
        </w:tc>
        <w:tc>
          <w:tcPr>
            <w:tcW w:w="860" w:type="dxa"/>
            <w:tcBorders>
              <w:top w:val="single" w:sz="12" w:space="0" w:color="auto"/>
              <w:left w:val="nil"/>
              <w:bottom w:val="double" w:sz="2" w:space="0" w:color="auto"/>
              <w:right w:val="single" w:sz="2" w:space="0" w:color="000000"/>
            </w:tcBorders>
            <w:vAlign w:val="center"/>
          </w:tcPr>
          <w:p w:rsidR="004027A6" w:rsidRPr="0036166D" w:rsidRDefault="004027A6" w:rsidP="004027A6">
            <w:pPr>
              <w:kinsoku/>
              <w:overflowPunct/>
              <w:autoSpaceDE/>
              <w:autoSpaceDN/>
              <w:adjustRightInd/>
              <w:snapToGrid/>
              <w:ind w:left="57"/>
              <w:rPr>
                <w:snapToGrid w:val="0"/>
                <w:sz w:val="18"/>
                <w:szCs w:val="18"/>
                <w:lang w:val="en-GB" w:eastAsia="de-DE"/>
              </w:rPr>
            </w:pPr>
          </w:p>
        </w:tc>
        <w:tc>
          <w:tcPr>
            <w:tcW w:w="864" w:type="dxa"/>
            <w:tcBorders>
              <w:top w:val="single" w:sz="12" w:space="0" w:color="auto"/>
              <w:left w:val="single" w:sz="2" w:space="0" w:color="000000"/>
              <w:bottom w:val="double" w:sz="2" w:space="0" w:color="auto"/>
            </w:tcBorders>
            <w:vAlign w:val="center"/>
          </w:tcPr>
          <w:p w:rsidR="004027A6" w:rsidRPr="00165BB2" w:rsidRDefault="004027A6" w:rsidP="004027A6">
            <w:pPr>
              <w:kinsoku/>
              <w:overflowPunct/>
              <w:autoSpaceDE/>
              <w:autoSpaceDN/>
              <w:adjustRightInd/>
              <w:snapToGrid/>
              <w:ind w:left="57"/>
              <w:rPr>
                <w:snapToGrid w:val="0"/>
                <w:spacing w:val="-6"/>
                <w:sz w:val="18"/>
                <w:szCs w:val="18"/>
                <w:lang w:val="en-GB" w:eastAsia="de-DE"/>
              </w:rPr>
            </w:pPr>
            <w:r w:rsidRPr="00165BB2">
              <w:rPr>
                <w:snapToGrid w:val="0"/>
                <w:spacing w:val="-6"/>
                <w:sz w:val="18"/>
                <w:szCs w:val="18"/>
                <w:lang w:val="en-GB" w:eastAsia="de-DE"/>
              </w:rPr>
              <w:t>entre 0,3</w:t>
            </w:r>
            <w:r w:rsidR="00165BB2" w:rsidRPr="00165BB2">
              <w:rPr>
                <w:snapToGrid w:val="0"/>
                <w:spacing w:val="-6"/>
                <w:sz w:val="18"/>
                <w:szCs w:val="18"/>
                <w:lang w:val="en-GB" w:eastAsia="de-DE"/>
              </w:rPr>
              <w:t xml:space="preserve"> </w:t>
            </w:r>
            <w:r w:rsidRPr="00165BB2">
              <w:rPr>
                <w:snapToGrid w:val="0"/>
                <w:spacing w:val="-6"/>
                <w:sz w:val="18"/>
                <w:szCs w:val="18"/>
                <w:lang w:val="en-GB" w:eastAsia="de-DE"/>
              </w:rPr>
              <w:t>D</w:t>
            </w:r>
            <w:r w:rsidR="007A7CFC">
              <w:rPr>
                <w:snapToGrid w:val="0"/>
                <w:spacing w:val="-6"/>
                <w:sz w:val="18"/>
                <w:szCs w:val="18"/>
                <w:lang w:val="en-GB" w:eastAsia="de-DE"/>
              </w:rPr>
              <w:br/>
            </w:r>
            <w:r w:rsidRPr="00165BB2">
              <w:rPr>
                <w:snapToGrid w:val="0"/>
                <w:spacing w:val="-6"/>
                <w:sz w:val="18"/>
                <w:szCs w:val="18"/>
                <w:lang w:val="en-GB" w:eastAsia="de-DE"/>
              </w:rPr>
              <w:t>et 1,72</w:t>
            </w:r>
            <w:r w:rsidR="00165BB2" w:rsidRPr="00165BB2">
              <w:rPr>
                <w:snapToGrid w:val="0"/>
                <w:spacing w:val="-6"/>
                <w:sz w:val="18"/>
                <w:szCs w:val="18"/>
                <w:lang w:val="en-GB" w:eastAsia="de-DE"/>
              </w:rPr>
              <w:t xml:space="preserve"> </w:t>
            </w:r>
            <w:r w:rsidRPr="00165BB2">
              <w:rPr>
                <w:snapToGrid w:val="0"/>
                <w:spacing w:val="-6"/>
                <w:sz w:val="18"/>
                <w:szCs w:val="18"/>
                <w:lang w:val="en-GB" w:eastAsia="de-DE"/>
              </w:rPr>
              <w:t>D</w:t>
            </w:r>
          </w:p>
        </w:tc>
        <w:tc>
          <w:tcPr>
            <w:tcW w:w="854" w:type="dxa"/>
            <w:tcBorders>
              <w:top w:val="single" w:sz="12" w:space="0" w:color="auto"/>
              <w:left w:val="single" w:sz="12" w:space="0" w:color="auto"/>
              <w:bottom w:val="double" w:sz="2" w:space="0" w:color="auto"/>
              <w:right w:val="single" w:sz="2" w:space="0" w:color="auto"/>
            </w:tcBorders>
            <w:vAlign w:val="center"/>
          </w:tcPr>
          <w:p w:rsidR="004027A6" w:rsidRPr="00165BB2" w:rsidRDefault="004027A6" w:rsidP="004027A6">
            <w:pPr>
              <w:kinsoku/>
              <w:overflowPunct/>
              <w:autoSpaceDE/>
              <w:autoSpaceDN/>
              <w:adjustRightInd/>
              <w:snapToGrid/>
              <w:ind w:left="57"/>
              <w:rPr>
                <w:snapToGrid w:val="0"/>
                <w:spacing w:val="-6"/>
                <w:sz w:val="18"/>
                <w:szCs w:val="18"/>
                <w:lang w:val="en-GB" w:eastAsia="de-DE"/>
              </w:rPr>
            </w:pPr>
            <w:r w:rsidRPr="00165BB2">
              <w:rPr>
                <w:snapToGrid w:val="0"/>
                <w:spacing w:val="-6"/>
                <w:sz w:val="18"/>
                <w:szCs w:val="18"/>
                <w:lang w:val="en-GB" w:eastAsia="de-DE"/>
              </w:rPr>
              <w:t>entre 0,5</w:t>
            </w:r>
            <w:r w:rsidR="00165BB2" w:rsidRPr="00165BB2">
              <w:rPr>
                <w:snapToGrid w:val="0"/>
                <w:spacing w:val="-6"/>
                <w:sz w:val="18"/>
                <w:szCs w:val="18"/>
                <w:lang w:val="en-GB" w:eastAsia="de-DE"/>
              </w:rPr>
              <w:t xml:space="preserve"> </w:t>
            </w:r>
            <w:r w:rsidRPr="00165BB2">
              <w:rPr>
                <w:snapToGrid w:val="0"/>
                <w:spacing w:val="-6"/>
                <w:sz w:val="18"/>
                <w:szCs w:val="18"/>
                <w:lang w:val="en-GB" w:eastAsia="de-DE"/>
              </w:rPr>
              <w:t>L et 3</w:t>
            </w:r>
            <w:r w:rsidR="00165BB2">
              <w:rPr>
                <w:snapToGrid w:val="0"/>
                <w:spacing w:val="-6"/>
                <w:sz w:val="18"/>
                <w:szCs w:val="18"/>
                <w:lang w:val="en-GB" w:eastAsia="de-DE"/>
              </w:rPr>
              <w:t> </w:t>
            </w:r>
            <w:r w:rsidRPr="00165BB2">
              <w:rPr>
                <w:snapToGrid w:val="0"/>
                <w:spacing w:val="-6"/>
                <w:sz w:val="18"/>
                <w:szCs w:val="18"/>
                <w:lang w:val="en-GB" w:eastAsia="de-DE"/>
              </w:rPr>
              <w:t>R</w:t>
            </w:r>
          </w:p>
        </w:tc>
        <w:tc>
          <w:tcPr>
            <w:tcW w:w="854" w:type="dxa"/>
            <w:tcBorders>
              <w:top w:val="single" w:sz="12" w:space="0" w:color="auto"/>
              <w:left w:val="single" w:sz="2" w:space="0" w:color="auto"/>
              <w:bottom w:val="double" w:sz="2" w:space="0" w:color="auto"/>
            </w:tcBorders>
            <w:vAlign w:val="center"/>
          </w:tcPr>
          <w:p w:rsidR="004027A6" w:rsidRPr="0036166D" w:rsidRDefault="004027A6" w:rsidP="004027A6">
            <w:pPr>
              <w:kinsoku/>
              <w:overflowPunct/>
              <w:autoSpaceDE/>
              <w:autoSpaceDN/>
              <w:adjustRightInd/>
              <w:snapToGrid/>
              <w:ind w:left="57"/>
              <w:rPr>
                <w:snapToGrid w:val="0"/>
                <w:sz w:val="18"/>
                <w:szCs w:val="18"/>
                <w:lang w:val="en-GB" w:eastAsia="de-DE"/>
              </w:rPr>
            </w:pPr>
            <w:r w:rsidRPr="00165BB2">
              <w:rPr>
                <w:snapToGrid w:val="0"/>
                <w:spacing w:val="-6"/>
                <w:sz w:val="18"/>
                <w:szCs w:val="18"/>
                <w:lang w:val="en-GB" w:eastAsia="de-DE"/>
              </w:rPr>
              <w:t>entre 0,1</w:t>
            </w:r>
            <w:r w:rsidR="00165BB2" w:rsidRPr="00165BB2">
              <w:rPr>
                <w:snapToGrid w:val="0"/>
                <w:spacing w:val="-6"/>
                <w:sz w:val="18"/>
                <w:szCs w:val="18"/>
                <w:lang w:val="en-GB" w:eastAsia="de-DE"/>
              </w:rPr>
              <w:t xml:space="preserve"> </w:t>
            </w:r>
            <w:r w:rsidRPr="00165BB2">
              <w:rPr>
                <w:snapToGrid w:val="0"/>
                <w:spacing w:val="-8"/>
                <w:sz w:val="18"/>
                <w:szCs w:val="18"/>
                <w:lang w:val="en-GB" w:eastAsia="de-DE"/>
              </w:rPr>
              <w:t xml:space="preserve">D </w:t>
            </w:r>
            <w:r w:rsidRPr="007A7CFC">
              <w:rPr>
                <w:snapToGrid w:val="0"/>
                <w:spacing w:val="-6"/>
                <w:sz w:val="18"/>
                <w:szCs w:val="18"/>
                <w:lang w:val="en-GB" w:eastAsia="de-DE"/>
              </w:rPr>
              <w:t xml:space="preserve">et </w:t>
            </w:r>
            <w:r w:rsidRPr="00165BB2">
              <w:rPr>
                <w:snapToGrid w:val="0"/>
                <w:spacing w:val="-8"/>
                <w:sz w:val="18"/>
                <w:szCs w:val="18"/>
                <w:lang w:val="en-GB" w:eastAsia="de-DE"/>
              </w:rPr>
              <w:t>1,72</w:t>
            </w:r>
            <w:r w:rsidR="00165BB2" w:rsidRPr="00165BB2">
              <w:rPr>
                <w:snapToGrid w:val="0"/>
                <w:spacing w:val="-8"/>
                <w:sz w:val="18"/>
                <w:szCs w:val="18"/>
                <w:lang w:val="en-GB" w:eastAsia="de-DE"/>
              </w:rPr>
              <w:t xml:space="preserve"> </w:t>
            </w:r>
            <w:r w:rsidRPr="00165BB2">
              <w:rPr>
                <w:snapToGrid w:val="0"/>
                <w:spacing w:val="-8"/>
                <w:sz w:val="18"/>
                <w:szCs w:val="18"/>
                <w:lang w:val="en-GB" w:eastAsia="de-DE"/>
              </w:rPr>
              <w:t>D</w:t>
            </w:r>
          </w:p>
        </w:tc>
        <w:tc>
          <w:tcPr>
            <w:tcW w:w="854" w:type="dxa"/>
            <w:tcBorders>
              <w:top w:val="single" w:sz="12" w:space="0" w:color="auto"/>
              <w:left w:val="single" w:sz="12" w:space="0" w:color="auto"/>
              <w:bottom w:val="double" w:sz="2" w:space="0" w:color="auto"/>
              <w:right w:val="single" w:sz="2" w:space="0" w:color="000000"/>
            </w:tcBorders>
            <w:vAlign w:val="center"/>
          </w:tcPr>
          <w:p w:rsidR="004027A6" w:rsidRPr="0036166D" w:rsidRDefault="004027A6" w:rsidP="00165BB2">
            <w:pPr>
              <w:kinsoku/>
              <w:overflowPunct/>
              <w:autoSpaceDE/>
              <w:autoSpaceDN/>
              <w:adjustRightInd/>
              <w:snapToGrid/>
              <w:ind w:left="57"/>
              <w:rPr>
                <w:snapToGrid w:val="0"/>
                <w:sz w:val="18"/>
                <w:szCs w:val="18"/>
                <w:lang w:val="en-GB" w:eastAsia="de-DE"/>
              </w:rPr>
            </w:pPr>
            <w:r w:rsidRPr="00165BB2">
              <w:rPr>
                <w:snapToGrid w:val="0"/>
                <w:spacing w:val="-6"/>
                <w:sz w:val="18"/>
                <w:szCs w:val="18"/>
                <w:lang w:val="en-GB" w:eastAsia="de-DE"/>
              </w:rPr>
              <w:t>entre 0,5</w:t>
            </w:r>
            <w:r w:rsidR="00165BB2" w:rsidRPr="00165BB2">
              <w:rPr>
                <w:snapToGrid w:val="0"/>
                <w:spacing w:val="-6"/>
                <w:sz w:val="18"/>
                <w:szCs w:val="18"/>
                <w:lang w:val="en-GB" w:eastAsia="de-DE"/>
              </w:rPr>
              <w:t xml:space="preserve"> </w:t>
            </w:r>
            <w:r w:rsidRPr="00165BB2">
              <w:rPr>
                <w:snapToGrid w:val="0"/>
                <w:spacing w:val="-6"/>
                <w:sz w:val="18"/>
                <w:szCs w:val="18"/>
                <w:lang w:val="en-GB" w:eastAsia="de-DE"/>
              </w:rPr>
              <w:t>L et 3</w:t>
            </w:r>
            <w:r w:rsidR="00165BB2" w:rsidRPr="00165BB2">
              <w:rPr>
                <w:snapToGrid w:val="0"/>
                <w:spacing w:val="-6"/>
                <w:sz w:val="18"/>
                <w:szCs w:val="18"/>
                <w:lang w:val="en-GB" w:eastAsia="de-DE"/>
              </w:rPr>
              <w:t xml:space="preserve"> </w:t>
            </w:r>
            <w:r w:rsidRPr="00165BB2">
              <w:rPr>
                <w:snapToGrid w:val="0"/>
                <w:spacing w:val="-6"/>
                <w:sz w:val="18"/>
                <w:szCs w:val="18"/>
                <w:lang w:val="en-GB" w:eastAsia="de-DE"/>
              </w:rPr>
              <w:t>R</w:t>
            </w:r>
          </w:p>
        </w:tc>
        <w:tc>
          <w:tcPr>
            <w:tcW w:w="859" w:type="dxa"/>
            <w:tcBorders>
              <w:top w:val="single" w:sz="12" w:space="0" w:color="auto"/>
              <w:left w:val="single" w:sz="2" w:space="0" w:color="000000"/>
              <w:bottom w:val="double" w:sz="2" w:space="0" w:color="auto"/>
              <w:right w:val="single" w:sz="12" w:space="0" w:color="auto"/>
            </w:tcBorders>
            <w:vAlign w:val="center"/>
          </w:tcPr>
          <w:p w:rsidR="004027A6" w:rsidRPr="0036166D" w:rsidRDefault="004027A6" w:rsidP="004027A6">
            <w:pPr>
              <w:kinsoku/>
              <w:overflowPunct/>
              <w:autoSpaceDE/>
              <w:autoSpaceDN/>
              <w:adjustRightInd/>
              <w:snapToGrid/>
              <w:ind w:left="57"/>
              <w:rPr>
                <w:snapToGrid w:val="0"/>
                <w:sz w:val="18"/>
                <w:szCs w:val="18"/>
                <w:lang w:val="en-GB" w:eastAsia="de-DE"/>
              </w:rPr>
            </w:pPr>
            <w:r w:rsidRPr="00165BB2">
              <w:rPr>
                <w:snapToGrid w:val="0"/>
                <w:spacing w:val="-6"/>
                <w:sz w:val="18"/>
                <w:szCs w:val="18"/>
                <w:lang w:val="en-GB" w:eastAsia="de-DE"/>
              </w:rPr>
              <w:t>entre 0,3</w:t>
            </w:r>
            <w:r w:rsidR="00165BB2" w:rsidRPr="00165BB2">
              <w:rPr>
                <w:snapToGrid w:val="0"/>
                <w:spacing w:val="-6"/>
                <w:sz w:val="18"/>
                <w:szCs w:val="18"/>
                <w:lang w:val="en-GB" w:eastAsia="de-DE"/>
              </w:rPr>
              <w:t xml:space="preserve"> </w:t>
            </w:r>
            <w:r w:rsidRPr="00165BB2">
              <w:rPr>
                <w:snapToGrid w:val="0"/>
                <w:spacing w:val="-6"/>
                <w:sz w:val="18"/>
                <w:szCs w:val="18"/>
                <w:lang w:val="en-GB" w:eastAsia="de-DE"/>
              </w:rPr>
              <w:t>D et 1.72</w:t>
            </w:r>
            <w:r w:rsidR="00165BB2" w:rsidRPr="00165BB2">
              <w:rPr>
                <w:snapToGrid w:val="0"/>
                <w:spacing w:val="-6"/>
                <w:sz w:val="18"/>
                <w:szCs w:val="18"/>
                <w:lang w:val="en-GB" w:eastAsia="de-DE"/>
              </w:rPr>
              <w:t xml:space="preserve"> </w:t>
            </w:r>
            <w:r w:rsidRPr="00165BB2">
              <w:rPr>
                <w:snapToGrid w:val="0"/>
                <w:spacing w:val="-6"/>
                <w:sz w:val="18"/>
                <w:szCs w:val="18"/>
                <w:lang w:val="en-GB" w:eastAsia="de-DE"/>
              </w:rPr>
              <w:t>D</w:t>
            </w:r>
          </w:p>
        </w:tc>
      </w:tr>
      <w:tr w:rsidR="002B6311" w:rsidRPr="0036166D" w:rsidTr="00AE3E08">
        <w:trPr>
          <w:cantSplit/>
          <w:trHeight w:hRule="exact" w:val="700"/>
        </w:trPr>
        <w:tc>
          <w:tcPr>
            <w:tcW w:w="437" w:type="dxa"/>
            <w:gridSpan w:val="2"/>
            <w:tcBorders>
              <w:left w:val="single" w:sz="12" w:space="0" w:color="auto"/>
              <w:right w:val="single" w:sz="4" w:space="0" w:color="auto"/>
            </w:tcBorders>
          </w:tcPr>
          <w:p w:rsidR="002B6311" w:rsidRPr="003D2A07" w:rsidRDefault="002B6311" w:rsidP="00AE3E08">
            <w:pPr>
              <w:kinsoku/>
              <w:overflowPunct/>
              <w:autoSpaceDE/>
              <w:autoSpaceDN/>
              <w:adjustRightInd/>
              <w:snapToGrid/>
              <w:spacing w:before="120"/>
              <w:jc w:val="center"/>
              <w:rPr>
                <w:snapToGrid w:val="0"/>
                <w:lang w:val="en-GB" w:eastAsia="de-DE"/>
              </w:rPr>
            </w:pPr>
            <w:r w:rsidRPr="003D2A07">
              <w:rPr>
                <w:snapToGrid w:val="0"/>
                <w:lang w:val="en-GB" w:eastAsia="de-DE"/>
              </w:rPr>
              <w:t>2.2</w:t>
            </w:r>
          </w:p>
        </w:tc>
        <w:tc>
          <w:tcPr>
            <w:tcW w:w="9180" w:type="dxa"/>
            <w:gridSpan w:val="9"/>
            <w:tcBorders>
              <w:top w:val="double" w:sz="2" w:space="0" w:color="auto"/>
              <w:left w:val="single" w:sz="4" w:space="0" w:color="auto"/>
              <w:bottom w:val="single" w:sz="4" w:space="0" w:color="auto"/>
              <w:right w:val="single" w:sz="12" w:space="0" w:color="auto"/>
            </w:tcBorders>
            <w:vAlign w:val="center"/>
          </w:tcPr>
          <w:p w:rsidR="00AE3E08" w:rsidRDefault="002B6311" w:rsidP="00AE3E08">
            <w:pPr>
              <w:tabs>
                <w:tab w:val="left" w:pos="2939"/>
                <w:tab w:val="left" w:pos="3569"/>
              </w:tabs>
              <w:kinsoku/>
              <w:overflowPunct/>
              <w:autoSpaceDE/>
              <w:autoSpaceDN/>
              <w:adjustRightInd/>
              <w:snapToGrid/>
              <w:rPr>
                <w:snapToGrid w:val="0"/>
                <w:sz w:val="18"/>
                <w:szCs w:val="18"/>
                <w:lang w:val="fr-FR" w:eastAsia="de-DE"/>
              </w:rPr>
            </w:pPr>
            <w:r w:rsidRPr="0036166D">
              <w:rPr>
                <w:snapToGrid w:val="0"/>
                <w:sz w:val="18"/>
                <w:szCs w:val="18"/>
                <w:lang w:val="fr-FR" w:eastAsia="de-DE"/>
              </w:rPr>
              <w:t>La coupure et ses parties doivent</w:t>
            </w:r>
            <w:r w:rsidR="00AE3E08">
              <w:rPr>
                <w:snapToGrid w:val="0"/>
                <w:sz w:val="18"/>
                <w:szCs w:val="18"/>
                <w:lang w:val="fr-FR" w:eastAsia="de-DE"/>
              </w:rPr>
              <w:t> </w:t>
            </w:r>
            <w:r w:rsidRPr="0036166D">
              <w:rPr>
                <w:snapToGrid w:val="0"/>
                <w:sz w:val="18"/>
                <w:szCs w:val="18"/>
                <w:lang w:val="fr-FR" w:eastAsia="de-DE"/>
              </w:rPr>
              <w:t>:</w:t>
            </w:r>
          </w:p>
          <w:p w:rsidR="002B6311" w:rsidRPr="0036166D" w:rsidRDefault="00165BB2" w:rsidP="00165BB2">
            <w:pPr>
              <w:tabs>
                <w:tab w:val="left" w:pos="2939"/>
                <w:tab w:val="left" w:pos="3569"/>
              </w:tabs>
              <w:kinsoku/>
              <w:overflowPunct/>
              <w:autoSpaceDE/>
              <w:autoSpaceDN/>
              <w:adjustRightInd/>
              <w:snapToGrid/>
              <w:ind w:left="370" w:hanging="258"/>
              <w:rPr>
                <w:snapToGrid w:val="0"/>
                <w:sz w:val="18"/>
                <w:szCs w:val="18"/>
                <w:lang w:val="fr-FR" w:eastAsia="de-DE"/>
              </w:rPr>
            </w:pPr>
            <w:r>
              <w:rPr>
                <w:snapToGrid w:val="0"/>
                <w:sz w:val="18"/>
                <w:szCs w:val="18"/>
                <w:lang w:val="fr-FR" w:eastAsia="de-DE"/>
              </w:rPr>
              <w:t>a)</w:t>
            </w:r>
            <w:r>
              <w:rPr>
                <w:snapToGrid w:val="0"/>
                <w:sz w:val="18"/>
                <w:szCs w:val="18"/>
                <w:lang w:val="fr-FR" w:eastAsia="de-DE"/>
              </w:rPr>
              <w:tab/>
            </w:r>
            <w:r w:rsidR="002B6311" w:rsidRPr="0036166D">
              <w:rPr>
                <w:snapToGrid w:val="0"/>
                <w:sz w:val="18"/>
                <w:szCs w:val="18"/>
                <w:lang w:val="fr-FR" w:eastAsia="de-DE"/>
              </w:rPr>
              <w:t>satisfaire aux prescriptions du paragraphe 1 de l</w:t>
            </w:r>
            <w:r w:rsidR="002B6311">
              <w:rPr>
                <w:snapToGrid w:val="0"/>
                <w:sz w:val="18"/>
                <w:szCs w:val="18"/>
                <w:lang w:val="fr-FR" w:eastAsia="de-DE"/>
              </w:rPr>
              <w:t>’</w:t>
            </w:r>
            <w:r w:rsidR="002B6311" w:rsidRPr="0036166D">
              <w:rPr>
                <w:snapToGrid w:val="0"/>
                <w:sz w:val="18"/>
                <w:szCs w:val="18"/>
                <w:lang w:val="fr-FR" w:eastAsia="de-DE"/>
              </w:rPr>
              <w:t>annexe 8 du présent Règlement et</w:t>
            </w:r>
          </w:p>
        </w:tc>
      </w:tr>
      <w:tr w:rsidR="00AE3E08" w:rsidRPr="0036166D" w:rsidTr="00ED5DA3">
        <w:trPr>
          <w:cantSplit/>
          <w:trHeight w:hRule="exact" w:val="782"/>
        </w:trPr>
        <w:tc>
          <w:tcPr>
            <w:tcW w:w="437" w:type="dxa"/>
            <w:gridSpan w:val="2"/>
            <w:tcBorders>
              <w:left w:val="single" w:sz="12" w:space="0" w:color="auto"/>
              <w:bottom w:val="single" w:sz="12" w:space="0" w:color="auto"/>
              <w:right w:val="single" w:sz="4" w:space="0" w:color="auto"/>
            </w:tcBorders>
          </w:tcPr>
          <w:p w:rsidR="00AE3E08" w:rsidRPr="0036166D" w:rsidRDefault="00AE3E08" w:rsidP="00016C02">
            <w:pPr>
              <w:kinsoku/>
              <w:overflowPunct/>
              <w:autoSpaceDE/>
              <w:autoSpaceDN/>
              <w:adjustRightInd/>
              <w:snapToGrid/>
              <w:jc w:val="center"/>
              <w:rPr>
                <w:snapToGrid w:val="0"/>
                <w:lang w:val="fr-FR" w:eastAsia="de-DE"/>
              </w:rPr>
            </w:pPr>
          </w:p>
        </w:tc>
        <w:tc>
          <w:tcPr>
            <w:tcW w:w="2326" w:type="dxa"/>
            <w:tcBorders>
              <w:left w:val="single" w:sz="4" w:space="0" w:color="auto"/>
              <w:bottom w:val="single" w:sz="12" w:space="0" w:color="auto"/>
            </w:tcBorders>
          </w:tcPr>
          <w:p w:rsidR="00AE3E08" w:rsidRPr="0036166D" w:rsidRDefault="00165BB2" w:rsidP="00165BB2">
            <w:pPr>
              <w:tabs>
                <w:tab w:val="left" w:pos="2939"/>
                <w:tab w:val="left" w:pos="3569"/>
              </w:tabs>
              <w:kinsoku/>
              <w:overflowPunct/>
              <w:autoSpaceDE/>
              <w:autoSpaceDN/>
              <w:adjustRightInd/>
              <w:snapToGrid/>
              <w:ind w:left="374" w:hanging="262"/>
              <w:rPr>
                <w:snapToGrid w:val="0"/>
                <w:sz w:val="18"/>
                <w:szCs w:val="18"/>
                <w:lang w:val="fr-FR" w:eastAsia="de-DE"/>
              </w:rPr>
            </w:pPr>
            <w:r>
              <w:rPr>
                <w:snapToGrid w:val="0"/>
                <w:sz w:val="18"/>
                <w:szCs w:val="18"/>
                <w:lang w:val="fr-FR" w:eastAsia="de-DE"/>
              </w:rPr>
              <w:t>b)</w:t>
            </w:r>
            <w:r>
              <w:rPr>
                <w:snapToGrid w:val="0"/>
                <w:sz w:val="18"/>
                <w:szCs w:val="18"/>
                <w:lang w:val="fr-FR" w:eastAsia="de-DE"/>
              </w:rPr>
              <w:tab/>
            </w:r>
            <w:r w:rsidR="00AE3E08" w:rsidRPr="0036166D">
              <w:rPr>
                <w:snapToGrid w:val="0"/>
                <w:sz w:val="18"/>
                <w:szCs w:val="18"/>
                <w:lang w:val="fr-FR" w:eastAsia="de-DE"/>
              </w:rPr>
              <w:t>être positionnées de telle sorte que la partie horizontale soit</w:t>
            </w:r>
            <w:r>
              <w:rPr>
                <w:snapToGrid w:val="0"/>
                <w:sz w:val="18"/>
                <w:szCs w:val="18"/>
                <w:lang w:val="fr-FR" w:eastAsia="de-DE"/>
              </w:rPr>
              <w:t> </w:t>
            </w:r>
            <w:r w:rsidR="00AE3E08" w:rsidRPr="0036166D">
              <w:rPr>
                <w:snapToGrid w:val="0"/>
                <w:sz w:val="18"/>
                <w:szCs w:val="18"/>
                <w:lang w:val="fr-FR" w:eastAsia="de-DE"/>
              </w:rPr>
              <w:t>:</w:t>
            </w:r>
          </w:p>
        </w:tc>
        <w:tc>
          <w:tcPr>
            <w:tcW w:w="856" w:type="dxa"/>
            <w:tcBorders>
              <w:left w:val="single" w:sz="12" w:space="0" w:color="auto"/>
              <w:bottom w:val="single" w:sz="12" w:space="0" w:color="auto"/>
              <w:right w:val="single" w:sz="2" w:space="0" w:color="000000"/>
            </w:tcBorders>
            <w:vAlign w:val="center"/>
          </w:tcPr>
          <w:p w:rsidR="00AE3E08" w:rsidRPr="0036166D" w:rsidRDefault="00AE3E08" w:rsidP="00ED5DA3">
            <w:pPr>
              <w:kinsoku/>
              <w:overflowPunct/>
              <w:autoSpaceDE/>
              <w:autoSpaceDN/>
              <w:adjustRightInd/>
              <w:snapToGrid/>
              <w:ind w:left="57"/>
              <w:jc w:val="center"/>
              <w:rPr>
                <w:snapToGrid w:val="0"/>
                <w:sz w:val="18"/>
                <w:szCs w:val="18"/>
                <w:lang w:val="fr-FR" w:eastAsia="de-DE"/>
              </w:rPr>
            </w:pPr>
          </w:p>
        </w:tc>
        <w:tc>
          <w:tcPr>
            <w:tcW w:w="853" w:type="dxa"/>
            <w:tcBorders>
              <w:left w:val="single" w:sz="2" w:space="0" w:color="000000"/>
              <w:bottom w:val="single" w:sz="12" w:space="0" w:color="auto"/>
              <w:right w:val="single" w:sz="12" w:space="0" w:color="auto"/>
            </w:tcBorders>
            <w:vAlign w:val="center"/>
          </w:tcPr>
          <w:p w:rsidR="00AE3E08" w:rsidRPr="0036166D" w:rsidRDefault="00AE3E08" w:rsidP="00ED5DA3">
            <w:pPr>
              <w:tabs>
                <w:tab w:val="left" w:pos="293"/>
              </w:tabs>
              <w:kinsoku/>
              <w:overflowPunct/>
              <w:autoSpaceDE/>
              <w:autoSpaceDN/>
              <w:adjustRightInd/>
              <w:snapToGrid/>
              <w:ind w:left="57"/>
              <w:jc w:val="center"/>
              <w:rPr>
                <w:snapToGrid w:val="0"/>
                <w:sz w:val="18"/>
                <w:szCs w:val="18"/>
                <w:lang w:val="en-GB" w:eastAsia="de-DE"/>
              </w:rPr>
            </w:pPr>
            <w:r w:rsidRPr="0036166D">
              <w:rPr>
                <w:snapToGrid w:val="0"/>
                <w:sz w:val="18"/>
                <w:szCs w:val="18"/>
                <w:lang w:val="en-GB" w:eastAsia="de-DE"/>
              </w:rPr>
              <w:t>à V = 0,57 D</w:t>
            </w:r>
          </w:p>
        </w:tc>
        <w:tc>
          <w:tcPr>
            <w:tcW w:w="860" w:type="dxa"/>
            <w:tcBorders>
              <w:left w:val="nil"/>
              <w:bottom w:val="single" w:sz="12" w:space="0" w:color="auto"/>
              <w:right w:val="single" w:sz="2" w:space="0" w:color="000000"/>
            </w:tcBorders>
            <w:vAlign w:val="center"/>
          </w:tcPr>
          <w:p w:rsidR="00AE3E08" w:rsidRPr="0036166D" w:rsidRDefault="00AE3E08" w:rsidP="00ED5DA3">
            <w:pPr>
              <w:kinsoku/>
              <w:overflowPunct/>
              <w:autoSpaceDE/>
              <w:autoSpaceDN/>
              <w:adjustRightInd/>
              <w:snapToGrid/>
              <w:ind w:left="57"/>
              <w:jc w:val="center"/>
              <w:rPr>
                <w:snapToGrid w:val="0"/>
                <w:sz w:val="18"/>
                <w:szCs w:val="18"/>
                <w:lang w:val="en-GB" w:eastAsia="de-DE"/>
              </w:rPr>
            </w:pPr>
          </w:p>
        </w:tc>
        <w:tc>
          <w:tcPr>
            <w:tcW w:w="864" w:type="dxa"/>
            <w:tcBorders>
              <w:left w:val="single" w:sz="2" w:space="0" w:color="000000"/>
              <w:bottom w:val="single" w:sz="12" w:space="0" w:color="auto"/>
            </w:tcBorders>
            <w:vAlign w:val="center"/>
          </w:tcPr>
          <w:p w:rsidR="00AE3E08" w:rsidRPr="0036166D" w:rsidRDefault="00AE3E08" w:rsidP="00ED5DA3">
            <w:pPr>
              <w:tabs>
                <w:tab w:val="left" w:pos="357"/>
                <w:tab w:val="left" w:pos="477"/>
              </w:tabs>
              <w:kinsoku/>
              <w:overflowPunct/>
              <w:autoSpaceDE/>
              <w:autoSpaceDN/>
              <w:adjustRightInd/>
              <w:snapToGrid/>
              <w:jc w:val="center"/>
              <w:rPr>
                <w:snapToGrid w:val="0"/>
                <w:sz w:val="18"/>
                <w:szCs w:val="18"/>
                <w:lang w:val="en-GB" w:eastAsia="de-DE"/>
              </w:rPr>
            </w:pPr>
            <w:r w:rsidRPr="0036166D">
              <w:rPr>
                <w:snapToGrid w:val="0"/>
                <w:spacing w:val="-2"/>
                <w:sz w:val="18"/>
                <w:szCs w:val="18"/>
                <w:lang w:val="en-GB" w:eastAsia="de-DE"/>
              </w:rPr>
              <w:t>≤ 0,57</w:t>
            </w:r>
            <w:r w:rsidR="00165BB2">
              <w:rPr>
                <w:snapToGrid w:val="0"/>
                <w:spacing w:val="-2"/>
                <w:sz w:val="18"/>
                <w:szCs w:val="18"/>
                <w:lang w:val="en-GB" w:eastAsia="de-DE"/>
              </w:rPr>
              <w:t xml:space="preserve"> </w:t>
            </w:r>
            <w:r w:rsidRPr="0036166D">
              <w:rPr>
                <w:snapToGrid w:val="0"/>
                <w:spacing w:val="-2"/>
                <w:sz w:val="18"/>
                <w:szCs w:val="18"/>
                <w:lang w:val="en-GB" w:eastAsia="de-DE"/>
              </w:rPr>
              <w:t>D</w:t>
            </w:r>
            <w:r w:rsidRPr="0036166D">
              <w:rPr>
                <w:snapToGrid w:val="0"/>
                <w:sz w:val="18"/>
                <w:szCs w:val="18"/>
                <w:lang w:val="en-GB" w:eastAsia="de-DE"/>
              </w:rPr>
              <w:br/>
              <w:t>≥ 1,3</w:t>
            </w:r>
            <w:r w:rsidR="00165BB2">
              <w:rPr>
                <w:snapToGrid w:val="0"/>
                <w:sz w:val="18"/>
                <w:szCs w:val="18"/>
                <w:lang w:val="en-GB" w:eastAsia="de-DE"/>
              </w:rPr>
              <w:t xml:space="preserve"> </w:t>
            </w:r>
            <w:r w:rsidRPr="0036166D">
              <w:rPr>
                <w:snapToGrid w:val="0"/>
                <w:sz w:val="18"/>
                <w:szCs w:val="18"/>
                <w:lang w:val="en-GB" w:eastAsia="de-DE"/>
              </w:rPr>
              <w:t>D</w:t>
            </w:r>
          </w:p>
        </w:tc>
        <w:tc>
          <w:tcPr>
            <w:tcW w:w="854" w:type="dxa"/>
            <w:tcBorders>
              <w:left w:val="single" w:sz="12" w:space="0" w:color="auto"/>
              <w:bottom w:val="single" w:sz="12" w:space="0" w:color="auto"/>
              <w:right w:val="single" w:sz="2" w:space="0" w:color="auto"/>
            </w:tcBorders>
            <w:vAlign w:val="center"/>
          </w:tcPr>
          <w:p w:rsidR="00AE3E08" w:rsidRPr="0036166D" w:rsidRDefault="00AE3E08" w:rsidP="00ED5DA3">
            <w:pPr>
              <w:tabs>
                <w:tab w:val="left" w:pos="357"/>
                <w:tab w:val="left" w:pos="477"/>
              </w:tabs>
              <w:kinsoku/>
              <w:overflowPunct/>
              <w:autoSpaceDE/>
              <w:autoSpaceDN/>
              <w:adjustRightInd/>
              <w:snapToGrid/>
              <w:ind w:left="57"/>
              <w:jc w:val="center"/>
              <w:rPr>
                <w:snapToGrid w:val="0"/>
                <w:sz w:val="18"/>
                <w:szCs w:val="18"/>
                <w:lang w:val="en-GB" w:eastAsia="de-DE"/>
              </w:rPr>
            </w:pPr>
          </w:p>
        </w:tc>
        <w:tc>
          <w:tcPr>
            <w:tcW w:w="854" w:type="dxa"/>
            <w:tcBorders>
              <w:left w:val="single" w:sz="2" w:space="0" w:color="auto"/>
              <w:bottom w:val="single" w:sz="12" w:space="0" w:color="auto"/>
            </w:tcBorders>
            <w:vAlign w:val="center"/>
          </w:tcPr>
          <w:p w:rsidR="00AE3E08" w:rsidRPr="0036166D" w:rsidRDefault="00AE3E08" w:rsidP="00ED5DA3">
            <w:pPr>
              <w:tabs>
                <w:tab w:val="left" w:pos="357"/>
                <w:tab w:val="left" w:pos="477"/>
              </w:tabs>
              <w:kinsoku/>
              <w:overflowPunct/>
              <w:autoSpaceDE/>
              <w:autoSpaceDN/>
              <w:adjustRightInd/>
              <w:snapToGrid/>
              <w:ind w:right="-28"/>
              <w:jc w:val="center"/>
              <w:rPr>
                <w:snapToGrid w:val="0"/>
                <w:sz w:val="18"/>
                <w:szCs w:val="18"/>
                <w:lang w:val="en-GB" w:eastAsia="de-DE"/>
              </w:rPr>
            </w:pPr>
            <w:r w:rsidRPr="0036166D">
              <w:rPr>
                <w:snapToGrid w:val="0"/>
                <w:sz w:val="18"/>
                <w:szCs w:val="18"/>
                <w:lang w:val="en-GB" w:eastAsia="de-DE"/>
              </w:rPr>
              <w:t>≤ 0,23</w:t>
            </w:r>
            <w:r w:rsidR="00165BB2">
              <w:rPr>
                <w:snapToGrid w:val="0"/>
                <w:sz w:val="18"/>
                <w:szCs w:val="18"/>
                <w:lang w:val="en-GB" w:eastAsia="de-DE"/>
              </w:rPr>
              <w:t xml:space="preserve"> </w:t>
            </w:r>
            <w:r w:rsidRPr="0036166D">
              <w:rPr>
                <w:snapToGrid w:val="0"/>
                <w:sz w:val="18"/>
                <w:szCs w:val="18"/>
                <w:lang w:val="en-GB" w:eastAsia="de-DE"/>
              </w:rPr>
              <w:t>D</w:t>
            </w:r>
            <w:r w:rsidRPr="0036166D">
              <w:rPr>
                <w:snapToGrid w:val="0"/>
                <w:sz w:val="18"/>
                <w:szCs w:val="18"/>
                <w:vertAlign w:val="superscript"/>
                <w:lang w:val="en-GB" w:eastAsia="de-DE"/>
              </w:rPr>
              <w:t xml:space="preserve">8 </w:t>
            </w:r>
            <w:r w:rsidRPr="0036166D">
              <w:rPr>
                <w:snapToGrid w:val="0"/>
                <w:sz w:val="18"/>
                <w:szCs w:val="18"/>
                <w:lang w:val="en-GB" w:eastAsia="de-DE"/>
              </w:rPr>
              <w:t>≥ 0,57</w:t>
            </w:r>
            <w:r w:rsidR="00165BB2">
              <w:rPr>
                <w:snapToGrid w:val="0"/>
                <w:sz w:val="18"/>
                <w:szCs w:val="18"/>
                <w:lang w:val="en-GB" w:eastAsia="de-DE"/>
              </w:rPr>
              <w:t xml:space="preserve"> </w:t>
            </w:r>
            <w:r w:rsidRPr="0036166D">
              <w:rPr>
                <w:snapToGrid w:val="0"/>
                <w:sz w:val="18"/>
                <w:szCs w:val="18"/>
                <w:lang w:val="en-GB" w:eastAsia="de-DE"/>
              </w:rPr>
              <w:t>D</w:t>
            </w:r>
          </w:p>
        </w:tc>
        <w:tc>
          <w:tcPr>
            <w:tcW w:w="854" w:type="dxa"/>
            <w:tcBorders>
              <w:left w:val="single" w:sz="12" w:space="0" w:color="auto"/>
              <w:bottom w:val="single" w:sz="12" w:space="0" w:color="auto"/>
              <w:right w:val="single" w:sz="2" w:space="0" w:color="000000"/>
            </w:tcBorders>
            <w:vAlign w:val="center"/>
          </w:tcPr>
          <w:p w:rsidR="00AE3E08" w:rsidRPr="0036166D" w:rsidRDefault="00AE3E08" w:rsidP="00ED5DA3">
            <w:pPr>
              <w:kinsoku/>
              <w:overflowPunct/>
              <w:autoSpaceDE/>
              <w:autoSpaceDN/>
              <w:adjustRightInd/>
              <w:snapToGrid/>
              <w:ind w:left="57"/>
              <w:jc w:val="center"/>
              <w:rPr>
                <w:snapToGrid w:val="0"/>
                <w:sz w:val="18"/>
                <w:szCs w:val="18"/>
                <w:lang w:val="en-GB" w:eastAsia="de-DE"/>
              </w:rPr>
            </w:pPr>
          </w:p>
        </w:tc>
        <w:tc>
          <w:tcPr>
            <w:tcW w:w="859" w:type="dxa"/>
            <w:tcBorders>
              <w:left w:val="single" w:sz="2" w:space="0" w:color="000000"/>
              <w:bottom w:val="single" w:sz="12" w:space="0" w:color="auto"/>
              <w:right w:val="single" w:sz="12" w:space="0" w:color="auto"/>
            </w:tcBorders>
            <w:vAlign w:val="center"/>
          </w:tcPr>
          <w:p w:rsidR="00AE3E08" w:rsidRPr="0036166D" w:rsidRDefault="00AE3E08" w:rsidP="007A7CFC">
            <w:pPr>
              <w:tabs>
                <w:tab w:val="left" w:pos="357"/>
                <w:tab w:val="left" w:pos="477"/>
              </w:tabs>
              <w:kinsoku/>
              <w:overflowPunct/>
              <w:autoSpaceDE/>
              <w:autoSpaceDN/>
              <w:adjustRightInd/>
              <w:snapToGrid/>
              <w:ind w:right="-57"/>
              <w:jc w:val="center"/>
              <w:rPr>
                <w:snapToGrid w:val="0"/>
                <w:sz w:val="18"/>
                <w:szCs w:val="18"/>
                <w:lang w:val="fr-FR" w:eastAsia="de-DE"/>
              </w:rPr>
            </w:pPr>
            <w:r w:rsidRPr="0036166D">
              <w:rPr>
                <w:snapToGrid w:val="0"/>
                <w:sz w:val="18"/>
                <w:szCs w:val="18"/>
                <w:lang w:val="fr-FR" w:eastAsia="de-DE"/>
              </w:rPr>
              <w:t>≤ 0,23</w:t>
            </w:r>
            <w:r w:rsidR="00165BB2">
              <w:rPr>
                <w:snapToGrid w:val="0"/>
                <w:sz w:val="18"/>
                <w:szCs w:val="18"/>
                <w:lang w:val="fr-FR" w:eastAsia="de-DE"/>
              </w:rPr>
              <w:t xml:space="preserve"> </w:t>
            </w:r>
            <w:r w:rsidRPr="0036166D">
              <w:rPr>
                <w:snapToGrid w:val="0"/>
                <w:sz w:val="18"/>
                <w:szCs w:val="18"/>
                <w:lang w:val="fr-FR" w:eastAsia="de-DE"/>
              </w:rPr>
              <w:t>D</w:t>
            </w:r>
            <w:r w:rsidRPr="0036166D">
              <w:rPr>
                <w:snapToGrid w:val="0"/>
                <w:sz w:val="18"/>
                <w:szCs w:val="18"/>
                <w:lang w:val="fr-FR" w:eastAsia="de-DE"/>
              </w:rPr>
              <w:br/>
              <w:t>≥ 0,57</w:t>
            </w:r>
            <w:r w:rsidR="00165BB2">
              <w:rPr>
                <w:snapToGrid w:val="0"/>
                <w:sz w:val="18"/>
                <w:szCs w:val="18"/>
                <w:lang w:val="fr-FR" w:eastAsia="de-DE"/>
              </w:rPr>
              <w:t xml:space="preserve"> </w:t>
            </w:r>
            <w:r w:rsidRPr="0036166D">
              <w:rPr>
                <w:snapToGrid w:val="0"/>
                <w:sz w:val="18"/>
                <w:szCs w:val="18"/>
                <w:lang w:val="fr-FR" w:eastAsia="de-DE"/>
              </w:rPr>
              <w:t>D</w:t>
            </w:r>
          </w:p>
        </w:tc>
      </w:tr>
      <w:tr w:rsidR="00AE3E08" w:rsidRPr="0036166D" w:rsidTr="00AE3E08">
        <w:trPr>
          <w:cantSplit/>
          <w:trHeight w:val="280"/>
        </w:trPr>
        <w:tc>
          <w:tcPr>
            <w:tcW w:w="437" w:type="dxa"/>
            <w:gridSpan w:val="2"/>
            <w:vAlign w:val="center"/>
          </w:tcPr>
          <w:p w:rsidR="00AE3E08" w:rsidRPr="0036166D" w:rsidRDefault="00AE3E08" w:rsidP="007A7CFC">
            <w:pPr>
              <w:kinsoku/>
              <w:overflowPunct/>
              <w:autoSpaceDE/>
              <w:autoSpaceDN/>
              <w:adjustRightInd/>
              <w:snapToGrid/>
              <w:spacing w:before="120"/>
              <w:jc w:val="right"/>
              <w:rPr>
                <w:snapToGrid w:val="0"/>
                <w:vertAlign w:val="superscript"/>
                <w:lang w:val="fr-FR" w:eastAsia="de-DE"/>
              </w:rPr>
            </w:pPr>
            <w:r w:rsidRPr="0036166D">
              <w:rPr>
                <w:snapToGrid w:val="0"/>
                <w:vertAlign w:val="superscript"/>
                <w:lang w:val="fr-FR" w:eastAsia="de-DE"/>
              </w:rPr>
              <w:t>8</w:t>
            </w:r>
            <w:r w:rsidR="007A7CFC">
              <w:rPr>
                <w:snapToGrid w:val="0"/>
                <w:vertAlign w:val="superscript"/>
                <w:lang w:val="fr-FR" w:eastAsia="de-DE"/>
              </w:rPr>
              <w:t xml:space="preserve"> </w:t>
            </w:r>
          </w:p>
        </w:tc>
        <w:tc>
          <w:tcPr>
            <w:tcW w:w="9180" w:type="dxa"/>
            <w:gridSpan w:val="9"/>
            <w:vAlign w:val="center"/>
          </w:tcPr>
          <w:p w:rsidR="00AE3E08" w:rsidRPr="00ED5DA3" w:rsidRDefault="00AE3E08" w:rsidP="00ED5DA3">
            <w:pPr>
              <w:kinsoku/>
              <w:overflowPunct/>
              <w:autoSpaceDE/>
              <w:autoSpaceDN/>
              <w:adjustRightInd/>
              <w:snapToGrid/>
              <w:spacing w:before="120"/>
              <w:rPr>
                <w:snapToGrid w:val="0"/>
                <w:sz w:val="18"/>
                <w:szCs w:val="18"/>
                <w:u w:val="single"/>
                <w:lang w:val="fr-FR" w:eastAsia="de-DE"/>
              </w:rPr>
            </w:pPr>
            <w:r w:rsidRPr="00ED5DA3">
              <w:rPr>
                <w:snapToGrid w:val="0"/>
                <w:sz w:val="18"/>
                <w:szCs w:val="18"/>
                <w:lang w:val="fr-FR" w:eastAsia="de-DE"/>
              </w:rPr>
              <w:t>Les prescriptions conformes aux dispositions du tableau 6 ci-dessous s’appliquent elles aussi.</w:t>
            </w:r>
          </w:p>
        </w:tc>
      </w:tr>
    </w:tbl>
    <w:p w:rsidR="004027A6" w:rsidRPr="003D2A07" w:rsidRDefault="004027A6" w:rsidP="00ED5DA3">
      <w:pPr>
        <w:pStyle w:val="HChG"/>
        <w:rPr>
          <w:lang w:val="fr-FR"/>
        </w:rPr>
      </w:pPr>
      <w:r>
        <w:rPr>
          <w:szCs w:val="24"/>
          <w:lang w:val="fr-FR"/>
        </w:rPr>
        <w:br w:type="page"/>
      </w:r>
      <w:r w:rsidRPr="003D2A07">
        <w:rPr>
          <w:lang w:val="fr-FR"/>
        </w:rPr>
        <w:t>Annexe VI</w:t>
      </w:r>
    </w:p>
    <w:p w:rsidR="004027A6" w:rsidRPr="003D2A07" w:rsidRDefault="004027A6" w:rsidP="00ED5DA3">
      <w:pPr>
        <w:pStyle w:val="HChG"/>
        <w:rPr>
          <w:lang w:val="fr-FR"/>
        </w:rPr>
      </w:pPr>
      <w:r w:rsidRPr="003D2A07">
        <w:rPr>
          <w:lang w:val="fr-FR"/>
        </w:rPr>
        <w:tab/>
      </w:r>
      <w:r w:rsidRPr="003D2A07">
        <w:rPr>
          <w:lang w:val="fr-FR"/>
        </w:rPr>
        <w:tab/>
        <w:t xml:space="preserve">Groupes informels du GRE </w:t>
      </w:r>
    </w:p>
    <w:tbl>
      <w:tblPr>
        <w:tblW w:w="8610" w:type="dxa"/>
        <w:tblInd w:w="1134" w:type="dxa"/>
        <w:tblLayout w:type="fixed"/>
        <w:tblCellMar>
          <w:left w:w="0" w:type="dxa"/>
          <w:right w:w="0" w:type="dxa"/>
        </w:tblCellMar>
        <w:tblLook w:val="01E0" w:firstRow="1" w:lastRow="1" w:firstColumn="1" w:lastColumn="1" w:noHBand="0" w:noVBand="0"/>
      </w:tblPr>
      <w:tblGrid>
        <w:gridCol w:w="2097"/>
        <w:gridCol w:w="3005"/>
        <w:gridCol w:w="3508"/>
      </w:tblGrid>
      <w:tr w:rsidR="004027A6" w:rsidRPr="00ED5DA3" w:rsidTr="00ED5DA3">
        <w:trPr>
          <w:tblHeader/>
        </w:trPr>
        <w:tc>
          <w:tcPr>
            <w:tcW w:w="2097" w:type="dxa"/>
            <w:tcBorders>
              <w:top w:val="single" w:sz="4" w:space="0" w:color="auto"/>
              <w:bottom w:val="single" w:sz="12" w:space="0" w:color="auto"/>
            </w:tcBorders>
            <w:shd w:val="clear" w:color="auto" w:fill="auto"/>
            <w:tcMar>
              <w:left w:w="113" w:type="dxa"/>
            </w:tcMar>
            <w:vAlign w:val="bottom"/>
          </w:tcPr>
          <w:p w:rsidR="004027A6" w:rsidRPr="00ED5DA3" w:rsidRDefault="004027A6" w:rsidP="00ED5DA3">
            <w:pPr>
              <w:spacing w:before="80" w:after="80" w:line="200" w:lineRule="exact"/>
              <w:ind w:right="113"/>
              <w:rPr>
                <w:i/>
                <w:sz w:val="16"/>
                <w:lang w:val="en-GB"/>
              </w:rPr>
            </w:pPr>
            <w:proofErr w:type="spellStart"/>
            <w:r w:rsidRPr="00ED5DA3">
              <w:rPr>
                <w:i/>
                <w:sz w:val="16"/>
                <w:lang w:val="en-GB"/>
              </w:rPr>
              <w:t>Groupe</w:t>
            </w:r>
            <w:proofErr w:type="spellEnd"/>
            <w:r w:rsidRPr="00ED5DA3">
              <w:rPr>
                <w:i/>
                <w:sz w:val="16"/>
                <w:lang w:val="en-GB"/>
              </w:rPr>
              <w:t xml:space="preserve"> </w:t>
            </w:r>
            <w:proofErr w:type="spellStart"/>
            <w:r w:rsidRPr="00ED5DA3">
              <w:rPr>
                <w:i/>
                <w:sz w:val="16"/>
                <w:lang w:val="en-GB"/>
              </w:rPr>
              <w:t>informel</w:t>
            </w:r>
            <w:proofErr w:type="spellEnd"/>
          </w:p>
        </w:tc>
        <w:tc>
          <w:tcPr>
            <w:tcW w:w="3005" w:type="dxa"/>
            <w:tcBorders>
              <w:top w:val="single" w:sz="4" w:space="0" w:color="auto"/>
              <w:bottom w:val="single" w:sz="12" w:space="0" w:color="auto"/>
            </w:tcBorders>
            <w:shd w:val="clear" w:color="auto" w:fill="auto"/>
            <w:tcMar>
              <w:left w:w="113" w:type="dxa"/>
            </w:tcMar>
            <w:vAlign w:val="bottom"/>
          </w:tcPr>
          <w:p w:rsidR="004027A6" w:rsidRPr="00ED5DA3" w:rsidRDefault="004027A6" w:rsidP="00ED5DA3">
            <w:pPr>
              <w:spacing w:before="80" w:after="80" w:line="200" w:lineRule="exact"/>
              <w:ind w:right="113"/>
              <w:rPr>
                <w:i/>
                <w:sz w:val="16"/>
                <w:lang w:val="en-GB"/>
              </w:rPr>
            </w:pPr>
            <w:proofErr w:type="spellStart"/>
            <w:r w:rsidRPr="00ED5DA3">
              <w:rPr>
                <w:i/>
                <w:sz w:val="16"/>
                <w:lang w:val="en-GB"/>
              </w:rPr>
              <w:t>Président</w:t>
            </w:r>
            <w:proofErr w:type="spellEnd"/>
            <w:r w:rsidRPr="00ED5DA3">
              <w:rPr>
                <w:i/>
                <w:sz w:val="16"/>
                <w:lang w:val="en-GB"/>
              </w:rPr>
              <w:t>(s)</w:t>
            </w:r>
          </w:p>
        </w:tc>
        <w:tc>
          <w:tcPr>
            <w:tcW w:w="3508" w:type="dxa"/>
            <w:tcBorders>
              <w:top w:val="single" w:sz="4" w:space="0" w:color="auto"/>
              <w:bottom w:val="single" w:sz="12" w:space="0" w:color="auto"/>
            </w:tcBorders>
            <w:shd w:val="clear" w:color="auto" w:fill="auto"/>
            <w:tcMar>
              <w:left w:w="113" w:type="dxa"/>
            </w:tcMar>
            <w:vAlign w:val="bottom"/>
          </w:tcPr>
          <w:p w:rsidR="004027A6" w:rsidRPr="00ED5DA3" w:rsidRDefault="004027A6" w:rsidP="00ED5DA3">
            <w:pPr>
              <w:spacing w:before="80" w:after="80" w:line="200" w:lineRule="exact"/>
              <w:ind w:right="113"/>
              <w:rPr>
                <w:i/>
                <w:sz w:val="16"/>
                <w:lang w:val="en-GB"/>
              </w:rPr>
            </w:pPr>
            <w:proofErr w:type="spellStart"/>
            <w:r w:rsidRPr="00ED5DA3">
              <w:rPr>
                <w:i/>
                <w:sz w:val="16"/>
                <w:lang w:val="en-GB"/>
              </w:rPr>
              <w:t>Secrétaire</w:t>
            </w:r>
            <w:proofErr w:type="spellEnd"/>
          </w:p>
        </w:tc>
      </w:tr>
      <w:tr w:rsidR="00ED5DA3" w:rsidRPr="00ED5DA3" w:rsidTr="00ED5DA3">
        <w:trPr>
          <w:trHeight w:hRule="exact" w:val="113"/>
        </w:trPr>
        <w:tc>
          <w:tcPr>
            <w:tcW w:w="2097" w:type="dxa"/>
            <w:tcBorders>
              <w:top w:val="single" w:sz="12" w:space="0" w:color="auto"/>
            </w:tcBorders>
            <w:shd w:val="clear" w:color="auto" w:fill="auto"/>
            <w:tcMar>
              <w:left w:w="113" w:type="dxa"/>
            </w:tcMar>
          </w:tcPr>
          <w:p w:rsidR="00ED5DA3" w:rsidRPr="00ED5DA3" w:rsidRDefault="00ED5DA3" w:rsidP="00ED5DA3">
            <w:pPr>
              <w:spacing w:before="40" w:after="120"/>
              <w:ind w:right="113"/>
              <w:rPr>
                <w:lang w:val="en-GB"/>
              </w:rPr>
            </w:pPr>
          </w:p>
        </w:tc>
        <w:tc>
          <w:tcPr>
            <w:tcW w:w="3005" w:type="dxa"/>
            <w:tcBorders>
              <w:top w:val="single" w:sz="12" w:space="0" w:color="auto"/>
            </w:tcBorders>
            <w:shd w:val="clear" w:color="auto" w:fill="auto"/>
            <w:tcMar>
              <w:left w:w="113" w:type="dxa"/>
            </w:tcMar>
          </w:tcPr>
          <w:p w:rsidR="00ED5DA3" w:rsidRPr="00ED5DA3" w:rsidRDefault="00ED5DA3" w:rsidP="00ED5DA3">
            <w:pPr>
              <w:spacing w:before="40" w:after="120"/>
              <w:ind w:right="113"/>
              <w:rPr>
                <w:lang w:val="en-GB"/>
              </w:rPr>
            </w:pPr>
          </w:p>
        </w:tc>
        <w:tc>
          <w:tcPr>
            <w:tcW w:w="3508" w:type="dxa"/>
            <w:tcBorders>
              <w:top w:val="single" w:sz="12" w:space="0" w:color="auto"/>
            </w:tcBorders>
            <w:shd w:val="clear" w:color="auto" w:fill="auto"/>
            <w:tcMar>
              <w:left w:w="113" w:type="dxa"/>
            </w:tcMar>
          </w:tcPr>
          <w:p w:rsidR="00ED5DA3" w:rsidRPr="00ED5DA3" w:rsidRDefault="00ED5DA3" w:rsidP="00ED5DA3">
            <w:pPr>
              <w:spacing w:before="40" w:after="120"/>
              <w:ind w:right="113"/>
              <w:rPr>
                <w:lang w:val="en-GB"/>
              </w:rPr>
            </w:pPr>
          </w:p>
        </w:tc>
      </w:tr>
      <w:tr w:rsidR="004027A6" w:rsidRPr="00ED5DA3" w:rsidTr="00ED5DA3">
        <w:tc>
          <w:tcPr>
            <w:tcW w:w="2097" w:type="dxa"/>
            <w:shd w:val="clear" w:color="auto" w:fill="auto"/>
            <w:tcMar>
              <w:left w:w="113" w:type="dxa"/>
            </w:tcMar>
          </w:tcPr>
          <w:p w:rsidR="004027A6" w:rsidRPr="00ED5DA3" w:rsidRDefault="004027A6" w:rsidP="00ED5DA3">
            <w:pPr>
              <w:spacing w:before="40" w:after="120"/>
              <w:ind w:right="113"/>
              <w:rPr>
                <w:lang w:val="fr-FR"/>
              </w:rPr>
            </w:pPr>
            <w:r w:rsidRPr="00ED5DA3">
              <w:rPr>
                <w:lang w:val="fr-FR"/>
              </w:rPr>
              <w:t>Simplification des Règlements relatifs à</w:t>
            </w:r>
            <w:r w:rsidR="00ED5DA3">
              <w:rPr>
                <w:lang w:val="fr-FR"/>
              </w:rPr>
              <w:t> </w:t>
            </w:r>
            <w:r w:rsidRPr="00ED5DA3">
              <w:rPr>
                <w:lang w:val="fr-FR"/>
              </w:rPr>
              <w:t>l</w:t>
            </w:r>
            <w:r w:rsidR="00F345A7" w:rsidRPr="00ED5DA3">
              <w:rPr>
                <w:lang w:val="fr-FR"/>
              </w:rPr>
              <w:t>’</w:t>
            </w:r>
            <w:r w:rsidRPr="00ED5DA3">
              <w:rPr>
                <w:lang w:val="fr-FR"/>
              </w:rPr>
              <w:t xml:space="preserve">éclairage </w:t>
            </w:r>
            <w:r w:rsidR="00ED5DA3">
              <w:rPr>
                <w:lang w:val="fr-FR"/>
              </w:rPr>
              <w:br/>
            </w:r>
            <w:r w:rsidRPr="00ED5DA3">
              <w:rPr>
                <w:lang w:val="fr-FR"/>
              </w:rPr>
              <w:t>et à la signalisation lumineuse</w:t>
            </w:r>
            <w:r w:rsidR="00ED5DA3">
              <w:rPr>
                <w:lang w:val="fr-FR"/>
              </w:rPr>
              <w:t xml:space="preserve"> </w:t>
            </w:r>
            <w:r w:rsidRPr="00ED5DA3">
              <w:rPr>
                <w:lang w:val="fr-FR"/>
              </w:rPr>
              <w:t>(SLR)</w:t>
            </w:r>
          </w:p>
        </w:tc>
        <w:tc>
          <w:tcPr>
            <w:tcW w:w="3005" w:type="dxa"/>
            <w:shd w:val="clear" w:color="auto" w:fill="auto"/>
            <w:tcMar>
              <w:top w:w="113" w:type="dxa"/>
              <w:left w:w="113" w:type="dxa"/>
              <w:bottom w:w="113" w:type="dxa"/>
            </w:tcMar>
          </w:tcPr>
          <w:p w:rsidR="004027A6" w:rsidRPr="00ED5DA3" w:rsidRDefault="004027A6" w:rsidP="00ED5DA3">
            <w:pPr>
              <w:spacing w:before="40" w:after="120"/>
              <w:ind w:right="113"/>
              <w:rPr>
                <w:lang w:val="fr-FR"/>
              </w:rPr>
            </w:pPr>
            <w:r w:rsidRPr="00ED5DA3">
              <w:rPr>
                <w:lang w:val="fr-FR"/>
              </w:rPr>
              <w:t>M.</w:t>
            </w:r>
            <w:r w:rsidR="00ED5DA3">
              <w:rPr>
                <w:lang w:val="fr-FR"/>
              </w:rPr>
              <w:t> </w:t>
            </w:r>
            <w:r w:rsidRPr="00ED5DA3">
              <w:rPr>
                <w:lang w:val="fr-FR"/>
              </w:rPr>
              <w:t xml:space="preserve">Michel </w:t>
            </w:r>
            <w:proofErr w:type="spellStart"/>
            <w:r w:rsidRPr="00ED5DA3">
              <w:rPr>
                <w:lang w:val="fr-FR"/>
              </w:rPr>
              <w:t>Loccufier</w:t>
            </w:r>
            <w:proofErr w:type="spellEnd"/>
            <w:r w:rsidRPr="00ED5DA3">
              <w:rPr>
                <w:lang w:val="fr-FR"/>
              </w:rPr>
              <w:t xml:space="preserve"> (Belgique)</w:t>
            </w:r>
            <w:r w:rsidR="00ED5DA3">
              <w:rPr>
                <w:lang w:val="fr-FR"/>
              </w:rPr>
              <w:br/>
            </w:r>
            <w:r w:rsidRPr="00ED5DA3">
              <w:rPr>
                <w:lang w:val="fr-FR"/>
              </w:rPr>
              <w:t>Téléphone</w:t>
            </w:r>
            <w:r w:rsidR="007A7CFC">
              <w:rPr>
                <w:lang w:val="fr-FR"/>
              </w:rPr>
              <w:t> </w:t>
            </w:r>
            <w:r w:rsidRPr="00ED5DA3">
              <w:rPr>
                <w:lang w:val="fr-FR"/>
              </w:rPr>
              <w:t>: +32 474 989</w:t>
            </w:r>
            <w:r w:rsidR="00ED5DA3">
              <w:rPr>
                <w:lang w:val="fr-FR"/>
              </w:rPr>
              <w:t> </w:t>
            </w:r>
            <w:r w:rsidRPr="00ED5DA3">
              <w:rPr>
                <w:lang w:val="fr-FR"/>
              </w:rPr>
              <w:t>023</w:t>
            </w:r>
            <w:r w:rsidR="00ED5DA3">
              <w:rPr>
                <w:lang w:val="fr-FR"/>
              </w:rPr>
              <w:br/>
            </w:r>
            <w:r w:rsidRPr="00ED5DA3">
              <w:rPr>
                <w:lang w:val="fr-FR"/>
              </w:rPr>
              <w:t>Courriel</w:t>
            </w:r>
            <w:r w:rsidR="00ED5DA3">
              <w:rPr>
                <w:lang w:val="fr-FR"/>
              </w:rPr>
              <w:t> </w:t>
            </w:r>
            <w:r w:rsidRPr="00ED5DA3">
              <w:rPr>
                <w:lang w:val="fr-FR"/>
              </w:rPr>
              <w:t>: michel.loccufier@mobilit.fgov.be</w:t>
            </w:r>
          </w:p>
        </w:tc>
        <w:tc>
          <w:tcPr>
            <w:tcW w:w="3508" w:type="dxa"/>
            <w:shd w:val="clear" w:color="auto" w:fill="auto"/>
            <w:tcMar>
              <w:top w:w="0" w:type="dxa"/>
              <w:left w:w="113" w:type="dxa"/>
              <w:bottom w:w="0" w:type="dxa"/>
            </w:tcMar>
          </w:tcPr>
          <w:p w:rsidR="004027A6" w:rsidRPr="00ED5DA3" w:rsidRDefault="004027A6" w:rsidP="00ED5DA3">
            <w:pPr>
              <w:spacing w:before="40" w:after="120"/>
              <w:ind w:right="113"/>
              <w:rPr>
                <w:lang w:val="fr-FR"/>
              </w:rPr>
            </w:pPr>
            <w:r w:rsidRPr="00ED5DA3">
              <w:rPr>
                <w:lang w:val="fr-FR"/>
              </w:rPr>
              <w:t>M.</w:t>
            </w:r>
            <w:r w:rsidR="00ED5DA3">
              <w:rPr>
                <w:lang w:val="fr-FR"/>
              </w:rPr>
              <w:t> </w:t>
            </w:r>
            <w:r w:rsidRPr="00ED5DA3">
              <w:rPr>
                <w:lang w:val="fr-FR"/>
              </w:rPr>
              <w:t xml:space="preserve">Davide </w:t>
            </w:r>
            <w:proofErr w:type="spellStart"/>
            <w:r w:rsidRPr="00ED5DA3">
              <w:rPr>
                <w:lang w:val="fr-FR"/>
              </w:rPr>
              <w:t>Puglisi</w:t>
            </w:r>
            <w:proofErr w:type="spellEnd"/>
            <w:r w:rsidRPr="00ED5DA3">
              <w:rPr>
                <w:lang w:val="fr-FR"/>
              </w:rPr>
              <w:t xml:space="preserve"> (GTB)</w:t>
            </w:r>
            <w:r w:rsidR="00ED5DA3">
              <w:rPr>
                <w:lang w:val="fr-FR"/>
              </w:rPr>
              <w:br/>
            </w:r>
            <w:r w:rsidRPr="00ED5DA3">
              <w:rPr>
                <w:lang w:val="fr-FR"/>
              </w:rPr>
              <w:t>Téléphone</w:t>
            </w:r>
            <w:r w:rsidR="00ED5DA3">
              <w:rPr>
                <w:lang w:val="fr-FR"/>
              </w:rPr>
              <w:t> </w:t>
            </w:r>
            <w:r w:rsidRPr="00ED5DA3">
              <w:rPr>
                <w:lang w:val="fr-FR"/>
              </w:rPr>
              <w:t>: +39 011 562 11 49</w:t>
            </w:r>
            <w:r w:rsidR="00ED5DA3">
              <w:rPr>
                <w:lang w:val="fr-FR"/>
              </w:rPr>
              <w:br/>
            </w:r>
            <w:r w:rsidRPr="00ED5DA3">
              <w:rPr>
                <w:lang w:val="fr-FR"/>
              </w:rPr>
              <w:t>Télécopie</w:t>
            </w:r>
            <w:r w:rsidR="00ED5DA3">
              <w:rPr>
                <w:lang w:val="fr-FR"/>
              </w:rPr>
              <w:t> </w:t>
            </w:r>
            <w:r w:rsidRPr="00ED5DA3">
              <w:rPr>
                <w:lang w:val="fr-FR"/>
              </w:rPr>
              <w:t>: +39 011 53 21 43</w:t>
            </w:r>
            <w:r w:rsidR="00ED5DA3">
              <w:rPr>
                <w:lang w:val="fr-FR"/>
              </w:rPr>
              <w:br/>
            </w:r>
            <w:r w:rsidRPr="00ED5DA3">
              <w:rPr>
                <w:lang w:val="fr-FR"/>
              </w:rPr>
              <w:t>Courriel</w:t>
            </w:r>
            <w:r w:rsidR="00ED5DA3">
              <w:rPr>
                <w:lang w:val="fr-FR"/>
              </w:rPr>
              <w:t> </w:t>
            </w:r>
            <w:r w:rsidRPr="00ED5DA3">
              <w:rPr>
                <w:lang w:val="fr-FR"/>
              </w:rPr>
              <w:t>: secretary@gtb-lighting.org</w:t>
            </w:r>
          </w:p>
        </w:tc>
      </w:tr>
      <w:tr w:rsidR="004027A6" w:rsidRPr="00ED5DA3" w:rsidTr="00ED5DA3">
        <w:tc>
          <w:tcPr>
            <w:tcW w:w="2097" w:type="dxa"/>
            <w:tcBorders>
              <w:bottom w:val="single" w:sz="12" w:space="0" w:color="auto"/>
            </w:tcBorders>
            <w:shd w:val="clear" w:color="auto" w:fill="auto"/>
            <w:tcMar>
              <w:left w:w="113" w:type="dxa"/>
            </w:tcMar>
          </w:tcPr>
          <w:p w:rsidR="004027A6" w:rsidRPr="00ED5DA3" w:rsidRDefault="00ED5DA3" w:rsidP="00ED5DA3">
            <w:pPr>
              <w:spacing w:before="40" w:after="120"/>
              <w:ind w:right="113"/>
              <w:rPr>
                <w:lang w:val="fr-FR"/>
              </w:rPr>
            </w:pPr>
            <w:r>
              <w:rPr>
                <w:lang w:val="fr-FR"/>
              </w:rPr>
              <w:t xml:space="preserve">Visibilité, éblouissement et </w:t>
            </w:r>
            <w:r w:rsidR="004027A6" w:rsidRPr="00ED5DA3">
              <w:rPr>
                <w:lang w:val="fr-FR"/>
              </w:rPr>
              <w:t>réglage (VGL)</w:t>
            </w:r>
          </w:p>
        </w:tc>
        <w:tc>
          <w:tcPr>
            <w:tcW w:w="3005" w:type="dxa"/>
            <w:tcBorders>
              <w:bottom w:val="single" w:sz="12" w:space="0" w:color="auto"/>
            </w:tcBorders>
            <w:shd w:val="clear" w:color="auto" w:fill="auto"/>
            <w:tcMar>
              <w:top w:w="113" w:type="dxa"/>
              <w:left w:w="113" w:type="dxa"/>
              <w:bottom w:w="113" w:type="dxa"/>
            </w:tcMar>
          </w:tcPr>
          <w:p w:rsidR="004027A6" w:rsidRPr="00ED5DA3" w:rsidRDefault="004027A6" w:rsidP="00ED5DA3">
            <w:pPr>
              <w:spacing w:before="40" w:after="120"/>
              <w:ind w:right="113"/>
              <w:rPr>
                <w:lang w:val="fr-FR"/>
              </w:rPr>
            </w:pPr>
            <w:r w:rsidRPr="00ED5DA3">
              <w:rPr>
                <w:lang w:val="fr-FR"/>
              </w:rPr>
              <w:t>M.</w:t>
            </w:r>
            <w:r w:rsidR="00ED5DA3">
              <w:rPr>
                <w:lang w:val="fr-FR"/>
              </w:rPr>
              <w:t> </w:t>
            </w:r>
            <w:proofErr w:type="spellStart"/>
            <w:r w:rsidRPr="00ED5DA3">
              <w:rPr>
                <w:lang w:val="fr-FR"/>
              </w:rPr>
              <w:t>Tomasz</w:t>
            </w:r>
            <w:proofErr w:type="spellEnd"/>
            <w:r w:rsidRPr="00ED5DA3">
              <w:rPr>
                <w:lang w:val="fr-FR"/>
              </w:rPr>
              <w:t xml:space="preserve"> </w:t>
            </w:r>
            <w:proofErr w:type="spellStart"/>
            <w:r w:rsidRPr="00ED5DA3">
              <w:rPr>
                <w:lang w:val="fr-FR"/>
              </w:rPr>
              <w:t>Targosinski</w:t>
            </w:r>
            <w:proofErr w:type="spellEnd"/>
            <w:r w:rsidRPr="00ED5DA3">
              <w:rPr>
                <w:lang w:val="fr-FR"/>
              </w:rPr>
              <w:t xml:space="preserve"> (Pologne)</w:t>
            </w:r>
            <w:r w:rsidR="00ED5DA3">
              <w:rPr>
                <w:lang w:val="fr-FR"/>
              </w:rPr>
              <w:br/>
            </w:r>
            <w:r w:rsidRPr="00ED5DA3">
              <w:rPr>
                <w:lang w:val="fr-FR"/>
              </w:rPr>
              <w:t>Téléphone</w:t>
            </w:r>
            <w:r w:rsidR="00ED5DA3">
              <w:rPr>
                <w:lang w:val="fr-FR"/>
              </w:rPr>
              <w:t> </w:t>
            </w:r>
            <w:r w:rsidRPr="00ED5DA3">
              <w:rPr>
                <w:lang w:val="fr-FR"/>
              </w:rPr>
              <w:t>: +48 22 4385 157</w:t>
            </w:r>
            <w:r w:rsidR="00ED5DA3">
              <w:rPr>
                <w:lang w:val="fr-FR"/>
              </w:rPr>
              <w:br/>
            </w:r>
            <w:r w:rsidRPr="00ED5DA3">
              <w:rPr>
                <w:lang w:val="fr-FR"/>
              </w:rPr>
              <w:t>Fax</w:t>
            </w:r>
            <w:r w:rsidR="00ED5DA3">
              <w:rPr>
                <w:lang w:val="fr-FR"/>
              </w:rPr>
              <w:t> </w:t>
            </w:r>
            <w:r w:rsidRPr="00ED5DA3">
              <w:rPr>
                <w:lang w:val="fr-FR"/>
              </w:rPr>
              <w:t>: + 48 22 4385 401</w:t>
            </w:r>
            <w:r w:rsidR="00ED5DA3">
              <w:rPr>
                <w:lang w:val="fr-FR"/>
              </w:rPr>
              <w:br/>
            </w:r>
            <w:r w:rsidRPr="00ED5DA3">
              <w:rPr>
                <w:lang w:val="fr-FR"/>
              </w:rPr>
              <w:t>Courriel</w:t>
            </w:r>
            <w:r w:rsidR="00ED5DA3">
              <w:rPr>
                <w:lang w:val="fr-FR"/>
              </w:rPr>
              <w:t> </w:t>
            </w:r>
            <w:r w:rsidRPr="00ED5DA3">
              <w:rPr>
                <w:lang w:val="fr-FR"/>
              </w:rPr>
              <w:t>: tomasz.targosinski@its.waw.pl</w:t>
            </w:r>
          </w:p>
        </w:tc>
        <w:tc>
          <w:tcPr>
            <w:tcW w:w="3508" w:type="dxa"/>
            <w:tcBorders>
              <w:bottom w:val="single" w:sz="12" w:space="0" w:color="auto"/>
            </w:tcBorders>
            <w:shd w:val="clear" w:color="auto" w:fill="auto"/>
            <w:tcMar>
              <w:top w:w="0" w:type="dxa"/>
              <w:left w:w="113" w:type="dxa"/>
              <w:bottom w:w="0" w:type="dxa"/>
            </w:tcMar>
          </w:tcPr>
          <w:p w:rsidR="004027A6" w:rsidRPr="00ED5DA3" w:rsidRDefault="00ED5DA3" w:rsidP="00ED5DA3">
            <w:pPr>
              <w:spacing w:before="40" w:after="120"/>
              <w:ind w:right="113"/>
              <w:rPr>
                <w:lang w:val="fr-FR"/>
              </w:rPr>
            </w:pPr>
            <w:r w:rsidRPr="00ED5DA3">
              <w:rPr>
                <w:lang w:val="fr-FR"/>
              </w:rPr>
              <w:t>M</w:t>
            </w:r>
            <w:r w:rsidRPr="00ED5DA3">
              <w:rPr>
                <w:vertAlign w:val="superscript"/>
                <w:lang w:val="fr-FR"/>
              </w:rPr>
              <w:t>me</w:t>
            </w:r>
            <w:r w:rsidRPr="00ED5DA3">
              <w:rPr>
                <w:lang w:val="fr-FR"/>
              </w:rPr>
              <w:t> </w:t>
            </w:r>
            <w:r>
              <w:rPr>
                <w:lang w:val="fr-FR"/>
              </w:rPr>
              <w:t xml:space="preserve">Françoise </w:t>
            </w:r>
            <w:proofErr w:type="spellStart"/>
            <w:r>
              <w:rPr>
                <w:lang w:val="fr-FR"/>
              </w:rPr>
              <w:t>Silvani</w:t>
            </w:r>
            <w:proofErr w:type="spellEnd"/>
            <w:r>
              <w:rPr>
                <w:lang w:val="fr-FR"/>
              </w:rPr>
              <w:t xml:space="preserve"> (OICA)</w:t>
            </w:r>
            <w:r w:rsidR="004027A6" w:rsidRPr="00ED5DA3">
              <w:rPr>
                <w:lang w:val="fr-FR"/>
              </w:rPr>
              <w:br/>
              <w:t>Télécopie</w:t>
            </w:r>
            <w:r>
              <w:rPr>
                <w:lang w:val="fr-FR"/>
              </w:rPr>
              <w:t> </w:t>
            </w:r>
            <w:r w:rsidR="004027A6" w:rsidRPr="00ED5DA3">
              <w:rPr>
                <w:lang w:val="fr-FR"/>
              </w:rPr>
              <w:t>: +33 1 76 86 92 89</w:t>
            </w:r>
            <w:r>
              <w:rPr>
                <w:lang w:val="fr-FR"/>
              </w:rPr>
              <w:br/>
            </w:r>
            <w:r w:rsidR="004027A6" w:rsidRPr="00ED5DA3">
              <w:rPr>
                <w:lang w:val="fr-FR"/>
              </w:rPr>
              <w:t>Courriel</w:t>
            </w:r>
            <w:r>
              <w:rPr>
                <w:lang w:val="fr-FR"/>
              </w:rPr>
              <w:t> </w:t>
            </w:r>
            <w:r w:rsidR="004027A6" w:rsidRPr="00ED5DA3">
              <w:rPr>
                <w:lang w:val="fr-FR"/>
              </w:rPr>
              <w:t>: francoise.silvani@renault.com</w:t>
            </w:r>
          </w:p>
        </w:tc>
      </w:tr>
    </w:tbl>
    <w:p w:rsidR="004027A6" w:rsidRPr="00ED5DA3" w:rsidRDefault="00ED5DA3" w:rsidP="00ED5DA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4027A6" w:rsidRPr="00ED5DA3" w:rsidSect="000639C3">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3B0" w:rsidRDefault="004463B0" w:rsidP="00F95C08">
      <w:pPr>
        <w:spacing w:line="240" w:lineRule="auto"/>
      </w:pPr>
    </w:p>
    <w:p w:rsidR="004463B0" w:rsidRDefault="004463B0"/>
  </w:endnote>
  <w:endnote w:type="continuationSeparator" w:id="0">
    <w:p w:rsidR="004463B0" w:rsidRPr="00AC3823" w:rsidRDefault="004463B0" w:rsidP="00AC3823">
      <w:pPr>
        <w:pStyle w:val="Footer"/>
      </w:pPr>
    </w:p>
    <w:p w:rsidR="004463B0" w:rsidRDefault="004463B0"/>
  </w:endnote>
  <w:endnote w:type="continuationNotice" w:id="1">
    <w:p w:rsidR="004463B0" w:rsidRDefault="004463B0">
      <w:pPr>
        <w:spacing w:line="240" w:lineRule="auto"/>
      </w:pPr>
    </w:p>
    <w:p w:rsidR="004463B0" w:rsidRDefault="00446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B0" w:rsidRDefault="004463B0" w:rsidP="00F345A7">
    <w:pPr>
      <w:pStyle w:val="Footer"/>
      <w:tabs>
        <w:tab w:val="right" w:pos="9638"/>
      </w:tabs>
    </w:pPr>
    <w:r w:rsidRPr="000639C3">
      <w:rPr>
        <w:b/>
        <w:sz w:val="18"/>
      </w:rPr>
      <w:fldChar w:fldCharType="begin"/>
    </w:r>
    <w:r w:rsidRPr="000639C3">
      <w:rPr>
        <w:b/>
        <w:sz w:val="18"/>
      </w:rPr>
      <w:instrText xml:space="preserve"> PAGE  \* MERGEFORMAT </w:instrText>
    </w:r>
    <w:r w:rsidRPr="000639C3">
      <w:rPr>
        <w:b/>
        <w:sz w:val="18"/>
      </w:rPr>
      <w:fldChar w:fldCharType="separate"/>
    </w:r>
    <w:r w:rsidR="00B06EB1">
      <w:rPr>
        <w:b/>
        <w:noProof/>
        <w:sz w:val="18"/>
      </w:rPr>
      <w:t>26</w:t>
    </w:r>
    <w:r w:rsidRPr="000639C3">
      <w:rPr>
        <w:b/>
        <w:sz w:val="18"/>
      </w:rPr>
      <w:fldChar w:fldCharType="end"/>
    </w:r>
    <w:r>
      <w:rPr>
        <w:b/>
        <w:sz w:val="18"/>
      </w:rPr>
      <w:tab/>
    </w:r>
    <w:r>
      <w:t>GE.16-20450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B0" w:rsidRDefault="004463B0" w:rsidP="00F345A7">
    <w:pPr>
      <w:pStyle w:val="Footer"/>
      <w:tabs>
        <w:tab w:val="right" w:pos="9638"/>
      </w:tabs>
    </w:pPr>
    <w:r>
      <w:t>GE.16-20450</w:t>
    </w:r>
    <w:r>
      <w:tab/>
    </w:r>
    <w:r w:rsidRPr="000639C3">
      <w:rPr>
        <w:b/>
        <w:sz w:val="18"/>
      </w:rPr>
      <w:fldChar w:fldCharType="begin"/>
    </w:r>
    <w:r w:rsidRPr="000639C3">
      <w:rPr>
        <w:b/>
        <w:sz w:val="18"/>
      </w:rPr>
      <w:instrText xml:space="preserve"> PAGE  \* MERGEFORMAT </w:instrText>
    </w:r>
    <w:r w:rsidRPr="000639C3">
      <w:rPr>
        <w:b/>
        <w:sz w:val="18"/>
      </w:rPr>
      <w:fldChar w:fldCharType="separate"/>
    </w:r>
    <w:r w:rsidR="00B06EB1">
      <w:rPr>
        <w:b/>
        <w:noProof/>
        <w:sz w:val="18"/>
      </w:rPr>
      <w:t>27</w:t>
    </w:r>
    <w:r w:rsidRPr="000639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B0" w:rsidRPr="000639C3" w:rsidRDefault="004463B0" w:rsidP="000639C3">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388ED4AC" wp14:editId="5A81A15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16-20450  (F)    061216    220217</w:t>
    </w:r>
    <w:r>
      <w:rPr>
        <w:sz w:val="20"/>
      </w:rPr>
      <w:br/>
    </w:r>
    <w:r w:rsidRPr="000639C3">
      <w:rPr>
        <w:rFonts w:ascii="C39T30Lfz" w:hAnsi="C39T30Lfz"/>
        <w:sz w:val="56"/>
      </w:rPr>
      <w:t></w:t>
    </w:r>
    <w:r w:rsidRPr="000639C3">
      <w:rPr>
        <w:rFonts w:ascii="C39T30Lfz" w:hAnsi="C39T30Lfz"/>
        <w:sz w:val="56"/>
      </w:rPr>
      <w:t></w:t>
    </w:r>
    <w:r w:rsidRPr="000639C3">
      <w:rPr>
        <w:rFonts w:ascii="C39T30Lfz" w:hAnsi="C39T30Lfz"/>
        <w:sz w:val="56"/>
      </w:rPr>
      <w:t></w:t>
    </w:r>
    <w:r w:rsidRPr="000639C3">
      <w:rPr>
        <w:rFonts w:ascii="C39T30Lfz" w:hAnsi="C39T30Lfz"/>
        <w:sz w:val="56"/>
      </w:rPr>
      <w:t></w:t>
    </w:r>
    <w:r w:rsidRPr="000639C3">
      <w:rPr>
        <w:rFonts w:ascii="C39T30Lfz" w:hAnsi="C39T30Lfz"/>
        <w:sz w:val="56"/>
      </w:rPr>
      <w:t></w:t>
    </w:r>
    <w:r w:rsidRPr="000639C3">
      <w:rPr>
        <w:rFonts w:ascii="C39T30Lfz" w:hAnsi="C39T30Lfz"/>
        <w:sz w:val="56"/>
      </w:rPr>
      <w:t></w:t>
    </w:r>
    <w:r w:rsidRPr="000639C3">
      <w:rPr>
        <w:rFonts w:ascii="C39T30Lfz" w:hAnsi="C39T30Lfz"/>
        <w:sz w:val="56"/>
      </w:rPr>
      <w:t></w:t>
    </w:r>
    <w:r w:rsidRPr="000639C3">
      <w:rPr>
        <w:rFonts w:ascii="C39T30Lfz" w:hAnsi="C39T30Lfz"/>
        <w:sz w:val="56"/>
      </w:rPr>
      <w:t></w:t>
    </w:r>
    <w:r w:rsidRPr="000639C3">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3A16DAFF" wp14:editId="19DC4D6B">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E/7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E/7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3B0" w:rsidRDefault="004463B0" w:rsidP="005931FB">
      <w:pPr>
        <w:pStyle w:val="Footer"/>
        <w:tabs>
          <w:tab w:val="right" w:pos="2155"/>
        </w:tabs>
        <w:spacing w:after="80" w:line="240" w:lineRule="atLeast"/>
        <w:ind w:left="680"/>
      </w:pPr>
      <w:r>
        <w:rPr>
          <w:u w:val="single"/>
        </w:rPr>
        <w:tab/>
      </w:r>
    </w:p>
  </w:footnote>
  <w:footnote w:type="continuationSeparator" w:id="0">
    <w:p w:rsidR="004463B0" w:rsidRPr="00AC3823" w:rsidRDefault="004463B0" w:rsidP="00AC3823">
      <w:pPr>
        <w:pStyle w:val="Footer"/>
        <w:tabs>
          <w:tab w:val="right" w:pos="2155"/>
        </w:tabs>
        <w:spacing w:after="80" w:line="240" w:lineRule="atLeast"/>
        <w:ind w:left="680"/>
        <w:rPr>
          <w:u w:val="single"/>
        </w:rPr>
      </w:pPr>
      <w:r>
        <w:rPr>
          <w:u w:val="single"/>
        </w:rPr>
        <w:tab/>
      </w:r>
    </w:p>
    <w:p w:rsidR="004463B0" w:rsidRDefault="004463B0"/>
  </w:footnote>
  <w:footnote w:type="continuationNotice" w:id="1">
    <w:p w:rsidR="004463B0" w:rsidRPr="00AC3823" w:rsidRDefault="004463B0">
      <w:pPr>
        <w:spacing w:line="240" w:lineRule="auto"/>
        <w:rPr>
          <w:sz w:val="2"/>
          <w:szCs w:val="2"/>
        </w:rPr>
      </w:pPr>
    </w:p>
    <w:p w:rsidR="004463B0" w:rsidRDefault="004463B0"/>
  </w:footnote>
  <w:footnote w:id="2">
    <w:p w:rsidR="004463B0" w:rsidRDefault="004463B0">
      <w:pPr>
        <w:pStyle w:val="FootnoteText"/>
      </w:pPr>
      <w:r w:rsidRPr="005931FB">
        <w:tab/>
      </w:r>
      <w:r>
        <w:rPr>
          <w:rStyle w:val="FootnoteReference"/>
        </w:rPr>
        <w:footnoteRef/>
      </w:r>
      <w:r>
        <w:tab/>
      </w:r>
      <w:r w:rsidRPr="00F26CCD">
        <w:rPr>
          <w:lang w:val="fr-FR"/>
        </w:rPr>
        <w:t xml:space="preserve">Sauf la partie qui avait déjà été adoptée par le WP.29 </w:t>
      </w:r>
      <w:r>
        <w:rPr>
          <w:lang w:val="fr-FR"/>
        </w:rPr>
        <w:t xml:space="preserve">dans le document </w:t>
      </w:r>
      <w:r w:rsidRPr="00F26CCD">
        <w:rPr>
          <w:lang w:val="fr-FR"/>
        </w:rPr>
        <w:t>ECE/TRANS/WP.29/</w:t>
      </w:r>
      <w:r>
        <w:rPr>
          <w:lang w:val="fr-FR"/>
        </w:rPr>
        <w:t xml:space="preserve"> </w:t>
      </w:r>
      <w:r w:rsidRPr="00F26CCD">
        <w:rPr>
          <w:lang w:val="fr-FR"/>
        </w:rPr>
        <w:t>2013/75/Rev.1 et Add.1 (note du secrétariat).</w:t>
      </w:r>
    </w:p>
  </w:footnote>
  <w:footnote w:id="3">
    <w:p w:rsidR="004463B0" w:rsidRPr="00F26CCD" w:rsidRDefault="004463B0" w:rsidP="004027A6">
      <w:pPr>
        <w:pStyle w:val="FootnoteText"/>
        <w:rPr>
          <w:lang w:val="fr-FR"/>
        </w:rPr>
      </w:pPr>
      <w:r w:rsidRPr="00F26CCD">
        <w:rPr>
          <w:lang w:val="fr-FR"/>
        </w:rPr>
        <w:tab/>
      </w:r>
      <w:r>
        <w:rPr>
          <w:rStyle w:val="FootnoteReference"/>
        </w:rPr>
        <w:footnoteRef/>
      </w:r>
      <w:r w:rsidRPr="00F26CCD">
        <w:rPr>
          <w:lang w:val="fr-FR"/>
        </w:rPr>
        <w:t xml:space="preserve"> </w:t>
      </w:r>
      <w:r w:rsidRPr="00F26CCD">
        <w:rPr>
          <w:lang w:val="fr-FR"/>
        </w:rPr>
        <w:tab/>
        <w:t xml:space="preserve">Sauf la partie qui avait déjà été adoptée par le WP.29 </w:t>
      </w:r>
      <w:r>
        <w:rPr>
          <w:lang w:val="fr-FR"/>
        </w:rPr>
        <w:t xml:space="preserve">dans le document </w:t>
      </w:r>
      <w:r w:rsidRPr="00F26CCD">
        <w:rPr>
          <w:lang w:val="fr-FR"/>
        </w:rPr>
        <w:t>ECE/TRANS/WP.29/</w:t>
      </w:r>
      <w:r>
        <w:rPr>
          <w:lang w:val="fr-FR"/>
        </w:rPr>
        <w:t xml:space="preserve"> </w:t>
      </w:r>
      <w:r w:rsidRPr="00F26CCD">
        <w:rPr>
          <w:lang w:val="fr-FR"/>
        </w:rPr>
        <w:t>2013/90/Rev.1 (note du secrétariat).</w:t>
      </w:r>
    </w:p>
  </w:footnote>
  <w:footnote w:id="4">
    <w:p w:rsidR="004463B0" w:rsidRPr="00F26CCD" w:rsidRDefault="004463B0" w:rsidP="004027A6">
      <w:pPr>
        <w:pStyle w:val="FootnoteText"/>
        <w:rPr>
          <w:lang w:val="fr-FR"/>
        </w:rPr>
      </w:pPr>
      <w:r w:rsidRPr="00F26CCD">
        <w:rPr>
          <w:lang w:val="fr-FR"/>
        </w:rPr>
        <w:tab/>
      </w:r>
      <w:r>
        <w:rPr>
          <w:rStyle w:val="FootnoteReference"/>
        </w:rPr>
        <w:footnoteRef/>
      </w:r>
      <w:r w:rsidRPr="00F26CCD">
        <w:rPr>
          <w:lang w:val="fr-FR"/>
        </w:rPr>
        <w:t xml:space="preserve"> </w:t>
      </w:r>
      <w:r w:rsidRPr="00F26CCD">
        <w:rPr>
          <w:lang w:val="fr-FR"/>
        </w:rPr>
        <w:tab/>
        <w:t xml:space="preserve">Sauf la partie qui avait déjà été adoptée par le WP.29 </w:t>
      </w:r>
      <w:r>
        <w:rPr>
          <w:lang w:val="fr-FR"/>
        </w:rPr>
        <w:t xml:space="preserve">dans le document </w:t>
      </w:r>
      <w:r w:rsidRPr="00F26CCD">
        <w:rPr>
          <w:lang w:val="fr-FR"/>
        </w:rPr>
        <w:t>ECE/TRANS/WP.29/</w:t>
      </w:r>
      <w:r>
        <w:rPr>
          <w:lang w:val="fr-FR"/>
        </w:rPr>
        <w:t xml:space="preserve"> </w:t>
      </w:r>
      <w:r w:rsidRPr="00F26CCD">
        <w:rPr>
          <w:lang w:val="fr-FR"/>
        </w:rPr>
        <w:t>2013/92/Rev.1 (note du secrétariat).</w:t>
      </w:r>
    </w:p>
  </w:footnote>
  <w:footnote w:id="5">
    <w:p w:rsidR="004463B0" w:rsidRPr="00F26CCD" w:rsidRDefault="004463B0" w:rsidP="004027A6">
      <w:pPr>
        <w:pStyle w:val="FootnoteText"/>
        <w:rPr>
          <w:lang w:val="fr-FR"/>
        </w:rPr>
      </w:pPr>
      <w:r w:rsidRPr="00F26CCD">
        <w:rPr>
          <w:lang w:val="fr-FR"/>
        </w:rPr>
        <w:tab/>
      </w:r>
      <w:r>
        <w:rPr>
          <w:rStyle w:val="FootnoteReference"/>
        </w:rPr>
        <w:footnoteRef/>
      </w:r>
      <w:r w:rsidRPr="00F26CCD">
        <w:rPr>
          <w:lang w:val="fr-FR"/>
        </w:rPr>
        <w:t xml:space="preserve"> </w:t>
      </w:r>
      <w:r w:rsidRPr="00F26CCD">
        <w:rPr>
          <w:lang w:val="fr-FR"/>
        </w:rPr>
        <w:tab/>
        <w:t xml:space="preserve">Sauf la partie qui avait déjà été adoptée par le WP.29 </w:t>
      </w:r>
      <w:r>
        <w:rPr>
          <w:lang w:val="fr-FR"/>
        </w:rPr>
        <w:t xml:space="preserve">dans le document </w:t>
      </w:r>
      <w:r w:rsidRPr="00F26CCD">
        <w:rPr>
          <w:lang w:val="fr-FR"/>
        </w:rPr>
        <w:t>ECE/TRANS/WP.29/</w:t>
      </w:r>
      <w:r>
        <w:rPr>
          <w:lang w:val="fr-FR"/>
        </w:rPr>
        <w:t xml:space="preserve"> </w:t>
      </w:r>
      <w:r w:rsidRPr="00F26CCD">
        <w:rPr>
          <w:lang w:val="fr-FR"/>
        </w:rPr>
        <w:t>2013/93/Rev.1 (note du secrétariat).</w:t>
      </w:r>
    </w:p>
  </w:footnote>
  <w:footnote w:id="6">
    <w:p w:rsidR="004463B0" w:rsidRPr="00F26CCD" w:rsidRDefault="004463B0" w:rsidP="004027A6">
      <w:pPr>
        <w:pStyle w:val="FootnoteText"/>
        <w:rPr>
          <w:lang w:val="fr-FR"/>
        </w:rPr>
      </w:pPr>
      <w:r w:rsidRPr="00F26CCD">
        <w:rPr>
          <w:lang w:val="fr-FR"/>
        </w:rPr>
        <w:tab/>
      </w:r>
      <w:r>
        <w:rPr>
          <w:rStyle w:val="FootnoteReference"/>
        </w:rPr>
        <w:footnoteRef/>
      </w:r>
      <w:r w:rsidRPr="00F26CCD">
        <w:rPr>
          <w:lang w:val="fr-FR"/>
        </w:rPr>
        <w:t xml:space="preserve"> </w:t>
      </w:r>
      <w:r w:rsidRPr="00F26CCD">
        <w:rPr>
          <w:lang w:val="fr-FR"/>
        </w:rPr>
        <w:tab/>
        <w:t xml:space="preserve">Sauf pour la section B sur le Règlement </w:t>
      </w:r>
      <w:r w:rsidRPr="002435D5">
        <w:rPr>
          <w:rFonts w:eastAsia="MS Mincho"/>
          <w:szCs w:val="22"/>
          <w:lang w:val="fr-FR"/>
        </w:rPr>
        <w:t>n</w:t>
      </w:r>
      <w:r w:rsidRPr="002435D5">
        <w:rPr>
          <w:rFonts w:eastAsia="MS Mincho"/>
          <w:szCs w:val="22"/>
          <w:vertAlign w:val="superscript"/>
          <w:lang w:val="fr-FR"/>
        </w:rPr>
        <w:t>o</w:t>
      </w:r>
      <w:r>
        <w:rPr>
          <w:lang w:val="fr-FR"/>
        </w:rPr>
        <w:t> </w:t>
      </w:r>
      <w:r w:rsidRPr="00F26CCD">
        <w:rPr>
          <w:lang w:val="fr-FR"/>
        </w:rPr>
        <w:t xml:space="preserve">45, qui a déjà été soumise au WP.29 </w:t>
      </w:r>
      <w:r>
        <w:rPr>
          <w:lang w:val="fr-FR"/>
        </w:rPr>
        <w:t xml:space="preserve">dans le document </w:t>
      </w:r>
      <w:r w:rsidRPr="00F26CCD">
        <w:rPr>
          <w:lang w:val="fr-FR"/>
        </w:rPr>
        <w:t>ECE/TRANS/WP.29/2016/77 (</w:t>
      </w:r>
      <w:r w:rsidRPr="00017E72">
        <w:rPr>
          <w:lang w:val="fr-FR"/>
        </w:rPr>
        <w:t>note du secrétariat</w:t>
      </w:r>
      <w:r w:rsidRPr="00F26CCD">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B0" w:rsidRPr="000639C3" w:rsidRDefault="004463B0">
    <w:pPr>
      <w:pStyle w:val="Header"/>
    </w:pPr>
    <w:r>
      <w:t>ECE/TRANS/WP.29/GRE/76</w:t>
    </w:r>
  </w:p>
  <w:p w:rsidR="004463B0" w:rsidRDefault="004463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B0" w:rsidRPr="000639C3" w:rsidRDefault="004463B0" w:rsidP="000639C3">
    <w:pPr>
      <w:pStyle w:val="Header"/>
      <w:jc w:val="right"/>
    </w:pPr>
    <w:r>
      <w:t>ECE/TRANS/WP.29/GRE/76</w:t>
    </w:r>
  </w:p>
  <w:p w:rsidR="004463B0" w:rsidRDefault="004463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5F3259D9"/>
    <w:multiLevelType w:val="hybridMultilevel"/>
    <w:tmpl w:val="63F41C7E"/>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nsid w:val="6D6A40EF"/>
    <w:multiLevelType w:val="hybridMultilevel"/>
    <w:tmpl w:val="B4C69C44"/>
    <w:lvl w:ilvl="0" w:tplc="575CE048">
      <w:start w:val="1"/>
      <w:numFmt w:val="decimal"/>
      <w:lvlText w:val="%1."/>
      <w:lvlJc w:val="left"/>
      <w:pPr>
        <w:ind w:left="1689" w:hanging="555"/>
      </w:pPr>
      <w:rPr>
        <w:rFonts w:hint="default"/>
        <w:b w:val="0"/>
        <w:strike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EE"/>
    <w:rsid w:val="00017F94"/>
    <w:rsid w:val="00023842"/>
    <w:rsid w:val="000334F9"/>
    <w:rsid w:val="000639C3"/>
    <w:rsid w:val="0007796D"/>
    <w:rsid w:val="00095FBC"/>
    <w:rsid w:val="000B7790"/>
    <w:rsid w:val="000D08D3"/>
    <w:rsid w:val="000D211C"/>
    <w:rsid w:val="000E7B7D"/>
    <w:rsid w:val="00111F2F"/>
    <w:rsid w:val="00112DAA"/>
    <w:rsid w:val="0014365E"/>
    <w:rsid w:val="00143C66"/>
    <w:rsid w:val="00165A89"/>
    <w:rsid w:val="00165BB2"/>
    <w:rsid w:val="00176178"/>
    <w:rsid w:val="001F525A"/>
    <w:rsid w:val="00207C46"/>
    <w:rsid w:val="00223272"/>
    <w:rsid w:val="002435D5"/>
    <w:rsid w:val="0024779E"/>
    <w:rsid w:val="00257168"/>
    <w:rsid w:val="00264824"/>
    <w:rsid w:val="002744B8"/>
    <w:rsid w:val="002832AC"/>
    <w:rsid w:val="002B6311"/>
    <w:rsid w:val="002D7C93"/>
    <w:rsid w:val="00305801"/>
    <w:rsid w:val="003916DE"/>
    <w:rsid w:val="004027A6"/>
    <w:rsid w:val="00404AC3"/>
    <w:rsid w:val="004220D5"/>
    <w:rsid w:val="00441C3B"/>
    <w:rsid w:val="004463B0"/>
    <w:rsid w:val="00446FE5"/>
    <w:rsid w:val="00452396"/>
    <w:rsid w:val="004837D8"/>
    <w:rsid w:val="0048712B"/>
    <w:rsid w:val="004E468C"/>
    <w:rsid w:val="005505B7"/>
    <w:rsid w:val="00573BE5"/>
    <w:rsid w:val="00586ED3"/>
    <w:rsid w:val="005931FB"/>
    <w:rsid w:val="00596AA9"/>
    <w:rsid w:val="005B2132"/>
    <w:rsid w:val="005E363C"/>
    <w:rsid w:val="005E4A5D"/>
    <w:rsid w:val="005F3D38"/>
    <w:rsid w:val="006322A4"/>
    <w:rsid w:val="006451E9"/>
    <w:rsid w:val="006A509C"/>
    <w:rsid w:val="006E0ADB"/>
    <w:rsid w:val="00706F56"/>
    <w:rsid w:val="00707150"/>
    <w:rsid w:val="0071601D"/>
    <w:rsid w:val="007A62E6"/>
    <w:rsid w:val="007A7CFC"/>
    <w:rsid w:val="007F20FA"/>
    <w:rsid w:val="007F2C54"/>
    <w:rsid w:val="0080684C"/>
    <w:rsid w:val="00871C75"/>
    <w:rsid w:val="008776DC"/>
    <w:rsid w:val="008A3C70"/>
    <w:rsid w:val="008C6CA3"/>
    <w:rsid w:val="009705C8"/>
    <w:rsid w:val="00976C21"/>
    <w:rsid w:val="009813EE"/>
    <w:rsid w:val="009C1CF4"/>
    <w:rsid w:val="009C3A87"/>
    <w:rsid w:val="009C7144"/>
    <w:rsid w:val="009F6B74"/>
    <w:rsid w:val="00A30353"/>
    <w:rsid w:val="00AC3823"/>
    <w:rsid w:val="00AE323C"/>
    <w:rsid w:val="00AE3E08"/>
    <w:rsid w:val="00AF0CB5"/>
    <w:rsid w:val="00B00181"/>
    <w:rsid w:val="00B00B0D"/>
    <w:rsid w:val="00B06EB1"/>
    <w:rsid w:val="00B64500"/>
    <w:rsid w:val="00B765F7"/>
    <w:rsid w:val="00B96063"/>
    <w:rsid w:val="00BA0CA9"/>
    <w:rsid w:val="00BD4731"/>
    <w:rsid w:val="00C02897"/>
    <w:rsid w:val="00C5163E"/>
    <w:rsid w:val="00C553CC"/>
    <w:rsid w:val="00C726D7"/>
    <w:rsid w:val="00CF4AD2"/>
    <w:rsid w:val="00D3439C"/>
    <w:rsid w:val="00D732AA"/>
    <w:rsid w:val="00DB1831"/>
    <w:rsid w:val="00DD3BFD"/>
    <w:rsid w:val="00DF6678"/>
    <w:rsid w:val="00E85C74"/>
    <w:rsid w:val="00EA6547"/>
    <w:rsid w:val="00ED5DA3"/>
    <w:rsid w:val="00EF2E22"/>
    <w:rsid w:val="00F345A7"/>
    <w:rsid w:val="00F35BAF"/>
    <w:rsid w:val="00F660DF"/>
    <w:rsid w:val="00F94664"/>
    <w:rsid w:val="00F9573C"/>
    <w:rsid w:val="00F95C08"/>
    <w:rsid w:val="00FE768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BEB8D-3DF5-4EF6-A8B9-22E52883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9765</Words>
  <Characters>55662</Characters>
  <Application>Microsoft Office Word</Application>
  <DocSecurity>4</DocSecurity>
  <Lines>463</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ECE/TRANS/WP.29/GRE/76</vt:lpstr>
      <vt:lpstr>ECE/TRANS/WP.29/GRE/76</vt:lpstr>
    </vt:vector>
  </TitlesOfParts>
  <Company>DCM</Company>
  <LinksUpToDate>false</LinksUpToDate>
  <CharactersWithSpaces>65297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ECE/TRANS/WP.29/GRE/76</dc:title>
  <dc:subject>Final</dc:subject>
  <dc:creator>Fabienne Crelier</dc:creator>
  <cp:lastModifiedBy>Benedicte Boudol</cp:lastModifiedBy>
  <cp:revision>2</cp:revision>
  <cp:lastPrinted>2017-02-22T15:21:00Z</cp:lastPrinted>
  <dcterms:created xsi:type="dcterms:W3CDTF">2017-03-24T15:03:00Z</dcterms:created>
  <dcterms:modified xsi:type="dcterms:W3CDTF">2017-03-24T15:03:00Z</dcterms:modified>
</cp:coreProperties>
</file>