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01"/>
        <w:tblW w:w="9848" w:type="dxa"/>
        <w:tblLook w:val="0000" w:firstRow="0" w:lastRow="0" w:firstColumn="0" w:lastColumn="0" w:noHBand="0" w:noVBand="0"/>
      </w:tblPr>
      <w:tblGrid>
        <w:gridCol w:w="5108"/>
        <w:gridCol w:w="4740"/>
      </w:tblGrid>
      <w:tr w:rsidR="001C212A" w:rsidRPr="00A34F94" w:rsidTr="00964CBF">
        <w:tc>
          <w:tcPr>
            <w:tcW w:w="5108" w:type="dxa"/>
            <w:tcBorders>
              <w:left w:val="nil"/>
            </w:tcBorders>
          </w:tcPr>
          <w:p w:rsidR="001C212A" w:rsidRPr="00990748" w:rsidRDefault="001C212A" w:rsidP="00964CBF">
            <w:pPr>
              <w:ind w:left="120"/>
              <w:rPr>
                <w:rFonts w:ascii="Times New Roman" w:hAnsi="Times New Roman" w:cs="Times New Roman"/>
                <w:lang w:val="en-US" w:eastAsia="ja-JP"/>
              </w:rPr>
            </w:pPr>
            <w:r w:rsidRPr="00990748">
              <w:rPr>
                <w:rFonts w:ascii="Times New Roman" w:hAnsi="Times New Roman" w:cs="Times New Roman"/>
                <w:lang w:val="en-US"/>
              </w:rPr>
              <w:t>Submitted by the Co-Chairs of the IWG on PTI</w:t>
            </w:r>
          </w:p>
          <w:p w:rsidR="001C212A" w:rsidRPr="00990748" w:rsidRDefault="001C212A" w:rsidP="00964CBF">
            <w:pPr>
              <w:ind w:firstLine="708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1C212A" w:rsidRPr="00990748" w:rsidRDefault="001C212A" w:rsidP="00D335A4">
            <w:pPr>
              <w:spacing w:after="0" w:line="240" w:lineRule="auto"/>
              <w:ind w:left="561"/>
              <w:rPr>
                <w:rFonts w:ascii="Times New Roman" w:hAnsi="Times New Roman" w:cs="Times New Roman"/>
                <w:lang w:val="en-US" w:eastAsia="ja-JP"/>
              </w:rPr>
            </w:pPr>
            <w:r w:rsidRPr="00990748">
              <w:rPr>
                <w:rFonts w:ascii="Times New Roman" w:hAnsi="Times New Roman" w:cs="Times New Roman"/>
                <w:u w:val="single"/>
                <w:lang w:val="en-US"/>
              </w:rPr>
              <w:t>Informal document</w:t>
            </w:r>
            <w:r w:rsidRPr="009907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748">
              <w:rPr>
                <w:rFonts w:ascii="Times New Roman" w:hAnsi="Times New Roman" w:cs="Times New Roman"/>
                <w:b/>
                <w:lang w:val="en-US" w:eastAsia="ja-JP"/>
              </w:rPr>
              <w:t>WP.29</w:t>
            </w:r>
            <w:r w:rsidRPr="00990748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90748">
              <w:rPr>
                <w:rFonts w:ascii="Times New Roman" w:hAnsi="Times New Roman" w:cs="Times New Roman"/>
                <w:b/>
                <w:lang w:val="en-US" w:eastAsia="ja-JP"/>
              </w:rPr>
              <w:t>1</w:t>
            </w:r>
            <w:r w:rsidR="00D335A4">
              <w:rPr>
                <w:rFonts w:ascii="Times New Roman" w:hAnsi="Times New Roman" w:cs="Times New Roman"/>
                <w:b/>
                <w:lang w:val="en-US" w:eastAsia="ja-JP"/>
              </w:rPr>
              <w:t>71</w:t>
            </w:r>
            <w:r w:rsidRPr="00990748">
              <w:rPr>
                <w:rFonts w:ascii="Times New Roman" w:hAnsi="Times New Roman" w:cs="Times New Roman"/>
                <w:b/>
                <w:lang w:val="en-US" w:eastAsia="ja-JP"/>
              </w:rPr>
              <w:t>-</w:t>
            </w:r>
            <w:r w:rsidR="00A34F94">
              <w:rPr>
                <w:rFonts w:ascii="Times New Roman" w:hAnsi="Times New Roman" w:cs="Times New Roman"/>
                <w:b/>
                <w:lang w:val="en-US" w:eastAsia="ja-JP"/>
              </w:rPr>
              <w:t>20</w:t>
            </w:r>
          </w:p>
          <w:p w:rsidR="001C212A" w:rsidRPr="00990748" w:rsidRDefault="001C212A" w:rsidP="00D335A4">
            <w:pPr>
              <w:spacing w:after="0" w:line="240" w:lineRule="auto"/>
              <w:ind w:left="561"/>
              <w:rPr>
                <w:rFonts w:ascii="Times New Roman" w:hAnsi="Times New Roman" w:cs="Times New Roman"/>
                <w:lang w:val="en-US"/>
              </w:rPr>
            </w:pPr>
            <w:r w:rsidRPr="00990748">
              <w:rPr>
                <w:rFonts w:ascii="Times New Roman" w:hAnsi="Times New Roman" w:cs="Times New Roman"/>
                <w:lang w:val="en-US" w:eastAsia="ja-JP"/>
              </w:rPr>
              <w:t>171</w:t>
            </w:r>
            <w:r w:rsidRPr="00990748">
              <w:rPr>
                <w:rFonts w:ascii="Times New Roman" w:hAnsi="Times New Roman" w:cs="Times New Roman"/>
                <w:vertAlign w:val="superscript"/>
                <w:lang w:val="en-US" w:eastAsia="ja-JP"/>
              </w:rPr>
              <w:t>st</w:t>
            </w:r>
            <w:r w:rsidRPr="00990748">
              <w:rPr>
                <w:rFonts w:ascii="Times New Roman" w:hAnsi="Times New Roman" w:cs="Times New Roman"/>
                <w:lang w:val="en-US" w:eastAsia="ja-JP"/>
              </w:rPr>
              <w:t xml:space="preserve"> WP.29</w:t>
            </w:r>
            <w:r w:rsidRPr="0099074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90748">
              <w:rPr>
                <w:rFonts w:ascii="Times New Roman" w:hAnsi="Times New Roman" w:cs="Times New Roman"/>
                <w:lang w:val="en-US" w:eastAsia="ja-JP"/>
              </w:rPr>
              <w:t>14- 17 March</w:t>
            </w:r>
            <w:r w:rsidRPr="00990748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990748">
              <w:rPr>
                <w:rFonts w:ascii="Times New Roman" w:hAnsi="Times New Roman" w:cs="Times New Roman"/>
                <w:lang w:val="en-US" w:eastAsia="ja-JP"/>
              </w:rPr>
              <w:t>17</w:t>
            </w:r>
            <w:r w:rsidRPr="0099074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C212A" w:rsidRPr="00990748" w:rsidRDefault="00D335A4" w:rsidP="00A34F94">
            <w:pPr>
              <w:spacing w:after="0" w:line="240" w:lineRule="auto"/>
              <w:ind w:left="561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C212A" w:rsidRPr="00990748">
              <w:rPr>
                <w:rFonts w:ascii="Times New Roman" w:hAnsi="Times New Roman" w:cs="Times New Roman"/>
                <w:lang w:val="en-US"/>
              </w:rPr>
              <w:t>genda item</w:t>
            </w:r>
            <w:r w:rsidR="001C2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34F94">
              <w:rPr>
                <w:rFonts w:ascii="Times New Roman" w:hAnsi="Times New Roman" w:cs="Times New Roman"/>
                <w:lang w:val="en-US"/>
              </w:rPr>
              <w:t>7.3</w:t>
            </w:r>
            <w:r w:rsidR="001C212A" w:rsidRPr="009907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A34F94" w:rsidRPr="00A34F94" w:rsidRDefault="00A34F94" w:rsidP="00D904B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 for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amendments to </w:t>
      </w:r>
      <w:r w:rsidRPr="00A34F94">
        <w:rPr>
          <w:rFonts w:ascii="Times New Roman" w:hAnsi="Times New Roman" w:cs="Times New Roman"/>
          <w:b/>
          <w:bCs/>
          <w:sz w:val="28"/>
          <w:szCs w:val="28"/>
          <w:lang w:val="en-US"/>
        </w:rPr>
        <w:t>ECE/TRANS/WP.29/2017/49</w:t>
      </w:r>
    </w:p>
    <w:p w:rsidR="00A34F94" w:rsidRDefault="00A34F94" w:rsidP="001C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212A" w:rsidRDefault="001C212A" w:rsidP="001C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Draft proposals for </w:t>
      </w:r>
      <w:r w:rsidR="000C11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amendment of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1997 Vienna Agreement</w:t>
      </w:r>
    </w:p>
    <w:p w:rsidR="00A77FD2" w:rsidRDefault="00A77FD2" w:rsidP="001C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77FD2" w:rsidRDefault="00A77FD2" w:rsidP="001C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77FD2" w:rsidRPr="00D335A4" w:rsidRDefault="004F6B6F" w:rsidP="00D335A4">
      <w:pPr>
        <w:pStyle w:val="SingleTxtG"/>
      </w:pPr>
      <w:r w:rsidRPr="00A77FD2">
        <w:t>The text reproduced below refers to the docu</w:t>
      </w:r>
      <w:r w:rsidR="00A77FD2" w:rsidRPr="00A77FD2">
        <w:t>ment</w:t>
      </w:r>
      <w:r w:rsidR="00A77FD2">
        <w:rPr>
          <w:b/>
        </w:rPr>
        <w:t xml:space="preserve"> </w:t>
      </w:r>
      <w:r w:rsidR="00A77FD2" w:rsidRPr="00AE3793">
        <w:t>ECE/TRANS/WP.29/2017/49</w:t>
      </w:r>
      <w:r w:rsidR="00A77FD2">
        <w:t>.</w:t>
      </w:r>
    </w:p>
    <w:p w:rsidR="001C212A" w:rsidRPr="00D335A4" w:rsidRDefault="00D335A4" w:rsidP="00D335A4">
      <w:pPr>
        <w:pStyle w:val="HChG"/>
        <w:rPr>
          <w:lang w:val="en-GB"/>
        </w:rPr>
      </w:pPr>
      <w:r w:rsidRPr="00D335A4">
        <w:rPr>
          <w:lang w:val="en-GB"/>
        </w:rPr>
        <w:tab/>
      </w:r>
      <w:r w:rsidR="001C212A" w:rsidRPr="00D335A4">
        <w:rPr>
          <w:lang w:val="en-GB"/>
        </w:rPr>
        <w:t>A</w:t>
      </w:r>
      <w:r w:rsidRPr="00D335A4">
        <w:rPr>
          <w:lang w:val="en-GB"/>
        </w:rPr>
        <w:tab/>
      </w:r>
      <w:r w:rsidR="001C212A" w:rsidRPr="00D335A4">
        <w:rPr>
          <w:lang w:val="en-GB"/>
        </w:rPr>
        <w:t xml:space="preserve"> Proposals</w:t>
      </w:r>
    </w:p>
    <w:p w:rsidR="00D335A4" w:rsidRPr="00D335A4" w:rsidRDefault="00D335A4" w:rsidP="00D335A4">
      <w:pPr>
        <w:pStyle w:val="SingleTxtG"/>
        <w:rPr>
          <w:i/>
          <w:lang w:val="en-US"/>
        </w:rPr>
      </w:pPr>
      <w:r w:rsidRPr="00D335A4">
        <w:rPr>
          <w:i/>
          <w:lang w:val="en-US"/>
        </w:rPr>
        <w:t xml:space="preserve">In </w:t>
      </w:r>
      <w:r w:rsidRPr="00D335A4">
        <w:rPr>
          <w:i/>
        </w:rPr>
        <w:t>ECE/TRANS/WP.29/2017/49</w:t>
      </w:r>
      <w:r w:rsidRPr="00D335A4">
        <w:rPr>
          <w:i/>
          <w:lang w:val="en-US"/>
        </w:rPr>
        <w:t xml:space="preserve"> (P</w:t>
      </w:r>
      <w:proofErr w:type="spellStart"/>
      <w:r w:rsidRPr="00D335A4">
        <w:rPr>
          <w:i/>
        </w:rPr>
        <w:t>roposal</w:t>
      </w:r>
      <w:proofErr w:type="spellEnd"/>
      <w:r w:rsidRPr="00D335A4">
        <w:rPr>
          <w:i/>
        </w:rPr>
        <w:t xml:space="preserve"> for amendment of the 1997 Agreement</w:t>
      </w:r>
      <w:r w:rsidRPr="00D335A4">
        <w:rPr>
          <w:i/>
          <w:lang w:val="en-US"/>
        </w:rPr>
        <w:t>),</w:t>
      </w:r>
    </w:p>
    <w:p w:rsidR="00D335A4" w:rsidRPr="00D335A4" w:rsidRDefault="00D335A4" w:rsidP="00D335A4">
      <w:pPr>
        <w:pStyle w:val="SingleTxtG"/>
        <w:rPr>
          <w:i/>
          <w:lang w:val="en-US"/>
        </w:rPr>
      </w:pPr>
      <w:r w:rsidRPr="00D335A4">
        <w:rPr>
          <w:i/>
          <w:lang w:val="en-US"/>
        </w:rPr>
        <w:t xml:space="preserve">Article 1, </w:t>
      </w:r>
    </w:p>
    <w:p w:rsidR="00D335A4" w:rsidRPr="00D335A4" w:rsidRDefault="00D335A4" w:rsidP="00D335A4">
      <w:pPr>
        <w:pStyle w:val="SingleTxtG"/>
        <w:rPr>
          <w:i/>
          <w:lang w:val="en-US"/>
        </w:rPr>
      </w:pPr>
      <w:r w:rsidRPr="00D335A4">
        <w:rPr>
          <w:i/>
          <w:lang w:val="en-US"/>
        </w:rPr>
        <w:t>A</w:t>
      </w:r>
      <w:proofErr w:type="spellStart"/>
      <w:r w:rsidR="000C11AC" w:rsidRPr="00D335A4">
        <w:rPr>
          <w:i/>
        </w:rPr>
        <w:t>fter</w:t>
      </w:r>
      <w:proofErr w:type="spellEnd"/>
      <w:r w:rsidR="000C11AC" w:rsidRPr="00D335A4">
        <w:rPr>
          <w:b/>
          <w:i/>
        </w:rPr>
        <w:t xml:space="preserve"> </w:t>
      </w:r>
      <w:r w:rsidR="00AE3793" w:rsidRPr="00D335A4">
        <w:rPr>
          <w:i/>
        </w:rPr>
        <w:t xml:space="preserve">the term "rules for periodical technical inspections of wheeled vehicles" </w:t>
      </w:r>
    </w:p>
    <w:p w:rsidR="001C212A" w:rsidRPr="00AE3793" w:rsidRDefault="00D335A4" w:rsidP="00D335A4">
      <w:pPr>
        <w:pStyle w:val="SingleTxtG"/>
      </w:pPr>
      <w:r w:rsidRPr="00D335A4">
        <w:rPr>
          <w:i/>
          <w:lang w:val="en-US"/>
        </w:rPr>
        <w:t>Insert the Term roadworthiness,</w:t>
      </w:r>
      <w:r>
        <w:rPr>
          <w:lang w:val="en-US"/>
        </w:rPr>
        <w:t xml:space="preserve"> </w:t>
      </w:r>
      <w:r w:rsidR="001C212A" w:rsidRPr="00AE3793">
        <w:t>to read:</w:t>
      </w:r>
    </w:p>
    <w:p w:rsidR="000A4422" w:rsidRPr="00D335A4" w:rsidRDefault="00D335A4" w:rsidP="00D335A4">
      <w:pPr>
        <w:pStyle w:val="SingleTxtG"/>
        <w:rPr>
          <w:lang w:val="en-US"/>
        </w:rPr>
      </w:pPr>
      <w:r w:rsidRPr="00D335A4">
        <w:rPr>
          <w:lang w:val="en-US"/>
        </w:rPr>
        <w:t>"T</w:t>
      </w:r>
      <w:r w:rsidR="00AE3793" w:rsidRPr="00AE3793">
        <w:t xml:space="preserve">he term </w:t>
      </w:r>
      <w:r w:rsidR="00AE3793">
        <w:t>“r</w:t>
      </w:r>
      <w:r w:rsidR="000A4422" w:rsidRPr="00AE3793">
        <w:t>oadworthiness</w:t>
      </w:r>
      <w:r w:rsidR="00AE3793">
        <w:t>”</w:t>
      </w:r>
      <w:r w:rsidR="000A4422" w:rsidRPr="00AE3793">
        <w:rPr>
          <w:b/>
        </w:rPr>
        <w:t xml:space="preserve"> </w:t>
      </w:r>
      <w:r w:rsidR="00AE3793" w:rsidRPr="00AE3793">
        <w:t>means</w:t>
      </w:r>
      <w:r w:rsidR="000A4422" w:rsidRPr="000A4422">
        <w:t xml:space="preserve"> a property of vehicles to be in a suitable operating condition to be used on public roads, </w:t>
      </w:r>
      <w:r w:rsidR="000A4422" w:rsidRPr="000A4422">
        <w:rPr>
          <w:color w:val="000000"/>
        </w:rPr>
        <w:t xml:space="preserve">compliant with safety and environmental characteristics </w:t>
      </w:r>
      <w:r w:rsidR="000A4422" w:rsidRPr="000A4422">
        <w:t>as prescribed by the Rules.</w:t>
      </w:r>
      <w:r w:rsidRPr="00D335A4">
        <w:rPr>
          <w:lang w:val="en-US"/>
        </w:rPr>
        <w:t>"</w:t>
      </w:r>
    </w:p>
    <w:p w:rsidR="00D335A4" w:rsidRPr="00D335A4" w:rsidRDefault="00D335A4" w:rsidP="00D335A4">
      <w:pPr>
        <w:pStyle w:val="SingleTxtG"/>
        <w:rPr>
          <w:lang w:val="en-US"/>
        </w:rPr>
      </w:pPr>
      <w:r w:rsidRPr="00D335A4">
        <w:rPr>
          <w:i/>
          <w:lang w:val="en-US"/>
        </w:rPr>
        <w:t xml:space="preserve">The following </w:t>
      </w:r>
      <w:r w:rsidR="004F6B6F" w:rsidRPr="00D335A4">
        <w:rPr>
          <w:i/>
        </w:rPr>
        <w:t>text</w:t>
      </w:r>
      <w:r w:rsidRPr="00D335A4">
        <w:rPr>
          <w:i/>
          <w:lang w:val="en-US"/>
        </w:rPr>
        <w:t xml:space="preserve"> </w:t>
      </w:r>
      <w:r w:rsidRPr="00D335A4">
        <w:rPr>
          <w:i/>
        </w:rPr>
        <w:t>enclosed in square brackets in Appendix 3, para 1.2</w:t>
      </w:r>
      <w:r>
        <w:t>.</w:t>
      </w:r>
      <w:r w:rsidRPr="00D335A4">
        <w:rPr>
          <w:lang w:val="en-US"/>
        </w:rPr>
        <w:t>, shall be deleted:</w:t>
      </w:r>
    </w:p>
    <w:p w:rsidR="001C212A" w:rsidRDefault="00D335A4" w:rsidP="00D335A4">
      <w:pPr>
        <w:pStyle w:val="SingleTxtG"/>
      </w:pPr>
      <w:r w:rsidRPr="00D335A4">
        <w:rPr>
          <w:lang w:val="en-US"/>
        </w:rPr>
        <w:t>"</w:t>
      </w:r>
      <w:proofErr w:type="gramStart"/>
      <w:r w:rsidR="004F6B6F" w:rsidRPr="00A34F94">
        <w:rPr>
          <w:strike/>
        </w:rPr>
        <w:t>a</w:t>
      </w:r>
      <w:proofErr w:type="gramEnd"/>
      <w:r w:rsidR="004F6B6F" w:rsidRPr="00A34F94">
        <w:rPr>
          <w:strike/>
        </w:rPr>
        <w:t xml:space="preserve"> test lane of sufficient size for each test, a pit or lift and, a device to lift a vehicle on one of the axles, equipped with appropriate lighting and, where necessary, with aeration devices</w:t>
      </w:r>
      <w:r w:rsidR="00A34F94" w:rsidRPr="00A34F94">
        <w:rPr>
          <w:lang w:val="en-US"/>
        </w:rPr>
        <w:t>"</w:t>
      </w:r>
      <w:r w:rsidR="004F6B6F">
        <w:t xml:space="preserve"> </w:t>
      </w:r>
    </w:p>
    <w:p w:rsidR="001C212A" w:rsidRPr="00D335A4" w:rsidRDefault="00D335A4" w:rsidP="00D335A4">
      <w:pPr>
        <w:pStyle w:val="HChG"/>
        <w:rPr>
          <w:lang w:val="en-GB"/>
        </w:rPr>
      </w:pPr>
      <w:r w:rsidRPr="00D335A4">
        <w:rPr>
          <w:lang w:val="en-GB"/>
        </w:rPr>
        <w:tab/>
      </w:r>
      <w:r w:rsidR="001C212A" w:rsidRPr="00D335A4">
        <w:rPr>
          <w:lang w:val="en-GB"/>
        </w:rPr>
        <w:t>B</w:t>
      </w:r>
      <w:r w:rsidRPr="00D335A4">
        <w:rPr>
          <w:lang w:val="en-GB"/>
        </w:rPr>
        <w:t>.</w:t>
      </w:r>
      <w:r w:rsidRPr="00D335A4">
        <w:rPr>
          <w:lang w:val="en-GB"/>
        </w:rPr>
        <w:tab/>
      </w:r>
      <w:r w:rsidR="001C212A" w:rsidRPr="00D335A4">
        <w:rPr>
          <w:lang w:val="en-GB"/>
        </w:rPr>
        <w:t>Justification</w:t>
      </w:r>
    </w:p>
    <w:p w:rsidR="001C212A" w:rsidRDefault="001C212A" w:rsidP="00D335A4">
      <w:pPr>
        <w:pStyle w:val="SingleTxtG"/>
      </w:pPr>
      <w:r w:rsidRPr="00C34CE7">
        <w:t xml:space="preserve">The </w:t>
      </w:r>
      <w:r w:rsidR="00A77FD2" w:rsidRPr="001C212A">
        <w:t>term “roadworthiness” is not used in the 1997 Agreement,</w:t>
      </w:r>
      <w:r w:rsidR="00A77FD2">
        <w:t xml:space="preserve"> but mentioned in Rule 1 &amp; 2,</w:t>
      </w:r>
      <w:r w:rsidR="00A77FD2" w:rsidRPr="001C212A">
        <w:t xml:space="preserve"> the draft Special Resolution and in </w:t>
      </w:r>
      <w:r w:rsidR="00A77FD2">
        <w:t xml:space="preserve">the </w:t>
      </w:r>
      <w:r w:rsidR="00A77FD2" w:rsidRPr="001C212A">
        <w:t>national documents on PTI.</w:t>
      </w:r>
      <w:r w:rsidR="00A77FD2">
        <w:t xml:space="preserve"> The </w:t>
      </w:r>
      <w:r w:rsidRPr="00C34CE7">
        <w:t xml:space="preserve">proposals </w:t>
      </w:r>
      <w:r w:rsidR="00A77FD2">
        <w:t xml:space="preserve">are intended to </w:t>
      </w:r>
      <w:r w:rsidR="00A77FD2" w:rsidRPr="001C212A">
        <w:t>exclude misinterpretation of the Rules and to ease their application and harmonize terminology in PTI field</w:t>
      </w:r>
      <w:r w:rsidRPr="00C34CE7">
        <w:t>.</w:t>
      </w:r>
    </w:p>
    <w:p w:rsidR="00B20739" w:rsidRDefault="00B20739" w:rsidP="00D335A4">
      <w:pPr>
        <w:pStyle w:val="SingleTxtG"/>
      </w:pPr>
      <w:r>
        <w:t xml:space="preserve">It was agreed that </w:t>
      </w:r>
      <w:r w:rsidR="00A94A9F" w:rsidRPr="00A94A9F">
        <w:t xml:space="preserve">options covering the elements of testing equipment, of test centres within the framework of the 1997 Agreement </w:t>
      </w:r>
      <w:r>
        <w:t xml:space="preserve">should </w:t>
      </w:r>
      <w:r w:rsidR="00A94A9F" w:rsidRPr="00A94A9F">
        <w:t>provid</w:t>
      </w:r>
      <w:r>
        <w:t>e</w:t>
      </w:r>
      <w:r w:rsidR="00A94A9F" w:rsidRPr="00A94A9F">
        <w:t xml:space="preserve"> for the requested flexibility and harmonization</w:t>
      </w:r>
      <w:r>
        <w:t>. Following the approach the requirements enclosed in square brackets in Appendix 3, para 1.2 are too restrictive.</w:t>
      </w:r>
    </w:p>
    <w:p w:rsidR="00A94A9F" w:rsidRPr="00D335A4" w:rsidRDefault="00D335A4" w:rsidP="00D335A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sectPr w:rsidR="00A94A9F" w:rsidRPr="00D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2A"/>
    <w:rsid w:val="000A4422"/>
    <w:rsid w:val="000C11AC"/>
    <w:rsid w:val="001C212A"/>
    <w:rsid w:val="003D721D"/>
    <w:rsid w:val="004F6B6F"/>
    <w:rsid w:val="00A34F94"/>
    <w:rsid w:val="00A77FD2"/>
    <w:rsid w:val="00A94A9F"/>
    <w:rsid w:val="00AE3793"/>
    <w:rsid w:val="00B20739"/>
    <w:rsid w:val="00B846BA"/>
    <w:rsid w:val="00D335A4"/>
    <w:rsid w:val="00D904B6"/>
    <w:rsid w:val="00D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F08CC-26EE-44F1-BBFD-8B09812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0A442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ngleTxtGChar">
    <w:name w:val="_ Single Txt_G Char"/>
    <w:link w:val="SingleTxtG"/>
    <w:rsid w:val="000A442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uiPriority w:val="99"/>
    <w:rsid w:val="000A4422"/>
    <w:rPr>
      <w:color w:val="auto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D335A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D335A4"/>
    <w:rPr>
      <w:rFonts w:ascii="Times New Roman" w:eastAsia="Times New Roman" w:hAnsi="Times New Roman" w:cs="Times New Roman"/>
      <w:b/>
      <w:sz w:val="28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Caillot</cp:lastModifiedBy>
  <cp:revision>4</cp:revision>
  <dcterms:created xsi:type="dcterms:W3CDTF">2017-03-10T15:11:00Z</dcterms:created>
  <dcterms:modified xsi:type="dcterms:W3CDTF">2017-03-10T16:49:00Z</dcterms:modified>
</cp:coreProperties>
</file>