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D7" w:rsidRPr="00377DD7" w:rsidRDefault="00377DD7" w:rsidP="00377DD7">
      <w:pPr>
        <w:spacing w:after="240"/>
        <w:rPr>
          <w:b/>
          <w:bCs/>
          <w:sz w:val="32"/>
          <w:szCs w:val="32"/>
          <w:lang w:val="en-US"/>
        </w:rPr>
      </w:pPr>
      <w:r w:rsidRPr="00377DD7">
        <w:rPr>
          <w:b/>
          <w:sz w:val="32"/>
          <w:szCs w:val="32"/>
        </w:rPr>
        <w:t>WP.29</w:t>
      </w:r>
      <w:r w:rsidRPr="00377DD7">
        <w:rPr>
          <w:rFonts w:hint="eastAsia"/>
          <w:b/>
          <w:sz w:val="32"/>
          <w:szCs w:val="32"/>
        </w:rPr>
        <w:t xml:space="preserve"> </w:t>
      </w:r>
      <w:r w:rsidRPr="00377DD7">
        <w:rPr>
          <w:b/>
          <w:sz w:val="32"/>
          <w:szCs w:val="32"/>
        </w:rPr>
        <w:t xml:space="preserve">Informal Group </w:t>
      </w:r>
      <w:r w:rsidR="002769E1" w:rsidRPr="00E0001E">
        <w:rPr>
          <w:rFonts w:eastAsia="MS Mincho" w:hint="eastAsia"/>
          <w:b/>
          <w:sz w:val="32"/>
          <w:szCs w:val="32"/>
          <w:lang w:eastAsia="ja-JP"/>
        </w:rPr>
        <w:t>on IWVTA</w:t>
      </w:r>
      <w:r w:rsidRPr="00377DD7">
        <w:rPr>
          <w:b/>
          <w:sz w:val="32"/>
          <w:szCs w:val="32"/>
        </w:rPr>
        <w:t xml:space="preserve"> </w:t>
      </w:r>
      <w:r w:rsidR="002769E1" w:rsidRPr="00E0001E">
        <w:rPr>
          <w:rFonts w:eastAsia="MS Mincho" w:hint="eastAsia"/>
          <w:b/>
          <w:sz w:val="32"/>
          <w:szCs w:val="32"/>
          <w:lang w:eastAsia="ja-JP"/>
        </w:rPr>
        <w:t>(</w:t>
      </w:r>
      <w:r w:rsidRPr="00377DD7">
        <w:rPr>
          <w:b/>
          <w:sz w:val="32"/>
          <w:szCs w:val="32"/>
        </w:rPr>
        <w:t>International Whole Vehicle Type Approval</w:t>
      </w:r>
      <w:r w:rsidR="002769E1" w:rsidRPr="00E0001E">
        <w:rPr>
          <w:rFonts w:eastAsia="MS Mincho" w:hint="eastAsia"/>
          <w:b/>
          <w:sz w:val="32"/>
          <w:szCs w:val="32"/>
          <w:lang w:eastAsia="ja-JP"/>
        </w:rPr>
        <w:t>) Phase 2</w:t>
      </w:r>
    </w:p>
    <w:p w:rsidR="002F2683" w:rsidRPr="00A63898" w:rsidRDefault="002769E1" w:rsidP="005E377D">
      <w:pPr>
        <w:spacing w:after="0" w:line="240" w:lineRule="auto"/>
        <w:rPr>
          <w:color w:val="0000CC"/>
          <w:lang w:val="en-GB"/>
        </w:rPr>
      </w:pPr>
      <w:r w:rsidRPr="00A63898">
        <w:rPr>
          <w:rFonts w:eastAsia="MS Mincho" w:hint="eastAsia"/>
          <w:color w:val="0000CC"/>
          <w:lang w:val="en-GB" w:eastAsia="ja-JP"/>
        </w:rPr>
        <w:t xml:space="preserve">The mandate of IWVTA Informal Group </w:t>
      </w:r>
      <w:r w:rsidR="00A63898" w:rsidRPr="00A63898">
        <w:rPr>
          <w:rFonts w:eastAsia="MS Mincho" w:hint="eastAsia"/>
          <w:color w:val="0000CC"/>
          <w:lang w:val="en-GB" w:eastAsia="ja-JP"/>
        </w:rPr>
        <w:t xml:space="preserve">will terminate by the end of the year 2017. </w:t>
      </w:r>
      <w:r w:rsidR="00377DD7" w:rsidRPr="00A63898">
        <w:rPr>
          <w:rFonts w:eastAsia="MS Mincho" w:hint="eastAsia"/>
          <w:color w:val="0000CC"/>
          <w:lang w:val="en-GB" w:eastAsia="ja-JP"/>
        </w:rPr>
        <w:t xml:space="preserve">This document is </w:t>
      </w:r>
      <w:r w:rsidR="00A63898" w:rsidRPr="00A63898">
        <w:rPr>
          <w:rFonts w:eastAsia="MS Mincho" w:hint="eastAsia"/>
          <w:color w:val="0000CC"/>
          <w:lang w:val="en-GB" w:eastAsia="ja-JP"/>
        </w:rPr>
        <w:t xml:space="preserve">a draft proposal of </w:t>
      </w:r>
      <w:r w:rsidR="00A63898" w:rsidRPr="00A63898">
        <w:rPr>
          <w:rFonts w:eastAsia="MS Mincho"/>
          <w:color w:val="0000CC"/>
          <w:lang w:val="en-GB" w:eastAsia="ja-JP"/>
        </w:rPr>
        <w:t>“</w:t>
      </w:r>
      <w:r w:rsidR="00A63898" w:rsidRPr="00A63898">
        <w:rPr>
          <w:rFonts w:eastAsia="MS Mincho" w:hint="eastAsia"/>
          <w:color w:val="0000CC"/>
          <w:lang w:val="en-GB" w:eastAsia="ja-JP"/>
        </w:rPr>
        <w:t>Rules of Procedure and Terms of Reference for IWVTA Phase 2 Informal Group</w:t>
      </w:r>
      <w:r w:rsidR="00A63898" w:rsidRPr="00A63898">
        <w:rPr>
          <w:rFonts w:eastAsia="MS Mincho"/>
          <w:color w:val="0000CC"/>
          <w:lang w:val="en-GB" w:eastAsia="ja-JP"/>
        </w:rPr>
        <w:t>”</w:t>
      </w:r>
      <w:r w:rsidR="00A63898" w:rsidRPr="00A63898">
        <w:rPr>
          <w:rFonts w:eastAsia="MS Mincho" w:hint="eastAsia"/>
          <w:color w:val="0000CC"/>
          <w:lang w:val="en-GB" w:eastAsia="ja-JP"/>
        </w:rPr>
        <w:t xml:space="preserve"> </w:t>
      </w:r>
      <w:r w:rsidR="003634D7" w:rsidRPr="00A63898">
        <w:rPr>
          <w:rFonts w:eastAsia="MS Mincho" w:hint="eastAsia"/>
          <w:color w:val="0000CC"/>
          <w:lang w:val="en-GB" w:eastAsia="ja-JP"/>
        </w:rPr>
        <w:t>hoping to be approved by WP.29 at its November, 2017 session.</w:t>
      </w:r>
    </w:p>
    <w:p w:rsidR="002F2683" w:rsidRPr="00E0001E" w:rsidRDefault="002F2683" w:rsidP="005E377D">
      <w:pPr>
        <w:spacing w:after="0" w:line="240" w:lineRule="auto"/>
        <w:rPr>
          <w:rFonts w:eastAsia="MS Mincho"/>
          <w:lang w:val="en-GB" w:eastAsia="ja-JP"/>
        </w:rPr>
      </w:pPr>
    </w:p>
    <w:p w:rsidR="00796F49" w:rsidRPr="00E0001E" w:rsidRDefault="00796F49" w:rsidP="005E377D">
      <w:pPr>
        <w:spacing w:after="0" w:line="240" w:lineRule="auto"/>
        <w:rPr>
          <w:rFonts w:eastAsia="MS Mincho"/>
          <w:lang w:val="en-GB" w:eastAsia="ja-JP"/>
        </w:rPr>
      </w:pPr>
    </w:p>
    <w:p w:rsidR="00B11E40" w:rsidRPr="00CE1E7C" w:rsidRDefault="00B11E40" w:rsidP="0081278F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  <w:lang w:val="en-GB"/>
        </w:rPr>
      </w:pPr>
      <w:r w:rsidRPr="00CE1E7C">
        <w:rPr>
          <w:b/>
          <w:sz w:val="28"/>
          <w:szCs w:val="28"/>
          <w:lang w:val="en-GB"/>
        </w:rPr>
        <w:t>1. History and objectives</w:t>
      </w:r>
    </w:p>
    <w:p w:rsidR="00B11E40" w:rsidRPr="00CE1E7C" w:rsidRDefault="00B11E40" w:rsidP="00B11E4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  <w:lang w:val="en-GB"/>
        </w:rPr>
      </w:pPr>
      <w:r w:rsidRPr="00CE1E7C">
        <w:rPr>
          <w:b/>
          <w:sz w:val="28"/>
          <w:szCs w:val="28"/>
          <w:lang w:val="en-GB"/>
        </w:rPr>
        <w:t xml:space="preserve">2. </w:t>
      </w:r>
      <w:r w:rsidR="00CE1E7C" w:rsidRPr="00CE1E7C">
        <w:rPr>
          <w:b/>
          <w:sz w:val="28"/>
          <w:szCs w:val="28"/>
          <w:lang w:val="en-GB"/>
        </w:rPr>
        <w:t>Rules of Procedure</w:t>
      </w:r>
    </w:p>
    <w:p w:rsidR="003210F0" w:rsidRPr="00CE1E7C" w:rsidRDefault="00B11E40" w:rsidP="00B11E4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  <w:lang w:val="en-GB"/>
        </w:rPr>
      </w:pPr>
      <w:r w:rsidRPr="00CE1E7C">
        <w:rPr>
          <w:b/>
          <w:sz w:val="28"/>
          <w:szCs w:val="28"/>
          <w:lang w:val="en-GB"/>
        </w:rPr>
        <w:t xml:space="preserve">3. </w:t>
      </w:r>
      <w:r w:rsidR="00726A32" w:rsidRPr="00CE1E7C">
        <w:rPr>
          <w:b/>
          <w:sz w:val="28"/>
          <w:szCs w:val="28"/>
          <w:lang w:val="en-GB"/>
        </w:rPr>
        <w:t>Terms of Reference</w:t>
      </w:r>
    </w:p>
    <w:p w:rsidR="00C64A43" w:rsidRPr="00E0001E" w:rsidRDefault="00C64A43" w:rsidP="003210F0">
      <w:pPr>
        <w:pStyle w:val="Header"/>
        <w:rPr>
          <w:rFonts w:eastAsia="MS Mincho"/>
          <w:lang w:val="en-US" w:eastAsia="ja-JP"/>
        </w:rPr>
      </w:pPr>
    </w:p>
    <w:p w:rsidR="00763263" w:rsidRPr="00E0001E" w:rsidRDefault="00763263" w:rsidP="003210F0">
      <w:pPr>
        <w:pStyle w:val="Header"/>
        <w:rPr>
          <w:rFonts w:eastAsia="MS Mincho"/>
          <w:lang w:val="en-US" w:eastAsia="ja-JP"/>
        </w:rPr>
      </w:pPr>
    </w:p>
    <w:p w:rsidR="00D57377" w:rsidRPr="00B11E40" w:rsidRDefault="00B11E40" w:rsidP="00360D47">
      <w:pPr>
        <w:widowControl w:val="0"/>
        <w:suppressLineNumbers/>
        <w:suppressAutoHyphens/>
        <w:spacing w:after="0" w:line="240" w:lineRule="auto"/>
        <w:rPr>
          <w:b/>
          <w:lang w:val="en-GB"/>
        </w:rPr>
      </w:pPr>
      <w:r w:rsidRPr="00B11E40">
        <w:rPr>
          <w:b/>
          <w:lang w:val="en-GB"/>
        </w:rPr>
        <w:t>1.</w:t>
      </w:r>
      <w:r w:rsidRPr="00B11E40">
        <w:rPr>
          <w:b/>
          <w:lang w:val="en-GB"/>
        </w:rPr>
        <w:tab/>
      </w:r>
      <w:r w:rsidR="00D57377" w:rsidRPr="00B11E40">
        <w:rPr>
          <w:b/>
          <w:lang w:val="en-GB"/>
        </w:rPr>
        <w:t>History and objectives</w:t>
      </w:r>
    </w:p>
    <w:p w:rsidR="00D57377" w:rsidRDefault="00D57377" w:rsidP="005E377D">
      <w:pPr>
        <w:spacing w:after="0" w:line="240" w:lineRule="auto"/>
        <w:rPr>
          <w:lang w:val="en-GB"/>
        </w:rPr>
      </w:pPr>
    </w:p>
    <w:p w:rsidR="00D57377" w:rsidRDefault="00D57377" w:rsidP="00D57377">
      <w:pPr>
        <w:rPr>
          <w:lang w:val="en-US"/>
        </w:rPr>
      </w:pPr>
      <w:r>
        <w:rPr>
          <w:lang w:val="en-US"/>
        </w:rPr>
        <w:t xml:space="preserve">The task of the </w:t>
      </w:r>
      <w:r w:rsidR="003276FC" w:rsidRPr="00E0001E">
        <w:rPr>
          <w:rFonts w:eastAsia="MS Mincho" w:hint="eastAsia"/>
          <w:color w:val="0000CC"/>
          <w:lang w:val="en-US" w:eastAsia="ja-JP"/>
        </w:rPr>
        <w:t xml:space="preserve">proposed </w:t>
      </w:r>
      <w:r w:rsidR="00C02A96" w:rsidRPr="00E0001E">
        <w:rPr>
          <w:rFonts w:eastAsia="MS Mincho" w:hint="eastAsia"/>
          <w:color w:val="0000CC"/>
          <w:lang w:val="en-US" w:eastAsia="ja-JP"/>
        </w:rPr>
        <w:t>IWVTA Phase 2 Informal G</w:t>
      </w:r>
      <w:r w:rsidRPr="003276FC">
        <w:rPr>
          <w:color w:val="0000CC"/>
          <w:lang w:val="en-US"/>
        </w:rPr>
        <w:t>roup</w:t>
      </w:r>
      <w:r>
        <w:rPr>
          <w:lang w:val="en-US"/>
        </w:rPr>
        <w:t xml:space="preserve"> should be to manage and administer the procedure, to ensure a</w:t>
      </w:r>
      <w:r w:rsidR="0063142F">
        <w:rPr>
          <w:lang w:val="en-US"/>
        </w:rPr>
        <w:t xml:space="preserve"> certain level of quality of </w:t>
      </w:r>
      <w:r w:rsidR="003276FC" w:rsidRPr="00E0001E">
        <w:rPr>
          <w:rFonts w:eastAsia="MS Mincho" w:hint="eastAsia"/>
          <w:color w:val="0000CC"/>
          <w:lang w:val="en-US" w:eastAsia="ja-JP"/>
        </w:rPr>
        <w:t>IWVTA</w:t>
      </w:r>
      <w:r>
        <w:rPr>
          <w:lang w:val="en-US"/>
        </w:rPr>
        <w:t xml:space="preserve"> approvals</w:t>
      </w:r>
      <w:r w:rsidR="0081278F">
        <w:rPr>
          <w:lang w:val="en-US"/>
        </w:rPr>
        <w:t>,</w:t>
      </w:r>
      <w:r>
        <w:rPr>
          <w:lang w:val="en-US"/>
        </w:rPr>
        <w:t xml:space="preserve"> to serve as a forum for exchange of information and as a platform to prepare the IWVTA related documents for the Administrative Committee of the 1958 Agreement (</w:t>
      </w:r>
      <w:r w:rsidR="0077386C">
        <w:rPr>
          <w:lang w:val="en-US"/>
        </w:rPr>
        <w:t>WP.29/</w:t>
      </w:r>
      <w:r>
        <w:rPr>
          <w:lang w:val="en-US"/>
        </w:rPr>
        <w:t xml:space="preserve">AC.1). </w:t>
      </w:r>
    </w:p>
    <w:p w:rsidR="00D57377" w:rsidRDefault="00763263" w:rsidP="00D57377">
      <w:pPr>
        <w:rPr>
          <w:lang w:val="en-US"/>
        </w:rPr>
      </w:pPr>
      <w:r w:rsidRPr="00E0001E">
        <w:rPr>
          <w:rFonts w:eastAsia="MS Mincho" w:hint="eastAsia"/>
          <w:color w:val="0000CC"/>
          <w:lang w:val="en-US" w:eastAsia="ja-JP"/>
        </w:rPr>
        <w:t xml:space="preserve">The current </w:t>
      </w:r>
      <w:r w:rsidR="00C02A96" w:rsidRPr="00E0001E">
        <w:rPr>
          <w:rFonts w:eastAsia="MS Mincho" w:hint="eastAsia"/>
          <w:color w:val="0000CC"/>
          <w:lang w:val="en-US" w:eastAsia="ja-JP"/>
        </w:rPr>
        <w:t>IWVTA Informal Group</w:t>
      </w:r>
      <w:r w:rsidR="00D57377">
        <w:rPr>
          <w:lang w:val="en-US"/>
        </w:rPr>
        <w:t xml:space="preserve"> sees the necessity of such an instrument to solve issues related to the proces</w:t>
      </w:r>
      <w:r w:rsidR="00F63D53">
        <w:rPr>
          <w:lang w:val="en-US"/>
        </w:rPr>
        <w:t>s of the</w:t>
      </w:r>
      <w:r w:rsidR="00D57377">
        <w:rPr>
          <w:lang w:val="en-US"/>
        </w:rPr>
        <w:t xml:space="preserve"> further development of </w:t>
      </w:r>
      <w:r w:rsidR="00C02A96" w:rsidRPr="00E0001E">
        <w:rPr>
          <w:rFonts w:eastAsia="MS Mincho" w:hint="eastAsia"/>
          <w:color w:val="0000CC"/>
          <w:lang w:val="en-US" w:eastAsia="ja-JP"/>
        </w:rPr>
        <w:t>IWVTA, i.e., IWVTA Phase 2</w:t>
      </w:r>
      <w:r w:rsidR="00C02A96" w:rsidRPr="00E0001E">
        <w:rPr>
          <w:rFonts w:eastAsia="MS Mincho" w:hint="eastAsia"/>
          <w:lang w:val="en-US" w:eastAsia="ja-JP"/>
        </w:rPr>
        <w:t>.</w:t>
      </w:r>
      <w:r w:rsidR="00D57377">
        <w:rPr>
          <w:lang w:val="en-US"/>
        </w:rPr>
        <w:t xml:space="preserve"> </w:t>
      </w:r>
      <w:r w:rsidR="00C02A96" w:rsidRPr="00E0001E">
        <w:rPr>
          <w:rFonts w:eastAsia="MS Mincho" w:hint="eastAsia"/>
          <w:lang w:val="en-US" w:eastAsia="ja-JP"/>
        </w:rPr>
        <w:t>E</w:t>
      </w:r>
      <w:r w:rsidR="00D57377">
        <w:rPr>
          <w:lang w:val="en-US"/>
        </w:rPr>
        <w:t xml:space="preserve">specially </w:t>
      </w:r>
      <w:r w:rsidR="00D57377" w:rsidRPr="003276FC">
        <w:rPr>
          <w:color w:val="0000CC"/>
          <w:lang w:val="en-US"/>
        </w:rPr>
        <w:t xml:space="preserve">at the </w:t>
      </w:r>
      <w:r w:rsidR="00C02A96" w:rsidRPr="00E0001E">
        <w:rPr>
          <w:rFonts w:eastAsia="MS Mincho" w:hint="eastAsia"/>
          <w:color w:val="0000CC"/>
          <w:lang w:val="en-US" w:eastAsia="ja-JP"/>
        </w:rPr>
        <w:t>initial stage</w:t>
      </w:r>
      <w:r w:rsidR="00C02A96" w:rsidRPr="00E0001E">
        <w:rPr>
          <w:rFonts w:eastAsia="MS Mincho" w:hint="eastAsia"/>
          <w:lang w:val="en-US" w:eastAsia="ja-JP"/>
        </w:rPr>
        <w:t xml:space="preserve"> </w:t>
      </w:r>
      <w:r w:rsidR="00D57377">
        <w:rPr>
          <w:lang w:val="en-US"/>
        </w:rPr>
        <w:t xml:space="preserve">there will be </w:t>
      </w:r>
      <w:r w:rsidR="003276FC" w:rsidRPr="00E0001E">
        <w:rPr>
          <w:rFonts w:eastAsia="MS Mincho" w:hint="eastAsia"/>
          <w:color w:val="0000CC"/>
          <w:lang w:val="en-US" w:eastAsia="ja-JP"/>
        </w:rPr>
        <w:t>a</w:t>
      </w:r>
      <w:r w:rsidR="00D57377">
        <w:rPr>
          <w:lang w:val="en-US"/>
        </w:rPr>
        <w:t xml:space="preserve"> need to clearly align the way of the procedure being applied for granting </w:t>
      </w:r>
      <w:r w:rsidR="003276FC" w:rsidRPr="00E0001E">
        <w:rPr>
          <w:rFonts w:eastAsia="MS Mincho" w:hint="eastAsia"/>
          <w:color w:val="0000CC"/>
          <w:lang w:val="en-US" w:eastAsia="ja-JP"/>
        </w:rPr>
        <w:t>IWVTA</w:t>
      </w:r>
      <w:r w:rsidR="003276FC" w:rsidRPr="00E0001E">
        <w:rPr>
          <w:rFonts w:eastAsia="MS Mincho" w:hint="eastAsia"/>
          <w:lang w:val="en-US" w:eastAsia="ja-JP"/>
        </w:rPr>
        <w:t xml:space="preserve"> </w:t>
      </w:r>
      <w:r w:rsidR="00D57377">
        <w:rPr>
          <w:lang w:val="en-US"/>
        </w:rPr>
        <w:t>approvals in the different regions</w:t>
      </w:r>
      <w:r w:rsidR="00F63D53">
        <w:rPr>
          <w:lang w:val="en-US"/>
        </w:rPr>
        <w:t xml:space="preserve"> of the Contracting Parties of the 1958 Agreement</w:t>
      </w:r>
      <w:r w:rsidR="00D57377">
        <w:rPr>
          <w:lang w:val="en-US"/>
        </w:rPr>
        <w:t xml:space="preserve">. As a communication platform </w:t>
      </w:r>
      <w:r w:rsidR="003276FC" w:rsidRPr="00E0001E">
        <w:rPr>
          <w:rFonts w:eastAsia="MS Mincho" w:hint="eastAsia"/>
          <w:color w:val="0000CC"/>
          <w:lang w:val="en-US" w:eastAsia="ja-JP"/>
        </w:rPr>
        <w:t>IWVTA Phase 2 G</w:t>
      </w:r>
      <w:r w:rsidR="00D57377" w:rsidRPr="003276FC">
        <w:rPr>
          <w:color w:val="0000CC"/>
          <w:lang w:val="en-US"/>
        </w:rPr>
        <w:t>roup</w:t>
      </w:r>
      <w:r w:rsidR="00D57377">
        <w:rPr>
          <w:lang w:val="en-US"/>
        </w:rPr>
        <w:t xml:space="preserve"> could also help to discuss and to settle general </w:t>
      </w:r>
      <w:r w:rsidR="003276FC" w:rsidRPr="00E0001E">
        <w:rPr>
          <w:rFonts w:eastAsia="MS Mincho" w:hint="eastAsia"/>
          <w:color w:val="0000CC"/>
          <w:lang w:val="en-US" w:eastAsia="ja-JP"/>
        </w:rPr>
        <w:t>issues</w:t>
      </w:r>
      <w:r w:rsidR="00D57377">
        <w:rPr>
          <w:lang w:val="en-US"/>
        </w:rPr>
        <w:t xml:space="preserve"> that may arise during this process.</w:t>
      </w:r>
    </w:p>
    <w:p w:rsidR="005E377D" w:rsidRDefault="002F7DBF" w:rsidP="00D57377">
      <w:pPr>
        <w:rPr>
          <w:lang w:val="en-US"/>
        </w:rPr>
      </w:pPr>
      <w:r w:rsidRPr="00E0001E">
        <w:rPr>
          <w:rFonts w:eastAsia="MS Mincho" w:hint="eastAsia"/>
          <w:color w:val="0000CC"/>
          <w:lang w:val="en-US" w:eastAsia="ja-JP"/>
        </w:rPr>
        <w:t>T</w:t>
      </w:r>
      <w:r w:rsidR="00D57377">
        <w:rPr>
          <w:lang w:val="en-US"/>
        </w:rPr>
        <w:t xml:space="preserve">ype approval authorities </w:t>
      </w:r>
      <w:r w:rsidRPr="00E0001E">
        <w:rPr>
          <w:rFonts w:eastAsia="MS Mincho" w:hint="eastAsia"/>
          <w:color w:val="0000CC"/>
          <w:lang w:val="en-US" w:eastAsia="ja-JP"/>
        </w:rPr>
        <w:t>are invited</w:t>
      </w:r>
      <w:r w:rsidRPr="00E0001E">
        <w:rPr>
          <w:rFonts w:eastAsia="MS Mincho" w:hint="eastAsia"/>
          <w:lang w:val="en-US" w:eastAsia="ja-JP"/>
        </w:rPr>
        <w:t xml:space="preserve"> </w:t>
      </w:r>
      <w:r w:rsidR="00D57377">
        <w:rPr>
          <w:lang w:val="en-US"/>
        </w:rPr>
        <w:t xml:space="preserve">to join </w:t>
      </w:r>
      <w:r w:rsidRPr="00E0001E">
        <w:rPr>
          <w:rFonts w:eastAsia="MS Mincho" w:hint="eastAsia"/>
          <w:color w:val="0000CC"/>
          <w:lang w:val="en-US" w:eastAsia="ja-JP"/>
        </w:rPr>
        <w:t>IWVTA Phase 2 Informal G</w:t>
      </w:r>
      <w:r w:rsidR="00D57377" w:rsidRPr="002F7DBF">
        <w:rPr>
          <w:color w:val="0000CC"/>
          <w:lang w:val="en-US"/>
        </w:rPr>
        <w:t>roup</w:t>
      </w:r>
      <w:r w:rsidR="00D57377">
        <w:rPr>
          <w:lang w:val="en-US"/>
        </w:rPr>
        <w:t xml:space="preserve"> for clarifying open</w:t>
      </w:r>
      <w:r w:rsidR="00D57377" w:rsidRPr="002F7DBF">
        <w:rPr>
          <w:color w:val="0000CC"/>
          <w:lang w:val="en-US"/>
        </w:rPr>
        <w:t xml:space="preserve"> </w:t>
      </w:r>
      <w:r w:rsidRPr="00E0001E">
        <w:rPr>
          <w:rFonts w:eastAsia="MS Mincho" w:hint="eastAsia"/>
          <w:color w:val="0000CC"/>
          <w:lang w:val="en-US" w:eastAsia="ja-JP"/>
        </w:rPr>
        <w:t>issues</w:t>
      </w:r>
      <w:r w:rsidR="00D57377">
        <w:rPr>
          <w:lang w:val="en-US"/>
        </w:rPr>
        <w:t>.</w:t>
      </w:r>
      <w:r w:rsidR="00D57377" w:rsidRPr="002F7DBF">
        <w:rPr>
          <w:color w:val="0000CC"/>
          <w:lang w:val="en-US"/>
        </w:rPr>
        <w:t xml:space="preserve"> </w:t>
      </w:r>
      <w:r w:rsidRPr="00E0001E">
        <w:rPr>
          <w:rFonts w:eastAsia="MS Mincho" w:hint="eastAsia"/>
          <w:color w:val="0000CC"/>
          <w:lang w:val="en-US" w:eastAsia="ja-JP"/>
        </w:rPr>
        <w:t xml:space="preserve">It is noted </w:t>
      </w:r>
      <w:r w:rsidRPr="002F7DBF">
        <w:rPr>
          <w:rFonts w:hint="eastAsia"/>
          <w:color w:val="0000CC"/>
          <w:lang w:val="en-US"/>
        </w:rPr>
        <w:t>IWVTA Phase 2 Informal G</w:t>
      </w:r>
      <w:r w:rsidRPr="002F7DBF">
        <w:rPr>
          <w:color w:val="0000CC"/>
          <w:lang w:val="en-US"/>
        </w:rPr>
        <w:t>roup</w:t>
      </w:r>
      <w:r w:rsidRPr="002F7DBF">
        <w:rPr>
          <w:lang w:val="en-US"/>
        </w:rPr>
        <w:t xml:space="preserve"> </w:t>
      </w:r>
      <w:r w:rsidR="00D57377">
        <w:rPr>
          <w:lang w:val="en-US"/>
        </w:rPr>
        <w:t xml:space="preserve">would cover all administrative issues related to the IWVTA </w:t>
      </w:r>
      <w:r w:rsidR="00D57377">
        <w:rPr>
          <w:lang w:val="en-GB"/>
        </w:rPr>
        <w:t xml:space="preserve">process, </w:t>
      </w:r>
      <w:r w:rsidR="00D57377" w:rsidRPr="002F7DBF">
        <w:rPr>
          <w:lang w:val="en-GB"/>
        </w:rPr>
        <w:t xml:space="preserve">while the technical aspects of </w:t>
      </w:r>
      <w:r w:rsidR="0081278F" w:rsidRPr="002F7DBF">
        <w:rPr>
          <w:lang w:val="en-GB"/>
        </w:rPr>
        <w:t xml:space="preserve">UN </w:t>
      </w:r>
      <w:r w:rsidRPr="00E0001E">
        <w:rPr>
          <w:rFonts w:eastAsia="MS Mincho" w:hint="eastAsia"/>
          <w:color w:val="0000CC"/>
          <w:lang w:val="en-GB" w:eastAsia="ja-JP"/>
        </w:rPr>
        <w:t>R</w:t>
      </w:r>
      <w:r w:rsidR="0063142F" w:rsidRPr="002F7DBF">
        <w:rPr>
          <w:lang w:val="en-GB"/>
        </w:rPr>
        <w:t xml:space="preserve">egulations </w:t>
      </w:r>
      <w:r w:rsidRPr="00E0001E">
        <w:rPr>
          <w:rFonts w:eastAsia="MS Mincho" w:hint="eastAsia"/>
          <w:color w:val="0000CC"/>
          <w:lang w:val="en-GB" w:eastAsia="ja-JP"/>
        </w:rPr>
        <w:t>included in</w:t>
      </w:r>
      <w:r w:rsidR="0063142F" w:rsidRPr="002F7DBF">
        <w:rPr>
          <w:lang w:val="en-GB"/>
        </w:rPr>
        <w:t xml:space="preserve"> UN-</w:t>
      </w:r>
      <w:r w:rsidR="00D57377" w:rsidRPr="002F7DBF">
        <w:rPr>
          <w:lang w:val="en-GB"/>
        </w:rPr>
        <w:t>R0 will be dealt within the GRs</w:t>
      </w:r>
      <w:r w:rsidR="00D57377">
        <w:rPr>
          <w:lang w:val="en-US"/>
        </w:rPr>
        <w:t xml:space="preserve">. </w:t>
      </w:r>
      <w:r w:rsidR="0081278F">
        <w:rPr>
          <w:lang w:val="en-US"/>
        </w:rPr>
        <w:t>T</w:t>
      </w:r>
      <w:r w:rsidR="00D57377">
        <w:rPr>
          <w:lang w:val="en-US"/>
        </w:rPr>
        <w:t>he main tasks to be covered would be:</w:t>
      </w:r>
    </w:p>
    <w:p w:rsidR="00D57377" w:rsidRDefault="00D57377" w:rsidP="005E377D">
      <w:pPr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Further development of UN </w:t>
      </w:r>
      <w:r w:rsidR="00CB789E">
        <w:rPr>
          <w:lang w:val="en-US"/>
        </w:rPr>
        <w:t>R0 and related issues</w:t>
      </w:r>
      <w:r>
        <w:rPr>
          <w:lang w:val="en-US"/>
        </w:rPr>
        <w:t>,</w:t>
      </w:r>
    </w:p>
    <w:p w:rsidR="00D57377" w:rsidRDefault="00D57377" w:rsidP="00D57377">
      <w:pPr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Clarify interpretations of the IWVTA process,</w:t>
      </w:r>
    </w:p>
    <w:p w:rsidR="00D57377" w:rsidRDefault="00D57377" w:rsidP="00D57377">
      <w:pPr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Clarify interpretations of IWVTA approvals,</w:t>
      </w:r>
    </w:p>
    <w:p w:rsidR="0081278F" w:rsidRDefault="0081278F" w:rsidP="00D57377">
      <w:pPr>
        <w:numPr>
          <w:ilvl w:val="0"/>
          <w:numId w:val="33"/>
        </w:numPr>
        <w:spacing w:after="0" w:line="240" w:lineRule="auto"/>
        <w:rPr>
          <w:lang w:val="en-US"/>
        </w:rPr>
      </w:pPr>
      <w:r>
        <w:rPr>
          <w:lang w:val="en-US"/>
        </w:rPr>
        <w:t>Prepare and submit proposals for amendments of UN R0 t</w:t>
      </w:r>
      <w:r w:rsidR="00254821">
        <w:rPr>
          <w:lang w:val="en-US"/>
        </w:rPr>
        <w:t>o WP.29/</w:t>
      </w:r>
      <w:r>
        <w:rPr>
          <w:lang w:val="en-US"/>
        </w:rPr>
        <w:t>AC.1</w:t>
      </w:r>
    </w:p>
    <w:p w:rsidR="00D57377" w:rsidRPr="00763263" w:rsidRDefault="00796F49" w:rsidP="00D57377">
      <w:pPr>
        <w:numPr>
          <w:ilvl w:val="0"/>
          <w:numId w:val="33"/>
        </w:numPr>
        <w:spacing w:after="0" w:line="240" w:lineRule="auto"/>
        <w:rPr>
          <w:color w:val="0000CC"/>
          <w:lang w:val="en-US"/>
        </w:rPr>
      </w:pPr>
      <w:r w:rsidRPr="00E0001E">
        <w:rPr>
          <w:rFonts w:eastAsia="MS Mincho" w:hint="eastAsia"/>
          <w:color w:val="0000CC"/>
          <w:lang w:val="en-US" w:eastAsia="ja-JP"/>
        </w:rPr>
        <w:t>[</w:t>
      </w:r>
      <w:r w:rsidR="00D57377" w:rsidRPr="00763263">
        <w:rPr>
          <w:color w:val="0000CC"/>
          <w:lang w:val="en-US"/>
        </w:rPr>
        <w:t>Managemen</w:t>
      </w:r>
      <w:r w:rsidR="00CB789E" w:rsidRPr="00763263">
        <w:rPr>
          <w:color w:val="0000CC"/>
          <w:lang w:val="en-US"/>
        </w:rPr>
        <w:t>t</w:t>
      </w:r>
      <w:r w:rsidR="0081278F" w:rsidRPr="00763263">
        <w:rPr>
          <w:color w:val="0000CC"/>
          <w:lang w:val="en-US"/>
        </w:rPr>
        <w:t xml:space="preserve"> of administrative issues</w:t>
      </w:r>
      <w:r w:rsidR="00CB789E" w:rsidRPr="00763263">
        <w:rPr>
          <w:color w:val="0000CC"/>
          <w:lang w:val="en-US"/>
        </w:rPr>
        <w:t xml:space="preserve"> of the</w:t>
      </w:r>
      <w:r w:rsidR="00F634BC" w:rsidRPr="00763263">
        <w:rPr>
          <w:color w:val="0000CC"/>
          <w:lang w:val="en-US"/>
        </w:rPr>
        <w:t xml:space="preserve"> Database for the Exchange of Type Approval Data</w:t>
      </w:r>
      <w:r w:rsidR="00CB789E" w:rsidRPr="00763263">
        <w:rPr>
          <w:color w:val="0000CC"/>
          <w:lang w:val="en-US"/>
        </w:rPr>
        <w:t xml:space="preserve"> </w:t>
      </w:r>
      <w:r w:rsidR="00F634BC" w:rsidRPr="00763263">
        <w:rPr>
          <w:color w:val="0000CC"/>
          <w:lang w:val="en-US"/>
        </w:rPr>
        <w:t>(</w:t>
      </w:r>
      <w:r w:rsidR="00CB789E" w:rsidRPr="00763263">
        <w:rPr>
          <w:color w:val="0000CC"/>
          <w:lang w:val="en-US"/>
        </w:rPr>
        <w:t>DETA</w:t>
      </w:r>
      <w:r w:rsidR="00F634BC" w:rsidRPr="00763263">
        <w:rPr>
          <w:color w:val="0000CC"/>
          <w:lang w:val="en-US"/>
        </w:rPr>
        <w:t>)</w:t>
      </w:r>
      <w:r w:rsidR="00D57377" w:rsidRPr="00763263">
        <w:rPr>
          <w:color w:val="0000CC"/>
          <w:lang w:val="en-US"/>
        </w:rPr>
        <w:t>.</w:t>
      </w:r>
      <w:r w:rsidRPr="00E0001E">
        <w:rPr>
          <w:rFonts w:eastAsia="MS Mincho" w:hint="eastAsia"/>
          <w:color w:val="0000CC"/>
          <w:lang w:val="en-US" w:eastAsia="ja-JP"/>
        </w:rPr>
        <w:t>]</w:t>
      </w:r>
    </w:p>
    <w:p w:rsidR="00D57377" w:rsidRPr="00763263" w:rsidRDefault="00D57377" w:rsidP="005E377D">
      <w:pPr>
        <w:spacing w:after="0" w:line="240" w:lineRule="auto"/>
        <w:rPr>
          <w:color w:val="0000CC"/>
          <w:lang w:val="en-GB"/>
        </w:rPr>
      </w:pPr>
    </w:p>
    <w:p w:rsidR="00254821" w:rsidRPr="00E0001E" w:rsidRDefault="00796F49" w:rsidP="005E377D">
      <w:pPr>
        <w:spacing w:after="0" w:line="240" w:lineRule="auto"/>
        <w:rPr>
          <w:rFonts w:eastAsia="MS Mincho"/>
          <w:color w:val="0000CC"/>
          <w:lang w:val="en-GB" w:eastAsia="ja-JP"/>
        </w:rPr>
      </w:pPr>
      <w:r w:rsidRPr="00E0001E">
        <w:rPr>
          <w:rFonts w:eastAsia="MS Mincho" w:hint="eastAsia"/>
          <w:color w:val="0000CC"/>
          <w:lang w:val="en-GB" w:eastAsia="ja-JP"/>
        </w:rPr>
        <w:t>[</w:t>
      </w:r>
      <w:r w:rsidR="00254821" w:rsidRPr="00763263">
        <w:rPr>
          <w:color w:val="0000CC"/>
          <w:lang w:val="en-GB"/>
        </w:rPr>
        <w:t xml:space="preserve">The tasks of </w:t>
      </w:r>
      <w:r w:rsidRPr="00763263">
        <w:rPr>
          <w:rFonts w:hint="eastAsia"/>
          <w:color w:val="0000CC"/>
          <w:lang w:val="en-US"/>
        </w:rPr>
        <w:t>IWVTA Phase 2 Informal G</w:t>
      </w:r>
      <w:r w:rsidRPr="00763263">
        <w:rPr>
          <w:color w:val="0000CC"/>
          <w:lang w:val="en-US"/>
        </w:rPr>
        <w:t>roup</w:t>
      </w:r>
      <w:r w:rsidR="00254821" w:rsidRPr="00763263">
        <w:rPr>
          <w:color w:val="0000CC"/>
          <w:lang w:val="en-GB"/>
        </w:rPr>
        <w:t xml:space="preserve"> do not include any development or review of amendments of the 1958 Agreement.</w:t>
      </w:r>
      <w:r w:rsidRPr="00E0001E">
        <w:rPr>
          <w:rFonts w:eastAsia="MS Mincho" w:hint="eastAsia"/>
          <w:color w:val="0000CC"/>
          <w:lang w:val="en-GB" w:eastAsia="ja-JP"/>
        </w:rPr>
        <w:t>]</w:t>
      </w:r>
    </w:p>
    <w:p w:rsidR="00254821" w:rsidRPr="005E377D" w:rsidRDefault="00254821" w:rsidP="005E377D">
      <w:pPr>
        <w:spacing w:after="0" w:line="240" w:lineRule="auto"/>
        <w:rPr>
          <w:lang w:val="en-GB"/>
        </w:rPr>
      </w:pPr>
    </w:p>
    <w:p w:rsidR="00D57377" w:rsidRPr="00E0001E" w:rsidRDefault="006F2C5B" w:rsidP="009B477E">
      <w:pPr>
        <w:rPr>
          <w:rFonts w:eastAsia="MS Mincho"/>
          <w:lang w:val="en-US" w:eastAsia="ja-JP"/>
        </w:rPr>
      </w:pPr>
      <w:r>
        <w:rPr>
          <w:lang w:val="en-GB"/>
        </w:rPr>
        <w:t>With regard to</w:t>
      </w:r>
      <w:r w:rsidR="00D57377">
        <w:rPr>
          <w:lang w:val="en-US"/>
        </w:rPr>
        <w:t xml:space="preserve"> the schedule, </w:t>
      </w:r>
      <w:r w:rsidR="00796F49" w:rsidRPr="00763263">
        <w:rPr>
          <w:rFonts w:hint="eastAsia"/>
          <w:color w:val="0000CC"/>
          <w:lang w:val="en-US"/>
        </w:rPr>
        <w:t>IWVTA Phase 2 Informal G</w:t>
      </w:r>
      <w:r w:rsidR="00796F49" w:rsidRPr="00763263">
        <w:rPr>
          <w:color w:val="0000CC"/>
          <w:lang w:val="en-US"/>
        </w:rPr>
        <w:t>roup</w:t>
      </w:r>
      <w:r w:rsidR="00796F49" w:rsidRPr="00796F49">
        <w:rPr>
          <w:lang w:val="en-US"/>
        </w:rPr>
        <w:t xml:space="preserve"> </w:t>
      </w:r>
      <w:r w:rsidR="00BA2BA2">
        <w:rPr>
          <w:lang w:val="en-US"/>
        </w:rPr>
        <w:t xml:space="preserve">should </w:t>
      </w:r>
      <w:r w:rsidR="00796F49" w:rsidRPr="00E0001E">
        <w:rPr>
          <w:rFonts w:eastAsia="MS Mincho" w:hint="eastAsia"/>
          <w:color w:val="0000CC"/>
          <w:lang w:val="en-US" w:eastAsia="ja-JP"/>
        </w:rPr>
        <w:t>start its activities</w:t>
      </w:r>
      <w:r w:rsidR="0063142F" w:rsidRPr="00763263">
        <w:rPr>
          <w:color w:val="0000CC"/>
          <w:lang w:val="en-US"/>
        </w:rPr>
        <w:t xml:space="preserve"> </w:t>
      </w:r>
      <w:r w:rsidR="00796F49" w:rsidRPr="00E0001E">
        <w:rPr>
          <w:rFonts w:eastAsia="MS Mincho" w:hint="eastAsia"/>
          <w:color w:val="0000CC"/>
          <w:lang w:val="en-US" w:eastAsia="ja-JP"/>
        </w:rPr>
        <w:t>in March, 2018</w:t>
      </w:r>
      <w:r w:rsidR="00763263" w:rsidRPr="00E0001E">
        <w:rPr>
          <w:rFonts w:eastAsia="MS Mincho" w:hint="eastAsia"/>
          <w:color w:val="0000CC"/>
          <w:lang w:val="en-US" w:eastAsia="ja-JP"/>
        </w:rPr>
        <w:t xml:space="preserve"> immediately after the mandate of the current IWVTA Informal Group will terminates</w:t>
      </w:r>
      <w:r w:rsidR="0063142F" w:rsidRPr="00763263">
        <w:rPr>
          <w:color w:val="0000CC"/>
          <w:lang w:val="en-US"/>
        </w:rPr>
        <w:t>.</w:t>
      </w:r>
    </w:p>
    <w:p w:rsidR="009B477E" w:rsidRPr="0058590A" w:rsidRDefault="009B477E" w:rsidP="009B477E">
      <w:pPr>
        <w:pStyle w:val="Header"/>
      </w:pPr>
    </w:p>
    <w:p w:rsidR="00890AF2" w:rsidRPr="000E521B" w:rsidRDefault="000E521B" w:rsidP="000E521B">
      <w:pPr>
        <w:widowControl w:val="0"/>
        <w:suppressLineNumbers/>
        <w:suppressAutoHyphens/>
        <w:spacing w:after="0" w:line="240" w:lineRule="auto"/>
        <w:rPr>
          <w:b/>
          <w:lang w:val="en-GB"/>
        </w:rPr>
      </w:pPr>
      <w:r>
        <w:rPr>
          <w:b/>
          <w:lang w:val="en-GB"/>
        </w:rPr>
        <w:t>2.</w:t>
      </w:r>
      <w:r>
        <w:rPr>
          <w:b/>
          <w:lang w:val="en-GB"/>
        </w:rPr>
        <w:tab/>
      </w:r>
      <w:r w:rsidR="00CE1E7C">
        <w:rPr>
          <w:b/>
          <w:lang w:val="en-GB"/>
        </w:rPr>
        <w:t>Rules of Procedure</w:t>
      </w:r>
    </w:p>
    <w:p w:rsidR="00BB18FA" w:rsidRPr="0058590A" w:rsidRDefault="00BB18FA" w:rsidP="005B11FF">
      <w:pPr>
        <w:spacing w:after="0" w:line="240" w:lineRule="auto"/>
        <w:rPr>
          <w:lang w:val="en-GB"/>
        </w:rPr>
      </w:pPr>
    </w:p>
    <w:p w:rsidR="00BB18FA" w:rsidRPr="00417632" w:rsidRDefault="00E65097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 International Whole Vehicle Type Approval </w:t>
      </w:r>
      <w:r w:rsidR="00427F6E" w:rsidRPr="006F7BB2">
        <w:rPr>
          <w:rFonts w:eastAsia="MS Mincho"/>
          <w:lang w:val="en-US" w:eastAsia="ja-JP"/>
        </w:rPr>
        <w:t>Phase</w:t>
      </w:r>
      <w:r w:rsidR="00427F6E" w:rsidRPr="006F7BB2">
        <w:rPr>
          <w:rFonts w:eastAsia="MS Mincho" w:hint="eastAsia"/>
          <w:lang w:val="en-US" w:eastAsia="ja-JP"/>
        </w:rPr>
        <w:t xml:space="preserve"> 2 Informal Group (IWVTA P-2)</w:t>
      </w:r>
      <w:r w:rsidR="00E25D97" w:rsidRPr="00417632">
        <w:rPr>
          <w:lang w:val="en-US"/>
        </w:rPr>
        <w:t xml:space="preserve"> </w:t>
      </w:r>
      <w:r w:rsidR="00BB18FA" w:rsidRPr="00417632">
        <w:rPr>
          <w:lang w:val="en-US"/>
        </w:rPr>
        <w:t xml:space="preserve">is a sub-group of </w:t>
      </w:r>
      <w:r w:rsidRPr="00417632">
        <w:rPr>
          <w:lang w:val="en-US"/>
        </w:rPr>
        <w:t xml:space="preserve">the </w:t>
      </w:r>
      <w:r w:rsidR="009F2C21" w:rsidRPr="00197118">
        <w:rPr>
          <w:lang w:val="en-US"/>
        </w:rPr>
        <w:t>World Forum for Harmonization of Vehicle Regulations</w:t>
      </w:r>
      <w:r w:rsidR="009F2C21">
        <w:rPr>
          <w:lang w:val="en-US"/>
        </w:rPr>
        <w:t xml:space="preserve"> </w:t>
      </w:r>
      <w:r>
        <w:rPr>
          <w:lang w:val="en-US"/>
        </w:rPr>
        <w:t>(WP.29)</w:t>
      </w:r>
      <w:r w:rsidR="00BB18FA" w:rsidRPr="00417632">
        <w:rPr>
          <w:lang w:val="en-US"/>
        </w:rPr>
        <w:t xml:space="preserve"> and is open to all Contracting Parties </w:t>
      </w:r>
      <w:r w:rsidR="00427F6E" w:rsidRPr="006F7BB2">
        <w:rPr>
          <w:rFonts w:eastAsia="MS Mincho" w:hint="eastAsia"/>
          <w:lang w:val="en-US" w:eastAsia="ja-JP"/>
        </w:rPr>
        <w:t xml:space="preserve">to the 1958 Agreement </w:t>
      </w:r>
      <w:r w:rsidR="00BB18FA" w:rsidRPr="00417632">
        <w:rPr>
          <w:lang w:val="en-US"/>
        </w:rPr>
        <w:t xml:space="preserve">and </w:t>
      </w:r>
      <w:r w:rsidRPr="00417632">
        <w:rPr>
          <w:lang w:val="en-US"/>
        </w:rPr>
        <w:t>Non-Governmental</w:t>
      </w:r>
      <w:r w:rsidR="00BB18FA" w:rsidRPr="00417632">
        <w:rPr>
          <w:lang w:val="en-US"/>
        </w:rPr>
        <w:t xml:space="preserve"> Organi</w:t>
      </w:r>
      <w:r w:rsidR="00427F6E" w:rsidRPr="006F7BB2">
        <w:rPr>
          <w:rFonts w:eastAsia="MS Mincho" w:hint="eastAsia"/>
          <w:lang w:val="en-US" w:eastAsia="ja-JP"/>
        </w:rPr>
        <w:t>z</w:t>
      </w:r>
      <w:r w:rsidR="00BB18FA" w:rsidRPr="00417632">
        <w:rPr>
          <w:lang w:val="en-US"/>
        </w:rPr>
        <w:t xml:space="preserve">ations </w:t>
      </w:r>
      <w:r w:rsidR="00427F6E" w:rsidRPr="006F7BB2">
        <w:rPr>
          <w:rFonts w:eastAsia="MS Mincho" w:hint="eastAsia"/>
          <w:lang w:val="en-US" w:eastAsia="ja-JP"/>
        </w:rPr>
        <w:t>participating in WP.29</w:t>
      </w:r>
      <w:r w:rsidR="00BB18FA" w:rsidRPr="00417632">
        <w:rPr>
          <w:lang w:val="en-US"/>
        </w:rPr>
        <w:t>.</w:t>
      </w:r>
    </w:p>
    <w:p w:rsidR="00BB18FA" w:rsidRPr="00417632" w:rsidRDefault="00BB18FA" w:rsidP="00417632">
      <w:pPr>
        <w:spacing w:after="0" w:line="240" w:lineRule="auto"/>
        <w:rPr>
          <w:lang w:val="en-US"/>
        </w:rPr>
      </w:pPr>
    </w:p>
    <w:p w:rsidR="00BB18FA" w:rsidRPr="00417632" w:rsidRDefault="00E65097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>The informal group will be managed by a</w:t>
      </w:r>
      <w:r w:rsidR="007A683F" w:rsidRPr="00417632">
        <w:rPr>
          <w:lang w:val="en-US"/>
        </w:rPr>
        <w:t xml:space="preserve"> Chairperson</w:t>
      </w:r>
      <w:r w:rsidRPr="00417632">
        <w:rPr>
          <w:lang w:val="en-US"/>
        </w:rPr>
        <w:t xml:space="preserve">, </w:t>
      </w:r>
      <w:r w:rsidR="00BB18FA" w:rsidRPr="00417632">
        <w:rPr>
          <w:lang w:val="en-US"/>
        </w:rPr>
        <w:t>a Vice-Chair</w:t>
      </w:r>
      <w:r w:rsidR="007A683F" w:rsidRPr="00417632">
        <w:rPr>
          <w:lang w:val="en-US"/>
        </w:rPr>
        <w:t>person</w:t>
      </w:r>
      <w:r w:rsidRPr="00417632">
        <w:rPr>
          <w:lang w:val="en-US"/>
        </w:rPr>
        <w:t xml:space="preserve"> and a </w:t>
      </w:r>
      <w:r w:rsidR="00C10C2D" w:rsidRPr="006F7BB2">
        <w:rPr>
          <w:rFonts w:eastAsia="MS Mincho" w:hint="eastAsia"/>
          <w:lang w:val="en-US" w:eastAsia="ja-JP"/>
        </w:rPr>
        <w:t xml:space="preserve">Technical </w:t>
      </w:r>
      <w:r w:rsidRPr="00417632">
        <w:rPr>
          <w:lang w:val="en-US"/>
        </w:rPr>
        <w:t>Secretary.</w:t>
      </w:r>
    </w:p>
    <w:p w:rsidR="00BB18FA" w:rsidRPr="00417632" w:rsidRDefault="00BB18FA" w:rsidP="00417632">
      <w:pPr>
        <w:spacing w:after="0" w:line="240" w:lineRule="auto"/>
        <w:rPr>
          <w:lang w:val="en-US"/>
        </w:rPr>
      </w:pPr>
    </w:p>
    <w:p w:rsidR="007A683F" w:rsidRPr="00417632" w:rsidRDefault="007A683F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>At the last session of the year, the informal group shall elect from the representatives of participants a Chairperson and Vice-Chairperson</w:t>
      </w:r>
      <w:r w:rsidR="00CA7656">
        <w:rPr>
          <w:lang w:val="en-US"/>
        </w:rPr>
        <w:t>,</w:t>
      </w:r>
      <w:r w:rsidR="00CA7656" w:rsidRPr="00344806">
        <w:rPr>
          <w:lang w:val="en-US"/>
        </w:rPr>
        <w:t xml:space="preserve"> both coming from a Contracting Party</w:t>
      </w:r>
      <w:r w:rsidRPr="00417632">
        <w:rPr>
          <w:lang w:val="en-US"/>
        </w:rPr>
        <w:t>, who shall take office at the start of the first session of the following year.</w:t>
      </w:r>
    </w:p>
    <w:p w:rsidR="007A683F" w:rsidRPr="00417632" w:rsidRDefault="007A683F" w:rsidP="00417632">
      <w:pPr>
        <w:spacing w:after="0" w:line="240" w:lineRule="auto"/>
        <w:rPr>
          <w:lang w:val="en-US"/>
        </w:rPr>
      </w:pPr>
    </w:p>
    <w:p w:rsidR="00BB18FA" w:rsidRPr="00417632" w:rsidRDefault="00BB18FA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>The official language of the informal group will be English.</w:t>
      </w:r>
    </w:p>
    <w:p w:rsidR="00822472" w:rsidRPr="00417632" w:rsidRDefault="00822472" w:rsidP="00417632">
      <w:pPr>
        <w:spacing w:after="0" w:line="240" w:lineRule="auto"/>
        <w:rPr>
          <w:lang w:val="en-US"/>
        </w:rPr>
      </w:pPr>
    </w:p>
    <w:p w:rsidR="00822472" w:rsidRPr="00417632" w:rsidRDefault="00D1146E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197118">
        <w:rPr>
          <w:lang w:val="en-US"/>
        </w:rPr>
        <w:t xml:space="preserve">According to the update process which is </w:t>
      </w:r>
      <w:r w:rsidR="00553358" w:rsidRPr="006F7BB2">
        <w:rPr>
          <w:rFonts w:eastAsia="MS Mincho" w:hint="eastAsia"/>
          <w:lang w:val="en-US" w:eastAsia="ja-JP"/>
        </w:rPr>
        <w:t>stipulated in</w:t>
      </w:r>
      <w:r w:rsidRPr="00197118">
        <w:rPr>
          <w:lang w:val="en-US"/>
        </w:rPr>
        <w:t xml:space="preserve">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Pr="00197118">
        <w:rPr>
          <w:lang w:val="en-US"/>
        </w:rPr>
        <w:t xml:space="preserve">Regulation </w:t>
      </w:r>
      <w:r w:rsidR="00553358" w:rsidRPr="006F7BB2">
        <w:rPr>
          <w:rFonts w:eastAsia="MS Mincho" w:hint="eastAsia"/>
          <w:lang w:val="en-US" w:eastAsia="ja-JP"/>
        </w:rPr>
        <w:t>N</w:t>
      </w:r>
      <w:r w:rsidRPr="00197118">
        <w:rPr>
          <w:lang w:val="en-US"/>
        </w:rPr>
        <w:t>o. 0, at least one meeting is needed to submit an official working document</w:t>
      </w:r>
      <w:r w:rsidR="00254821" w:rsidRPr="00197118">
        <w:rPr>
          <w:lang w:val="en-US"/>
        </w:rPr>
        <w:t>, if necessary,</w:t>
      </w:r>
      <w:r w:rsidRPr="00197118">
        <w:rPr>
          <w:lang w:val="en-US"/>
        </w:rPr>
        <w:t xml:space="preserve"> for the November session of WP.29.</w:t>
      </w:r>
    </w:p>
    <w:p w:rsidR="00BB18FA" w:rsidRPr="00417632" w:rsidRDefault="00BB18FA" w:rsidP="00417632">
      <w:pPr>
        <w:spacing w:after="0" w:line="240" w:lineRule="auto"/>
        <w:rPr>
          <w:lang w:val="en-US"/>
        </w:rPr>
      </w:pPr>
    </w:p>
    <w:p w:rsidR="00671C4C" w:rsidRDefault="00BB18FA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All documents must be submitted to the </w:t>
      </w:r>
      <w:r w:rsidR="00553358" w:rsidRPr="006F7BB2">
        <w:rPr>
          <w:rFonts w:eastAsia="MS Mincho" w:hint="eastAsia"/>
          <w:lang w:val="en-US" w:eastAsia="ja-JP"/>
        </w:rPr>
        <w:t xml:space="preserve">Technical </w:t>
      </w:r>
      <w:r w:rsidRPr="00417632">
        <w:rPr>
          <w:lang w:val="en-US"/>
        </w:rPr>
        <w:t xml:space="preserve">Secretary of the </w:t>
      </w:r>
      <w:r w:rsidR="00553358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 in a suitable electronic format and will be </w:t>
      </w:r>
      <w:r w:rsidR="00293D23" w:rsidRPr="00417632">
        <w:rPr>
          <w:lang w:val="en-US"/>
        </w:rPr>
        <w:t xml:space="preserve">posted on the UN/ECE website in advance of the meetings </w:t>
      </w:r>
      <w:r w:rsidRPr="00417632">
        <w:rPr>
          <w:lang w:val="en-US"/>
        </w:rPr>
        <w:t xml:space="preserve">by the </w:t>
      </w:r>
      <w:r w:rsidR="00553358" w:rsidRPr="006F7BB2">
        <w:rPr>
          <w:rFonts w:eastAsia="MS Mincho" w:hint="eastAsia"/>
          <w:lang w:val="en-US" w:eastAsia="ja-JP"/>
        </w:rPr>
        <w:t xml:space="preserve">Technical </w:t>
      </w:r>
      <w:r w:rsidRPr="00417632">
        <w:rPr>
          <w:lang w:val="en-US"/>
        </w:rPr>
        <w:t xml:space="preserve">Secretary of the </w:t>
      </w:r>
      <w:r w:rsidR="00553358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>group</w:t>
      </w:r>
      <w:r w:rsidR="00671C4C" w:rsidRPr="00417632">
        <w:rPr>
          <w:lang w:val="en-US"/>
        </w:rPr>
        <w:t>.</w:t>
      </w:r>
    </w:p>
    <w:p w:rsidR="000A392A" w:rsidRDefault="000A392A" w:rsidP="000A392A">
      <w:pPr>
        <w:spacing w:after="0" w:line="240" w:lineRule="auto"/>
        <w:ind w:left="360"/>
        <w:rPr>
          <w:lang w:val="en-US"/>
        </w:rPr>
      </w:pPr>
    </w:p>
    <w:p w:rsidR="00E527FB" w:rsidRPr="00197118" w:rsidRDefault="000A392A" w:rsidP="000A392A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197118">
        <w:rPr>
          <w:lang w:val="en-US"/>
        </w:rPr>
        <w:t>Proposals for amendments of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Pr="00197118">
        <w:rPr>
          <w:lang w:val="en-US"/>
        </w:rPr>
        <w:t xml:space="preserve">Regulation </w:t>
      </w:r>
      <w:r w:rsidR="00553358" w:rsidRPr="006F7BB2">
        <w:rPr>
          <w:rFonts w:eastAsia="MS Mincho" w:hint="eastAsia"/>
          <w:lang w:val="en-US" w:eastAsia="ja-JP"/>
        </w:rPr>
        <w:t>N</w:t>
      </w:r>
      <w:r w:rsidRPr="00197118">
        <w:rPr>
          <w:lang w:val="en-US"/>
        </w:rPr>
        <w:t xml:space="preserve">o. 0 </w:t>
      </w:r>
      <w:r w:rsidR="00553358" w:rsidRPr="006F7BB2">
        <w:rPr>
          <w:rFonts w:eastAsia="MS Mincho" w:hint="eastAsia"/>
          <w:lang w:val="en-US" w:eastAsia="ja-JP"/>
        </w:rPr>
        <w:t xml:space="preserve">or other documents </w:t>
      </w:r>
      <w:r w:rsidRPr="00197118">
        <w:rPr>
          <w:lang w:val="en-US"/>
        </w:rPr>
        <w:t xml:space="preserve">must be submitted at least [10] working days before the </w:t>
      </w:r>
      <w:r w:rsidR="00553358" w:rsidRPr="006F7BB2">
        <w:rPr>
          <w:rFonts w:eastAsia="MS Mincho" w:hint="eastAsia"/>
          <w:lang w:val="en-US" w:eastAsia="ja-JP"/>
        </w:rPr>
        <w:t xml:space="preserve">IWVTA P-2 </w:t>
      </w:r>
      <w:r w:rsidRPr="00197118">
        <w:rPr>
          <w:lang w:val="en-US"/>
        </w:rPr>
        <w:t>meeting</w:t>
      </w:r>
      <w:r w:rsidR="00E527FB" w:rsidRPr="00197118">
        <w:rPr>
          <w:lang w:val="en-US"/>
        </w:rPr>
        <w:t>.</w:t>
      </w:r>
    </w:p>
    <w:p w:rsidR="00E527FB" w:rsidRDefault="00E527FB" w:rsidP="00E527FB">
      <w:pPr>
        <w:spacing w:after="0" w:line="240" w:lineRule="auto"/>
        <w:ind w:left="360"/>
        <w:rPr>
          <w:highlight w:val="lightGray"/>
          <w:lang w:val="en-US"/>
        </w:rPr>
      </w:pPr>
    </w:p>
    <w:p w:rsidR="000A392A" w:rsidRPr="00197118" w:rsidRDefault="0011573C" w:rsidP="000A392A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197118">
        <w:rPr>
          <w:rFonts w:eastAsia="MS Mincho" w:hint="eastAsia"/>
          <w:lang w:val="en-US" w:eastAsia="ja-JP"/>
        </w:rPr>
        <w:t>[</w:t>
      </w:r>
      <w:r w:rsidR="00E527FB" w:rsidRPr="00197118">
        <w:rPr>
          <w:lang w:val="en-US"/>
        </w:rPr>
        <w:t>Any update of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="00E527FB" w:rsidRPr="00197118">
        <w:rPr>
          <w:lang w:val="en-US"/>
        </w:rPr>
        <w:t>Regulations listed or to be listed in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="00E527FB" w:rsidRPr="00197118">
        <w:rPr>
          <w:lang w:val="en-US"/>
        </w:rPr>
        <w:t xml:space="preserve">Regulation </w:t>
      </w:r>
      <w:r w:rsidR="00553358" w:rsidRPr="006F7BB2">
        <w:rPr>
          <w:rFonts w:eastAsia="MS Mincho" w:hint="eastAsia"/>
          <w:lang w:val="en-US" w:eastAsia="ja-JP"/>
        </w:rPr>
        <w:t>N</w:t>
      </w:r>
      <w:r w:rsidR="00E527FB" w:rsidRPr="00197118">
        <w:rPr>
          <w:lang w:val="en-US"/>
        </w:rPr>
        <w:t xml:space="preserve">o. 0 has to be provided by the </w:t>
      </w:r>
      <w:r w:rsidR="00553358" w:rsidRPr="006F7BB2">
        <w:rPr>
          <w:rFonts w:eastAsia="MS Mincho" w:hint="eastAsia"/>
          <w:lang w:val="en-US" w:eastAsia="ja-JP"/>
        </w:rPr>
        <w:t xml:space="preserve">subsidiary bodies of WP.29 (the </w:t>
      </w:r>
      <w:r w:rsidR="00E527FB" w:rsidRPr="00197118">
        <w:rPr>
          <w:lang w:val="en-US"/>
        </w:rPr>
        <w:t>GR group</w:t>
      </w:r>
      <w:r w:rsidR="00553358" w:rsidRPr="006F7BB2">
        <w:rPr>
          <w:rFonts w:eastAsia="MS Mincho" w:hint="eastAsia"/>
          <w:lang w:val="en-US" w:eastAsia="ja-JP"/>
        </w:rPr>
        <w:t>s)</w:t>
      </w:r>
      <w:r w:rsidR="00E527FB" w:rsidRPr="00197118">
        <w:rPr>
          <w:lang w:val="en-US"/>
        </w:rPr>
        <w:t xml:space="preserve"> responsible for the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="00E527FB" w:rsidRPr="00197118">
        <w:rPr>
          <w:lang w:val="en-US"/>
        </w:rPr>
        <w:t>Regulation</w:t>
      </w:r>
      <w:r w:rsidR="00553358" w:rsidRPr="006F7BB2">
        <w:rPr>
          <w:rFonts w:eastAsia="MS Mincho" w:hint="eastAsia"/>
          <w:lang w:val="en-US" w:eastAsia="ja-JP"/>
        </w:rPr>
        <w:t>s</w:t>
      </w:r>
      <w:r w:rsidR="000A392A" w:rsidRPr="00197118">
        <w:rPr>
          <w:lang w:val="en-US"/>
        </w:rPr>
        <w:t>.</w:t>
      </w:r>
      <w:r w:rsidRPr="00197118">
        <w:rPr>
          <w:rFonts w:eastAsia="MS Mincho" w:hint="eastAsia"/>
          <w:lang w:val="en-US" w:eastAsia="ja-JP"/>
        </w:rPr>
        <w:t>]</w:t>
      </w:r>
    </w:p>
    <w:p w:rsidR="006D7235" w:rsidRDefault="006D7235" w:rsidP="006D7235">
      <w:pPr>
        <w:spacing w:after="0" w:line="240" w:lineRule="auto"/>
        <w:rPr>
          <w:highlight w:val="lightGray"/>
          <w:lang w:val="en-US"/>
        </w:rPr>
      </w:pPr>
    </w:p>
    <w:p w:rsidR="006D7235" w:rsidRPr="00197118" w:rsidRDefault="006D7235" w:rsidP="006D7235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197118">
        <w:rPr>
          <w:lang w:val="en-US"/>
        </w:rPr>
        <w:t>Any proposal to update UN</w:t>
      </w:r>
      <w:r w:rsidR="00553358" w:rsidRPr="006F7BB2">
        <w:rPr>
          <w:rFonts w:eastAsia="MS Mincho" w:hint="eastAsia"/>
          <w:lang w:val="en-US" w:eastAsia="ja-JP"/>
        </w:rPr>
        <w:t xml:space="preserve"> </w:t>
      </w:r>
      <w:r w:rsidRPr="00197118">
        <w:rPr>
          <w:lang w:val="en-US"/>
        </w:rPr>
        <w:t xml:space="preserve">Regulation </w:t>
      </w:r>
      <w:r w:rsidR="00197118" w:rsidRPr="009E2EE4">
        <w:rPr>
          <w:rFonts w:eastAsia="MS Mincho" w:hint="eastAsia"/>
          <w:lang w:val="en-US" w:eastAsia="ja-JP"/>
        </w:rPr>
        <w:t>N</w:t>
      </w:r>
      <w:r w:rsidRPr="00197118">
        <w:rPr>
          <w:lang w:val="en-US"/>
        </w:rPr>
        <w:t>o. 0 striking the responsibility of one of the GR groups has to be deferred</w:t>
      </w:r>
      <w:r w:rsidRPr="00197118">
        <w:rPr>
          <w:color w:val="FF0000"/>
          <w:lang w:val="en-US"/>
        </w:rPr>
        <w:t xml:space="preserve"> </w:t>
      </w:r>
      <w:r w:rsidR="0011573C" w:rsidRPr="00BA6B54">
        <w:rPr>
          <w:rFonts w:eastAsia="MS Mincho" w:hint="eastAsia"/>
          <w:lang w:val="en-US" w:eastAsia="ja-JP"/>
        </w:rPr>
        <w:t xml:space="preserve">[directly] </w:t>
      </w:r>
      <w:r w:rsidRPr="00197118">
        <w:rPr>
          <w:lang w:val="en-US"/>
        </w:rPr>
        <w:t xml:space="preserve">to the GR </w:t>
      </w:r>
      <w:r w:rsidR="005F64EF" w:rsidRPr="00197118">
        <w:rPr>
          <w:lang w:val="en-US"/>
        </w:rPr>
        <w:t xml:space="preserve">group </w:t>
      </w:r>
      <w:r w:rsidRPr="00197118">
        <w:rPr>
          <w:lang w:val="en-US"/>
        </w:rPr>
        <w:t xml:space="preserve">struck </w:t>
      </w:r>
      <w:r w:rsidR="004976FB" w:rsidRPr="00197118">
        <w:rPr>
          <w:lang w:val="en-US"/>
        </w:rPr>
        <w:t>for review</w:t>
      </w:r>
      <w:r w:rsidRPr="00197118">
        <w:rPr>
          <w:lang w:val="en-US"/>
        </w:rPr>
        <w:t>.</w:t>
      </w:r>
    </w:p>
    <w:p w:rsidR="006D7235" w:rsidRPr="00417632" w:rsidRDefault="006D7235" w:rsidP="00417632">
      <w:pPr>
        <w:spacing w:after="0" w:line="240" w:lineRule="auto"/>
        <w:rPr>
          <w:lang w:val="en-US"/>
        </w:rPr>
      </w:pPr>
    </w:p>
    <w:p w:rsidR="00822472" w:rsidRPr="00417632" w:rsidRDefault="00822472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A provisional agenda shall be drawn up by the </w:t>
      </w:r>
      <w:r w:rsidR="003B0A8E" w:rsidRPr="006F7BB2">
        <w:rPr>
          <w:rFonts w:eastAsia="MS Mincho" w:hint="eastAsia"/>
          <w:lang w:val="en-US" w:eastAsia="ja-JP"/>
        </w:rPr>
        <w:t>Technical S</w:t>
      </w:r>
      <w:r w:rsidRPr="00417632">
        <w:rPr>
          <w:lang w:val="en-US"/>
        </w:rPr>
        <w:t xml:space="preserve">ecretary of the </w:t>
      </w:r>
      <w:r w:rsidR="003B0A8E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 in </w:t>
      </w:r>
      <w:r w:rsidR="007A683F" w:rsidRPr="00417632">
        <w:rPr>
          <w:lang w:val="en-US"/>
        </w:rPr>
        <w:t xml:space="preserve">consultation </w:t>
      </w:r>
      <w:r w:rsidRPr="00417632">
        <w:rPr>
          <w:lang w:val="en-US"/>
        </w:rPr>
        <w:t xml:space="preserve">with the </w:t>
      </w:r>
      <w:r w:rsidR="007A683F" w:rsidRPr="00417632">
        <w:rPr>
          <w:lang w:val="en-US"/>
        </w:rPr>
        <w:t xml:space="preserve">Chairperson and/or Vice-Chairperson </w:t>
      </w:r>
      <w:r w:rsidRPr="00417632">
        <w:rPr>
          <w:lang w:val="en-US"/>
        </w:rPr>
        <w:t xml:space="preserve">of the </w:t>
      </w:r>
      <w:r w:rsidR="003B0A8E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>group.</w:t>
      </w:r>
    </w:p>
    <w:p w:rsidR="007A683F" w:rsidRPr="00417632" w:rsidRDefault="007A683F" w:rsidP="00417632">
      <w:pPr>
        <w:spacing w:after="0" w:line="240" w:lineRule="auto"/>
        <w:rPr>
          <w:lang w:val="en-US"/>
        </w:rPr>
      </w:pPr>
    </w:p>
    <w:p w:rsidR="00BB18FA" w:rsidRPr="00417632" w:rsidRDefault="00BB18FA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The </w:t>
      </w:r>
      <w:r w:rsidR="003B0A8E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>group may postpone discussing any item or proposal which has not been circulated</w:t>
      </w:r>
      <w:r w:rsidR="0082098C">
        <w:rPr>
          <w:lang w:val="en-US"/>
        </w:rPr>
        <w:t xml:space="preserve"> </w:t>
      </w:r>
      <w:r w:rsidR="0082098C" w:rsidRPr="00197118">
        <w:rPr>
          <w:lang w:val="en-US"/>
        </w:rPr>
        <w:t>[10]</w:t>
      </w:r>
      <w:r w:rsidRPr="00417632">
        <w:rPr>
          <w:lang w:val="en-US"/>
        </w:rPr>
        <w:t xml:space="preserve"> working days in advance of the scheduled meeting.</w:t>
      </w:r>
    </w:p>
    <w:p w:rsidR="00822472" w:rsidRPr="00417632" w:rsidRDefault="00822472" w:rsidP="00417632">
      <w:pPr>
        <w:spacing w:after="0" w:line="240" w:lineRule="auto"/>
        <w:rPr>
          <w:lang w:val="en-US"/>
        </w:rPr>
      </w:pPr>
    </w:p>
    <w:p w:rsidR="00822472" w:rsidRPr="00417632" w:rsidRDefault="00822472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>The first item upon the provisional agenda for each session shall be the adoption of the agenda.</w:t>
      </w:r>
    </w:p>
    <w:p w:rsidR="00822472" w:rsidRPr="00417632" w:rsidRDefault="00822472" w:rsidP="00417632">
      <w:pPr>
        <w:spacing w:after="0" w:line="240" w:lineRule="auto"/>
        <w:rPr>
          <w:lang w:val="en-US"/>
        </w:rPr>
      </w:pPr>
    </w:p>
    <w:p w:rsidR="00822472" w:rsidRPr="00417632" w:rsidRDefault="00822472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The second item </w:t>
      </w:r>
      <w:r w:rsidR="00BB047F">
        <w:rPr>
          <w:lang w:val="en-US"/>
        </w:rPr>
        <w:t>up</w:t>
      </w:r>
      <w:r w:rsidRPr="00417632">
        <w:rPr>
          <w:lang w:val="en-US"/>
        </w:rPr>
        <w:t xml:space="preserve">on the provisional agenda </w:t>
      </w:r>
      <w:r w:rsidR="00EB536E">
        <w:rPr>
          <w:lang w:val="en-US"/>
        </w:rPr>
        <w:t xml:space="preserve">for each session </w:t>
      </w:r>
      <w:r w:rsidR="003B0A8E" w:rsidRPr="006F7BB2">
        <w:rPr>
          <w:rFonts w:eastAsia="MS Mincho" w:hint="eastAsia"/>
          <w:lang w:val="en-US" w:eastAsia="ja-JP"/>
        </w:rPr>
        <w:t xml:space="preserve">shall </w:t>
      </w:r>
      <w:r w:rsidRPr="00417632">
        <w:rPr>
          <w:lang w:val="en-US"/>
        </w:rPr>
        <w:t>be the adoption of the minutes of the previous session.</w:t>
      </w:r>
    </w:p>
    <w:p w:rsidR="00BB18FA" w:rsidRPr="00417632" w:rsidRDefault="00BB18FA" w:rsidP="00417632">
      <w:pPr>
        <w:spacing w:after="0" w:line="240" w:lineRule="auto"/>
        <w:rPr>
          <w:lang w:val="en-US"/>
        </w:rPr>
      </w:pPr>
    </w:p>
    <w:p w:rsidR="00BB18FA" w:rsidRPr="00417632" w:rsidRDefault="00BB18FA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Decisions and proposals of the </w:t>
      </w:r>
      <w:r w:rsidR="00BA6B54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 shall be reached by consensus. When consensus cannot be reached, the Chairman of the </w:t>
      </w:r>
      <w:r w:rsidR="00BA6B54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 shall present the different points of view to </w:t>
      </w:r>
      <w:r w:rsidR="000E112D" w:rsidRPr="00417632">
        <w:rPr>
          <w:lang w:val="en-US"/>
        </w:rPr>
        <w:t>WP.29</w:t>
      </w:r>
      <w:r w:rsidRPr="00417632">
        <w:rPr>
          <w:lang w:val="en-US"/>
        </w:rPr>
        <w:t xml:space="preserve">. The Chairman may seek guidance from </w:t>
      </w:r>
      <w:r w:rsidR="000E112D" w:rsidRPr="00417632">
        <w:rPr>
          <w:lang w:val="en-US"/>
        </w:rPr>
        <w:t>WP.29</w:t>
      </w:r>
      <w:r w:rsidRPr="00417632">
        <w:rPr>
          <w:lang w:val="en-US"/>
        </w:rPr>
        <w:t xml:space="preserve"> as appropriate.</w:t>
      </w:r>
    </w:p>
    <w:p w:rsidR="000E112D" w:rsidRPr="00417632" w:rsidRDefault="000E112D" w:rsidP="00417632">
      <w:pPr>
        <w:spacing w:after="0" w:line="240" w:lineRule="auto"/>
        <w:rPr>
          <w:lang w:val="en-US"/>
        </w:rPr>
      </w:pPr>
    </w:p>
    <w:p w:rsidR="00822472" w:rsidRPr="00417632" w:rsidRDefault="00822472" w:rsidP="00417632">
      <w:pPr>
        <w:numPr>
          <w:ilvl w:val="0"/>
          <w:numId w:val="35"/>
        </w:numPr>
        <w:spacing w:after="0" w:line="240" w:lineRule="auto"/>
        <w:rPr>
          <w:lang w:val="en-US"/>
        </w:rPr>
      </w:pPr>
      <w:r w:rsidRPr="00417632">
        <w:rPr>
          <w:lang w:val="en-US"/>
        </w:rPr>
        <w:t xml:space="preserve">The </w:t>
      </w:r>
      <w:r w:rsidR="00BA6B54" w:rsidRPr="006F7BB2">
        <w:rPr>
          <w:rFonts w:eastAsia="MS Mincho" w:hint="eastAsia"/>
          <w:lang w:val="en-US" w:eastAsia="ja-JP"/>
        </w:rPr>
        <w:t xml:space="preserve">Technical </w:t>
      </w:r>
      <w:r w:rsidRPr="00417632">
        <w:rPr>
          <w:lang w:val="en-US"/>
        </w:rPr>
        <w:t xml:space="preserve">Secretary of the </w:t>
      </w:r>
      <w:r w:rsidR="00BA6B54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 will aim to distribute the meeting minutes </w:t>
      </w:r>
      <w:r w:rsidR="00BA6B54" w:rsidRPr="006F7BB2">
        <w:rPr>
          <w:rFonts w:eastAsia="MS Mincho" w:hint="eastAsia"/>
          <w:lang w:val="en-US" w:eastAsia="ja-JP"/>
        </w:rPr>
        <w:t xml:space="preserve">or the summary of the meeting </w:t>
      </w:r>
      <w:r w:rsidRPr="00417632">
        <w:rPr>
          <w:lang w:val="en-US"/>
        </w:rPr>
        <w:t>to the</w:t>
      </w:r>
      <w:r w:rsidR="00C330C2" w:rsidRPr="00417632">
        <w:rPr>
          <w:lang w:val="en-US"/>
        </w:rPr>
        <w:t xml:space="preserve"> members of the</w:t>
      </w:r>
      <w:r w:rsidRPr="00417632">
        <w:rPr>
          <w:lang w:val="en-US"/>
        </w:rPr>
        <w:t xml:space="preserve"> informal group within 15 working days after the meeting of the </w:t>
      </w:r>
      <w:r w:rsidR="00BA6B54" w:rsidRPr="006F7BB2">
        <w:rPr>
          <w:rFonts w:eastAsia="MS Mincho" w:hint="eastAsia"/>
          <w:lang w:val="en-US" w:eastAsia="ja-JP"/>
        </w:rPr>
        <w:t xml:space="preserve">informal </w:t>
      </w:r>
      <w:r w:rsidRPr="00417632">
        <w:rPr>
          <w:lang w:val="en-US"/>
        </w:rPr>
        <w:t xml:space="preserve">group. </w:t>
      </w:r>
    </w:p>
    <w:p w:rsidR="00541BC5" w:rsidRPr="006F7BB2" w:rsidRDefault="00541BC5" w:rsidP="00541BC5">
      <w:pPr>
        <w:pStyle w:val="Header"/>
        <w:rPr>
          <w:rFonts w:eastAsia="MS Mincho"/>
          <w:lang w:eastAsia="ja-JP"/>
        </w:rPr>
      </w:pPr>
    </w:p>
    <w:p w:rsidR="00BA6B54" w:rsidRPr="006F7BB2" w:rsidRDefault="00BA6B54" w:rsidP="00BA6B54">
      <w:pPr>
        <w:pStyle w:val="Header"/>
        <w:ind w:left="283" w:hangingChars="118" w:hanging="283"/>
        <w:rPr>
          <w:rFonts w:eastAsia="MS Mincho"/>
          <w:b w:val="0"/>
          <w:sz w:val="24"/>
          <w:szCs w:val="24"/>
          <w:lang w:eastAsia="ja-JP"/>
        </w:rPr>
      </w:pPr>
      <w:r w:rsidRPr="006F7BB2">
        <w:rPr>
          <w:rFonts w:eastAsia="MS Mincho" w:hint="eastAsia"/>
          <w:b w:val="0"/>
          <w:sz w:val="24"/>
          <w:szCs w:val="24"/>
          <w:lang w:eastAsia="ja-JP"/>
        </w:rPr>
        <w:t xml:space="preserve">p)  The progress of the informal group shall be routinely reported to WP.29 whenever possible as an informal document and presented by the Chairperson or </w:t>
      </w:r>
      <w:proofErr w:type="spellStart"/>
      <w:r w:rsidRPr="006F7BB2">
        <w:rPr>
          <w:rFonts w:eastAsia="MS Mincho" w:hint="eastAsia"/>
          <w:b w:val="0"/>
          <w:sz w:val="24"/>
          <w:szCs w:val="24"/>
          <w:lang w:eastAsia="ja-JP"/>
        </w:rPr>
        <w:t>has</w:t>
      </w:r>
      <w:proofErr w:type="spellEnd"/>
      <w:r w:rsidRPr="006F7BB2">
        <w:rPr>
          <w:rFonts w:eastAsia="MS Mincho" w:hint="eastAsia"/>
          <w:b w:val="0"/>
          <w:sz w:val="24"/>
          <w:szCs w:val="24"/>
          <w:lang w:eastAsia="ja-JP"/>
        </w:rPr>
        <w:t>/her representative.</w:t>
      </w:r>
    </w:p>
    <w:p w:rsidR="00BA6B54" w:rsidRPr="006F7BB2" w:rsidRDefault="00BA6B54" w:rsidP="00BA6B54">
      <w:pPr>
        <w:pStyle w:val="Header"/>
        <w:ind w:left="283" w:hangingChars="118" w:hanging="283"/>
        <w:rPr>
          <w:rFonts w:eastAsia="MS Mincho"/>
          <w:b w:val="0"/>
          <w:sz w:val="24"/>
          <w:szCs w:val="24"/>
          <w:lang w:eastAsia="ja-JP"/>
        </w:rPr>
      </w:pPr>
    </w:p>
    <w:p w:rsidR="003210F0" w:rsidRPr="000E521B" w:rsidRDefault="00EE6EEA" w:rsidP="000E521B">
      <w:pPr>
        <w:widowControl w:val="0"/>
        <w:suppressLineNumbers/>
        <w:suppressAutoHyphens/>
        <w:spacing w:after="0" w:line="240" w:lineRule="auto"/>
        <w:rPr>
          <w:b/>
          <w:lang w:val="en-GB"/>
        </w:rPr>
      </w:pPr>
      <w:r>
        <w:rPr>
          <w:b/>
          <w:lang w:val="en-GB"/>
        </w:rPr>
        <w:t>3</w:t>
      </w:r>
      <w:r w:rsidR="000E521B">
        <w:rPr>
          <w:b/>
          <w:lang w:val="en-GB"/>
        </w:rPr>
        <w:t>.</w:t>
      </w:r>
      <w:r w:rsidR="000E521B">
        <w:rPr>
          <w:b/>
          <w:lang w:val="en-GB"/>
        </w:rPr>
        <w:tab/>
      </w:r>
      <w:r w:rsidR="003210F0" w:rsidRPr="000E521B">
        <w:rPr>
          <w:b/>
          <w:lang w:val="en-GB"/>
        </w:rPr>
        <w:t>Terms of Reference</w:t>
      </w:r>
    </w:p>
    <w:p w:rsidR="00353B68" w:rsidRPr="0058590A" w:rsidRDefault="00353B68" w:rsidP="0058590A">
      <w:pPr>
        <w:spacing w:after="0" w:line="240" w:lineRule="auto"/>
        <w:rPr>
          <w:lang w:val="en-GB"/>
        </w:rPr>
      </w:pPr>
    </w:p>
    <w:p w:rsidR="007164DE" w:rsidRDefault="007164DE" w:rsidP="0058590A">
      <w:pPr>
        <w:spacing w:after="0" w:line="240" w:lineRule="auto"/>
        <w:rPr>
          <w:lang w:val="en-GB"/>
        </w:rPr>
      </w:pPr>
      <w:r w:rsidRPr="00E65097">
        <w:rPr>
          <w:lang w:val="en-GB"/>
        </w:rPr>
        <w:t xml:space="preserve">International Whole Vehicle Type Approval </w:t>
      </w:r>
      <w:r w:rsidR="00F751AA" w:rsidRPr="006F7BB2">
        <w:rPr>
          <w:rFonts w:eastAsia="MS Mincho" w:hint="eastAsia"/>
          <w:lang w:val="en-GB" w:eastAsia="ja-JP"/>
        </w:rPr>
        <w:t xml:space="preserve">Phase 2 Informal Group </w:t>
      </w:r>
      <w:r>
        <w:rPr>
          <w:lang w:val="en-GB"/>
        </w:rPr>
        <w:t>(</w:t>
      </w:r>
      <w:r w:rsidR="00F751AA" w:rsidRPr="006F7BB2">
        <w:rPr>
          <w:rFonts w:eastAsia="MS Mincho" w:hint="eastAsia"/>
          <w:lang w:val="en-GB" w:eastAsia="ja-JP"/>
        </w:rPr>
        <w:t xml:space="preserve">IWVTA P-2 </w:t>
      </w:r>
      <w:r>
        <w:rPr>
          <w:lang w:val="en-GB"/>
        </w:rPr>
        <w:t>IG</w:t>
      </w:r>
      <w:r w:rsidRPr="00E65097">
        <w:rPr>
          <w:lang w:val="en-GB"/>
        </w:rPr>
        <w:t>)</w:t>
      </w:r>
      <w:r>
        <w:rPr>
          <w:lang w:val="en-GB"/>
        </w:rPr>
        <w:t xml:space="preserve"> shall:</w:t>
      </w:r>
    </w:p>
    <w:p w:rsidR="007164DE" w:rsidRDefault="007164DE" w:rsidP="0058590A">
      <w:pPr>
        <w:spacing w:after="0" w:line="240" w:lineRule="auto"/>
        <w:rPr>
          <w:lang w:val="en-GB"/>
        </w:rPr>
      </w:pPr>
    </w:p>
    <w:p w:rsidR="007164DE" w:rsidRDefault="007164DE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>
        <w:rPr>
          <w:lang w:val="en-US"/>
        </w:rPr>
        <w:t>Administer and foster the development of UN</w:t>
      </w:r>
      <w:r w:rsidR="00F751AA" w:rsidRPr="006F7BB2">
        <w:rPr>
          <w:rFonts w:eastAsia="MS Mincho" w:hint="eastAsia"/>
          <w:lang w:val="en-US" w:eastAsia="ja-JP"/>
        </w:rPr>
        <w:t xml:space="preserve"> </w:t>
      </w:r>
      <w:r>
        <w:rPr>
          <w:lang w:val="en-US"/>
        </w:rPr>
        <w:t xml:space="preserve">Regulation </w:t>
      </w:r>
      <w:r w:rsidR="00F751AA" w:rsidRPr="006F7BB2">
        <w:rPr>
          <w:rFonts w:eastAsia="MS Mincho" w:hint="eastAsia"/>
          <w:lang w:val="en-US" w:eastAsia="ja-JP"/>
        </w:rPr>
        <w:t>N</w:t>
      </w:r>
      <w:r>
        <w:rPr>
          <w:lang w:val="en-US"/>
        </w:rPr>
        <w:t>o. 0</w:t>
      </w:r>
      <w:r w:rsidR="00C74A57">
        <w:rPr>
          <w:lang w:val="en-US"/>
        </w:rPr>
        <w:t xml:space="preserve"> and the International Whole Vehicle Type Approval System</w:t>
      </w:r>
      <w:r>
        <w:rPr>
          <w:lang w:val="en-US"/>
        </w:rPr>
        <w:t>.</w:t>
      </w:r>
    </w:p>
    <w:p w:rsidR="00DF4C07" w:rsidRDefault="00DF4C07" w:rsidP="00DF4C07">
      <w:pPr>
        <w:spacing w:after="0" w:line="240" w:lineRule="auto"/>
        <w:rPr>
          <w:lang w:val="en-US"/>
        </w:rPr>
      </w:pPr>
    </w:p>
    <w:p w:rsidR="007164DE" w:rsidRDefault="007164DE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Clarify </w:t>
      </w:r>
      <w:r w:rsidR="00D574C2">
        <w:rPr>
          <w:lang w:val="en-US"/>
        </w:rPr>
        <w:t>open issues and questions related to the</w:t>
      </w:r>
      <w:r>
        <w:rPr>
          <w:lang w:val="en-US"/>
        </w:rPr>
        <w:t xml:space="preserve"> process</w:t>
      </w:r>
      <w:r w:rsidR="00D574C2">
        <w:rPr>
          <w:lang w:val="en-US"/>
        </w:rPr>
        <w:t xml:space="preserve"> and procedure of the International Whole Vehicle Type Approval System.</w:t>
      </w:r>
    </w:p>
    <w:p w:rsidR="00DF4C07" w:rsidRPr="00DF4C07" w:rsidRDefault="00DF4C07" w:rsidP="00DF4C07">
      <w:pPr>
        <w:spacing w:after="0" w:line="240" w:lineRule="auto"/>
        <w:rPr>
          <w:lang w:val="en-US"/>
        </w:rPr>
      </w:pPr>
    </w:p>
    <w:p w:rsidR="007164DE" w:rsidRDefault="00456F33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 w:rsidRPr="008028D1">
        <w:rPr>
          <w:lang w:val="en-US"/>
        </w:rPr>
        <w:t xml:space="preserve">Discuss and </w:t>
      </w:r>
      <w:r w:rsidR="00F9253A" w:rsidRPr="008028D1">
        <w:rPr>
          <w:rFonts w:eastAsia="MS Mincho" w:hint="eastAsia"/>
          <w:lang w:val="en-US" w:eastAsia="ja-JP"/>
        </w:rPr>
        <w:t xml:space="preserve">give guidance on any issues or questions regarding the application of </w:t>
      </w:r>
      <w:r w:rsidR="00D945E3" w:rsidRPr="008028D1">
        <w:rPr>
          <w:lang w:val="en-US"/>
        </w:rPr>
        <w:t>UN</w:t>
      </w:r>
      <w:r w:rsidR="00F751AA" w:rsidRPr="006F7BB2">
        <w:rPr>
          <w:rFonts w:eastAsia="MS Mincho" w:hint="eastAsia"/>
          <w:lang w:val="en-US" w:eastAsia="ja-JP"/>
        </w:rPr>
        <w:t xml:space="preserve"> </w:t>
      </w:r>
      <w:r w:rsidR="00D945E3" w:rsidRPr="008028D1">
        <w:rPr>
          <w:lang w:val="en-US"/>
        </w:rPr>
        <w:t xml:space="preserve">Regulation </w:t>
      </w:r>
      <w:r w:rsidR="00F751AA" w:rsidRPr="006F7BB2">
        <w:rPr>
          <w:rFonts w:eastAsia="MS Mincho" w:hint="eastAsia"/>
          <w:lang w:val="en-US" w:eastAsia="ja-JP"/>
        </w:rPr>
        <w:t>N</w:t>
      </w:r>
      <w:r w:rsidR="00D945E3" w:rsidRPr="008028D1">
        <w:rPr>
          <w:lang w:val="en-US"/>
        </w:rPr>
        <w:t>o. 0</w:t>
      </w:r>
      <w:r w:rsidR="008E61EA">
        <w:rPr>
          <w:lang w:val="en-US"/>
        </w:rPr>
        <w:t xml:space="preserve"> </w:t>
      </w:r>
      <w:r w:rsidR="008E61EA" w:rsidRPr="00197118">
        <w:rPr>
          <w:lang w:val="en-US"/>
        </w:rPr>
        <w:t>which are not covered by the procedures to resolve interpretation issues of the 1958 Agreement (Article 10 and Schedule 6)</w:t>
      </w:r>
      <w:r w:rsidRPr="00197118">
        <w:rPr>
          <w:lang w:val="en-US"/>
        </w:rPr>
        <w:t>.</w:t>
      </w:r>
    </w:p>
    <w:p w:rsidR="00CF45B4" w:rsidRDefault="00CF45B4" w:rsidP="00CF45B4">
      <w:pPr>
        <w:pStyle w:val="ListParagraph"/>
        <w:rPr>
          <w:lang w:val="en-US"/>
        </w:rPr>
      </w:pPr>
    </w:p>
    <w:p w:rsidR="00CF45B4" w:rsidRPr="003A79D8" w:rsidRDefault="00CF45B4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 w:rsidRPr="003A79D8">
        <w:rPr>
          <w:lang w:val="en-US"/>
        </w:rPr>
        <w:t>Discuss and develop proposals for the further development of the UN</w:t>
      </w:r>
      <w:r w:rsidR="00F751AA" w:rsidRPr="006F7BB2">
        <w:rPr>
          <w:rFonts w:eastAsia="MS Mincho" w:hint="eastAsia"/>
          <w:lang w:val="en-US" w:eastAsia="ja-JP"/>
        </w:rPr>
        <w:t xml:space="preserve"> </w:t>
      </w:r>
      <w:r w:rsidRPr="003A79D8">
        <w:rPr>
          <w:lang w:val="en-US"/>
        </w:rPr>
        <w:t xml:space="preserve">Regulation </w:t>
      </w:r>
      <w:r w:rsidR="00F751AA" w:rsidRPr="006F7BB2">
        <w:rPr>
          <w:rFonts w:eastAsia="MS Mincho" w:hint="eastAsia"/>
          <w:lang w:val="en-US" w:eastAsia="ja-JP"/>
        </w:rPr>
        <w:t>N</w:t>
      </w:r>
      <w:r w:rsidRPr="003A79D8">
        <w:rPr>
          <w:lang w:val="en-US"/>
        </w:rPr>
        <w:t>o. 0 from a partial IWVTA to a full IWVTA</w:t>
      </w:r>
      <w:r w:rsidR="00F751AA" w:rsidRPr="006F7BB2">
        <w:rPr>
          <w:rFonts w:eastAsia="MS Mincho" w:hint="eastAsia"/>
          <w:lang w:val="en-US" w:eastAsia="ja-JP"/>
        </w:rPr>
        <w:t xml:space="preserve"> covering all the UN Regulations necessary to put the vehicles on the market</w:t>
      </w:r>
      <w:proofErr w:type="gramStart"/>
      <w:r w:rsidR="00F751AA" w:rsidRPr="006F7BB2">
        <w:rPr>
          <w:rFonts w:eastAsia="MS Mincho" w:hint="eastAsia"/>
          <w:lang w:val="en-US" w:eastAsia="ja-JP"/>
        </w:rPr>
        <w:t>.</w:t>
      </w:r>
      <w:r w:rsidRPr="003A79D8">
        <w:rPr>
          <w:lang w:val="en-US"/>
        </w:rPr>
        <w:t>.</w:t>
      </w:r>
      <w:proofErr w:type="gramEnd"/>
    </w:p>
    <w:p w:rsidR="00DF4C07" w:rsidRPr="006F7BB2" w:rsidRDefault="003A79D8" w:rsidP="003A79D8">
      <w:pPr>
        <w:spacing w:after="0" w:line="240" w:lineRule="auto"/>
        <w:ind w:left="283" w:hangingChars="118" w:hanging="283"/>
        <w:rPr>
          <w:rFonts w:eastAsia="MS Mincho"/>
          <w:lang w:val="en-US" w:eastAsia="ja-JP"/>
        </w:rPr>
      </w:pPr>
      <w:proofErr w:type="spellStart"/>
      <w:r w:rsidRPr="006F7BB2">
        <w:rPr>
          <w:rFonts w:eastAsia="MS Mincho" w:hint="eastAsia"/>
          <w:lang w:val="en-US" w:eastAsia="ja-JP"/>
        </w:rPr>
        <w:t>i</w:t>
      </w:r>
      <w:proofErr w:type="spellEnd"/>
      <w:r w:rsidRPr="006F7BB2">
        <w:rPr>
          <w:rFonts w:eastAsia="MS Mincho" w:hint="eastAsia"/>
          <w:lang w:val="en-US" w:eastAsia="ja-JP"/>
        </w:rPr>
        <w:t xml:space="preserve">)  </w:t>
      </w:r>
      <w:proofErr w:type="gramStart"/>
      <w:r w:rsidRPr="006F7BB2">
        <w:rPr>
          <w:rFonts w:eastAsia="MS Mincho" w:hint="eastAsia"/>
          <w:lang w:val="en-US" w:eastAsia="ja-JP"/>
        </w:rPr>
        <w:t>come</w:t>
      </w:r>
      <w:proofErr w:type="gramEnd"/>
      <w:r w:rsidRPr="006F7BB2">
        <w:rPr>
          <w:rFonts w:eastAsia="MS Mincho" w:hint="eastAsia"/>
          <w:lang w:val="en-US" w:eastAsia="ja-JP"/>
        </w:rPr>
        <w:t xml:space="preserve"> up with a roadmap to realize a full IWVTA. This roadmap may include intermediate target</w:t>
      </w:r>
    </w:p>
    <w:p w:rsidR="00AF0832" w:rsidRPr="006F7BB2" w:rsidRDefault="003A79D8" w:rsidP="003A79D8">
      <w:pPr>
        <w:spacing w:after="0" w:line="240" w:lineRule="auto"/>
        <w:ind w:left="283" w:hangingChars="118" w:hanging="283"/>
        <w:rPr>
          <w:rFonts w:eastAsia="MS Mincho"/>
          <w:lang w:val="en-US" w:eastAsia="ja-JP"/>
        </w:rPr>
      </w:pPr>
      <w:r w:rsidRPr="006F7BB2">
        <w:rPr>
          <w:rFonts w:eastAsia="MS Mincho" w:hint="eastAsia"/>
          <w:lang w:val="en-US" w:eastAsia="ja-JP"/>
        </w:rPr>
        <w:t xml:space="preserve">ii) </w:t>
      </w:r>
      <w:proofErr w:type="gramStart"/>
      <w:r w:rsidRPr="006F7BB2">
        <w:rPr>
          <w:rFonts w:eastAsia="MS Mincho" w:hint="eastAsia"/>
          <w:lang w:val="en-US" w:eastAsia="ja-JP"/>
        </w:rPr>
        <w:t>propose</w:t>
      </w:r>
      <w:proofErr w:type="gramEnd"/>
      <w:r w:rsidRPr="006F7BB2">
        <w:rPr>
          <w:rFonts w:eastAsia="MS Mincho" w:hint="eastAsia"/>
          <w:lang w:val="en-US" w:eastAsia="ja-JP"/>
        </w:rPr>
        <w:t xml:space="preserve"> a concrete schedule as to which technical regulations are to be added in Annex 4 and when</w:t>
      </w:r>
    </w:p>
    <w:p w:rsidR="00AF0832" w:rsidRPr="006F7BB2" w:rsidRDefault="00FC308A" w:rsidP="00FC308A">
      <w:pPr>
        <w:spacing w:after="0" w:line="240" w:lineRule="auto"/>
        <w:ind w:left="283" w:hangingChars="118" w:hanging="283"/>
        <w:rPr>
          <w:rFonts w:eastAsia="MS Mincho"/>
          <w:lang w:val="en-US" w:eastAsia="ja-JP"/>
        </w:rPr>
      </w:pPr>
      <w:r w:rsidRPr="006F7BB2">
        <w:rPr>
          <w:rFonts w:eastAsia="MS Mincho" w:hint="eastAsia"/>
          <w:lang w:val="en-US" w:eastAsia="ja-JP"/>
        </w:rPr>
        <w:t xml:space="preserve">iii) </w:t>
      </w:r>
      <w:proofErr w:type="gramStart"/>
      <w:r w:rsidR="00C30969">
        <w:rPr>
          <w:rFonts w:eastAsia="MS Mincho" w:hint="eastAsia"/>
          <w:lang w:val="en-US" w:eastAsia="ja-JP"/>
        </w:rPr>
        <w:t>i</w:t>
      </w:r>
      <w:r w:rsidRPr="006F7BB2">
        <w:rPr>
          <w:rFonts w:eastAsia="MS Mincho" w:hint="eastAsia"/>
          <w:lang w:val="en-US" w:eastAsia="ja-JP"/>
        </w:rPr>
        <w:t>n</w:t>
      </w:r>
      <w:proofErr w:type="gramEnd"/>
      <w:r w:rsidRPr="006F7BB2">
        <w:rPr>
          <w:rFonts w:eastAsia="MS Mincho" w:hint="eastAsia"/>
          <w:lang w:val="en-US" w:eastAsia="ja-JP"/>
        </w:rPr>
        <w:t xml:space="preserve"> prioritizing the technical regulations to be added to Annex 4, consideration should be given to the past deliberations made by IWVTA Informal Group and GRs</w:t>
      </w:r>
    </w:p>
    <w:p w:rsidR="00AF0832" w:rsidRPr="006F7BB2" w:rsidRDefault="00FC308A" w:rsidP="00FC308A">
      <w:pPr>
        <w:spacing w:after="0" w:line="240" w:lineRule="auto"/>
        <w:ind w:left="283" w:hangingChars="118" w:hanging="283"/>
        <w:rPr>
          <w:rFonts w:eastAsia="MS Mincho"/>
          <w:lang w:val="en-US" w:eastAsia="ja-JP"/>
        </w:rPr>
      </w:pPr>
      <w:r w:rsidRPr="006F7BB2">
        <w:rPr>
          <w:rFonts w:eastAsia="MS Mincho" w:hint="eastAsia"/>
          <w:lang w:val="en-US" w:eastAsia="ja-JP"/>
        </w:rPr>
        <w:t xml:space="preserve">iv) </w:t>
      </w:r>
      <w:proofErr w:type="gramStart"/>
      <w:r w:rsidRPr="006F7BB2">
        <w:rPr>
          <w:rFonts w:eastAsia="MS Mincho" w:hint="eastAsia"/>
          <w:lang w:val="en-US" w:eastAsia="ja-JP"/>
        </w:rPr>
        <w:t>follow</w:t>
      </w:r>
      <w:proofErr w:type="gramEnd"/>
      <w:r w:rsidRPr="006F7BB2">
        <w:rPr>
          <w:rFonts w:eastAsia="MS Mincho" w:hint="eastAsia"/>
          <w:lang w:val="en-US" w:eastAsia="ja-JP"/>
        </w:rPr>
        <w:t xml:space="preserve"> up the progress by GRs in reviewing candidates of technical regulations to be added to Annex 4</w:t>
      </w:r>
    </w:p>
    <w:p w:rsidR="00FC308A" w:rsidRPr="006F7BB2" w:rsidRDefault="00FC308A" w:rsidP="00DF4C07">
      <w:pPr>
        <w:spacing w:after="0" w:line="240" w:lineRule="auto"/>
        <w:rPr>
          <w:rFonts w:eastAsia="MS Mincho"/>
          <w:lang w:val="en-US" w:eastAsia="ja-JP"/>
        </w:rPr>
      </w:pPr>
    </w:p>
    <w:p w:rsidR="007164DE" w:rsidRPr="00197118" w:rsidRDefault="007164DE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 w:rsidRPr="00197118">
        <w:rPr>
          <w:lang w:val="en-US"/>
        </w:rPr>
        <w:t>Prepare and submit proposals for amendments of UN</w:t>
      </w:r>
      <w:r w:rsidR="00FC308A" w:rsidRPr="006F7BB2">
        <w:rPr>
          <w:rFonts w:eastAsia="MS Mincho" w:hint="eastAsia"/>
          <w:lang w:val="en-US" w:eastAsia="ja-JP"/>
        </w:rPr>
        <w:t xml:space="preserve"> </w:t>
      </w:r>
      <w:r w:rsidR="0037564C" w:rsidRPr="00197118">
        <w:rPr>
          <w:lang w:val="en-US"/>
        </w:rPr>
        <w:t xml:space="preserve">Regulation </w:t>
      </w:r>
      <w:r w:rsidR="00FC308A" w:rsidRPr="006F7BB2">
        <w:rPr>
          <w:rFonts w:eastAsia="MS Mincho" w:hint="eastAsia"/>
          <w:lang w:val="en-US" w:eastAsia="ja-JP"/>
        </w:rPr>
        <w:t>N</w:t>
      </w:r>
      <w:r w:rsidR="0037564C" w:rsidRPr="00197118">
        <w:rPr>
          <w:lang w:val="en-US"/>
        </w:rPr>
        <w:t>o. 0</w:t>
      </w:r>
      <w:r w:rsidRPr="00197118">
        <w:rPr>
          <w:lang w:val="en-US"/>
        </w:rPr>
        <w:t xml:space="preserve"> to WP.29</w:t>
      </w:r>
      <w:r w:rsidR="0037564C" w:rsidRPr="00197118">
        <w:rPr>
          <w:lang w:val="en-US"/>
        </w:rPr>
        <w:t>.</w:t>
      </w:r>
      <w:r w:rsidR="002F2696" w:rsidRPr="008028D1">
        <w:rPr>
          <w:lang w:val="en-US"/>
        </w:rPr>
        <w:t xml:space="preserve"> </w:t>
      </w:r>
      <w:r w:rsidR="00615BDA" w:rsidRPr="00C30969">
        <w:rPr>
          <w:rFonts w:eastAsia="MS Mincho"/>
          <w:lang w:val="en-US" w:eastAsia="ja-JP"/>
        </w:rPr>
        <w:t>I</w:t>
      </w:r>
      <w:r w:rsidR="00615BDA" w:rsidRPr="00C30969">
        <w:rPr>
          <w:rFonts w:eastAsia="MS Mincho" w:hint="eastAsia"/>
          <w:lang w:val="en-US" w:eastAsia="ja-JP"/>
        </w:rPr>
        <w:t>n consultation with the responsible GRs,</w:t>
      </w:r>
      <w:r w:rsidR="00615BDA" w:rsidRPr="008028D1">
        <w:rPr>
          <w:rFonts w:eastAsia="MS Mincho" w:hint="eastAsia"/>
          <w:b/>
          <w:lang w:val="en-US" w:eastAsia="ja-JP"/>
        </w:rPr>
        <w:t xml:space="preserve"> </w:t>
      </w:r>
      <w:r w:rsidR="00FC308A" w:rsidRPr="00FC308A">
        <w:rPr>
          <w:rFonts w:eastAsia="MS Mincho" w:hint="eastAsia"/>
          <w:lang w:val="en-US" w:eastAsia="ja-JP"/>
        </w:rPr>
        <w:t>c</w:t>
      </w:r>
      <w:r w:rsidR="002F2696" w:rsidRPr="00197118">
        <w:rPr>
          <w:rFonts w:eastAsia="MS Mincho" w:hint="eastAsia"/>
          <w:lang w:val="en-US" w:eastAsia="ja-JP"/>
        </w:rPr>
        <w:t>onsider t</w:t>
      </w:r>
      <w:r w:rsidR="002F2696" w:rsidRPr="00197118">
        <w:rPr>
          <w:rFonts w:eastAsia="MS Mincho"/>
          <w:lang w:val="en-US" w:eastAsia="ja-JP"/>
        </w:rPr>
        <w:t xml:space="preserve">he introduction timing </w:t>
      </w:r>
      <w:r w:rsidR="002F2696" w:rsidRPr="00197118">
        <w:rPr>
          <w:rFonts w:eastAsia="MS Mincho" w:hint="eastAsia"/>
          <w:lang w:val="en-US" w:eastAsia="ja-JP"/>
        </w:rPr>
        <w:t>of</w:t>
      </w:r>
      <w:r w:rsidR="002F2696" w:rsidRPr="008028D1">
        <w:rPr>
          <w:rFonts w:eastAsia="MS Mincho" w:hint="eastAsia"/>
          <w:lang w:val="en-US" w:eastAsia="ja-JP"/>
        </w:rPr>
        <w:t xml:space="preserve"> </w:t>
      </w:r>
      <w:r w:rsidR="00AE6800" w:rsidRPr="008028D1">
        <w:rPr>
          <w:rFonts w:eastAsia="MS Mincho" w:hint="eastAsia"/>
          <w:lang w:val="en-US" w:eastAsia="ja-JP"/>
        </w:rPr>
        <w:t xml:space="preserve">amended or </w:t>
      </w:r>
      <w:r w:rsidR="002F2696" w:rsidRPr="00197118">
        <w:rPr>
          <w:rFonts w:eastAsia="MS Mincho" w:hint="eastAsia"/>
          <w:lang w:val="en-US" w:eastAsia="ja-JP"/>
        </w:rPr>
        <w:t>add</w:t>
      </w:r>
      <w:r w:rsidR="002F2696" w:rsidRPr="00197118">
        <w:rPr>
          <w:rFonts w:eastAsia="MS Mincho"/>
          <w:lang w:val="en-US" w:eastAsia="ja-JP"/>
        </w:rPr>
        <w:t>i</w:t>
      </w:r>
      <w:r w:rsidR="002F2696" w:rsidRPr="00197118">
        <w:rPr>
          <w:rFonts w:eastAsia="MS Mincho" w:hint="eastAsia"/>
          <w:lang w:val="en-US" w:eastAsia="ja-JP"/>
        </w:rPr>
        <w:t>tional</w:t>
      </w:r>
      <w:r w:rsidR="002F2696" w:rsidRPr="00197118">
        <w:rPr>
          <w:rFonts w:eastAsia="MS Mincho"/>
          <w:lang w:val="en-US" w:eastAsia="ja-JP"/>
        </w:rPr>
        <w:t xml:space="preserve"> UN</w:t>
      </w:r>
      <w:r w:rsidR="00FC308A">
        <w:rPr>
          <w:rFonts w:eastAsia="MS Mincho" w:hint="eastAsia"/>
          <w:lang w:val="en-US" w:eastAsia="ja-JP"/>
        </w:rPr>
        <w:t xml:space="preserve"> </w:t>
      </w:r>
      <w:r w:rsidR="002F2696" w:rsidRPr="00197118">
        <w:rPr>
          <w:rFonts w:eastAsia="MS Mincho"/>
          <w:lang w:val="en-US" w:eastAsia="ja-JP"/>
        </w:rPr>
        <w:t xml:space="preserve">Regulations in </w:t>
      </w:r>
      <w:r w:rsidR="00FC308A">
        <w:rPr>
          <w:rFonts w:eastAsia="MS Mincho" w:hint="eastAsia"/>
          <w:lang w:val="en-US" w:eastAsia="ja-JP"/>
        </w:rPr>
        <w:t xml:space="preserve">Annex 4 of </w:t>
      </w:r>
      <w:r w:rsidR="002F2696" w:rsidRPr="00197118">
        <w:rPr>
          <w:rFonts w:eastAsia="MS Mincho"/>
          <w:lang w:val="en-US" w:eastAsia="ja-JP"/>
        </w:rPr>
        <w:t>UN</w:t>
      </w:r>
      <w:r w:rsidR="00FC308A">
        <w:rPr>
          <w:rFonts w:eastAsia="MS Mincho" w:hint="eastAsia"/>
          <w:lang w:val="en-US" w:eastAsia="ja-JP"/>
        </w:rPr>
        <w:t xml:space="preserve"> </w:t>
      </w:r>
      <w:r w:rsidR="002F2696" w:rsidRPr="00197118">
        <w:rPr>
          <w:rFonts w:eastAsia="MS Mincho"/>
          <w:lang w:val="en-US" w:eastAsia="ja-JP"/>
        </w:rPr>
        <w:t xml:space="preserve">Regulation </w:t>
      </w:r>
      <w:r w:rsidR="00197118">
        <w:rPr>
          <w:rFonts w:eastAsia="MS Mincho" w:hint="eastAsia"/>
          <w:lang w:val="en-US" w:eastAsia="ja-JP"/>
        </w:rPr>
        <w:t>N</w:t>
      </w:r>
      <w:r w:rsidR="002F2696" w:rsidRPr="00197118">
        <w:rPr>
          <w:rFonts w:eastAsia="MS Mincho"/>
          <w:lang w:val="en-US" w:eastAsia="ja-JP"/>
        </w:rPr>
        <w:t>o. 0 which were not included before</w:t>
      </w:r>
      <w:r w:rsidR="00941C54">
        <w:rPr>
          <w:rFonts w:eastAsia="MS Mincho"/>
          <w:lang w:val="en-US" w:eastAsia="ja-JP"/>
        </w:rPr>
        <w:t>.</w:t>
      </w:r>
    </w:p>
    <w:p w:rsidR="0037564C" w:rsidRDefault="0037564C" w:rsidP="00935DC4">
      <w:pPr>
        <w:spacing w:after="0" w:line="240" w:lineRule="auto"/>
        <w:rPr>
          <w:lang w:val="en-US"/>
        </w:rPr>
      </w:pPr>
    </w:p>
    <w:p w:rsidR="0037564C" w:rsidRDefault="0037564C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Prepare and submit proposals to WP.29 for the guidance </w:t>
      </w:r>
      <w:r w:rsidR="00F14823" w:rsidRPr="006F7BB2">
        <w:rPr>
          <w:rFonts w:eastAsia="MS Mincho" w:hint="eastAsia"/>
          <w:lang w:val="en-US" w:eastAsia="ja-JP"/>
        </w:rPr>
        <w:t>t</w:t>
      </w:r>
      <w:r>
        <w:rPr>
          <w:lang w:val="en-US"/>
        </w:rPr>
        <w:t>o the subsidiary bodies of WP.29 on issues related to the International Whole Vehicle Type Approval System</w:t>
      </w:r>
      <w:r w:rsidR="00F14823" w:rsidRPr="006F7BB2">
        <w:rPr>
          <w:rFonts w:eastAsia="MS Mincho" w:hint="eastAsia"/>
          <w:lang w:val="en-US" w:eastAsia="ja-JP"/>
        </w:rPr>
        <w:t>, if necessary.</w:t>
      </w:r>
    </w:p>
    <w:p w:rsidR="00F3637D" w:rsidRDefault="00F3637D" w:rsidP="00F3637D">
      <w:pPr>
        <w:spacing w:after="0" w:line="240" w:lineRule="auto"/>
        <w:rPr>
          <w:lang w:val="en-US"/>
        </w:rPr>
      </w:pPr>
    </w:p>
    <w:p w:rsidR="00F3637D" w:rsidRDefault="00DD538E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Incorporate proposals </w:t>
      </w:r>
      <w:r w:rsidR="001A240D">
        <w:rPr>
          <w:lang w:val="en-US"/>
        </w:rPr>
        <w:t>fro</w:t>
      </w:r>
      <w:r>
        <w:rPr>
          <w:lang w:val="en-US"/>
        </w:rPr>
        <w:t>m subsidiary bodies of WP.29 on the inclusion of new UN</w:t>
      </w:r>
      <w:r w:rsidR="00F14823" w:rsidRPr="006F7BB2">
        <w:rPr>
          <w:rFonts w:eastAsia="MS Mincho" w:hint="eastAsia"/>
          <w:lang w:val="en-US" w:eastAsia="ja-JP"/>
        </w:rPr>
        <w:t xml:space="preserve"> </w:t>
      </w:r>
      <w:r>
        <w:rPr>
          <w:lang w:val="en-US"/>
        </w:rPr>
        <w:t>Regulation(s) or amended UN-Regulation(s) in UN</w:t>
      </w:r>
      <w:r w:rsidR="00F14823" w:rsidRPr="006F7BB2">
        <w:rPr>
          <w:rFonts w:eastAsia="MS Mincho" w:hint="eastAsia"/>
          <w:lang w:val="en-US" w:eastAsia="ja-JP"/>
        </w:rPr>
        <w:t xml:space="preserve"> </w:t>
      </w:r>
      <w:r>
        <w:rPr>
          <w:lang w:val="en-US"/>
        </w:rPr>
        <w:t xml:space="preserve">Regulation </w:t>
      </w:r>
      <w:r w:rsidR="00F14823" w:rsidRPr="006F7BB2">
        <w:rPr>
          <w:rFonts w:eastAsia="MS Mincho" w:hint="eastAsia"/>
          <w:lang w:val="en-US" w:eastAsia="ja-JP"/>
        </w:rPr>
        <w:t>N</w:t>
      </w:r>
      <w:r>
        <w:rPr>
          <w:lang w:val="en-US"/>
        </w:rPr>
        <w:t>o. 0 and submit it as proposal to WP.29/AC.1.</w:t>
      </w:r>
    </w:p>
    <w:p w:rsidR="00DD538E" w:rsidRDefault="00DD538E" w:rsidP="00DD538E">
      <w:pPr>
        <w:spacing w:after="0" w:line="240" w:lineRule="auto"/>
        <w:rPr>
          <w:lang w:val="en-US"/>
        </w:rPr>
      </w:pPr>
    </w:p>
    <w:p w:rsidR="00F634BC" w:rsidRDefault="00F14823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 w:rsidRPr="006F7BB2">
        <w:rPr>
          <w:rFonts w:eastAsia="MS Mincho" w:hint="eastAsia"/>
          <w:lang w:val="en-US" w:eastAsia="ja-JP"/>
        </w:rPr>
        <w:t>[</w:t>
      </w:r>
      <w:r w:rsidR="00F634BC">
        <w:rPr>
          <w:lang w:val="en-US"/>
        </w:rPr>
        <w:t>Administer and foster the development of</w:t>
      </w:r>
      <w:r w:rsidR="00F634BC" w:rsidRPr="00F634BC">
        <w:rPr>
          <w:lang w:val="en-US"/>
        </w:rPr>
        <w:t xml:space="preserve"> </w:t>
      </w:r>
      <w:r w:rsidR="00F634BC">
        <w:rPr>
          <w:lang w:val="en-US"/>
        </w:rPr>
        <w:t>the Database for the Exchange of Type Approval Data (DETA)</w:t>
      </w:r>
      <w:r w:rsidRPr="006F7BB2">
        <w:rPr>
          <w:rFonts w:eastAsia="MS Mincho" w:hint="eastAsia"/>
          <w:lang w:val="en-US" w:eastAsia="ja-JP"/>
        </w:rPr>
        <w:t>]</w:t>
      </w:r>
    </w:p>
    <w:p w:rsidR="00F634BC" w:rsidRPr="006F7BB2" w:rsidRDefault="00F14823" w:rsidP="00E13DCF">
      <w:pPr>
        <w:spacing w:after="0" w:line="240" w:lineRule="auto"/>
        <w:ind w:leftChars="235" w:left="1133" w:hanging="569"/>
        <w:rPr>
          <w:rFonts w:eastAsia="MS Mincho"/>
          <w:lang w:val="en-US" w:eastAsia="ja-JP"/>
        </w:rPr>
      </w:pPr>
      <w:r w:rsidRPr="006F7BB2">
        <w:rPr>
          <w:rFonts w:eastAsia="MS Mincho" w:hint="eastAsia"/>
          <w:lang w:val="en-US" w:eastAsia="ja-JP"/>
        </w:rPr>
        <w:t xml:space="preserve">Note) </w:t>
      </w:r>
      <w:proofErr w:type="gramStart"/>
      <w:r w:rsidRPr="006F7BB2">
        <w:rPr>
          <w:rFonts w:eastAsia="MS Mincho" w:hint="eastAsia"/>
          <w:lang w:val="en-US" w:eastAsia="ja-JP"/>
        </w:rPr>
        <w:t>It</w:t>
      </w:r>
      <w:proofErr w:type="gramEnd"/>
      <w:r w:rsidRPr="006F7BB2">
        <w:rPr>
          <w:rFonts w:eastAsia="MS Mincho" w:hint="eastAsia"/>
          <w:lang w:val="en-US" w:eastAsia="ja-JP"/>
        </w:rPr>
        <w:t xml:space="preserve"> is suggested to include paragraph h) after the work planned by DETA Informal Working Group will be completed.</w:t>
      </w:r>
    </w:p>
    <w:p w:rsidR="00F14823" w:rsidRPr="006F7BB2" w:rsidRDefault="00F14823" w:rsidP="00302E08">
      <w:pPr>
        <w:spacing w:after="0" w:line="240" w:lineRule="auto"/>
        <w:rPr>
          <w:rFonts w:eastAsia="MS Mincho"/>
          <w:lang w:val="en-US" w:eastAsia="ja-JP"/>
        </w:rPr>
      </w:pPr>
    </w:p>
    <w:p w:rsidR="007164DE" w:rsidRDefault="00F634BC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 w:rsidRPr="00F634BC">
        <w:rPr>
          <w:lang w:val="en-US"/>
        </w:rPr>
        <w:t>Clarify open issues</w:t>
      </w:r>
      <w:r>
        <w:rPr>
          <w:lang w:val="en-US"/>
        </w:rPr>
        <w:t xml:space="preserve"> related to</w:t>
      </w:r>
      <w:r w:rsidR="007164DE" w:rsidRPr="00F634BC">
        <w:rPr>
          <w:lang w:val="en-US"/>
        </w:rPr>
        <w:t xml:space="preserve"> technical</w:t>
      </w:r>
      <w:r w:rsidR="00302E08">
        <w:rPr>
          <w:lang w:val="en-US"/>
        </w:rPr>
        <w:t>, organi</w:t>
      </w:r>
      <w:r w:rsidR="00197118" w:rsidRPr="009E2EE4">
        <w:rPr>
          <w:rFonts w:eastAsia="MS Mincho" w:hint="eastAsia"/>
          <w:lang w:val="en-US" w:eastAsia="ja-JP"/>
        </w:rPr>
        <w:t>z</w:t>
      </w:r>
      <w:r w:rsidR="00302E08">
        <w:rPr>
          <w:lang w:val="en-US"/>
        </w:rPr>
        <w:t>ational</w:t>
      </w:r>
      <w:r w:rsidR="007164DE" w:rsidRPr="00F634BC">
        <w:rPr>
          <w:lang w:val="en-US"/>
        </w:rPr>
        <w:t xml:space="preserve"> and administrative </w:t>
      </w:r>
      <w:r>
        <w:rPr>
          <w:lang w:val="en-US"/>
        </w:rPr>
        <w:t>provisions</w:t>
      </w:r>
      <w:r w:rsidR="007164DE" w:rsidRPr="00F634BC">
        <w:rPr>
          <w:lang w:val="en-US"/>
        </w:rPr>
        <w:t xml:space="preserve"> of the DETA system.</w:t>
      </w:r>
    </w:p>
    <w:p w:rsidR="00302E08" w:rsidRPr="006F7BB2" w:rsidRDefault="00F14823" w:rsidP="00E13DCF">
      <w:pPr>
        <w:spacing w:after="0" w:line="240" w:lineRule="auto"/>
        <w:ind w:leftChars="235" w:left="1133" w:hanging="569"/>
        <w:rPr>
          <w:rFonts w:eastAsia="MS Mincho"/>
          <w:lang w:val="en-US" w:eastAsia="ja-JP"/>
        </w:rPr>
      </w:pPr>
      <w:r w:rsidRPr="006F7BB2">
        <w:rPr>
          <w:rFonts w:eastAsia="MS Mincho" w:hint="eastAsia"/>
          <w:lang w:val="en-US" w:eastAsia="ja-JP"/>
        </w:rPr>
        <w:t xml:space="preserve">Note) </w:t>
      </w:r>
      <w:proofErr w:type="gramStart"/>
      <w:r w:rsidRPr="006F7BB2">
        <w:rPr>
          <w:rFonts w:eastAsia="MS Mincho" w:hint="eastAsia"/>
          <w:lang w:val="en-US" w:eastAsia="ja-JP"/>
        </w:rPr>
        <w:t>It</w:t>
      </w:r>
      <w:proofErr w:type="gramEnd"/>
      <w:r w:rsidRPr="006F7BB2">
        <w:rPr>
          <w:rFonts w:eastAsia="MS Mincho" w:hint="eastAsia"/>
          <w:lang w:val="en-US" w:eastAsia="ja-JP"/>
        </w:rPr>
        <w:t xml:space="preserve"> is suggested to include paragraph h) after the work planned by DETA Informal Working Group will be completed</w:t>
      </w:r>
    </w:p>
    <w:p w:rsidR="00F14823" w:rsidRPr="006F7BB2" w:rsidRDefault="00F14823" w:rsidP="00302E08">
      <w:pPr>
        <w:spacing w:after="0" w:line="240" w:lineRule="auto"/>
        <w:rPr>
          <w:rFonts w:eastAsia="MS Mincho"/>
          <w:lang w:val="en-US" w:eastAsia="ja-JP"/>
        </w:rPr>
      </w:pPr>
    </w:p>
    <w:p w:rsidR="00FC261F" w:rsidRDefault="00FC261F" w:rsidP="00671E71">
      <w:pPr>
        <w:numPr>
          <w:ilvl w:val="0"/>
          <w:numId w:val="39"/>
        </w:numPr>
        <w:spacing w:after="0" w:line="240" w:lineRule="auto"/>
        <w:rPr>
          <w:lang w:val="en-US"/>
        </w:rPr>
      </w:pPr>
      <w:r>
        <w:rPr>
          <w:lang w:val="en-US"/>
        </w:rPr>
        <w:t>Ensure openness and transparency during the sessions</w:t>
      </w:r>
      <w:r w:rsidR="009A7C44">
        <w:rPr>
          <w:lang w:val="en-US"/>
        </w:rPr>
        <w:t xml:space="preserve"> </w:t>
      </w:r>
      <w:r w:rsidR="00F14823" w:rsidRPr="006F7BB2">
        <w:rPr>
          <w:rFonts w:eastAsia="MS Mincho" w:hint="eastAsia"/>
          <w:lang w:val="en-US" w:eastAsia="ja-JP"/>
        </w:rPr>
        <w:t xml:space="preserve">of the informal group </w:t>
      </w:r>
      <w:r w:rsidR="009A7C44">
        <w:rPr>
          <w:lang w:val="en-US"/>
        </w:rPr>
        <w:t>and in informing WP.29</w:t>
      </w:r>
      <w:r>
        <w:rPr>
          <w:lang w:val="en-US"/>
        </w:rPr>
        <w:t>.</w:t>
      </w:r>
    </w:p>
    <w:p w:rsidR="00353B68" w:rsidRPr="000D08EC" w:rsidRDefault="00353B68" w:rsidP="0058590A">
      <w:pPr>
        <w:spacing w:after="0" w:line="240" w:lineRule="auto"/>
        <w:rPr>
          <w:rFonts w:eastAsia="MS Mincho"/>
          <w:lang w:val="en-US" w:eastAsia="ja-JP"/>
        </w:rPr>
      </w:pPr>
    </w:p>
    <w:p w:rsidR="00AD7AA3" w:rsidRPr="008028D1" w:rsidRDefault="00AD7AA3" w:rsidP="00AD7AA3">
      <w:pPr>
        <w:numPr>
          <w:ilvl w:val="0"/>
          <w:numId w:val="39"/>
        </w:numPr>
        <w:spacing w:after="0" w:line="240" w:lineRule="auto"/>
        <w:rPr>
          <w:rFonts w:eastAsia="MS Mincho"/>
          <w:lang w:val="en-US" w:eastAsia="ja-JP"/>
        </w:rPr>
      </w:pPr>
      <w:r w:rsidRPr="008028D1">
        <w:rPr>
          <w:lang w:val="en-US"/>
        </w:rPr>
        <w:t xml:space="preserve">Prepare and submit proposals for the </w:t>
      </w:r>
      <w:r w:rsidRPr="008028D1">
        <w:rPr>
          <w:szCs w:val="24"/>
          <w:lang w:val="en-US"/>
        </w:rPr>
        <w:t xml:space="preserve">maintenance of </w:t>
      </w:r>
      <w:r w:rsidRPr="008028D1">
        <w:rPr>
          <w:rFonts w:eastAsia="MS Mincho"/>
          <w:szCs w:val="24"/>
          <w:lang w:val="en-US" w:eastAsia="de-DE"/>
        </w:rPr>
        <w:t xml:space="preserve">ECE/TRANS/WP.29/343 with respect to </w:t>
      </w:r>
      <w:r w:rsidRPr="008028D1">
        <w:rPr>
          <w:lang w:val="en-GB"/>
        </w:rPr>
        <w:t>International Whole Vehicle Type Approval</w:t>
      </w:r>
      <w:r w:rsidRPr="008028D1">
        <w:rPr>
          <w:lang w:val="en-US"/>
        </w:rPr>
        <w:t xml:space="preserve"> to </w:t>
      </w:r>
      <w:r w:rsidRPr="008028D1">
        <w:rPr>
          <w:rFonts w:eastAsia="MS Mincho" w:hint="eastAsia"/>
          <w:lang w:val="en-US" w:eastAsia="ja-JP"/>
        </w:rPr>
        <w:t>the UN Secretariat of Administrative Committee.</w:t>
      </w:r>
    </w:p>
    <w:p w:rsidR="00AD7AA3" w:rsidRPr="000D08EC" w:rsidRDefault="00AD7AA3" w:rsidP="0058590A">
      <w:pPr>
        <w:spacing w:after="0" w:line="240" w:lineRule="auto"/>
        <w:rPr>
          <w:rFonts w:eastAsia="MS Mincho"/>
          <w:lang w:val="en-US" w:eastAsia="ja-JP"/>
        </w:rPr>
      </w:pPr>
    </w:p>
    <w:p w:rsidR="00CE1E7C" w:rsidRPr="007164DE" w:rsidRDefault="00CE1E7C" w:rsidP="0058590A">
      <w:pPr>
        <w:spacing w:after="0" w:line="240" w:lineRule="auto"/>
        <w:rPr>
          <w:lang w:val="en-US"/>
        </w:rPr>
      </w:pPr>
      <w:r>
        <w:rPr>
          <w:lang w:val="en-US"/>
        </w:rPr>
        <w:t xml:space="preserve">These Terms of Reference and Rules of Procedure apply to </w:t>
      </w:r>
      <w:r w:rsidR="00F14823" w:rsidRPr="006F7BB2">
        <w:rPr>
          <w:rFonts w:eastAsia="MS Mincho" w:hint="eastAsia"/>
          <w:lang w:val="en-US" w:eastAsia="ja-JP"/>
        </w:rPr>
        <w:t xml:space="preserve">IWVTA P-2 </w:t>
      </w:r>
      <w:r>
        <w:rPr>
          <w:lang w:val="en-US"/>
        </w:rPr>
        <w:t xml:space="preserve">IG and do neither modify the provisions of the 1958 Agreement nor the Terms of Reference and Rules of Procedure of the World Forum for Harmonization of Vehicle Regulations (WP.29). </w:t>
      </w:r>
    </w:p>
    <w:p w:rsidR="008F6307" w:rsidRPr="00AB67CF" w:rsidRDefault="008F6307" w:rsidP="00AB67CF">
      <w:pPr>
        <w:spacing w:after="0" w:line="240" w:lineRule="auto"/>
        <w:rPr>
          <w:lang w:val="en-US"/>
        </w:rPr>
      </w:pPr>
    </w:p>
    <w:p w:rsidR="00F94635" w:rsidRPr="0058590A" w:rsidRDefault="008F6307" w:rsidP="008F6307">
      <w:pPr>
        <w:jc w:val="center"/>
      </w:pPr>
      <w:r>
        <w:t>-----</w:t>
      </w:r>
    </w:p>
    <w:sectPr w:rsidR="00F94635" w:rsidRPr="0058590A" w:rsidSect="00AD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35" w:rsidRDefault="00340035"/>
  </w:endnote>
  <w:endnote w:type="continuationSeparator" w:id="0">
    <w:p w:rsidR="00340035" w:rsidRDefault="00340035"/>
  </w:endnote>
  <w:endnote w:type="continuationNotice" w:id="1">
    <w:p w:rsidR="00340035" w:rsidRDefault="0034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32" w:rsidRDefault="00403932" w:rsidP="004E2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932" w:rsidRDefault="00403932" w:rsidP="00CE5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32" w:rsidRDefault="00403932" w:rsidP="004E2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4B9">
      <w:rPr>
        <w:rStyle w:val="PageNumber"/>
        <w:noProof/>
      </w:rPr>
      <w:t>4</w:t>
    </w:r>
    <w:r>
      <w:rPr>
        <w:rStyle w:val="PageNumber"/>
      </w:rPr>
      <w:fldChar w:fldCharType="end"/>
    </w:r>
  </w:p>
  <w:p w:rsidR="00403932" w:rsidRDefault="00403932" w:rsidP="00CE5BA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18" w:rsidRDefault="00AD2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35" w:rsidRPr="000B175B" w:rsidRDefault="0034003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0035" w:rsidRPr="00FC68B7" w:rsidRDefault="0034003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0035" w:rsidRDefault="003400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18" w:rsidRDefault="00AD2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A3" w:rsidRPr="00AD2618" w:rsidRDefault="004B2AA3" w:rsidP="00AD261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618" w:rsidRDefault="00AD2618" w:rsidP="00AD2618">
    <w:pPr>
      <w:pStyle w:val="Header"/>
      <w:pBdr>
        <w:bottom w:val="none" w:sz="0" w:space="0" w:color="auto"/>
      </w:pBdr>
      <w:tabs>
        <w:tab w:val="right" w:pos="9026"/>
      </w:tabs>
      <w:spacing w:after="0"/>
      <w:rPr>
        <w:rFonts w:eastAsia="MS Mincho"/>
        <w:sz w:val="24"/>
        <w:szCs w:val="24"/>
        <w:lang w:val="en-US" w:eastAsia="ja-JP"/>
      </w:rPr>
    </w:pPr>
    <w:r>
      <w:rPr>
        <w:rFonts w:eastAsia="MS Mincho"/>
        <w:b w:val="0"/>
        <w:sz w:val="24"/>
        <w:szCs w:val="24"/>
        <w:lang w:val="en-US" w:eastAsia="ja-JP"/>
      </w:rPr>
      <w:t>Submitted by</w:t>
    </w:r>
    <w:r>
      <w:rPr>
        <w:rFonts w:eastAsia="MS Mincho" w:hint="eastAsia"/>
        <w:b w:val="0"/>
        <w:sz w:val="24"/>
        <w:szCs w:val="24"/>
        <w:lang w:val="en-US" w:eastAsia="ja-JP"/>
      </w:rPr>
      <w:t xml:space="preserve"> IWVTA Informal Group</w:t>
    </w:r>
    <w:r>
      <w:rPr>
        <w:sz w:val="24"/>
        <w:szCs w:val="24"/>
        <w:lang w:val="en-US"/>
      </w:rPr>
      <w:tab/>
    </w:r>
    <w:r>
      <w:rPr>
        <w:b w:val="0"/>
        <w:sz w:val="24"/>
        <w:szCs w:val="24"/>
        <w:u w:val="single"/>
        <w:lang w:val="en-US"/>
      </w:rPr>
      <w:t xml:space="preserve">Informal document </w:t>
    </w:r>
    <w:r w:rsidRPr="00E0001E">
      <w:rPr>
        <w:rFonts w:eastAsia="MS Mincho" w:hint="eastAsia"/>
        <w:sz w:val="24"/>
        <w:szCs w:val="24"/>
        <w:lang w:val="en-US" w:eastAsia="ja-JP"/>
      </w:rPr>
      <w:t>WP.29-172-</w:t>
    </w:r>
    <w:r>
      <w:rPr>
        <w:rFonts w:eastAsia="MS Mincho"/>
        <w:sz w:val="24"/>
        <w:szCs w:val="24"/>
        <w:lang w:val="en-US" w:eastAsia="ja-JP"/>
      </w:rPr>
      <w:t>1</w:t>
    </w:r>
    <w:r w:rsidR="00F224B9">
      <w:rPr>
        <w:rFonts w:eastAsia="MS Mincho"/>
        <w:sz w:val="24"/>
        <w:szCs w:val="24"/>
        <w:lang w:val="en-US" w:eastAsia="ja-JP"/>
      </w:rPr>
      <w:t>4</w:t>
    </w:r>
    <w:bookmarkStart w:id="0" w:name="_GoBack"/>
    <w:bookmarkEnd w:id="0"/>
    <w:r>
      <w:rPr>
        <w:rFonts w:eastAsia="MS Mincho" w:hint="eastAsia"/>
        <w:sz w:val="24"/>
        <w:szCs w:val="24"/>
        <w:lang w:val="en-US" w:eastAsia="ja-JP"/>
      </w:rPr>
      <w:t xml:space="preserve"> </w:t>
    </w:r>
  </w:p>
  <w:p w:rsidR="00AD2618" w:rsidRPr="00AD2618" w:rsidRDefault="00AD2618" w:rsidP="00AD2618">
    <w:pPr>
      <w:pStyle w:val="Header"/>
      <w:pBdr>
        <w:bottom w:val="none" w:sz="0" w:space="0" w:color="auto"/>
      </w:pBdr>
      <w:tabs>
        <w:tab w:val="right" w:pos="9026"/>
      </w:tabs>
      <w:spacing w:after="0"/>
      <w:rPr>
        <w:rFonts w:eastAsia="MS Mincho"/>
        <w:b w:val="0"/>
        <w:sz w:val="24"/>
        <w:szCs w:val="24"/>
        <w:lang w:val="en-US" w:eastAsia="ja-JP"/>
      </w:rPr>
    </w:pPr>
    <w:r w:rsidRPr="00AD2618">
      <w:rPr>
        <w:rFonts w:eastAsia="MS Mincho"/>
        <w:b w:val="0"/>
        <w:sz w:val="24"/>
        <w:szCs w:val="24"/>
        <w:lang w:val="en-US" w:eastAsia="ja-JP"/>
      </w:rPr>
      <w:tab/>
      <w:t>172</w:t>
    </w:r>
    <w:r w:rsidRPr="00AD2618">
      <w:rPr>
        <w:rFonts w:eastAsia="MS Mincho"/>
        <w:b w:val="0"/>
        <w:sz w:val="24"/>
        <w:szCs w:val="24"/>
        <w:vertAlign w:val="superscript"/>
        <w:lang w:val="en-US" w:eastAsia="ja-JP"/>
      </w:rPr>
      <w:t>nd</w:t>
    </w:r>
    <w:r w:rsidRPr="00AD2618">
      <w:rPr>
        <w:rFonts w:eastAsia="MS Mincho"/>
        <w:b w:val="0"/>
        <w:sz w:val="24"/>
        <w:szCs w:val="24"/>
        <w:lang w:val="en-US" w:eastAsia="ja-JP"/>
      </w:rPr>
      <w:t xml:space="preserve"> WP.29, 20-23 June 2017</w:t>
    </w:r>
  </w:p>
  <w:p w:rsidR="00AD2618" w:rsidRPr="00AD2618" w:rsidRDefault="00AD2618" w:rsidP="00AD2618">
    <w:pPr>
      <w:pStyle w:val="Header"/>
      <w:pBdr>
        <w:bottom w:val="none" w:sz="0" w:space="0" w:color="auto"/>
      </w:pBdr>
      <w:tabs>
        <w:tab w:val="right" w:pos="9026"/>
      </w:tabs>
      <w:spacing w:after="0"/>
      <w:jc w:val="right"/>
      <w:rPr>
        <w:b w:val="0"/>
        <w:sz w:val="24"/>
        <w:szCs w:val="24"/>
        <w:lang w:val="en-US"/>
      </w:rPr>
    </w:pPr>
    <w:r w:rsidRPr="00AD2618">
      <w:rPr>
        <w:rFonts w:eastAsia="MS Mincho"/>
        <w:b w:val="0"/>
        <w:sz w:val="24"/>
        <w:szCs w:val="24"/>
        <w:lang w:val="en-US" w:eastAsia="ja-JP"/>
      </w:rPr>
      <w:t>Agenda item 4.3.</w:t>
    </w:r>
  </w:p>
  <w:p w:rsidR="00AD2618" w:rsidRDefault="00AD2618" w:rsidP="00AD261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2D5911"/>
    <w:multiLevelType w:val="hybridMultilevel"/>
    <w:tmpl w:val="3C3EA914"/>
    <w:lvl w:ilvl="0" w:tplc="12F0E5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0A8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F29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1F0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822B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143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E22C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2E4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5AC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0C51D2"/>
    <w:multiLevelType w:val="hybridMultilevel"/>
    <w:tmpl w:val="7D66345A"/>
    <w:lvl w:ilvl="0" w:tplc="AC16439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650C4"/>
    <w:multiLevelType w:val="multilevel"/>
    <w:tmpl w:val="AB764BD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38010A"/>
    <w:multiLevelType w:val="hybridMultilevel"/>
    <w:tmpl w:val="F724E66A"/>
    <w:lvl w:ilvl="0" w:tplc="BE403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1B15E6"/>
    <w:multiLevelType w:val="hybridMultilevel"/>
    <w:tmpl w:val="7A849AAC"/>
    <w:lvl w:ilvl="0" w:tplc="BE403E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01088"/>
    <w:multiLevelType w:val="hybridMultilevel"/>
    <w:tmpl w:val="B0C2995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A4182D"/>
    <w:multiLevelType w:val="hybridMultilevel"/>
    <w:tmpl w:val="41B4E7D4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BC3F5A"/>
    <w:multiLevelType w:val="hybridMultilevel"/>
    <w:tmpl w:val="5AF2835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063CB9"/>
    <w:multiLevelType w:val="hybridMultilevel"/>
    <w:tmpl w:val="A680078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EF1F03"/>
    <w:multiLevelType w:val="multilevel"/>
    <w:tmpl w:val="43E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2543"/>
    <w:multiLevelType w:val="multilevel"/>
    <w:tmpl w:val="87B4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6DD69A6"/>
    <w:multiLevelType w:val="hybridMultilevel"/>
    <w:tmpl w:val="C5E69C8A"/>
    <w:lvl w:ilvl="0" w:tplc="E536C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A04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C25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2C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1A3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4A7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5A3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F84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1AE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0A1AF4"/>
    <w:multiLevelType w:val="hybridMultilevel"/>
    <w:tmpl w:val="36F24D1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AA59C5"/>
    <w:multiLevelType w:val="multilevel"/>
    <w:tmpl w:val="87B4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87682"/>
    <w:multiLevelType w:val="multilevel"/>
    <w:tmpl w:val="1F92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CD5441C"/>
    <w:multiLevelType w:val="multilevel"/>
    <w:tmpl w:val="87B49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19"/>
  </w:num>
  <w:num w:numId="16">
    <w:abstractNumId w:val="13"/>
  </w:num>
  <w:num w:numId="17">
    <w:abstractNumId w:val="28"/>
  </w:num>
  <w:num w:numId="18">
    <w:abstractNumId w:val="33"/>
  </w:num>
  <w:num w:numId="19">
    <w:abstractNumId w:val="30"/>
  </w:num>
  <w:num w:numId="20">
    <w:abstractNumId w:val="11"/>
  </w:num>
  <w:num w:numId="21">
    <w:abstractNumId w:val="31"/>
  </w:num>
  <w:num w:numId="22">
    <w:abstractNumId w:val="24"/>
  </w:num>
  <w:num w:numId="23">
    <w:abstractNumId w:val="29"/>
  </w:num>
  <w:num w:numId="24">
    <w:abstractNumId w:val="16"/>
  </w:num>
  <w:num w:numId="25">
    <w:abstractNumId w:val="21"/>
  </w:num>
  <w:num w:numId="26">
    <w:abstractNumId w:val="34"/>
  </w:num>
  <w:num w:numId="27">
    <w:abstractNumId w:val="26"/>
  </w:num>
  <w:num w:numId="28">
    <w:abstractNumId w:val="35"/>
  </w:num>
  <w:num w:numId="29">
    <w:abstractNumId w:val="15"/>
  </w:num>
  <w:num w:numId="30">
    <w:abstractNumId w:val="27"/>
  </w:num>
  <w:num w:numId="31">
    <w:abstractNumId w:val="32"/>
  </w:num>
  <w:num w:numId="32">
    <w:abstractNumId w:val="20"/>
  </w:num>
  <w:num w:numId="33">
    <w:abstractNumId w:val="17"/>
  </w:num>
  <w:num w:numId="34">
    <w:abstractNumId w:val="17"/>
  </w:num>
  <w:num w:numId="35">
    <w:abstractNumId w:val="25"/>
  </w:num>
  <w:num w:numId="36">
    <w:abstractNumId w:val="22"/>
  </w:num>
  <w:num w:numId="37">
    <w:abstractNumId w:val="25"/>
    <w:lvlOverride w:ilvl="0">
      <w:lvl w:ilvl="0" w:tplc="0407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5"/>
    <w:lvlOverride w:ilvl="0">
      <w:lvl w:ilvl="0" w:tplc="04070017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F0"/>
    <w:rsid w:val="00002A7D"/>
    <w:rsid w:val="000038A8"/>
    <w:rsid w:val="00004CB4"/>
    <w:rsid w:val="00006790"/>
    <w:rsid w:val="00012210"/>
    <w:rsid w:val="00027624"/>
    <w:rsid w:val="00030770"/>
    <w:rsid w:val="00050F6B"/>
    <w:rsid w:val="00054A61"/>
    <w:rsid w:val="00060675"/>
    <w:rsid w:val="00065963"/>
    <w:rsid w:val="000678CD"/>
    <w:rsid w:val="00072C8C"/>
    <w:rsid w:val="00075498"/>
    <w:rsid w:val="00081CE0"/>
    <w:rsid w:val="00081E5B"/>
    <w:rsid w:val="00084D30"/>
    <w:rsid w:val="00090320"/>
    <w:rsid w:val="00091148"/>
    <w:rsid w:val="000931C0"/>
    <w:rsid w:val="000A2E09"/>
    <w:rsid w:val="000A392A"/>
    <w:rsid w:val="000A621C"/>
    <w:rsid w:val="000B175B"/>
    <w:rsid w:val="000B3383"/>
    <w:rsid w:val="000B3A0F"/>
    <w:rsid w:val="000B41FA"/>
    <w:rsid w:val="000D08EC"/>
    <w:rsid w:val="000D6B78"/>
    <w:rsid w:val="000E0415"/>
    <w:rsid w:val="000E112D"/>
    <w:rsid w:val="000E4655"/>
    <w:rsid w:val="000E521B"/>
    <w:rsid w:val="000E7EB0"/>
    <w:rsid w:val="000F5661"/>
    <w:rsid w:val="000F7715"/>
    <w:rsid w:val="0010039D"/>
    <w:rsid w:val="00103E99"/>
    <w:rsid w:val="0011212D"/>
    <w:rsid w:val="0011573C"/>
    <w:rsid w:val="00156565"/>
    <w:rsid w:val="00156B99"/>
    <w:rsid w:val="00166124"/>
    <w:rsid w:val="00167F20"/>
    <w:rsid w:val="00184DDA"/>
    <w:rsid w:val="001900CD"/>
    <w:rsid w:val="0019444B"/>
    <w:rsid w:val="00197118"/>
    <w:rsid w:val="00197244"/>
    <w:rsid w:val="001A0452"/>
    <w:rsid w:val="001A240D"/>
    <w:rsid w:val="001A3481"/>
    <w:rsid w:val="001A3628"/>
    <w:rsid w:val="001A72EF"/>
    <w:rsid w:val="001B2DC4"/>
    <w:rsid w:val="001B4B04"/>
    <w:rsid w:val="001B5875"/>
    <w:rsid w:val="001C4B9C"/>
    <w:rsid w:val="001C6663"/>
    <w:rsid w:val="001C7895"/>
    <w:rsid w:val="001D03DD"/>
    <w:rsid w:val="001D15C4"/>
    <w:rsid w:val="001D26DF"/>
    <w:rsid w:val="001D312D"/>
    <w:rsid w:val="001E1D7C"/>
    <w:rsid w:val="001F1599"/>
    <w:rsid w:val="001F1961"/>
    <w:rsid w:val="001F19C4"/>
    <w:rsid w:val="002043F0"/>
    <w:rsid w:val="002060B9"/>
    <w:rsid w:val="00211E0B"/>
    <w:rsid w:val="00223CA5"/>
    <w:rsid w:val="00232575"/>
    <w:rsid w:val="00233E66"/>
    <w:rsid w:val="00240BFA"/>
    <w:rsid w:val="00244C2B"/>
    <w:rsid w:val="00247258"/>
    <w:rsid w:val="002476FD"/>
    <w:rsid w:val="00250F96"/>
    <w:rsid w:val="00254821"/>
    <w:rsid w:val="00257CAC"/>
    <w:rsid w:val="00265E9B"/>
    <w:rsid w:val="002769E1"/>
    <w:rsid w:val="00277C1A"/>
    <w:rsid w:val="00277C57"/>
    <w:rsid w:val="00293D23"/>
    <w:rsid w:val="00294E8D"/>
    <w:rsid w:val="00296425"/>
    <w:rsid w:val="002974E9"/>
    <w:rsid w:val="002A1504"/>
    <w:rsid w:val="002A214F"/>
    <w:rsid w:val="002A7F94"/>
    <w:rsid w:val="002B109A"/>
    <w:rsid w:val="002C1973"/>
    <w:rsid w:val="002C57D6"/>
    <w:rsid w:val="002C6D45"/>
    <w:rsid w:val="002D4CF0"/>
    <w:rsid w:val="002D6E53"/>
    <w:rsid w:val="002F046D"/>
    <w:rsid w:val="002F08AB"/>
    <w:rsid w:val="002F2683"/>
    <w:rsid w:val="002F2696"/>
    <w:rsid w:val="002F7DBF"/>
    <w:rsid w:val="003007E7"/>
    <w:rsid w:val="00301764"/>
    <w:rsid w:val="0030286C"/>
    <w:rsid w:val="00302B3E"/>
    <w:rsid w:val="00302E08"/>
    <w:rsid w:val="00304C3E"/>
    <w:rsid w:val="00312208"/>
    <w:rsid w:val="003210F0"/>
    <w:rsid w:val="003229D8"/>
    <w:rsid w:val="00323AD2"/>
    <w:rsid w:val="0032638D"/>
    <w:rsid w:val="003276FC"/>
    <w:rsid w:val="00336C97"/>
    <w:rsid w:val="00337D65"/>
    <w:rsid w:val="00337F88"/>
    <w:rsid w:val="00340035"/>
    <w:rsid w:val="00342432"/>
    <w:rsid w:val="00344806"/>
    <w:rsid w:val="00352D4B"/>
    <w:rsid w:val="00353B68"/>
    <w:rsid w:val="00354724"/>
    <w:rsid w:val="00354CED"/>
    <w:rsid w:val="0035638C"/>
    <w:rsid w:val="00360D47"/>
    <w:rsid w:val="00361BA3"/>
    <w:rsid w:val="0036200F"/>
    <w:rsid w:val="003634D7"/>
    <w:rsid w:val="003649C4"/>
    <w:rsid w:val="00370928"/>
    <w:rsid w:val="0037564C"/>
    <w:rsid w:val="00377DD7"/>
    <w:rsid w:val="00385AD6"/>
    <w:rsid w:val="00392929"/>
    <w:rsid w:val="003A46BB"/>
    <w:rsid w:val="003A4EC7"/>
    <w:rsid w:val="003A7295"/>
    <w:rsid w:val="003A79D8"/>
    <w:rsid w:val="003B0A8E"/>
    <w:rsid w:val="003B1F60"/>
    <w:rsid w:val="003C2CC4"/>
    <w:rsid w:val="003C7026"/>
    <w:rsid w:val="003D3198"/>
    <w:rsid w:val="003D4B23"/>
    <w:rsid w:val="003D58A1"/>
    <w:rsid w:val="003E278A"/>
    <w:rsid w:val="003E3CDF"/>
    <w:rsid w:val="003E46C5"/>
    <w:rsid w:val="003E69F7"/>
    <w:rsid w:val="003F1BA5"/>
    <w:rsid w:val="003F2ADA"/>
    <w:rsid w:val="004032CF"/>
    <w:rsid w:val="00403932"/>
    <w:rsid w:val="00413520"/>
    <w:rsid w:val="00414F7A"/>
    <w:rsid w:val="00417632"/>
    <w:rsid w:val="00427F6E"/>
    <w:rsid w:val="00431D4D"/>
    <w:rsid w:val="004325CB"/>
    <w:rsid w:val="00440A07"/>
    <w:rsid w:val="00453C48"/>
    <w:rsid w:val="00456F33"/>
    <w:rsid w:val="00460685"/>
    <w:rsid w:val="00462880"/>
    <w:rsid w:val="0047298C"/>
    <w:rsid w:val="00476F24"/>
    <w:rsid w:val="004909E7"/>
    <w:rsid w:val="004976FB"/>
    <w:rsid w:val="004A1A25"/>
    <w:rsid w:val="004A23D1"/>
    <w:rsid w:val="004B2AA3"/>
    <w:rsid w:val="004B45B0"/>
    <w:rsid w:val="004B5453"/>
    <w:rsid w:val="004C55B0"/>
    <w:rsid w:val="004C67CB"/>
    <w:rsid w:val="004E2C6F"/>
    <w:rsid w:val="004E4179"/>
    <w:rsid w:val="004F53D7"/>
    <w:rsid w:val="004F6BA0"/>
    <w:rsid w:val="00503BEA"/>
    <w:rsid w:val="00521C3D"/>
    <w:rsid w:val="00525C79"/>
    <w:rsid w:val="00533616"/>
    <w:rsid w:val="00535ABA"/>
    <w:rsid w:val="005371A0"/>
    <w:rsid w:val="0053768B"/>
    <w:rsid w:val="00541BC5"/>
    <w:rsid w:val="005420F2"/>
    <w:rsid w:val="0054285C"/>
    <w:rsid w:val="00547A88"/>
    <w:rsid w:val="00553358"/>
    <w:rsid w:val="00564BF4"/>
    <w:rsid w:val="0056706E"/>
    <w:rsid w:val="0058106A"/>
    <w:rsid w:val="00584173"/>
    <w:rsid w:val="00585449"/>
    <w:rsid w:val="0058590A"/>
    <w:rsid w:val="00595520"/>
    <w:rsid w:val="005965D0"/>
    <w:rsid w:val="005A44B9"/>
    <w:rsid w:val="005A5818"/>
    <w:rsid w:val="005B11FF"/>
    <w:rsid w:val="005B183E"/>
    <w:rsid w:val="005B1BA0"/>
    <w:rsid w:val="005B3DB3"/>
    <w:rsid w:val="005C0C4F"/>
    <w:rsid w:val="005D007C"/>
    <w:rsid w:val="005D15CA"/>
    <w:rsid w:val="005D390C"/>
    <w:rsid w:val="005D448E"/>
    <w:rsid w:val="005E377D"/>
    <w:rsid w:val="005F3066"/>
    <w:rsid w:val="005F3E61"/>
    <w:rsid w:val="005F51F6"/>
    <w:rsid w:val="005F64EF"/>
    <w:rsid w:val="00600FF9"/>
    <w:rsid w:val="00604667"/>
    <w:rsid w:val="00604DDD"/>
    <w:rsid w:val="006115CC"/>
    <w:rsid w:val="00611FC4"/>
    <w:rsid w:val="00612031"/>
    <w:rsid w:val="00615BDA"/>
    <w:rsid w:val="006176FB"/>
    <w:rsid w:val="00625484"/>
    <w:rsid w:val="00630FCB"/>
    <w:rsid w:val="0063142F"/>
    <w:rsid w:val="00632F10"/>
    <w:rsid w:val="0064017F"/>
    <w:rsid w:val="00640B26"/>
    <w:rsid w:val="00642502"/>
    <w:rsid w:val="00645858"/>
    <w:rsid w:val="00667D6B"/>
    <w:rsid w:val="00671C4C"/>
    <w:rsid w:val="00671E71"/>
    <w:rsid w:val="00673F68"/>
    <w:rsid w:val="006770B2"/>
    <w:rsid w:val="00687FD7"/>
    <w:rsid w:val="006940E1"/>
    <w:rsid w:val="006A3C72"/>
    <w:rsid w:val="006A7392"/>
    <w:rsid w:val="006B03A1"/>
    <w:rsid w:val="006B338F"/>
    <w:rsid w:val="006B51ED"/>
    <w:rsid w:val="006B67D9"/>
    <w:rsid w:val="006B6C7A"/>
    <w:rsid w:val="006C1698"/>
    <w:rsid w:val="006C5535"/>
    <w:rsid w:val="006D055E"/>
    <w:rsid w:val="006D0589"/>
    <w:rsid w:val="006D7235"/>
    <w:rsid w:val="006E564B"/>
    <w:rsid w:val="006E7154"/>
    <w:rsid w:val="006F2C5B"/>
    <w:rsid w:val="006F7BB2"/>
    <w:rsid w:val="007003CD"/>
    <w:rsid w:val="0070701E"/>
    <w:rsid w:val="0070702F"/>
    <w:rsid w:val="00715633"/>
    <w:rsid w:val="007164DE"/>
    <w:rsid w:val="0072632A"/>
    <w:rsid w:val="00726A32"/>
    <w:rsid w:val="007318C7"/>
    <w:rsid w:val="007358E8"/>
    <w:rsid w:val="00736ECE"/>
    <w:rsid w:val="00737836"/>
    <w:rsid w:val="0074533B"/>
    <w:rsid w:val="007458C6"/>
    <w:rsid w:val="00756C9F"/>
    <w:rsid w:val="0075737C"/>
    <w:rsid w:val="00763263"/>
    <w:rsid w:val="0076432E"/>
    <w:rsid w:val="007643BC"/>
    <w:rsid w:val="007708CF"/>
    <w:rsid w:val="00772BC0"/>
    <w:rsid w:val="0077386C"/>
    <w:rsid w:val="007959FE"/>
    <w:rsid w:val="00796F49"/>
    <w:rsid w:val="007A0CF1"/>
    <w:rsid w:val="007A683F"/>
    <w:rsid w:val="007A755F"/>
    <w:rsid w:val="007A7CC0"/>
    <w:rsid w:val="007B372F"/>
    <w:rsid w:val="007B6A61"/>
    <w:rsid w:val="007B6BA5"/>
    <w:rsid w:val="007C3390"/>
    <w:rsid w:val="007C42D8"/>
    <w:rsid w:val="007C4F4B"/>
    <w:rsid w:val="007C68C8"/>
    <w:rsid w:val="007D7362"/>
    <w:rsid w:val="007E23AC"/>
    <w:rsid w:val="007E4914"/>
    <w:rsid w:val="007F3CAC"/>
    <w:rsid w:val="007F5CE2"/>
    <w:rsid w:val="007F6611"/>
    <w:rsid w:val="008028D1"/>
    <w:rsid w:val="00810BAC"/>
    <w:rsid w:val="0081278F"/>
    <w:rsid w:val="008175E9"/>
    <w:rsid w:val="0082098C"/>
    <w:rsid w:val="00822472"/>
    <w:rsid w:val="00823402"/>
    <w:rsid w:val="008242D7"/>
    <w:rsid w:val="00825578"/>
    <w:rsid w:val="0082577B"/>
    <w:rsid w:val="00832F1B"/>
    <w:rsid w:val="008335A8"/>
    <w:rsid w:val="008558E7"/>
    <w:rsid w:val="00866893"/>
    <w:rsid w:val="00866F02"/>
    <w:rsid w:val="008671F7"/>
    <w:rsid w:val="00867D18"/>
    <w:rsid w:val="008705E7"/>
    <w:rsid w:val="00871F9A"/>
    <w:rsid w:val="00871FD5"/>
    <w:rsid w:val="00876B8E"/>
    <w:rsid w:val="008772F3"/>
    <w:rsid w:val="0088172E"/>
    <w:rsid w:val="00881EFA"/>
    <w:rsid w:val="00882B96"/>
    <w:rsid w:val="00883E28"/>
    <w:rsid w:val="008846A2"/>
    <w:rsid w:val="00890AF2"/>
    <w:rsid w:val="008979B1"/>
    <w:rsid w:val="008A6B25"/>
    <w:rsid w:val="008A6C4F"/>
    <w:rsid w:val="008B389E"/>
    <w:rsid w:val="008B5D9E"/>
    <w:rsid w:val="008C5BCB"/>
    <w:rsid w:val="008D045E"/>
    <w:rsid w:val="008D3F25"/>
    <w:rsid w:val="008D4D82"/>
    <w:rsid w:val="008D54C2"/>
    <w:rsid w:val="008E0E09"/>
    <w:rsid w:val="008E0E46"/>
    <w:rsid w:val="008E51DE"/>
    <w:rsid w:val="008E61EA"/>
    <w:rsid w:val="008E7116"/>
    <w:rsid w:val="008F143B"/>
    <w:rsid w:val="008F2541"/>
    <w:rsid w:val="008F3882"/>
    <w:rsid w:val="008F3C40"/>
    <w:rsid w:val="008F4B7C"/>
    <w:rsid w:val="008F575D"/>
    <w:rsid w:val="008F6307"/>
    <w:rsid w:val="00914DC3"/>
    <w:rsid w:val="00914FF5"/>
    <w:rsid w:val="009221C4"/>
    <w:rsid w:val="00923D54"/>
    <w:rsid w:val="00926E47"/>
    <w:rsid w:val="00935DC4"/>
    <w:rsid w:val="00941C54"/>
    <w:rsid w:val="00947162"/>
    <w:rsid w:val="00952EFB"/>
    <w:rsid w:val="00953163"/>
    <w:rsid w:val="009601FF"/>
    <w:rsid w:val="00960D5D"/>
    <w:rsid w:val="009610D0"/>
    <w:rsid w:val="0096375C"/>
    <w:rsid w:val="009662E6"/>
    <w:rsid w:val="0097095E"/>
    <w:rsid w:val="00971396"/>
    <w:rsid w:val="00971A66"/>
    <w:rsid w:val="00971EEA"/>
    <w:rsid w:val="00977EC3"/>
    <w:rsid w:val="009803BE"/>
    <w:rsid w:val="00980F57"/>
    <w:rsid w:val="00981966"/>
    <w:rsid w:val="00982234"/>
    <w:rsid w:val="0098592B"/>
    <w:rsid w:val="00985FC4"/>
    <w:rsid w:val="00990766"/>
    <w:rsid w:val="00991261"/>
    <w:rsid w:val="00992C68"/>
    <w:rsid w:val="00993DBE"/>
    <w:rsid w:val="009964C4"/>
    <w:rsid w:val="00996D58"/>
    <w:rsid w:val="009A1FA7"/>
    <w:rsid w:val="009A7B81"/>
    <w:rsid w:val="009A7C44"/>
    <w:rsid w:val="009B477E"/>
    <w:rsid w:val="009D01C0"/>
    <w:rsid w:val="009D619F"/>
    <w:rsid w:val="009D6A08"/>
    <w:rsid w:val="009E0A16"/>
    <w:rsid w:val="009E2EE4"/>
    <w:rsid w:val="009E7970"/>
    <w:rsid w:val="009F2C21"/>
    <w:rsid w:val="009F2EAC"/>
    <w:rsid w:val="009F347C"/>
    <w:rsid w:val="009F57E3"/>
    <w:rsid w:val="009F6F34"/>
    <w:rsid w:val="00A10F4F"/>
    <w:rsid w:val="00A11067"/>
    <w:rsid w:val="00A1704A"/>
    <w:rsid w:val="00A22057"/>
    <w:rsid w:val="00A22CAB"/>
    <w:rsid w:val="00A23E9E"/>
    <w:rsid w:val="00A425EB"/>
    <w:rsid w:val="00A45CB7"/>
    <w:rsid w:val="00A47439"/>
    <w:rsid w:val="00A63898"/>
    <w:rsid w:val="00A72F22"/>
    <w:rsid w:val="00A733BC"/>
    <w:rsid w:val="00A748A6"/>
    <w:rsid w:val="00A749C1"/>
    <w:rsid w:val="00A76A69"/>
    <w:rsid w:val="00A77D0C"/>
    <w:rsid w:val="00A824E7"/>
    <w:rsid w:val="00A82ABC"/>
    <w:rsid w:val="00A879A4"/>
    <w:rsid w:val="00A9237B"/>
    <w:rsid w:val="00A9590B"/>
    <w:rsid w:val="00A966F9"/>
    <w:rsid w:val="00AA0FF8"/>
    <w:rsid w:val="00AA3362"/>
    <w:rsid w:val="00AB67CF"/>
    <w:rsid w:val="00AC0F2C"/>
    <w:rsid w:val="00AC502A"/>
    <w:rsid w:val="00AD2618"/>
    <w:rsid w:val="00AD565E"/>
    <w:rsid w:val="00AD7AA3"/>
    <w:rsid w:val="00AE6800"/>
    <w:rsid w:val="00AE6884"/>
    <w:rsid w:val="00AF0832"/>
    <w:rsid w:val="00AF268E"/>
    <w:rsid w:val="00AF26AA"/>
    <w:rsid w:val="00AF3A98"/>
    <w:rsid w:val="00AF58C1"/>
    <w:rsid w:val="00B03E68"/>
    <w:rsid w:val="00B06643"/>
    <w:rsid w:val="00B11E40"/>
    <w:rsid w:val="00B148DB"/>
    <w:rsid w:val="00B15055"/>
    <w:rsid w:val="00B17FC5"/>
    <w:rsid w:val="00B30179"/>
    <w:rsid w:val="00B37B15"/>
    <w:rsid w:val="00B37B24"/>
    <w:rsid w:val="00B43254"/>
    <w:rsid w:val="00B4482F"/>
    <w:rsid w:val="00B45C02"/>
    <w:rsid w:val="00B47919"/>
    <w:rsid w:val="00B6077C"/>
    <w:rsid w:val="00B62969"/>
    <w:rsid w:val="00B72A1E"/>
    <w:rsid w:val="00B81E12"/>
    <w:rsid w:val="00B92CBB"/>
    <w:rsid w:val="00BA2BA2"/>
    <w:rsid w:val="00BA339B"/>
    <w:rsid w:val="00BA6B54"/>
    <w:rsid w:val="00BB047F"/>
    <w:rsid w:val="00BB18FA"/>
    <w:rsid w:val="00BC1E7E"/>
    <w:rsid w:val="00BC2E45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A96"/>
    <w:rsid w:val="00C044E2"/>
    <w:rsid w:val="00C048CB"/>
    <w:rsid w:val="00C066F3"/>
    <w:rsid w:val="00C06865"/>
    <w:rsid w:val="00C07CA9"/>
    <w:rsid w:val="00C10783"/>
    <w:rsid w:val="00C10C2D"/>
    <w:rsid w:val="00C26E22"/>
    <w:rsid w:val="00C30969"/>
    <w:rsid w:val="00C30A3B"/>
    <w:rsid w:val="00C330C2"/>
    <w:rsid w:val="00C413AD"/>
    <w:rsid w:val="00C44BB0"/>
    <w:rsid w:val="00C45BBB"/>
    <w:rsid w:val="00C463DD"/>
    <w:rsid w:val="00C64A43"/>
    <w:rsid w:val="00C701C8"/>
    <w:rsid w:val="00C70809"/>
    <w:rsid w:val="00C745C3"/>
    <w:rsid w:val="00C74A57"/>
    <w:rsid w:val="00C805A7"/>
    <w:rsid w:val="00C90D82"/>
    <w:rsid w:val="00C961D5"/>
    <w:rsid w:val="00CA08ED"/>
    <w:rsid w:val="00CA2221"/>
    <w:rsid w:val="00CA24A4"/>
    <w:rsid w:val="00CA3137"/>
    <w:rsid w:val="00CA7656"/>
    <w:rsid w:val="00CB00BF"/>
    <w:rsid w:val="00CB348D"/>
    <w:rsid w:val="00CB34BE"/>
    <w:rsid w:val="00CB3D8D"/>
    <w:rsid w:val="00CB5E59"/>
    <w:rsid w:val="00CB63E4"/>
    <w:rsid w:val="00CB763D"/>
    <w:rsid w:val="00CB789E"/>
    <w:rsid w:val="00CD3823"/>
    <w:rsid w:val="00CD46F5"/>
    <w:rsid w:val="00CD6C29"/>
    <w:rsid w:val="00CE1E7C"/>
    <w:rsid w:val="00CE21C7"/>
    <w:rsid w:val="00CE4A8F"/>
    <w:rsid w:val="00CE52ED"/>
    <w:rsid w:val="00CE5BA2"/>
    <w:rsid w:val="00CF071D"/>
    <w:rsid w:val="00CF0C63"/>
    <w:rsid w:val="00CF116C"/>
    <w:rsid w:val="00CF45B4"/>
    <w:rsid w:val="00D1146E"/>
    <w:rsid w:val="00D14CBD"/>
    <w:rsid w:val="00D15B04"/>
    <w:rsid w:val="00D2031B"/>
    <w:rsid w:val="00D23EAC"/>
    <w:rsid w:val="00D25EC1"/>
    <w:rsid w:val="00D25FE2"/>
    <w:rsid w:val="00D2620C"/>
    <w:rsid w:val="00D342D4"/>
    <w:rsid w:val="00D37DA9"/>
    <w:rsid w:val="00D406A7"/>
    <w:rsid w:val="00D43252"/>
    <w:rsid w:val="00D44D86"/>
    <w:rsid w:val="00D50B7D"/>
    <w:rsid w:val="00D52012"/>
    <w:rsid w:val="00D541CA"/>
    <w:rsid w:val="00D57377"/>
    <w:rsid w:val="00D574C2"/>
    <w:rsid w:val="00D704E5"/>
    <w:rsid w:val="00D71A67"/>
    <w:rsid w:val="00D72727"/>
    <w:rsid w:val="00D731DD"/>
    <w:rsid w:val="00D945E3"/>
    <w:rsid w:val="00D9506B"/>
    <w:rsid w:val="00D978C6"/>
    <w:rsid w:val="00DA0956"/>
    <w:rsid w:val="00DA357F"/>
    <w:rsid w:val="00DA3E12"/>
    <w:rsid w:val="00DB4544"/>
    <w:rsid w:val="00DB66FA"/>
    <w:rsid w:val="00DC18AD"/>
    <w:rsid w:val="00DC3C23"/>
    <w:rsid w:val="00DD538E"/>
    <w:rsid w:val="00DE0CB9"/>
    <w:rsid w:val="00DE42E3"/>
    <w:rsid w:val="00DE5105"/>
    <w:rsid w:val="00DF1A1E"/>
    <w:rsid w:val="00DF4C07"/>
    <w:rsid w:val="00DF6A82"/>
    <w:rsid w:val="00DF76A0"/>
    <w:rsid w:val="00DF7CAE"/>
    <w:rsid w:val="00E0001E"/>
    <w:rsid w:val="00E02011"/>
    <w:rsid w:val="00E13DCF"/>
    <w:rsid w:val="00E1773B"/>
    <w:rsid w:val="00E25D97"/>
    <w:rsid w:val="00E36494"/>
    <w:rsid w:val="00E423C0"/>
    <w:rsid w:val="00E527FB"/>
    <w:rsid w:val="00E570A6"/>
    <w:rsid w:val="00E6414C"/>
    <w:rsid w:val="00E65097"/>
    <w:rsid w:val="00E656D3"/>
    <w:rsid w:val="00E7260F"/>
    <w:rsid w:val="00E82C50"/>
    <w:rsid w:val="00E8309F"/>
    <w:rsid w:val="00E86772"/>
    <w:rsid w:val="00E8702D"/>
    <w:rsid w:val="00E916A9"/>
    <w:rsid w:val="00E916DE"/>
    <w:rsid w:val="00E91A91"/>
    <w:rsid w:val="00E96630"/>
    <w:rsid w:val="00EA14DA"/>
    <w:rsid w:val="00EA4808"/>
    <w:rsid w:val="00EB536E"/>
    <w:rsid w:val="00EC1883"/>
    <w:rsid w:val="00ED18DC"/>
    <w:rsid w:val="00ED1967"/>
    <w:rsid w:val="00ED3B10"/>
    <w:rsid w:val="00ED6201"/>
    <w:rsid w:val="00ED7A2A"/>
    <w:rsid w:val="00EE4832"/>
    <w:rsid w:val="00EE6EEA"/>
    <w:rsid w:val="00EF1D7F"/>
    <w:rsid w:val="00EF3767"/>
    <w:rsid w:val="00EF4426"/>
    <w:rsid w:val="00F0137E"/>
    <w:rsid w:val="00F13D96"/>
    <w:rsid w:val="00F1406E"/>
    <w:rsid w:val="00F14823"/>
    <w:rsid w:val="00F21786"/>
    <w:rsid w:val="00F22235"/>
    <w:rsid w:val="00F224B9"/>
    <w:rsid w:val="00F32BE2"/>
    <w:rsid w:val="00F34ADC"/>
    <w:rsid w:val="00F3637D"/>
    <w:rsid w:val="00F3742B"/>
    <w:rsid w:val="00F41FDB"/>
    <w:rsid w:val="00F5337D"/>
    <w:rsid w:val="00F56D63"/>
    <w:rsid w:val="00F609A9"/>
    <w:rsid w:val="00F634BC"/>
    <w:rsid w:val="00F63D53"/>
    <w:rsid w:val="00F751AA"/>
    <w:rsid w:val="00F75F9E"/>
    <w:rsid w:val="00F7711C"/>
    <w:rsid w:val="00F80C99"/>
    <w:rsid w:val="00F81168"/>
    <w:rsid w:val="00F867EC"/>
    <w:rsid w:val="00F91B2B"/>
    <w:rsid w:val="00F9253A"/>
    <w:rsid w:val="00F94635"/>
    <w:rsid w:val="00F964FF"/>
    <w:rsid w:val="00FC03CD"/>
    <w:rsid w:val="00FC0646"/>
    <w:rsid w:val="00FC0826"/>
    <w:rsid w:val="00FC261F"/>
    <w:rsid w:val="00FC308A"/>
    <w:rsid w:val="00FC68B7"/>
    <w:rsid w:val="00FE58A3"/>
    <w:rsid w:val="00FE6985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F0"/>
    <w:pPr>
      <w:spacing w:after="200" w:line="276" w:lineRule="auto"/>
    </w:pPr>
    <w:rPr>
      <w:rFonts w:eastAsia="Times New Roman"/>
      <w:sz w:val="24"/>
      <w:szCs w:val="22"/>
      <w:lang w:val="en-AU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odyText2">
    <w:name w:val="Body Text 2"/>
    <w:basedOn w:val="Normal"/>
    <w:link w:val="BodyText2Char"/>
    <w:rsid w:val="003210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szCs w:val="20"/>
      <w:lang w:val="en-GB" w:eastAsia="ru-RU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BodyText2Char">
    <w:name w:val="Body Text 2 Char"/>
    <w:link w:val="BodyText2"/>
    <w:locked/>
    <w:rsid w:val="003210F0"/>
    <w:rPr>
      <w:rFonts w:eastAsia="Calibri"/>
      <w:sz w:val="24"/>
      <w:lang w:val="en-GB" w:eastAsia="ru-RU" w:bidi="ar-SA"/>
    </w:rPr>
  </w:style>
  <w:style w:type="character" w:customStyle="1" w:styleId="HeaderChar">
    <w:name w:val="Header Char"/>
    <w:aliases w:val="6_G Char"/>
    <w:link w:val="Header"/>
    <w:locked/>
    <w:rsid w:val="003210F0"/>
    <w:rPr>
      <w:rFonts w:eastAsia="MS Mincho"/>
      <w:b/>
      <w:sz w:val="18"/>
      <w:lang w:val="en-GB" w:eastAsia="ja-JP" w:bidi="ar-SA"/>
    </w:rPr>
  </w:style>
  <w:style w:type="paragraph" w:customStyle="1" w:styleId="ListParagraph1">
    <w:name w:val="List Paragraph1"/>
    <w:basedOn w:val="Normal"/>
    <w:rsid w:val="003210F0"/>
    <w:pPr>
      <w:ind w:left="720"/>
      <w:contextualSpacing/>
    </w:pPr>
  </w:style>
  <w:style w:type="paragraph" w:customStyle="1" w:styleId="ZchnZchnCharZchnZchnChar">
    <w:name w:val="Zchn Zchn Char Zchn Zchn Char"/>
    <w:basedOn w:val="Normal"/>
    <w:next w:val="Normal"/>
    <w:rsid w:val="00CE5BA2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BalloonText">
    <w:name w:val="Balloon Text"/>
    <w:basedOn w:val="Normal"/>
    <w:semiHidden/>
    <w:rsid w:val="007A7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C4C"/>
    <w:pPr>
      <w:ind w:left="708"/>
    </w:pPr>
  </w:style>
  <w:style w:type="character" w:styleId="CommentReference">
    <w:name w:val="annotation reference"/>
    <w:uiPriority w:val="99"/>
    <w:semiHidden/>
    <w:unhideWhenUsed/>
    <w:rsid w:val="00250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F96"/>
    <w:rPr>
      <w:rFonts w:eastAsia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F96"/>
    <w:rPr>
      <w:rFonts w:eastAsia="Times New Roman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F0"/>
    <w:pPr>
      <w:spacing w:after="200" w:line="276" w:lineRule="auto"/>
    </w:pPr>
    <w:rPr>
      <w:rFonts w:eastAsia="Times New Roman"/>
      <w:sz w:val="24"/>
      <w:szCs w:val="22"/>
      <w:lang w:val="en-AU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odyText2">
    <w:name w:val="Body Text 2"/>
    <w:basedOn w:val="Normal"/>
    <w:link w:val="BodyText2Char"/>
    <w:rsid w:val="003210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Calibri"/>
      <w:szCs w:val="20"/>
      <w:lang w:val="en-GB" w:eastAsia="ru-RU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BodyText2Char">
    <w:name w:val="Body Text 2 Char"/>
    <w:link w:val="BodyText2"/>
    <w:locked/>
    <w:rsid w:val="003210F0"/>
    <w:rPr>
      <w:rFonts w:eastAsia="Calibri"/>
      <w:sz w:val="24"/>
      <w:lang w:val="en-GB" w:eastAsia="ru-RU" w:bidi="ar-SA"/>
    </w:rPr>
  </w:style>
  <w:style w:type="character" w:customStyle="1" w:styleId="HeaderChar">
    <w:name w:val="Header Char"/>
    <w:aliases w:val="6_G Char"/>
    <w:link w:val="Header"/>
    <w:locked/>
    <w:rsid w:val="003210F0"/>
    <w:rPr>
      <w:rFonts w:eastAsia="MS Mincho"/>
      <w:b/>
      <w:sz w:val="18"/>
      <w:lang w:val="en-GB" w:eastAsia="ja-JP" w:bidi="ar-SA"/>
    </w:rPr>
  </w:style>
  <w:style w:type="paragraph" w:customStyle="1" w:styleId="ListParagraph1">
    <w:name w:val="List Paragraph1"/>
    <w:basedOn w:val="Normal"/>
    <w:rsid w:val="003210F0"/>
    <w:pPr>
      <w:ind w:left="720"/>
      <w:contextualSpacing/>
    </w:pPr>
  </w:style>
  <w:style w:type="paragraph" w:customStyle="1" w:styleId="ZchnZchnCharZchnZchnChar">
    <w:name w:val="Zchn Zchn Char Zchn Zchn Char"/>
    <w:basedOn w:val="Normal"/>
    <w:next w:val="Normal"/>
    <w:rsid w:val="00CE5BA2"/>
    <w:pPr>
      <w:spacing w:after="160" w:line="240" w:lineRule="exact"/>
    </w:pPr>
    <w:rPr>
      <w:rFonts w:ascii="Tahoma" w:hAnsi="Tahoma"/>
      <w:szCs w:val="20"/>
      <w:lang w:val="en-US"/>
    </w:rPr>
  </w:style>
  <w:style w:type="paragraph" w:styleId="BalloonText">
    <w:name w:val="Balloon Text"/>
    <w:basedOn w:val="Normal"/>
    <w:semiHidden/>
    <w:rsid w:val="007A7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C4C"/>
    <w:pPr>
      <w:ind w:left="708"/>
    </w:pPr>
  </w:style>
  <w:style w:type="character" w:styleId="CommentReference">
    <w:name w:val="annotation reference"/>
    <w:uiPriority w:val="99"/>
    <w:semiHidden/>
    <w:unhideWhenUsed/>
    <w:rsid w:val="00250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0F96"/>
    <w:rPr>
      <w:rFonts w:eastAsia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0F96"/>
    <w:rPr>
      <w:rFonts w:eastAsia="Times New Roman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ToR and RoP IG Administration IWVTA, DETA</vt:lpstr>
      <vt:lpstr>ToR and RoP IG Administration IWVTA, DETA</vt:lpstr>
      <vt:lpstr>ToR and RoP IG Administration IWVTA, DETA</vt:lpstr>
    </vt:vector>
  </TitlesOfParts>
  <Company>UNECE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and RoP IG Administration IWVTA, DETA</dc:title>
  <dc:creator>Damm</dc:creator>
  <cp:lastModifiedBy>Francois E. Guichard</cp:lastModifiedBy>
  <cp:revision>4</cp:revision>
  <cp:lastPrinted>2017-06-09T12:22:00Z</cp:lastPrinted>
  <dcterms:created xsi:type="dcterms:W3CDTF">2017-06-14T12:48:00Z</dcterms:created>
  <dcterms:modified xsi:type="dcterms:W3CDTF">2017-06-16T14:48:00Z</dcterms:modified>
</cp:coreProperties>
</file>