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931AAB" w:rsidP="00DB57ED">
            <w:pPr>
              <w:spacing w:after="80"/>
              <w:rPr>
                <w:lang w:val="en-GB"/>
              </w:rPr>
            </w:pPr>
            <w:bookmarkStart w:id="0" w:name="_GoBack"/>
            <w:bookmarkEnd w:id="0"/>
            <w:r>
              <w:rPr>
                <w:lang w:val="en-GB"/>
              </w:rPr>
              <w:t xml:space="preserve"> </w:t>
            </w:r>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197038">
            <w:pPr>
              <w:jc w:val="right"/>
              <w:rPr>
                <w:lang w:val="en-GB"/>
              </w:rPr>
            </w:pPr>
            <w:r w:rsidRPr="00AF2205">
              <w:rPr>
                <w:sz w:val="40"/>
                <w:lang w:val="en-GB"/>
              </w:rPr>
              <w:t>ECE</w:t>
            </w:r>
            <w:r w:rsidRPr="00AF2205">
              <w:rPr>
                <w:lang w:val="en-GB"/>
              </w:rPr>
              <w:t>/TRANS/WP.29/</w:t>
            </w:r>
            <w:r w:rsidR="00197038">
              <w:rPr>
                <w:lang w:val="en-GB"/>
              </w:rPr>
              <w:t>AC.3/48</w:t>
            </w:r>
          </w:p>
        </w:tc>
      </w:tr>
      <w:tr w:rsidR="00AF2205" w:rsidRPr="001A321F" w:rsidTr="00DB57ED">
        <w:trPr>
          <w:cantSplit/>
          <w:trHeight w:hRule="exact" w:val="2835"/>
        </w:trPr>
        <w:tc>
          <w:tcPr>
            <w:tcW w:w="1276" w:type="dxa"/>
            <w:tcBorders>
              <w:top w:val="single" w:sz="4" w:space="0" w:color="auto"/>
              <w:bottom w:val="single" w:sz="12" w:space="0" w:color="auto"/>
            </w:tcBorders>
          </w:tcPr>
          <w:p w:rsidR="00AF2205" w:rsidRPr="00AF2205" w:rsidRDefault="002A532F" w:rsidP="00DB57ED">
            <w:pPr>
              <w:spacing w:before="120"/>
              <w:rPr>
                <w:lang w:val="en-GB"/>
              </w:rPr>
            </w:pPr>
            <w:r>
              <w:rPr>
                <w:noProof/>
                <w:lang w:val="en-GB" w:eastAsia="en-GB"/>
              </w:rPr>
              <w:drawing>
                <wp:inline distT="0" distB="0" distL="0" distR="0">
                  <wp:extent cx="711200" cy="590550"/>
                  <wp:effectExtent l="0" t="0" r="0" b="0"/>
                  <wp:docPr id="2"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1200"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7C7BEF" w:rsidP="00DB57ED">
            <w:pPr>
              <w:spacing w:line="240" w:lineRule="exact"/>
              <w:rPr>
                <w:lang w:val="en-GB"/>
              </w:rPr>
            </w:pPr>
            <w:r>
              <w:rPr>
                <w:lang w:val="en-GB"/>
              </w:rPr>
              <w:t>7</w:t>
            </w:r>
            <w:r w:rsidR="00C84F1C">
              <w:rPr>
                <w:lang w:val="en-GB"/>
              </w:rPr>
              <w:t xml:space="preserve"> </w:t>
            </w:r>
            <w:r w:rsidR="00197038">
              <w:rPr>
                <w:lang w:val="en-GB"/>
              </w:rPr>
              <w:t>April</w:t>
            </w:r>
            <w:r w:rsidR="00CA1678" w:rsidRPr="00CA1678">
              <w:rPr>
                <w:lang w:val="en-GB"/>
              </w:rPr>
              <w:t xml:space="preserve"> </w:t>
            </w:r>
            <w:r w:rsidR="00AF2205" w:rsidRPr="00CA1678">
              <w:rPr>
                <w:lang w:val="en-GB"/>
              </w:rPr>
              <w:t>201</w:t>
            </w:r>
            <w:r w:rsidR="00197038">
              <w:rPr>
                <w:lang w:val="en-GB"/>
              </w:rPr>
              <w:t>7</w:t>
            </w:r>
          </w:p>
          <w:p w:rsidR="00AF2205" w:rsidRPr="00AF2205" w:rsidRDefault="00AF2205" w:rsidP="00DB57ED">
            <w:pPr>
              <w:spacing w:line="240" w:lineRule="exact"/>
              <w:rPr>
                <w:lang w:val="en-GB"/>
              </w:rPr>
            </w:pPr>
          </w:p>
          <w:p w:rsidR="00AF2205" w:rsidRPr="00AF2205" w:rsidRDefault="00EB5434" w:rsidP="00EB5434">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A77979" w:rsidP="00407E5A">
      <w:pPr>
        <w:tabs>
          <w:tab w:val="center" w:pos="4819"/>
        </w:tabs>
        <w:spacing w:before="120"/>
        <w:rPr>
          <w:b/>
          <w:lang w:val="en-US"/>
        </w:rPr>
      </w:pPr>
      <w:proofErr w:type="gramStart"/>
      <w:r>
        <w:rPr>
          <w:b/>
          <w:lang w:val="en-US"/>
        </w:rPr>
        <w:t>17</w:t>
      </w:r>
      <w:r w:rsidR="00197038">
        <w:rPr>
          <w:b/>
          <w:lang w:val="en-US"/>
        </w:rPr>
        <w:t>2nd</w:t>
      </w:r>
      <w:proofErr w:type="gramEnd"/>
      <w:r w:rsidR="00407E5A">
        <w:rPr>
          <w:b/>
          <w:lang w:val="en-US"/>
        </w:rPr>
        <w:t xml:space="preserve"> </w:t>
      </w:r>
      <w:r w:rsidR="00407E5A" w:rsidRPr="006D33D9">
        <w:rPr>
          <w:b/>
          <w:lang w:val="en-US"/>
        </w:rPr>
        <w:t>session</w:t>
      </w:r>
    </w:p>
    <w:p w:rsidR="00407E5A" w:rsidRPr="006D33D9" w:rsidRDefault="00407E5A" w:rsidP="00407E5A">
      <w:pPr>
        <w:rPr>
          <w:lang w:val="en-US"/>
        </w:rPr>
      </w:pPr>
      <w:r w:rsidRPr="006D33D9">
        <w:rPr>
          <w:lang w:val="en-US"/>
        </w:rPr>
        <w:t xml:space="preserve">Geneva, </w:t>
      </w:r>
      <w:r w:rsidR="008319B4">
        <w:rPr>
          <w:lang w:val="en-GB"/>
        </w:rPr>
        <w:t>20-23</w:t>
      </w:r>
      <w:r w:rsidR="008319B4" w:rsidRPr="00AF2205">
        <w:rPr>
          <w:lang w:val="en-GB"/>
        </w:rPr>
        <w:t xml:space="preserve"> </w:t>
      </w:r>
      <w:r w:rsidR="008319B4">
        <w:rPr>
          <w:lang w:val="en-GB"/>
        </w:rPr>
        <w:t>June</w:t>
      </w:r>
      <w:r w:rsidR="008319B4" w:rsidRPr="00AF2205">
        <w:rPr>
          <w:lang w:val="en-GB"/>
        </w:rPr>
        <w:t xml:space="preserve"> 201</w:t>
      </w:r>
      <w:r w:rsidR="008319B4">
        <w:rPr>
          <w:lang w:val="en-GB"/>
        </w:rPr>
        <w:t>7</w:t>
      </w:r>
    </w:p>
    <w:p w:rsidR="00AF2205" w:rsidRPr="00AF2205" w:rsidRDefault="00AF2205" w:rsidP="00AF2205">
      <w:pPr>
        <w:rPr>
          <w:lang w:val="en-GB"/>
        </w:rPr>
      </w:pPr>
      <w:r w:rsidRPr="00D47608">
        <w:rPr>
          <w:lang w:val="en-GB"/>
        </w:rPr>
        <w:t xml:space="preserve">Item </w:t>
      </w:r>
      <w:r w:rsidR="003B18C4">
        <w:rPr>
          <w:lang w:val="en-GB"/>
        </w:rPr>
        <w:t>1</w:t>
      </w:r>
      <w:r w:rsidR="00197038">
        <w:rPr>
          <w:lang w:val="en-GB"/>
        </w:rPr>
        <w:t>9</w:t>
      </w:r>
      <w:r w:rsidR="00C4413B" w:rsidRPr="00D47608">
        <w:rPr>
          <w:lang w:val="en-GB"/>
        </w:rPr>
        <w:t>.</w:t>
      </w:r>
      <w:r w:rsidR="00197038">
        <w:rPr>
          <w:lang w:val="en-GB"/>
        </w:rPr>
        <w:t>7</w:t>
      </w:r>
      <w:r w:rsidRPr="00D47608">
        <w:rPr>
          <w:lang w:val="en-GB"/>
        </w:rPr>
        <w:t xml:space="preserve"> of the</w:t>
      </w:r>
      <w:r w:rsidRPr="00AF2205">
        <w:rPr>
          <w:lang w:val="en-GB"/>
        </w:rPr>
        <w:t xml:space="preserve"> provisional agenda</w:t>
      </w:r>
    </w:p>
    <w:p w:rsidR="00AF2205" w:rsidRPr="00AF2205" w:rsidRDefault="003B18C4" w:rsidP="0055705C">
      <w:pPr>
        <w:rPr>
          <w:b/>
          <w:lang w:val="en-GB"/>
        </w:rPr>
      </w:pPr>
      <w:r w:rsidRPr="003B18C4">
        <w:rPr>
          <w:b/>
          <w:lang w:val="en-GB"/>
        </w:rPr>
        <w:t>Progress on the development of new global technical regulations</w:t>
      </w:r>
      <w:r>
        <w:rPr>
          <w:b/>
          <w:lang w:val="en-GB"/>
        </w:rPr>
        <w:br/>
      </w:r>
      <w:r w:rsidRPr="003B18C4">
        <w:rPr>
          <w:b/>
          <w:lang w:val="en-GB"/>
        </w:rPr>
        <w:t>and of amendments to established global technical regulations</w:t>
      </w:r>
      <w:r w:rsidR="0081518C">
        <w:rPr>
          <w:b/>
          <w:lang w:val="en-GB"/>
        </w:rPr>
        <w:t>:</w:t>
      </w:r>
      <w:r w:rsidR="00C84F1C">
        <w:rPr>
          <w:b/>
          <w:lang w:val="en-GB"/>
        </w:rPr>
        <w:t xml:space="preserve"> </w:t>
      </w:r>
      <w:r w:rsidR="0081518C">
        <w:rPr>
          <w:b/>
          <w:lang w:val="en-GB"/>
        </w:rPr>
        <w:br/>
      </w:r>
      <w:r w:rsidRPr="003B18C4">
        <w:rPr>
          <w:b/>
          <w:lang w:val="en-GB"/>
        </w:rPr>
        <w:t>Global technical regulation No. 16 (Tyres)</w:t>
      </w:r>
    </w:p>
    <w:p w:rsidR="002873BA" w:rsidRPr="0010768F" w:rsidRDefault="00D47608" w:rsidP="007C7BEF">
      <w:pPr>
        <w:pStyle w:val="HChG"/>
        <w:rPr>
          <w:lang w:val="en-US"/>
        </w:rPr>
      </w:pPr>
      <w:r>
        <w:rPr>
          <w:lang w:val="en-US"/>
        </w:rPr>
        <w:tab/>
      </w:r>
      <w:r>
        <w:rPr>
          <w:lang w:val="en-US"/>
        </w:rPr>
        <w:tab/>
      </w:r>
      <w:r w:rsidR="00197038">
        <w:rPr>
          <w:lang w:val="en-US"/>
        </w:rPr>
        <w:t>A</w:t>
      </w:r>
      <w:r w:rsidR="00811F51">
        <w:rPr>
          <w:lang w:val="en-US"/>
        </w:rPr>
        <w:t>uthorization to develop</w:t>
      </w:r>
      <w:r w:rsidR="00547DAF" w:rsidRPr="00EF190A">
        <w:rPr>
          <w:lang w:val="en-US"/>
        </w:rPr>
        <w:t xml:space="preserve"> Amendment 2</w:t>
      </w:r>
      <w:r w:rsidR="00811F51">
        <w:rPr>
          <w:lang w:val="en-US"/>
        </w:rPr>
        <w:t xml:space="preserve"> </w:t>
      </w:r>
      <w:r w:rsidR="00547DAF" w:rsidRPr="00EF190A">
        <w:rPr>
          <w:lang w:val="en-US"/>
        </w:rPr>
        <w:t xml:space="preserve">to </w:t>
      </w:r>
      <w:r w:rsidR="008D0CBE">
        <w:rPr>
          <w:lang w:val="en-GB"/>
        </w:rPr>
        <w:t>g</w:t>
      </w:r>
      <w:r w:rsidR="008D0CBE" w:rsidRPr="008D0CBE">
        <w:rPr>
          <w:lang w:val="en-GB"/>
        </w:rPr>
        <w:t xml:space="preserve">lobal technical regulation </w:t>
      </w:r>
      <w:r w:rsidR="00547DAF" w:rsidRPr="00EF190A">
        <w:rPr>
          <w:lang w:val="en-US"/>
        </w:rPr>
        <w:t>No. 16 (</w:t>
      </w:r>
      <w:proofErr w:type="spellStart"/>
      <w:r w:rsidR="00547DAF" w:rsidRPr="00EF190A">
        <w:rPr>
          <w:lang w:val="en-US"/>
        </w:rPr>
        <w:t>Tyres</w:t>
      </w:r>
      <w:proofErr w:type="spellEnd"/>
      <w:r w:rsidR="00547DAF" w:rsidRPr="00EF190A">
        <w:rPr>
          <w:lang w:val="en-US"/>
        </w:rPr>
        <w:t>)</w:t>
      </w:r>
    </w:p>
    <w:p w:rsidR="00A90EA8" w:rsidRPr="00A90EA8" w:rsidRDefault="008D0CBE" w:rsidP="008D0CBE">
      <w:pPr>
        <w:pStyle w:val="H1G"/>
        <w:rPr>
          <w:lang w:val="en-US"/>
        </w:rPr>
      </w:pPr>
      <w:r>
        <w:rPr>
          <w:lang w:val="en-US"/>
        </w:rPr>
        <w:tab/>
      </w:r>
      <w:r>
        <w:rPr>
          <w:lang w:val="en-US"/>
        </w:rPr>
        <w:tab/>
      </w:r>
      <w:r w:rsidR="00A90EA8" w:rsidRPr="00A90EA8">
        <w:rPr>
          <w:lang w:val="en-US"/>
        </w:rPr>
        <w:t xml:space="preserve">Submitted by </w:t>
      </w:r>
      <w:r w:rsidR="00A90EA8" w:rsidRPr="00A90EA8">
        <w:rPr>
          <w:lang w:val="en-GB"/>
        </w:rPr>
        <w:t xml:space="preserve">the </w:t>
      </w:r>
      <w:r w:rsidR="003B18C4">
        <w:rPr>
          <w:lang w:val="en-GB"/>
        </w:rPr>
        <w:t>r</w:t>
      </w:r>
      <w:r w:rsidR="00C500A1">
        <w:rPr>
          <w:lang w:val="en-GB"/>
        </w:rPr>
        <w:t>epresentative from the Russian Fed</w:t>
      </w:r>
      <w:r w:rsidR="003B18C4">
        <w:rPr>
          <w:lang w:val="en-GB"/>
        </w:rPr>
        <w:t>eration</w:t>
      </w:r>
      <w:r w:rsidR="00A90EA8" w:rsidRPr="007F1F48">
        <w:rPr>
          <w:b w:val="0"/>
          <w:sz w:val="20"/>
          <w:lang w:val="en-GB"/>
        </w:rPr>
        <w:footnoteReference w:customMarkFollows="1" w:id="2"/>
        <w:t>*</w:t>
      </w:r>
    </w:p>
    <w:p w:rsidR="001A321F" w:rsidRPr="001859E9" w:rsidRDefault="0010768F" w:rsidP="001A321F">
      <w:pPr>
        <w:pStyle w:val="SingleTxtG"/>
        <w:ind w:firstLine="567"/>
        <w:rPr>
          <w:lang w:val="en-US"/>
        </w:rPr>
      </w:pPr>
      <w:r w:rsidRPr="00A90EA8">
        <w:rPr>
          <w:lang w:val="en-GB"/>
        </w:rPr>
        <w:t>The text reproduced below</w:t>
      </w:r>
      <w:r w:rsidR="003B18C4">
        <w:rPr>
          <w:lang w:val="en-GB"/>
        </w:rPr>
        <w:t xml:space="preserve"> </w:t>
      </w:r>
      <w:proofErr w:type="gramStart"/>
      <w:r w:rsidR="003B18C4">
        <w:rPr>
          <w:lang w:val="en-GB"/>
        </w:rPr>
        <w:t>is based</w:t>
      </w:r>
      <w:proofErr w:type="gramEnd"/>
      <w:r w:rsidR="003B18C4">
        <w:rPr>
          <w:lang w:val="en-GB"/>
        </w:rPr>
        <w:t xml:space="preserve"> on</w:t>
      </w:r>
      <w:r w:rsidR="008B41ED">
        <w:rPr>
          <w:lang w:val="en-GB"/>
        </w:rPr>
        <w:t xml:space="preserve"> </w:t>
      </w:r>
      <w:r w:rsidR="00197038">
        <w:rPr>
          <w:lang w:val="en-GB"/>
        </w:rPr>
        <w:t>ECE/TRANS/WP.29/2017/52, presented at the 171st</w:t>
      </w:r>
      <w:r w:rsidR="003B18C4">
        <w:rPr>
          <w:lang w:val="en-GB"/>
        </w:rPr>
        <w:t xml:space="preserve"> session of the World Forum for the harmonization of vehicle regulations</w:t>
      </w:r>
      <w:r w:rsidR="000B0F5D">
        <w:rPr>
          <w:bCs/>
          <w:lang w:val="en-US"/>
        </w:rPr>
        <w:t>.</w:t>
      </w:r>
      <w:r w:rsidR="00123D33">
        <w:rPr>
          <w:bCs/>
          <w:lang w:val="en-US"/>
        </w:rPr>
        <w:t xml:space="preserve"> </w:t>
      </w:r>
      <w:proofErr w:type="gramStart"/>
      <w:r w:rsidRPr="00A90EA8">
        <w:rPr>
          <w:lang w:val="en-GB"/>
        </w:rPr>
        <w:t xml:space="preserve">It </w:t>
      </w:r>
      <w:r w:rsidR="00197038">
        <w:rPr>
          <w:lang w:val="en-GB"/>
        </w:rPr>
        <w:t>was adopted by</w:t>
      </w:r>
      <w:r w:rsidRPr="00A90EA8">
        <w:rPr>
          <w:lang w:val="en-GB"/>
        </w:rPr>
        <w:t xml:space="preserve"> the World Forum</w:t>
      </w:r>
      <w:proofErr w:type="gramEnd"/>
      <w:r w:rsidRPr="00A90EA8">
        <w:rPr>
          <w:lang w:val="en-GB"/>
        </w:rPr>
        <w:t xml:space="preserve"> for Harmonization of Vehicle Regulations (WP.29) and to the </w:t>
      </w:r>
      <w:r w:rsidR="00547DAF">
        <w:rPr>
          <w:lang w:val="en-GB"/>
        </w:rPr>
        <w:t>Executive</w:t>
      </w:r>
      <w:r w:rsidRPr="00A90EA8">
        <w:rPr>
          <w:lang w:val="en-GB"/>
        </w:rPr>
        <w:t xml:space="preserve"> Committee </w:t>
      </w:r>
      <w:r w:rsidR="00365400">
        <w:rPr>
          <w:lang w:val="en-GB"/>
        </w:rPr>
        <w:t>(</w:t>
      </w:r>
      <w:r w:rsidRPr="00A90EA8">
        <w:rPr>
          <w:lang w:val="en-GB"/>
        </w:rPr>
        <w:t>AC.</w:t>
      </w:r>
      <w:r w:rsidR="00547DAF">
        <w:rPr>
          <w:lang w:val="en-GB"/>
        </w:rPr>
        <w:t>3</w:t>
      </w:r>
      <w:r w:rsidR="00365400">
        <w:rPr>
          <w:lang w:val="en-GB"/>
        </w:rPr>
        <w:t>)</w:t>
      </w:r>
      <w:r w:rsidRPr="00A90EA8">
        <w:rPr>
          <w:lang w:val="en-GB"/>
        </w:rPr>
        <w:t xml:space="preserve"> for consideration</w:t>
      </w:r>
      <w:r>
        <w:rPr>
          <w:lang w:val="en-GB"/>
        </w:rPr>
        <w:t xml:space="preserve"> at their </w:t>
      </w:r>
      <w:r w:rsidR="00365400">
        <w:rPr>
          <w:lang w:val="en-GB"/>
        </w:rPr>
        <w:t>March</w:t>
      </w:r>
      <w:r>
        <w:rPr>
          <w:lang w:val="en-GB"/>
        </w:rPr>
        <w:t xml:space="preserve"> 201</w:t>
      </w:r>
      <w:r w:rsidR="00365400">
        <w:rPr>
          <w:lang w:val="en-GB"/>
        </w:rPr>
        <w:t>7</w:t>
      </w:r>
      <w:r>
        <w:rPr>
          <w:lang w:val="en-GB"/>
        </w:rPr>
        <w:t xml:space="preserve"> sessions.</w:t>
      </w:r>
      <w:r w:rsidR="001A321F">
        <w:rPr>
          <w:lang w:val="en-GB"/>
        </w:rPr>
        <w:t xml:space="preserve"> </w:t>
      </w:r>
      <w:r w:rsidR="001A321F" w:rsidRPr="001859E9">
        <w:rPr>
          <w:lang w:val="en-US"/>
        </w:rPr>
        <w:t xml:space="preserve">This authorization </w:t>
      </w:r>
      <w:proofErr w:type="gramStart"/>
      <w:r w:rsidR="001A321F" w:rsidRPr="001859E9">
        <w:rPr>
          <w:lang w:val="en-US"/>
        </w:rPr>
        <w:t>is transmitted</w:t>
      </w:r>
      <w:proofErr w:type="gramEnd"/>
      <w:r w:rsidR="001A321F" w:rsidRPr="001859E9">
        <w:rPr>
          <w:lang w:val="en-US"/>
        </w:rPr>
        <w:t xml:space="preserve"> to the Working Party on </w:t>
      </w:r>
      <w:r w:rsidR="001A321F">
        <w:rPr>
          <w:lang w:val="en-US"/>
        </w:rPr>
        <w:t>Brakes and Running Gear</w:t>
      </w:r>
      <w:r w:rsidR="001A321F" w:rsidRPr="001859E9">
        <w:rPr>
          <w:lang w:val="en-US"/>
        </w:rPr>
        <w:t xml:space="preserve"> (GR</w:t>
      </w:r>
      <w:r w:rsidR="001A321F">
        <w:rPr>
          <w:lang w:val="en-US"/>
        </w:rPr>
        <w:t>RF)</w:t>
      </w:r>
      <w:r w:rsidR="001A321F" w:rsidRPr="001859E9">
        <w:rPr>
          <w:lang w:val="en-US"/>
        </w:rPr>
        <w:t xml:space="preserve">. In accordance with the provisions of paragraphs 6.3.4.2, 6.3.7 and 6.4 of the 1998 Agreement, this document </w:t>
      </w:r>
      <w:proofErr w:type="gramStart"/>
      <w:r w:rsidR="001A321F" w:rsidRPr="001859E9">
        <w:rPr>
          <w:lang w:val="en-US"/>
        </w:rPr>
        <w:t>shall be appended</w:t>
      </w:r>
      <w:proofErr w:type="gramEnd"/>
      <w:r w:rsidR="001A321F" w:rsidRPr="001859E9">
        <w:rPr>
          <w:lang w:val="en-US"/>
        </w:rPr>
        <w:t xml:space="preserve"> to any new and/or amended global technical regulation once adopted</w:t>
      </w:r>
      <w:r w:rsidR="001A321F">
        <w:rPr>
          <w:lang w:val="en-US"/>
        </w:rPr>
        <w:t>.</w:t>
      </w:r>
    </w:p>
    <w:p w:rsidR="000B0F5D" w:rsidRPr="001A321F" w:rsidRDefault="000B0F5D" w:rsidP="00C701A5">
      <w:pPr>
        <w:pStyle w:val="SingleTxtG"/>
        <w:ind w:firstLine="567"/>
        <w:rPr>
          <w:lang w:val="en-US"/>
        </w:rPr>
      </w:pPr>
    </w:p>
    <w:p w:rsidR="00C701A5" w:rsidRDefault="00C701A5" w:rsidP="00C701A5">
      <w:pPr>
        <w:pStyle w:val="SingleTxtG"/>
        <w:ind w:firstLine="567"/>
        <w:rPr>
          <w:lang w:val="en-GB"/>
        </w:rPr>
      </w:pPr>
      <w:r>
        <w:rPr>
          <w:lang w:val="en-GB"/>
        </w:rPr>
        <w:br w:type="page"/>
      </w:r>
    </w:p>
    <w:p w:rsidR="00EF190A" w:rsidRPr="00EF190A" w:rsidRDefault="0010768F" w:rsidP="003B18C4">
      <w:pPr>
        <w:pStyle w:val="HChG"/>
        <w:rPr>
          <w:lang w:val="en-US" w:eastAsia="ko-KR"/>
        </w:rPr>
      </w:pPr>
      <w:r>
        <w:rPr>
          <w:lang w:val="en-GB"/>
        </w:rPr>
        <w:lastRenderedPageBreak/>
        <w:tab/>
      </w:r>
      <w:r>
        <w:rPr>
          <w:lang w:val="en-GB"/>
        </w:rPr>
        <w:tab/>
      </w:r>
      <w:r w:rsidR="008D0CBE">
        <w:rPr>
          <w:lang w:val="en-US"/>
        </w:rPr>
        <w:t>A</w:t>
      </w:r>
      <w:r w:rsidR="008D0CBE" w:rsidRPr="008D0CBE">
        <w:rPr>
          <w:lang w:val="en-US"/>
        </w:rPr>
        <w:t>uthorization to develop the Amendment 2</w:t>
      </w:r>
      <w:r w:rsidR="008D0CBE">
        <w:rPr>
          <w:lang w:val="en-US"/>
        </w:rPr>
        <w:t xml:space="preserve"> </w:t>
      </w:r>
      <w:r w:rsidR="008D0CBE" w:rsidRPr="008D0CBE">
        <w:rPr>
          <w:lang w:val="en-US"/>
        </w:rPr>
        <w:t xml:space="preserve">to </w:t>
      </w:r>
      <w:r w:rsidR="008D0CBE" w:rsidRPr="008D0CBE">
        <w:rPr>
          <w:lang w:val="en-GB"/>
        </w:rPr>
        <w:t xml:space="preserve">global technical regulation </w:t>
      </w:r>
      <w:r w:rsidR="008D0CBE" w:rsidRPr="008D0CBE">
        <w:rPr>
          <w:lang w:val="en-US"/>
        </w:rPr>
        <w:t>No. 16 (</w:t>
      </w:r>
      <w:proofErr w:type="spellStart"/>
      <w:r w:rsidR="008D0CBE" w:rsidRPr="008D0CBE">
        <w:rPr>
          <w:lang w:val="en-US"/>
        </w:rPr>
        <w:t>Tyres</w:t>
      </w:r>
      <w:proofErr w:type="spellEnd"/>
      <w:r w:rsidR="008D0CBE" w:rsidRPr="008D0CBE">
        <w:rPr>
          <w:lang w:val="en-US"/>
        </w:rPr>
        <w:t>)</w:t>
      </w:r>
    </w:p>
    <w:p w:rsidR="00EF190A" w:rsidRDefault="008D0CBE" w:rsidP="008D0CBE">
      <w:pPr>
        <w:pStyle w:val="H1G"/>
        <w:rPr>
          <w:lang w:val="en-US" w:eastAsia="ko-KR"/>
        </w:rPr>
      </w:pPr>
      <w:r>
        <w:rPr>
          <w:lang w:val="en-US" w:eastAsia="ko-KR"/>
        </w:rPr>
        <w:tab/>
      </w:r>
      <w:r w:rsidR="00EF190A">
        <w:rPr>
          <w:lang w:val="en-US" w:eastAsia="ko-KR"/>
        </w:rPr>
        <w:t>A.</w:t>
      </w:r>
      <w:r w:rsidR="00EF190A">
        <w:rPr>
          <w:lang w:val="en-US" w:eastAsia="ko-KR"/>
        </w:rPr>
        <w:tab/>
      </w:r>
      <w:r w:rsidR="00EF190A" w:rsidRPr="00C9750C">
        <w:rPr>
          <w:lang w:val="en-US"/>
        </w:rPr>
        <w:t>Objective</w:t>
      </w:r>
    </w:p>
    <w:p w:rsidR="00EF190A" w:rsidRDefault="00EF190A" w:rsidP="00EF190A">
      <w:pPr>
        <w:pStyle w:val="SingleTxtG"/>
        <w:rPr>
          <w:lang w:val="en-GB" w:eastAsia="ko-KR"/>
        </w:rPr>
      </w:pPr>
      <w:r>
        <w:rPr>
          <w:lang w:val="en-US"/>
        </w:rPr>
        <w:t>1</w:t>
      </w:r>
      <w:r>
        <w:rPr>
          <w:lang w:val="en-US" w:eastAsia="ko-KR"/>
        </w:rPr>
        <w:t>.</w:t>
      </w:r>
      <w:r>
        <w:rPr>
          <w:lang w:val="en-US"/>
        </w:rPr>
        <w:tab/>
      </w:r>
      <w:r w:rsidRPr="00EF190A">
        <w:rPr>
          <w:lang w:val="en-US" w:eastAsia="ko-KR"/>
        </w:rPr>
        <w:t xml:space="preserve">The objective of this proposal is to develop, in the framework of the 1998 Agreement, an amendment to UN Global Technical Regulation (GTR) No. 16 on </w:t>
      </w:r>
      <w:proofErr w:type="spellStart"/>
      <w:r w:rsidRPr="00EF190A">
        <w:rPr>
          <w:lang w:val="en-US" w:eastAsia="ko-KR"/>
        </w:rPr>
        <w:t>tyres</w:t>
      </w:r>
      <w:proofErr w:type="spellEnd"/>
      <w:r w:rsidRPr="00EF190A">
        <w:rPr>
          <w:lang w:val="en-US" w:eastAsia="ko-KR"/>
        </w:rPr>
        <w:t xml:space="preserve"> aimed at further harmonization of its provisions and adaptation of UN GTR No. 16 to the technical progress.</w:t>
      </w:r>
    </w:p>
    <w:p w:rsidR="00EF190A" w:rsidRPr="00EF190A" w:rsidRDefault="008D0CBE" w:rsidP="00EF190A">
      <w:pPr>
        <w:pStyle w:val="H1G"/>
        <w:rPr>
          <w:lang w:val="en-US" w:eastAsia="ko-KR"/>
        </w:rPr>
      </w:pPr>
      <w:r>
        <w:rPr>
          <w:lang w:val="en-US" w:eastAsia="ko-KR"/>
        </w:rPr>
        <w:tab/>
      </w:r>
      <w:r w:rsidR="00EF190A" w:rsidRPr="00EF190A">
        <w:rPr>
          <w:lang w:val="en-US" w:eastAsia="ko-KR"/>
        </w:rPr>
        <w:t>B.</w:t>
      </w:r>
      <w:r w:rsidR="00EF190A" w:rsidRPr="00EF190A">
        <w:rPr>
          <w:lang w:val="en-US" w:eastAsia="ko-KR"/>
        </w:rPr>
        <w:tab/>
        <w:t>Background</w:t>
      </w:r>
    </w:p>
    <w:p w:rsidR="00EF190A" w:rsidRPr="00EF190A" w:rsidRDefault="00EF190A" w:rsidP="00EF190A">
      <w:pPr>
        <w:pStyle w:val="SingleTxtG"/>
        <w:rPr>
          <w:lang w:val="en-US"/>
        </w:rPr>
      </w:pPr>
      <w:r w:rsidRPr="00EF190A">
        <w:rPr>
          <w:lang w:val="en-US" w:eastAsia="ko-KR"/>
        </w:rPr>
        <w:t>2.</w:t>
      </w:r>
      <w:r w:rsidRPr="00EF190A">
        <w:rPr>
          <w:lang w:val="en-US"/>
        </w:rPr>
        <w:tab/>
        <w:t xml:space="preserve">UN GTR No. 16 on </w:t>
      </w:r>
      <w:proofErr w:type="spellStart"/>
      <w:r w:rsidRPr="00EF190A">
        <w:rPr>
          <w:lang w:val="en-US"/>
        </w:rPr>
        <w:t>tyres</w:t>
      </w:r>
      <w:proofErr w:type="spellEnd"/>
      <w:r w:rsidRPr="00EF190A">
        <w:rPr>
          <w:lang w:val="en-US"/>
        </w:rPr>
        <w:t xml:space="preserve"> </w:t>
      </w:r>
      <w:proofErr w:type="gramStart"/>
      <w:r w:rsidRPr="00EF190A">
        <w:rPr>
          <w:lang w:val="en-US"/>
        </w:rPr>
        <w:t>was established</w:t>
      </w:r>
      <w:proofErr w:type="gramEnd"/>
      <w:r w:rsidRPr="00EF190A">
        <w:rPr>
          <w:lang w:val="en-US"/>
        </w:rPr>
        <w:t xml:space="preserve"> in the Global Registry on 13 November 2014. The informal working group on the </w:t>
      </w:r>
      <w:proofErr w:type="spellStart"/>
      <w:r w:rsidRPr="00EF190A">
        <w:rPr>
          <w:lang w:val="en-US"/>
        </w:rPr>
        <w:t>Tyre</w:t>
      </w:r>
      <w:proofErr w:type="spellEnd"/>
      <w:r w:rsidRPr="00EF190A">
        <w:rPr>
          <w:lang w:val="en-US"/>
        </w:rPr>
        <w:t xml:space="preserve"> GTR </w:t>
      </w:r>
      <w:proofErr w:type="gramStart"/>
      <w:r w:rsidRPr="00EF190A">
        <w:rPr>
          <w:lang w:val="en-US"/>
        </w:rPr>
        <w:t>was challenged</w:t>
      </w:r>
      <w:proofErr w:type="gramEnd"/>
      <w:r w:rsidRPr="00EF190A">
        <w:rPr>
          <w:lang w:val="en-US"/>
        </w:rPr>
        <w:t xml:space="preserve"> by reaching harmonization of technical provisions making those acceptable both for type approval and self-certification compliance assessment systems. </w:t>
      </w:r>
    </w:p>
    <w:p w:rsidR="00EF190A" w:rsidRPr="00EF190A" w:rsidRDefault="00EF190A" w:rsidP="00EF190A">
      <w:pPr>
        <w:pStyle w:val="SingleTxtG"/>
        <w:rPr>
          <w:lang w:val="en-US" w:eastAsia="ko-KR"/>
        </w:rPr>
      </w:pPr>
      <w:proofErr w:type="gramStart"/>
      <w:r w:rsidRPr="00EF190A">
        <w:rPr>
          <w:lang w:val="en-US" w:eastAsia="ko-KR"/>
        </w:rPr>
        <w:t>3.</w:t>
      </w:r>
      <w:r w:rsidRPr="00EF190A">
        <w:rPr>
          <w:lang w:val="en-US" w:eastAsia="ko-KR"/>
        </w:rPr>
        <w:tab/>
        <w:t xml:space="preserve">The draft Amendment No. 1 to UN GTR No. 16, subject to consideration and vote by AC.3 at its November 2016 session, was developed with the purpose of its adaptation to the technical progress by including the newly developed provisions to wet grip performance, rolling resistance and qualification for use at severe snow conditions both for passenger car (PC) and light truck / commercial (LT/C) </w:t>
      </w:r>
      <w:proofErr w:type="spellStart"/>
      <w:r w:rsidRPr="00EF190A">
        <w:rPr>
          <w:lang w:val="en-US" w:eastAsia="ko-KR"/>
        </w:rPr>
        <w:t>tyres</w:t>
      </w:r>
      <w:proofErr w:type="spellEnd"/>
      <w:r w:rsidRPr="00EF190A">
        <w:rPr>
          <w:lang w:val="en-US" w:eastAsia="ko-KR"/>
        </w:rPr>
        <w:t>, recently adopted within UN Regulation No. 117.</w:t>
      </w:r>
      <w:proofErr w:type="gramEnd"/>
    </w:p>
    <w:p w:rsidR="00EF190A" w:rsidRDefault="00EF190A" w:rsidP="00EF190A">
      <w:pPr>
        <w:pStyle w:val="SingleTxtG"/>
        <w:spacing w:before="120"/>
      </w:pPr>
      <w:r w:rsidRPr="00EF190A">
        <w:rPr>
          <w:lang w:val="en-US"/>
        </w:rPr>
        <w:t>4.</w:t>
      </w:r>
      <w:r w:rsidRPr="00EF190A">
        <w:rPr>
          <w:lang w:val="en-US"/>
        </w:rPr>
        <w:tab/>
        <w:t xml:space="preserve">In the initial version of UN GTR No. 16, the harmonized requirements apply only to </w:t>
      </w:r>
      <w:proofErr w:type="spellStart"/>
      <w:r w:rsidRPr="00EF190A">
        <w:rPr>
          <w:lang w:val="en-US"/>
        </w:rPr>
        <w:t>tyres</w:t>
      </w:r>
      <w:proofErr w:type="spellEnd"/>
      <w:r w:rsidRPr="00EF190A">
        <w:rPr>
          <w:lang w:val="en-US"/>
        </w:rPr>
        <w:t xml:space="preserve"> for passenger cars. The following table describes the non-harmonized tests applicable to LT/C </w:t>
      </w:r>
      <w:proofErr w:type="spellStart"/>
      <w:r w:rsidRPr="00EF190A">
        <w:rPr>
          <w:lang w:val="en-US"/>
        </w:rPr>
        <w:t>tyres</w:t>
      </w:r>
      <w:proofErr w:type="spellEnd"/>
      <w:r w:rsidRPr="00EF190A">
        <w:rPr>
          <w:lang w:val="en-US"/>
        </w:rPr>
        <w:t xml:space="preserve"> (para. </w:t>
      </w:r>
      <w:r>
        <w:t>23 of Part I of UN GTR No. 16).</w:t>
      </w:r>
    </w:p>
    <w:tbl>
      <w:tblPr>
        <w:tblW w:w="7365" w:type="dxa"/>
        <w:tblInd w:w="1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6"/>
        <w:gridCol w:w="2314"/>
        <w:gridCol w:w="2105"/>
      </w:tblGrid>
      <w:tr w:rsidR="00EF190A" w:rsidTr="00EF190A">
        <w:trPr>
          <w:tblHeader/>
        </w:trPr>
        <w:tc>
          <w:tcPr>
            <w:tcW w:w="2948" w:type="dxa"/>
            <w:tcBorders>
              <w:top w:val="single" w:sz="4" w:space="0" w:color="auto"/>
              <w:left w:val="single" w:sz="4" w:space="0" w:color="auto"/>
              <w:bottom w:val="single" w:sz="4" w:space="0" w:color="auto"/>
              <w:right w:val="single" w:sz="4" w:space="0" w:color="auto"/>
            </w:tcBorders>
            <w:vAlign w:val="bottom"/>
            <w:hideMark/>
          </w:tcPr>
          <w:p w:rsidR="00EF190A" w:rsidRDefault="00EF190A" w:rsidP="008D0CBE">
            <w:pPr>
              <w:spacing w:before="80" w:after="80" w:line="200" w:lineRule="exact"/>
              <w:ind w:left="113" w:right="113"/>
              <w:rPr>
                <w:i/>
                <w:sz w:val="16"/>
                <w:lang w:val="en-GB" w:eastAsia="ru-RU"/>
              </w:rPr>
            </w:pPr>
            <w:r>
              <w:rPr>
                <w:i/>
                <w:sz w:val="16"/>
                <w:lang w:eastAsia="ru-RU"/>
              </w:rPr>
              <w:t xml:space="preserve">LT/C </w:t>
            </w:r>
            <w:proofErr w:type="spellStart"/>
            <w:r>
              <w:rPr>
                <w:i/>
                <w:sz w:val="16"/>
                <w:lang w:eastAsia="ru-RU"/>
              </w:rPr>
              <w:t>tyres</w:t>
            </w:r>
            <w:proofErr w:type="spellEnd"/>
          </w:p>
        </w:tc>
        <w:tc>
          <w:tcPr>
            <w:tcW w:w="2316" w:type="dxa"/>
            <w:tcBorders>
              <w:top w:val="single" w:sz="4" w:space="0" w:color="auto"/>
              <w:left w:val="single" w:sz="4" w:space="0" w:color="auto"/>
              <w:bottom w:val="single" w:sz="4" w:space="0" w:color="auto"/>
              <w:right w:val="single" w:sz="4" w:space="0" w:color="auto"/>
            </w:tcBorders>
            <w:vAlign w:val="bottom"/>
            <w:hideMark/>
          </w:tcPr>
          <w:p w:rsidR="00EF190A" w:rsidRDefault="00EF190A" w:rsidP="008D0CBE">
            <w:pPr>
              <w:spacing w:before="80" w:after="80" w:line="200" w:lineRule="exact"/>
              <w:ind w:left="113" w:right="113"/>
              <w:rPr>
                <w:i/>
                <w:sz w:val="16"/>
                <w:lang w:val="en-GB" w:eastAsia="ru-RU"/>
              </w:rPr>
            </w:pPr>
            <w:r>
              <w:rPr>
                <w:i/>
                <w:sz w:val="16"/>
                <w:lang w:eastAsia="ru-RU"/>
              </w:rPr>
              <w:t xml:space="preserve">C type </w:t>
            </w:r>
            <w:proofErr w:type="spellStart"/>
            <w:r>
              <w:rPr>
                <w:i/>
                <w:sz w:val="16"/>
                <w:lang w:eastAsia="ru-RU"/>
              </w:rPr>
              <w:t>tyres</w:t>
            </w:r>
            <w:proofErr w:type="spellEnd"/>
          </w:p>
        </w:tc>
        <w:tc>
          <w:tcPr>
            <w:tcW w:w="2106" w:type="dxa"/>
            <w:tcBorders>
              <w:top w:val="single" w:sz="4" w:space="0" w:color="auto"/>
              <w:left w:val="single" w:sz="4" w:space="0" w:color="auto"/>
              <w:bottom w:val="single" w:sz="4" w:space="0" w:color="auto"/>
              <w:right w:val="single" w:sz="4" w:space="0" w:color="auto"/>
            </w:tcBorders>
            <w:vAlign w:val="bottom"/>
            <w:hideMark/>
          </w:tcPr>
          <w:p w:rsidR="00EF190A" w:rsidRDefault="00EF190A" w:rsidP="008D0CBE">
            <w:pPr>
              <w:spacing w:before="80" w:after="80" w:line="200" w:lineRule="exact"/>
              <w:ind w:left="113" w:right="113"/>
              <w:rPr>
                <w:i/>
                <w:sz w:val="16"/>
                <w:lang w:val="en-GB" w:eastAsia="ru-RU"/>
              </w:rPr>
            </w:pPr>
            <w:r>
              <w:rPr>
                <w:i/>
                <w:sz w:val="16"/>
                <w:lang w:eastAsia="ru-RU"/>
              </w:rPr>
              <w:t xml:space="preserve">LT type </w:t>
            </w:r>
            <w:proofErr w:type="spellStart"/>
            <w:r>
              <w:rPr>
                <w:i/>
                <w:sz w:val="16"/>
                <w:lang w:eastAsia="ru-RU"/>
              </w:rPr>
              <w:t>tyres</w:t>
            </w:r>
            <w:proofErr w:type="spellEnd"/>
          </w:p>
        </w:tc>
      </w:tr>
      <w:tr w:rsidR="00EF190A" w:rsidTr="00EF190A">
        <w:tc>
          <w:tcPr>
            <w:tcW w:w="2948"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80" w:after="80" w:line="200" w:lineRule="exact"/>
              <w:ind w:left="113" w:right="113"/>
              <w:rPr>
                <w:i/>
                <w:sz w:val="16"/>
                <w:szCs w:val="16"/>
                <w:lang w:val="en-GB" w:eastAsia="ru-RU"/>
              </w:rPr>
            </w:pPr>
            <w:r>
              <w:rPr>
                <w:i/>
                <w:sz w:val="16"/>
                <w:szCs w:val="16"/>
                <w:lang w:eastAsia="ru-RU"/>
              </w:rPr>
              <w:t xml:space="preserve">Test </w:t>
            </w:r>
            <w:proofErr w:type="spellStart"/>
            <w:r>
              <w:rPr>
                <w:i/>
                <w:sz w:val="16"/>
                <w:szCs w:val="16"/>
                <w:lang w:eastAsia="ru-RU"/>
              </w:rPr>
              <w:t>name</w:t>
            </w:r>
            <w:proofErr w:type="spellEnd"/>
          </w:p>
        </w:tc>
        <w:tc>
          <w:tcPr>
            <w:tcW w:w="2316"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80" w:after="80" w:line="200" w:lineRule="exact"/>
              <w:ind w:left="113" w:right="113"/>
              <w:rPr>
                <w:i/>
                <w:sz w:val="16"/>
                <w:szCs w:val="16"/>
                <w:lang w:val="en-GB" w:eastAsia="ru-RU"/>
              </w:rPr>
            </w:pPr>
            <w:r w:rsidRPr="00EF190A">
              <w:rPr>
                <w:i/>
                <w:sz w:val="16"/>
                <w:szCs w:val="16"/>
                <w:lang w:val="en-US" w:eastAsia="ru-RU"/>
              </w:rPr>
              <w:t>Paragraphs related to Regulation No. 54</w:t>
            </w:r>
          </w:p>
        </w:tc>
        <w:tc>
          <w:tcPr>
            <w:tcW w:w="2106"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80" w:after="80" w:line="200" w:lineRule="exact"/>
              <w:ind w:left="113" w:right="113"/>
              <w:rPr>
                <w:i/>
                <w:sz w:val="16"/>
                <w:szCs w:val="16"/>
                <w:lang w:val="en-GB" w:eastAsia="ru-RU"/>
              </w:rPr>
            </w:pPr>
            <w:proofErr w:type="spellStart"/>
            <w:r>
              <w:rPr>
                <w:i/>
                <w:sz w:val="16"/>
                <w:szCs w:val="16"/>
                <w:lang w:eastAsia="ru-RU"/>
              </w:rPr>
              <w:t>Paragraphs</w:t>
            </w:r>
            <w:proofErr w:type="spellEnd"/>
            <w:r>
              <w:rPr>
                <w:i/>
                <w:sz w:val="16"/>
                <w:szCs w:val="16"/>
                <w:lang w:eastAsia="ru-RU"/>
              </w:rPr>
              <w:t xml:space="preserve"> </w:t>
            </w:r>
            <w:proofErr w:type="spellStart"/>
            <w:r>
              <w:rPr>
                <w:i/>
                <w:sz w:val="16"/>
                <w:szCs w:val="16"/>
                <w:lang w:eastAsia="ru-RU"/>
              </w:rPr>
              <w:t>related</w:t>
            </w:r>
            <w:proofErr w:type="spellEnd"/>
            <w:r>
              <w:rPr>
                <w:i/>
                <w:sz w:val="16"/>
                <w:szCs w:val="16"/>
                <w:lang w:eastAsia="ru-RU"/>
              </w:rPr>
              <w:t xml:space="preserve"> to FMVSS 139</w:t>
            </w:r>
          </w:p>
        </w:tc>
      </w:tr>
      <w:tr w:rsidR="00EF190A" w:rsidTr="00EF190A">
        <w:tc>
          <w:tcPr>
            <w:tcW w:w="2948" w:type="dxa"/>
            <w:tcBorders>
              <w:top w:val="single" w:sz="12"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sidRPr="00EF190A">
              <w:rPr>
                <w:lang w:val="en-US" w:eastAsia="ru-RU"/>
              </w:rPr>
              <w:t>Marking and tread wear indicators</w:t>
            </w:r>
          </w:p>
        </w:tc>
        <w:tc>
          <w:tcPr>
            <w:tcW w:w="2316" w:type="dxa"/>
            <w:tcBorders>
              <w:top w:val="single" w:sz="12"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3.2., 3.3. and 3.4.</w:t>
            </w:r>
          </w:p>
        </w:tc>
        <w:tc>
          <w:tcPr>
            <w:tcW w:w="2106" w:type="dxa"/>
            <w:tcBorders>
              <w:top w:val="single" w:sz="12"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3.2., 3.3. and 3.4.</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Physical dimensions</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3.21.</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3.20.</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High speed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 xml:space="preserve">3.16. </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3.19.</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Endurance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3.16.</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3.17.</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proofErr w:type="spellStart"/>
            <w:r>
              <w:rPr>
                <w:lang w:eastAsia="ru-RU"/>
              </w:rPr>
              <w:t>Low</w:t>
            </w:r>
            <w:proofErr w:type="spellEnd"/>
            <w:r>
              <w:rPr>
                <w:lang w:eastAsia="ru-RU"/>
              </w:rPr>
              <w:t xml:space="preserve"> pressure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3.18.</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proofErr w:type="spellStart"/>
            <w:r>
              <w:rPr>
                <w:lang w:eastAsia="ru-RU"/>
              </w:rPr>
              <w:t>Wet</w:t>
            </w:r>
            <w:proofErr w:type="spellEnd"/>
            <w:r>
              <w:rPr>
                <w:lang w:eastAsia="ru-RU"/>
              </w:rPr>
              <w:t xml:space="preserve"> grip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proofErr w:type="spellStart"/>
            <w:r>
              <w:rPr>
                <w:lang w:eastAsia="ru-RU"/>
              </w:rPr>
              <w:t>Run</w:t>
            </w:r>
            <w:proofErr w:type="spellEnd"/>
            <w:r>
              <w:rPr>
                <w:lang w:eastAsia="ru-RU"/>
              </w:rPr>
              <w:t xml:space="preserve"> flat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proofErr w:type="spellStart"/>
            <w:r>
              <w:rPr>
                <w:lang w:eastAsia="ru-RU"/>
              </w:rPr>
              <w:t>Strength</w:t>
            </w:r>
            <w:proofErr w:type="spellEnd"/>
            <w:r>
              <w:rPr>
                <w:lang w:eastAsia="ru-RU"/>
              </w:rPr>
              <w:t xml:space="preserve">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3.14.</w:t>
            </w:r>
          </w:p>
        </w:tc>
      </w:tr>
      <w:tr w:rsidR="00EF190A" w:rsidTr="00EF190A">
        <w:tc>
          <w:tcPr>
            <w:tcW w:w="2948"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proofErr w:type="spellStart"/>
            <w:r>
              <w:rPr>
                <w:lang w:eastAsia="ru-RU"/>
              </w:rPr>
              <w:t>Bead</w:t>
            </w:r>
            <w:proofErr w:type="spellEnd"/>
            <w:r>
              <w:rPr>
                <w:lang w:eastAsia="ru-RU"/>
              </w:rPr>
              <w:t xml:space="preserve"> </w:t>
            </w:r>
            <w:proofErr w:type="spellStart"/>
            <w:r>
              <w:rPr>
                <w:lang w:eastAsia="ru-RU"/>
              </w:rPr>
              <w:t>unseating</w:t>
            </w:r>
            <w:proofErr w:type="spellEnd"/>
            <w:r>
              <w:rPr>
                <w:lang w:eastAsia="ru-RU"/>
              </w:rPr>
              <w:t xml:space="preserve"> test</w:t>
            </w:r>
          </w:p>
        </w:tc>
        <w:tc>
          <w:tcPr>
            <w:tcW w:w="231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c>
          <w:tcPr>
            <w:tcW w:w="2106" w:type="dxa"/>
            <w:tcBorders>
              <w:top w:val="single" w:sz="4" w:space="0" w:color="auto"/>
              <w:left w:val="single" w:sz="4" w:space="0" w:color="auto"/>
              <w:bottom w:val="single" w:sz="4"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3.15.</w:t>
            </w:r>
          </w:p>
        </w:tc>
      </w:tr>
      <w:tr w:rsidR="00EF190A" w:rsidTr="00EF190A">
        <w:tc>
          <w:tcPr>
            <w:tcW w:w="2948"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 xml:space="preserve">Rolling </w:t>
            </w:r>
            <w:proofErr w:type="spellStart"/>
            <w:r>
              <w:rPr>
                <w:lang w:eastAsia="ru-RU"/>
              </w:rPr>
              <w:t>sound</w:t>
            </w:r>
            <w:proofErr w:type="spellEnd"/>
            <w:r>
              <w:rPr>
                <w:lang w:eastAsia="ru-RU"/>
              </w:rPr>
              <w:t xml:space="preserve"> </w:t>
            </w:r>
            <w:proofErr w:type="spellStart"/>
            <w:r>
              <w:rPr>
                <w:lang w:eastAsia="ru-RU"/>
              </w:rPr>
              <w:t>emissions</w:t>
            </w:r>
            <w:proofErr w:type="spellEnd"/>
          </w:p>
        </w:tc>
        <w:tc>
          <w:tcPr>
            <w:tcW w:w="2316"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3.8.</w:t>
            </w:r>
          </w:p>
        </w:tc>
        <w:tc>
          <w:tcPr>
            <w:tcW w:w="2106" w:type="dxa"/>
            <w:tcBorders>
              <w:top w:val="single" w:sz="4" w:space="0" w:color="auto"/>
              <w:left w:val="single" w:sz="4" w:space="0" w:color="auto"/>
              <w:bottom w:val="single" w:sz="12" w:space="0" w:color="auto"/>
              <w:right w:val="single" w:sz="4" w:space="0" w:color="auto"/>
            </w:tcBorders>
            <w:hideMark/>
          </w:tcPr>
          <w:p w:rsidR="00EF190A" w:rsidRDefault="00EF190A" w:rsidP="008D0CBE">
            <w:pPr>
              <w:spacing w:before="40" w:after="120" w:line="220" w:lineRule="exact"/>
              <w:ind w:left="113" w:right="113"/>
              <w:rPr>
                <w:lang w:val="en-GB" w:eastAsia="ru-RU"/>
              </w:rPr>
            </w:pPr>
            <w:r>
              <w:rPr>
                <w:lang w:eastAsia="ru-RU"/>
              </w:rPr>
              <w:t>None</w:t>
            </w:r>
          </w:p>
        </w:tc>
      </w:tr>
    </w:tbl>
    <w:p w:rsidR="00EF190A" w:rsidRPr="00EF190A" w:rsidRDefault="00EF190A" w:rsidP="008D0CBE">
      <w:pPr>
        <w:pStyle w:val="SingleTxtG"/>
        <w:spacing w:before="120"/>
        <w:rPr>
          <w:lang w:val="en-US"/>
        </w:rPr>
      </w:pPr>
      <w:r w:rsidRPr="00EF190A">
        <w:rPr>
          <w:lang w:val="en-US" w:eastAsia="ko-KR"/>
        </w:rPr>
        <w:t>5.</w:t>
      </w:r>
      <w:r w:rsidRPr="00EF190A">
        <w:rPr>
          <w:lang w:val="en-US"/>
        </w:rPr>
        <w:tab/>
        <w:t xml:space="preserve">The </w:t>
      </w:r>
      <w:r w:rsidRPr="00EF190A">
        <w:rPr>
          <w:lang w:val="en-US" w:eastAsia="ko-KR"/>
        </w:rPr>
        <w:t>Amendment No. 2 to UN GTR No. 16 addresses the harmonization of Physical Dimensions Test (</w:t>
      </w:r>
      <w:r w:rsidR="008D0CBE">
        <w:rPr>
          <w:lang w:val="en-US" w:eastAsia="ko-KR"/>
        </w:rPr>
        <w:t>"</w:t>
      </w:r>
      <w:r w:rsidRPr="00EF190A">
        <w:rPr>
          <w:lang w:val="en-US" w:eastAsia="ko-KR"/>
        </w:rPr>
        <w:t>phase 2A</w:t>
      </w:r>
      <w:r w:rsidR="008D0CBE">
        <w:rPr>
          <w:lang w:val="en-US" w:eastAsia="ko-KR"/>
        </w:rPr>
        <w:t>"</w:t>
      </w:r>
      <w:r w:rsidRPr="00EF190A">
        <w:rPr>
          <w:lang w:val="en-US" w:eastAsia="ko-KR"/>
        </w:rPr>
        <w:t xml:space="preserve">) and </w:t>
      </w:r>
      <w:r w:rsidRPr="00EF190A">
        <w:rPr>
          <w:lang w:val="en-US"/>
        </w:rPr>
        <w:t>High Speed Test (</w:t>
      </w:r>
      <w:r w:rsidR="008D0CBE">
        <w:rPr>
          <w:lang w:val="en-US"/>
        </w:rPr>
        <w:t>"</w:t>
      </w:r>
      <w:r w:rsidRPr="00EF190A">
        <w:rPr>
          <w:lang w:val="en-US"/>
        </w:rPr>
        <w:t>phase 2B</w:t>
      </w:r>
      <w:r w:rsidR="008D0CBE">
        <w:rPr>
          <w:lang w:val="en-US"/>
        </w:rPr>
        <w:t>"</w:t>
      </w:r>
      <w:r w:rsidRPr="00EF190A">
        <w:rPr>
          <w:lang w:val="en-US"/>
        </w:rPr>
        <w:t>).</w:t>
      </w:r>
    </w:p>
    <w:p w:rsidR="00EF190A" w:rsidRPr="00EF190A" w:rsidRDefault="00EF190A" w:rsidP="00EF190A">
      <w:pPr>
        <w:pStyle w:val="SingleTxtG"/>
        <w:rPr>
          <w:lang w:val="en-US"/>
        </w:rPr>
      </w:pPr>
      <w:r w:rsidRPr="00EF190A">
        <w:rPr>
          <w:lang w:val="en-US" w:eastAsia="ko-KR"/>
        </w:rPr>
        <w:lastRenderedPageBreak/>
        <w:t>6.</w:t>
      </w:r>
      <w:r w:rsidRPr="00EF190A">
        <w:rPr>
          <w:lang w:val="en-US"/>
        </w:rPr>
        <w:tab/>
        <w:t xml:space="preserve">The </w:t>
      </w:r>
      <w:r w:rsidRPr="00EF190A">
        <w:rPr>
          <w:lang w:val="en-US" w:eastAsia="ko-KR"/>
        </w:rPr>
        <w:t>Amendment No. 2 to UN GTR No. 16 will also cover the most resent updates of UN Regulations Nos. 30 and 54 as well as FMVSS of the United States.</w:t>
      </w:r>
    </w:p>
    <w:p w:rsidR="00EF190A" w:rsidRPr="00EF190A" w:rsidRDefault="00EF190A" w:rsidP="00EF190A">
      <w:pPr>
        <w:pStyle w:val="SingleTxtG"/>
        <w:rPr>
          <w:lang w:val="en-US" w:eastAsia="ko-KR"/>
        </w:rPr>
      </w:pPr>
      <w:proofErr w:type="gramStart"/>
      <w:r w:rsidRPr="00EF190A">
        <w:rPr>
          <w:lang w:val="en-US" w:eastAsia="ko-KR"/>
        </w:rPr>
        <w:t>7.</w:t>
      </w:r>
      <w:r w:rsidRPr="00EF190A">
        <w:rPr>
          <w:lang w:val="en-US" w:eastAsia="ko-KR"/>
        </w:rPr>
        <w:tab/>
        <w:t>The Government of the Russian Federation with reference to the statement made at the 165</w:t>
      </w:r>
      <w:r w:rsidRPr="008D0CBE">
        <w:rPr>
          <w:lang w:val="en-US" w:eastAsia="ko-KR"/>
        </w:rPr>
        <w:t>th</w:t>
      </w:r>
      <w:r w:rsidRPr="00EF190A">
        <w:rPr>
          <w:lang w:val="en-US" w:eastAsia="ko-KR"/>
        </w:rPr>
        <w:t xml:space="preserve"> WP.29 session in March 2015 (ECE/TRANS/WP.29/1114, para. 39) assumes the duties of the technical sponsor and will lead the development of the A</w:t>
      </w:r>
      <w:r w:rsidRPr="00EF190A">
        <w:rPr>
          <w:lang w:val="en-US"/>
        </w:rPr>
        <w:t>mendment No. 2</w:t>
      </w:r>
      <w:r w:rsidRPr="00EF190A">
        <w:rPr>
          <w:lang w:val="en-US" w:eastAsia="ko-KR"/>
        </w:rPr>
        <w:t xml:space="preserve"> to UN GTR No. 16.</w:t>
      </w:r>
      <w:proofErr w:type="gramEnd"/>
    </w:p>
    <w:p w:rsidR="00EF190A" w:rsidRPr="00EF190A" w:rsidRDefault="008D0CBE" w:rsidP="00EF190A">
      <w:pPr>
        <w:pStyle w:val="H1G"/>
        <w:rPr>
          <w:lang w:val="en-US" w:eastAsia="ko-KR"/>
        </w:rPr>
      </w:pPr>
      <w:r>
        <w:rPr>
          <w:lang w:val="en-US" w:eastAsia="ko-KR"/>
        </w:rPr>
        <w:tab/>
      </w:r>
      <w:r w:rsidR="00EF190A" w:rsidRPr="00EF190A">
        <w:rPr>
          <w:lang w:val="en-US" w:eastAsia="ko-KR"/>
        </w:rPr>
        <w:t>C.</w:t>
      </w:r>
      <w:r w:rsidR="00EF190A" w:rsidRPr="00EF190A">
        <w:rPr>
          <w:lang w:val="en-US" w:eastAsia="ko-KR"/>
        </w:rPr>
        <w:tab/>
        <w:t>Subject of amendment</w:t>
      </w:r>
    </w:p>
    <w:p w:rsidR="00EF190A" w:rsidRPr="00EF190A" w:rsidRDefault="00EF190A" w:rsidP="00EF190A">
      <w:pPr>
        <w:pStyle w:val="SingleTxtG"/>
        <w:rPr>
          <w:lang w:val="en-US" w:eastAsia="ko-KR"/>
        </w:rPr>
      </w:pPr>
      <w:r w:rsidRPr="00EF190A">
        <w:rPr>
          <w:lang w:val="en-US" w:eastAsia="ko-KR"/>
        </w:rPr>
        <w:t>8.</w:t>
      </w:r>
      <w:r w:rsidRPr="00EF190A">
        <w:rPr>
          <w:lang w:val="en-US"/>
        </w:rPr>
        <w:tab/>
      </w:r>
      <w:r w:rsidRPr="00EF190A">
        <w:rPr>
          <w:lang w:val="en-US" w:eastAsia="ko-KR"/>
        </w:rPr>
        <w:t>The A</w:t>
      </w:r>
      <w:r w:rsidRPr="00EF190A">
        <w:rPr>
          <w:lang w:val="en-US"/>
        </w:rPr>
        <w:t>mendment No. 2</w:t>
      </w:r>
      <w:r w:rsidRPr="00EF190A">
        <w:rPr>
          <w:lang w:val="en-US" w:eastAsia="ko-KR"/>
        </w:rPr>
        <w:t xml:space="preserve"> to UN GTR No. 16 shall include amendment of Part II - </w:t>
      </w:r>
      <w:r>
        <w:rPr>
          <w:lang w:val="en-US"/>
        </w:rPr>
        <w:t>Text of the global technical regulation</w:t>
      </w:r>
      <w:r w:rsidRPr="00EF190A">
        <w:rPr>
          <w:lang w:val="en-US" w:eastAsia="ko-KR"/>
        </w:rPr>
        <w:t>:</w:t>
      </w:r>
    </w:p>
    <w:p w:rsidR="00EF190A" w:rsidRPr="00EF190A" w:rsidRDefault="00EF190A" w:rsidP="00EF190A">
      <w:pPr>
        <w:pStyle w:val="SingleTxtG"/>
        <w:ind w:firstLine="567"/>
        <w:rPr>
          <w:lang w:val="en-US" w:eastAsia="ko-KR"/>
        </w:rPr>
      </w:pPr>
      <w:r w:rsidRPr="00EF190A">
        <w:rPr>
          <w:lang w:val="en-US"/>
        </w:rPr>
        <w:t>(a)</w:t>
      </w:r>
      <w:r w:rsidRPr="00EF190A">
        <w:rPr>
          <w:lang w:val="en-US"/>
        </w:rPr>
        <w:tab/>
      </w:r>
      <w:r w:rsidRPr="00EF190A">
        <w:rPr>
          <w:lang w:val="en-US" w:eastAsia="ko-KR"/>
        </w:rPr>
        <w:t>Addition of new definitions (Section 2);</w:t>
      </w:r>
    </w:p>
    <w:p w:rsidR="00EF190A" w:rsidRDefault="00EF190A" w:rsidP="00EF190A">
      <w:pPr>
        <w:pStyle w:val="SingleTxtG"/>
        <w:ind w:firstLine="555"/>
        <w:rPr>
          <w:lang w:val="en-US"/>
        </w:rPr>
      </w:pPr>
      <w:r w:rsidRPr="00EF190A">
        <w:rPr>
          <w:lang w:val="en-US"/>
        </w:rPr>
        <w:t>(</w:t>
      </w:r>
      <w:r w:rsidRPr="00EF190A">
        <w:rPr>
          <w:lang w:val="en-US" w:eastAsia="ko-KR"/>
        </w:rPr>
        <w:t>b</w:t>
      </w:r>
      <w:r w:rsidRPr="00EF190A">
        <w:rPr>
          <w:lang w:val="en-US"/>
        </w:rPr>
        <w:t>)</w:t>
      </w:r>
      <w:r w:rsidRPr="00EF190A">
        <w:rPr>
          <w:lang w:val="en-US"/>
        </w:rPr>
        <w:tab/>
      </w:r>
      <w:r>
        <w:rPr>
          <w:lang w:val="en-US"/>
        </w:rPr>
        <w:t xml:space="preserve">Harmonization of the Load Range concept in relationship to Inflation Pressure </w:t>
      </w:r>
      <w:r w:rsidRPr="00EF190A">
        <w:rPr>
          <w:lang w:val="en-US" w:eastAsia="ko-KR"/>
        </w:rPr>
        <w:t>(Section 2);</w:t>
      </w:r>
    </w:p>
    <w:p w:rsidR="00EF190A" w:rsidRDefault="00EF190A" w:rsidP="00EF190A">
      <w:pPr>
        <w:pStyle w:val="SingleTxtG"/>
        <w:ind w:firstLine="555"/>
        <w:rPr>
          <w:noProof/>
          <w:lang w:val="en-GB"/>
        </w:rPr>
      </w:pPr>
      <w:r w:rsidRPr="00EF190A">
        <w:rPr>
          <w:lang w:val="en-US" w:eastAsia="ko-KR"/>
        </w:rPr>
        <w:t>(c)</w:t>
      </w:r>
      <w:r w:rsidRPr="00EF190A">
        <w:rPr>
          <w:lang w:val="en-US" w:eastAsia="ko-KR"/>
        </w:rPr>
        <w:tab/>
        <w:t xml:space="preserve">Alignment of the provisions for </w:t>
      </w:r>
      <w:proofErr w:type="spellStart"/>
      <w:r w:rsidRPr="00EF190A">
        <w:rPr>
          <w:lang w:val="en-US" w:eastAsia="ko-KR"/>
        </w:rPr>
        <w:t>tyre</w:t>
      </w:r>
      <w:proofErr w:type="spellEnd"/>
      <w:r w:rsidRPr="00EF190A">
        <w:rPr>
          <w:lang w:val="en-US" w:eastAsia="ko-KR"/>
        </w:rPr>
        <w:t xml:space="preserve"> marking and physical dimensions of PC </w:t>
      </w:r>
      <w:proofErr w:type="spellStart"/>
      <w:r w:rsidRPr="00EF190A">
        <w:rPr>
          <w:lang w:val="en-US" w:eastAsia="ko-KR"/>
        </w:rPr>
        <w:t>tyres</w:t>
      </w:r>
      <w:proofErr w:type="spellEnd"/>
      <w:r w:rsidRPr="00EF190A">
        <w:rPr>
          <w:lang w:val="en-US" w:eastAsia="ko-KR"/>
        </w:rPr>
        <w:t xml:space="preserve"> with the most recent developments in UN Regulations Nos. 30 and 54</w:t>
      </w:r>
      <w:r w:rsidRPr="00EF190A">
        <w:rPr>
          <w:noProof/>
          <w:lang w:val="en-US"/>
        </w:rPr>
        <w:t xml:space="preserve"> (Sections 3.3 and 3.5);</w:t>
      </w:r>
    </w:p>
    <w:p w:rsidR="00EF190A" w:rsidRPr="00EF190A" w:rsidRDefault="00EF190A" w:rsidP="00EF190A">
      <w:pPr>
        <w:pStyle w:val="SingleTxtG"/>
        <w:ind w:firstLine="555"/>
        <w:rPr>
          <w:noProof/>
          <w:lang w:val="en-US"/>
        </w:rPr>
      </w:pPr>
      <w:r w:rsidRPr="00EF190A">
        <w:rPr>
          <w:noProof/>
          <w:lang w:val="en-US"/>
        </w:rPr>
        <w:t>(d)</w:t>
      </w:r>
      <w:r w:rsidRPr="00EF190A">
        <w:rPr>
          <w:noProof/>
          <w:lang w:val="en-US"/>
        </w:rPr>
        <w:tab/>
      </w:r>
      <w:r>
        <w:rPr>
          <w:lang w:val="en-US"/>
        </w:rPr>
        <w:t>Harmonization of FMVSS 139 requirements relative to UNECE PSI index</w:t>
      </w:r>
      <w:r w:rsidRPr="00EF190A">
        <w:rPr>
          <w:noProof/>
          <w:lang w:val="en-US"/>
        </w:rPr>
        <w:t xml:space="preserve"> (Sections 3.14 and 3.15); </w:t>
      </w:r>
    </w:p>
    <w:p w:rsidR="00EF190A" w:rsidRPr="00EF190A" w:rsidRDefault="00EF190A" w:rsidP="00EF190A">
      <w:pPr>
        <w:pStyle w:val="SingleTxtG"/>
        <w:ind w:firstLine="555"/>
        <w:rPr>
          <w:noProof/>
          <w:lang w:val="en-US"/>
        </w:rPr>
      </w:pPr>
      <w:r w:rsidRPr="00EF190A">
        <w:rPr>
          <w:noProof/>
          <w:lang w:val="en-US"/>
        </w:rPr>
        <w:t>(e)</w:t>
      </w:r>
      <w:r w:rsidRPr="00EF190A">
        <w:rPr>
          <w:noProof/>
          <w:lang w:val="en-US"/>
        </w:rPr>
        <w:tab/>
        <w:t>Delection of provisions for physical dimensions of LT/C tyres based on FMVSS 139 (Section 3.20) an UN Regulation No. 54 (Section 3.21) and addition of new harmonized provisions for physical dimensions of LT/C tyres (new Section 3.20);</w:t>
      </w:r>
    </w:p>
    <w:p w:rsidR="00EF190A" w:rsidRPr="00EF190A" w:rsidRDefault="00EF190A" w:rsidP="00EF190A">
      <w:pPr>
        <w:pStyle w:val="SingleTxtG"/>
        <w:ind w:firstLine="555"/>
        <w:rPr>
          <w:noProof/>
          <w:lang w:val="en-US"/>
        </w:rPr>
      </w:pPr>
      <w:r w:rsidRPr="00EF190A">
        <w:rPr>
          <w:noProof/>
          <w:lang w:val="en-US"/>
        </w:rPr>
        <w:t>(</w:t>
      </w:r>
      <w:r w:rsidR="008D0CBE">
        <w:rPr>
          <w:noProof/>
          <w:lang w:val="en-US"/>
        </w:rPr>
        <w:t>f</w:t>
      </w:r>
      <w:r w:rsidRPr="00EF190A">
        <w:rPr>
          <w:noProof/>
          <w:lang w:val="en-US"/>
        </w:rPr>
        <w:t>)</w:t>
      </w:r>
      <w:r w:rsidRPr="00EF190A">
        <w:rPr>
          <w:noProof/>
          <w:lang w:val="en-US"/>
        </w:rPr>
        <w:tab/>
        <w:t>Delection of provisions for high speed test for LT/C tyres based on FMVSS 139 (Section 3.19) and UN Regulation No. 54 (Section 3.16) and addition of new harmonized provisions for high speed test for LT/C tyres (new Section 3.16);</w:t>
      </w:r>
    </w:p>
    <w:p w:rsidR="00EF190A" w:rsidRPr="00EF190A" w:rsidRDefault="00EF190A" w:rsidP="00EF190A">
      <w:pPr>
        <w:pStyle w:val="SingleTxtG"/>
        <w:ind w:firstLine="555"/>
        <w:rPr>
          <w:noProof/>
          <w:lang w:val="en-US"/>
        </w:rPr>
      </w:pPr>
      <w:proofErr w:type="gramStart"/>
      <w:r w:rsidRPr="00EF190A">
        <w:rPr>
          <w:noProof/>
          <w:lang w:val="en-US"/>
        </w:rPr>
        <w:t>(</w:t>
      </w:r>
      <w:r w:rsidR="008D0CBE">
        <w:rPr>
          <w:noProof/>
          <w:lang w:val="en-US"/>
        </w:rPr>
        <w:t>g</w:t>
      </w:r>
      <w:r w:rsidRPr="00EF190A">
        <w:rPr>
          <w:noProof/>
          <w:lang w:val="en-US"/>
        </w:rPr>
        <w:t>)</w:t>
      </w:r>
      <w:r w:rsidRPr="00EF190A">
        <w:rPr>
          <w:noProof/>
          <w:lang w:val="en-US"/>
        </w:rPr>
        <w:tab/>
        <w:t xml:space="preserve">Updates of the Annexes 3 and 6 with regard to the </w:t>
      </w:r>
      <w:r w:rsidRPr="00EF190A">
        <w:rPr>
          <w:lang w:val="en-US" w:eastAsia="ko-KR"/>
        </w:rPr>
        <w:t>most recent developments in UN Regulations Nos. 30 and 54</w:t>
      </w:r>
      <w:r w:rsidRPr="00EF190A">
        <w:rPr>
          <w:noProof/>
          <w:lang w:val="en-US"/>
        </w:rPr>
        <w:t>.</w:t>
      </w:r>
      <w:proofErr w:type="gramEnd"/>
    </w:p>
    <w:p w:rsidR="00EF190A" w:rsidRPr="00EF190A" w:rsidRDefault="00EF190A" w:rsidP="00EF190A">
      <w:pPr>
        <w:pStyle w:val="SingleTxtG"/>
        <w:rPr>
          <w:lang w:val="en-US" w:eastAsia="ko-KR"/>
        </w:rPr>
      </w:pPr>
      <w:r w:rsidRPr="00EF190A">
        <w:rPr>
          <w:lang w:val="en-US" w:eastAsia="ko-KR"/>
        </w:rPr>
        <w:t xml:space="preserve">9. </w:t>
      </w:r>
      <w:r w:rsidRPr="00EF190A">
        <w:rPr>
          <w:lang w:val="en-US" w:eastAsia="ko-KR"/>
        </w:rPr>
        <w:tab/>
        <w:t xml:space="preserve">Other topics to </w:t>
      </w:r>
      <w:proofErr w:type="gramStart"/>
      <w:r w:rsidRPr="00EF190A">
        <w:rPr>
          <w:lang w:val="en-US" w:eastAsia="ko-KR"/>
        </w:rPr>
        <w:t>be discussed</w:t>
      </w:r>
      <w:proofErr w:type="gramEnd"/>
      <w:r w:rsidRPr="00EF190A">
        <w:rPr>
          <w:lang w:val="en-US" w:eastAsia="ko-KR"/>
        </w:rPr>
        <w:t xml:space="preserve"> within the informal working group for the Phase 2 </w:t>
      </w:r>
      <w:r w:rsidRPr="00EF190A">
        <w:rPr>
          <w:lang w:val="en-US" w:eastAsia="ko-KR"/>
        </w:rPr>
        <w:br/>
        <w:t>of development of UN GTR No. 16</w:t>
      </w:r>
    </w:p>
    <w:p w:rsidR="00EF190A" w:rsidRPr="00EF190A" w:rsidRDefault="00EF190A" w:rsidP="00EF190A">
      <w:pPr>
        <w:pStyle w:val="SingleTxtG"/>
        <w:ind w:firstLine="555"/>
        <w:rPr>
          <w:noProof/>
          <w:lang w:val="en-US"/>
        </w:rPr>
      </w:pPr>
      <w:r w:rsidRPr="00EF190A">
        <w:rPr>
          <w:noProof/>
          <w:lang w:val="en-US"/>
        </w:rPr>
        <w:t>(a)</w:t>
      </w:r>
      <w:r w:rsidRPr="00EF190A">
        <w:rPr>
          <w:noProof/>
          <w:lang w:val="en-US"/>
        </w:rPr>
        <w:tab/>
        <w:t>Consideration of feasibility of harmonization of endurance test for LT/C tyres (Sections 3.16 and 3.17);</w:t>
      </w:r>
    </w:p>
    <w:p w:rsidR="00EF190A" w:rsidRPr="00EF190A" w:rsidRDefault="00EF190A" w:rsidP="00EF190A">
      <w:pPr>
        <w:pStyle w:val="SingleTxtG"/>
        <w:ind w:firstLine="555"/>
        <w:rPr>
          <w:noProof/>
          <w:lang w:val="en-US"/>
        </w:rPr>
      </w:pPr>
      <w:r w:rsidRPr="00EF190A">
        <w:rPr>
          <w:noProof/>
          <w:lang w:val="en-US"/>
        </w:rPr>
        <w:t>(b)</w:t>
      </w:r>
      <w:r w:rsidRPr="00EF190A">
        <w:rPr>
          <w:noProof/>
          <w:lang w:val="en-US"/>
        </w:rPr>
        <w:tab/>
        <w:t>Consideration of feasibility of development of provisions for global tyre marking.</w:t>
      </w:r>
    </w:p>
    <w:p w:rsidR="00EF190A" w:rsidRPr="00EF190A" w:rsidRDefault="008D0CBE" w:rsidP="00EF190A">
      <w:pPr>
        <w:pStyle w:val="H1G"/>
        <w:rPr>
          <w:lang w:val="en-US" w:eastAsia="ko-KR"/>
        </w:rPr>
      </w:pPr>
      <w:r>
        <w:rPr>
          <w:lang w:val="en-US" w:eastAsia="ko-KR"/>
        </w:rPr>
        <w:tab/>
      </w:r>
      <w:r w:rsidR="00EF190A" w:rsidRPr="00EF190A">
        <w:rPr>
          <w:lang w:val="en-US" w:eastAsia="ko-KR"/>
        </w:rPr>
        <w:t>D.</w:t>
      </w:r>
      <w:r w:rsidR="00EF190A" w:rsidRPr="00EF190A">
        <w:rPr>
          <w:lang w:val="en-US" w:eastAsia="ko-KR"/>
        </w:rPr>
        <w:tab/>
        <w:t>Organization of process and timeline</w:t>
      </w:r>
    </w:p>
    <w:p w:rsidR="00EF190A" w:rsidRPr="003B18C4" w:rsidRDefault="00EF190A" w:rsidP="00EF190A">
      <w:pPr>
        <w:pStyle w:val="SingleTxtG"/>
        <w:rPr>
          <w:color w:val="FF0000"/>
          <w:lang w:val="en-US" w:eastAsia="ko-KR"/>
        </w:rPr>
      </w:pPr>
      <w:proofErr w:type="gramStart"/>
      <w:r w:rsidRPr="00EF190A">
        <w:rPr>
          <w:lang w:val="en-US" w:eastAsia="ko-KR"/>
        </w:rPr>
        <w:t>10.</w:t>
      </w:r>
      <w:r w:rsidRPr="00EF190A">
        <w:rPr>
          <w:lang w:val="en-US" w:eastAsia="ko-KR"/>
        </w:rPr>
        <w:tab/>
        <w:t>For the development of the A</w:t>
      </w:r>
      <w:r w:rsidRPr="00EF190A">
        <w:rPr>
          <w:lang w:val="en-US"/>
        </w:rPr>
        <w:t>mendment No. 2</w:t>
      </w:r>
      <w:r w:rsidRPr="00EF190A">
        <w:rPr>
          <w:lang w:val="en-US" w:eastAsia="ko-KR"/>
        </w:rPr>
        <w:t xml:space="preserve"> to UN GTR No. 16</w:t>
      </w:r>
      <w:proofErr w:type="gramEnd"/>
      <w:r w:rsidRPr="00EF190A">
        <w:rPr>
          <w:lang w:val="en-US" w:eastAsia="ko-KR"/>
        </w:rPr>
        <w:t xml:space="preserve"> the informal working group (</w:t>
      </w:r>
      <w:r w:rsidRPr="00EF190A">
        <w:rPr>
          <w:lang w:val="en-US"/>
        </w:rPr>
        <w:t xml:space="preserve">IWG) as a sub group of GRRF will be established. For practical reasons this IWG shall be considered as the </w:t>
      </w:r>
      <w:r w:rsidRPr="00EF190A">
        <w:rPr>
          <w:lang w:val="en-US" w:eastAsia="ko-KR"/>
        </w:rPr>
        <w:t xml:space="preserve">reinstated IWG on </w:t>
      </w:r>
      <w:proofErr w:type="spellStart"/>
      <w:r w:rsidRPr="00EF190A">
        <w:rPr>
          <w:lang w:val="en-US" w:eastAsia="ko-KR"/>
        </w:rPr>
        <w:t>Tyre</w:t>
      </w:r>
      <w:proofErr w:type="spellEnd"/>
      <w:r w:rsidRPr="00EF190A">
        <w:rPr>
          <w:lang w:val="en-US" w:eastAsia="ko-KR"/>
        </w:rPr>
        <w:t xml:space="preserve"> GTR. The Terms of Reference and the Rules of Procedure of this IWG </w:t>
      </w:r>
      <w:proofErr w:type="gramStart"/>
      <w:r w:rsidRPr="00EF190A">
        <w:rPr>
          <w:lang w:val="en-US" w:eastAsia="ko-KR"/>
        </w:rPr>
        <w:t>were endorsed</w:t>
      </w:r>
      <w:proofErr w:type="gramEnd"/>
      <w:r w:rsidRPr="00EF190A">
        <w:rPr>
          <w:lang w:val="en-US" w:eastAsia="ko-KR"/>
        </w:rPr>
        <w:t xml:space="preserve"> by GRRF at its 82</w:t>
      </w:r>
      <w:r w:rsidRPr="00EF190A">
        <w:rPr>
          <w:vertAlign w:val="superscript"/>
          <w:lang w:val="en-US" w:eastAsia="ko-KR"/>
        </w:rPr>
        <w:t>nd</w:t>
      </w:r>
      <w:r w:rsidRPr="00EF190A">
        <w:rPr>
          <w:lang w:val="en-US" w:eastAsia="ko-KR"/>
        </w:rPr>
        <w:t xml:space="preserve"> session on September 2016. The IWG meetings primarily </w:t>
      </w:r>
      <w:proofErr w:type="gramStart"/>
      <w:r w:rsidRPr="00EF190A">
        <w:rPr>
          <w:lang w:val="en-US" w:eastAsia="ko-KR"/>
        </w:rPr>
        <w:t>shall be organized</w:t>
      </w:r>
      <w:proofErr w:type="gramEnd"/>
      <w:r w:rsidRPr="00EF190A">
        <w:rPr>
          <w:lang w:val="en-US" w:eastAsia="ko-KR"/>
        </w:rPr>
        <w:t xml:space="preserve"> in conjunction with the GRRF regular sessions. </w:t>
      </w:r>
      <w:r w:rsidRPr="00EF190A">
        <w:rPr>
          <w:lang w:val="en-US"/>
        </w:rPr>
        <w:t xml:space="preserve">The </w:t>
      </w:r>
      <w:proofErr w:type="gramStart"/>
      <w:r w:rsidRPr="00EF190A">
        <w:rPr>
          <w:lang w:val="en-US"/>
        </w:rPr>
        <w:t xml:space="preserve">IWG will be chaired by the UN </w:t>
      </w:r>
      <w:r w:rsidRPr="00EF190A">
        <w:rPr>
          <w:lang w:val="en-US" w:eastAsia="ko-KR"/>
        </w:rPr>
        <w:t xml:space="preserve">GTR No. 16 </w:t>
      </w:r>
      <w:r w:rsidRPr="00EF190A">
        <w:rPr>
          <w:lang w:val="en-US"/>
        </w:rPr>
        <w:t>technical sponsor (Russian Federation)</w:t>
      </w:r>
      <w:proofErr w:type="gramEnd"/>
      <w:r w:rsidRPr="00EF190A">
        <w:rPr>
          <w:lang w:val="en-US"/>
        </w:rPr>
        <w:t xml:space="preserve">. </w:t>
      </w:r>
      <w:r w:rsidRPr="003B18C4">
        <w:rPr>
          <w:lang w:val="en-US"/>
        </w:rPr>
        <w:t>ETRTO will act as a Secretary.</w:t>
      </w:r>
      <w:r w:rsidRPr="003B18C4">
        <w:rPr>
          <w:lang w:val="en-US" w:eastAsia="ko-KR"/>
        </w:rPr>
        <w:t xml:space="preserve"> </w:t>
      </w:r>
      <w:r w:rsidRPr="003B18C4">
        <w:rPr>
          <w:color w:val="FF0000"/>
          <w:lang w:val="en-US" w:eastAsia="ko-KR"/>
        </w:rPr>
        <w:t xml:space="preserve"> </w:t>
      </w:r>
    </w:p>
    <w:p w:rsidR="00EF190A" w:rsidRPr="00EF190A" w:rsidRDefault="00EF190A" w:rsidP="00EF190A">
      <w:pPr>
        <w:pStyle w:val="SingleTxtG"/>
        <w:keepNext/>
        <w:rPr>
          <w:lang w:val="en-US" w:eastAsia="ko-KR"/>
        </w:rPr>
      </w:pPr>
      <w:r w:rsidRPr="00EF190A">
        <w:rPr>
          <w:lang w:val="en-US" w:eastAsia="ko-KR"/>
        </w:rPr>
        <w:t>11.</w:t>
      </w:r>
      <w:r w:rsidRPr="00EF190A">
        <w:rPr>
          <w:lang w:val="en-US" w:eastAsia="ko-KR"/>
        </w:rPr>
        <w:tab/>
        <w:t>The proposed action plan:</w:t>
      </w:r>
    </w:p>
    <w:p w:rsidR="00EF190A" w:rsidRPr="00EF190A" w:rsidRDefault="00EF190A" w:rsidP="00EF190A">
      <w:pPr>
        <w:pStyle w:val="SingleTxtG"/>
        <w:ind w:firstLine="567"/>
        <w:rPr>
          <w:lang w:val="en-US"/>
        </w:rPr>
      </w:pPr>
      <w:r w:rsidRPr="00EF190A">
        <w:rPr>
          <w:lang w:val="en-US"/>
        </w:rPr>
        <w:t>(a)</w:t>
      </w:r>
      <w:r w:rsidRPr="00EF190A">
        <w:rPr>
          <w:lang w:val="en-US"/>
        </w:rPr>
        <w:tab/>
        <w:t xml:space="preserve">January 2017: Introduction and consideration of the proposal for phase 2A at the </w:t>
      </w:r>
      <w:r w:rsidR="003B18C4">
        <w:rPr>
          <w:lang w:val="en-US"/>
        </w:rPr>
        <w:t>eighty-third</w:t>
      </w:r>
      <w:r w:rsidRPr="00EF190A">
        <w:rPr>
          <w:lang w:val="en-US"/>
        </w:rPr>
        <w:t xml:space="preserve"> GRRF session as an informal document</w:t>
      </w:r>
      <w:proofErr w:type="gramStart"/>
      <w:r w:rsidRPr="00EF190A">
        <w:rPr>
          <w:lang w:val="en-US"/>
        </w:rPr>
        <w:t>;</w:t>
      </w:r>
      <w:proofErr w:type="gramEnd"/>
    </w:p>
    <w:p w:rsidR="00EF190A" w:rsidRPr="00EF190A" w:rsidRDefault="00EF190A" w:rsidP="00EF190A">
      <w:pPr>
        <w:pStyle w:val="SingleTxtG"/>
        <w:ind w:firstLine="567"/>
        <w:rPr>
          <w:lang w:val="en-US"/>
        </w:rPr>
      </w:pPr>
      <w:r w:rsidRPr="00EF190A">
        <w:rPr>
          <w:lang w:val="en-US"/>
        </w:rPr>
        <w:t>(b)</w:t>
      </w:r>
      <w:r w:rsidRPr="00EF190A">
        <w:rPr>
          <w:lang w:val="en-US"/>
        </w:rPr>
        <w:tab/>
        <w:t xml:space="preserve">September 2017: Introduction and consideration of the proposal for phase 2B at the </w:t>
      </w:r>
      <w:r w:rsidR="003B18C4">
        <w:rPr>
          <w:lang w:val="en-US"/>
        </w:rPr>
        <w:t>eighty-fourth</w:t>
      </w:r>
      <w:r w:rsidRPr="00EF190A">
        <w:rPr>
          <w:lang w:val="en-US"/>
        </w:rPr>
        <w:t xml:space="preserve"> GRRF session as an informal document</w:t>
      </w:r>
      <w:proofErr w:type="gramStart"/>
      <w:r w:rsidRPr="00EF190A">
        <w:rPr>
          <w:lang w:val="en-US"/>
        </w:rPr>
        <w:t>;</w:t>
      </w:r>
      <w:proofErr w:type="gramEnd"/>
    </w:p>
    <w:p w:rsidR="00EF190A" w:rsidRPr="00EF190A" w:rsidRDefault="00EF190A" w:rsidP="00EF190A">
      <w:pPr>
        <w:pStyle w:val="SingleTxtG"/>
        <w:ind w:firstLine="567"/>
        <w:rPr>
          <w:lang w:val="en-US"/>
        </w:rPr>
      </w:pPr>
      <w:proofErr w:type="gramStart"/>
      <w:r w:rsidRPr="00EF190A">
        <w:rPr>
          <w:lang w:val="en-US"/>
        </w:rPr>
        <w:t>(c)</w:t>
      </w:r>
      <w:r w:rsidRPr="00EF190A">
        <w:rPr>
          <w:lang w:val="en-US"/>
        </w:rPr>
        <w:tab/>
        <w:t>February 2018: Submitting to the GRRF the consolidated working document.</w:t>
      </w:r>
      <w:proofErr w:type="gramEnd"/>
      <w:r w:rsidRPr="00EF190A">
        <w:rPr>
          <w:lang w:val="en-US"/>
        </w:rPr>
        <w:t xml:space="preserve"> Consideration of remaining issues (if any) at the </w:t>
      </w:r>
      <w:r w:rsidR="003B18C4">
        <w:rPr>
          <w:lang w:val="en-US"/>
        </w:rPr>
        <w:t>eighty-fifth</w:t>
      </w:r>
      <w:r w:rsidRPr="00EF190A">
        <w:rPr>
          <w:lang w:val="en-US"/>
        </w:rPr>
        <w:t xml:space="preserve"> GRRF session</w:t>
      </w:r>
      <w:proofErr w:type="gramStart"/>
      <w:r w:rsidRPr="00EF190A">
        <w:rPr>
          <w:lang w:val="en-US"/>
        </w:rPr>
        <w:t>;</w:t>
      </w:r>
      <w:proofErr w:type="gramEnd"/>
    </w:p>
    <w:p w:rsidR="00EF190A" w:rsidRPr="00EF190A" w:rsidRDefault="00EF190A" w:rsidP="00EF190A">
      <w:pPr>
        <w:pStyle w:val="SingleTxtG"/>
        <w:ind w:firstLine="567"/>
        <w:rPr>
          <w:lang w:val="en-US"/>
        </w:rPr>
      </w:pPr>
      <w:r w:rsidRPr="00EF190A">
        <w:rPr>
          <w:lang w:val="en-US"/>
        </w:rPr>
        <w:t>(d)</w:t>
      </w:r>
      <w:r w:rsidRPr="00EF190A">
        <w:rPr>
          <w:lang w:val="en-US"/>
        </w:rPr>
        <w:tab/>
        <w:t>June 2018: Adoption of the proposal by AC.3, if no remaining issues had existed;</w:t>
      </w:r>
    </w:p>
    <w:p w:rsidR="00EF190A" w:rsidRPr="00EF190A" w:rsidRDefault="00EF190A" w:rsidP="00EF190A">
      <w:pPr>
        <w:pStyle w:val="SingleTxtG"/>
        <w:ind w:firstLine="567"/>
        <w:rPr>
          <w:lang w:val="en-US"/>
        </w:rPr>
      </w:pPr>
      <w:r w:rsidRPr="00EF190A">
        <w:rPr>
          <w:lang w:val="en-US"/>
        </w:rPr>
        <w:t>(e)</w:t>
      </w:r>
      <w:r w:rsidRPr="00EF190A">
        <w:rPr>
          <w:lang w:val="en-US"/>
        </w:rPr>
        <w:tab/>
        <w:t xml:space="preserve">November 2018: Adoption of the proposal by AC.3, if all remaining issues </w:t>
      </w:r>
      <w:proofErr w:type="gramStart"/>
      <w:r w:rsidRPr="00EF190A">
        <w:rPr>
          <w:lang w:val="en-US"/>
        </w:rPr>
        <w:t>had been solved</w:t>
      </w:r>
      <w:proofErr w:type="gramEnd"/>
      <w:r w:rsidRPr="00EF190A">
        <w:rPr>
          <w:lang w:val="en-US"/>
        </w:rPr>
        <w:t>.</w:t>
      </w:r>
    </w:p>
    <w:p w:rsidR="00EF190A" w:rsidRPr="00EF190A" w:rsidRDefault="00EF190A" w:rsidP="00EF190A">
      <w:pPr>
        <w:pStyle w:val="SingleTxtG"/>
        <w:rPr>
          <w:lang w:val="en-US"/>
        </w:rPr>
      </w:pPr>
      <w:r w:rsidRPr="00EF190A">
        <w:rPr>
          <w:lang w:val="en-US"/>
        </w:rPr>
        <w:t>12.</w:t>
      </w:r>
      <w:r w:rsidRPr="00EF190A">
        <w:rPr>
          <w:lang w:val="en-US"/>
        </w:rPr>
        <w:tab/>
        <w:t xml:space="preserve">The progress of works </w:t>
      </w:r>
      <w:proofErr w:type="gramStart"/>
      <w:r w:rsidRPr="00EF190A">
        <w:rPr>
          <w:lang w:val="en-US"/>
        </w:rPr>
        <w:t>will be reported</w:t>
      </w:r>
      <w:proofErr w:type="gramEnd"/>
      <w:r w:rsidRPr="00EF190A">
        <w:rPr>
          <w:lang w:val="en-US"/>
        </w:rPr>
        <w:t xml:space="preserve"> to AC.3 at its sessions in 2017 and 2018.</w:t>
      </w:r>
    </w:p>
    <w:p w:rsidR="007957D1" w:rsidRPr="004F068F" w:rsidRDefault="00DA535F" w:rsidP="00D47608">
      <w:pPr>
        <w:spacing w:before="240"/>
        <w:jc w:val="center"/>
        <w:rPr>
          <w:u w:val="single"/>
          <w:lang w:val="en-US"/>
        </w:rPr>
      </w:pPr>
      <w:r>
        <w:rPr>
          <w:u w:val="single"/>
          <w:lang w:val="en-US"/>
        </w:rPr>
        <w:tab/>
      </w:r>
      <w:r>
        <w:rPr>
          <w:u w:val="single"/>
          <w:lang w:val="en-US"/>
        </w:rPr>
        <w:tab/>
      </w:r>
      <w:r>
        <w:rPr>
          <w:u w:val="single"/>
          <w:lang w:val="en-US"/>
        </w:rPr>
        <w:tab/>
      </w:r>
    </w:p>
    <w:sectPr w:rsidR="007957D1" w:rsidRPr="004F068F" w:rsidSect="00A32148">
      <w:headerReference w:type="even" r:id="rId10"/>
      <w:headerReference w:type="default" r:id="rId11"/>
      <w:footerReference w:type="even" r:id="rId12"/>
      <w:footerReference w:type="default" r:id="rId13"/>
      <w:footerReference w:type="first" r:id="rId14"/>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6B98" w:rsidRDefault="00B46B98"/>
  </w:endnote>
  <w:endnote w:type="continuationSeparator" w:id="0">
    <w:p w:rsidR="00B46B98" w:rsidRDefault="00B46B98"/>
  </w:endnote>
  <w:endnote w:type="continuationNotice" w:id="1">
    <w:p w:rsidR="00B46B98" w:rsidRDefault="00B46B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E60278"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4811E7">
      <w:rPr>
        <w:b/>
        <w:noProof/>
        <w:sz w:val="18"/>
      </w:rPr>
      <w:t>4</w:t>
    </w:r>
    <w:r w:rsidRPr="009A6A9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9A6A9E" w:rsidRDefault="00E60278"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4811E7">
      <w:rPr>
        <w:b/>
        <w:noProof/>
        <w:sz w:val="18"/>
      </w:rPr>
      <w:t>3</w:t>
    </w:r>
    <w:r w:rsidRPr="009A6A9E">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2AD0" w:rsidRDefault="00662AD0" w:rsidP="00662AD0">
    <w:pPr>
      <w:pStyle w:val="Footer"/>
    </w:pPr>
    <w:r>
      <w:rPr>
        <w:rFonts w:ascii="C39T30Lfz" w:hAnsi="C39T30Lfz"/>
        <w:noProof/>
        <w:sz w:val="56"/>
        <w:lang w:val="en-GB" w:eastAsia="en-GB"/>
      </w:rPr>
      <w:drawing>
        <wp:anchor distT="0" distB="0" distL="114300" distR="114300" simplePos="0" relativeHeight="251660288" behindDoc="0" locked="0" layoutInCell="1" allowOverlap="1" wp14:anchorId="3158AB16" wp14:editId="31A832ED">
          <wp:simplePos x="0" y="0"/>
          <wp:positionH relativeFrom="margin">
            <wp:posOffset>5472158</wp:posOffset>
          </wp:positionH>
          <wp:positionV relativeFrom="margin">
            <wp:posOffset>7933055</wp:posOffset>
          </wp:positionV>
          <wp:extent cx="636270" cy="636270"/>
          <wp:effectExtent l="0" t="0" r="0" b="0"/>
          <wp:wrapNone/>
          <wp:docPr id="1" name="Picture 1" descr="http://undocs.org/m2/QRCode.ashx?DS=ECE/TRANS/WP.29/AC.3/48&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TRANS/WP.29/AC.3/48&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270" cy="63627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0" locked="1" layoutInCell="1" allowOverlap="1" wp14:anchorId="181DA4BB" wp14:editId="44454AF0">
          <wp:simplePos x="0" y="0"/>
          <wp:positionH relativeFrom="margin">
            <wp:posOffset>4463415</wp:posOffset>
          </wp:positionH>
          <wp:positionV relativeFrom="margin">
            <wp:posOffset>8331835</wp:posOffset>
          </wp:positionV>
          <wp:extent cx="933450" cy="228600"/>
          <wp:effectExtent l="0" t="0" r="0" b="0"/>
          <wp:wrapNone/>
          <wp:docPr id="5" name="Picture 5"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345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62AD0" w:rsidRDefault="00662AD0" w:rsidP="00662AD0">
    <w:pPr>
      <w:spacing w:line="240" w:lineRule="auto"/>
      <w:ind w:right="1134"/>
    </w:pPr>
    <w:r>
      <w:t>GE.17-05681(E)</w:t>
    </w:r>
  </w:p>
  <w:p w:rsidR="00662AD0" w:rsidRPr="00662AD0" w:rsidRDefault="00662AD0" w:rsidP="00662AD0">
    <w:pPr>
      <w:spacing w:line="240" w:lineRule="auto"/>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6B98" w:rsidRPr="00D27D5E" w:rsidRDefault="00B46B98" w:rsidP="00D27D5E">
      <w:pPr>
        <w:tabs>
          <w:tab w:val="right" w:pos="2155"/>
        </w:tabs>
        <w:spacing w:after="80"/>
        <w:ind w:left="680"/>
        <w:rPr>
          <w:u w:val="single"/>
        </w:rPr>
      </w:pPr>
      <w:r>
        <w:rPr>
          <w:u w:val="single"/>
        </w:rPr>
        <w:tab/>
      </w:r>
    </w:p>
  </w:footnote>
  <w:footnote w:type="continuationSeparator" w:id="0">
    <w:p w:rsidR="00B46B98" w:rsidRDefault="00B46B98">
      <w:r>
        <w:rPr>
          <w:u w:val="single"/>
        </w:rPr>
        <w:tab/>
      </w:r>
      <w:r>
        <w:rPr>
          <w:u w:val="single"/>
        </w:rPr>
        <w:tab/>
      </w:r>
      <w:r>
        <w:rPr>
          <w:u w:val="single"/>
        </w:rPr>
        <w:tab/>
      </w:r>
      <w:r>
        <w:rPr>
          <w:u w:val="single"/>
        </w:rPr>
        <w:tab/>
      </w:r>
    </w:p>
  </w:footnote>
  <w:footnote w:type="continuationNotice" w:id="1">
    <w:p w:rsidR="00B46B98" w:rsidRDefault="00B46B98"/>
  </w:footnote>
  <w:footnote w:id="2">
    <w:p w:rsidR="00E60278" w:rsidRPr="00706101" w:rsidRDefault="00E60278" w:rsidP="00A90EA8">
      <w:pPr>
        <w:pStyle w:val="FootnoteText"/>
        <w:rPr>
          <w:lang w:val="en-GB"/>
        </w:rPr>
      </w:pPr>
      <w:r w:rsidRPr="00A90EA8">
        <w:rPr>
          <w:lang w:val="en-GB"/>
        </w:rPr>
        <w:tab/>
      </w:r>
      <w:r w:rsidRPr="007F1F48">
        <w:rPr>
          <w:rStyle w:val="FootnoteReference"/>
          <w:sz w:val="20"/>
          <w:vertAlign w:val="baseline"/>
          <w:lang w:val="en-US"/>
        </w:rPr>
        <w:t>*</w:t>
      </w:r>
      <w:r w:rsidRPr="002232AF">
        <w:rPr>
          <w:sz w:val="20"/>
          <w:lang w:val="en-US"/>
        </w:rPr>
        <w:tab/>
      </w:r>
      <w:r w:rsidR="006F79E7">
        <w:rPr>
          <w:szCs w:val="18"/>
          <w:lang w:val="en-US"/>
        </w:rPr>
        <w:t xml:space="preserve">In accordance with the </w:t>
      </w:r>
      <w:proofErr w:type="spellStart"/>
      <w:r w:rsidR="006F79E7">
        <w:rPr>
          <w:szCs w:val="18"/>
          <w:lang w:val="en-US"/>
        </w:rPr>
        <w:t>programme</w:t>
      </w:r>
      <w:proofErr w:type="spellEnd"/>
      <w:r w:rsidR="006F79E7">
        <w:rPr>
          <w:szCs w:val="18"/>
          <w:lang w:val="en-US"/>
        </w:rPr>
        <w:t xml:space="preserve"> of work of the Inland Transport Committee for 2016–2017 (ECE/TRANS/254, para. 159 and ECE/TRANS/2016/28/Add.1, cluster 3.1), the World Forum will develop, harmonize and update Regulations in order to enhance the performance of vehicles. The present document </w:t>
      </w:r>
      <w:proofErr w:type="gramStart"/>
      <w:r w:rsidR="006F79E7">
        <w:rPr>
          <w:szCs w:val="18"/>
          <w:lang w:val="en-US"/>
        </w:rPr>
        <w:t>is submitted</w:t>
      </w:r>
      <w:proofErr w:type="gramEnd"/>
      <w:r w:rsidR="006F79E7">
        <w:rPr>
          <w:szCs w:val="18"/>
          <w:lang w:val="en-US"/>
        </w:rPr>
        <w:t xml:space="preserve"> in conformity with that mandate.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0A0BD1" w:rsidP="009556DB">
    <w:pPr>
      <w:pStyle w:val="Header"/>
      <w:rPr>
        <w:lang w:val="en-US"/>
      </w:rPr>
    </w:pPr>
    <w:r>
      <w:rPr>
        <w:lang w:val="en-US"/>
      </w:rPr>
      <w:t>ECE/TRANS/WP.29/</w:t>
    </w:r>
    <w:r w:rsidR="00197038">
      <w:rPr>
        <w:lang w:val="en-US"/>
      </w:rPr>
      <w:t>AC.3/48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0278" w:rsidRPr="00E02A4F" w:rsidRDefault="00E60278" w:rsidP="009A6A9E">
    <w:pPr>
      <w:pStyle w:val="Header"/>
      <w:jc w:val="right"/>
      <w:rPr>
        <w:lang w:val="en-US"/>
      </w:rPr>
    </w:pPr>
    <w:r>
      <w:rPr>
        <w:lang w:val="en-US"/>
      </w:rPr>
      <w:t>ECE/TRANS/WP.29/</w:t>
    </w:r>
    <w:r w:rsidR="00197038" w:rsidRPr="00197038">
      <w:rPr>
        <w:lang w:val="en-US"/>
      </w:rPr>
      <w:t xml:space="preserve"> </w:t>
    </w:r>
    <w:r w:rsidR="00197038">
      <w:rPr>
        <w:lang w:val="en-US"/>
      </w:rPr>
      <w:t>AC.3/48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BFE3A64"/>
    <w:lvl w:ilvl="0">
      <w:start w:val="1"/>
      <w:numFmt w:val="decimal"/>
      <w:lvlText w:val="%1."/>
      <w:lvlJc w:val="left"/>
      <w:pPr>
        <w:tabs>
          <w:tab w:val="num" w:pos="360"/>
        </w:tabs>
        <w:ind w:left="360" w:hanging="360"/>
      </w:pPr>
    </w:lvl>
  </w:abstractNum>
  <w:abstractNum w:abstractNumId="1">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6A271B4D"/>
    <w:multiLevelType w:val="hybridMultilevel"/>
    <w:tmpl w:val="1B3C186A"/>
    <w:lvl w:ilvl="0" w:tplc="23EEB83A">
      <w:start w:val="1"/>
      <w:numFmt w:val="decimal"/>
      <w:lvlText w:val="%1."/>
      <w:lvlJc w:val="left"/>
      <w:pPr>
        <w:ind w:left="1494" w:hanging="360"/>
      </w:pPr>
    </w:lvl>
    <w:lvl w:ilvl="1" w:tplc="040C0019">
      <w:start w:val="1"/>
      <w:numFmt w:val="lowerLetter"/>
      <w:lvlText w:val="%2."/>
      <w:lvlJc w:val="left"/>
      <w:pPr>
        <w:ind w:left="2214" w:hanging="360"/>
      </w:pPr>
    </w:lvl>
    <w:lvl w:ilvl="2" w:tplc="040C001B">
      <w:start w:val="1"/>
      <w:numFmt w:val="lowerRoman"/>
      <w:lvlText w:val="%3."/>
      <w:lvlJc w:val="right"/>
      <w:pPr>
        <w:ind w:left="2934" w:hanging="180"/>
      </w:pPr>
    </w:lvl>
    <w:lvl w:ilvl="3" w:tplc="040C000F">
      <w:start w:val="1"/>
      <w:numFmt w:val="decimal"/>
      <w:lvlText w:val="%4."/>
      <w:lvlJc w:val="left"/>
      <w:pPr>
        <w:ind w:left="3654" w:hanging="360"/>
      </w:pPr>
    </w:lvl>
    <w:lvl w:ilvl="4" w:tplc="040C0019">
      <w:start w:val="1"/>
      <w:numFmt w:val="lowerLetter"/>
      <w:lvlText w:val="%5."/>
      <w:lvlJc w:val="left"/>
      <w:pPr>
        <w:ind w:left="4374" w:hanging="360"/>
      </w:pPr>
    </w:lvl>
    <w:lvl w:ilvl="5" w:tplc="040C001B">
      <w:start w:val="1"/>
      <w:numFmt w:val="lowerRoman"/>
      <w:lvlText w:val="%6."/>
      <w:lvlJc w:val="right"/>
      <w:pPr>
        <w:ind w:left="5094" w:hanging="180"/>
      </w:pPr>
    </w:lvl>
    <w:lvl w:ilvl="6" w:tplc="040C000F">
      <w:start w:val="1"/>
      <w:numFmt w:val="decimal"/>
      <w:lvlText w:val="%7."/>
      <w:lvlJc w:val="left"/>
      <w:pPr>
        <w:ind w:left="5814" w:hanging="360"/>
      </w:pPr>
    </w:lvl>
    <w:lvl w:ilvl="7" w:tplc="040C0019">
      <w:start w:val="1"/>
      <w:numFmt w:val="lowerLetter"/>
      <w:lvlText w:val="%8."/>
      <w:lvlJc w:val="left"/>
      <w:pPr>
        <w:ind w:left="6534" w:hanging="360"/>
      </w:pPr>
    </w:lvl>
    <w:lvl w:ilvl="8" w:tplc="040C001B">
      <w:start w:val="1"/>
      <w:numFmt w:val="lowerRoman"/>
      <w:lvlText w:val="%9."/>
      <w:lvlJc w:val="right"/>
      <w:pPr>
        <w:ind w:left="7254" w:hanging="180"/>
      </w:pPr>
    </w:lvl>
  </w:abstractNum>
  <w:num w:numId="1">
    <w:abstractNumId w:val="5"/>
  </w:num>
  <w:num w:numId="2">
    <w:abstractNumId w:val="3"/>
  </w:num>
  <w:num w:numId="3">
    <w:abstractNumId w:val="4"/>
  </w:num>
  <w:num w:numId="4">
    <w:abstractNumId w:val="2"/>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activeWritingStyle w:appName="MSWord" w:lang="en-GB" w:vendorID="64" w:dllVersion="131077" w:nlCheck="1" w:checkStyle="1"/>
  <w:activeWritingStyle w:appName="MSWord" w:lang="fr-CH"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CA"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AU"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6625"/>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3FB0"/>
    <w:rsid w:val="000047D9"/>
    <w:rsid w:val="00004EBE"/>
    <w:rsid w:val="00004F57"/>
    <w:rsid w:val="00005710"/>
    <w:rsid w:val="00005AFD"/>
    <w:rsid w:val="0000603C"/>
    <w:rsid w:val="00006F3D"/>
    <w:rsid w:val="00007FAF"/>
    <w:rsid w:val="00010972"/>
    <w:rsid w:val="0001199A"/>
    <w:rsid w:val="00011EEB"/>
    <w:rsid w:val="000126F2"/>
    <w:rsid w:val="00013231"/>
    <w:rsid w:val="000148AC"/>
    <w:rsid w:val="00014959"/>
    <w:rsid w:val="00016AC5"/>
    <w:rsid w:val="00020252"/>
    <w:rsid w:val="00020AB9"/>
    <w:rsid w:val="00020CD4"/>
    <w:rsid w:val="000215B9"/>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34A9"/>
    <w:rsid w:val="00044002"/>
    <w:rsid w:val="00052C97"/>
    <w:rsid w:val="00052F65"/>
    <w:rsid w:val="00053AD5"/>
    <w:rsid w:val="00056173"/>
    <w:rsid w:val="00056841"/>
    <w:rsid w:val="000571C0"/>
    <w:rsid w:val="00057396"/>
    <w:rsid w:val="00057CFF"/>
    <w:rsid w:val="00063D37"/>
    <w:rsid w:val="00066DC1"/>
    <w:rsid w:val="0007053C"/>
    <w:rsid w:val="00070861"/>
    <w:rsid w:val="00070A6D"/>
    <w:rsid w:val="000721D0"/>
    <w:rsid w:val="00072556"/>
    <w:rsid w:val="00074793"/>
    <w:rsid w:val="00074FD7"/>
    <w:rsid w:val="000758F4"/>
    <w:rsid w:val="00075A2F"/>
    <w:rsid w:val="00075C17"/>
    <w:rsid w:val="00076815"/>
    <w:rsid w:val="00080850"/>
    <w:rsid w:val="00080C60"/>
    <w:rsid w:val="00081562"/>
    <w:rsid w:val="00082C36"/>
    <w:rsid w:val="00082D40"/>
    <w:rsid w:val="0008393C"/>
    <w:rsid w:val="00083F5E"/>
    <w:rsid w:val="00084B17"/>
    <w:rsid w:val="00085054"/>
    <w:rsid w:val="00086FF5"/>
    <w:rsid w:val="000873D2"/>
    <w:rsid w:val="00087E39"/>
    <w:rsid w:val="000912DD"/>
    <w:rsid w:val="00091A11"/>
    <w:rsid w:val="00091E84"/>
    <w:rsid w:val="00091F44"/>
    <w:rsid w:val="0009234E"/>
    <w:rsid w:val="00093ECB"/>
    <w:rsid w:val="00095EB1"/>
    <w:rsid w:val="00096362"/>
    <w:rsid w:val="00097C31"/>
    <w:rsid w:val="000A0BD1"/>
    <w:rsid w:val="000A1272"/>
    <w:rsid w:val="000A1317"/>
    <w:rsid w:val="000A2564"/>
    <w:rsid w:val="000A25E7"/>
    <w:rsid w:val="000A268E"/>
    <w:rsid w:val="000A2C0C"/>
    <w:rsid w:val="000A2D72"/>
    <w:rsid w:val="000A500E"/>
    <w:rsid w:val="000A5442"/>
    <w:rsid w:val="000A59AC"/>
    <w:rsid w:val="000B016E"/>
    <w:rsid w:val="000B0F5D"/>
    <w:rsid w:val="000B2475"/>
    <w:rsid w:val="000B422A"/>
    <w:rsid w:val="000B45D5"/>
    <w:rsid w:val="000B4C98"/>
    <w:rsid w:val="000B62BC"/>
    <w:rsid w:val="000B6A12"/>
    <w:rsid w:val="000B6BFB"/>
    <w:rsid w:val="000B6EE4"/>
    <w:rsid w:val="000B76AC"/>
    <w:rsid w:val="000C1D17"/>
    <w:rsid w:val="000C376D"/>
    <w:rsid w:val="000C62A5"/>
    <w:rsid w:val="000D0093"/>
    <w:rsid w:val="000D1046"/>
    <w:rsid w:val="000D22C8"/>
    <w:rsid w:val="000D258C"/>
    <w:rsid w:val="000D2C26"/>
    <w:rsid w:val="000D4C4A"/>
    <w:rsid w:val="000E2333"/>
    <w:rsid w:val="000E40FD"/>
    <w:rsid w:val="000E4374"/>
    <w:rsid w:val="000E4DEA"/>
    <w:rsid w:val="000E5B23"/>
    <w:rsid w:val="000E7498"/>
    <w:rsid w:val="000F190F"/>
    <w:rsid w:val="000F1FA0"/>
    <w:rsid w:val="000F270F"/>
    <w:rsid w:val="000F2A46"/>
    <w:rsid w:val="000F3C75"/>
    <w:rsid w:val="000F41F2"/>
    <w:rsid w:val="000F6114"/>
    <w:rsid w:val="000F755E"/>
    <w:rsid w:val="00100890"/>
    <w:rsid w:val="00100F9C"/>
    <w:rsid w:val="001029BA"/>
    <w:rsid w:val="001053C5"/>
    <w:rsid w:val="0010544E"/>
    <w:rsid w:val="0010768F"/>
    <w:rsid w:val="001138D6"/>
    <w:rsid w:val="001138F1"/>
    <w:rsid w:val="0011447A"/>
    <w:rsid w:val="001153AA"/>
    <w:rsid w:val="00116992"/>
    <w:rsid w:val="00116BCE"/>
    <w:rsid w:val="00120502"/>
    <w:rsid w:val="00121E37"/>
    <w:rsid w:val="0012207D"/>
    <w:rsid w:val="00122BAD"/>
    <w:rsid w:val="00122BBA"/>
    <w:rsid w:val="00122F16"/>
    <w:rsid w:val="00123D33"/>
    <w:rsid w:val="001249D5"/>
    <w:rsid w:val="00126CAC"/>
    <w:rsid w:val="00127A1B"/>
    <w:rsid w:val="00130D9B"/>
    <w:rsid w:val="00131376"/>
    <w:rsid w:val="001319D1"/>
    <w:rsid w:val="00132A01"/>
    <w:rsid w:val="0013403F"/>
    <w:rsid w:val="00135C0D"/>
    <w:rsid w:val="00136077"/>
    <w:rsid w:val="0014040C"/>
    <w:rsid w:val="001421C7"/>
    <w:rsid w:val="00142654"/>
    <w:rsid w:val="001426D9"/>
    <w:rsid w:val="0014372B"/>
    <w:rsid w:val="001441DB"/>
    <w:rsid w:val="001441FD"/>
    <w:rsid w:val="001462C7"/>
    <w:rsid w:val="001467C6"/>
    <w:rsid w:val="001509B1"/>
    <w:rsid w:val="001529E2"/>
    <w:rsid w:val="001534D0"/>
    <w:rsid w:val="00153756"/>
    <w:rsid w:val="00154296"/>
    <w:rsid w:val="001556F0"/>
    <w:rsid w:val="00160540"/>
    <w:rsid w:val="00161A5C"/>
    <w:rsid w:val="00162C1A"/>
    <w:rsid w:val="00164B1E"/>
    <w:rsid w:val="00165489"/>
    <w:rsid w:val="0017009F"/>
    <w:rsid w:val="0017182C"/>
    <w:rsid w:val="001724D4"/>
    <w:rsid w:val="00172B48"/>
    <w:rsid w:val="00174AC2"/>
    <w:rsid w:val="00175458"/>
    <w:rsid w:val="00177007"/>
    <w:rsid w:val="0018055C"/>
    <w:rsid w:val="001808C0"/>
    <w:rsid w:val="00180966"/>
    <w:rsid w:val="00186C01"/>
    <w:rsid w:val="00186EE9"/>
    <w:rsid w:val="0018775C"/>
    <w:rsid w:val="001901A6"/>
    <w:rsid w:val="00191307"/>
    <w:rsid w:val="00192EEB"/>
    <w:rsid w:val="001930D6"/>
    <w:rsid w:val="00193D17"/>
    <w:rsid w:val="00193D41"/>
    <w:rsid w:val="00197038"/>
    <w:rsid w:val="001A1371"/>
    <w:rsid w:val="001A20FB"/>
    <w:rsid w:val="001A293E"/>
    <w:rsid w:val="001A321F"/>
    <w:rsid w:val="001A3BD8"/>
    <w:rsid w:val="001A4CFF"/>
    <w:rsid w:val="001A4F1F"/>
    <w:rsid w:val="001A7FA6"/>
    <w:rsid w:val="001B03B6"/>
    <w:rsid w:val="001B094F"/>
    <w:rsid w:val="001B2947"/>
    <w:rsid w:val="001B2B2E"/>
    <w:rsid w:val="001B6F40"/>
    <w:rsid w:val="001C1C2A"/>
    <w:rsid w:val="001C35D9"/>
    <w:rsid w:val="001C60AE"/>
    <w:rsid w:val="001C6712"/>
    <w:rsid w:val="001C7674"/>
    <w:rsid w:val="001C785B"/>
    <w:rsid w:val="001D0D93"/>
    <w:rsid w:val="001D4B4E"/>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C5"/>
    <w:rsid w:val="00207580"/>
    <w:rsid w:val="00210916"/>
    <w:rsid w:val="00210F1B"/>
    <w:rsid w:val="002110E3"/>
    <w:rsid w:val="00214DDB"/>
    <w:rsid w:val="00215F7F"/>
    <w:rsid w:val="00216B0A"/>
    <w:rsid w:val="00217631"/>
    <w:rsid w:val="00217A86"/>
    <w:rsid w:val="00217C5A"/>
    <w:rsid w:val="00217FD9"/>
    <w:rsid w:val="00220B19"/>
    <w:rsid w:val="00221FEE"/>
    <w:rsid w:val="0022213D"/>
    <w:rsid w:val="002232AF"/>
    <w:rsid w:val="002235DE"/>
    <w:rsid w:val="00223B89"/>
    <w:rsid w:val="00224EB0"/>
    <w:rsid w:val="002258D9"/>
    <w:rsid w:val="00225A8C"/>
    <w:rsid w:val="00226A36"/>
    <w:rsid w:val="00227537"/>
    <w:rsid w:val="00227853"/>
    <w:rsid w:val="00227C97"/>
    <w:rsid w:val="00230500"/>
    <w:rsid w:val="00232EE1"/>
    <w:rsid w:val="00234945"/>
    <w:rsid w:val="00234F39"/>
    <w:rsid w:val="00235EA2"/>
    <w:rsid w:val="00236080"/>
    <w:rsid w:val="00236B01"/>
    <w:rsid w:val="002375DC"/>
    <w:rsid w:val="002414BC"/>
    <w:rsid w:val="0024298F"/>
    <w:rsid w:val="00244494"/>
    <w:rsid w:val="00244861"/>
    <w:rsid w:val="00244B9C"/>
    <w:rsid w:val="00246D93"/>
    <w:rsid w:val="00247143"/>
    <w:rsid w:val="00251356"/>
    <w:rsid w:val="00251FEA"/>
    <w:rsid w:val="002528D2"/>
    <w:rsid w:val="00255B35"/>
    <w:rsid w:val="00256BE1"/>
    <w:rsid w:val="00257EDD"/>
    <w:rsid w:val="0026002A"/>
    <w:rsid w:val="00261F55"/>
    <w:rsid w:val="0026282B"/>
    <w:rsid w:val="0026323B"/>
    <w:rsid w:val="00264ABF"/>
    <w:rsid w:val="002659F1"/>
    <w:rsid w:val="0026653D"/>
    <w:rsid w:val="00266AA5"/>
    <w:rsid w:val="00267552"/>
    <w:rsid w:val="00271C7C"/>
    <w:rsid w:val="00273210"/>
    <w:rsid w:val="002736BC"/>
    <w:rsid w:val="00275704"/>
    <w:rsid w:val="00275CE6"/>
    <w:rsid w:val="00280B52"/>
    <w:rsid w:val="00281F8D"/>
    <w:rsid w:val="00282B0D"/>
    <w:rsid w:val="00284604"/>
    <w:rsid w:val="0028491A"/>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A06B9"/>
    <w:rsid w:val="002A073F"/>
    <w:rsid w:val="002A0C4C"/>
    <w:rsid w:val="002A3620"/>
    <w:rsid w:val="002A49E3"/>
    <w:rsid w:val="002A532F"/>
    <w:rsid w:val="002A566E"/>
    <w:rsid w:val="002A5D07"/>
    <w:rsid w:val="002B1577"/>
    <w:rsid w:val="002B1A69"/>
    <w:rsid w:val="002B2097"/>
    <w:rsid w:val="002B49CF"/>
    <w:rsid w:val="002B4C06"/>
    <w:rsid w:val="002B50B3"/>
    <w:rsid w:val="002B5D55"/>
    <w:rsid w:val="002B678A"/>
    <w:rsid w:val="002B6B5B"/>
    <w:rsid w:val="002C20C9"/>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E6E94"/>
    <w:rsid w:val="002F03FC"/>
    <w:rsid w:val="002F149D"/>
    <w:rsid w:val="002F32A9"/>
    <w:rsid w:val="002F55CB"/>
    <w:rsid w:val="002F7163"/>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6EC0"/>
    <w:rsid w:val="003278BE"/>
    <w:rsid w:val="00330B02"/>
    <w:rsid w:val="00330F9C"/>
    <w:rsid w:val="003316C9"/>
    <w:rsid w:val="00332171"/>
    <w:rsid w:val="003321F0"/>
    <w:rsid w:val="00333F78"/>
    <w:rsid w:val="00333FC8"/>
    <w:rsid w:val="00333FEF"/>
    <w:rsid w:val="00334A30"/>
    <w:rsid w:val="00334C99"/>
    <w:rsid w:val="003360FB"/>
    <w:rsid w:val="00336E96"/>
    <w:rsid w:val="003373EC"/>
    <w:rsid w:val="00337A82"/>
    <w:rsid w:val="00340C35"/>
    <w:rsid w:val="003417C9"/>
    <w:rsid w:val="00341A51"/>
    <w:rsid w:val="00342FE6"/>
    <w:rsid w:val="003433EF"/>
    <w:rsid w:val="00344278"/>
    <w:rsid w:val="003479CF"/>
    <w:rsid w:val="003505CC"/>
    <w:rsid w:val="003515AA"/>
    <w:rsid w:val="003516B6"/>
    <w:rsid w:val="00352E3F"/>
    <w:rsid w:val="00352EAF"/>
    <w:rsid w:val="003530BB"/>
    <w:rsid w:val="00353757"/>
    <w:rsid w:val="0035451F"/>
    <w:rsid w:val="00355C82"/>
    <w:rsid w:val="003566F3"/>
    <w:rsid w:val="003613E8"/>
    <w:rsid w:val="003616B6"/>
    <w:rsid w:val="00362494"/>
    <w:rsid w:val="00363CC2"/>
    <w:rsid w:val="003641AA"/>
    <w:rsid w:val="00365400"/>
    <w:rsid w:val="003664DB"/>
    <w:rsid w:val="00366BB7"/>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8C4"/>
    <w:rsid w:val="003B1C62"/>
    <w:rsid w:val="003B345A"/>
    <w:rsid w:val="003B3944"/>
    <w:rsid w:val="003B4150"/>
    <w:rsid w:val="003B425C"/>
    <w:rsid w:val="003B4DAE"/>
    <w:rsid w:val="003B4E7F"/>
    <w:rsid w:val="003B687A"/>
    <w:rsid w:val="003B6F35"/>
    <w:rsid w:val="003B6F42"/>
    <w:rsid w:val="003B71BA"/>
    <w:rsid w:val="003C5FF9"/>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A29"/>
    <w:rsid w:val="003E4C2C"/>
    <w:rsid w:val="003E54DA"/>
    <w:rsid w:val="003E5FD6"/>
    <w:rsid w:val="003F143E"/>
    <w:rsid w:val="003F411D"/>
    <w:rsid w:val="003F6314"/>
    <w:rsid w:val="00400B00"/>
    <w:rsid w:val="00400C93"/>
    <w:rsid w:val="004031C6"/>
    <w:rsid w:val="00403A3A"/>
    <w:rsid w:val="00405116"/>
    <w:rsid w:val="0040554A"/>
    <w:rsid w:val="00406D74"/>
    <w:rsid w:val="0040756C"/>
    <w:rsid w:val="0040778C"/>
    <w:rsid w:val="00407E5A"/>
    <w:rsid w:val="0041067B"/>
    <w:rsid w:val="004109F5"/>
    <w:rsid w:val="00411A77"/>
    <w:rsid w:val="00412F22"/>
    <w:rsid w:val="004130A2"/>
    <w:rsid w:val="004159D0"/>
    <w:rsid w:val="00415C1A"/>
    <w:rsid w:val="00415CB3"/>
    <w:rsid w:val="004206C2"/>
    <w:rsid w:val="00420992"/>
    <w:rsid w:val="004220C4"/>
    <w:rsid w:val="00422687"/>
    <w:rsid w:val="00423A31"/>
    <w:rsid w:val="0042409B"/>
    <w:rsid w:val="004249E7"/>
    <w:rsid w:val="00425B1F"/>
    <w:rsid w:val="0042677D"/>
    <w:rsid w:val="00426C6C"/>
    <w:rsid w:val="00427493"/>
    <w:rsid w:val="00427A74"/>
    <w:rsid w:val="004302BF"/>
    <w:rsid w:val="00430390"/>
    <w:rsid w:val="004305CC"/>
    <w:rsid w:val="0043072D"/>
    <w:rsid w:val="00430E44"/>
    <w:rsid w:val="0043114C"/>
    <w:rsid w:val="00433A25"/>
    <w:rsid w:val="00433BB2"/>
    <w:rsid w:val="004346E7"/>
    <w:rsid w:val="00434F04"/>
    <w:rsid w:val="00434FE2"/>
    <w:rsid w:val="00435F8B"/>
    <w:rsid w:val="00440D4C"/>
    <w:rsid w:val="004411E2"/>
    <w:rsid w:val="004446D7"/>
    <w:rsid w:val="00444F64"/>
    <w:rsid w:val="0044538B"/>
    <w:rsid w:val="004456D6"/>
    <w:rsid w:val="00447D77"/>
    <w:rsid w:val="00451D74"/>
    <w:rsid w:val="004526AB"/>
    <w:rsid w:val="004538FB"/>
    <w:rsid w:val="004542DD"/>
    <w:rsid w:val="00455ADF"/>
    <w:rsid w:val="00457AA3"/>
    <w:rsid w:val="004615C9"/>
    <w:rsid w:val="00461C7B"/>
    <w:rsid w:val="00462FD8"/>
    <w:rsid w:val="0046586D"/>
    <w:rsid w:val="0046637D"/>
    <w:rsid w:val="00467E41"/>
    <w:rsid w:val="0047052B"/>
    <w:rsid w:val="004720B1"/>
    <w:rsid w:val="00473A46"/>
    <w:rsid w:val="00473A8F"/>
    <w:rsid w:val="00473B95"/>
    <w:rsid w:val="00473D03"/>
    <w:rsid w:val="00474636"/>
    <w:rsid w:val="00474CC3"/>
    <w:rsid w:val="004774D5"/>
    <w:rsid w:val="00477766"/>
    <w:rsid w:val="00477F99"/>
    <w:rsid w:val="004811E7"/>
    <w:rsid w:val="0048239C"/>
    <w:rsid w:val="00484D67"/>
    <w:rsid w:val="00485D32"/>
    <w:rsid w:val="00487482"/>
    <w:rsid w:val="00490450"/>
    <w:rsid w:val="00491A0E"/>
    <w:rsid w:val="00491EF7"/>
    <w:rsid w:val="004936E1"/>
    <w:rsid w:val="004952ED"/>
    <w:rsid w:val="00495E6B"/>
    <w:rsid w:val="004A0551"/>
    <w:rsid w:val="004A11ED"/>
    <w:rsid w:val="004A3ECD"/>
    <w:rsid w:val="004A4841"/>
    <w:rsid w:val="004A4F67"/>
    <w:rsid w:val="004A659B"/>
    <w:rsid w:val="004A6D80"/>
    <w:rsid w:val="004A7442"/>
    <w:rsid w:val="004B2711"/>
    <w:rsid w:val="004B4A7F"/>
    <w:rsid w:val="004C0D3F"/>
    <w:rsid w:val="004C1A2F"/>
    <w:rsid w:val="004C335D"/>
    <w:rsid w:val="004C350D"/>
    <w:rsid w:val="004C49FF"/>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E76B4"/>
    <w:rsid w:val="004F068F"/>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21E5"/>
    <w:rsid w:val="005125B1"/>
    <w:rsid w:val="005136C0"/>
    <w:rsid w:val="00514DBB"/>
    <w:rsid w:val="00515329"/>
    <w:rsid w:val="00517465"/>
    <w:rsid w:val="00520E3E"/>
    <w:rsid w:val="00521FA0"/>
    <w:rsid w:val="00524746"/>
    <w:rsid w:val="0052484D"/>
    <w:rsid w:val="00524975"/>
    <w:rsid w:val="005266E4"/>
    <w:rsid w:val="00527164"/>
    <w:rsid w:val="0053032B"/>
    <w:rsid w:val="00532F20"/>
    <w:rsid w:val="00533050"/>
    <w:rsid w:val="0053585A"/>
    <w:rsid w:val="005368BB"/>
    <w:rsid w:val="005374DB"/>
    <w:rsid w:val="005374EF"/>
    <w:rsid w:val="00542549"/>
    <w:rsid w:val="0054385B"/>
    <w:rsid w:val="0054387F"/>
    <w:rsid w:val="00543D5E"/>
    <w:rsid w:val="00543ECE"/>
    <w:rsid w:val="00544FF7"/>
    <w:rsid w:val="00545628"/>
    <w:rsid w:val="0054708F"/>
    <w:rsid w:val="00547B6E"/>
    <w:rsid w:val="00547DAF"/>
    <w:rsid w:val="005506E1"/>
    <w:rsid w:val="00550DCE"/>
    <w:rsid w:val="00551039"/>
    <w:rsid w:val="00552C54"/>
    <w:rsid w:val="00553F8F"/>
    <w:rsid w:val="0055434B"/>
    <w:rsid w:val="005552D8"/>
    <w:rsid w:val="005561F0"/>
    <w:rsid w:val="0055705C"/>
    <w:rsid w:val="00561109"/>
    <w:rsid w:val="00566215"/>
    <w:rsid w:val="005677A3"/>
    <w:rsid w:val="00567A90"/>
    <w:rsid w:val="00570A19"/>
    <w:rsid w:val="0057146D"/>
    <w:rsid w:val="00571F41"/>
    <w:rsid w:val="00571FCA"/>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2787"/>
    <w:rsid w:val="00593AE3"/>
    <w:rsid w:val="005940A9"/>
    <w:rsid w:val="00594DBE"/>
    <w:rsid w:val="00595576"/>
    <w:rsid w:val="005955AC"/>
    <w:rsid w:val="005955D4"/>
    <w:rsid w:val="00595A9D"/>
    <w:rsid w:val="00595BE4"/>
    <w:rsid w:val="00595E9B"/>
    <w:rsid w:val="0059709A"/>
    <w:rsid w:val="005A3CDD"/>
    <w:rsid w:val="005A59AF"/>
    <w:rsid w:val="005A59B9"/>
    <w:rsid w:val="005A5D25"/>
    <w:rsid w:val="005A6107"/>
    <w:rsid w:val="005A636F"/>
    <w:rsid w:val="005A744A"/>
    <w:rsid w:val="005B1865"/>
    <w:rsid w:val="005B27C4"/>
    <w:rsid w:val="005B29E5"/>
    <w:rsid w:val="005B3A4B"/>
    <w:rsid w:val="005B4A47"/>
    <w:rsid w:val="005B5842"/>
    <w:rsid w:val="005B6B4E"/>
    <w:rsid w:val="005B76A3"/>
    <w:rsid w:val="005B7C28"/>
    <w:rsid w:val="005B7C94"/>
    <w:rsid w:val="005C198B"/>
    <w:rsid w:val="005C3DAE"/>
    <w:rsid w:val="005C5325"/>
    <w:rsid w:val="005C56F1"/>
    <w:rsid w:val="005C5C67"/>
    <w:rsid w:val="005C5DEB"/>
    <w:rsid w:val="005C647F"/>
    <w:rsid w:val="005C6DD6"/>
    <w:rsid w:val="005C740B"/>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4443"/>
    <w:rsid w:val="005F4B14"/>
    <w:rsid w:val="005F583F"/>
    <w:rsid w:val="005F5902"/>
    <w:rsid w:val="005F5C4D"/>
    <w:rsid w:val="005F61D5"/>
    <w:rsid w:val="005F6722"/>
    <w:rsid w:val="005F69A2"/>
    <w:rsid w:val="006029D7"/>
    <w:rsid w:val="00603391"/>
    <w:rsid w:val="006051C6"/>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341"/>
    <w:rsid w:val="00651A05"/>
    <w:rsid w:val="006523E9"/>
    <w:rsid w:val="00653AC8"/>
    <w:rsid w:val="00653DFE"/>
    <w:rsid w:val="006543D8"/>
    <w:rsid w:val="00654A53"/>
    <w:rsid w:val="00654A61"/>
    <w:rsid w:val="0065530F"/>
    <w:rsid w:val="00656290"/>
    <w:rsid w:val="00661205"/>
    <w:rsid w:val="00661275"/>
    <w:rsid w:val="00662497"/>
    <w:rsid w:val="00662AD0"/>
    <w:rsid w:val="00667476"/>
    <w:rsid w:val="006731C6"/>
    <w:rsid w:val="0067568A"/>
    <w:rsid w:val="0068157D"/>
    <w:rsid w:val="0068167D"/>
    <w:rsid w:val="00682317"/>
    <w:rsid w:val="0068252A"/>
    <w:rsid w:val="006826ED"/>
    <w:rsid w:val="0068285B"/>
    <w:rsid w:val="006833F6"/>
    <w:rsid w:val="00683F05"/>
    <w:rsid w:val="00683F89"/>
    <w:rsid w:val="0068426A"/>
    <w:rsid w:val="006844DE"/>
    <w:rsid w:val="00685843"/>
    <w:rsid w:val="006863E9"/>
    <w:rsid w:val="0068710D"/>
    <w:rsid w:val="0069079F"/>
    <w:rsid w:val="006919F2"/>
    <w:rsid w:val="006942B2"/>
    <w:rsid w:val="00696277"/>
    <w:rsid w:val="00696525"/>
    <w:rsid w:val="0069778A"/>
    <w:rsid w:val="006A12E1"/>
    <w:rsid w:val="006A26C3"/>
    <w:rsid w:val="006A4E46"/>
    <w:rsid w:val="006A57AE"/>
    <w:rsid w:val="006A5867"/>
    <w:rsid w:val="006B0917"/>
    <w:rsid w:val="006B0D40"/>
    <w:rsid w:val="006B0D9D"/>
    <w:rsid w:val="006B1399"/>
    <w:rsid w:val="006B289F"/>
    <w:rsid w:val="006B4590"/>
    <w:rsid w:val="006B4B33"/>
    <w:rsid w:val="006B59C7"/>
    <w:rsid w:val="006B7504"/>
    <w:rsid w:val="006C0BC6"/>
    <w:rsid w:val="006C2049"/>
    <w:rsid w:val="006C340C"/>
    <w:rsid w:val="006C346A"/>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9E7"/>
    <w:rsid w:val="006F7CD1"/>
    <w:rsid w:val="006F7F03"/>
    <w:rsid w:val="0070249B"/>
    <w:rsid w:val="00702644"/>
    <w:rsid w:val="0070347C"/>
    <w:rsid w:val="00703CD1"/>
    <w:rsid w:val="00704BF8"/>
    <w:rsid w:val="00706101"/>
    <w:rsid w:val="00706385"/>
    <w:rsid w:val="007077CC"/>
    <w:rsid w:val="00710302"/>
    <w:rsid w:val="00712A3F"/>
    <w:rsid w:val="00712A77"/>
    <w:rsid w:val="007133A6"/>
    <w:rsid w:val="007133B7"/>
    <w:rsid w:val="007156AB"/>
    <w:rsid w:val="007156D8"/>
    <w:rsid w:val="007176C1"/>
    <w:rsid w:val="0072047B"/>
    <w:rsid w:val="00721699"/>
    <w:rsid w:val="00722EA0"/>
    <w:rsid w:val="00724DA7"/>
    <w:rsid w:val="0072656C"/>
    <w:rsid w:val="0072796F"/>
    <w:rsid w:val="007279A6"/>
    <w:rsid w:val="00730966"/>
    <w:rsid w:val="00732610"/>
    <w:rsid w:val="007338CE"/>
    <w:rsid w:val="00735A4A"/>
    <w:rsid w:val="00736313"/>
    <w:rsid w:val="007365F5"/>
    <w:rsid w:val="00737C31"/>
    <w:rsid w:val="00741615"/>
    <w:rsid w:val="00742B2A"/>
    <w:rsid w:val="00744086"/>
    <w:rsid w:val="00746F5E"/>
    <w:rsid w:val="00747AF0"/>
    <w:rsid w:val="007512D2"/>
    <w:rsid w:val="00752303"/>
    <w:rsid w:val="00752869"/>
    <w:rsid w:val="00752E98"/>
    <w:rsid w:val="00754D6F"/>
    <w:rsid w:val="00754FCB"/>
    <w:rsid w:val="00755E58"/>
    <w:rsid w:val="00756FE9"/>
    <w:rsid w:val="00760986"/>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49BE"/>
    <w:rsid w:val="0078569B"/>
    <w:rsid w:val="00785D38"/>
    <w:rsid w:val="00790F2F"/>
    <w:rsid w:val="007911A6"/>
    <w:rsid w:val="007918DA"/>
    <w:rsid w:val="00791FAB"/>
    <w:rsid w:val="0079266D"/>
    <w:rsid w:val="00792EED"/>
    <w:rsid w:val="007944C3"/>
    <w:rsid w:val="007947B8"/>
    <w:rsid w:val="00794F5C"/>
    <w:rsid w:val="007957D1"/>
    <w:rsid w:val="00796A95"/>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C7BEF"/>
    <w:rsid w:val="007D1A04"/>
    <w:rsid w:val="007D3BCA"/>
    <w:rsid w:val="007D476D"/>
    <w:rsid w:val="007D499C"/>
    <w:rsid w:val="007D4E20"/>
    <w:rsid w:val="007D6D51"/>
    <w:rsid w:val="007D72CE"/>
    <w:rsid w:val="007D7D70"/>
    <w:rsid w:val="007E0236"/>
    <w:rsid w:val="007E1B56"/>
    <w:rsid w:val="007E24F5"/>
    <w:rsid w:val="007E336B"/>
    <w:rsid w:val="007E543C"/>
    <w:rsid w:val="007E57B1"/>
    <w:rsid w:val="007E7A4F"/>
    <w:rsid w:val="007E7AD9"/>
    <w:rsid w:val="007F0EDF"/>
    <w:rsid w:val="007F14A8"/>
    <w:rsid w:val="007F1F48"/>
    <w:rsid w:val="007F211A"/>
    <w:rsid w:val="007F2BB5"/>
    <w:rsid w:val="007F2BD9"/>
    <w:rsid w:val="007F3451"/>
    <w:rsid w:val="007F4161"/>
    <w:rsid w:val="007F43AA"/>
    <w:rsid w:val="007F500F"/>
    <w:rsid w:val="007F55CB"/>
    <w:rsid w:val="007F5C89"/>
    <w:rsid w:val="007F659C"/>
    <w:rsid w:val="008001FE"/>
    <w:rsid w:val="00800F23"/>
    <w:rsid w:val="00803E45"/>
    <w:rsid w:val="00803F78"/>
    <w:rsid w:val="0081002F"/>
    <w:rsid w:val="008113EE"/>
    <w:rsid w:val="00811E60"/>
    <w:rsid w:val="00811F51"/>
    <w:rsid w:val="00812C1A"/>
    <w:rsid w:val="00813409"/>
    <w:rsid w:val="00814573"/>
    <w:rsid w:val="008146CB"/>
    <w:rsid w:val="00814D60"/>
    <w:rsid w:val="0081503D"/>
    <w:rsid w:val="0081518C"/>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9B4"/>
    <w:rsid w:val="00831F87"/>
    <w:rsid w:val="008366D7"/>
    <w:rsid w:val="00836DF9"/>
    <w:rsid w:val="00841310"/>
    <w:rsid w:val="00842FBE"/>
    <w:rsid w:val="00843097"/>
    <w:rsid w:val="00844750"/>
    <w:rsid w:val="0084488A"/>
    <w:rsid w:val="0084609A"/>
    <w:rsid w:val="008475EC"/>
    <w:rsid w:val="00852F5C"/>
    <w:rsid w:val="00853C6B"/>
    <w:rsid w:val="008555F7"/>
    <w:rsid w:val="00855B64"/>
    <w:rsid w:val="00856B6B"/>
    <w:rsid w:val="00856D39"/>
    <w:rsid w:val="00857E87"/>
    <w:rsid w:val="00860332"/>
    <w:rsid w:val="008625A5"/>
    <w:rsid w:val="00862738"/>
    <w:rsid w:val="008631C4"/>
    <w:rsid w:val="008638A2"/>
    <w:rsid w:val="00864575"/>
    <w:rsid w:val="00866A05"/>
    <w:rsid w:val="00866AAE"/>
    <w:rsid w:val="00867AAA"/>
    <w:rsid w:val="00867C56"/>
    <w:rsid w:val="00867E0F"/>
    <w:rsid w:val="00870AA1"/>
    <w:rsid w:val="008714FE"/>
    <w:rsid w:val="00873CE3"/>
    <w:rsid w:val="00873FD6"/>
    <w:rsid w:val="008742CA"/>
    <w:rsid w:val="00880C0E"/>
    <w:rsid w:val="008826C7"/>
    <w:rsid w:val="0088411C"/>
    <w:rsid w:val="00884EC1"/>
    <w:rsid w:val="00886E33"/>
    <w:rsid w:val="008878ED"/>
    <w:rsid w:val="00887CB8"/>
    <w:rsid w:val="00890250"/>
    <w:rsid w:val="008916A9"/>
    <w:rsid w:val="00891FA6"/>
    <w:rsid w:val="008923BE"/>
    <w:rsid w:val="00893025"/>
    <w:rsid w:val="008962BF"/>
    <w:rsid w:val="00896428"/>
    <w:rsid w:val="00896604"/>
    <w:rsid w:val="008A008A"/>
    <w:rsid w:val="008A0BBD"/>
    <w:rsid w:val="008A2F31"/>
    <w:rsid w:val="008A3266"/>
    <w:rsid w:val="008A51BA"/>
    <w:rsid w:val="008A6088"/>
    <w:rsid w:val="008B0FF5"/>
    <w:rsid w:val="008B2C53"/>
    <w:rsid w:val="008B41ED"/>
    <w:rsid w:val="008B44C4"/>
    <w:rsid w:val="008B623C"/>
    <w:rsid w:val="008B6473"/>
    <w:rsid w:val="008B755A"/>
    <w:rsid w:val="008B7879"/>
    <w:rsid w:val="008C2181"/>
    <w:rsid w:val="008C333E"/>
    <w:rsid w:val="008C3758"/>
    <w:rsid w:val="008C39AC"/>
    <w:rsid w:val="008C52FB"/>
    <w:rsid w:val="008C726C"/>
    <w:rsid w:val="008C750E"/>
    <w:rsid w:val="008D0CBE"/>
    <w:rsid w:val="008D1566"/>
    <w:rsid w:val="008D3919"/>
    <w:rsid w:val="008D633C"/>
    <w:rsid w:val="008D6B47"/>
    <w:rsid w:val="008E21DC"/>
    <w:rsid w:val="008E23EB"/>
    <w:rsid w:val="008E254C"/>
    <w:rsid w:val="008E421A"/>
    <w:rsid w:val="008E4410"/>
    <w:rsid w:val="008E65BE"/>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FBF"/>
    <w:rsid w:val="00906137"/>
    <w:rsid w:val="00906D1B"/>
    <w:rsid w:val="009072E7"/>
    <w:rsid w:val="00907709"/>
    <w:rsid w:val="009117E5"/>
    <w:rsid w:val="00911BF7"/>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037"/>
    <w:rsid w:val="00927449"/>
    <w:rsid w:val="009279E7"/>
    <w:rsid w:val="00931AAB"/>
    <w:rsid w:val="00932E6A"/>
    <w:rsid w:val="00933855"/>
    <w:rsid w:val="009345FA"/>
    <w:rsid w:val="00934D4C"/>
    <w:rsid w:val="009356B2"/>
    <w:rsid w:val="00936F5A"/>
    <w:rsid w:val="009403B5"/>
    <w:rsid w:val="00940519"/>
    <w:rsid w:val="00947028"/>
    <w:rsid w:val="009470BD"/>
    <w:rsid w:val="009470D4"/>
    <w:rsid w:val="00947FEC"/>
    <w:rsid w:val="00952FDB"/>
    <w:rsid w:val="00955275"/>
    <w:rsid w:val="009556DB"/>
    <w:rsid w:val="00955888"/>
    <w:rsid w:val="00955E22"/>
    <w:rsid w:val="0096030F"/>
    <w:rsid w:val="009617B3"/>
    <w:rsid w:val="009634C5"/>
    <w:rsid w:val="0096457A"/>
    <w:rsid w:val="0096487B"/>
    <w:rsid w:val="00965573"/>
    <w:rsid w:val="00966C87"/>
    <w:rsid w:val="00970910"/>
    <w:rsid w:val="00970F6B"/>
    <w:rsid w:val="00974560"/>
    <w:rsid w:val="00975749"/>
    <w:rsid w:val="00976576"/>
    <w:rsid w:val="00977EC8"/>
    <w:rsid w:val="00980780"/>
    <w:rsid w:val="0098109C"/>
    <w:rsid w:val="00981AC7"/>
    <w:rsid w:val="00981C43"/>
    <w:rsid w:val="009837A7"/>
    <w:rsid w:val="00983DA0"/>
    <w:rsid w:val="00990EAE"/>
    <w:rsid w:val="00991117"/>
    <w:rsid w:val="0099133D"/>
    <w:rsid w:val="0099167F"/>
    <w:rsid w:val="009924C2"/>
    <w:rsid w:val="00993764"/>
    <w:rsid w:val="009938FB"/>
    <w:rsid w:val="00993AE2"/>
    <w:rsid w:val="00993F1D"/>
    <w:rsid w:val="009948E3"/>
    <w:rsid w:val="009949B8"/>
    <w:rsid w:val="00994CF2"/>
    <w:rsid w:val="009959A0"/>
    <w:rsid w:val="00995C0D"/>
    <w:rsid w:val="00995D02"/>
    <w:rsid w:val="00996E86"/>
    <w:rsid w:val="00997495"/>
    <w:rsid w:val="009975B3"/>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3B69"/>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F3B"/>
    <w:rsid w:val="00A02502"/>
    <w:rsid w:val="00A0313F"/>
    <w:rsid w:val="00A03B33"/>
    <w:rsid w:val="00A04774"/>
    <w:rsid w:val="00A04F71"/>
    <w:rsid w:val="00A050FA"/>
    <w:rsid w:val="00A06A3B"/>
    <w:rsid w:val="00A06B7D"/>
    <w:rsid w:val="00A0791B"/>
    <w:rsid w:val="00A103AF"/>
    <w:rsid w:val="00A10A82"/>
    <w:rsid w:val="00A10C5A"/>
    <w:rsid w:val="00A130E1"/>
    <w:rsid w:val="00A13E69"/>
    <w:rsid w:val="00A2129B"/>
    <w:rsid w:val="00A21A8C"/>
    <w:rsid w:val="00A21D61"/>
    <w:rsid w:val="00A2205A"/>
    <w:rsid w:val="00A231B8"/>
    <w:rsid w:val="00A239E6"/>
    <w:rsid w:val="00A23CD3"/>
    <w:rsid w:val="00A2492E"/>
    <w:rsid w:val="00A24ECB"/>
    <w:rsid w:val="00A24FEE"/>
    <w:rsid w:val="00A27564"/>
    <w:rsid w:val="00A31E3F"/>
    <w:rsid w:val="00A32148"/>
    <w:rsid w:val="00A326FA"/>
    <w:rsid w:val="00A33FE8"/>
    <w:rsid w:val="00A34891"/>
    <w:rsid w:val="00A34EA6"/>
    <w:rsid w:val="00A35E18"/>
    <w:rsid w:val="00A36FF4"/>
    <w:rsid w:val="00A372A5"/>
    <w:rsid w:val="00A40F0B"/>
    <w:rsid w:val="00A4200B"/>
    <w:rsid w:val="00A42CF3"/>
    <w:rsid w:val="00A431DA"/>
    <w:rsid w:val="00A43C91"/>
    <w:rsid w:val="00A44CBC"/>
    <w:rsid w:val="00A4689F"/>
    <w:rsid w:val="00A47870"/>
    <w:rsid w:val="00A47E50"/>
    <w:rsid w:val="00A508A3"/>
    <w:rsid w:val="00A52538"/>
    <w:rsid w:val="00A52FB9"/>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4F53"/>
    <w:rsid w:val="00A65836"/>
    <w:rsid w:val="00A664AB"/>
    <w:rsid w:val="00A6652C"/>
    <w:rsid w:val="00A666DA"/>
    <w:rsid w:val="00A67063"/>
    <w:rsid w:val="00A67496"/>
    <w:rsid w:val="00A67548"/>
    <w:rsid w:val="00A67C2F"/>
    <w:rsid w:val="00A70163"/>
    <w:rsid w:val="00A70B81"/>
    <w:rsid w:val="00A70EF3"/>
    <w:rsid w:val="00A71547"/>
    <w:rsid w:val="00A735D5"/>
    <w:rsid w:val="00A751BA"/>
    <w:rsid w:val="00A759B0"/>
    <w:rsid w:val="00A77979"/>
    <w:rsid w:val="00A81CFD"/>
    <w:rsid w:val="00A825BE"/>
    <w:rsid w:val="00A83EB5"/>
    <w:rsid w:val="00A85E2F"/>
    <w:rsid w:val="00A900EE"/>
    <w:rsid w:val="00A90EA8"/>
    <w:rsid w:val="00A91C44"/>
    <w:rsid w:val="00A92B70"/>
    <w:rsid w:val="00A92D2C"/>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7415"/>
    <w:rsid w:val="00AC0701"/>
    <w:rsid w:val="00AC0B8C"/>
    <w:rsid w:val="00AC133C"/>
    <w:rsid w:val="00AC3388"/>
    <w:rsid w:val="00AC67A1"/>
    <w:rsid w:val="00AC6BD8"/>
    <w:rsid w:val="00AC7977"/>
    <w:rsid w:val="00AC7F9F"/>
    <w:rsid w:val="00AD0233"/>
    <w:rsid w:val="00AD05C5"/>
    <w:rsid w:val="00AD195B"/>
    <w:rsid w:val="00AD32DA"/>
    <w:rsid w:val="00AD3944"/>
    <w:rsid w:val="00AD56A1"/>
    <w:rsid w:val="00AD5BF7"/>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5028"/>
    <w:rsid w:val="00AF53F8"/>
    <w:rsid w:val="00AF5974"/>
    <w:rsid w:val="00AF5FC2"/>
    <w:rsid w:val="00AF6CD8"/>
    <w:rsid w:val="00AF7776"/>
    <w:rsid w:val="00B008E5"/>
    <w:rsid w:val="00B01D76"/>
    <w:rsid w:val="00B02185"/>
    <w:rsid w:val="00B054AC"/>
    <w:rsid w:val="00B05529"/>
    <w:rsid w:val="00B05C24"/>
    <w:rsid w:val="00B06D18"/>
    <w:rsid w:val="00B11FED"/>
    <w:rsid w:val="00B127ED"/>
    <w:rsid w:val="00B13EB4"/>
    <w:rsid w:val="00B14B9E"/>
    <w:rsid w:val="00B1539F"/>
    <w:rsid w:val="00B16A36"/>
    <w:rsid w:val="00B17200"/>
    <w:rsid w:val="00B17EA8"/>
    <w:rsid w:val="00B20C7B"/>
    <w:rsid w:val="00B20E76"/>
    <w:rsid w:val="00B21B20"/>
    <w:rsid w:val="00B224A2"/>
    <w:rsid w:val="00B2387D"/>
    <w:rsid w:val="00B2541E"/>
    <w:rsid w:val="00B257A7"/>
    <w:rsid w:val="00B26375"/>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46B98"/>
    <w:rsid w:val="00B55AD2"/>
    <w:rsid w:val="00B55B9C"/>
    <w:rsid w:val="00B573AF"/>
    <w:rsid w:val="00B574CF"/>
    <w:rsid w:val="00B60307"/>
    <w:rsid w:val="00B60C1E"/>
    <w:rsid w:val="00B61990"/>
    <w:rsid w:val="00B62377"/>
    <w:rsid w:val="00B62A61"/>
    <w:rsid w:val="00B63E3C"/>
    <w:rsid w:val="00B640FD"/>
    <w:rsid w:val="00B648D1"/>
    <w:rsid w:val="00B6578C"/>
    <w:rsid w:val="00B65F1A"/>
    <w:rsid w:val="00B67B2E"/>
    <w:rsid w:val="00B706B3"/>
    <w:rsid w:val="00B7082F"/>
    <w:rsid w:val="00B70BC8"/>
    <w:rsid w:val="00B70D0E"/>
    <w:rsid w:val="00B7109F"/>
    <w:rsid w:val="00B727FB"/>
    <w:rsid w:val="00B73CC9"/>
    <w:rsid w:val="00B778BF"/>
    <w:rsid w:val="00B80BAB"/>
    <w:rsid w:val="00B82010"/>
    <w:rsid w:val="00B8212B"/>
    <w:rsid w:val="00B847AB"/>
    <w:rsid w:val="00B84A6F"/>
    <w:rsid w:val="00B84CF0"/>
    <w:rsid w:val="00B85AC0"/>
    <w:rsid w:val="00B85D99"/>
    <w:rsid w:val="00B85F65"/>
    <w:rsid w:val="00B86747"/>
    <w:rsid w:val="00B905B8"/>
    <w:rsid w:val="00B90B75"/>
    <w:rsid w:val="00B93127"/>
    <w:rsid w:val="00B93E72"/>
    <w:rsid w:val="00B945F6"/>
    <w:rsid w:val="00B97DD0"/>
    <w:rsid w:val="00BA070A"/>
    <w:rsid w:val="00BA38A9"/>
    <w:rsid w:val="00BA4CAC"/>
    <w:rsid w:val="00BA5929"/>
    <w:rsid w:val="00BB14FC"/>
    <w:rsid w:val="00BB1E2D"/>
    <w:rsid w:val="00BB572B"/>
    <w:rsid w:val="00BB71A7"/>
    <w:rsid w:val="00BC4943"/>
    <w:rsid w:val="00BC6718"/>
    <w:rsid w:val="00BC69AB"/>
    <w:rsid w:val="00BC6A32"/>
    <w:rsid w:val="00BD4063"/>
    <w:rsid w:val="00BD453D"/>
    <w:rsid w:val="00BD605A"/>
    <w:rsid w:val="00BD6524"/>
    <w:rsid w:val="00BD71C8"/>
    <w:rsid w:val="00BD7D09"/>
    <w:rsid w:val="00BE04D0"/>
    <w:rsid w:val="00BE1425"/>
    <w:rsid w:val="00BE1E8E"/>
    <w:rsid w:val="00BE258D"/>
    <w:rsid w:val="00BE757F"/>
    <w:rsid w:val="00BE7B88"/>
    <w:rsid w:val="00BF0556"/>
    <w:rsid w:val="00BF1FC8"/>
    <w:rsid w:val="00BF2655"/>
    <w:rsid w:val="00BF3AD2"/>
    <w:rsid w:val="00BF4401"/>
    <w:rsid w:val="00BF4DA3"/>
    <w:rsid w:val="00BF5007"/>
    <w:rsid w:val="00BF50C3"/>
    <w:rsid w:val="00BF5778"/>
    <w:rsid w:val="00BF7620"/>
    <w:rsid w:val="00BF7849"/>
    <w:rsid w:val="00BF7B79"/>
    <w:rsid w:val="00C000F3"/>
    <w:rsid w:val="00C01787"/>
    <w:rsid w:val="00C02294"/>
    <w:rsid w:val="00C02CCE"/>
    <w:rsid w:val="00C03419"/>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577"/>
    <w:rsid w:val="00C22A5C"/>
    <w:rsid w:val="00C23B00"/>
    <w:rsid w:val="00C23C95"/>
    <w:rsid w:val="00C24B53"/>
    <w:rsid w:val="00C24E22"/>
    <w:rsid w:val="00C250F8"/>
    <w:rsid w:val="00C261F8"/>
    <w:rsid w:val="00C2665A"/>
    <w:rsid w:val="00C267DB"/>
    <w:rsid w:val="00C271C9"/>
    <w:rsid w:val="00C31FB9"/>
    <w:rsid w:val="00C320D3"/>
    <w:rsid w:val="00C322A0"/>
    <w:rsid w:val="00C324DB"/>
    <w:rsid w:val="00C33100"/>
    <w:rsid w:val="00C33148"/>
    <w:rsid w:val="00C33C9D"/>
    <w:rsid w:val="00C33CFF"/>
    <w:rsid w:val="00C344F9"/>
    <w:rsid w:val="00C377E5"/>
    <w:rsid w:val="00C40B6A"/>
    <w:rsid w:val="00C40F37"/>
    <w:rsid w:val="00C4127C"/>
    <w:rsid w:val="00C4413B"/>
    <w:rsid w:val="00C460CC"/>
    <w:rsid w:val="00C46F28"/>
    <w:rsid w:val="00C500A0"/>
    <w:rsid w:val="00C500A1"/>
    <w:rsid w:val="00C5031E"/>
    <w:rsid w:val="00C50868"/>
    <w:rsid w:val="00C52995"/>
    <w:rsid w:val="00C53421"/>
    <w:rsid w:val="00C53BAF"/>
    <w:rsid w:val="00C53CCE"/>
    <w:rsid w:val="00C54AA6"/>
    <w:rsid w:val="00C557E5"/>
    <w:rsid w:val="00C56563"/>
    <w:rsid w:val="00C60530"/>
    <w:rsid w:val="00C60F3C"/>
    <w:rsid w:val="00C63328"/>
    <w:rsid w:val="00C63AD2"/>
    <w:rsid w:val="00C64D5B"/>
    <w:rsid w:val="00C658A5"/>
    <w:rsid w:val="00C65CB1"/>
    <w:rsid w:val="00C66040"/>
    <w:rsid w:val="00C6664E"/>
    <w:rsid w:val="00C666A3"/>
    <w:rsid w:val="00C66EE1"/>
    <w:rsid w:val="00C6734B"/>
    <w:rsid w:val="00C701A5"/>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4F1C"/>
    <w:rsid w:val="00C86F0C"/>
    <w:rsid w:val="00C87E09"/>
    <w:rsid w:val="00C90C3B"/>
    <w:rsid w:val="00C91629"/>
    <w:rsid w:val="00C91F72"/>
    <w:rsid w:val="00C940E9"/>
    <w:rsid w:val="00C94120"/>
    <w:rsid w:val="00C95441"/>
    <w:rsid w:val="00C958F9"/>
    <w:rsid w:val="00C9750C"/>
    <w:rsid w:val="00CA095F"/>
    <w:rsid w:val="00CA0976"/>
    <w:rsid w:val="00CA1678"/>
    <w:rsid w:val="00CA43B9"/>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4A0D"/>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71F4"/>
    <w:rsid w:val="00D43775"/>
    <w:rsid w:val="00D47608"/>
    <w:rsid w:val="00D47A16"/>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C0"/>
    <w:rsid w:val="00D715BF"/>
    <w:rsid w:val="00D722EF"/>
    <w:rsid w:val="00D72950"/>
    <w:rsid w:val="00D72D55"/>
    <w:rsid w:val="00D74C4B"/>
    <w:rsid w:val="00D762B3"/>
    <w:rsid w:val="00D774C8"/>
    <w:rsid w:val="00D777A9"/>
    <w:rsid w:val="00D81761"/>
    <w:rsid w:val="00D84D21"/>
    <w:rsid w:val="00D85F8F"/>
    <w:rsid w:val="00D8648E"/>
    <w:rsid w:val="00D86731"/>
    <w:rsid w:val="00D909E9"/>
    <w:rsid w:val="00D90D12"/>
    <w:rsid w:val="00D91A12"/>
    <w:rsid w:val="00D93BBE"/>
    <w:rsid w:val="00D9454D"/>
    <w:rsid w:val="00D9468D"/>
    <w:rsid w:val="00D95E12"/>
    <w:rsid w:val="00D96184"/>
    <w:rsid w:val="00D96343"/>
    <w:rsid w:val="00D965BF"/>
    <w:rsid w:val="00D96AB5"/>
    <w:rsid w:val="00DA0CA9"/>
    <w:rsid w:val="00DA153B"/>
    <w:rsid w:val="00DA25A4"/>
    <w:rsid w:val="00DA309C"/>
    <w:rsid w:val="00DA3544"/>
    <w:rsid w:val="00DA535F"/>
    <w:rsid w:val="00DA57D4"/>
    <w:rsid w:val="00DA628F"/>
    <w:rsid w:val="00DA7636"/>
    <w:rsid w:val="00DA7672"/>
    <w:rsid w:val="00DA76F2"/>
    <w:rsid w:val="00DA7D5F"/>
    <w:rsid w:val="00DB41CE"/>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D90"/>
    <w:rsid w:val="00DE7B66"/>
    <w:rsid w:val="00DF002F"/>
    <w:rsid w:val="00DF0045"/>
    <w:rsid w:val="00DF1466"/>
    <w:rsid w:val="00DF1F3D"/>
    <w:rsid w:val="00DF1FA1"/>
    <w:rsid w:val="00DF2254"/>
    <w:rsid w:val="00DF3E13"/>
    <w:rsid w:val="00DF4673"/>
    <w:rsid w:val="00DF638D"/>
    <w:rsid w:val="00DF70E6"/>
    <w:rsid w:val="00DF7C4C"/>
    <w:rsid w:val="00E0045E"/>
    <w:rsid w:val="00E00595"/>
    <w:rsid w:val="00E00749"/>
    <w:rsid w:val="00E020E0"/>
    <w:rsid w:val="00E0244D"/>
    <w:rsid w:val="00E02A4F"/>
    <w:rsid w:val="00E03D1D"/>
    <w:rsid w:val="00E04CA6"/>
    <w:rsid w:val="00E0727F"/>
    <w:rsid w:val="00E1103B"/>
    <w:rsid w:val="00E117DD"/>
    <w:rsid w:val="00E14106"/>
    <w:rsid w:val="00E15261"/>
    <w:rsid w:val="00E16C22"/>
    <w:rsid w:val="00E171BA"/>
    <w:rsid w:val="00E1799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201"/>
    <w:rsid w:val="00E4491D"/>
    <w:rsid w:val="00E44F2D"/>
    <w:rsid w:val="00E4543A"/>
    <w:rsid w:val="00E46429"/>
    <w:rsid w:val="00E467D9"/>
    <w:rsid w:val="00E46B92"/>
    <w:rsid w:val="00E55247"/>
    <w:rsid w:val="00E55D71"/>
    <w:rsid w:val="00E560B7"/>
    <w:rsid w:val="00E56EDF"/>
    <w:rsid w:val="00E572A2"/>
    <w:rsid w:val="00E60278"/>
    <w:rsid w:val="00E609D6"/>
    <w:rsid w:val="00E61025"/>
    <w:rsid w:val="00E61A2F"/>
    <w:rsid w:val="00E632D5"/>
    <w:rsid w:val="00E63421"/>
    <w:rsid w:val="00E65778"/>
    <w:rsid w:val="00E667D2"/>
    <w:rsid w:val="00E67BA4"/>
    <w:rsid w:val="00E708FB"/>
    <w:rsid w:val="00E711B3"/>
    <w:rsid w:val="00E726D3"/>
    <w:rsid w:val="00E72A5D"/>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6D85"/>
    <w:rsid w:val="00E87079"/>
    <w:rsid w:val="00E90EA6"/>
    <w:rsid w:val="00E931D7"/>
    <w:rsid w:val="00EA1745"/>
    <w:rsid w:val="00EA230F"/>
    <w:rsid w:val="00EA233B"/>
    <w:rsid w:val="00EA31C2"/>
    <w:rsid w:val="00EA38AE"/>
    <w:rsid w:val="00EA49D4"/>
    <w:rsid w:val="00EA5630"/>
    <w:rsid w:val="00EA7714"/>
    <w:rsid w:val="00EB04A0"/>
    <w:rsid w:val="00EB0DE6"/>
    <w:rsid w:val="00EB187A"/>
    <w:rsid w:val="00EB5434"/>
    <w:rsid w:val="00EB66C4"/>
    <w:rsid w:val="00EB72C9"/>
    <w:rsid w:val="00EB79F3"/>
    <w:rsid w:val="00EB7C7C"/>
    <w:rsid w:val="00EC0910"/>
    <w:rsid w:val="00EC1E20"/>
    <w:rsid w:val="00EC23C7"/>
    <w:rsid w:val="00EC36C2"/>
    <w:rsid w:val="00EC4D8D"/>
    <w:rsid w:val="00EC4F16"/>
    <w:rsid w:val="00EC50FB"/>
    <w:rsid w:val="00EC7D25"/>
    <w:rsid w:val="00ED0791"/>
    <w:rsid w:val="00ED0A27"/>
    <w:rsid w:val="00ED17F4"/>
    <w:rsid w:val="00ED2ECB"/>
    <w:rsid w:val="00ED2EDD"/>
    <w:rsid w:val="00ED3503"/>
    <w:rsid w:val="00ED4709"/>
    <w:rsid w:val="00ED64FA"/>
    <w:rsid w:val="00EE080E"/>
    <w:rsid w:val="00EE0A2B"/>
    <w:rsid w:val="00EE2EA3"/>
    <w:rsid w:val="00EE4721"/>
    <w:rsid w:val="00EE6D11"/>
    <w:rsid w:val="00EE7E85"/>
    <w:rsid w:val="00EF1486"/>
    <w:rsid w:val="00EF190A"/>
    <w:rsid w:val="00EF2CAC"/>
    <w:rsid w:val="00EF37FC"/>
    <w:rsid w:val="00EF3A5B"/>
    <w:rsid w:val="00EF6183"/>
    <w:rsid w:val="00EF73A7"/>
    <w:rsid w:val="00F00678"/>
    <w:rsid w:val="00F01516"/>
    <w:rsid w:val="00F049E2"/>
    <w:rsid w:val="00F06C2A"/>
    <w:rsid w:val="00F07B09"/>
    <w:rsid w:val="00F11975"/>
    <w:rsid w:val="00F145B6"/>
    <w:rsid w:val="00F15385"/>
    <w:rsid w:val="00F15C00"/>
    <w:rsid w:val="00F1612A"/>
    <w:rsid w:val="00F1644D"/>
    <w:rsid w:val="00F16AC6"/>
    <w:rsid w:val="00F16B81"/>
    <w:rsid w:val="00F20C8B"/>
    <w:rsid w:val="00F216A0"/>
    <w:rsid w:val="00F21980"/>
    <w:rsid w:val="00F22E5C"/>
    <w:rsid w:val="00F2438C"/>
    <w:rsid w:val="00F24C9F"/>
    <w:rsid w:val="00F260DE"/>
    <w:rsid w:val="00F30372"/>
    <w:rsid w:val="00F30D47"/>
    <w:rsid w:val="00F31480"/>
    <w:rsid w:val="00F31D9C"/>
    <w:rsid w:val="00F3201D"/>
    <w:rsid w:val="00F32F3E"/>
    <w:rsid w:val="00F36266"/>
    <w:rsid w:val="00F43193"/>
    <w:rsid w:val="00F437B8"/>
    <w:rsid w:val="00F44CBD"/>
    <w:rsid w:val="00F464F8"/>
    <w:rsid w:val="00F5070F"/>
    <w:rsid w:val="00F5448E"/>
    <w:rsid w:val="00F55242"/>
    <w:rsid w:val="00F55E23"/>
    <w:rsid w:val="00F56037"/>
    <w:rsid w:val="00F56F99"/>
    <w:rsid w:val="00F57129"/>
    <w:rsid w:val="00F578B2"/>
    <w:rsid w:val="00F610A1"/>
    <w:rsid w:val="00F614CA"/>
    <w:rsid w:val="00F619FB"/>
    <w:rsid w:val="00F62042"/>
    <w:rsid w:val="00F6284B"/>
    <w:rsid w:val="00F62DA4"/>
    <w:rsid w:val="00F63E7E"/>
    <w:rsid w:val="00F651B9"/>
    <w:rsid w:val="00F6679D"/>
    <w:rsid w:val="00F66822"/>
    <w:rsid w:val="00F704DB"/>
    <w:rsid w:val="00F70BDE"/>
    <w:rsid w:val="00F72F89"/>
    <w:rsid w:val="00F739E6"/>
    <w:rsid w:val="00F74474"/>
    <w:rsid w:val="00F745CA"/>
    <w:rsid w:val="00F766CB"/>
    <w:rsid w:val="00F76F68"/>
    <w:rsid w:val="00F775DA"/>
    <w:rsid w:val="00F80AD3"/>
    <w:rsid w:val="00F822AD"/>
    <w:rsid w:val="00F838E8"/>
    <w:rsid w:val="00F83AD4"/>
    <w:rsid w:val="00F83B50"/>
    <w:rsid w:val="00F856CE"/>
    <w:rsid w:val="00F870FA"/>
    <w:rsid w:val="00F87BC6"/>
    <w:rsid w:val="00F913A0"/>
    <w:rsid w:val="00F938CC"/>
    <w:rsid w:val="00F96B3F"/>
    <w:rsid w:val="00FA1873"/>
    <w:rsid w:val="00FA4E0E"/>
    <w:rsid w:val="00FA5A79"/>
    <w:rsid w:val="00FA6733"/>
    <w:rsid w:val="00FA6E4F"/>
    <w:rsid w:val="00FB00CB"/>
    <w:rsid w:val="00FB01E3"/>
    <w:rsid w:val="00FB0BFE"/>
    <w:rsid w:val="00FB122F"/>
    <w:rsid w:val="00FB43DE"/>
    <w:rsid w:val="00FB4C51"/>
    <w:rsid w:val="00FB72C1"/>
    <w:rsid w:val="00FB786B"/>
    <w:rsid w:val="00FC0F63"/>
    <w:rsid w:val="00FC2A5A"/>
    <w:rsid w:val="00FC3500"/>
    <w:rsid w:val="00FD0726"/>
    <w:rsid w:val="00FD42A0"/>
    <w:rsid w:val="00FD4CEE"/>
    <w:rsid w:val="00FD795B"/>
    <w:rsid w:val="00FE0465"/>
    <w:rsid w:val="00FE19D6"/>
    <w:rsid w:val="00FE20D9"/>
    <w:rsid w:val="00FE2AFA"/>
    <w:rsid w:val="00FE30B5"/>
    <w:rsid w:val="00FE5748"/>
    <w:rsid w:val="00FE63D4"/>
    <w:rsid w:val="00FF0EFD"/>
    <w:rsid w:val="00FF1DBD"/>
    <w:rsid w:val="00FF2A3F"/>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uiPriority="35"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uiPriority w:val="99"/>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qFormat/>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uiPriority w:val="99"/>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9070F"/>
    <w:rPr>
      <w:sz w:val="16"/>
      <w:szCs w:val="16"/>
    </w:rPr>
  </w:style>
  <w:style w:type="paragraph" w:styleId="CommentText">
    <w:name w:val="annotation text"/>
    <w:basedOn w:val="Normal"/>
    <w:link w:val="CommentTextChar"/>
    <w:uiPriority w:val="99"/>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uiPriority w:val="99"/>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link w:val="NormalWebChar"/>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uiPriority w:val="99"/>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2B1577"/>
    <w:rPr>
      <w:lang w:val="fr-CH" w:eastAsia="en-US"/>
    </w:rPr>
  </w:style>
  <w:style w:type="character" w:customStyle="1" w:styleId="Heading2Char">
    <w:name w:val="Heading 2 Char"/>
    <w:link w:val="Heading2"/>
    <w:rsid w:val="002B1577"/>
    <w:rPr>
      <w:lang w:val="fr-CH" w:eastAsia="en-US"/>
    </w:rPr>
  </w:style>
  <w:style w:type="character" w:customStyle="1" w:styleId="Heading3Char">
    <w:name w:val="Heading 3 Char"/>
    <w:link w:val="Heading3"/>
    <w:rsid w:val="002B1577"/>
    <w:rPr>
      <w:lang w:val="fr-CH" w:eastAsia="en-US"/>
    </w:rPr>
  </w:style>
  <w:style w:type="character" w:customStyle="1" w:styleId="Heading4Char">
    <w:name w:val="Heading 4 Char"/>
    <w:link w:val="Heading4"/>
    <w:rsid w:val="002B1577"/>
    <w:rPr>
      <w:lang w:val="fr-CH" w:eastAsia="en-US"/>
    </w:rPr>
  </w:style>
  <w:style w:type="character" w:customStyle="1" w:styleId="Heading5Char">
    <w:name w:val="Heading 5 Char"/>
    <w:link w:val="Heading5"/>
    <w:rsid w:val="002B1577"/>
    <w:rPr>
      <w:lang w:val="fr-CH" w:eastAsia="en-US"/>
    </w:rPr>
  </w:style>
  <w:style w:type="character" w:customStyle="1" w:styleId="Heading6Char">
    <w:name w:val="Heading 6 Char"/>
    <w:link w:val="Heading6"/>
    <w:rsid w:val="002B1577"/>
    <w:rPr>
      <w:lang w:val="fr-CH" w:eastAsia="en-US"/>
    </w:rPr>
  </w:style>
  <w:style w:type="character" w:customStyle="1" w:styleId="Heading7Char">
    <w:name w:val="Heading 7 Char"/>
    <w:link w:val="Heading7"/>
    <w:rsid w:val="002B1577"/>
    <w:rPr>
      <w:lang w:val="fr-CH" w:eastAsia="en-US"/>
    </w:rPr>
  </w:style>
  <w:style w:type="character" w:customStyle="1" w:styleId="Heading8Char">
    <w:name w:val="Heading 8 Char"/>
    <w:link w:val="Heading8"/>
    <w:rsid w:val="002B1577"/>
    <w:rPr>
      <w:lang w:val="fr-CH" w:eastAsia="en-US"/>
    </w:rPr>
  </w:style>
  <w:style w:type="character" w:customStyle="1" w:styleId="Heading9Char">
    <w:name w:val="Heading 9 Char"/>
    <w:link w:val="Heading9"/>
    <w:rsid w:val="002B1577"/>
    <w:rPr>
      <w:lang w:val="fr-CH" w:eastAsia="en-US"/>
    </w:rPr>
  </w:style>
  <w:style w:type="paragraph" w:styleId="PlainText">
    <w:name w:val="Plain Text"/>
    <w:basedOn w:val="Normal"/>
    <w:link w:val="PlainTextChar"/>
    <w:rsid w:val="002B1577"/>
    <w:rPr>
      <w:rFonts w:cs="Courier New"/>
      <w:lang w:val="en-GB"/>
    </w:rPr>
  </w:style>
  <w:style w:type="character" w:customStyle="1" w:styleId="PlainTextChar">
    <w:name w:val="Plain Text Char"/>
    <w:link w:val="PlainText"/>
    <w:rsid w:val="002B1577"/>
    <w:rPr>
      <w:rFonts w:cs="Courier New"/>
      <w:lang w:eastAsia="en-US"/>
    </w:rPr>
  </w:style>
  <w:style w:type="paragraph" w:styleId="BlockText">
    <w:name w:val="Block Text"/>
    <w:basedOn w:val="Normal"/>
    <w:rsid w:val="002B1577"/>
    <w:pPr>
      <w:ind w:left="1440" w:right="1440"/>
    </w:pPr>
    <w:rPr>
      <w:lang w:val="en-GB"/>
    </w:rPr>
  </w:style>
  <w:style w:type="character" w:customStyle="1" w:styleId="EndnoteTextChar">
    <w:name w:val="Endnote Text Char"/>
    <w:aliases w:val="2_G Char"/>
    <w:link w:val="EndnoteText"/>
    <w:rsid w:val="002B1577"/>
    <w:rPr>
      <w:sz w:val="18"/>
      <w:lang w:val="fr-CH" w:eastAsia="en-US"/>
    </w:rPr>
  </w:style>
  <w:style w:type="character" w:customStyle="1" w:styleId="CommentTextChar">
    <w:name w:val="Comment Text Char"/>
    <w:link w:val="CommentText"/>
    <w:uiPriority w:val="99"/>
    <w:semiHidden/>
    <w:rsid w:val="002B1577"/>
    <w:rPr>
      <w:lang w:val="fr-CH" w:eastAsia="en-US"/>
    </w:rPr>
  </w:style>
  <w:style w:type="character" w:styleId="LineNumber">
    <w:name w:val="line number"/>
    <w:rsid w:val="002B1577"/>
    <w:rPr>
      <w:sz w:val="14"/>
    </w:rPr>
  </w:style>
  <w:style w:type="numbering" w:styleId="111111">
    <w:name w:val="Outline List 2"/>
    <w:basedOn w:val="NoList"/>
    <w:rsid w:val="002B1577"/>
    <w:pPr>
      <w:numPr>
        <w:numId w:val="3"/>
      </w:numPr>
    </w:pPr>
  </w:style>
  <w:style w:type="numbering" w:styleId="1ai">
    <w:name w:val="Outline List 1"/>
    <w:basedOn w:val="NoList"/>
    <w:rsid w:val="002B1577"/>
    <w:pPr>
      <w:numPr>
        <w:numId w:val="4"/>
      </w:numPr>
    </w:pPr>
  </w:style>
  <w:style w:type="numbering" w:styleId="ArticleSection">
    <w:name w:val="Outline List 3"/>
    <w:basedOn w:val="NoList"/>
    <w:rsid w:val="002B1577"/>
    <w:pPr>
      <w:numPr>
        <w:numId w:val="5"/>
      </w:numPr>
    </w:pPr>
  </w:style>
  <w:style w:type="paragraph" w:styleId="BodyText2">
    <w:name w:val="Body Text 2"/>
    <w:basedOn w:val="Normal"/>
    <w:link w:val="BodyText2Char"/>
    <w:rsid w:val="002B1577"/>
    <w:pPr>
      <w:spacing w:after="120" w:line="480" w:lineRule="auto"/>
    </w:pPr>
    <w:rPr>
      <w:lang w:val="en-GB"/>
    </w:rPr>
  </w:style>
  <w:style w:type="character" w:customStyle="1" w:styleId="BodyText2Char">
    <w:name w:val="Body Text 2 Char"/>
    <w:link w:val="BodyText2"/>
    <w:rsid w:val="002B1577"/>
    <w:rPr>
      <w:lang w:eastAsia="en-US"/>
    </w:rPr>
  </w:style>
  <w:style w:type="paragraph" w:styleId="BodyText3">
    <w:name w:val="Body Text 3"/>
    <w:basedOn w:val="Normal"/>
    <w:link w:val="BodyText3Char"/>
    <w:rsid w:val="002B1577"/>
    <w:pPr>
      <w:spacing w:after="120"/>
    </w:pPr>
    <w:rPr>
      <w:sz w:val="16"/>
      <w:szCs w:val="16"/>
      <w:lang w:val="en-GB"/>
    </w:rPr>
  </w:style>
  <w:style w:type="character" w:customStyle="1" w:styleId="BodyText3Char">
    <w:name w:val="Body Text 3 Char"/>
    <w:link w:val="BodyText3"/>
    <w:rsid w:val="002B1577"/>
    <w:rPr>
      <w:sz w:val="16"/>
      <w:szCs w:val="16"/>
      <w:lang w:eastAsia="en-US"/>
    </w:rPr>
  </w:style>
  <w:style w:type="paragraph" w:styleId="BodyTextFirstIndent">
    <w:name w:val="Body Text First Indent"/>
    <w:basedOn w:val="BodyText"/>
    <w:link w:val="BodyTextFirstIndentChar"/>
    <w:rsid w:val="002B1577"/>
    <w:pPr>
      <w:ind w:firstLine="210"/>
    </w:pPr>
    <w:rPr>
      <w:lang w:val="en-GB"/>
    </w:rPr>
  </w:style>
  <w:style w:type="character" w:customStyle="1" w:styleId="BodyTextFirstIndentChar">
    <w:name w:val="Body Text First Indent Char"/>
    <w:basedOn w:val="BodyTextChar"/>
    <w:link w:val="BodyTextFirstIndent"/>
    <w:rsid w:val="002B1577"/>
    <w:rPr>
      <w:lang w:val="fr-CH" w:eastAsia="en-US"/>
    </w:rPr>
  </w:style>
  <w:style w:type="paragraph" w:styleId="BodyTextFirstIndent2">
    <w:name w:val="Body Text First Indent 2"/>
    <w:basedOn w:val="BodyTextIndent"/>
    <w:link w:val="BodyTextFirstIndent2Char"/>
    <w:rsid w:val="002B1577"/>
    <w:pPr>
      <w:ind w:firstLine="210"/>
    </w:pPr>
    <w:rPr>
      <w:lang w:val="en-GB"/>
    </w:rPr>
  </w:style>
  <w:style w:type="character" w:customStyle="1" w:styleId="BodyTextFirstIndent2Char">
    <w:name w:val="Body Text First Indent 2 Char"/>
    <w:basedOn w:val="BodyTextIndentChar"/>
    <w:link w:val="BodyTextFirstIndent2"/>
    <w:rsid w:val="002B1577"/>
    <w:rPr>
      <w:lang w:val="fr-CH" w:eastAsia="en-US"/>
    </w:rPr>
  </w:style>
  <w:style w:type="character" w:customStyle="1" w:styleId="BodyTextIndent2Char">
    <w:name w:val="Body Text Indent 2 Char"/>
    <w:link w:val="BodyTextIndent2"/>
    <w:rsid w:val="002B1577"/>
    <w:rPr>
      <w:sz w:val="24"/>
      <w:szCs w:val="24"/>
      <w:lang w:val="fr-FR" w:eastAsia="fr-FR"/>
    </w:rPr>
  </w:style>
  <w:style w:type="paragraph" w:styleId="BodyTextIndent3">
    <w:name w:val="Body Text Indent 3"/>
    <w:basedOn w:val="Normal"/>
    <w:link w:val="BodyTextIndent3Char"/>
    <w:rsid w:val="002B1577"/>
    <w:pPr>
      <w:spacing w:after="120"/>
      <w:ind w:left="283"/>
    </w:pPr>
    <w:rPr>
      <w:sz w:val="16"/>
      <w:szCs w:val="16"/>
      <w:lang w:val="en-GB"/>
    </w:rPr>
  </w:style>
  <w:style w:type="character" w:customStyle="1" w:styleId="BodyTextIndent3Char">
    <w:name w:val="Body Text Indent 3 Char"/>
    <w:link w:val="BodyTextIndent3"/>
    <w:rsid w:val="002B1577"/>
    <w:rPr>
      <w:sz w:val="16"/>
      <w:szCs w:val="16"/>
      <w:lang w:eastAsia="en-US"/>
    </w:rPr>
  </w:style>
  <w:style w:type="paragraph" w:styleId="Closing">
    <w:name w:val="Closing"/>
    <w:basedOn w:val="Normal"/>
    <w:link w:val="ClosingChar"/>
    <w:rsid w:val="002B1577"/>
    <w:pPr>
      <w:ind w:left="4252"/>
    </w:pPr>
    <w:rPr>
      <w:lang w:val="en-GB"/>
    </w:rPr>
  </w:style>
  <w:style w:type="character" w:customStyle="1" w:styleId="ClosingChar">
    <w:name w:val="Closing Char"/>
    <w:link w:val="Closing"/>
    <w:rsid w:val="002B1577"/>
    <w:rPr>
      <w:lang w:eastAsia="en-US"/>
    </w:rPr>
  </w:style>
  <w:style w:type="paragraph" w:styleId="Date">
    <w:name w:val="Date"/>
    <w:basedOn w:val="Normal"/>
    <w:next w:val="Normal"/>
    <w:link w:val="DateChar"/>
    <w:rsid w:val="002B1577"/>
    <w:rPr>
      <w:lang w:val="en-GB"/>
    </w:rPr>
  </w:style>
  <w:style w:type="character" w:customStyle="1" w:styleId="DateChar">
    <w:name w:val="Date Char"/>
    <w:link w:val="Date"/>
    <w:rsid w:val="002B1577"/>
    <w:rPr>
      <w:lang w:eastAsia="en-US"/>
    </w:rPr>
  </w:style>
  <w:style w:type="character" w:styleId="Emphasis">
    <w:name w:val="Emphasis"/>
    <w:qFormat/>
    <w:rsid w:val="002B1577"/>
    <w:rPr>
      <w:i/>
      <w:iCs/>
    </w:rPr>
  </w:style>
  <w:style w:type="paragraph" w:styleId="EnvelopeReturn">
    <w:name w:val="envelope return"/>
    <w:basedOn w:val="Normal"/>
    <w:rsid w:val="002B1577"/>
    <w:rPr>
      <w:rFonts w:ascii="Arial" w:hAnsi="Arial" w:cs="Arial"/>
      <w:lang w:val="en-GB"/>
    </w:rPr>
  </w:style>
  <w:style w:type="character" w:styleId="FollowedHyperlink">
    <w:name w:val="FollowedHyperlink"/>
    <w:rsid w:val="002B1577"/>
    <w:rPr>
      <w:color w:val="auto"/>
      <w:u w:val="none"/>
    </w:rPr>
  </w:style>
  <w:style w:type="character" w:styleId="HTMLAcronym">
    <w:name w:val="HTML Acronym"/>
    <w:rsid w:val="002B1577"/>
  </w:style>
  <w:style w:type="paragraph" w:styleId="HTMLAddress">
    <w:name w:val="HTML Address"/>
    <w:basedOn w:val="Normal"/>
    <w:link w:val="HTMLAddressChar"/>
    <w:rsid w:val="002B1577"/>
    <w:rPr>
      <w:i/>
      <w:iCs/>
      <w:lang w:val="en-GB"/>
    </w:rPr>
  </w:style>
  <w:style w:type="character" w:customStyle="1" w:styleId="HTMLAddressChar">
    <w:name w:val="HTML Address Char"/>
    <w:link w:val="HTMLAddress"/>
    <w:rsid w:val="002B1577"/>
    <w:rPr>
      <w:i/>
      <w:iCs/>
      <w:lang w:eastAsia="en-US"/>
    </w:rPr>
  </w:style>
  <w:style w:type="character" w:styleId="HTMLCite">
    <w:name w:val="HTML Cite"/>
    <w:rsid w:val="002B1577"/>
    <w:rPr>
      <w:i/>
      <w:iCs/>
    </w:rPr>
  </w:style>
  <w:style w:type="character" w:styleId="HTMLCode">
    <w:name w:val="HTML Code"/>
    <w:rsid w:val="002B1577"/>
    <w:rPr>
      <w:rFonts w:ascii="Courier New" w:hAnsi="Courier New" w:cs="Courier New"/>
      <w:sz w:val="20"/>
      <w:szCs w:val="20"/>
    </w:rPr>
  </w:style>
  <w:style w:type="character" w:styleId="HTMLDefinition">
    <w:name w:val="HTML Definition"/>
    <w:rsid w:val="002B1577"/>
    <w:rPr>
      <w:i/>
      <w:iCs/>
    </w:rPr>
  </w:style>
  <w:style w:type="character" w:styleId="HTMLKeyboard">
    <w:name w:val="HTML Keyboard"/>
    <w:rsid w:val="002B1577"/>
    <w:rPr>
      <w:rFonts w:ascii="Courier New" w:hAnsi="Courier New" w:cs="Courier New"/>
      <w:sz w:val="20"/>
      <w:szCs w:val="20"/>
    </w:rPr>
  </w:style>
  <w:style w:type="paragraph" w:styleId="HTMLPreformatted">
    <w:name w:val="HTML Preformatted"/>
    <w:basedOn w:val="Normal"/>
    <w:link w:val="HTMLPreformattedChar"/>
    <w:rsid w:val="002B1577"/>
    <w:rPr>
      <w:rFonts w:ascii="Courier New" w:hAnsi="Courier New" w:cs="Courier New"/>
      <w:lang w:val="en-GB"/>
    </w:rPr>
  </w:style>
  <w:style w:type="character" w:customStyle="1" w:styleId="HTMLPreformattedChar">
    <w:name w:val="HTML Preformatted Char"/>
    <w:link w:val="HTMLPreformatted"/>
    <w:rsid w:val="002B1577"/>
    <w:rPr>
      <w:rFonts w:ascii="Courier New" w:hAnsi="Courier New" w:cs="Courier New"/>
      <w:lang w:eastAsia="en-US"/>
    </w:rPr>
  </w:style>
  <w:style w:type="character" w:styleId="HTMLSample">
    <w:name w:val="HTML Sample"/>
    <w:rsid w:val="002B1577"/>
    <w:rPr>
      <w:rFonts w:ascii="Courier New" w:hAnsi="Courier New" w:cs="Courier New"/>
    </w:rPr>
  </w:style>
  <w:style w:type="character" w:styleId="HTMLTypewriter">
    <w:name w:val="HTML Typewriter"/>
    <w:rsid w:val="002B1577"/>
    <w:rPr>
      <w:rFonts w:ascii="Courier New" w:hAnsi="Courier New" w:cs="Courier New"/>
      <w:sz w:val="20"/>
      <w:szCs w:val="20"/>
    </w:rPr>
  </w:style>
  <w:style w:type="character" w:styleId="HTMLVariable">
    <w:name w:val="HTML Variable"/>
    <w:rsid w:val="002B1577"/>
    <w:rPr>
      <w:i/>
      <w:iCs/>
    </w:rPr>
  </w:style>
  <w:style w:type="paragraph" w:styleId="List2">
    <w:name w:val="List 2"/>
    <w:basedOn w:val="Normal"/>
    <w:rsid w:val="002B1577"/>
    <w:pPr>
      <w:ind w:left="566" w:hanging="283"/>
    </w:pPr>
    <w:rPr>
      <w:lang w:val="en-GB"/>
    </w:rPr>
  </w:style>
  <w:style w:type="paragraph" w:styleId="List3">
    <w:name w:val="List 3"/>
    <w:basedOn w:val="Normal"/>
    <w:rsid w:val="002B1577"/>
    <w:pPr>
      <w:ind w:left="849" w:hanging="283"/>
    </w:pPr>
    <w:rPr>
      <w:lang w:val="en-GB"/>
    </w:rPr>
  </w:style>
  <w:style w:type="paragraph" w:styleId="List4">
    <w:name w:val="List 4"/>
    <w:basedOn w:val="Normal"/>
    <w:rsid w:val="002B1577"/>
    <w:pPr>
      <w:ind w:left="1132" w:hanging="283"/>
    </w:pPr>
    <w:rPr>
      <w:lang w:val="en-GB"/>
    </w:rPr>
  </w:style>
  <w:style w:type="paragraph" w:styleId="List5">
    <w:name w:val="List 5"/>
    <w:basedOn w:val="Normal"/>
    <w:rsid w:val="002B1577"/>
    <w:pPr>
      <w:ind w:left="1415" w:hanging="283"/>
    </w:pPr>
    <w:rPr>
      <w:lang w:val="en-GB"/>
    </w:rPr>
  </w:style>
  <w:style w:type="paragraph" w:styleId="ListBullet">
    <w:name w:val="List Bullet"/>
    <w:basedOn w:val="Normal"/>
    <w:rsid w:val="002B1577"/>
    <w:pPr>
      <w:tabs>
        <w:tab w:val="num" w:pos="360"/>
      </w:tabs>
      <w:ind w:left="360" w:hanging="360"/>
    </w:pPr>
    <w:rPr>
      <w:lang w:val="en-GB"/>
    </w:rPr>
  </w:style>
  <w:style w:type="paragraph" w:styleId="ListBullet2">
    <w:name w:val="List Bullet 2"/>
    <w:basedOn w:val="Normal"/>
    <w:rsid w:val="002B1577"/>
    <w:pPr>
      <w:tabs>
        <w:tab w:val="num" w:pos="643"/>
      </w:tabs>
      <w:ind w:left="643" w:hanging="360"/>
    </w:pPr>
    <w:rPr>
      <w:lang w:val="en-GB"/>
    </w:rPr>
  </w:style>
  <w:style w:type="paragraph" w:styleId="ListBullet3">
    <w:name w:val="List Bullet 3"/>
    <w:basedOn w:val="Normal"/>
    <w:rsid w:val="002B1577"/>
    <w:pPr>
      <w:tabs>
        <w:tab w:val="num" w:pos="926"/>
      </w:tabs>
      <w:ind w:left="926" w:hanging="360"/>
    </w:pPr>
    <w:rPr>
      <w:lang w:val="en-GB"/>
    </w:rPr>
  </w:style>
  <w:style w:type="paragraph" w:styleId="ListBullet4">
    <w:name w:val="List Bullet 4"/>
    <w:basedOn w:val="Normal"/>
    <w:rsid w:val="002B1577"/>
    <w:pPr>
      <w:tabs>
        <w:tab w:val="num" w:pos="1209"/>
      </w:tabs>
      <w:ind w:left="1209" w:hanging="360"/>
    </w:pPr>
    <w:rPr>
      <w:lang w:val="en-GB"/>
    </w:rPr>
  </w:style>
  <w:style w:type="paragraph" w:styleId="ListBullet5">
    <w:name w:val="List Bullet 5"/>
    <w:basedOn w:val="Normal"/>
    <w:rsid w:val="002B1577"/>
    <w:pPr>
      <w:tabs>
        <w:tab w:val="num" w:pos="1492"/>
      </w:tabs>
      <w:ind w:left="1492" w:hanging="360"/>
    </w:pPr>
    <w:rPr>
      <w:lang w:val="en-GB"/>
    </w:rPr>
  </w:style>
  <w:style w:type="paragraph" w:styleId="ListContinue">
    <w:name w:val="List Continue"/>
    <w:basedOn w:val="Normal"/>
    <w:rsid w:val="002B1577"/>
    <w:pPr>
      <w:spacing w:after="120"/>
      <w:ind w:left="283"/>
    </w:pPr>
    <w:rPr>
      <w:lang w:val="en-GB"/>
    </w:rPr>
  </w:style>
  <w:style w:type="paragraph" w:styleId="ListContinue2">
    <w:name w:val="List Continue 2"/>
    <w:basedOn w:val="Normal"/>
    <w:rsid w:val="002B1577"/>
    <w:pPr>
      <w:spacing w:after="120"/>
      <w:ind w:left="566"/>
    </w:pPr>
    <w:rPr>
      <w:lang w:val="en-GB"/>
    </w:rPr>
  </w:style>
  <w:style w:type="paragraph" w:styleId="ListContinue3">
    <w:name w:val="List Continue 3"/>
    <w:basedOn w:val="Normal"/>
    <w:rsid w:val="002B1577"/>
    <w:pPr>
      <w:spacing w:after="120"/>
      <w:ind w:left="849"/>
    </w:pPr>
    <w:rPr>
      <w:lang w:val="en-GB"/>
    </w:rPr>
  </w:style>
  <w:style w:type="paragraph" w:styleId="ListContinue4">
    <w:name w:val="List Continue 4"/>
    <w:basedOn w:val="Normal"/>
    <w:rsid w:val="002B1577"/>
    <w:pPr>
      <w:spacing w:after="120"/>
      <w:ind w:left="1132"/>
    </w:pPr>
    <w:rPr>
      <w:lang w:val="en-GB"/>
    </w:rPr>
  </w:style>
  <w:style w:type="paragraph" w:styleId="ListContinue5">
    <w:name w:val="List Continue 5"/>
    <w:basedOn w:val="Normal"/>
    <w:rsid w:val="002B1577"/>
    <w:pPr>
      <w:spacing w:after="120"/>
      <w:ind w:left="1415"/>
    </w:pPr>
    <w:rPr>
      <w:lang w:val="en-GB"/>
    </w:rPr>
  </w:style>
  <w:style w:type="paragraph" w:styleId="ListNumber">
    <w:name w:val="List Number"/>
    <w:basedOn w:val="Normal"/>
    <w:rsid w:val="002B1577"/>
    <w:pPr>
      <w:tabs>
        <w:tab w:val="num" w:pos="360"/>
      </w:tabs>
      <w:ind w:left="360" w:hanging="360"/>
    </w:pPr>
    <w:rPr>
      <w:lang w:val="en-GB"/>
    </w:rPr>
  </w:style>
  <w:style w:type="paragraph" w:styleId="ListNumber2">
    <w:name w:val="List Number 2"/>
    <w:basedOn w:val="Normal"/>
    <w:rsid w:val="002B1577"/>
    <w:pPr>
      <w:tabs>
        <w:tab w:val="num" w:pos="643"/>
      </w:tabs>
      <w:ind w:left="643" w:hanging="360"/>
    </w:pPr>
    <w:rPr>
      <w:lang w:val="en-GB"/>
    </w:rPr>
  </w:style>
  <w:style w:type="paragraph" w:styleId="ListNumber3">
    <w:name w:val="List Number 3"/>
    <w:basedOn w:val="Normal"/>
    <w:rsid w:val="002B1577"/>
    <w:pPr>
      <w:tabs>
        <w:tab w:val="num" w:pos="926"/>
      </w:tabs>
      <w:ind w:left="926" w:hanging="360"/>
    </w:pPr>
    <w:rPr>
      <w:lang w:val="en-GB"/>
    </w:rPr>
  </w:style>
  <w:style w:type="paragraph" w:styleId="ListNumber4">
    <w:name w:val="List Number 4"/>
    <w:basedOn w:val="Normal"/>
    <w:rsid w:val="002B1577"/>
    <w:pPr>
      <w:tabs>
        <w:tab w:val="num" w:pos="1209"/>
      </w:tabs>
      <w:ind w:left="1209" w:hanging="360"/>
    </w:pPr>
    <w:rPr>
      <w:lang w:val="en-GB"/>
    </w:rPr>
  </w:style>
  <w:style w:type="paragraph" w:styleId="ListNumber5">
    <w:name w:val="List Number 5"/>
    <w:basedOn w:val="Normal"/>
    <w:rsid w:val="002B1577"/>
    <w:pPr>
      <w:tabs>
        <w:tab w:val="num" w:pos="1492"/>
      </w:tabs>
      <w:ind w:left="1492" w:hanging="360"/>
    </w:pPr>
    <w:rPr>
      <w:lang w:val="en-GB"/>
    </w:rPr>
  </w:style>
  <w:style w:type="paragraph" w:styleId="MessageHeader">
    <w:name w:val="Message Header"/>
    <w:basedOn w:val="Normal"/>
    <w:link w:val="MessageHeaderChar"/>
    <w:rsid w:val="002B157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2B1577"/>
    <w:rPr>
      <w:rFonts w:ascii="Arial" w:hAnsi="Arial" w:cs="Arial"/>
      <w:sz w:val="24"/>
      <w:szCs w:val="24"/>
      <w:shd w:val="pct20" w:color="auto" w:fill="auto"/>
      <w:lang w:eastAsia="en-US"/>
    </w:rPr>
  </w:style>
  <w:style w:type="paragraph" w:styleId="NormalIndent">
    <w:name w:val="Normal Indent"/>
    <w:basedOn w:val="Normal"/>
    <w:rsid w:val="002B1577"/>
    <w:pPr>
      <w:ind w:left="567"/>
    </w:pPr>
    <w:rPr>
      <w:lang w:val="en-GB"/>
    </w:rPr>
  </w:style>
  <w:style w:type="paragraph" w:styleId="NoteHeading">
    <w:name w:val="Note Heading"/>
    <w:basedOn w:val="Normal"/>
    <w:next w:val="Normal"/>
    <w:link w:val="NoteHeadingChar"/>
    <w:rsid w:val="002B1577"/>
    <w:rPr>
      <w:lang w:val="en-GB"/>
    </w:rPr>
  </w:style>
  <w:style w:type="character" w:customStyle="1" w:styleId="NoteHeadingChar">
    <w:name w:val="Note Heading Char"/>
    <w:link w:val="NoteHeading"/>
    <w:rsid w:val="002B1577"/>
    <w:rPr>
      <w:lang w:eastAsia="en-US"/>
    </w:rPr>
  </w:style>
  <w:style w:type="paragraph" w:styleId="Salutation">
    <w:name w:val="Salutation"/>
    <w:basedOn w:val="Normal"/>
    <w:next w:val="Normal"/>
    <w:link w:val="SalutationChar"/>
    <w:rsid w:val="002B1577"/>
    <w:rPr>
      <w:lang w:val="en-GB"/>
    </w:rPr>
  </w:style>
  <w:style w:type="character" w:customStyle="1" w:styleId="SalutationChar">
    <w:name w:val="Salutation Char"/>
    <w:link w:val="Salutation"/>
    <w:rsid w:val="002B1577"/>
    <w:rPr>
      <w:lang w:eastAsia="en-US"/>
    </w:rPr>
  </w:style>
  <w:style w:type="paragraph" w:styleId="Signature">
    <w:name w:val="Signature"/>
    <w:basedOn w:val="Normal"/>
    <w:link w:val="SignatureChar"/>
    <w:rsid w:val="002B1577"/>
    <w:pPr>
      <w:ind w:left="4252"/>
    </w:pPr>
    <w:rPr>
      <w:lang w:val="en-GB"/>
    </w:rPr>
  </w:style>
  <w:style w:type="character" w:customStyle="1" w:styleId="SignatureChar">
    <w:name w:val="Signature Char"/>
    <w:link w:val="Signature"/>
    <w:rsid w:val="002B1577"/>
    <w:rPr>
      <w:lang w:eastAsia="en-US"/>
    </w:rPr>
  </w:style>
  <w:style w:type="character" w:styleId="Strong">
    <w:name w:val="Strong"/>
    <w:qFormat/>
    <w:rsid w:val="002B1577"/>
    <w:rPr>
      <w:b/>
      <w:bCs/>
    </w:rPr>
  </w:style>
  <w:style w:type="paragraph" w:styleId="Subtitle">
    <w:name w:val="Subtitle"/>
    <w:basedOn w:val="Normal"/>
    <w:link w:val="SubtitleChar"/>
    <w:qFormat/>
    <w:rsid w:val="002B1577"/>
    <w:pPr>
      <w:spacing w:after="60"/>
      <w:jc w:val="center"/>
      <w:outlineLvl w:val="1"/>
    </w:pPr>
    <w:rPr>
      <w:rFonts w:ascii="Arial" w:hAnsi="Arial" w:cs="Arial"/>
      <w:sz w:val="24"/>
      <w:szCs w:val="24"/>
      <w:lang w:val="en-GB"/>
    </w:rPr>
  </w:style>
  <w:style w:type="character" w:customStyle="1" w:styleId="SubtitleChar">
    <w:name w:val="Subtitle Char"/>
    <w:link w:val="Subtitle"/>
    <w:rsid w:val="002B1577"/>
    <w:rPr>
      <w:rFonts w:ascii="Arial" w:hAnsi="Arial" w:cs="Arial"/>
      <w:sz w:val="24"/>
      <w:szCs w:val="24"/>
      <w:lang w:eastAsia="en-US"/>
    </w:rPr>
  </w:style>
  <w:style w:type="table" w:styleId="Table3Deffects1">
    <w:name w:val="Table 3D effects 1"/>
    <w:basedOn w:val="TableNormal"/>
    <w:rsid w:val="002B1577"/>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2B1577"/>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2B1577"/>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2B1577"/>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2B1577"/>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2B1577"/>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2B1577"/>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2B1577"/>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2B1577"/>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2B1577"/>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2B1577"/>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2B1577"/>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2B1577"/>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2B1577"/>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2B1577"/>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2B1577"/>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1577"/>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1577"/>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1577"/>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1577"/>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1577"/>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2B1577"/>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B1577"/>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B1577"/>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B1577"/>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B1577"/>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2B1577"/>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2B1577"/>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B1577"/>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B1577"/>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2B1577"/>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2B1577"/>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2B157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2B1577"/>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B1577"/>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B1577"/>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2B1577"/>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2B1577"/>
    <w:rPr>
      <w:rFonts w:ascii="Arial" w:hAnsi="Arial" w:cs="Arial"/>
      <w:b/>
      <w:bCs/>
      <w:kern w:val="28"/>
      <w:sz w:val="32"/>
      <w:szCs w:val="32"/>
      <w:lang w:eastAsia="en-US"/>
    </w:rPr>
  </w:style>
  <w:style w:type="paragraph" w:styleId="EnvelopeAddress">
    <w:name w:val="envelope address"/>
    <w:basedOn w:val="Normal"/>
    <w:rsid w:val="002B1577"/>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2B1577"/>
    <w:rPr>
      <w:rFonts w:ascii="Tahoma" w:hAnsi="Tahoma" w:cs="Tahoma"/>
      <w:sz w:val="16"/>
      <w:szCs w:val="16"/>
      <w:lang w:val="fr-CH" w:eastAsia="en-US"/>
    </w:rPr>
  </w:style>
  <w:style w:type="character" w:customStyle="1" w:styleId="WW-">
    <w:name w:val="WW-Основной шрифт абзаца"/>
    <w:rsid w:val="002B1577"/>
  </w:style>
  <w:style w:type="paragraph" w:styleId="Caption">
    <w:name w:val="caption"/>
    <w:basedOn w:val="Normal"/>
    <w:next w:val="Normal"/>
    <w:uiPriority w:val="35"/>
    <w:unhideWhenUsed/>
    <w:qFormat/>
    <w:rsid w:val="002B1577"/>
    <w:pPr>
      <w:spacing w:after="200" w:line="240" w:lineRule="auto"/>
    </w:pPr>
    <w:rPr>
      <w:b/>
      <w:bCs/>
      <w:color w:val="4F81BD"/>
      <w:sz w:val="18"/>
      <w:szCs w:val="18"/>
      <w:lang w:val="ru-RU" w:eastAsia="ar-SA"/>
    </w:rPr>
  </w:style>
  <w:style w:type="paragraph" w:styleId="Revision">
    <w:name w:val="Revision"/>
    <w:hidden/>
    <w:uiPriority w:val="99"/>
    <w:semiHidden/>
    <w:rsid w:val="002B1577"/>
    <w:rPr>
      <w:lang w:eastAsia="en-US"/>
    </w:rPr>
  </w:style>
  <w:style w:type="character" w:customStyle="1" w:styleId="CommentSubjectChar">
    <w:name w:val="Comment Subject Char"/>
    <w:link w:val="CommentSubject"/>
    <w:rsid w:val="002B1577"/>
    <w:rPr>
      <w:b/>
      <w:bCs/>
      <w:lang w:val="fr-CH" w:eastAsia="en-US"/>
    </w:rPr>
  </w:style>
  <w:style w:type="character" w:customStyle="1" w:styleId="NormalWebChar">
    <w:name w:val="Normal (Web) Char"/>
    <w:link w:val="NormalWeb"/>
    <w:rsid w:val="00993AE2"/>
    <w:rPr>
      <w:sz w:val="24"/>
      <w:szCs w:val="24"/>
    </w:rPr>
  </w:style>
  <w:style w:type="paragraph" w:customStyle="1" w:styleId="Annex1">
    <w:name w:val="Annex1"/>
    <w:basedOn w:val="Normal"/>
    <w:qFormat/>
    <w:rsid w:val="00E44201"/>
    <w:pPr>
      <w:tabs>
        <w:tab w:val="left" w:pos="1700"/>
        <w:tab w:val="right" w:leader="dot" w:pos="8505"/>
      </w:tabs>
      <w:spacing w:after="120"/>
      <w:ind w:left="2268" w:right="1134" w:hanging="1134"/>
      <w:jc w:val="both"/>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38343">
      <w:bodyDiv w:val="1"/>
      <w:marLeft w:val="0"/>
      <w:marRight w:val="0"/>
      <w:marTop w:val="0"/>
      <w:marBottom w:val="0"/>
      <w:divBdr>
        <w:top w:val="none" w:sz="0" w:space="0" w:color="auto"/>
        <w:left w:val="none" w:sz="0" w:space="0" w:color="auto"/>
        <w:bottom w:val="none" w:sz="0" w:space="0" w:color="auto"/>
        <w:right w:val="none" w:sz="0" w:space="0" w:color="auto"/>
      </w:divBdr>
    </w:div>
    <w:div w:id="414861659">
      <w:bodyDiv w:val="1"/>
      <w:marLeft w:val="0"/>
      <w:marRight w:val="0"/>
      <w:marTop w:val="0"/>
      <w:marBottom w:val="0"/>
      <w:divBdr>
        <w:top w:val="none" w:sz="0" w:space="0" w:color="auto"/>
        <w:left w:val="none" w:sz="0" w:space="0" w:color="auto"/>
        <w:bottom w:val="none" w:sz="0" w:space="0" w:color="auto"/>
        <w:right w:val="none" w:sz="0" w:space="0" w:color="auto"/>
      </w:divBdr>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468060624">
      <w:bodyDiv w:val="1"/>
      <w:marLeft w:val="0"/>
      <w:marRight w:val="0"/>
      <w:marTop w:val="0"/>
      <w:marBottom w:val="0"/>
      <w:divBdr>
        <w:top w:val="none" w:sz="0" w:space="0" w:color="auto"/>
        <w:left w:val="none" w:sz="0" w:space="0" w:color="auto"/>
        <w:bottom w:val="none" w:sz="0" w:space="0" w:color="auto"/>
        <w:right w:val="none" w:sz="0" w:space="0" w:color="auto"/>
      </w:divBdr>
    </w:div>
    <w:div w:id="561646400">
      <w:bodyDiv w:val="1"/>
      <w:marLeft w:val="0"/>
      <w:marRight w:val="0"/>
      <w:marTop w:val="0"/>
      <w:marBottom w:val="0"/>
      <w:divBdr>
        <w:top w:val="none" w:sz="0" w:space="0" w:color="auto"/>
        <w:left w:val="none" w:sz="0" w:space="0" w:color="auto"/>
        <w:bottom w:val="none" w:sz="0" w:space="0" w:color="auto"/>
        <w:right w:val="none" w:sz="0" w:space="0" w:color="auto"/>
      </w:divBdr>
    </w:div>
    <w:div w:id="577248792">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 w:id="843784907">
      <w:bodyDiv w:val="1"/>
      <w:marLeft w:val="0"/>
      <w:marRight w:val="0"/>
      <w:marTop w:val="0"/>
      <w:marBottom w:val="0"/>
      <w:divBdr>
        <w:top w:val="none" w:sz="0" w:space="0" w:color="auto"/>
        <w:left w:val="none" w:sz="0" w:space="0" w:color="auto"/>
        <w:bottom w:val="none" w:sz="0" w:space="0" w:color="auto"/>
        <w:right w:val="none" w:sz="0" w:space="0" w:color="auto"/>
      </w:divBdr>
    </w:div>
    <w:div w:id="1016691674">
      <w:bodyDiv w:val="1"/>
      <w:marLeft w:val="0"/>
      <w:marRight w:val="0"/>
      <w:marTop w:val="0"/>
      <w:marBottom w:val="0"/>
      <w:divBdr>
        <w:top w:val="none" w:sz="0" w:space="0" w:color="auto"/>
        <w:left w:val="none" w:sz="0" w:space="0" w:color="auto"/>
        <w:bottom w:val="none" w:sz="0" w:space="0" w:color="auto"/>
        <w:right w:val="none" w:sz="0" w:space="0" w:color="auto"/>
      </w:divBdr>
    </w:div>
    <w:div w:id="1069613546">
      <w:bodyDiv w:val="1"/>
      <w:marLeft w:val="0"/>
      <w:marRight w:val="0"/>
      <w:marTop w:val="0"/>
      <w:marBottom w:val="0"/>
      <w:divBdr>
        <w:top w:val="none" w:sz="0" w:space="0" w:color="auto"/>
        <w:left w:val="none" w:sz="0" w:space="0" w:color="auto"/>
        <w:bottom w:val="none" w:sz="0" w:space="0" w:color="auto"/>
        <w:right w:val="none" w:sz="0" w:space="0" w:color="auto"/>
      </w:divBdr>
    </w:div>
    <w:div w:id="1147436990">
      <w:bodyDiv w:val="1"/>
      <w:marLeft w:val="0"/>
      <w:marRight w:val="0"/>
      <w:marTop w:val="0"/>
      <w:marBottom w:val="0"/>
      <w:divBdr>
        <w:top w:val="none" w:sz="0" w:space="0" w:color="auto"/>
        <w:left w:val="none" w:sz="0" w:space="0" w:color="auto"/>
        <w:bottom w:val="none" w:sz="0" w:space="0" w:color="auto"/>
        <w:right w:val="none" w:sz="0" w:space="0" w:color="auto"/>
      </w:divBdr>
    </w:div>
    <w:div w:id="1309819171">
      <w:bodyDiv w:val="1"/>
      <w:marLeft w:val="0"/>
      <w:marRight w:val="0"/>
      <w:marTop w:val="0"/>
      <w:marBottom w:val="0"/>
      <w:divBdr>
        <w:top w:val="none" w:sz="0" w:space="0" w:color="auto"/>
        <w:left w:val="none" w:sz="0" w:space="0" w:color="auto"/>
        <w:bottom w:val="none" w:sz="0" w:space="0" w:color="auto"/>
        <w:right w:val="none" w:sz="0" w:space="0" w:color="auto"/>
      </w:divBdr>
    </w:div>
    <w:div w:id="1315649395">
      <w:bodyDiv w:val="1"/>
      <w:marLeft w:val="0"/>
      <w:marRight w:val="0"/>
      <w:marTop w:val="0"/>
      <w:marBottom w:val="0"/>
      <w:divBdr>
        <w:top w:val="none" w:sz="0" w:space="0" w:color="auto"/>
        <w:left w:val="none" w:sz="0" w:space="0" w:color="auto"/>
        <w:bottom w:val="none" w:sz="0" w:space="0" w:color="auto"/>
        <w:right w:val="none" w:sz="0" w:space="0" w:color="auto"/>
      </w:divBdr>
    </w:div>
    <w:div w:id="1524368107">
      <w:bodyDiv w:val="1"/>
      <w:marLeft w:val="0"/>
      <w:marRight w:val="0"/>
      <w:marTop w:val="0"/>
      <w:marBottom w:val="0"/>
      <w:divBdr>
        <w:top w:val="none" w:sz="0" w:space="0" w:color="auto"/>
        <w:left w:val="none" w:sz="0" w:space="0" w:color="auto"/>
        <w:bottom w:val="none" w:sz="0" w:space="0" w:color="auto"/>
        <w:right w:val="none" w:sz="0" w:space="0" w:color="auto"/>
      </w:divBdr>
    </w:div>
    <w:div w:id="1602108743">
      <w:bodyDiv w:val="1"/>
      <w:marLeft w:val="0"/>
      <w:marRight w:val="0"/>
      <w:marTop w:val="0"/>
      <w:marBottom w:val="0"/>
      <w:divBdr>
        <w:top w:val="none" w:sz="0" w:space="0" w:color="auto"/>
        <w:left w:val="none" w:sz="0" w:space="0" w:color="auto"/>
        <w:bottom w:val="none" w:sz="0" w:space="0" w:color="auto"/>
        <w:right w:val="none" w:sz="0" w:space="0" w:color="auto"/>
      </w:divBdr>
    </w:div>
    <w:div w:id="1917204183">
      <w:bodyDiv w:val="1"/>
      <w:marLeft w:val="0"/>
      <w:marRight w:val="0"/>
      <w:marTop w:val="0"/>
      <w:marBottom w:val="0"/>
      <w:divBdr>
        <w:top w:val="none" w:sz="0" w:space="0" w:color="auto"/>
        <w:left w:val="none" w:sz="0" w:space="0" w:color="auto"/>
        <w:bottom w:val="none" w:sz="0" w:space="0" w:color="auto"/>
        <w:right w:val="none" w:sz="0" w:space="0" w:color="auto"/>
      </w:divBdr>
    </w:div>
    <w:div w:id="2114471520">
      <w:bodyDiv w:val="1"/>
      <w:marLeft w:val="0"/>
      <w:marRight w:val="0"/>
      <w:marTop w:val="0"/>
      <w:marBottom w:val="0"/>
      <w:divBdr>
        <w:top w:val="none" w:sz="0" w:space="0" w:color="auto"/>
        <w:left w:val="none" w:sz="0" w:space="0" w:color="auto"/>
        <w:bottom w:val="none" w:sz="0" w:space="0" w:color="auto"/>
        <w:right w:val="none" w:sz="0" w:space="0" w:color="auto"/>
      </w:divBdr>
    </w:div>
    <w:div w:id="21239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279514-3AC4-4C6F-811A-473066EE47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957</Words>
  <Characters>5457</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1705681</vt:lpstr>
    </vt:vector>
  </TitlesOfParts>
  <Company>CSD</Company>
  <LinksUpToDate>false</LinksUpToDate>
  <CharactersWithSpaces>6402</CharactersWithSpaces>
  <SharedDoc>false</SharedDoc>
  <HLinks>
    <vt:vector size="6" baseType="variant">
      <vt:variant>
        <vt:i4>1703953</vt:i4>
      </vt:variant>
      <vt:variant>
        <vt:i4>0</vt:i4>
      </vt:variant>
      <vt:variant>
        <vt:i4>0</vt:i4>
      </vt:variant>
      <vt:variant>
        <vt:i4>5</vt:i4>
      </vt:variant>
      <vt:variant>
        <vt:lpwstr>http://www.unece.org/trans/main/wp29/wp29wgs/wp29gen/wp29resolutions.html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1705681</dc:title>
  <dc:subject>ECE/TRANS/WP.29/AC.3/48</dc:subject>
  <dc:creator>Corinne</dc:creator>
  <cp:lastModifiedBy>Benedicte Boudol</cp:lastModifiedBy>
  <cp:revision>2</cp:revision>
  <cp:lastPrinted>2016-09-01T13:01:00Z</cp:lastPrinted>
  <dcterms:created xsi:type="dcterms:W3CDTF">2017-05-04T16:19:00Z</dcterms:created>
  <dcterms:modified xsi:type="dcterms:W3CDTF">2017-05-04T16:19:00Z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