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12F5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312F5C">
              <w:rPr>
                <w:lang w:val="en-GB"/>
              </w:rPr>
              <w:t>113</w:t>
            </w:r>
          </w:p>
        </w:tc>
      </w:tr>
      <w:tr w:rsidR="00AF2205" w:rsidRPr="001F6A3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12F5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A1714">
              <w:rPr>
                <w:lang w:val="en-GB"/>
              </w:rPr>
              <w:t>8</w:t>
            </w:r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bookmarkStart w:id="0" w:name="_GoBack"/>
            <w:bookmarkEnd w:id="0"/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12F5C">
        <w:rPr>
          <w:b/>
          <w:lang w:val="en-US"/>
        </w:rPr>
        <w:t>3rd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1F6A37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312F5C">
        <w:rPr>
          <w:lang w:val="en-GB"/>
        </w:rPr>
        <w:t>7</w:t>
      </w:r>
      <w:r w:rsidR="00A90EA8">
        <w:rPr>
          <w:lang w:val="en-GB"/>
        </w:rPr>
        <w:t>.</w:t>
      </w:r>
      <w:r w:rsidR="00312F5C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AF2205" w:rsidRPr="00AF2205">
        <w:rPr>
          <w:b/>
          <w:lang w:val="en-GB"/>
        </w:rPr>
        <w:t xml:space="preserve"> 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>Proposal for Supplement</w:t>
      </w:r>
      <w:r w:rsidR="00BC59A3">
        <w:rPr>
          <w:lang w:val="en-GB"/>
        </w:rPr>
        <w:t xml:space="preserve"> </w:t>
      </w:r>
      <w:r w:rsidR="00161B22">
        <w:rPr>
          <w:lang w:val="en-GB"/>
        </w:rPr>
        <w:t>5</w:t>
      </w:r>
      <w:r w:rsidR="00BC59A3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782319">
        <w:rPr>
          <w:lang w:val="en-GB"/>
        </w:rPr>
        <w:t>4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61B22">
        <w:rPr>
          <w:lang w:val="en-GB"/>
        </w:rPr>
        <w:t>4</w:t>
      </w:r>
      <w:r w:rsidR="00782319">
        <w:rPr>
          <w:lang w:val="en-GB"/>
        </w:rPr>
        <w:t>6</w:t>
      </w:r>
      <w:r w:rsidR="00041ECD">
        <w:rPr>
          <w:lang w:val="en-GB"/>
        </w:rPr>
        <w:t xml:space="preserve"> (</w:t>
      </w:r>
      <w:r w:rsidR="00782319">
        <w:rPr>
          <w:lang w:val="en-GB"/>
        </w:rPr>
        <w:t>Devices for indirect vision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782319">
        <w:rPr>
          <w:lang w:val="en-GB"/>
        </w:rPr>
        <w:t>2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782319">
        <w:rPr>
          <w:lang w:val="en-GB"/>
        </w:rPr>
        <w:t>1</w:t>
      </w:r>
      <w:r w:rsidRPr="00A90EA8">
        <w:rPr>
          <w:lang w:val="en-GB"/>
        </w:rPr>
        <w:t xml:space="preserve">, para. </w:t>
      </w:r>
      <w:r w:rsidR="00782319">
        <w:rPr>
          <w:lang w:val="en-GB"/>
        </w:rPr>
        <w:t>17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="00A965F0">
        <w:rPr>
          <w:lang w:val="en-GB" w:eastAsia="ja-JP"/>
        </w:rPr>
        <w:t xml:space="preserve">mainly </w:t>
      </w:r>
      <w:r w:rsidRPr="00A90EA8">
        <w:rPr>
          <w:lang w:val="en-GB"/>
        </w:rPr>
        <w:t xml:space="preserve">based on </w:t>
      </w:r>
      <w:r w:rsidR="00161B22" w:rsidRPr="00161B22">
        <w:rPr>
          <w:lang w:val="en-GB"/>
        </w:rPr>
        <w:t>ECE/TRANS/WP.29/GRSG/</w:t>
      </w:r>
      <w:r w:rsidR="00161B22">
        <w:rPr>
          <w:lang w:val="en-GB"/>
        </w:rPr>
        <w:t>201</w:t>
      </w:r>
      <w:r w:rsidR="00782319">
        <w:rPr>
          <w:lang w:val="en-GB"/>
        </w:rPr>
        <w:t>7</w:t>
      </w:r>
      <w:r w:rsidR="00161B22">
        <w:rPr>
          <w:lang w:val="en-GB"/>
        </w:rPr>
        <w:t>/</w:t>
      </w:r>
      <w:r w:rsidR="00782319">
        <w:rPr>
          <w:lang w:val="en-GB"/>
        </w:rPr>
        <w:t>2</w:t>
      </w:r>
      <w:r w:rsidR="00161B22">
        <w:rPr>
          <w:lang w:val="en-GB"/>
        </w:rPr>
        <w:t xml:space="preserve"> </w:t>
      </w:r>
      <w:r w:rsidR="00021FBB" w:rsidRPr="00021FBB">
        <w:rPr>
          <w:bCs/>
          <w:lang w:val="en-GB"/>
        </w:rPr>
        <w:t xml:space="preserve">as </w:t>
      </w:r>
      <w:r w:rsidR="00782319">
        <w:rPr>
          <w:bCs/>
          <w:lang w:val="en-GB"/>
        </w:rPr>
        <w:t>amend</w:t>
      </w:r>
      <w:r w:rsidR="00021FBB" w:rsidRPr="00021FBB">
        <w:rPr>
          <w:bCs/>
          <w:lang w:val="en-GB"/>
        </w:rPr>
        <w:t xml:space="preserve">ed </w:t>
      </w:r>
      <w:r w:rsidR="00782319">
        <w:rPr>
          <w:bCs/>
          <w:lang w:val="en-GB"/>
        </w:rPr>
        <w:t>by para</w:t>
      </w:r>
      <w:r w:rsidR="000522EA">
        <w:rPr>
          <w:bCs/>
          <w:lang w:val="en-GB"/>
        </w:rPr>
        <w:t>graph</w:t>
      </w:r>
      <w:r w:rsidR="00782319">
        <w:rPr>
          <w:bCs/>
          <w:lang w:val="en-GB"/>
        </w:rPr>
        <w:t xml:space="preserve"> 17</w:t>
      </w:r>
      <w:r w:rsidR="00161B22">
        <w:rPr>
          <w:bCs/>
          <w:lang w:val="en-GB"/>
        </w:rPr>
        <w:t xml:space="preserve"> o</w:t>
      </w:r>
      <w:r w:rsidR="00782319">
        <w:rPr>
          <w:bCs/>
          <w:lang w:val="en-GB"/>
        </w:rPr>
        <w:t>f</w:t>
      </w:r>
      <w:r w:rsidR="00021FBB" w:rsidRPr="00021FBB">
        <w:rPr>
          <w:bCs/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782319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031D9E" w:rsidRPr="00031D9E" w:rsidRDefault="00031D9E" w:rsidP="00031D9E">
      <w:pPr>
        <w:spacing w:after="120"/>
        <w:ind w:left="1134" w:right="1134"/>
        <w:jc w:val="both"/>
        <w:rPr>
          <w:szCs w:val="24"/>
          <w:lang w:val="en-US"/>
        </w:rPr>
      </w:pPr>
      <w:r w:rsidRPr="00031D9E">
        <w:rPr>
          <w:i/>
          <w:lang w:val="en-GB" w:eastAsia="ar-SA"/>
        </w:rPr>
        <w:lastRenderedPageBreak/>
        <w:t xml:space="preserve">Paragraph 6.3.3.2., </w:t>
      </w:r>
      <w:r>
        <w:rPr>
          <w:lang w:val="en-GB" w:eastAsia="ar-SA"/>
        </w:rPr>
        <w:t>replace</w:t>
      </w:r>
      <w:r w:rsidRPr="00031D9E">
        <w:rPr>
          <w:iCs/>
          <w:lang w:val="en-GB" w:eastAsia="ar-SA"/>
        </w:rPr>
        <w:t xml:space="preserve"> the reference to "paragraph 6.1.3." </w:t>
      </w:r>
      <w:r>
        <w:rPr>
          <w:iCs/>
          <w:lang w:val="en-GB" w:eastAsia="ar-SA"/>
        </w:rPr>
        <w:t>by</w:t>
      </w:r>
      <w:r w:rsidRPr="00031D9E">
        <w:rPr>
          <w:lang w:val="en-GB"/>
        </w:rPr>
        <w:t xml:space="preserve"> "</w:t>
      </w:r>
      <w:r w:rsidRPr="00031D9E">
        <w:rPr>
          <w:iCs/>
          <w:lang w:val="en-GB" w:eastAsia="ar-SA"/>
        </w:rPr>
        <w:t>paragraph 6.1.1.3.".</w:t>
      </w:r>
    </w:p>
    <w:p w:rsidR="00031D9E" w:rsidRPr="00031D9E" w:rsidRDefault="00031D9E" w:rsidP="00031D9E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val="en-GB" w:eastAsia="ja-JP"/>
        </w:rPr>
      </w:pPr>
      <w:r w:rsidRPr="00031D9E">
        <w:rPr>
          <w:i/>
          <w:lang w:val="en-GB" w:eastAsia="ar-SA"/>
        </w:rPr>
        <w:t>Paragraph</w:t>
      </w:r>
      <w:r w:rsidRPr="00031D9E">
        <w:rPr>
          <w:rFonts w:eastAsia="MS Mincho" w:hint="eastAsia"/>
          <w:bCs/>
          <w:i/>
          <w:spacing w:val="-2"/>
          <w:lang w:val="en-GB" w:eastAsia="ja-JP"/>
        </w:rPr>
        <w:t xml:space="preserve"> 1</w:t>
      </w:r>
      <w:r w:rsidRPr="00031D9E">
        <w:rPr>
          <w:rFonts w:eastAsia="MS Mincho"/>
          <w:bCs/>
          <w:i/>
          <w:spacing w:val="-2"/>
          <w:lang w:val="en-GB" w:eastAsia="ja-JP"/>
        </w:rPr>
        <w:t>6</w:t>
      </w:r>
      <w:r w:rsidRPr="00031D9E">
        <w:rPr>
          <w:rFonts w:eastAsia="MS Mincho" w:hint="eastAsia"/>
          <w:bCs/>
          <w:i/>
          <w:spacing w:val="-2"/>
          <w:lang w:val="en-GB" w:eastAsia="ja-JP"/>
        </w:rPr>
        <w:t>.1</w:t>
      </w:r>
      <w:r w:rsidRPr="00031D9E">
        <w:rPr>
          <w:rFonts w:eastAsia="MS Mincho"/>
          <w:bCs/>
          <w:i/>
          <w:spacing w:val="-2"/>
          <w:lang w:val="en-GB" w:eastAsia="ja-JP"/>
        </w:rPr>
        <w:t>3.1</w:t>
      </w:r>
      <w:r w:rsidRPr="00031D9E">
        <w:rPr>
          <w:rFonts w:eastAsia="MS Mincho" w:hint="eastAsia"/>
          <w:bCs/>
          <w:i/>
          <w:spacing w:val="-2"/>
          <w:lang w:val="en-GB" w:eastAsia="ja-JP"/>
        </w:rPr>
        <w:t xml:space="preserve">., </w:t>
      </w:r>
      <w:r w:rsidRPr="00031D9E">
        <w:rPr>
          <w:rFonts w:eastAsia="MS Mincho" w:hint="eastAsia"/>
          <w:bCs/>
          <w:spacing w:val="-2"/>
          <w:lang w:val="en-GB" w:eastAsia="ja-JP"/>
        </w:rPr>
        <w:t>amend to read:</w:t>
      </w:r>
    </w:p>
    <w:p w:rsidR="00031D9E" w:rsidRPr="00043B2C" w:rsidRDefault="00031D9E" w:rsidP="00031D9E">
      <w:pPr>
        <w:spacing w:after="120"/>
        <w:ind w:left="2268" w:right="1133" w:hanging="1134"/>
        <w:jc w:val="both"/>
        <w:rPr>
          <w:bCs/>
          <w:iCs/>
          <w:lang w:val="en-US"/>
        </w:rPr>
      </w:pPr>
      <w:r w:rsidRPr="00031D9E">
        <w:rPr>
          <w:rFonts w:eastAsia="MS Mincho"/>
          <w:bCs/>
          <w:spacing w:val="-2"/>
          <w:lang w:val="en-GB" w:eastAsia="ja-JP"/>
        </w:rPr>
        <w:t>"</w:t>
      </w:r>
      <w:r w:rsidRPr="00043B2C">
        <w:rPr>
          <w:bCs/>
          <w:iCs/>
          <w:lang w:val="en-US"/>
        </w:rPr>
        <w:t>16.1.</w:t>
      </w:r>
      <w:r w:rsidRPr="00031D9E">
        <w:rPr>
          <w:bCs/>
          <w:iCs/>
          <w:lang w:val="en-GB"/>
        </w:rPr>
        <w:t>3</w:t>
      </w:r>
      <w:r w:rsidRPr="00043B2C">
        <w:rPr>
          <w:bCs/>
          <w:iCs/>
          <w:lang w:val="en-US"/>
        </w:rPr>
        <w:t>.1.</w:t>
      </w:r>
      <w:r w:rsidRPr="00043B2C">
        <w:rPr>
          <w:bCs/>
          <w:iCs/>
          <w:lang w:val="en-US"/>
        </w:rPr>
        <w:tab/>
        <w:t>Magnification factor</w:t>
      </w:r>
    </w:p>
    <w:p w:rsidR="00031D9E" w:rsidRPr="00043B2C" w:rsidRDefault="00031D9E" w:rsidP="00031D9E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The minimum and the average magnification factors of the CMS, in both horizontal and vertical directions shall not be lower than the magnification factor</w:t>
      </w:r>
      <w:r w:rsidRPr="00031D9E">
        <w:rPr>
          <w:bCs/>
          <w:iCs/>
          <w:lang w:val="en-US"/>
        </w:rPr>
        <w:t>s</w:t>
      </w:r>
      <w:r>
        <w:rPr>
          <w:bCs/>
          <w:iCs/>
          <w:lang w:val="en-US"/>
        </w:rPr>
        <w:t xml:space="preserve"> indicated below.</w:t>
      </w:r>
    </w:p>
    <w:p w:rsidR="00031D9E" w:rsidRPr="00043B2C" w:rsidRDefault="00031D9E" w:rsidP="00031D9E">
      <w:pPr>
        <w:spacing w:after="120"/>
        <w:ind w:left="2268" w:right="1134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……"</w:t>
      </w:r>
    </w:p>
    <w:p w:rsidR="00031D9E" w:rsidRPr="00031D9E" w:rsidRDefault="00031D9E" w:rsidP="00031D9E">
      <w:pPr>
        <w:spacing w:after="120"/>
        <w:ind w:left="1134" w:right="1134"/>
        <w:jc w:val="both"/>
        <w:rPr>
          <w:szCs w:val="24"/>
          <w:lang w:val="en-US"/>
        </w:rPr>
      </w:pPr>
      <w:r w:rsidRPr="00031D9E">
        <w:rPr>
          <w:i/>
          <w:szCs w:val="24"/>
          <w:lang w:val="en-US"/>
        </w:rPr>
        <w:t>Annex 4, item 4.,</w:t>
      </w:r>
      <w:r w:rsidRPr="00031D9E">
        <w:rPr>
          <w:szCs w:val="24"/>
          <w:lang w:val="en-US"/>
        </w:rPr>
        <w:t xml:space="preserve"> amend to read</w:t>
      </w:r>
      <w:r w:rsidR="000522EA">
        <w:rPr>
          <w:szCs w:val="24"/>
          <w:lang w:val="en-US"/>
        </w:rPr>
        <w:t xml:space="preserve"> (keeping the reference to footnote </w:t>
      </w:r>
      <w:r w:rsidR="000522EA" w:rsidRPr="000522EA">
        <w:rPr>
          <w:szCs w:val="24"/>
          <w:vertAlign w:val="superscript"/>
          <w:lang w:val="en-US"/>
        </w:rPr>
        <w:t>2</w:t>
      </w:r>
      <w:r w:rsidR="000522EA">
        <w:rPr>
          <w:szCs w:val="24"/>
          <w:lang w:val="en-US"/>
        </w:rPr>
        <w:t xml:space="preserve"> unchanged)</w:t>
      </w:r>
      <w:r w:rsidRPr="00031D9E">
        <w:rPr>
          <w:szCs w:val="24"/>
          <w:lang w:val="en-US"/>
        </w:rPr>
        <w:t>:</w:t>
      </w:r>
    </w:p>
    <w:p w:rsidR="00BF3A94" w:rsidRDefault="00031D9E" w:rsidP="00031D9E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val="en-GB" w:eastAsia="ar-SA"/>
        </w:rPr>
      </w:pPr>
      <w:r w:rsidRPr="00031D9E">
        <w:rPr>
          <w:szCs w:val="24"/>
          <w:lang w:val="en-US"/>
        </w:rPr>
        <w:t>"4.</w:t>
      </w:r>
      <w:r w:rsidRPr="00031D9E">
        <w:rPr>
          <w:szCs w:val="24"/>
          <w:lang w:val="en-US"/>
        </w:rPr>
        <w:tab/>
        <w:t>Category of vehicle: (M</w:t>
      </w:r>
      <w:r w:rsidRPr="00031D9E">
        <w:rPr>
          <w:szCs w:val="24"/>
          <w:vertAlign w:val="subscript"/>
          <w:lang w:val="en-US"/>
        </w:rPr>
        <w:t>1</w:t>
      </w:r>
      <w:r w:rsidRPr="00031D9E">
        <w:rPr>
          <w:szCs w:val="24"/>
          <w:lang w:val="en-US"/>
        </w:rPr>
        <w:t>, M</w:t>
      </w:r>
      <w:r w:rsidRPr="00031D9E">
        <w:rPr>
          <w:szCs w:val="24"/>
          <w:vertAlign w:val="subscript"/>
          <w:lang w:val="en-US"/>
        </w:rPr>
        <w:t>2</w:t>
      </w:r>
      <w:r w:rsidRPr="00031D9E">
        <w:rPr>
          <w:szCs w:val="24"/>
          <w:lang w:val="en-US"/>
        </w:rPr>
        <w:t>, M</w:t>
      </w:r>
      <w:r w:rsidRPr="00031D9E">
        <w:rPr>
          <w:szCs w:val="24"/>
          <w:vertAlign w:val="subscript"/>
          <w:lang w:val="en-US"/>
        </w:rPr>
        <w:t>3</w:t>
      </w:r>
      <w:r w:rsidRPr="00031D9E">
        <w:rPr>
          <w:szCs w:val="24"/>
          <w:lang w:val="en-US"/>
        </w:rPr>
        <w:t>, N</w:t>
      </w:r>
      <w:r w:rsidRPr="00031D9E">
        <w:rPr>
          <w:szCs w:val="24"/>
          <w:vertAlign w:val="subscript"/>
          <w:lang w:val="en-US"/>
        </w:rPr>
        <w:t>1</w:t>
      </w:r>
      <w:r w:rsidRPr="00031D9E">
        <w:rPr>
          <w:szCs w:val="24"/>
          <w:lang w:val="en-US"/>
        </w:rPr>
        <w:t>, N</w:t>
      </w:r>
      <w:r w:rsidRPr="00031D9E">
        <w:rPr>
          <w:szCs w:val="24"/>
          <w:vertAlign w:val="subscript"/>
          <w:lang w:val="en-US"/>
        </w:rPr>
        <w:t>2</w:t>
      </w:r>
      <w:r w:rsidRPr="00031D9E">
        <w:rPr>
          <w:szCs w:val="24"/>
          <w:lang w:val="en-US"/>
        </w:rPr>
        <w:t xml:space="preserve"> ≤ 7.5 t, N</w:t>
      </w:r>
      <w:r w:rsidRPr="00031D9E">
        <w:rPr>
          <w:szCs w:val="24"/>
          <w:vertAlign w:val="subscript"/>
          <w:lang w:val="en-US"/>
        </w:rPr>
        <w:t>2</w:t>
      </w:r>
      <w:r w:rsidRPr="00031D9E">
        <w:rPr>
          <w:szCs w:val="24"/>
          <w:lang w:val="en-US"/>
        </w:rPr>
        <w:t xml:space="preserve"> &gt; 7.5 t, N</w:t>
      </w:r>
      <w:r w:rsidRPr="00031D9E">
        <w:rPr>
          <w:szCs w:val="24"/>
          <w:vertAlign w:val="subscript"/>
          <w:lang w:val="en-US"/>
        </w:rPr>
        <w:t>3</w:t>
      </w:r>
      <w:r w:rsidRPr="00031D9E">
        <w:rPr>
          <w:szCs w:val="24"/>
          <w:lang w:val="en-US"/>
        </w:rPr>
        <w:t xml:space="preserve">, L) </w:t>
      </w:r>
      <w:r w:rsidRPr="00031D9E">
        <w:rPr>
          <w:szCs w:val="24"/>
          <w:vertAlign w:val="superscript"/>
          <w:lang w:val="en-US"/>
        </w:rPr>
        <w:t>2</w:t>
      </w:r>
      <w:r w:rsidR="00312F5C">
        <w:rPr>
          <w:szCs w:val="24"/>
          <w:vertAlign w:val="superscript"/>
          <w:lang w:val="en-US"/>
        </w:rPr>
        <w:t xml:space="preserve"> </w:t>
      </w:r>
      <w:r w:rsidRPr="00031D9E">
        <w:rPr>
          <w:szCs w:val="24"/>
          <w:lang w:val="en-US"/>
        </w:rPr>
        <w:t>"</w:t>
      </w:r>
    </w:p>
    <w:p w:rsidR="00031D9E" w:rsidRPr="009646C2" w:rsidRDefault="00031D9E" w:rsidP="009646C2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6" w:rsidRDefault="00F61576"/>
  </w:endnote>
  <w:endnote w:type="continuationSeparator" w:id="0">
    <w:p w:rsidR="00F61576" w:rsidRDefault="00F61576"/>
  </w:endnote>
  <w:endnote w:type="continuationNotice" w:id="1">
    <w:p w:rsidR="00F61576" w:rsidRDefault="00F61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A1714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F3A94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6" w:rsidRPr="00D27D5E" w:rsidRDefault="00F615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1576" w:rsidRDefault="00F615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61576" w:rsidRDefault="00F61576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312F5C">
      <w:rPr>
        <w:lang w:val="en-US"/>
      </w:rPr>
      <w:t>113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27706">
      <w:rPr>
        <w:lang w:val="en-US"/>
      </w:rPr>
      <w:t>7</w:t>
    </w:r>
    <w:r>
      <w:rPr>
        <w:lang w:val="en-US"/>
      </w:rPr>
      <w:t>/</w:t>
    </w:r>
    <w:r w:rsidR="00BF3A94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D9E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2EA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37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1714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2F5C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2319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863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19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2407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F5834CB"/>
  <w15:docId w15:val="{ED1E647A-2A92-4D98-913F-F77228C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FF8A-26C6-44AB-BFA6-9608FC12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1283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2017-08-16T12:01:00Z</cp:lastPrinted>
  <dcterms:created xsi:type="dcterms:W3CDTF">2017-08-14T08:13:00Z</dcterms:created>
  <dcterms:modified xsi:type="dcterms:W3CDTF">2017-08-18T06:27:00Z</dcterms:modified>
</cp:coreProperties>
</file>