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01A8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01A84" w:rsidP="00D01A84">
            <w:pPr>
              <w:jc w:val="right"/>
            </w:pPr>
            <w:r w:rsidRPr="00D01A84">
              <w:rPr>
                <w:sz w:val="40"/>
              </w:rPr>
              <w:t>ECE</w:t>
            </w:r>
            <w:r>
              <w:t>/TRANS/WP.29/2017/46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01A84" w:rsidP="00892A2F">
            <w:pPr>
              <w:spacing w:before="240"/>
            </w:pPr>
            <w:r>
              <w:t>Distr. générale</w:t>
            </w:r>
          </w:p>
          <w:p w:rsidR="00D01A84" w:rsidRDefault="00D01A84" w:rsidP="00D01A84">
            <w:pPr>
              <w:spacing w:line="240" w:lineRule="exact"/>
            </w:pPr>
            <w:r>
              <w:t>23 décembre 2016</w:t>
            </w:r>
          </w:p>
          <w:p w:rsidR="00D01A84" w:rsidRDefault="00D01A84" w:rsidP="00D01A84">
            <w:pPr>
              <w:spacing w:line="240" w:lineRule="exact"/>
            </w:pPr>
            <w:r>
              <w:t>Français</w:t>
            </w:r>
          </w:p>
          <w:p w:rsidR="00D01A84" w:rsidRPr="00DB58B5" w:rsidRDefault="00D01A84" w:rsidP="00D01A8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AC424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01A84" w:rsidRDefault="00D01A84" w:rsidP="00AF0CB5">
      <w:pPr>
        <w:spacing w:before="120"/>
        <w:rPr>
          <w:b/>
          <w:sz w:val="24"/>
          <w:szCs w:val="24"/>
        </w:rPr>
      </w:pPr>
      <w:r w:rsidRPr="00685843">
        <w:rPr>
          <w:b/>
          <w:sz w:val="24"/>
          <w:szCs w:val="24"/>
        </w:rPr>
        <w:t>Forum mondial de l</w:t>
      </w:r>
      <w:r w:rsidR="00AC4241">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01A84" w:rsidRDefault="00D01A84" w:rsidP="00AF0CB5">
      <w:pPr>
        <w:spacing w:before="120" w:line="240" w:lineRule="exact"/>
        <w:rPr>
          <w:b/>
        </w:rPr>
      </w:pPr>
      <w:r>
        <w:rPr>
          <w:b/>
        </w:rPr>
        <w:t>171</w:t>
      </w:r>
      <w:r w:rsidRPr="00D01A84">
        <w:rPr>
          <w:b/>
          <w:vertAlign w:val="superscript"/>
        </w:rPr>
        <w:t>e</w:t>
      </w:r>
      <w:r>
        <w:rPr>
          <w:b/>
        </w:rPr>
        <w:t xml:space="preserve"> session</w:t>
      </w:r>
    </w:p>
    <w:p w:rsidR="00D01A84" w:rsidRDefault="00D01A84" w:rsidP="00AF0CB5">
      <w:pPr>
        <w:spacing w:line="240" w:lineRule="exact"/>
      </w:pPr>
      <w:r>
        <w:t>Genève, 14-17 mars 2017</w:t>
      </w:r>
    </w:p>
    <w:p w:rsidR="00D01A84" w:rsidRDefault="00D01A84" w:rsidP="00AF0CB5">
      <w:pPr>
        <w:spacing w:line="240" w:lineRule="exact"/>
      </w:pPr>
      <w:r>
        <w:t>Point 4.14 de l</w:t>
      </w:r>
      <w:r w:rsidR="00AC4241">
        <w:t>’</w:t>
      </w:r>
      <w:r>
        <w:t>ordre du jour provisoire</w:t>
      </w:r>
    </w:p>
    <w:p w:rsidR="00F9573C" w:rsidRPr="00D01A84" w:rsidRDefault="00D01A84" w:rsidP="00AF0CB5">
      <w:pPr>
        <w:rPr>
          <w:b/>
        </w:rPr>
      </w:pPr>
      <w:r w:rsidRPr="00D01A84">
        <w:rPr>
          <w:b/>
        </w:rPr>
        <w:t>Accord de 1958 :</w:t>
      </w:r>
    </w:p>
    <w:p w:rsidR="005B7621" w:rsidRPr="00CC3C08" w:rsidRDefault="005B7621" w:rsidP="00A85C51">
      <w:pPr>
        <w:spacing w:after="240" w:line="240" w:lineRule="exact"/>
        <w:rPr>
          <w:b/>
          <w:lang w:val="fr-FR"/>
        </w:rPr>
      </w:pPr>
      <w:r w:rsidRPr="00CC3C08">
        <w:rPr>
          <w:b/>
          <w:lang w:val="fr-FR"/>
        </w:rPr>
        <w:t>Propositions d</w:t>
      </w:r>
      <w:r w:rsidR="00AC4241">
        <w:rPr>
          <w:b/>
          <w:lang w:val="fr-FR"/>
        </w:rPr>
        <w:t>’</w:t>
      </w:r>
      <w:r w:rsidRPr="00CC3C08">
        <w:rPr>
          <w:b/>
          <w:lang w:val="fr-FR"/>
        </w:rPr>
        <w:t>amendements à la Résolution d</w:t>
      </w:r>
      <w:r w:rsidR="00AC4241">
        <w:rPr>
          <w:b/>
          <w:lang w:val="fr-FR"/>
        </w:rPr>
        <w:t>’</w:t>
      </w:r>
      <w:r w:rsidRPr="00CC3C08">
        <w:rPr>
          <w:b/>
          <w:lang w:val="fr-FR"/>
        </w:rPr>
        <w:t xml:space="preserve">ensemble </w:t>
      </w:r>
      <w:r w:rsidR="00A85C51">
        <w:rPr>
          <w:b/>
          <w:lang w:val="fr-FR"/>
        </w:rPr>
        <w:br/>
      </w:r>
      <w:r w:rsidRPr="00CC3C08">
        <w:rPr>
          <w:b/>
          <w:lang w:val="fr-FR"/>
        </w:rPr>
        <w:t xml:space="preserve">sur la construction des véhicules (R.E.3) soumises </w:t>
      </w:r>
      <w:r w:rsidR="00A85C51">
        <w:rPr>
          <w:b/>
          <w:lang w:val="fr-FR"/>
        </w:rPr>
        <w:t>p</w:t>
      </w:r>
      <w:r w:rsidRPr="00CC3C08">
        <w:rPr>
          <w:b/>
          <w:lang w:val="fr-FR"/>
        </w:rPr>
        <w:t xml:space="preserve">ar </w:t>
      </w:r>
      <w:r w:rsidR="00A85C51">
        <w:rPr>
          <w:b/>
          <w:lang w:val="fr-FR"/>
        </w:rPr>
        <w:br/>
      </w:r>
      <w:r w:rsidRPr="00CC3C08">
        <w:rPr>
          <w:b/>
          <w:lang w:val="fr-FR"/>
        </w:rPr>
        <w:t>les groupes de travail au Forum mondial pour examen</w:t>
      </w:r>
    </w:p>
    <w:p w:rsidR="005B7621" w:rsidRPr="00CC3C08" w:rsidRDefault="005B7621" w:rsidP="00A85C51">
      <w:pPr>
        <w:pStyle w:val="HChG"/>
        <w:rPr>
          <w:lang w:val="fr-FR"/>
        </w:rPr>
      </w:pPr>
      <w:r w:rsidRPr="00CC3C08">
        <w:rPr>
          <w:rFonts w:eastAsia="SimSun"/>
          <w:spacing w:val="4"/>
          <w:w w:val="103"/>
          <w:kern w:val="14"/>
          <w:lang w:val="fr-FR" w:eastAsia="ru-RU"/>
        </w:rPr>
        <w:tab/>
      </w:r>
      <w:r w:rsidRPr="00CC3C08">
        <w:rPr>
          <w:rFonts w:eastAsia="SimSun"/>
          <w:spacing w:val="4"/>
          <w:w w:val="103"/>
          <w:kern w:val="14"/>
          <w:lang w:val="fr-FR" w:eastAsia="ru-RU"/>
        </w:rPr>
        <w:tab/>
      </w:r>
      <w:r w:rsidRPr="00CC3C08">
        <w:rPr>
          <w:lang w:val="fr-FR"/>
        </w:rPr>
        <w:t xml:space="preserve">Proposition de projet de directive sur la cybersécurité </w:t>
      </w:r>
      <w:r w:rsidR="00A85C51">
        <w:rPr>
          <w:lang w:val="fr-FR"/>
        </w:rPr>
        <w:br/>
      </w:r>
      <w:r w:rsidRPr="00CC3C08">
        <w:rPr>
          <w:lang w:val="fr-FR"/>
        </w:rPr>
        <w:t>et la protection des données</w:t>
      </w:r>
    </w:p>
    <w:p w:rsidR="005B7621" w:rsidRPr="00CC3C08" w:rsidRDefault="005B7621" w:rsidP="00A85C51">
      <w:pPr>
        <w:pStyle w:val="H1G"/>
        <w:rPr>
          <w:sz w:val="20"/>
          <w:lang w:val="fr-FR"/>
        </w:rPr>
      </w:pPr>
      <w:r w:rsidRPr="00CC3C08">
        <w:rPr>
          <w:sz w:val="20"/>
          <w:lang w:val="fr-FR"/>
        </w:rPr>
        <w:tab/>
      </w:r>
      <w:r w:rsidRPr="00CC3C08">
        <w:rPr>
          <w:sz w:val="20"/>
          <w:lang w:val="fr-FR"/>
        </w:rPr>
        <w:tab/>
      </w:r>
      <w:r w:rsidRPr="00CC3C08">
        <w:rPr>
          <w:lang w:val="fr-FR"/>
        </w:rPr>
        <w:t xml:space="preserve">Communication du </w:t>
      </w:r>
      <w:r>
        <w:rPr>
          <w:lang w:val="fr-FR"/>
        </w:rPr>
        <w:t>g</w:t>
      </w:r>
      <w:r w:rsidRPr="00CC3C08">
        <w:rPr>
          <w:lang w:val="fr-FR"/>
        </w:rPr>
        <w:t xml:space="preserve">roupe de travail informel des systèmes </w:t>
      </w:r>
      <w:r w:rsidR="00A85C51">
        <w:rPr>
          <w:lang w:val="fr-FR"/>
        </w:rPr>
        <w:br/>
      </w:r>
      <w:r w:rsidRPr="00CC3C08">
        <w:rPr>
          <w:lang w:val="fr-FR"/>
        </w:rPr>
        <w:t>de transport intelligents et de la conduite automatisée</w:t>
      </w:r>
      <w:r w:rsidRPr="009B72C6">
        <w:rPr>
          <w:b w:val="0"/>
          <w:sz w:val="20"/>
          <w:lang w:val="fr-FR"/>
        </w:rPr>
        <w:footnoteReference w:customMarkFollows="1" w:id="2"/>
        <w:t>*</w:t>
      </w:r>
    </w:p>
    <w:p w:rsidR="005B7621" w:rsidRPr="00CC3C08" w:rsidRDefault="005B7621" w:rsidP="00A85C51">
      <w:pPr>
        <w:pStyle w:val="SingleTxtG"/>
        <w:ind w:firstLine="567"/>
        <w:rPr>
          <w:lang w:val="fr-FR"/>
        </w:rPr>
      </w:pPr>
      <w:r w:rsidRPr="00CC3C08">
        <w:rPr>
          <w:lang w:val="fr-FR"/>
        </w:rPr>
        <w:t>Le texte ci-après a été établi par l</w:t>
      </w:r>
      <w:r w:rsidR="00AC4241">
        <w:rPr>
          <w:lang w:val="fr-FR"/>
        </w:rPr>
        <w:t>’</w:t>
      </w:r>
      <w:r w:rsidRPr="00CC3C08">
        <w:rPr>
          <w:lang w:val="fr-FR"/>
        </w:rPr>
        <w:t xml:space="preserve">expert du </w:t>
      </w:r>
      <w:r>
        <w:rPr>
          <w:lang w:val="fr-FR"/>
        </w:rPr>
        <w:t>g</w:t>
      </w:r>
      <w:r w:rsidRPr="00CC3C08">
        <w:rPr>
          <w:lang w:val="fr-FR"/>
        </w:rPr>
        <w:t xml:space="preserve">roupe de travail informel des systèmes de transport intelligents et de la conduite automatisée (ITS/AD). Il est fondé sur le document de travail ITS/AD-10-11-Rev.1, distribué lors de la dixième session du </w:t>
      </w:r>
      <w:r>
        <w:rPr>
          <w:lang w:val="fr-FR"/>
        </w:rPr>
        <w:t>g</w:t>
      </w:r>
      <w:r w:rsidRPr="00CC3C08">
        <w:rPr>
          <w:lang w:val="fr-FR"/>
        </w:rPr>
        <w:t>roupe de travail informel ITS/AD.</w:t>
      </w:r>
      <w:r w:rsidRPr="00CC3C08">
        <w:rPr>
          <w:i/>
          <w:lang w:val="fr-FR"/>
        </w:rPr>
        <w:t xml:space="preserve"> </w:t>
      </w:r>
      <w:r w:rsidRPr="00CC3C08">
        <w:rPr>
          <w:lang w:val="fr-FR"/>
        </w:rPr>
        <w:t xml:space="preserve">Le </w:t>
      </w:r>
      <w:r>
        <w:rPr>
          <w:lang w:val="fr-FR"/>
        </w:rPr>
        <w:t>g</w:t>
      </w:r>
      <w:r w:rsidRPr="00CC3C08">
        <w:rPr>
          <w:lang w:val="fr-FR"/>
        </w:rPr>
        <w:t>roupe de travail propose au Forum mondial de l</w:t>
      </w:r>
      <w:r w:rsidR="00AC4241">
        <w:rPr>
          <w:lang w:val="fr-FR"/>
        </w:rPr>
        <w:t>’</w:t>
      </w:r>
      <w:r w:rsidRPr="00CC3C08">
        <w:rPr>
          <w:lang w:val="fr-FR"/>
        </w:rPr>
        <w:t>harmonisation des Règlements concernant les véhicules (WP.29) d</w:t>
      </w:r>
      <w:r w:rsidR="00AC4241">
        <w:rPr>
          <w:lang w:val="fr-FR"/>
        </w:rPr>
        <w:t>’</w:t>
      </w:r>
      <w:r w:rsidRPr="00CC3C08">
        <w:rPr>
          <w:lang w:val="fr-FR"/>
        </w:rPr>
        <w:t xml:space="preserve">adopter à sa session de mars 2017 cette </w:t>
      </w:r>
      <w:r w:rsidRPr="00CC3C08">
        <w:rPr>
          <w:bCs/>
          <w:lang w:val="fr-FR"/>
        </w:rPr>
        <w:t>directive</w:t>
      </w:r>
      <w:r w:rsidRPr="00CC3C08">
        <w:rPr>
          <w:b/>
          <w:bCs/>
          <w:lang w:val="fr-FR"/>
        </w:rPr>
        <w:t xml:space="preserve"> </w:t>
      </w:r>
      <w:r w:rsidRPr="00CC3C08">
        <w:rPr>
          <w:lang w:val="fr-FR"/>
        </w:rPr>
        <w:t>sur la cybersécurité et la protection des données.</w:t>
      </w:r>
    </w:p>
    <w:p w:rsidR="005B7621" w:rsidRPr="00CC3C08" w:rsidRDefault="005B7621" w:rsidP="005B2FA9">
      <w:pPr>
        <w:pStyle w:val="HChG"/>
        <w:rPr>
          <w:lang w:val="fr-FR"/>
        </w:rPr>
      </w:pPr>
      <w:r w:rsidRPr="00CC3C08">
        <w:rPr>
          <w:lang w:val="fr-FR"/>
        </w:rPr>
        <w:lastRenderedPageBreak/>
        <w:tab/>
        <w:t>I.</w:t>
      </w:r>
      <w:r w:rsidRPr="00CC3C08">
        <w:rPr>
          <w:lang w:val="fr-FR"/>
        </w:rPr>
        <w:tab/>
        <w:t>Proposition</w:t>
      </w:r>
    </w:p>
    <w:p w:rsidR="005B7621" w:rsidRPr="00CC3C08" w:rsidRDefault="005B7621" w:rsidP="008861C5">
      <w:pPr>
        <w:pStyle w:val="HChG"/>
        <w:rPr>
          <w:rFonts w:eastAsia="MS PGothic"/>
          <w:lang w:val="fr-FR"/>
        </w:rPr>
      </w:pPr>
      <w:r w:rsidRPr="00CC3C08">
        <w:rPr>
          <w:rFonts w:eastAsia="MS PGothic"/>
          <w:lang w:val="fr-FR"/>
        </w:rPr>
        <w:tab/>
      </w:r>
      <w:r w:rsidRPr="00CC3C08">
        <w:rPr>
          <w:rFonts w:eastAsia="MS PGothic"/>
          <w:lang w:val="fr-FR"/>
        </w:rPr>
        <w:tab/>
      </w:r>
      <w:r w:rsidR="005B2FA9" w:rsidRPr="005B2FA9">
        <w:rPr>
          <w:rFonts w:eastAsia="MS PGothic"/>
          <w:sz w:val="20"/>
          <w:lang w:val="fr-FR"/>
        </w:rPr>
        <w:t>«</w:t>
      </w:r>
      <w:r w:rsidR="005B2FA9">
        <w:rPr>
          <w:rFonts w:eastAsia="MS PGothic"/>
          <w:lang w:val="fr-FR"/>
        </w:rPr>
        <w:t> </w:t>
      </w:r>
      <w:r w:rsidRPr="00CC3C08">
        <w:rPr>
          <w:rFonts w:eastAsia="MS PGothic"/>
          <w:lang w:val="fr-FR"/>
        </w:rPr>
        <w:t>Directive sur la cybersécurité et la protection des données</w:t>
      </w:r>
    </w:p>
    <w:p w:rsidR="005B7621" w:rsidRPr="00CC3C08" w:rsidRDefault="005B7621" w:rsidP="008861C5">
      <w:pPr>
        <w:pStyle w:val="H1G"/>
        <w:rPr>
          <w:lang w:val="fr-FR"/>
        </w:rPr>
      </w:pPr>
      <w:r w:rsidRPr="00CC3C08">
        <w:rPr>
          <w:rFonts w:eastAsia="MS PGothic"/>
          <w:lang w:val="fr-FR"/>
        </w:rPr>
        <w:tab/>
      </w:r>
      <w:r w:rsidRPr="00CC3C08">
        <w:rPr>
          <w:rFonts w:eastAsia="MS PGothic"/>
          <w:lang w:val="fr-FR"/>
        </w:rPr>
        <w:tab/>
      </w:r>
      <w:r w:rsidRPr="00CC3C08">
        <w:rPr>
          <w:lang w:val="fr-FR"/>
        </w:rPr>
        <w:t xml:space="preserve">Directive relative aux mesures visant à garantir la cybersécurité </w:t>
      </w:r>
      <w:r w:rsidR="005B2FA9">
        <w:rPr>
          <w:lang w:val="fr-FR"/>
        </w:rPr>
        <w:br/>
      </w:r>
      <w:r w:rsidRPr="00CC3C08">
        <w:rPr>
          <w:lang w:val="fr-FR"/>
        </w:rPr>
        <w:t xml:space="preserve">et la protection des données des véhicules connectés </w:t>
      </w:r>
      <w:r w:rsidR="005B2FA9">
        <w:rPr>
          <w:lang w:val="fr-FR"/>
        </w:rPr>
        <w:br/>
      </w:r>
      <w:r w:rsidRPr="00CC3C08">
        <w:rPr>
          <w:lang w:val="fr-FR"/>
        </w:rPr>
        <w:t xml:space="preserve">et des véhicules </w:t>
      </w:r>
      <w:r>
        <w:rPr>
          <w:lang w:val="fr-FR"/>
        </w:rPr>
        <w:t xml:space="preserve">à </w:t>
      </w:r>
      <w:r w:rsidRPr="00CC3C08">
        <w:rPr>
          <w:lang w:val="fr-FR"/>
        </w:rPr>
        <w:t>conduite automati</w:t>
      </w:r>
      <w:r>
        <w:rPr>
          <w:lang w:val="fr-FR"/>
        </w:rPr>
        <w:t>sé</w:t>
      </w:r>
      <w:r w:rsidRPr="00CC3C08">
        <w:rPr>
          <w:lang w:val="fr-FR"/>
        </w:rPr>
        <w:t>e</w:t>
      </w:r>
    </w:p>
    <w:p w:rsidR="005B7621" w:rsidRPr="00CC3C08" w:rsidRDefault="005B7621" w:rsidP="008F2BBB">
      <w:pPr>
        <w:pStyle w:val="HChG"/>
        <w:ind w:left="2268"/>
        <w:rPr>
          <w:rFonts w:eastAsia="MS PGothic"/>
          <w:lang w:val="fr-FR"/>
        </w:rPr>
      </w:pPr>
      <w:r w:rsidRPr="00CC3C08">
        <w:rPr>
          <w:lang w:val="fr-FR"/>
        </w:rPr>
        <w:t>1.</w:t>
      </w:r>
      <w:r w:rsidRPr="00CC3C08">
        <w:rPr>
          <w:lang w:val="fr-FR"/>
        </w:rPr>
        <w:tab/>
      </w:r>
      <w:r w:rsidRPr="00CC3C08">
        <w:rPr>
          <w:lang w:val="fr-FR"/>
        </w:rPr>
        <w:tab/>
        <w:t>Préambule</w:t>
      </w:r>
    </w:p>
    <w:p w:rsidR="005B7621" w:rsidRPr="00CC3C08" w:rsidRDefault="005B7621" w:rsidP="008F2BBB">
      <w:pPr>
        <w:pStyle w:val="SingleTxtG"/>
        <w:ind w:left="2268" w:hanging="1134"/>
        <w:rPr>
          <w:lang w:val="fr-FR" w:eastAsia="en-GB" w:bidi="en-GB"/>
        </w:rPr>
      </w:pPr>
      <w:r w:rsidRPr="00CC3C08">
        <w:rPr>
          <w:lang w:val="fr-FR" w:eastAsia="en-GB" w:bidi="en-GB"/>
        </w:rPr>
        <w:t>1.1</w:t>
      </w:r>
      <w:r w:rsidRPr="00CC3C08">
        <w:rPr>
          <w:lang w:val="fr-FR" w:eastAsia="en-GB" w:bidi="en-GB"/>
        </w:rPr>
        <w:tab/>
        <w:t>La numérisation de la mobilité et l</w:t>
      </w:r>
      <w:r w:rsidR="00AC4241">
        <w:rPr>
          <w:lang w:val="fr-FR" w:eastAsia="en-GB" w:bidi="en-GB"/>
        </w:rPr>
        <w:t>’</w:t>
      </w:r>
      <w:r w:rsidRPr="00CC3C08">
        <w:rPr>
          <w:lang w:val="fr-FR" w:eastAsia="en-GB" w:bidi="en-GB"/>
        </w:rPr>
        <w:t>augmentation du volume de données qui en résulte s</w:t>
      </w:r>
      <w:r w:rsidR="00AC4241">
        <w:rPr>
          <w:lang w:val="fr-FR" w:eastAsia="en-GB" w:bidi="en-GB"/>
        </w:rPr>
        <w:t>’</w:t>
      </w:r>
      <w:r w:rsidRPr="00CC3C08">
        <w:rPr>
          <w:lang w:val="fr-FR" w:eastAsia="en-GB" w:bidi="en-GB"/>
        </w:rPr>
        <w:t>accompagnent de nouvelles exigences applicables à la sécurité des véhicules et aux infrastructures ainsi qu</w:t>
      </w:r>
      <w:r w:rsidR="00AC4241">
        <w:rPr>
          <w:lang w:val="fr-FR" w:eastAsia="en-GB" w:bidi="en-GB"/>
        </w:rPr>
        <w:t>’</w:t>
      </w:r>
      <w:r w:rsidRPr="00CC3C08">
        <w:rPr>
          <w:lang w:val="fr-FR" w:eastAsia="en-GB" w:bidi="en-GB"/>
        </w:rPr>
        <w:t>à la protection des droits et des libertés des personnes auxquelles se rapportent ces données.</w:t>
      </w:r>
    </w:p>
    <w:p w:rsidR="005B7621" w:rsidRPr="00CC3C08" w:rsidRDefault="005B7621" w:rsidP="008F2BBB">
      <w:pPr>
        <w:pStyle w:val="SingleTxtG"/>
        <w:ind w:left="2268" w:hanging="1134"/>
        <w:rPr>
          <w:lang w:val="fr-FR"/>
        </w:rPr>
      </w:pPr>
      <w:r w:rsidRPr="00CC3C08">
        <w:rPr>
          <w:lang w:val="fr-FR"/>
        </w:rPr>
        <w:t>1.2</w:t>
      </w:r>
      <w:r w:rsidRPr="00CC3C08">
        <w:rPr>
          <w:lang w:val="fr-FR"/>
        </w:rPr>
        <w:tab/>
        <w:t>Les questions de cybersécurité et de cryptage des données prendront une importance croissante à mesure que l</w:t>
      </w:r>
      <w:r w:rsidR="00AC4241">
        <w:rPr>
          <w:lang w:val="fr-FR"/>
        </w:rPr>
        <w:t>’</w:t>
      </w:r>
      <w:r w:rsidRPr="00CC3C08">
        <w:rPr>
          <w:lang w:val="fr-FR"/>
        </w:rPr>
        <w:t>automatisation et l</w:t>
      </w:r>
      <w:r w:rsidR="00AC4241">
        <w:rPr>
          <w:lang w:val="fr-FR"/>
        </w:rPr>
        <w:t>’</w:t>
      </w:r>
      <w:r w:rsidRPr="00CC3C08">
        <w:rPr>
          <w:lang w:val="fr-FR"/>
        </w:rPr>
        <w:t>interconnectivité des fonctions de conduite se développeront.</w:t>
      </w:r>
      <w:r w:rsidRPr="00CC3C08">
        <w:rPr>
          <w:lang w:val="fr-FR" w:bidi="en-GB"/>
        </w:rPr>
        <w:tab/>
      </w:r>
    </w:p>
    <w:p w:rsidR="005B7621" w:rsidRPr="00CC3C08" w:rsidRDefault="005B7621" w:rsidP="008F2BBB">
      <w:pPr>
        <w:pStyle w:val="SingleTxtG"/>
        <w:ind w:left="2268" w:hanging="1134"/>
        <w:rPr>
          <w:lang w:val="fr-FR"/>
        </w:rPr>
      </w:pPr>
      <w:r w:rsidRPr="00CC3C08">
        <w:rPr>
          <w:lang w:val="fr-FR"/>
        </w:rPr>
        <w:t>1.3</w:t>
      </w:r>
      <w:r w:rsidRPr="00CC3C08">
        <w:rPr>
          <w:lang w:val="fr-FR"/>
        </w:rPr>
        <w:tab/>
        <w:t>Les véhicules connectés et les véhicules</w:t>
      </w:r>
      <w:r w:rsidR="00934E08">
        <w:rPr>
          <w:lang w:val="fr-FR"/>
        </w:rPr>
        <w:t xml:space="preserve"> </w:t>
      </w:r>
      <w:r>
        <w:rPr>
          <w:lang w:val="fr-FR"/>
        </w:rPr>
        <w:t>à</w:t>
      </w:r>
      <w:r w:rsidRPr="00CC3C08">
        <w:rPr>
          <w:lang w:val="fr-FR"/>
        </w:rPr>
        <w:t xml:space="preserve"> conduite automatisée doivent donc être régis par des réglementations claires en matière de cybersécurité et de protection des données. L</w:t>
      </w:r>
      <w:r w:rsidR="00AC4241">
        <w:rPr>
          <w:lang w:val="fr-FR"/>
        </w:rPr>
        <w:t>’</w:t>
      </w:r>
      <w:r w:rsidRPr="00CC3C08">
        <w:rPr>
          <w:lang w:val="fr-FR"/>
        </w:rPr>
        <w:t>objectif est de veiller à ce que les véhicules soient protégés contre les interférences et les manipulations extérieures.</w:t>
      </w:r>
    </w:p>
    <w:p w:rsidR="005B7621" w:rsidRPr="00CC3C08" w:rsidRDefault="005B7621" w:rsidP="008F2BBB">
      <w:pPr>
        <w:pStyle w:val="SingleTxtG"/>
        <w:ind w:left="2268" w:hanging="1134"/>
        <w:rPr>
          <w:lang w:val="fr-FR"/>
        </w:rPr>
      </w:pPr>
      <w:r w:rsidRPr="00CC3C08">
        <w:rPr>
          <w:lang w:val="fr-FR"/>
        </w:rPr>
        <w:t>1.4</w:t>
      </w:r>
      <w:r w:rsidRPr="00CC3C08">
        <w:rPr>
          <w:lang w:val="fr-FR"/>
        </w:rPr>
        <w:tab/>
        <w:t xml:space="preserve">La directive </w:t>
      </w:r>
      <w:r>
        <w:rPr>
          <w:lang w:val="fr-FR"/>
        </w:rPr>
        <w:t xml:space="preserve">dont il est question ici </w:t>
      </w:r>
      <w:r w:rsidRPr="00CC3C08">
        <w:rPr>
          <w:lang w:val="fr-FR"/>
        </w:rPr>
        <w:t>vise à présenter les prescriptions dans ce domaine aux constructeurs automobiles, aux fournisseurs de composants et de systèmes installés sur des véhicules ainsi qu</w:t>
      </w:r>
      <w:r w:rsidR="00AC4241">
        <w:rPr>
          <w:lang w:val="fr-FR"/>
        </w:rPr>
        <w:t>’</w:t>
      </w:r>
      <w:r w:rsidRPr="00CC3C08">
        <w:rPr>
          <w:lang w:val="fr-FR"/>
        </w:rPr>
        <w:t>aux prestataires de services pour ces systèmes</w:t>
      </w:r>
      <w:r>
        <w:rPr>
          <w:lang w:val="fr-FR"/>
        </w:rPr>
        <w:t>,</w:t>
      </w:r>
      <w:r w:rsidRPr="00CC3C08">
        <w:rPr>
          <w:lang w:val="fr-FR"/>
        </w:rPr>
        <w:t xml:space="preserve"> afin de garantir un degré élevé de cybersécurité et de protection des données. D</w:t>
      </w:r>
      <w:r w:rsidR="00AC4241">
        <w:rPr>
          <w:lang w:val="fr-FR"/>
        </w:rPr>
        <w:t>’</w:t>
      </w:r>
      <w:r w:rsidRPr="00CC3C08">
        <w:rPr>
          <w:lang w:val="fr-FR"/>
        </w:rPr>
        <w:t xml:space="preserve">autres méthodes peuvent </w:t>
      </w:r>
      <w:r>
        <w:rPr>
          <w:lang w:val="fr-FR"/>
        </w:rPr>
        <w:t xml:space="preserve">toutefois </w:t>
      </w:r>
      <w:r w:rsidRPr="00CC3C08">
        <w:rPr>
          <w:lang w:val="fr-FR"/>
        </w:rPr>
        <w:t>être utilisées</w:t>
      </w:r>
      <w:r>
        <w:rPr>
          <w:lang w:val="fr-FR"/>
        </w:rPr>
        <w:t>,</w:t>
      </w:r>
      <w:r w:rsidRPr="00CC3C08">
        <w:rPr>
          <w:lang w:val="fr-FR"/>
        </w:rPr>
        <w:t xml:space="preserve"> à condition de démontrer qu</w:t>
      </w:r>
      <w:r w:rsidR="00AC4241">
        <w:rPr>
          <w:lang w:val="fr-FR"/>
        </w:rPr>
        <w:t>’</w:t>
      </w:r>
      <w:r w:rsidRPr="00CC3C08">
        <w:rPr>
          <w:lang w:val="fr-FR"/>
        </w:rPr>
        <w:t>elles garantissent un niveau de sécurité au moins équivalent.</w:t>
      </w:r>
    </w:p>
    <w:p w:rsidR="005B7621" w:rsidRPr="00CC3C08" w:rsidRDefault="005B7621" w:rsidP="008F2BBB">
      <w:pPr>
        <w:pStyle w:val="SingleTxtG"/>
        <w:ind w:left="2268" w:hanging="1134"/>
        <w:rPr>
          <w:lang w:val="fr-FR"/>
        </w:rPr>
      </w:pPr>
      <w:r w:rsidRPr="00CC3C08">
        <w:rPr>
          <w:lang w:val="fr-FR"/>
        </w:rPr>
        <w:t>1.5</w:t>
      </w:r>
      <w:r w:rsidRPr="00CC3C08">
        <w:rPr>
          <w:lang w:val="fr-FR"/>
        </w:rPr>
        <w:tab/>
        <w:t>La présente directive constitue un document d</w:t>
      </w:r>
      <w:r w:rsidR="00AC4241">
        <w:rPr>
          <w:lang w:val="fr-FR"/>
        </w:rPr>
        <w:t>’</w:t>
      </w:r>
      <w:r w:rsidRPr="00CC3C08">
        <w:rPr>
          <w:lang w:val="fr-FR"/>
        </w:rPr>
        <w:t>orientation provisoire en attendant l</w:t>
      </w:r>
      <w:r w:rsidR="00AC4241">
        <w:rPr>
          <w:lang w:val="fr-FR"/>
        </w:rPr>
        <w:t>’</w:t>
      </w:r>
      <w:r w:rsidRPr="00CC3C08">
        <w:rPr>
          <w:lang w:val="fr-FR"/>
        </w:rPr>
        <w:t>aboutissement des activités menées en collaboration et des travaux de recherche en cours</w:t>
      </w:r>
      <w:r>
        <w:rPr>
          <w:lang w:val="fr-FR"/>
        </w:rPr>
        <w:t>,</w:t>
      </w:r>
      <w:r w:rsidRPr="00CC3C08">
        <w:rPr>
          <w:lang w:val="fr-FR"/>
        </w:rPr>
        <w:t xml:space="preserve"> ainsi que l</w:t>
      </w:r>
      <w:r w:rsidR="00AC4241">
        <w:rPr>
          <w:lang w:val="fr-FR"/>
        </w:rPr>
        <w:t>’</w:t>
      </w:r>
      <w:r w:rsidRPr="00CC3C08">
        <w:rPr>
          <w:lang w:val="fr-FR"/>
        </w:rPr>
        <w:t>élaboration de prescriptions plus détaillées harmonisées au niveau mondial sur la cybersécurité et la protection des données.</w:t>
      </w:r>
    </w:p>
    <w:p w:rsidR="005B7621" w:rsidRPr="00CC3C08" w:rsidRDefault="005B7621" w:rsidP="008F2BBB">
      <w:pPr>
        <w:pStyle w:val="SingleTxtG"/>
        <w:ind w:left="2268" w:hanging="1134"/>
        <w:rPr>
          <w:lang w:val="fr-FR"/>
        </w:rPr>
      </w:pPr>
      <w:r w:rsidRPr="00CC3C08">
        <w:rPr>
          <w:lang w:val="fr-FR"/>
        </w:rPr>
        <w:t>1.6</w:t>
      </w:r>
      <w:r w:rsidRPr="00CC3C08">
        <w:rPr>
          <w:lang w:val="fr-FR"/>
        </w:rPr>
        <w:tab/>
        <w:t>La présente directive doit servir de base à l</w:t>
      </w:r>
      <w:r w:rsidR="00AC4241">
        <w:rPr>
          <w:lang w:val="fr-FR"/>
        </w:rPr>
        <w:t>’</w:t>
      </w:r>
      <w:r w:rsidRPr="00CC3C08">
        <w:rPr>
          <w:lang w:val="fr-FR"/>
        </w:rPr>
        <w:t>élaboration de prescriptions</w:t>
      </w:r>
      <w:r>
        <w:rPr>
          <w:lang w:val="fr-FR"/>
        </w:rPr>
        <w:t>,</w:t>
      </w:r>
      <w:r w:rsidRPr="00CC3C08">
        <w:rPr>
          <w:lang w:val="fr-FR"/>
        </w:rPr>
        <w:t xml:space="preserve"> dans le cadre des </w:t>
      </w:r>
      <w:r>
        <w:rPr>
          <w:lang w:val="fr-FR"/>
        </w:rPr>
        <w:t>R</w:t>
      </w:r>
      <w:r w:rsidRPr="00CC3C08">
        <w:rPr>
          <w:lang w:val="fr-FR"/>
        </w:rPr>
        <w:t>èglements de l</w:t>
      </w:r>
      <w:r w:rsidR="00AC4241">
        <w:rPr>
          <w:lang w:val="fr-FR"/>
        </w:rPr>
        <w:t>’</w:t>
      </w:r>
      <w:r w:rsidRPr="00CC3C08">
        <w:rPr>
          <w:lang w:val="fr-FR"/>
        </w:rPr>
        <w:t>ONU</w:t>
      </w:r>
      <w:r>
        <w:rPr>
          <w:lang w:val="fr-FR"/>
        </w:rPr>
        <w:t>,</w:t>
      </w:r>
      <w:r w:rsidRPr="00CC3C08">
        <w:rPr>
          <w:lang w:val="fr-FR"/>
        </w:rPr>
        <w:t xml:space="preserve"> visant à garantir la cybersécurité et la protection des données.</w:t>
      </w:r>
    </w:p>
    <w:p w:rsidR="005B7621" w:rsidRPr="00CC3C08" w:rsidRDefault="005B7621" w:rsidP="008F2BBB">
      <w:pPr>
        <w:pStyle w:val="SingleTxtG"/>
        <w:ind w:left="2268" w:hanging="1134"/>
        <w:rPr>
          <w:lang w:val="fr-FR"/>
        </w:rPr>
      </w:pPr>
      <w:r w:rsidRPr="00CC3C08">
        <w:rPr>
          <w:lang w:val="fr-FR"/>
        </w:rPr>
        <w:t>1.7</w:t>
      </w:r>
      <w:r w:rsidRPr="00CC3C08">
        <w:rPr>
          <w:lang w:val="fr-FR"/>
        </w:rPr>
        <w:tab/>
        <w:t>La présente directive n</w:t>
      </w:r>
      <w:r w:rsidR="00AC4241">
        <w:rPr>
          <w:lang w:val="fr-FR"/>
        </w:rPr>
        <w:t>’</w:t>
      </w:r>
      <w:r w:rsidRPr="00CC3C08">
        <w:rPr>
          <w:lang w:val="fr-FR"/>
        </w:rPr>
        <w:t>a pas d</w:t>
      </w:r>
      <w:r w:rsidR="00AC4241">
        <w:rPr>
          <w:lang w:val="fr-FR"/>
        </w:rPr>
        <w:t>’</w:t>
      </w:r>
      <w:r w:rsidRPr="00CC3C08">
        <w:rPr>
          <w:lang w:val="fr-FR"/>
        </w:rPr>
        <w:t>incidence</w:t>
      </w:r>
      <w:r>
        <w:rPr>
          <w:lang w:val="fr-FR"/>
        </w:rPr>
        <w:t>s</w:t>
      </w:r>
      <w:r w:rsidRPr="00CC3C08">
        <w:rPr>
          <w:lang w:val="fr-FR"/>
        </w:rPr>
        <w:t xml:space="preserve"> sur les lois existantes relatives à la protection des données. Elle ne vise pas à</w:t>
      </w:r>
      <w:r w:rsidR="00934E08">
        <w:rPr>
          <w:lang w:val="fr-FR"/>
        </w:rPr>
        <w:t xml:space="preserve"> </w:t>
      </w:r>
      <w:r>
        <w:rPr>
          <w:lang w:val="fr-FR"/>
        </w:rPr>
        <w:t>amoindrir</w:t>
      </w:r>
      <w:r w:rsidRPr="00CC3C08">
        <w:rPr>
          <w:lang w:val="fr-FR"/>
        </w:rPr>
        <w:t xml:space="preserve"> ou à</w:t>
      </w:r>
      <w:r w:rsidR="00934E08">
        <w:rPr>
          <w:lang w:val="fr-FR"/>
        </w:rPr>
        <w:t xml:space="preserve"> </w:t>
      </w:r>
      <w:r>
        <w:rPr>
          <w:lang w:val="fr-FR"/>
        </w:rPr>
        <w:t>renforcer</w:t>
      </w:r>
      <w:r w:rsidRPr="00CC3C08">
        <w:rPr>
          <w:lang w:val="fr-FR"/>
        </w:rPr>
        <w:t xml:space="preserve"> les dispositions juridiques relatives à la protection des données.</w:t>
      </w:r>
    </w:p>
    <w:p w:rsidR="005B7621" w:rsidRPr="008861C5" w:rsidRDefault="005B7621" w:rsidP="008861C5">
      <w:pPr>
        <w:pStyle w:val="HChG"/>
        <w:ind w:left="2268"/>
        <w:rPr>
          <w:lang w:val="fr-FR"/>
        </w:rPr>
      </w:pPr>
      <w:r w:rsidRPr="008861C5">
        <w:rPr>
          <w:lang w:val="fr-FR"/>
        </w:rPr>
        <w:t>2.</w:t>
      </w:r>
      <w:r w:rsidRPr="008861C5">
        <w:rPr>
          <w:lang w:val="fr-FR"/>
        </w:rPr>
        <w:tab/>
      </w:r>
      <w:r w:rsidRPr="008861C5">
        <w:rPr>
          <w:lang w:val="fr-FR"/>
        </w:rPr>
        <w:tab/>
        <w:t>Champ d</w:t>
      </w:r>
      <w:r w:rsidR="00AC4241">
        <w:rPr>
          <w:lang w:val="fr-FR"/>
        </w:rPr>
        <w:t>’</w:t>
      </w:r>
      <w:r w:rsidRPr="008861C5">
        <w:rPr>
          <w:lang w:val="fr-FR"/>
        </w:rPr>
        <w:t>application</w:t>
      </w:r>
    </w:p>
    <w:p w:rsidR="005B7621" w:rsidRPr="00CC3C08" w:rsidRDefault="005B7621" w:rsidP="008F2BBB">
      <w:pPr>
        <w:pStyle w:val="SingleTxtG"/>
        <w:ind w:left="2268" w:hanging="1134"/>
        <w:rPr>
          <w:rFonts w:eastAsia="MS PGothic"/>
          <w:lang w:val="fr-FR"/>
        </w:rPr>
      </w:pPr>
      <w:r w:rsidRPr="00CC3C08">
        <w:rPr>
          <w:rFonts w:eastAsia="MS PGothic"/>
          <w:lang w:val="fr-FR"/>
        </w:rPr>
        <w:t>2.1</w:t>
      </w:r>
      <w:r w:rsidRPr="00CC3C08">
        <w:rPr>
          <w:rFonts w:eastAsia="MS PGothic"/>
          <w:lang w:val="fr-FR"/>
        </w:rPr>
        <w:tab/>
      </w:r>
      <w:r w:rsidRPr="00CC3C08">
        <w:rPr>
          <w:rFonts w:eastAsia="MS PGothic"/>
          <w:lang w:val="fr-FR"/>
        </w:rPr>
        <w:tab/>
        <w:t>La présente directive porte sur les mesures applicables aux véhicules connectés</w:t>
      </w:r>
      <w:r w:rsidR="00934E08">
        <w:rPr>
          <w:rFonts w:eastAsia="MS PGothic"/>
          <w:lang w:val="fr-FR"/>
        </w:rPr>
        <w:t xml:space="preserve"> </w:t>
      </w:r>
      <w:r>
        <w:rPr>
          <w:rFonts w:eastAsia="MS PGothic"/>
          <w:lang w:val="fr-FR"/>
        </w:rPr>
        <w:t>et aux véhicules à conduite automatisée</w:t>
      </w:r>
      <w:r w:rsidRPr="00CC3C08">
        <w:rPr>
          <w:rFonts w:eastAsia="MS PGothic"/>
          <w:lang w:val="fr-FR"/>
        </w:rPr>
        <w:t xml:space="preserve"> en ce qui concerne la cybersécurité et la protection des données.</w:t>
      </w:r>
    </w:p>
    <w:p w:rsidR="005B7621" w:rsidRPr="008861C5" w:rsidRDefault="005B7621" w:rsidP="008861C5">
      <w:pPr>
        <w:pStyle w:val="HChG"/>
        <w:ind w:left="2268"/>
        <w:rPr>
          <w:lang w:val="fr-FR"/>
        </w:rPr>
      </w:pPr>
      <w:r w:rsidRPr="008861C5">
        <w:rPr>
          <w:lang w:val="fr-FR"/>
        </w:rPr>
        <w:lastRenderedPageBreak/>
        <w:t>3.</w:t>
      </w:r>
      <w:r w:rsidRPr="008861C5">
        <w:rPr>
          <w:lang w:val="fr-FR"/>
        </w:rPr>
        <w:tab/>
      </w:r>
      <w:r w:rsidRPr="008861C5">
        <w:rPr>
          <w:lang w:val="fr-FR"/>
        </w:rPr>
        <w:tab/>
        <w:t>Définitions</w:t>
      </w:r>
    </w:p>
    <w:p w:rsidR="005B7621" w:rsidRPr="009B72C6" w:rsidRDefault="005B7621" w:rsidP="008F2BBB">
      <w:pPr>
        <w:pStyle w:val="SingleTxtG"/>
        <w:ind w:left="2268" w:hanging="1134"/>
        <w:rPr>
          <w:lang w:val="fr-FR"/>
        </w:rPr>
      </w:pPr>
      <w:r w:rsidRPr="00CC3C08">
        <w:rPr>
          <w:lang w:val="fr-FR"/>
        </w:rPr>
        <w:t>3.1</w:t>
      </w:r>
      <w:r w:rsidRPr="00CC3C08">
        <w:rPr>
          <w:lang w:val="fr-FR"/>
        </w:rPr>
        <w:tab/>
      </w:r>
      <w:r w:rsidRPr="009B72C6">
        <w:rPr>
          <w:lang w:val="fr-FR"/>
        </w:rPr>
        <w:t>(Réservé)</w:t>
      </w:r>
    </w:p>
    <w:p w:rsidR="005B7621" w:rsidRPr="00CC3C08" w:rsidRDefault="005B7621" w:rsidP="008F2BBB">
      <w:pPr>
        <w:pStyle w:val="SingleTxtG"/>
        <w:ind w:left="2268" w:hanging="1134"/>
        <w:rPr>
          <w:lang w:val="fr-FR"/>
        </w:rPr>
      </w:pPr>
      <w:r w:rsidRPr="00CC3C08">
        <w:rPr>
          <w:lang w:val="fr-FR"/>
        </w:rPr>
        <w:t>3.2</w:t>
      </w:r>
      <w:r w:rsidRPr="00CC3C08">
        <w:rPr>
          <w:lang w:val="fr-FR"/>
        </w:rPr>
        <w:tab/>
        <w:t xml:space="preserve">On entend par </w:t>
      </w:r>
      <w:r w:rsidR="008861C5">
        <w:rPr>
          <w:lang w:val="en-US"/>
        </w:rPr>
        <w:t>“</w:t>
      </w:r>
      <w:r w:rsidRPr="009B72C6">
        <w:rPr>
          <w:i/>
          <w:lang w:val="fr-FR"/>
        </w:rPr>
        <w:t>véhicule connecté</w:t>
      </w:r>
      <w:r w:rsidR="008861C5">
        <w:rPr>
          <w:lang w:val="en-US"/>
        </w:rPr>
        <w:t>”</w:t>
      </w:r>
      <w:r w:rsidRPr="00CC3C08">
        <w:rPr>
          <w:lang w:val="fr-FR"/>
        </w:rPr>
        <w:t xml:space="preserve"> un véhicule équipé d</w:t>
      </w:r>
      <w:r w:rsidR="00AC4241">
        <w:rPr>
          <w:lang w:val="fr-FR"/>
        </w:rPr>
        <w:t>’</w:t>
      </w:r>
      <w:r w:rsidRPr="00CC3C08">
        <w:rPr>
          <w:lang w:val="fr-FR"/>
        </w:rPr>
        <w:t>un dispositif destiné à permettre une connexion ou une communication sans fil (éventuellement à l</w:t>
      </w:r>
      <w:r w:rsidR="00AC4241">
        <w:rPr>
          <w:lang w:val="fr-FR"/>
        </w:rPr>
        <w:t>’</w:t>
      </w:r>
      <w:r w:rsidRPr="00CC3C08">
        <w:rPr>
          <w:lang w:val="fr-FR"/>
        </w:rPr>
        <w:t>usage de</w:t>
      </w:r>
      <w:r w:rsidR="008861C5">
        <w:rPr>
          <w:lang w:val="fr-FR"/>
        </w:rPr>
        <w:t xml:space="preserve"> la conduite automatisé</w:t>
      </w:r>
      <w:r>
        <w:rPr>
          <w:lang w:val="fr-FR"/>
        </w:rPr>
        <w:t>e</w:t>
      </w:r>
      <w:r w:rsidRPr="00CC3C08">
        <w:rPr>
          <w:lang w:val="fr-FR"/>
        </w:rPr>
        <w:t>) avec des dispositifs</w:t>
      </w:r>
      <w:r>
        <w:rPr>
          <w:lang w:val="fr-FR"/>
        </w:rPr>
        <w:t xml:space="preserve"> externes</w:t>
      </w:r>
      <w:r w:rsidRPr="00CC3C08">
        <w:rPr>
          <w:lang w:val="fr-FR"/>
        </w:rPr>
        <w:t>, des véhicules, des réseaux ou des services.</w:t>
      </w:r>
    </w:p>
    <w:p w:rsidR="005B7621" w:rsidRPr="00CC3C08" w:rsidRDefault="005B7621" w:rsidP="008F2BBB">
      <w:pPr>
        <w:pStyle w:val="SingleTxtG"/>
        <w:ind w:left="2268" w:hanging="1134"/>
        <w:rPr>
          <w:lang w:val="fr-FR"/>
        </w:rPr>
      </w:pPr>
      <w:r w:rsidRPr="00CC3C08">
        <w:rPr>
          <w:lang w:val="fr-FR"/>
        </w:rPr>
        <w:t>3.3</w:t>
      </w:r>
      <w:r w:rsidRPr="00CC3C08">
        <w:rPr>
          <w:lang w:val="fr-FR"/>
        </w:rPr>
        <w:tab/>
        <w:t xml:space="preserve">On entend par </w:t>
      </w:r>
      <w:r w:rsidR="008861C5">
        <w:rPr>
          <w:lang w:val="en-US"/>
        </w:rPr>
        <w:t>“</w:t>
      </w:r>
      <w:r w:rsidRPr="009B72C6">
        <w:rPr>
          <w:i/>
          <w:lang w:val="fr-FR"/>
        </w:rPr>
        <w:t>cybersécurité</w:t>
      </w:r>
      <w:r w:rsidR="008861C5">
        <w:rPr>
          <w:lang w:val="en-US"/>
        </w:rPr>
        <w:t>”</w:t>
      </w:r>
      <w:r w:rsidRPr="00CC3C08">
        <w:rPr>
          <w:lang w:val="fr-FR"/>
        </w:rPr>
        <w:t xml:space="preserve"> la préservation du caractère confidentiel, de l</w:t>
      </w:r>
      <w:r w:rsidR="00AC4241">
        <w:rPr>
          <w:lang w:val="fr-FR"/>
        </w:rPr>
        <w:t>’</w:t>
      </w:r>
      <w:r w:rsidRPr="00CC3C08">
        <w:rPr>
          <w:lang w:val="fr-FR"/>
        </w:rPr>
        <w:t xml:space="preserve">intégrité et de la disponibilité des informations dans le </w:t>
      </w:r>
      <w:r w:rsidR="008861C5">
        <w:rPr>
          <w:lang w:val="en-US"/>
        </w:rPr>
        <w:t>“</w:t>
      </w:r>
      <w:r w:rsidRPr="00CC3C08">
        <w:rPr>
          <w:lang w:val="fr-FR"/>
        </w:rPr>
        <w:t>cyberespace</w:t>
      </w:r>
      <w:r w:rsidR="008861C5">
        <w:rPr>
          <w:lang w:val="en-US"/>
        </w:rPr>
        <w:t>”</w:t>
      </w:r>
      <w:r w:rsidRPr="00CC3C08">
        <w:rPr>
          <w:lang w:val="fr-FR"/>
        </w:rPr>
        <w:t>, c</w:t>
      </w:r>
      <w:r w:rsidR="00AC4241">
        <w:rPr>
          <w:lang w:val="fr-FR"/>
        </w:rPr>
        <w:t>’</w:t>
      </w:r>
      <w:r w:rsidR="008861C5">
        <w:rPr>
          <w:lang w:val="fr-FR"/>
        </w:rPr>
        <w:t>est</w:t>
      </w:r>
      <w:r w:rsidR="008861C5">
        <w:rPr>
          <w:lang w:val="fr-FR"/>
        </w:rPr>
        <w:noBreakHyphen/>
      </w:r>
      <w:r w:rsidRPr="00CC3C08">
        <w:rPr>
          <w:lang w:val="fr-FR"/>
        </w:rPr>
        <w:t>à-dire dans l</w:t>
      </w:r>
      <w:r w:rsidR="00AC4241">
        <w:rPr>
          <w:lang w:val="fr-FR"/>
        </w:rPr>
        <w:t>’</w:t>
      </w:r>
      <w:r w:rsidRPr="00CC3C08">
        <w:rPr>
          <w:lang w:val="fr-FR"/>
        </w:rPr>
        <w:t>environnement complexe résultant de l</w:t>
      </w:r>
      <w:r w:rsidR="00AC4241">
        <w:rPr>
          <w:lang w:val="fr-FR"/>
        </w:rPr>
        <w:t>’</w:t>
      </w:r>
      <w:r w:rsidRPr="00CC3C08">
        <w:rPr>
          <w:lang w:val="fr-FR"/>
        </w:rPr>
        <w:t>interaction des personnes, des logiciels et des services (par exemple sur Internet) au moyen de dispositifs technologiques et de réseaux associés à ceux-ci, cet environnement n</w:t>
      </w:r>
      <w:r w:rsidR="00AC4241">
        <w:rPr>
          <w:lang w:val="fr-FR"/>
        </w:rPr>
        <w:t>’</w:t>
      </w:r>
      <w:r w:rsidRPr="00CC3C08">
        <w:rPr>
          <w:lang w:val="fr-FR"/>
        </w:rPr>
        <w:t>existant pas sous une forme physique.</w:t>
      </w:r>
    </w:p>
    <w:p w:rsidR="005B7621" w:rsidRPr="00CC3C08" w:rsidRDefault="005B7621" w:rsidP="008F2BBB">
      <w:pPr>
        <w:pStyle w:val="SingleTxtG"/>
        <w:ind w:left="2268" w:hanging="1134"/>
        <w:rPr>
          <w:lang w:val="fr-FR"/>
        </w:rPr>
      </w:pPr>
      <w:r w:rsidRPr="00CC3C08">
        <w:rPr>
          <w:lang w:val="fr-FR"/>
        </w:rPr>
        <w:t>3.4</w:t>
      </w:r>
      <w:r w:rsidRPr="00CC3C08">
        <w:rPr>
          <w:lang w:val="fr-FR"/>
        </w:rPr>
        <w:tab/>
        <w:t xml:space="preserve">On entend par </w:t>
      </w:r>
      <w:r w:rsidR="008861C5">
        <w:rPr>
          <w:lang w:val="en-US"/>
        </w:rPr>
        <w:t>“</w:t>
      </w:r>
      <w:r w:rsidRPr="009B72C6">
        <w:rPr>
          <w:i/>
          <w:lang w:val="fr-FR"/>
        </w:rPr>
        <w:t>protection des données</w:t>
      </w:r>
      <w:r w:rsidR="008861C5">
        <w:rPr>
          <w:lang w:val="en-US"/>
        </w:rPr>
        <w:t>”</w:t>
      </w:r>
      <w:r w:rsidRPr="00CC3C08">
        <w:rPr>
          <w:lang w:val="fr-FR"/>
        </w:rPr>
        <w:t xml:space="preserve"> la protection du droit d</w:t>
      </w:r>
      <w:r w:rsidR="00AC4241">
        <w:rPr>
          <w:lang w:val="fr-FR"/>
        </w:rPr>
        <w:t>’</w:t>
      </w:r>
      <w:r w:rsidRPr="00CC3C08">
        <w:rPr>
          <w:lang w:val="fr-FR"/>
        </w:rPr>
        <w:t>une personne physique au respect de sa vie privée et familiale, de son domicile et de ses communications pour ce qui concerne le traitement des données à caractère personnel.</w:t>
      </w:r>
    </w:p>
    <w:p w:rsidR="005B7621" w:rsidRPr="00CC3C08" w:rsidRDefault="005B7621" w:rsidP="008F2BBB">
      <w:pPr>
        <w:pStyle w:val="SingleTxtG"/>
        <w:ind w:left="2268" w:hanging="1134"/>
        <w:rPr>
          <w:lang w:val="fr-FR" w:eastAsia="ja-JP"/>
        </w:rPr>
      </w:pPr>
      <w:r w:rsidRPr="00CC3C08">
        <w:rPr>
          <w:lang w:val="fr-FR"/>
        </w:rPr>
        <w:t>3.5</w:t>
      </w:r>
      <w:r w:rsidRPr="00CC3C08">
        <w:rPr>
          <w:lang w:val="fr-FR"/>
        </w:rPr>
        <w:tab/>
        <w:t xml:space="preserve">On entend par </w:t>
      </w:r>
      <w:r w:rsidR="008861C5">
        <w:rPr>
          <w:lang w:val="en-US"/>
        </w:rPr>
        <w:t>“</w:t>
      </w:r>
      <w:r w:rsidRPr="009B72C6">
        <w:rPr>
          <w:i/>
          <w:lang w:val="fr-FR"/>
        </w:rPr>
        <w:t>personne concernée</w:t>
      </w:r>
      <w:r w:rsidR="008861C5">
        <w:rPr>
          <w:lang w:val="en-US"/>
        </w:rPr>
        <w:t>”</w:t>
      </w:r>
      <w:r w:rsidRPr="00CC3C08">
        <w:rPr>
          <w:lang w:val="fr-FR"/>
        </w:rPr>
        <w:t xml:space="preserve"> la personne à laquelle se rapportent des données à caractère personnel (par exemple, les propriétaires ou les conducteurs de véhicules).</w:t>
      </w:r>
    </w:p>
    <w:p w:rsidR="005B7621" w:rsidRPr="00CC3C08" w:rsidRDefault="005B7621" w:rsidP="008F2BBB">
      <w:pPr>
        <w:pStyle w:val="SingleTxtG"/>
        <w:ind w:left="2268" w:hanging="1134"/>
        <w:rPr>
          <w:lang w:val="fr-FR" w:eastAsia="ja-JP"/>
        </w:rPr>
      </w:pPr>
      <w:r w:rsidRPr="00CC3C08">
        <w:rPr>
          <w:lang w:val="fr-FR" w:eastAsia="ja-JP"/>
        </w:rPr>
        <w:t>3.6</w:t>
      </w:r>
      <w:r w:rsidRPr="00CC3C08">
        <w:rPr>
          <w:lang w:val="fr-FR" w:eastAsia="ja-JP"/>
        </w:rPr>
        <w:tab/>
        <w:t xml:space="preserve">On entend par </w:t>
      </w:r>
      <w:r w:rsidR="008861C5">
        <w:rPr>
          <w:lang w:val="en-US"/>
        </w:rPr>
        <w:t>“</w:t>
      </w:r>
      <w:r w:rsidRPr="009B72C6">
        <w:rPr>
          <w:i/>
          <w:lang w:val="fr-FR" w:eastAsia="ja-JP"/>
        </w:rPr>
        <w:t>protection des données par défaut</w:t>
      </w:r>
      <w:r w:rsidR="008861C5">
        <w:rPr>
          <w:lang w:val="en-US"/>
        </w:rPr>
        <w:t>”</w:t>
      </w:r>
      <w:r w:rsidRPr="00CC3C08">
        <w:rPr>
          <w:lang w:val="fr-FR" w:eastAsia="ja-JP"/>
        </w:rPr>
        <w:t xml:space="preserve"> l</w:t>
      </w:r>
      <w:r w:rsidR="00AC4241">
        <w:rPr>
          <w:lang w:val="fr-FR" w:eastAsia="ja-JP"/>
        </w:rPr>
        <w:t>’</w:t>
      </w:r>
      <w:r w:rsidRPr="00CC3C08">
        <w:rPr>
          <w:lang w:val="fr-FR" w:eastAsia="ja-JP"/>
        </w:rPr>
        <w:t>obligation pour un contrôleur d</w:t>
      </w:r>
      <w:r w:rsidR="00AC4241">
        <w:rPr>
          <w:lang w:val="fr-FR" w:eastAsia="ja-JP"/>
        </w:rPr>
        <w:t>’</w:t>
      </w:r>
      <w:r w:rsidRPr="00CC3C08">
        <w:rPr>
          <w:lang w:val="fr-FR" w:eastAsia="ja-JP"/>
        </w:rPr>
        <w:t>appliquer des mesures techniques et organisationnelles garantissant que, par défaut, seules les données à caractère personnel nécessaires à la réalisation d</w:t>
      </w:r>
      <w:r w:rsidR="00AC4241">
        <w:rPr>
          <w:lang w:val="fr-FR" w:eastAsia="ja-JP"/>
        </w:rPr>
        <w:t>’</w:t>
      </w:r>
      <w:r w:rsidRPr="00CC3C08">
        <w:rPr>
          <w:lang w:val="fr-FR" w:eastAsia="ja-JP"/>
        </w:rPr>
        <w:t>un objectif spécifique du traitement puissent être traitées.</w:t>
      </w:r>
    </w:p>
    <w:p w:rsidR="005B7621" w:rsidRPr="00CC3C08" w:rsidRDefault="005B7621" w:rsidP="008F2BBB">
      <w:pPr>
        <w:pStyle w:val="SingleTxtG"/>
        <w:ind w:left="2268" w:hanging="1134"/>
        <w:rPr>
          <w:lang w:val="fr-FR"/>
        </w:rPr>
      </w:pPr>
      <w:r w:rsidRPr="00CC3C08">
        <w:rPr>
          <w:lang w:val="fr-FR"/>
        </w:rPr>
        <w:t>3.7</w:t>
      </w:r>
      <w:r w:rsidRPr="00CC3C08">
        <w:rPr>
          <w:lang w:val="fr-FR"/>
        </w:rPr>
        <w:tab/>
        <w:t xml:space="preserve">On entend par </w:t>
      </w:r>
      <w:r w:rsidR="008861C5">
        <w:rPr>
          <w:lang w:val="en-US"/>
        </w:rPr>
        <w:t>“</w:t>
      </w:r>
      <w:r w:rsidRPr="009B72C6">
        <w:rPr>
          <w:i/>
          <w:lang w:val="fr-FR"/>
        </w:rPr>
        <w:t>protection des données dès la conception</w:t>
      </w:r>
      <w:r w:rsidR="008861C5">
        <w:rPr>
          <w:lang w:val="en-US"/>
        </w:rPr>
        <w:t>”</w:t>
      </w:r>
      <w:r w:rsidRPr="00CC3C08">
        <w:rPr>
          <w:lang w:val="fr-FR"/>
        </w:rPr>
        <w:t xml:space="preserve"> l</w:t>
      </w:r>
      <w:r w:rsidR="00AC4241">
        <w:rPr>
          <w:lang w:val="fr-FR"/>
        </w:rPr>
        <w:t>’</w:t>
      </w:r>
      <w:r w:rsidRPr="00CC3C08">
        <w:rPr>
          <w:lang w:val="fr-FR"/>
        </w:rPr>
        <w:t>obligation pour un contrôleur d</w:t>
      </w:r>
      <w:r w:rsidR="00AC4241">
        <w:rPr>
          <w:lang w:val="fr-FR"/>
        </w:rPr>
        <w:t>’</w:t>
      </w:r>
      <w:r w:rsidRPr="00CC3C08">
        <w:rPr>
          <w:lang w:val="fr-FR"/>
        </w:rPr>
        <w:t>appliquer des mesures techniques et organisationnelles</w:t>
      </w:r>
      <w:r w:rsidR="00934E08">
        <w:rPr>
          <w:lang w:val="fr-FR"/>
        </w:rPr>
        <w:t xml:space="preserve"> </w:t>
      </w:r>
      <w:r w:rsidRPr="00CC3C08">
        <w:rPr>
          <w:lang w:val="fr-FR"/>
        </w:rPr>
        <w:t>appropriées à son activité de traitement afin d</w:t>
      </w:r>
      <w:r w:rsidR="00AC4241">
        <w:rPr>
          <w:lang w:val="fr-FR"/>
        </w:rPr>
        <w:t>’</w:t>
      </w:r>
      <w:r w:rsidRPr="00CC3C08">
        <w:rPr>
          <w:lang w:val="fr-FR"/>
        </w:rPr>
        <w:t>appliquer les principes de protection des données pour protéger les droits des personnes concernées en réduisant la probabilité et la gravité du risque pour leur vie privée et familiale ainsi que pour le caractère privé de leur domicile et de leurs communications.</w:t>
      </w:r>
    </w:p>
    <w:p w:rsidR="005B7621" w:rsidRPr="009B72C6" w:rsidRDefault="005B7621" w:rsidP="009B72C6">
      <w:pPr>
        <w:pStyle w:val="HChG"/>
        <w:ind w:left="2268"/>
        <w:rPr>
          <w:lang w:val="fr-FR"/>
        </w:rPr>
      </w:pPr>
      <w:r w:rsidRPr="009B72C6">
        <w:rPr>
          <w:lang w:val="fr-FR"/>
        </w:rPr>
        <w:t>4.</w:t>
      </w:r>
      <w:r w:rsidRPr="009B72C6">
        <w:rPr>
          <w:lang w:val="fr-FR"/>
        </w:rPr>
        <w:tab/>
      </w:r>
      <w:r w:rsidRPr="009B72C6">
        <w:rPr>
          <w:lang w:val="fr-FR"/>
        </w:rPr>
        <w:tab/>
        <w:t>Prescriptions énoncées par la directive</w:t>
      </w:r>
    </w:p>
    <w:p w:rsidR="005B7621" w:rsidRPr="00CC3C08" w:rsidRDefault="005B7621" w:rsidP="008861C5">
      <w:pPr>
        <w:pStyle w:val="SingleTxtG"/>
        <w:ind w:left="2268"/>
        <w:rPr>
          <w:rFonts w:eastAsia="MS PGothic"/>
          <w:lang w:val="fr-FR"/>
        </w:rPr>
      </w:pPr>
      <w:r w:rsidRPr="00CC3C08">
        <w:rPr>
          <w:rFonts w:eastAsia="MS PGothic"/>
          <w:lang w:val="fr-FR"/>
        </w:rPr>
        <w:tab/>
        <w:t>Les véhicules connectés</w:t>
      </w:r>
      <w:r w:rsidR="00934E08">
        <w:rPr>
          <w:rFonts w:eastAsia="MS PGothic"/>
          <w:lang w:val="fr-FR"/>
        </w:rPr>
        <w:t xml:space="preserve"> </w:t>
      </w:r>
      <w:r>
        <w:rPr>
          <w:rFonts w:eastAsia="MS PGothic"/>
          <w:lang w:val="fr-FR"/>
        </w:rPr>
        <w:t>et les véhicules à conduite automatisée</w:t>
      </w:r>
      <w:r w:rsidRPr="00CC3C08">
        <w:rPr>
          <w:rFonts w:eastAsia="MS PGothic"/>
          <w:lang w:val="fr-FR"/>
        </w:rPr>
        <w:t xml:space="preserve"> doivent faire l</w:t>
      </w:r>
      <w:r w:rsidR="00AC4241">
        <w:rPr>
          <w:rFonts w:eastAsia="MS PGothic"/>
          <w:lang w:val="fr-FR"/>
        </w:rPr>
        <w:t>’</w:t>
      </w:r>
      <w:r w:rsidRPr="00CC3C08">
        <w:rPr>
          <w:rFonts w:eastAsia="MS PGothic"/>
          <w:lang w:val="fr-FR"/>
        </w:rPr>
        <w:t>objet de mesures visant à garantir la cybersécurité et la protection des données et doivent satisfaire aux prescriptions énoncées ci-après.</w:t>
      </w:r>
    </w:p>
    <w:p w:rsidR="005B7621" w:rsidRPr="00CC3C08" w:rsidRDefault="005B7621" w:rsidP="008861C5">
      <w:pPr>
        <w:pStyle w:val="SingleTxtG"/>
        <w:keepNext/>
        <w:ind w:left="2268" w:hanging="1134"/>
        <w:jc w:val="left"/>
        <w:rPr>
          <w:lang w:val="fr-FR"/>
        </w:rPr>
      </w:pPr>
      <w:r w:rsidRPr="00CC3C08">
        <w:rPr>
          <w:lang w:val="fr-FR"/>
        </w:rPr>
        <w:t>4.1</w:t>
      </w:r>
      <w:r w:rsidRPr="00CC3C08">
        <w:rPr>
          <w:lang w:val="fr-FR"/>
        </w:rPr>
        <w:tab/>
        <w:t>Généralités</w:t>
      </w:r>
      <w:r w:rsidR="008861C5">
        <w:rPr>
          <w:lang w:val="fr-FR"/>
        </w:rPr>
        <w:t> :</w:t>
      </w:r>
    </w:p>
    <w:p w:rsidR="005B7621" w:rsidRPr="00CC3C08" w:rsidRDefault="005B7621" w:rsidP="008F2BBB">
      <w:pPr>
        <w:pStyle w:val="SingleTxtG"/>
        <w:ind w:left="2835" w:hanging="567"/>
        <w:rPr>
          <w:lang w:val="fr-FR" w:eastAsia="en-GB" w:bidi="en-GB"/>
        </w:rPr>
      </w:pPr>
      <w:r w:rsidRPr="00CC3C08">
        <w:rPr>
          <w:lang w:val="fr-FR" w:eastAsia="en-GB" w:bidi="en-GB"/>
        </w:rPr>
        <w:t>a)</w:t>
      </w:r>
      <w:r w:rsidRPr="00CC3C08">
        <w:rPr>
          <w:lang w:val="fr-FR" w:eastAsia="en-GB" w:bidi="en-GB"/>
        </w:rPr>
        <w:tab/>
        <w:t>Le droit de toute personne au respect de sa vie privée et du caractère privé de ses communications doit être respecté</w:t>
      </w:r>
      <w:r w:rsidR="008861C5">
        <w:rPr>
          <w:lang w:val="fr-FR" w:eastAsia="en-GB" w:bidi="en-GB"/>
        </w:rPr>
        <w:t> ;</w:t>
      </w:r>
    </w:p>
    <w:p w:rsidR="005B7621" w:rsidRPr="00CC3C08" w:rsidRDefault="005B7621" w:rsidP="008861C5">
      <w:pPr>
        <w:pStyle w:val="SingleTxtG"/>
        <w:ind w:left="2835" w:hanging="567"/>
        <w:rPr>
          <w:lang w:val="fr-FR" w:eastAsia="en-GB" w:bidi="en-GB"/>
        </w:rPr>
      </w:pPr>
      <w:r w:rsidRPr="00CC3C08">
        <w:rPr>
          <w:lang w:val="fr-FR" w:eastAsia="en-GB" w:bidi="en-GB"/>
        </w:rPr>
        <w:t>b)</w:t>
      </w:r>
      <w:r w:rsidRPr="00CC3C08">
        <w:rPr>
          <w:lang w:val="fr-FR" w:eastAsia="en-GB" w:bidi="en-GB"/>
        </w:rPr>
        <w:tab/>
        <w:t>Les données à caractère personnel doivent être traitées en toute légalité, dans la transparence et de manière équitable à l</w:t>
      </w:r>
      <w:r w:rsidR="00AC4241">
        <w:rPr>
          <w:lang w:val="fr-FR" w:eastAsia="en-GB" w:bidi="en-GB"/>
        </w:rPr>
        <w:t>’</w:t>
      </w:r>
      <w:r w:rsidRPr="00CC3C08">
        <w:rPr>
          <w:lang w:val="fr-FR" w:eastAsia="en-GB" w:bidi="en-GB"/>
        </w:rPr>
        <w:t>égard des personnes concernées</w:t>
      </w:r>
      <w:r w:rsidR="008861C5">
        <w:rPr>
          <w:lang w:val="fr-FR" w:eastAsia="en-GB" w:bidi="en-GB"/>
        </w:rPr>
        <w:t> ;</w:t>
      </w:r>
    </w:p>
    <w:p w:rsidR="005B7621" w:rsidRPr="00CC3C08" w:rsidRDefault="005B7621" w:rsidP="008861C5">
      <w:pPr>
        <w:pStyle w:val="SingleTxtG"/>
        <w:ind w:left="2835" w:hanging="567"/>
        <w:rPr>
          <w:lang w:val="fr-FR" w:eastAsia="en-GB" w:bidi="en-GB"/>
        </w:rPr>
      </w:pPr>
      <w:r w:rsidRPr="00CC3C08">
        <w:rPr>
          <w:lang w:val="fr-FR" w:eastAsia="en-GB" w:bidi="en-GB"/>
        </w:rPr>
        <w:t>c)</w:t>
      </w:r>
      <w:r w:rsidRPr="00CC3C08">
        <w:rPr>
          <w:lang w:val="fr-FR" w:eastAsia="en-GB" w:bidi="en-GB"/>
        </w:rPr>
        <w:tab/>
        <w:t>Les constructeurs automobiles, les fournisseurs de composants et de systèmes ainsi que les prestataires de services doivent respecter les principes de la protection des données par défaut et de la protection des données dès la conception (voir les définitions 3.6 et 3.7)</w:t>
      </w:r>
      <w:r w:rsidR="008861C5">
        <w:rPr>
          <w:lang w:val="fr-FR" w:eastAsia="en-GB" w:bidi="en-GB"/>
        </w:rPr>
        <w:t> ;</w:t>
      </w:r>
    </w:p>
    <w:p w:rsidR="005B7621" w:rsidRPr="00CC3C08" w:rsidRDefault="005B7621" w:rsidP="008F2BBB">
      <w:pPr>
        <w:pStyle w:val="SingleTxtG"/>
        <w:ind w:left="2835" w:hanging="567"/>
        <w:rPr>
          <w:lang w:val="fr-FR" w:eastAsia="en-GB" w:bidi="en-GB"/>
        </w:rPr>
      </w:pPr>
      <w:r w:rsidRPr="00CC3C08">
        <w:rPr>
          <w:lang w:val="fr-FR" w:eastAsia="en-GB" w:bidi="en-GB"/>
        </w:rPr>
        <w:t>d)</w:t>
      </w:r>
      <w:r w:rsidRPr="00CC3C08">
        <w:rPr>
          <w:lang w:val="fr-FR" w:eastAsia="en-GB" w:bidi="en-GB"/>
        </w:rPr>
        <w:tab/>
        <w:t>Les constructeurs automobiles, les fournisseurs de composants et de systèmes ainsi que les prestataires de services doivent veiller à ce qu</w:t>
      </w:r>
      <w:r w:rsidR="00AC4241">
        <w:rPr>
          <w:lang w:val="fr-FR" w:eastAsia="en-GB" w:bidi="en-GB"/>
        </w:rPr>
        <w:t>’</w:t>
      </w:r>
      <w:r w:rsidRPr="00CC3C08">
        <w:rPr>
          <w:lang w:val="fr-FR" w:eastAsia="en-GB" w:bidi="en-GB"/>
        </w:rPr>
        <w:t>une protection adéquate soit assurée contre la manipulation et l</w:t>
      </w:r>
      <w:r w:rsidR="00AC4241">
        <w:rPr>
          <w:lang w:val="fr-FR" w:eastAsia="en-GB" w:bidi="en-GB"/>
        </w:rPr>
        <w:t>’</w:t>
      </w:r>
      <w:r w:rsidRPr="00CC3C08">
        <w:rPr>
          <w:lang w:val="fr-FR" w:eastAsia="en-GB" w:bidi="en-GB"/>
        </w:rPr>
        <w:t>utilisation abusive de la structure technique ainsi que des données et des processus</w:t>
      </w:r>
      <w:r w:rsidR="008861C5">
        <w:rPr>
          <w:lang w:val="fr-FR" w:eastAsia="en-GB" w:bidi="en-GB"/>
        </w:rPr>
        <w:t> ;</w:t>
      </w:r>
    </w:p>
    <w:p w:rsidR="005B7621" w:rsidRPr="00CC3C08" w:rsidRDefault="005B7621" w:rsidP="008F2BBB">
      <w:pPr>
        <w:pStyle w:val="SingleTxtG"/>
        <w:ind w:left="2835" w:hanging="567"/>
        <w:rPr>
          <w:lang w:val="fr-FR" w:eastAsia="en-GB" w:bidi="en-GB"/>
        </w:rPr>
      </w:pPr>
      <w:r w:rsidRPr="00CC3C08">
        <w:rPr>
          <w:lang w:val="fr-FR" w:eastAsia="en-GB" w:bidi="en-GB"/>
        </w:rPr>
        <w:t>e)</w:t>
      </w:r>
      <w:r w:rsidRPr="00CC3C08">
        <w:rPr>
          <w:lang w:val="fr-FR" w:eastAsia="en-GB" w:bidi="en-GB"/>
        </w:rPr>
        <w:tab/>
        <w:t>Afin de prévenir</w:t>
      </w:r>
      <w:r w:rsidR="00934E08">
        <w:rPr>
          <w:lang w:val="fr-FR" w:eastAsia="en-GB" w:bidi="en-GB"/>
        </w:rPr>
        <w:t xml:space="preserve"> </w:t>
      </w:r>
      <w:r>
        <w:rPr>
          <w:lang w:val="fr-FR" w:eastAsia="en-GB" w:bidi="en-GB"/>
        </w:rPr>
        <w:t xml:space="preserve">tout </w:t>
      </w:r>
      <w:r w:rsidRPr="00CC3C08">
        <w:rPr>
          <w:lang w:val="fr-FR" w:eastAsia="en-GB" w:bidi="en-GB"/>
        </w:rPr>
        <w:t xml:space="preserve">accès non autorisé aux véhicules par le </w:t>
      </w:r>
      <w:r w:rsidR="008861C5">
        <w:rPr>
          <w:lang w:val="en-US"/>
        </w:rPr>
        <w:t>“</w:t>
      </w:r>
      <w:r w:rsidR="008861C5" w:rsidRPr="00CC3C08">
        <w:rPr>
          <w:lang w:val="fr-FR"/>
        </w:rPr>
        <w:t>cyberespace</w:t>
      </w:r>
      <w:r w:rsidR="008861C5">
        <w:rPr>
          <w:lang w:val="en-US"/>
        </w:rPr>
        <w:t>”</w:t>
      </w:r>
      <w:r w:rsidRPr="00CC3C08">
        <w:rPr>
          <w:lang w:val="fr-FR" w:eastAsia="en-GB" w:bidi="en-GB"/>
        </w:rPr>
        <w:t xml:space="preserve">, les constructeurs automobiles, les fournisseurs de composants et de systèmes ainsi que les </w:t>
      </w:r>
      <w:r w:rsidR="008861C5">
        <w:rPr>
          <w:lang w:val="fr-FR" w:eastAsia="en-GB" w:bidi="en-GB"/>
        </w:rPr>
        <w:t xml:space="preserve">prestataires de services </w:t>
      </w:r>
      <w:r w:rsidRPr="00CC3C08">
        <w:rPr>
          <w:lang w:val="fr-FR" w:eastAsia="en-GB" w:bidi="en-GB"/>
        </w:rPr>
        <w:t>doivent garantir la sécurité du chiffrement des données et des communications</w:t>
      </w:r>
      <w:r w:rsidR="008861C5">
        <w:rPr>
          <w:lang w:val="fr-FR" w:eastAsia="en-GB" w:bidi="en-GB"/>
        </w:rPr>
        <w:t> ;</w:t>
      </w:r>
    </w:p>
    <w:p w:rsidR="005B7621" w:rsidRPr="00CC3C08" w:rsidRDefault="005B7621" w:rsidP="008F2BBB">
      <w:pPr>
        <w:pStyle w:val="SingleTxtG"/>
        <w:ind w:left="2835" w:hanging="567"/>
        <w:rPr>
          <w:lang w:val="fr-FR" w:eastAsia="en-GB" w:bidi="en-GB"/>
        </w:rPr>
      </w:pPr>
      <w:r w:rsidRPr="00CC3C08">
        <w:rPr>
          <w:lang w:val="fr-FR" w:eastAsia="en-GB" w:bidi="en-GB"/>
        </w:rPr>
        <w:t>f)</w:t>
      </w:r>
      <w:r w:rsidRPr="00CC3C08">
        <w:rPr>
          <w:lang w:val="fr-FR" w:eastAsia="en-GB" w:bidi="en-GB"/>
        </w:rPr>
        <w:tab/>
        <w:t>Le système doit être accessible à la vérification, au moyen d</w:t>
      </w:r>
      <w:r w:rsidR="00AC4241">
        <w:rPr>
          <w:lang w:val="fr-FR" w:eastAsia="en-GB" w:bidi="en-GB"/>
        </w:rPr>
        <w:t>’</w:t>
      </w:r>
      <w:r w:rsidRPr="00CC3C08">
        <w:rPr>
          <w:lang w:val="fr-FR" w:eastAsia="en-GB" w:bidi="en-GB"/>
        </w:rPr>
        <w:t>un audit indépendant autorisé, des mesures appliquées par les constructeurs automobiles, les fournisseurs de composants et de systèmes ainsi que par les prestataires de services pour garantir la cybersécurité et la protection des données.</w:t>
      </w:r>
    </w:p>
    <w:p w:rsidR="005B7621" w:rsidRPr="00CC3C08" w:rsidRDefault="005B7621" w:rsidP="008861C5">
      <w:pPr>
        <w:pStyle w:val="SingleTxtG"/>
        <w:keepNext/>
        <w:ind w:left="2268" w:hanging="1134"/>
        <w:jc w:val="left"/>
        <w:rPr>
          <w:lang w:val="fr-FR" w:eastAsia="en-GB" w:bidi="en-GB"/>
        </w:rPr>
      </w:pPr>
      <w:r w:rsidRPr="00CC3C08">
        <w:rPr>
          <w:lang w:val="fr-FR" w:eastAsia="en-GB" w:bidi="en-GB"/>
        </w:rPr>
        <w:t>4.2</w:t>
      </w:r>
      <w:r w:rsidRPr="00CC3C08">
        <w:rPr>
          <w:lang w:val="fr-FR" w:eastAsia="en-GB" w:bidi="en-GB"/>
        </w:rPr>
        <w:tab/>
        <w:t>Protection des données</w:t>
      </w:r>
    </w:p>
    <w:p w:rsidR="005B7621" w:rsidRPr="00CC3C08" w:rsidRDefault="005B7621" w:rsidP="008861C5">
      <w:pPr>
        <w:pStyle w:val="SingleTxtG"/>
        <w:keepNext/>
        <w:ind w:left="2268" w:hanging="1134"/>
        <w:rPr>
          <w:lang w:val="fr-FR" w:eastAsia="en-GB" w:bidi="en-GB"/>
        </w:rPr>
      </w:pPr>
      <w:r w:rsidRPr="00CC3C08">
        <w:rPr>
          <w:lang w:val="fr-FR" w:eastAsia="en-GB" w:bidi="en-GB"/>
        </w:rPr>
        <w:t>4.2.1</w:t>
      </w:r>
      <w:r w:rsidRPr="00CC3C08">
        <w:rPr>
          <w:lang w:val="fr-FR" w:eastAsia="en-GB" w:bidi="en-GB"/>
        </w:rPr>
        <w:tab/>
        <w:t>Le principe de légalité, d</w:t>
      </w:r>
      <w:r w:rsidR="00AC4241">
        <w:rPr>
          <w:lang w:val="fr-FR" w:eastAsia="en-GB" w:bidi="en-GB"/>
        </w:rPr>
        <w:t>’</w:t>
      </w:r>
      <w:r w:rsidRPr="00CC3C08">
        <w:rPr>
          <w:lang w:val="fr-FR" w:eastAsia="en-GB" w:bidi="en-GB"/>
        </w:rPr>
        <w:t>équité et de transparence du traitement des données à caractère personnel implique en particulier</w:t>
      </w:r>
      <w:r w:rsidR="008861C5">
        <w:rPr>
          <w:lang w:val="fr-FR" w:eastAsia="en-GB" w:bidi="en-GB"/>
        </w:rPr>
        <w:t> :</w:t>
      </w:r>
    </w:p>
    <w:p w:rsidR="005B7621" w:rsidRPr="00CC3C08" w:rsidRDefault="005B7621" w:rsidP="00AC4241">
      <w:pPr>
        <w:pStyle w:val="SingleTxtG"/>
        <w:ind w:left="2835" w:hanging="567"/>
        <w:rPr>
          <w:lang w:val="fr-FR" w:eastAsia="en-GB" w:bidi="en-GB"/>
        </w:rPr>
      </w:pPr>
      <w:r w:rsidRPr="00CC3C08">
        <w:rPr>
          <w:lang w:val="fr-FR" w:eastAsia="en-GB" w:bidi="en-GB"/>
        </w:rPr>
        <w:t>a)</w:t>
      </w:r>
      <w:r w:rsidRPr="00CC3C08">
        <w:rPr>
          <w:lang w:val="fr-FR" w:eastAsia="en-GB" w:bidi="en-GB"/>
        </w:rPr>
        <w:tab/>
        <w:t>Le respect de l</w:t>
      </w:r>
      <w:r w:rsidR="00AC4241">
        <w:rPr>
          <w:lang w:val="fr-FR" w:eastAsia="en-GB" w:bidi="en-GB"/>
        </w:rPr>
        <w:t>’</w:t>
      </w:r>
      <w:r w:rsidRPr="00CC3C08">
        <w:rPr>
          <w:lang w:val="fr-FR" w:eastAsia="en-GB" w:bidi="en-GB"/>
        </w:rPr>
        <w:t>identité et de la vie privée de la personne concernée</w:t>
      </w:r>
      <w:r w:rsidR="00AC4241">
        <w:rPr>
          <w:lang w:val="fr-FR" w:eastAsia="en-GB" w:bidi="en-GB"/>
        </w:rPr>
        <w:t> ;</w:t>
      </w:r>
    </w:p>
    <w:p w:rsidR="005B7621" w:rsidRPr="00CC3C08" w:rsidRDefault="005B7621" w:rsidP="00AC4241">
      <w:pPr>
        <w:pStyle w:val="SingleTxtG"/>
        <w:ind w:left="2835" w:hanging="567"/>
        <w:rPr>
          <w:lang w:val="fr-FR" w:eastAsia="en-GB" w:bidi="en-GB"/>
        </w:rPr>
      </w:pPr>
      <w:r w:rsidRPr="00CC3C08">
        <w:rPr>
          <w:lang w:val="fr-FR" w:eastAsia="en-GB" w:bidi="en-GB"/>
        </w:rPr>
        <w:t>b)</w:t>
      </w:r>
      <w:r w:rsidRPr="00CC3C08">
        <w:rPr>
          <w:lang w:val="fr-FR" w:eastAsia="en-GB" w:bidi="en-GB"/>
        </w:rPr>
        <w:tab/>
        <w:t>L</w:t>
      </w:r>
      <w:r w:rsidR="00AC4241">
        <w:rPr>
          <w:lang w:val="fr-FR" w:eastAsia="en-GB" w:bidi="en-GB"/>
        </w:rPr>
        <w:t>’</w:t>
      </w:r>
      <w:r w:rsidRPr="00CC3C08">
        <w:rPr>
          <w:lang w:val="fr-FR" w:eastAsia="en-GB" w:bidi="en-GB"/>
        </w:rPr>
        <w:t>interdiction d</w:t>
      </w:r>
      <w:r w:rsidR="00AC4241">
        <w:rPr>
          <w:lang w:val="fr-FR" w:eastAsia="en-GB" w:bidi="en-GB"/>
        </w:rPr>
        <w:t>’</w:t>
      </w:r>
      <w:r w:rsidRPr="00CC3C08">
        <w:rPr>
          <w:lang w:val="fr-FR" w:eastAsia="en-GB" w:bidi="en-GB"/>
        </w:rPr>
        <w:t>exercer une discrimination à l</w:t>
      </w:r>
      <w:r w:rsidR="00AC4241">
        <w:rPr>
          <w:lang w:val="fr-FR" w:eastAsia="en-GB" w:bidi="en-GB"/>
        </w:rPr>
        <w:t>’</w:t>
      </w:r>
      <w:r w:rsidRPr="00CC3C08">
        <w:rPr>
          <w:lang w:val="fr-FR" w:eastAsia="en-GB" w:bidi="en-GB"/>
        </w:rPr>
        <w:t>égard d</w:t>
      </w:r>
      <w:r w:rsidR="00AC4241">
        <w:rPr>
          <w:lang w:val="fr-FR" w:eastAsia="en-GB" w:bidi="en-GB"/>
        </w:rPr>
        <w:t>’</w:t>
      </w:r>
      <w:r w:rsidRPr="00CC3C08">
        <w:rPr>
          <w:lang w:val="fr-FR" w:eastAsia="en-GB" w:bidi="en-GB"/>
        </w:rPr>
        <w:t>une personne sur la base de données à caractère personnel</w:t>
      </w:r>
      <w:r w:rsidR="00AC4241">
        <w:rPr>
          <w:lang w:val="fr-FR" w:eastAsia="en-GB" w:bidi="en-GB"/>
        </w:rPr>
        <w:t> ;</w:t>
      </w:r>
    </w:p>
    <w:p w:rsidR="005B7621" w:rsidRPr="00CC3C08" w:rsidRDefault="005B7621" w:rsidP="00AC4241">
      <w:pPr>
        <w:pStyle w:val="SingleTxtG"/>
        <w:ind w:left="2835" w:hanging="567"/>
        <w:rPr>
          <w:lang w:val="fr-FR" w:eastAsia="en-GB" w:bidi="en-GB"/>
        </w:rPr>
      </w:pPr>
      <w:r w:rsidRPr="00CC3C08">
        <w:rPr>
          <w:lang w:val="fr-FR" w:eastAsia="en-GB" w:bidi="en-GB"/>
        </w:rPr>
        <w:t>c)</w:t>
      </w:r>
      <w:r w:rsidRPr="00CC3C08">
        <w:rPr>
          <w:lang w:val="fr-FR" w:eastAsia="en-GB" w:bidi="en-GB"/>
        </w:rPr>
        <w:tab/>
        <w:t>La prise en considération des attentes raisonnables des personnes concernées s</w:t>
      </w:r>
      <w:r w:rsidR="00AC4241">
        <w:rPr>
          <w:lang w:val="fr-FR" w:eastAsia="en-GB" w:bidi="en-GB"/>
        </w:rPr>
        <w:t>’</w:t>
      </w:r>
      <w:r w:rsidRPr="00CC3C08">
        <w:rPr>
          <w:lang w:val="fr-FR" w:eastAsia="en-GB" w:bidi="en-GB"/>
        </w:rPr>
        <w:t>agissant de la transparence et des conditions de traitement des données</w:t>
      </w:r>
      <w:r w:rsidR="00AC4241">
        <w:rPr>
          <w:lang w:val="fr-FR" w:eastAsia="en-GB" w:bidi="en-GB"/>
        </w:rPr>
        <w:t> ;</w:t>
      </w:r>
    </w:p>
    <w:p w:rsidR="005B7621" w:rsidRPr="00CC3C08" w:rsidRDefault="005B7621" w:rsidP="008F2BBB">
      <w:pPr>
        <w:pStyle w:val="SingleTxtG"/>
        <w:ind w:left="2835" w:hanging="567"/>
        <w:rPr>
          <w:lang w:val="fr-FR" w:eastAsia="en-GB" w:bidi="en-GB"/>
        </w:rPr>
      </w:pPr>
      <w:r w:rsidRPr="00CC3C08">
        <w:rPr>
          <w:lang w:val="fr-FR" w:eastAsia="en-GB" w:bidi="en-GB"/>
        </w:rPr>
        <w:t>d)</w:t>
      </w:r>
      <w:r w:rsidRPr="00CC3C08">
        <w:rPr>
          <w:lang w:val="fr-FR" w:eastAsia="en-GB" w:bidi="en-GB"/>
        </w:rPr>
        <w:tab/>
        <w:t>Le maintien de l</w:t>
      </w:r>
      <w:r w:rsidR="00AC4241">
        <w:rPr>
          <w:lang w:val="fr-FR" w:eastAsia="en-GB" w:bidi="en-GB"/>
        </w:rPr>
        <w:t>’</w:t>
      </w:r>
      <w:r w:rsidRPr="00CC3C08">
        <w:rPr>
          <w:lang w:val="fr-FR" w:eastAsia="en-GB" w:bidi="en-GB"/>
        </w:rPr>
        <w:t>intégrité et de la fiabilité des systèmes informatiques et, en particulier, l</w:t>
      </w:r>
      <w:r w:rsidR="00AC4241">
        <w:rPr>
          <w:lang w:val="fr-FR" w:eastAsia="en-GB" w:bidi="en-GB"/>
        </w:rPr>
        <w:t>’</w:t>
      </w:r>
      <w:r w:rsidRPr="00CC3C08">
        <w:rPr>
          <w:lang w:val="fr-FR" w:eastAsia="en-GB" w:bidi="en-GB"/>
        </w:rPr>
        <w:t>interdiction de manipuler secrètement le traitement des données</w:t>
      </w:r>
      <w:r w:rsidR="00AC4241">
        <w:rPr>
          <w:lang w:val="fr-FR" w:eastAsia="en-GB" w:bidi="en-GB"/>
        </w:rPr>
        <w:t> ;</w:t>
      </w:r>
      <w:r w:rsidRPr="00CC3C08">
        <w:rPr>
          <w:lang w:val="fr-FR" w:eastAsia="en-GB" w:bidi="en-GB"/>
        </w:rPr>
        <w:tab/>
      </w:r>
    </w:p>
    <w:p w:rsidR="005B7621" w:rsidRPr="00CC3C08" w:rsidRDefault="005B7621" w:rsidP="00AC4241">
      <w:pPr>
        <w:pStyle w:val="SingleTxtG"/>
        <w:ind w:left="2835" w:hanging="567"/>
        <w:rPr>
          <w:lang w:val="fr-FR" w:eastAsia="en-GB" w:bidi="en-GB"/>
        </w:rPr>
      </w:pPr>
      <w:r w:rsidRPr="00CC3C08">
        <w:rPr>
          <w:lang w:val="fr-FR" w:eastAsia="en-GB" w:bidi="en-GB"/>
        </w:rPr>
        <w:t>e)</w:t>
      </w:r>
      <w:r w:rsidRPr="00CC3C08">
        <w:rPr>
          <w:lang w:val="fr-FR" w:eastAsia="en-GB" w:bidi="en-GB"/>
        </w:rPr>
        <w:tab/>
        <w:t>La reconnaissance des avantages d</w:t>
      </w:r>
      <w:r w:rsidR="00AC4241">
        <w:rPr>
          <w:lang w:val="fr-FR" w:eastAsia="en-GB" w:bidi="en-GB"/>
        </w:rPr>
        <w:t>’</w:t>
      </w:r>
      <w:r w:rsidRPr="00CC3C08">
        <w:rPr>
          <w:lang w:val="fr-FR" w:eastAsia="en-GB" w:bidi="en-GB"/>
        </w:rPr>
        <w:t>un traitement des données reposant sur la liberté en matière de circulation des données, de communication et d</w:t>
      </w:r>
      <w:r w:rsidR="00AC4241">
        <w:rPr>
          <w:lang w:val="fr-FR" w:eastAsia="en-GB" w:bidi="en-GB"/>
        </w:rPr>
        <w:t>’</w:t>
      </w:r>
      <w:r w:rsidRPr="00CC3C08">
        <w:rPr>
          <w:lang w:val="fr-FR" w:eastAsia="en-GB" w:bidi="en-GB"/>
        </w:rPr>
        <w:t>innovation, pour autant que les personnes concernées soient tenues de respecter le principe du traitement des données à caractère personnel à des fins relatives à l</w:t>
      </w:r>
      <w:r w:rsidR="00AC4241">
        <w:rPr>
          <w:lang w:val="fr-FR" w:eastAsia="en-GB" w:bidi="en-GB"/>
        </w:rPr>
        <w:t>’</w:t>
      </w:r>
      <w:r w:rsidRPr="00CC3C08">
        <w:rPr>
          <w:lang w:val="fr-FR" w:eastAsia="en-GB" w:bidi="en-GB"/>
        </w:rPr>
        <w:t>intérêt public supérieur</w:t>
      </w:r>
      <w:r w:rsidR="00AC4241">
        <w:rPr>
          <w:lang w:val="fr-FR" w:eastAsia="en-GB" w:bidi="en-GB"/>
        </w:rPr>
        <w:t> ;</w:t>
      </w:r>
    </w:p>
    <w:p w:rsidR="005B7621" w:rsidRPr="00CC3C08" w:rsidRDefault="005B7621" w:rsidP="008F2BBB">
      <w:pPr>
        <w:pStyle w:val="SingleTxtG"/>
        <w:ind w:left="2835" w:hanging="567"/>
        <w:rPr>
          <w:lang w:val="fr-FR" w:eastAsia="en-GB" w:bidi="en-GB"/>
        </w:rPr>
      </w:pPr>
      <w:r w:rsidRPr="00CC3C08">
        <w:rPr>
          <w:lang w:val="fr-FR" w:eastAsia="en-GB" w:bidi="en-GB"/>
        </w:rPr>
        <w:t>f)</w:t>
      </w:r>
      <w:r w:rsidRPr="00CC3C08">
        <w:rPr>
          <w:lang w:val="fr-FR" w:eastAsia="en-GB" w:bidi="en-GB"/>
        </w:rPr>
        <w:tab/>
        <w:t>La préservation des données sur la mobilité des personnes, compte tenu des besoins et des finalités.</w:t>
      </w:r>
    </w:p>
    <w:p w:rsidR="00D126B7" w:rsidRDefault="005B7621" w:rsidP="008F2BBB">
      <w:pPr>
        <w:pStyle w:val="SingleTxtG"/>
        <w:ind w:left="2268" w:hanging="1134"/>
        <w:rPr>
          <w:lang w:val="fr-FR" w:eastAsia="en-GB" w:bidi="en-GB"/>
        </w:rPr>
      </w:pPr>
      <w:r w:rsidRPr="00CC3C08">
        <w:rPr>
          <w:lang w:val="fr-FR" w:eastAsia="en-GB" w:bidi="en-GB"/>
        </w:rPr>
        <w:t>4.2.2</w:t>
      </w:r>
      <w:r w:rsidRPr="00CC3C08">
        <w:rPr>
          <w:lang w:val="fr-FR" w:eastAsia="en-GB" w:bidi="en-GB"/>
        </w:rPr>
        <w:tab/>
        <w:t>Les moyens offerts par les techniques permettant l</w:t>
      </w:r>
      <w:r w:rsidR="00AC4241">
        <w:rPr>
          <w:lang w:val="fr-FR" w:eastAsia="en-GB" w:bidi="en-GB"/>
        </w:rPr>
        <w:t>’</w:t>
      </w:r>
      <w:r w:rsidRPr="00CC3C08">
        <w:rPr>
          <w:lang w:val="fr-FR" w:eastAsia="en-GB" w:bidi="en-GB"/>
        </w:rPr>
        <w:t xml:space="preserve">anonymat ou le recours aux pseudonymes doivent être utilisés. </w:t>
      </w:r>
    </w:p>
    <w:p w:rsidR="005B7621" w:rsidRPr="00CC3C08" w:rsidRDefault="005B7621" w:rsidP="00D126B7">
      <w:pPr>
        <w:pStyle w:val="SingleTxtG"/>
        <w:ind w:left="2268"/>
        <w:rPr>
          <w:lang w:val="fr-FR" w:eastAsia="en-GB" w:bidi="en-GB"/>
        </w:rPr>
      </w:pPr>
      <w:r w:rsidRPr="00CC3C08">
        <w:rPr>
          <w:lang w:val="fr-FR" w:eastAsia="en-GB" w:bidi="en-GB"/>
        </w:rPr>
        <w:t>Les personnes concernées doivent recevoir des informations complètes précisant quelles données sont collectées et traitées dans le cadre de la mise sur le marché de véhicules connectés</w:t>
      </w:r>
      <w:r w:rsidR="00934E08">
        <w:rPr>
          <w:lang w:val="fr-FR" w:eastAsia="en-GB" w:bidi="en-GB"/>
        </w:rPr>
        <w:t xml:space="preserve"> </w:t>
      </w:r>
      <w:r>
        <w:rPr>
          <w:lang w:val="fr-FR" w:eastAsia="en-GB" w:bidi="en-GB"/>
        </w:rPr>
        <w:t>et de véhicules à conduite automatisée</w:t>
      </w:r>
      <w:r w:rsidRPr="00CC3C08">
        <w:rPr>
          <w:lang w:val="fr-FR" w:eastAsia="en-GB" w:bidi="en-GB"/>
        </w:rPr>
        <w:t>, à quelles fins et par qui. Les personnes concernées doivent donner leur consentement à la collecte et au traitement de leurs données en toute connaissance de cause et sur une base volontaire.</w:t>
      </w:r>
    </w:p>
    <w:p w:rsidR="005B7621" w:rsidRPr="00CC3C08" w:rsidRDefault="005B7621" w:rsidP="008F2BBB">
      <w:pPr>
        <w:pStyle w:val="SingleTxtG"/>
        <w:ind w:left="2268" w:hanging="1134"/>
        <w:rPr>
          <w:lang w:val="fr-FR" w:eastAsia="en-GB" w:bidi="en-GB"/>
        </w:rPr>
      </w:pPr>
      <w:r w:rsidRPr="00CC3C08">
        <w:rPr>
          <w:lang w:val="fr-FR" w:eastAsia="en-GB" w:bidi="en-GB"/>
        </w:rPr>
        <w:t>4.2.</w:t>
      </w:r>
      <w:r w:rsidR="00D126B7">
        <w:rPr>
          <w:lang w:val="fr-FR" w:eastAsia="en-GB" w:bidi="en-GB"/>
        </w:rPr>
        <w:t>3</w:t>
      </w:r>
      <w:r w:rsidRPr="00CC3C08">
        <w:rPr>
          <w:lang w:val="fr-FR" w:eastAsia="en-GB" w:bidi="en-GB"/>
        </w:rPr>
        <w:tab/>
        <w:t>La collecte et le traitement de données à caractère personnel doi</w:t>
      </w:r>
      <w:r>
        <w:rPr>
          <w:lang w:val="fr-FR" w:eastAsia="en-GB" w:bidi="en-GB"/>
        </w:rPr>
        <w:t>ven</w:t>
      </w:r>
      <w:r w:rsidRPr="00CC3C08">
        <w:rPr>
          <w:lang w:val="fr-FR" w:eastAsia="en-GB" w:bidi="en-GB"/>
        </w:rPr>
        <w:t>t être limité</w:t>
      </w:r>
      <w:r>
        <w:rPr>
          <w:lang w:val="fr-FR" w:eastAsia="en-GB" w:bidi="en-GB"/>
        </w:rPr>
        <w:t>s</w:t>
      </w:r>
      <w:r w:rsidRPr="00CC3C08">
        <w:rPr>
          <w:lang w:val="fr-FR" w:eastAsia="en-GB" w:bidi="en-GB"/>
        </w:rPr>
        <w:t xml:space="preserve"> aux données qui sont utiles dans le contexte de ladite collecte. Le cas échéant, la personne concernée </w:t>
      </w:r>
      <w:r>
        <w:rPr>
          <w:lang w:val="fr-FR" w:eastAsia="en-GB" w:bidi="en-GB"/>
        </w:rPr>
        <w:t xml:space="preserve">doit </w:t>
      </w:r>
      <w:r w:rsidRPr="00CC3C08">
        <w:rPr>
          <w:lang w:val="fr-FR" w:eastAsia="en-GB" w:bidi="en-GB"/>
        </w:rPr>
        <w:t>a</w:t>
      </w:r>
      <w:r>
        <w:rPr>
          <w:lang w:val="fr-FR" w:eastAsia="en-GB" w:bidi="en-GB"/>
        </w:rPr>
        <w:t>voir</w:t>
      </w:r>
      <w:r w:rsidRPr="00CC3C08">
        <w:rPr>
          <w:lang w:val="fr-FR" w:eastAsia="en-GB" w:bidi="en-GB"/>
        </w:rPr>
        <w:t xml:space="preserve"> le droit de retirer son consentement si les fonctions visées ne sont pas nécessaires pour le fonctionnement de son véhicule ou pour la sécurité routière. </w:t>
      </w:r>
    </w:p>
    <w:p w:rsidR="005B7621" w:rsidRPr="00CC3C08" w:rsidRDefault="005B7621" w:rsidP="008F2BBB">
      <w:pPr>
        <w:pStyle w:val="SingleTxtG"/>
        <w:ind w:left="2268" w:hanging="1134"/>
        <w:rPr>
          <w:lang w:val="fr-FR" w:eastAsia="en-GB" w:bidi="en-GB"/>
        </w:rPr>
      </w:pPr>
      <w:r w:rsidRPr="00CC3C08">
        <w:rPr>
          <w:lang w:val="fr-FR" w:eastAsia="en-GB" w:bidi="en-GB"/>
        </w:rPr>
        <w:t>4.2.4</w:t>
      </w:r>
      <w:r w:rsidRPr="00CC3C08">
        <w:rPr>
          <w:lang w:val="fr-FR" w:eastAsia="en-GB" w:bidi="en-GB"/>
        </w:rPr>
        <w:tab/>
        <w:t xml:space="preserve">En outre, des mesures et des procédures techniques et organisationnelles appropriées visant à garantir le respect de la vie privée de la personne concernée doivent être mises en œuvre tant au moment de la détermination des moyens de traitement que lors du traitement lui-même. La conception des systèmes de traitement des données installés dans les véhicules doit être respectueuse </w:t>
      </w:r>
      <w:r w:rsidR="00AC4241">
        <w:rPr>
          <w:lang w:val="fr-FR" w:eastAsia="en-GB" w:bidi="en-GB"/>
        </w:rPr>
        <w:t>de la protection des données,</w:t>
      </w:r>
      <w:r w:rsidRPr="00CC3C08">
        <w:rPr>
          <w:lang w:val="fr-FR" w:eastAsia="en-GB" w:bidi="en-GB"/>
        </w:rPr>
        <w:t xml:space="preserve"> c</w:t>
      </w:r>
      <w:r w:rsidR="00AC4241">
        <w:rPr>
          <w:lang w:val="fr-FR" w:eastAsia="en-GB" w:bidi="en-GB"/>
        </w:rPr>
        <w:t>’</w:t>
      </w:r>
      <w:r w:rsidRPr="00CC3C08">
        <w:rPr>
          <w:lang w:val="fr-FR" w:eastAsia="en-GB" w:bidi="en-GB"/>
        </w:rPr>
        <w:t>est-à-dire qu</w:t>
      </w:r>
      <w:r w:rsidR="00AC4241">
        <w:rPr>
          <w:lang w:val="fr-FR" w:eastAsia="en-GB" w:bidi="en-GB"/>
        </w:rPr>
        <w:t>’</w:t>
      </w:r>
      <w:r w:rsidRPr="00CC3C08">
        <w:rPr>
          <w:lang w:val="fr-FR" w:eastAsia="en-GB" w:bidi="en-GB"/>
        </w:rPr>
        <w:t>elle doit prendre en compte les aspects liés à la cybersécurité et à la protection des données lors de</w:t>
      </w:r>
      <w:r w:rsidR="00934E08">
        <w:rPr>
          <w:lang w:val="fr-FR" w:eastAsia="en-GB" w:bidi="en-GB"/>
        </w:rPr>
        <w:t xml:space="preserve"> </w:t>
      </w:r>
      <w:r>
        <w:rPr>
          <w:lang w:val="fr-FR" w:eastAsia="en-GB" w:bidi="en-GB"/>
        </w:rPr>
        <w:t>l</w:t>
      </w:r>
      <w:r w:rsidR="00AC4241">
        <w:rPr>
          <w:lang w:val="fr-FR" w:eastAsia="en-GB" w:bidi="en-GB"/>
        </w:rPr>
        <w:t>’</w:t>
      </w:r>
      <w:r>
        <w:rPr>
          <w:lang w:val="fr-FR" w:eastAsia="en-GB" w:bidi="en-GB"/>
        </w:rPr>
        <w:t xml:space="preserve">étude </w:t>
      </w:r>
      <w:r w:rsidRPr="00CC3C08">
        <w:rPr>
          <w:lang w:val="fr-FR" w:eastAsia="en-GB" w:bidi="en-GB"/>
        </w:rPr>
        <w:t>des composants (</w:t>
      </w:r>
      <w:r w:rsidR="00AC4241">
        <w:rPr>
          <w:lang w:val="en-US"/>
        </w:rPr>
        <w:t>“</w:t>
      </w:r>
      <w:r w:rsidRPr="00CC3C08">
        <w:rPr>
          <w:lang w:val="fr-FR" w:eastAsia="en-GB" w:bidi="en-GB"/>
        </w:rPr>
        <w:t>respect de la vie privée dès la conception</w:t>
      </w:r>
      <w:r w:rsidR="00AC4241">
        <w:rPr>
          <w:lang w:val="en-US"/>
        </w:rPr>
        <w:t>”</w:t>
      </w:r>
      <w:r w:rsidRPr="00CC3C08">
        <w:rPr>
          <w:lang w:val="fr-FR" w:eastAsia="en-GB" w:bidi="en-GB"/>
        </w:rPr>
        <w:t>) et qu</w:t>
      </w:r>
      <w:r w:rsidR="00AC4241">
        <w:rPr>
          <w:lang w:val="fr-FR" w:eastAsia="en-GB" w:bidi="en-GB"/>
        </w:rPr>
        <w:t>’</w:t>
      </w:r>
      <w:r w:rsidRPr="00CC3C08">
        <w:rPr>
          <w:lang w:val="fr-FR" w:eastAsia="en-GB" w:bidi="en-GB"/>
        </w:rPr>
        <w:t xml:space="preserve">elle doit définir les paramètres de base de la configuration </w:t>
      </w:r>
      <w:r>
        <w:rPr>
          <w:lang w:val="fr-FR" w:eastAsia="en-GB" w:bidi="en-GB"/>
        </w:rPr>
        <w:t>d</w:t>
      </w:r>
      <w:r w:rsidR="00AC4241">
        <w:rPr>
          <w:lang w:val="fr-FR" w:eastAsia="en-GB" w:bidi="en-GB"/>
        </w:rPr>
        <w:t>’</w:t>
      </w:r>
      <w:r w:rsidRPr="00CC3C08">
        <w:rPr>
          <w:lang w:val="fr-FR" w:eastAsia="en-GB" w:bidi="en-GB"/>
        </w:rPr>
        <w:t>usine en conséquence (</w:t>
      </w:r>
      <w:r w:rsidR="00AC4241">
        <w:rPr>
          <w:lang w:val="en-US"/>
        </w:rPr>
        <w:t>“</w:t>
      </w:r>
      <w:r w:rsidRPr="00CC3C08">
        <w:rPr>
          <w:lang w:val="fr-FR" w:eastAsia="en-GB" w:bidi="en-GB"/>
        </w:rPr>
        <w:t>respect de la vie privée par défaut</w:t>
      </w:r>
      <w:r w:rsidR="00AC4241">
        <w:rPr>
          <w:lang w:val="en-US"/>
        </w:rPr>
        <w:t>”</w:t>
      </w:r>
      <w:r w:rsidRPr="00CC3C08">
        <w:rPr>
          <w:lang w:val="fr-FR" w:eastAsia="en-GB" w:bidi="en-GB"/>
        </w:rPr>
        <w:t>).</w:t>
      </w:r>
    </w:p>
    <w:p w:rsidR="005B7621" w:rsidRPr="00CC3C08" w:rsidRDefault="005B7621" w:rsidP="008F2BBB">
      <w:pPr>
        <w:pStyle w:val="SingleTxtG"/>
        <w:keepNext/>
        <w:ind w:left="2268" w:hanging="1134"/>
        <w:jc w:val="left"/>
        <w:rPr>
          <w:lang w:val="fr-FR" w:eastAsia="en-GB" w:bidi="en-GB"/>
        </w:rPr>
      </w:pPr>
      <w:r w:rsidRPr="00CC3C08">
        <w:rPr>
          <w:lang w:val="fr-FR" w:eastAsia="en-GB" w:bidi="en-GB"/>
        </w:rPr>
        <w:t>4.3</w:t>
      </w:r>
      <w:r w:rsidRPr="00CC3C08">
        <w:rPr>
          <w:lang w:val="fr-FR" w:eastAsia="en-GB" w:bidi="en-GB"/>
        </w:rPr>
        <w:tab/>
        <w:t>Sûreté</w:t>
      </w:r>
    </w:p>
    <w:p w:rsidR="005B7621" w:rsidRPr="00CC3C08" w:rsidRDefault="005B7621" w:rsidP="008F2BBB">
      <w:pPr>
        <w:pStyle w:val="SingleTxtG"/>
        <w:ind w:left="2268" w:hanging="1134"/>
        <w:rPr>
          <w:lang w:val="fr-FR" w:eastAsia="en-GB" w:bidi="en-GB"/>
        </w:rPr>
      </w:pPr>
      <w:r w:rsidRPr="00CC3C08">
        <w:rPr>
          <w:lang w:val="fr-FR" w:eastAsia="en-GB" w:bidi="en-GB"/>
        </w:rPr>
        <w:t>4.3.1</w:t>
      </w:r>
      <w:r w:rsidRPr="00CC3C08">
        <w:rPr>
          <w:lang w:val="fr-FR" w:eastAsia="en-GB" w:bidi="en-GB"/>
        </w:rPr>
        <w:tab/>
        <w:t>Les normes relatives à la sûreté fonctionnelle des principaux composants ou</w:t>
      </w:r>
      <w:r w:rsidR="00AC4241">
        <w:rPr>
          <w:lang w:val="fr-FR" w:eastAsia="en-GB" w:bidi="en-GB"/>
        </w:rPr>
        <w:t> </w:t>
      </w:r>
      <w:r w:rsidRPr="00CC3C08">
        <w:rPr>
          <w:lang w:val="fr-FR" w:eastAsia="en-GB" w:bidi="en-GB"/>
        </w:rPr>
        <w:t xml:space="preserve">systèmes électriques et électroniques équipant </w:t>
      </w:r>
      <w:r>
        <w:rPr>
          <w:lang w:val="fr-FR" w:eastAsia="en-GB" w:bidi="en-GB"/>
        </w:rPr>
        <w:t>l</w:t>
      </w:r>
      <w:r w:rsidRPr="00CC3C08">
        <w:rPr>
          <w:lang w:val="fr-FR" w:eastAsia="en-GB" w:bidi="en-GB"/>
        </w:rPr>
        <w:t>es véhicules, telles que l</w:t>
      </w:r>
      <w:r w:rsidR="00AC4241">
        <w:rPr>
          <w:lang w:val="fr-FR" w:eastAsia="en-GB" w:bidi="en-GB"/>
        </w:rPr>
        <w:t>’</w:t>
      </w:r>
      <w:r w:rsidRPr="00CC3C08">
        <w:rPr>
          <w:lang w:val="fr-FR" w:eastAsia="en-GB" w:bidi="en-GB"/>
        </w:rPr>
        <w:t>ISO</w:t>
      </w:r>
      <w:r w:rsidR="00AC4241">
        <w:rPr>
          <w:lang w:val="fr-FR" w:eastAsia="en-GB" w:bidi="en-GB"/>
        </w:rPr>
        <w:t> </w:t>
      </w:r>
      <w:r w:rsidRPr="00CC3C08">
        <w:rPr>
          <w:lang w:val="fr-FR" w:eastAsia="en-GB" w:bidi="en-GB"/>
        </w:rPr>
        <w:t xml:space="preserve">26262, doivent être appliquées en tenant compte des exigences relatives à la sécurité des véhicules connectés </w:t>
      </w:r>
      <w:r>
        <w:rPr>
          <w:lang w:val="fr-FR" w:eastAsia="en-GB" w:bidi="en-GB"/>
        </w:rPr>
        <w:t>et des véhicules à conduite automatisée</w:t>
      </w:r>
      <w:r w:rsidRPr="00CC3C08">
        <w:rPr>
          <w:lang w:val="fr-FR" w:eastAsia="en-GB" w:bidi="en-GB"/>
        </w:rPr>
        <w:t>.</w:t>
      </w:r>
    </w:p>
    <w:p w:rsidR="005B7621" w:rsidRPr="00CC3C08" w:rsidRDefault="005B7621" w:rsidP="008F2BBB">
      <w:pPr>
        <w:pStyle w:val="SingleTxtG"/>
        <w:keepNext/>
        <w:ind w:left="2268" w:hanging="1134"/>
        <w:rPr>
          <w:lang w:val="fr-FR" w:eastAsia="en-GB" w:bidi="en-GB"/>
        </w:rPr>
      </w:pPr>
      <w:r w:rsidRPr="00CC3C08">
        <w:rPr>
          <w:lang w:val="fr-FR" w:eastAsia="en-GB" w:bidi="en-GB"/>
        </w:rPr>
        <w:t>4.3.2</w:t>
      </w:r>
      <w:r w:rsidRPr="00CC3C08">
        <w:rPr>
          <w:lang w:val="fr-FR" w:eastAsia="en-GB" w:bidi="en-GB"/>
        </w:rPr>
        <w:tab/>
        <w:t>La connexion et la communication</w:t>
      </w:r>
      <w:r w:rsidR="00AC4241">
        <w:rPr>
          <w:lang w:val="fr-FR" w:eastAsia="en-GB" w:bidi="en-GB"/>
        </w:rPr>
        <w:t xml:space="preserve"> à bord des véhicules connectés</w:t>
      </w:r>
      <w:r>
        <w:rPr>
          <w:lang w:val="fr-FR" w:eastAsia="en-GB" w:bidi="en-GB"/>
        </w:rPr>
        <w:t xml:space="preserve"> et des véhicules à conduite automatisée</w:t>
      </w:r>
      <w:r w:rsidR="008F2BBB">
        <w:rPr>
          <w:lang w:val="fr-FR" w:eastAsia="en-GB" w:bidi="en-GB"/>
        </w:rPr>
        <w:t> :</w:t>
      </w:r>
    </w:p>
    <w:p w:rsidR="005B7621" w:rsidRPr="00CC3C08" w:rsidRDefault="005B7621" w:rsidP="008F2BBB">
      <w:pPr>
        <w:pStyle w:val="SingleTxtG"/>
        <w:ind w:left="2835" w:hanging="567"/>
        <w:rPr>
          <w:lang w:val="fr-FR"/>
        </w:rPr>
      </w:pPr>
      <w:r w:rsidRPr="00CC3C08">
        <w:rPr>
          <w:lang w:val="fr-FR"/>
        </w:rPr>
        <w:t>a)</w:t>
      </w:r>
      <w:r w:rsidRPr="00CC3C08">
        <w:rPr>
          <w:lang w:val="fr-FR"/>
        </w:rPr>
        <w:tab/>
        <w:t>Ne doivent pas avoir d</w:t>
      </w:r>
      <w:r w:rsidR="00AC4241">
        <w:rPr>
          <w:lang w:val="fr-FR"/>
        </w:rPr>
        <w:t>’</w:t>
      </w:r>
      <w:r w:rsidRPr="00CC3C08">
        <w:rPr>
          <w:lang w:val="fr-FR"/>
        </w:rPr>
        <w:t>incidence</w:t>
      </w:r>
      <w:r>
        <w:rPr>
          <w:lang w:val="fr-FR"/>
        </w:rPr>
        <w:t>s</w:t>
      </w:r>
      <w:r w:rsidRPr="00CC3C08">
        <w:rPr>
          <w:lang w:val="fr-FR"/>
        </w:rPr>
        <w:t xml:space="preserve"> sur les dispositifs et les systèmes internes produisant les in</w:t>
      </w:r>
      <w:r w:rsidR="00AC4241">
        <w:rPr>
          <w:lang w:val="fr-FR"/>
        </w:rPr>
        <w:t>formations internes nécessaires</w:t>
      </w:r>
      <w:r w:rsidRPr="00CC3C08">
        <w:rPr>
          <w:lang w:val="fr-FR"/>
        </w:rPr>
        <w:t xml:space="preserve"> </w:t>
      </w:r>
      <w:r>
        <w:rPr>
          <w:lang w:val="fr-FR"/>
        </w:rPr>
        <w:t xml:space="preserve">à la commande </w:t>
      </w:r>
      <w:r w:rsidRPr="00CC3C08">
        <w:rPr>
          <w:lang w:val="fr-FR"/>
        </w:rPr>
        <w:t>du véhicule, sauf si des mesures appropriées ont été prises à cet effet</w:t>
      </w:r>
      <w:r w:rsidR="008F2BBB">
        <w:rPr>
          <w:lang w:val="fr-FR"/>
        </w:rPr>
        <w:t> ;</w:t>
      </w:r>
    </w:p>
    <w:p w:rsidR="005B7621" w:rsidRPr="00CC3C08" w:rsidRDefault="005B7621" w:rsidP="00AC4241">
      <w:pPr>
        <w:pStyle w:val="SingleTxtG"/>
        <w:keepNext/>
        <w:ind w:left="2835" w:hanging="567"/>
        <w:rPr>
          <w:lang w:val="fr-FR"/>
        </w:rPr>
      </w:pPr>
      <w:r w:rsidRPr="00CC3C08">
        <w:rPr>
          <w:lang w:val="fr-FR"/>
        </w:rPr>
        <w:t>b)</w:t>
      </w:r>
      <w:r w:rsidRPr="00CC3C08">
        <w:rPr>
          <w:lang w:val="fr-FR"/>
        </w:rPr>
        <w:tab/>
        <w:t>Doivent être conçues de manière à éviter la manipulation frauduleuse des lo</w:t>
      </w:r>
      <w:r w:rsidR="00AC4241">
        <w:rPr>
          <w:lang w:val="fr-FR"/>
        </w:rPr>
        <w:t>giciels des véhicules connectés</w:t>
      </w:r>
      <w:r>
        <w:rPr>
          <w:lang w:val="fr-FR"/>
        </w:rPr>
        <w:t xml:space="preserve"> et des véhicules à conduite automatisée</w:t>
      </w:r>
      <w:r w:rsidRPr="00CC3C08">
        <w:rPr>
          <w:lang w:val="fr-FR"/>
        </w:rPr>
        <w:t xml:space="preserve"> ainsi que l</w:t>
      </w:r>
      <w:r w:rsidR="00AC4241">
        <w:rPr>
          <w:lang w:val="fr-FR"/>
        </w:rPr>
        <w:t>’</w:t>
      </w:r>
      <w:r w:rsidRPr="00CC3C08">
        <w:rPr>
          <w:lang w:val="fr-FR"/>
        </w:rPr>
        <w:t>accès frauduleux aux informations de bord</w:t>
      </w:r>
      <w:r>
        <w:rPr>
          <w:lang w:val="fr-FR"/>
        </w:rPr>
        <w:t>,</w:t>
      </w:r>
      <w:r w:rsidRPr="00CC3C08">
        <w:rPr>
          <w:lang w:val="fr-FR"/>
        </w:rPr>
        <w:t xml:space="preserve"> résultant d</w:t>
      </w:r>
      <w:r w:rsidR="00AC4241">
        <w:rPr>
          <w:lang w:val="fr-FR"/>
        </w:rPr>
        <w:t>’</w:t>
      </w:r>
      <w:r w:rsidRPr="00CC3C08">
        <w:rPr>
          <w:lang w:val="fr-FR"/>
        </w:rPr>
        <w:t xml:space="preserve">attaques informatiques effectuées </w:t>
      </w:r>
      <w:r w:rsidR="008F2BBB">
        <w:rPr>
          <w:lang w:val="fr-FR"/>
        </w:rPr>
        <w:t>par les moyens suivants :</w:t>
      </w:r>
    </w:p>
    <w:p w:rsidR="005B7621" w:rsidRPr="00CC3C08" w:rsidRDefault="008F2BBB" w:rsidP="008F2BBB">
      <w:pPr>
        <w:pStyle w:val="SingleTxtG"/>
        <w:ind w:left="3402" w:hanging="567"/>
        <w:rPr>
          <w:rFonts w:eastAsia="HGMaruGothicMPRO"/>
          <w:lang w:val="fr-FR"/>
        </w:rPr>
      </w:pPr>
      <w:r>
        <w:rPr>
          <w:rFonts w:eastAsia="HGMaruGothicMPRO"/>
          <w:lang w:val="fr-FR"/>
        </w:rPr>
        <w:t>i)</w:t>
      </w:r>
      <w:r>
        <w:rPr>
          <w:rFonts w:eastAsia="HGMaruGothicMPRO"/>
          <w:lang w:val="fr-FR"/>
        </w:rPr>
        <w:tab/>
      </w:r>
      <w:r>
        <w:rPr>
          <w:rFonts w:eastAsia="HGMaruGothicMPRO"/>
          <w:lang w:val="fr-FR"/>
        </w:rPr>
        <w:tab/>
      </w:r>
      <w:r w:rsidR="005B7621" w:rsidRPr="00CC3C08">
        <w:rPr>
          <w:rFonts w:eastAsia="HGMaruGothicMPRO"/>
          <w:lang w:val="fr-FR"/>
        </w:rPr>
        <w:t>Connexion sans fil</w:t>
      </w:r>
      <w:r>
        <w:rPr>
          <w:rFonts w:eastAsia="HGMaruGothicMPRO"/>
          <w:lang w:val="fr-FR"/>
        </w:rPr>
        <w:t> ;</w:t>
      </w:r>
    </w:p>
    <w:p w:rsidR="005B7621" w:rsidRPr="00CC3C08" w:rsidRDefault="008F2BBB" w:rsidP="008F2BBB">
      <w:pPr>
        <w:pStyle w:val="SingleTxtG"/>
        <w:ind w:left="3402" w:hanging="567"/>
        <w:rPr>
          <w:rFonts w:eastAsia="HGMaruGothicMPRO"/>
          <w:lang w:val="fr-FR"/>
        </w:rPr>
      </w:pPr>
      <w:r>
        <w:rPr>
          <w:rFonts w:eastAsia="HGMaruGothicMPRO"/>
          <w:lang w:val="fr-FR"/>
        </w:rPr>
        <w:t>ii)</w:t>
      </w:r>
      <w:r>
        <w:rPr>
          <w:rFonts w:eastAsia="HGMaruGothicMPRO"/>
          <w:lang w:val="fr-FR"/>
        </w:rPr>
        <w:tab/>
      </w:r>
      <w:r w:rsidR="005B7621" w:rsidRPr="00CC3C08">
        <w:rPr>
          <w:rFonts w:eastAsia="HGMaruGothicMPRO"/>
          <w:lang w:val="fr-FR"/>
        </w:rPr>
        <w:t>Connexion câblée via le port de diagnostic, etc.</w:t>
      </w:r>
      <w:r>
        <w:rPr>
          <w:rFonts w:eastAsia="HGMaruGothicMPRO"/>
          <w:lang w:val="fr-FR"/>
        </w:rPr>
        <w:t> ;</w:t>
      </w:r>
    </w:p>
    <w:p w:rsidR="005B7621" w:rsidRPr="00CC3C08" w:rsidRDefault="005B7621" w:rsidP="008F2BBB">
      <w:pPr>
        <w:pStyle w:val="SingleTxtG"/>
        <w:ind w:left="2835" w:hanging="567"/>
        <w:rPr>
          <w:rFonts w:eastAsia="HGMaruGothicMPRO"/>
          <w:lang w:val="fr-FR"/>
        </w:rPr>
      </w:pPr>
      <w:r w:rsidRPr="00CC3C08">
        <w:rPr>
          <w:rFonts w:eastAsia="HGMaruGothicMPRO"/>
          <w:lang w:val="fr-FR"/>
        </w:rPr>
        <w:t>c)</w:t>
      </w:r>
      <w:r w:rsidRPr="00CC3C08">
        <w:rPr>
          <w:rFonts w:eastAsia="HGMaruGothicMPRO"/>
          <w:lang w:val="fr-FR"/>
        </w:rPr>
        <w:tab/>
        <w:t xml:space="preserve">Doivent être assorties de mesures visant à garantir le passage en </w:t>
      </w:r>
      <w:r w:rsidR="00D126B7">
        <w:rPr>
          <w:lang w:val="en-US"/>
        </w:rPr>
        <w:t>“</w:t>
      </w:r>
      <w:r w:rsidRPr="00CC3C08">
        <w:rPr>
          <w:rFonts w:eastAsia="HGMaruGothicMPRO"/>
          <w:lang w:val="fr-FR"/>
        </w:rPr>
        <w:t>mode sûr</w:t>
      </w:r>
      <w:r w:rsidR="00D126B7">
        <w:rPr>
          <w:lang w:val="en-US"/>
        </w:rPr>
        <w:t>”</w:t>
      </w:r>
      <w:r w:rsidRPr="00CC3C08">
        <w:rPr>
          <w:rFonts w:eastAsia="HGMaruGothicMPRO"/>
          <w:lang w:val="fr-FR"/>
        </w:rPr>
        <w:t xml:space="preserve"> en cas de dysfonctionnement, par exemple au moyen de la redondance.</w:t>
      </w:r>
    </w:p>
    <w:p w:rsidR="005B7621" w:rsidRPr="00CC3C08" w:rsidRDefault="005B7621" w:rsidP="008F2BBB">
      <w:pPr>
        <w:pStyle w:val="SingleTxtG"/>
        <w:ind w:left="2268" w:hanging="1134"/>
        <w:rPr>
          <w:rFonts w:eastAsia="HGMaruGothicMPRO"/>
          <w:lang w:val="fr-FR"/>
        </w:rPr>
      </w:pPr>
      <w:r w:rsidRPr="00CC3C08">
        <w:rPr>
          <w:rFonts w:eastAsia="HGMaruGothicMPRO"/>
          <w:lang w:val="fr-FR"/>
        </w:rPr>
        <w:t>4.3.3</w:t>
      </w:r>
      <w:r w:rsidRPr="00CC3C08">
        <w:rPr>
          <w:rFonts w:eastAsia="HGMaruGothicMPRO"/>
          <w:lang w:val="fr-FR"/>
        </w:rPr>
        <w:tab/>
        <w:t>Lorsque des véhicules connectés</w:t>
      </w:r>
      <w:r w:rsidR="00934E08">
        <w:rPr>
          <w:rFonts w:eastAsia="HGMaruGothicMPRO"/>
          <w:lang w:val="fr-FR"/>
        </w:rPr>
        <w:t xml:space="preserve"> </w:t>
      </w:r>
      <w:r w:rsidRPr="006D6F2B">
        <w:rPr>
          <w:rFonts w:eastAsia="HGMaruGothicMPRO"/>
          <w:lang w:val="fr-FR"/>
        </w:rPr>
        <w:t>et des véhicules à conduite automatisée</w:t>
      </w:r>
      <w:r>
        <w:rPr>
          <w:rFonts w:eastAsia="HGMaruGothicMPRO"/>
          <w:lang w:val="fr-FR"/>
        </w:rPr>
        <w:t xml:space="preserve"> </w:t>
      </w:r>
      <w:r w:rsidRPr="00CC3C08">
        <w:rPr>
          <w:rFonts w:eastAsia="HGMaruGothicMPRO"/>
          <w:lang w:val="fr-FR"/>
        </w:rPr>
        <w:t>détectent une manipulation frauduleuse résultant d</w:t>
      </w:r>
      <w:r w:rsidR="00AC4241">
        <w:rPr>
          <w:rFonts w:eastAsia="HGMaruGothicMPRO"/>
          <w:lang w:val="fr-FR"/>
        </w:rPr>
        <w:t>’</w:t>
      </w:r>
      <w:r w:rsidRPr="00CC3C08">
        <w:rPr>
          <w:rFonts w:eastAsia="HGMaruGothicMPRO"/>
          <w:lang w:val="fr-FR"/>
        </w:rPr>
        <w:t>une attaque informatique, le</w:t>
      </w:r>
      <w:r>
        <w:rPr>
          <w:rFonts w:eastAsia="HGMaruGothicMPRO"/>
          <w:lang w:val="fr-FR"/>
        </w:rPr>
        <w:t>ur</w:t>
      </w:r>
      <w:r w:rsidRPr="00CC3C08">
        <w:rPr>
          <w:rFonts w:eastAsia="HGMaruGothicMPRO"/>
          <w:lang w:val="fr-FR"/>
        </w:rPr>
        <w:t xml:space="preserve"> système doit avertir le</w:t>
      </w:r>
      <w:r w:rsidR="00AC4241">
        <w:rPr>
          <w:rFonts w:eastAsia="HGMaruGothicMPRO"/>
          <w:lang w:val="fr-FR"/>
        </w:rPr>
        <w:t xml:space="preserve"> conducteur et, le cas échéant,</w:t>
      </w:r>
      <w:r>
        <w:rPr>
          <w:rFonts w:eastAsia="HGMaruGothicMPRO"/>
          <w:lang w:val="fr-FR"/>
        </w:rPr>
        <w:t xml:space="preserve"> prendre les commandes</w:t>
      </w:r>
      <w:r w:rsidRPr="00CC3C08">
        <w:rPr>
          <w:rFonts w:eastAsia="HGMaruGothicMPRO"/>
          <w:lang w:val="fr-FR"/>
        </w:rPr>
        <w:t xml:space="preserve"> </w:t>
      </w:r>
      <w:r>
        <w:rPr>
          <w:rFonts w:eastAsia="HGMaruGothicMPRO"/>
          <w:lang w:val="fr-FR"/>
        </w:rPr>
        <w:t xml:space="preserve">du </w:t>
      </w:r>
      <w:r w:rsidRPr="00CC3C08">
        <w:rPr>
          <w:rFonts w:eastAsia="HGMaruGothicMPRO"/>
          <w:lang w:val="fr-FR"/>
        </w:rPr>
        <w:t>véhicule pour en assurer la sécurité conformément aux prescriptions énoncées ci-dessus.</w:t>
      </w:r>
    </w:p>
    <w:p w:rsidR="005B7621" w:rsidRPr="00CC3C08" w:rsidRDefault="005B7621" w:rsidP="008F2BBB">
      <w:pPr>
        <w:pStyle w:val="SingleTxtG"/>
        <w:keepNext/>
        <w:ind w:left="2268" w:hanging="1134"/>
        <w:jc w:val="left"/>
        <w:rPr>
          <w:bCs/>
          <w:lang w:val="fr-FR" w:eastAsia="en-GB" w:bidi="en-GB"/>
        </w:rPr>
      </w:pPr>
      <w:r w:rsidRPr="00CC3C08">
        <w:rPr>
          <w:bCs/>
          <w:lang w:val="fr-FR" w:eastAsia="en-GB" w:bidi="en-GB"/>
        </w:rPr>
        <w:t>4.4</w:t>
      </w:r>
      <w:r w:rsidRPr="00CC3C08">
        <w:rPr>
          <w:bCs/>
          <w:lang w:val="fr-FR" w:eastAsia="en-GB" w:bidi="en-GB"/>
        </w:rPr>
        <w:tab/>
        <w:t>Sécurité</w:t>
      </w:r>
    </w:p>
    <w:p w:rsidR="005B7621" w:rsidRPr="00CC3C08" w:rsidRDefault="005B7621" w:rsidP="008F2BBB">
      <w:pPr>
        <w:pStyle w:val="SingleTxtG"/>
        <w:ind w:left="2268" w:hanging="1134"/>
        <w:rPr>
          <w:bCs/>
          <w:lang w:val="fr-FR" w:eastAsia="en-GB" w:bidi="en-GB"/>
        </w:rPr>
      </w:pPr>
      <w:r w:rsidRPr="00CC3C08">
        <w:rPr>
          <w:bCs/>
          <w:lang w:val="fr-FR" w:eastAsia="en-GB" w:bidi="en-GB"/>
        </w:rPr>
        <w:t>4.4.1</w:t>
      </w:r>
      <w:r w:rsidRPr="00CC3C08">
        <w:rPr>
          <w:bCs/>
          <w:lang w:val="fr-FR" w:eastAsia="en-GB" w:bidi="en-GB"/>
        </w:rPr>
        <w:tab/>
        <w:t>La protection des véhicules connectés</w:t>
      </w:r>
      <w:r w:rsidR="00934E08">
        <w:rPr>
          <w:bCs/>
          <w:lang w:val="fr-FR" w:eastAsia="en-GB" w:bidi="en-GB"/>
        </w:rPr>
        <w:t xml:space="preserve"> </w:t>
      </w:r>
      <w:r w:rsidRPr="00AF5BD9">
        <w:rPr>
          <w:bCs/>
          <w:lang w:val="fr-FR" w:eastAsia="en-GB" w:bidi="en-GB"/>
        </w:rPr>
        <w:t>et des véhicules à conduite automatisée</w:t>
      </w:r>
      <w:r>
        <w:rPr>
          <w:bCs/>
          <w:lang w:val="fr-FR" w:eastAsia="en-GB" w:bidi="en-GB"/>
        </w:rPr>
        <w:t xml:space="preserve"> </w:t>
      </w:r>
      <w:r w:rsidRPr="00CC3C08">
        <w:rPr>
          <w:bCs/>
          <w:lang w:val="fr-FR" w:eastAsia="en-GB" w:bidi="en-GB"/>
        </w:rPr>
        <w:t>exige des mesures de sécurité vérifiables et conformes aux normes de</w:t>
      </w:r>
      <w:r w:rsidR="00934E08">
        <w:rPr>
          <w:bCs/>
          <w:lang w:val="fr-FR" w:eastAsia="en-GB" w:bidi="en-GB"/>
        </w:rPr>
        <w:t> </w:t>
      </w:r>
      <w:r w:rsidRPr="00CC3C08">
        <w:rPr>
          <w:bCs/>
          <w:lang w:val="fr-FR" w:eastAsia="en-GB" w:bidi="en-GB"/>
        </w:rPr>
        <w:t>sécurité (par</w:t>
      </w:r>
      <w:r w:rsidR="00AC4241">
        <w:rPr>
          <w:bCs/>
          <w:lang w:val="fr-FR" w:eastAsia="en-GB" w:bidi="en-GB"/>
        </w:rPr>
        <w:t xml:space="preserve"> exemple la série de normes ISO </w:t>
      </w:r>
      <w:r w:rsidRPr="00CC3C08">
        <w:rPr>
          <w:bCs/>
          <w:lang w:val="fr-FR" w:eastAsia="en-GB" w:bidi="en-GB"/>
        </w:rPr>
        <w:t xml:space="preserve">27000 </w:t>
      </w:r>
      <w:r>
        <w:rPr>
          <w:bCs/>
          <w:lang w:val="fr-FR" w:eastAsia="en-GB" w:bidi="en-GB"/>
        </w:rPr>
        <w:t xml:space="preserve">ou </w:t>
      </w:r>
      <w:r w:rsidRPr="00CC3C08">
        <w:rPr>
          <w:bCs/>
          <w:lang w:val="fr-FR" w:eastAsia="en-GB" w:bidi="en-GB"/>
        </w:rPr>
        <w:t>la norme ISO/CEI</w:t>
      </w:r>
      <w:r w:rsidR="00934E08">
        <w:rPr>
          <w:bCs/>
          <w:lang w:val="fr-FR" w:eastAsia="en-GB" w:bidi="en-GB"/>
        </w:rPr>
        <w:t> </w:t>
      </w:r>
      <w:r w:rsidRPr="00CC3C08">
        <w:rPr>
          <w:bCs/>
          <w:lang w:val="fr-FR" w:eastAsia="en-GB" w:bidi="en-GB"/>
        </w:rPr>
        <w:t>15408).</w:t>
      </w:r>
    </w:p>
    <w:p w:rsidR="005B7621" w:rsidRPr="00CC3C08" w:rsidRDefault="005B7621" w:rsidP="008F2BBB">
      <w:pPr>
        <w:pStyle w:val="SingleTxtG"/>
        <w:keepNext/>
        <w:ind w:left="2268" w:hanging="1134"/>
        <w:rPr>
          <w:bCs/>
          <w:lang w:val="fr-FR" w:eastAsia="en-GB" w:bidi="en-GB"/>
        </w:rPr>
      </w:pPr>
      <w:r w:rsidRPr="00CC3C08">
        <w:rPr>
          <w:bCs/>
          <w:lang w:val="fr-FR" w:eastAsia="en-GB" w:bidi="en-GB"/>
        </w:rPr>
        <w:t>4.4.2</w:t>
      </w:r>
      <w:r w:rsidRPr="00CC3C08">
        <w:rPr>
          <w:bCs/>
          <w:lang w:val="fr-FR" w:eastAsia="en-GB" w:bidi="en-GB"/>
        </w:rPr>
        <w:tab/>
        <w:t>Les véhicules connectés</w:t>
      </w:r>
      <w:r w:rsidR="00934E08">
        <w:rPr>
          <w:bCs/>
          <w:lang w:val="fr-FR" w:eastAsia="en-GB" w:bidi="en-GB"/>
        </w:rPr>
        <w:t xml:space="preserve"> </w:t>
      </w:r>
      <w:r>
        <w:rPr>
          <w:bCs/>
          <w:lang w:val="fr-FR" w:eastAsia="en-GB" w:bidi="en-GB"/>
        </w:rPr>
        <w:t>et l</w:t>
      </w:r>
      <w:r w:rsidRPr="00AF5BD9">
        <w:rPr>
          <w:bCs/>
          <w:lang w:val="fr-FR" w:eastAsia="en-GB" w:bidi="en-GB"/>
        </w:rPr>
        <w:t>es véhicules à conduite automatisée</w:t>
      </w:r>
      <w:r>
        <w:rPr>
          <w:bCs/>
          <w:lang w:val="fr-FR" w:eastAsia="en-GB" w:bidi="en-GB"/>
        </w:rPr>
        <w:t xml:space="preserve"> </w:t>
      </w:r>
      <w:r w:rsidRPr="00CC3C08">
        <w:rPr>
          <w:bCs/>
          <w:lang w:val="fr-FR" w:eastAsia="en-GB" w:bidi="en-GB"/>
        </w:rPr>
        <w:t>doivent être protégés par les mesures suivantes :</w:t>
      </w:r>
    </w:p>
    <w:p w:rsidR="005B7621" w:rsidRPr="00CC3C08" w:rsidRDefault="005B7621" w:rsidP="008F2BBB">
      <w:pPr>
        <w:pStyle w:val="SingleTxtG"/>
        <w:ind w:left="2835" w:hanging="567"/>
        <w:rPr>
          <w:lang w:val="fr-FR" w:eastAsia="en-GB" w:bidi="en-GB"/>
        </w:rPr>
      </w:pPr>
      <w:r w:rsidRPr="00CC3C08">
        <w:rPr>
          <w:lang w:val="fr-FR" w:eastAsia="en-GB" w:bidi="en-GB"/>
        </w:rPr>
        <w:t>a)</w:t>
      </w:r>
      <w:r w:rsidRPr="00CC3C08">
        <w:rPr>
          <w:lang w:val="fr-FR" w:eastAsia="en-GB" w:bidi="en-GB"/>
        </w:rPr>
        <w:tab/>
        <w:t>Des mesures de protection de l</w:t>
      </w:r>
      <w:r w:rsidR="00AC4241">
        <w:rPr>
          <w:lang w:val="fr-FR" w:eastAsia="en-GB" w:bidi="en-GB"/>
        </w:rPr>
        <w:t>’</w:t>
      </w:r>
      <w:r w:rsidRPr="00CC3C08">
        <w:rPr>
          <w:lang w:val="fr-FR" w:eastAsia="en-GB" w:bidi="en-GB"/>
        </w:rPr>
        <w:t>intégrité, par exemple lors d</w:t>
      </w:r>
      <w:r w:rsidR="008F2BBB">
        <w:rPr>
          <w:lang w:val="fr-FR" w:eastAsia="en-GB" w:bidi="en-GB"/>
        </w:rPr>
        <w:t>es mises à jour de logiciels ;</w:t>
      </w:r>
    </w:p>
    <w:p w:rsidR="005B7621" w:rsidRPr="00CC3C08" w:rsidRDefault="005B7621" w:rsidP="008F2BBB">
      <w:pPr>
        <w:pStyle w:val="SingleTxtG"/>
        <w:ind w:left="2835" w:hanging="567"/>
        <w:rPr>
          <w:lang w:val="fr-FR" w:eastAsia="en-GB" w:bidi="en-GB"/>
        </w:rPr>
      </w:pPr>
      <w:r w:rsidRPr="00CC3C08">
        <w:rPr>
          <w:lang w:val="fr-FR" w:eastAsia="en-GB" w:bidi="en-GB"/>
        </w:rPr>
        <w:t>b)</w:t>
      </w:r>
      <w:r w:rsidRPr="00CC3C08">
        <w:rPr>
          <w:lang w:val="fr-FR" w:eastAsia="en-GB" w:bidi="en-GB"/>
        </w:rPr>
        <w:tab/>
        <w:t>Des mesures appropriées de gestion des cl</w:t>
      </w:r>
      <w:r w:rsidR="00AC4241">
        <w:rPr>
          <w:lang w:val="fr-FR" w:eastAsia="en-GB" w:bidi="en-GB"/>
        </w:rPr>
        <w:t>ef</w:t>
      </w:r>
      <w:r w:rsidRPr="00CC3C08">
        <w:rPr>
          <w:lang w:val="fr-FR" w:eastAsia="en-GB" w:bidi="en-GB"/>
        </w:rPr>
        <w:t>s cryptographiques.</w:t>
      </w:r>
    </w:p>
    <w:p w:rsidR="005B7621" w:rsidRPr="00CC3C08" w:rsidRDefault="005B7621" w:rsidP="008F2BBB">
      <w:pPr>
        <w:pStyle w:val="SingleTxtG"/>
        <w:ind w:left="2268" w:hanging="1134"/>
        <w:rPr>
          <w:lang w:val="fr-FR" w:eastAsia="en-GB" w:bidi="en-GB"/>
        </w:rPr>
      </w:pPr>
      <w:r w:rsidRPr="00CC3C08">
        <w:rPr>
          <w:bCs/>
          <w:lang w:val="fr-FR" w:eastAsia="en-GB" w:bidi="en-GB"/>
        </w:rPr>
        <w:t>4.4.3</w:t>
      </w:r>
      <w:r w:rsidRPr="00CC3C08">
        <w:rPr>
          <w:bCs/>
          <w:lang w:val="fr-FR" w:eastAsia="en-GB" w:bidi="en-GB"/>
        </w:rPr>
        <w:tab/>
        <w:t>L</w:t>
      </w:r>
      <w:r w:rsidR="00AC4241">
        <w:rPr>
          <w:bCs/>
          <w:lang w:val="fr-FR" w:eastAsia="en-GB" w:bidi="en-GB"/>
        </w:rPr>
        <w:t>’</w:t>
      </w:r>
      <w:r w:rsidRPr="00CC3C08">
        <w:rPr>
          <w:bCs/>
          <w:lang w:val="fr-FR" w:eastAsia="en-GB" w:bidi="en-GB"/>
        </w:rPr>
        <w:t>intégrité des communications internes entre les contrôleu</w:t>
      </w:r>
      <w:r w:rsidR="00AC4241">
        <w:rPr>
          <w:bCs/>
          <w:lang w:val="fr-FR" w:eastAsia="en-GB" w:bidi="en-GB"/>
        </w:rPr>
        <w:t>rs dans les véhicules connectés</w:t>
      </w:r>
      <w:r>
        <w:rPr>
          <w:bCs/>
          <w:lang w:val="fr-FR" w:eastAsia="en-GB" w:bidi="en-GB"/>
        </w:rPr>
        <w:t xml:space="preserve"> </w:t>
      </w:r>
      <w:r w:rsidRPr="00AF5BD9">
        <w:rPr>
          <w:bCs/>
          <w:lang w:val="fr-FR" w:eastAsia="en-GB" w:bidi="en-GB"/>
        </w:rPr>
        <w:t xml:space="preserve">et les véhicules à conduite automatisée </w:t>
      </w:r>
      <w:r w:rsidRPr="00CC3C08">
        <w:rPr>
          <w:bCs/>
          <w:lang w:val="fr-FR" w:eastAsia="en-GB" w:bidi="en-GB"/>
        </w:rPr>
        <w:t>doit être protégée, par exemple au moyen de l</w:t>
      </w:r>
      <w:r w:rsidR="00AC4241">
        <w:rPr>
          <w:bCs/>
          <w:lang w:val="fr-FR" w:eastAsia="en-GB" w:bidi="en-GB"/>
        </w:rPr>
        <w:t>’</w:t>
      </w:r>
      <w:r w:rsidRPr="00CC3C08">
        <w:rPr>
          <w:bCs/>
          <w:lang w:val="fr-FR" w:eastAsia="en-GB" w:bidi="en-GB"/>
        </w:rPr>
        <w:t>authentification.</w:t>
      </w:r>
    </w:p>
    <w:p w:rsidR="005B7621" w:rsidRPr="00CC3C08" w:rsidRDefault="005B7621" w:rsidP="008F2BBB">
      <w:pPr>
        <w:pStyle w:val="SingleTxtG"/>
        <w:ind w:left="2268" w:hanging="1134"/>
        <w:rPr>
          <w:lang w:val="fr-FR" w:eastAsia="en-GB" w:bidi="en-GB"/>
        </w:rPr>
      </w:pPr>
      <w:r w:rsidRPr="00CC3C08">
        <w:rPr>
          <w:bCs/>
          <w:lang w:val="fr-FR" w:eastAsia="en-GB" w:bidi="en-GB"/>
        </w:rPr>
        <w:t>4.4.4</w:t>
      </w:r>
      <w:r w:rsidRPr="00CC3C08">
        <w:rPr>
          <w:bCs/>
          <w:lang w:val="fr-FR" w:eastAsia="en-GB" w:bidi="en-GB"/>
        </w:rPr>
        <w:tab/>
        <w:t>Les services en ligne d</w:t>
      </w:r>
      <w:r w:rsidR="00AC4241">
        <w:rPr>
          <w:bCs/>
          <w:lang w:val="fr-FR" w:eastAsia="en-GB" w:bidi="en-GB"/>
        </w:rPr>
        <w:t>’</w:t>
      </w:r>
      <w:r w:rsidRPr="00CC3C08">
        <w:rPr>
          <w:bCs/>
          <w:lang w:val="fr-FR" w:eastAsia="en-GB" w:bidi="en-GB"/>
        </w:rPr>
        <w:t xml:space="preserve">accès à distance aux véhicules connectés </w:t>
      </w:r>
      <w:r>
        <w:rPr>
          <w:bCs/>
          <w:lang w:val="fr-FR" w:eastAsia="en-GB" w:bidi="en-GB"/>
        </w:rPr>
        <w:t>et aux véhicules à conduite automatisée</w:t>
      </w:r>
      <w:r w:rsidRPr="00CC3C08">
        <w:rPr>
          <w:bCs/>
          <w:lang w:val="fr-FR" w:eastAsia="en-GB" w:bidi="en-GB"/>
        </w:rPr>
        <w:t xml:space="preserve"> doivent comporter un</w:t>
      </w:r>
      <w:r>
        <w:rPr>
          <w:bCs/>
          <w:lang w:val="fr-FR" w:eastAsia="en-GB" w:bidi="en-GB"/>
        </w:rPr>
        <w:t>e</w:t>
      </w:r>
      <w:r w:rsidRPr="00CC3C08">
        <w:rPr>
          <w:bCs/>
          <w:lang w:val="fr-FR" w:eastAsia="en-GB" w:bidi="en-GB"/>
        </w:rPr>
        <w:t xml:space="preserve"> </w:t>
      </w:r>
      <w:r>
        <w:rPr>
          <w:bCs/>
          <w:lang w:val="fr-FR" w:eastAsia="en-GB" w:bidi="en-GB"/>
        </w:rPr>
        <w:t>fonction</w:t>
      </w:r>
      <w:r w:rsidRPr="00CC3C08">
        <w:rPr>
          <w:bCs/>
          <w:lang w:val="fr-FR" w:eastAsia="en-GB" w:bidi="en-GB"/>
        </w:rPr>
        <w:t xml:space="preserve"> fiable d</w:t>
      </w:r>
      <w:r w:rsidR="00AC4241">
        <w:rPr>
          <w:bCs/>
          <w:lang w:val="fr-FR" w:eastAsia="en-GB" w:bidi="en-GB"/>
        </w:rPr>
        <w:t>’</w:t>
      </w:r>
      <w:r w:rsidRPr="00CC3C08">
        <w:rPr>
          <w:bCs/>
          <w:lang w:val="fr-FR" w:eastAsia="en-GB" w:bidi="en-GB"/>
        </w:rPr>
        <w:t>authentification mutuelle et garantir la sécurité des communications (protection de la confidentialité et de l</w:t>
      </w:r>
      <w:r w:rsidR="00AC4241">
        <w:rPr>
          <w:bCs/>
          <w:lang w:val="fr-FR" w:eastAsia="en-GB" w:bidi="en-GB"/>
        </w:rPr>
        <w:t>’</w:t>
      </w:r>
      <w:r w:rsidRPr="00CC3C08">
        <w:rPr>
          <w:bCs/>
          <w:lang w:val="fr-FR" w:eastAsia="en-GB" w:bidi="en-GB"/>
        </w:rPr>
        <w:t>intégrité) entre les entités concernées.</w:t>
      </w:r>
      <w:r w:rsidR="008F2BBB">
        <w:rPr>
          <w:bCs/>
          <w:lang w:val="fr-FR" w:eastAsia="en-GB" w:bidi="en-GB"/>
        </w:rPr>
        <w:t> </w:t>
      </w:r>
      <w:r>
        <w:rPr>
          <w:bCs/>
          <w:lang w:val="fr-FR" w:eastAsia="en-GB" w:bidi="en-GB"/>
        </w:rPr>
        <w:t>».</w:t>
      </w:r>
    </w:p>
    <w:p w:rsidR="005B7621" w:rsidRPr="00CC3C08" w:rsidRDefault="005B7621" w:rsidP="008F2BBB">
      <w:pPr>
        <w:pStyle w:val="HChG"/>
        <w:rPr>
          <w:lang w:val="fr-FR" w:eastAsia="ja-JP"/>
        </w:rPr>
      </w:pPr>
      <w:r w:rsidRPr="00CC3C08">
        <w:rPr>
          <w:lang w:val="fr-FR" w:eastAsia="ja-JP"/>
        </w:rPr>
        <w:tab/>
        <w:t>II.</w:t>
      </w:r>
      <w:r w:rsidRPr="00CC3C08">
        <w:rPr>
          <w:lang w:val="fr-FR" w:eastAsia="ja-JP"/>
        </w:rPr>
        <w:tab/>
      </w:r>
      <w:r w:rsidRPr="00CC3C08">
        <w:rPr>
          <w:lang w:val="fr-FR"/>
        </w:rPr>
        <w:t xml:space="preserve">Informations générales et proposition </w:t>
      </w:r>
      <w:r w:rsidRPr="00CC3C08">
        <w:rPr>
          <w:lang w:val="fr-FR" w:eastAsia="ja-JP"/>
        </w:rPr>
        <w:t>administrative</w:t>
      </w:r>
    </w:p>
    <w:p w:rsidR="005B7621" w:rsidRPr="00CC3C08" w:rsidRDefault="005B7621" w:rsidP="008F2BBB">
      <w:pPr>
        <w:pStyle w:val="H1G"/>
        <w:rPr>
          <w:lang w:val="fr-FR" w:eastAsia="ja-JP"/>
        </w:rPr>
      </w:pPr>
      <w:r w:rsidRPr="00CC3C08">
        <w:rPr>
          <w:lang w:val="fr-FR" w:eastAsia="ja-JP"/>
        </w:rPr>
        <w:tab/>
        <w:t>A.</w:t>
      </w:r>
      <w:r w:rsidRPr="00CC3C08">
        <w:rPr>
          <w:lang w:val="fr-FR" w:eastAsia="ja-JP"/>
        </w:rPr>
        <w:tab/>
        <w:t>Informations générales</w:t>
      </w:r>
    </w:p>
    <w:p w:rsidR="005B7621" w:rsidRPr="00CC3C08" w:rsidRDefault="005B7621" w:rsidP="008F2BBB">
      <w:pPr>
        <w:pStyle w:val="ParNoG"/>
        <w:rPr>
          <w:lang w:val="fr-FR" w:bidi="en-GB"/>
        </w:rPr>
      </w:pPr>
      <w:r w:rsidRPr="00CC3C08">
        <w:rPr>
          <w:lang w:val="fr-FR" w:bidi="en-GB"/>
        </w:rPr>
        <w:t>La présente directive porte sur les véhicules connectés et les véhicules</w:t>
      </w:r>
      <w:r w:rsidR="00934E08">
        <w:rPr>
          <w:lang w:val="fr-FR" w:bidi="en-GB"/>
        </w:rPr>
        <w:t xml:space="preserve"> </w:t>
      </w:r>
      <w:r>
        <w:rPr>
          <w:lang w:val="fr-FR" w:bidi="en-GB"/>
        </w:rPr>
        <w:t>à conduite automatisée</w:t>
      </w:r>
      <w:r w:rsidRPr="00CC3C08">
        <w:rPr>
          <w:lang w:val="fr-FR" w:bidi="en-GB"/>
        </w:rPr>
        <w:t>.</w:t>
      </w:r>
    </w:p>
    <w:p w:rsidR="005B7621" w:rsidRPr="00CC3C08" w:rsidRDefault="005B7621" w:rsidP="008F2BBB">
      <w:pPr>
        <w:pStyle w:val="ParNoG"/>
        <w:rPr>
          <w:lang w:val="fr-FR" w:bidi="en-GB"/>
        </w:rPr>
      </w:pPr>
      <w:r w:rsidRPr="00CC3C08">
        <w:rPr>
          <w:lang w:val="fr-FR" w:bidi="en-GB"/>
        </w:rPr>
        <w:t>La numérisation de la mobilité et l</w:t>
      </w:r>
      <w:r w:rsidR="00AC4241">
        <w:rPr>
          <w:lang w:val="fr-FR" w:bidi="en-GB"/>
        </w:rPr>
        <w:t>’</w:t>
      </w:r>
      <w:r w:rsidRPr="00CC3C08">
        <w:rPr>
          <w:lang w:val="fr-FR" w:bidi="en-GB"/>
        </w:rPr>
        <w:t>augmentation du volume de données qui en résulte s</w:t>
      </w:r>
      <w:r w:rsidR="00AC4241">
        <w:rPr>
          <w:lang w:val="fr-FR" w:bidi="en-GB"/>
        </w:rPr>
        <w:t>’</w:t>
      </w:r>
      <w:r w:rsidRPr="00CC3C08">
        <w:rPr>
          <w:lang w:val="fr-FR" w:bidi="en-GB"/>
        </w:rPr>
        <w:t>accompagnent de nouvelles exigences applicables à la sécurité des véhicules et aux infrastructures ainsi qu</w:t>
      </w:r>
      <w:r w:rsidR="00AC4241">
        <w:rPr>
          <w:lang w:val="fr-FR" w:bidi="en-GB"/>
        </w:rPr>
        <w:t>’</w:t>
      </w:r>
      <w:r w:rsidRPr="00CC3C08">
        <w:rPr>
          <w:lang w:val="fr-FR" w:bidi="en-GB"/>
        </w:rPr>
        <w:t>à la protection des droits des pe</w:t>
      </w:r>
      <w:r w:rsidR="008F2BBB">
        <w:rPr>
          <w:lang w:val="fr-FR" w:bidi="en-GB"/>
        </w:rPr>
        <w:t xml:space="preserve">rsonnes. </w:t>
      </w:r>
      <w:r w:rsidRPr="00CC3C08">
        <w:rPr>
          <w:lang w:val="fr-FR" w:bidi="en-GB"/>
        </w:rPr>
        <w:t>Les véhicules connectés</w:t>
      </w:r>
      <w:r w:rsidR="00934E08">
        <w:rPr>
          <w:lang w:val="fr-FR" w:bidi="en-GB"/>
        </w:rPr>
        <w:t xml:space="preserve"> </w:t>
      </w:r>
      <w:r>
        <w:rPr>
          <w:lang w:val="fr-FR" w:bidi="en-GB"/>
        </w:rPr>
        <w:t>et les véhicules à conduite automatisée</w:t>
      </w:r>
      <w:r w:rsidRPr="00CC3C08">
        <w:rPr>
          <w:lang w:val="fr-FR" w:bidi="en-GB"/>
        </w:rPr>
        <w:t xml:space="preserve"> doivent donc être régis par des réglementations claires en matière de cybersécurité et de protection des données. </w:t>
      </w:r>
    </w:p>
    <w:p w:rsidR="005B7621" w:rsidRPr="00CC3C08" w:rsidRDefault="008F2BBB" w:rsidP="008F2BBB">
      <w:pPr>
        <w:pStyle w:val="ParNoG"/>
        <w:rPr>
          <w:lang w:val="fr-FR" w:bidi="en-GB"/>
        </w:rPr>
      </w:pPr>
      <w:r>
        <w:rPr>
          <w:lang w:val="fr-FR" w:bidi="en-GB"/>
        </w:rPr>
        <w:t>Les véhicules connectés</w:t>
      </w:r>
      <w:r w:rsidR="005B7621" w:rsidRPr="00CC3C08">
        <w:rPr>
          <w:lang w:val="fr-FR" w:bidi="en-GB"/>
        </w:rPr>
        <w:t xml:space="preserve"> </w:t>
      </w:r>
      <w:r w:rsidR="005B7621" w:rsidRPr="00A25140">
        <w:rPr>
          <w:lang w:val="fr-FR" w:bidi="en-GB"/>
        </w:rPr>
        <w:t xml:space="preserve">et les véhicules à conduite automatisée </w:t>
      </w:r>
      <w:r w:rsidR="005B7621" w:rsidRPr="00CC3C08">
        <w:rPr>
          <w:lang w:val="fr-FR" w:bidi="en-GB"/>
        </w:rPr>
        <w:t>doivent fonctionner de manière sûre et fiable au-delà des frontières nationales. Les droits relatifs aux données sur la mobilité des personnes doivent faire l</w:t>
      </w:r>
      <w:r w:rsidR="00AC4241">
        <w:rPr>
          <w:lang w:val="fr-FR" w:bidi="en-GB"/>
        </w:rPr>
        <w:t>’</w:t>
      </w:r>
      <w:r w:rsidR="005B7621" w:rsidRPr="00CC3C08">
        <w:rPr>
          <w:lang w:val="fr-FR" w:bidi="en-GB"/>
        </w:rPr>
        <w:t>objet de réglementations claires.</w:t>
      </w:r>
    </w:p>
    <w:p w:rsidR="005B7621" w:rsidRPr="00CC3C08" w:rsidRDefault="005B7621" w:rsidP="008F2BBB">
      <w:pPr>
        <w:pStyle w:val="ParNoG"/>
        <w:rPr>
          <w:lang w:val="fr-FR" w:bidi="en-GB"/>
        </w:rPr>
      </w:pPr>
      <w:r w:rsidRPr="00CC3C08">
        <w:rPr>
          <w:lang w:val="fr-FR" w:bidi="en-GB"/>
        </w:rPr>
        <w:t>L</w:t>
      </w:r>
      <w:r w:rsidR="00AC4241">
        <w:rPr>
          <w:lang w:val="fr-FR" w:bidi="en-GB"/>
        </w:rPr>
        <w:t>’</w:t>
      </w:r>
      <w:r w:rsidRPr="00CC3C08">
        <w:rPr>
          <w:lang w:val="fr-FR" w:bidi="en-GB"/>
        </w:rPr>
        <w:t>objectif est de veiller à ce que les véhicules soient protégés contre les interférences et les manipulations extérieures. Les principes du droit international relatif à la confidentialité des données s</w:t>
      </w:r>
      <w:r w:rsidR="00AC4241">
        <w:rPr>
          <w:lang w:val="fr-FR" w:bidi="en-GB"/>
        </w:rPr>
        <w:t>’</w:t>
      </w:r>
      <w:r w:rsidRPr="00CC3C08">
        <w:rPr>
          <w:lang w:val="fr-FR" w:bidi="en-GB"/>
        </w:rPr>
        <w:t>appliquent à la protection des données.</w:t>
      </w:r>
    </w:p>
    <w:p w:rsidR="005B7621" w:rsidRPr="00CC3C08" w:rsidRDefault="005B7621" w:rsidP="008F2BBB">
      <w:pPr>
        <w:pStyle w:val="ParNoG"/>
        <w:rPr>
          <w:lang w:val="fr-FR" w:bidi="en-GB"/>
        </w:rPr>
      </w:pPr>
      <w:r w:rsidRPr="00CC3C08">
        <w:rPr>
          <w:lang w:val="fr-FR" w:bidi="en-GB"/>
        </w:rPr>
        <w:t>Les mesures nécessaires pour garantir la cybersécurité et la protection des données doivent faire l</w:t>
      </w:r>
      <w:r w:rsidR="00AC4241">
        <w:rPr>
          <w:lang w:val="fr-FR" w:bidi="en-GB"/>
        </w:rPr>
        <w:t>’</w:t>
      </w:r>
      <w:r w:rsidRPr="00CC3C08">
        <w:rPr>
          <w:lang w:val="fr-FR" w:bidi="en-GB"/>
        </w:rPr>
        <w:t>objet de vérifications, par exemple de contrôles du système par des organisations extérieures.</w:t>
      </w:r>
    </w:p>
    <w:p w:rsidR="005B7621" w:rsidRPr="00CC3C08" w:rsidRDefault="005B7621" w:rsidP="008F2BBB">
      <w:pPr>
        <w:pStyle w:val="H1G"/>
        <w:rPr>
          <w:lang w:val="fr-FR" w:eastAsia="ja-JP"/>
        </w:rPr>
      </w:pPr>
      <w:r w:rsidRPr="00CC3C08">
        <w:rPr>
          <w:lang w:val="fr-FR" w:eastAsia="ja-JP"/>
        </w:rPr>
        <w:tab/>
        <w:t>B.</w:t>
      </w:r>
      <w:r w:rsidRPr="00CC3C08">
        <w:rPr>
          <w:lang w:val="fr-FR" w:eastAsia="ja-JP"/>
        </w:rPr>
        <w:tab/>
        <w:t>Proposition administrative</w:t>
      </w:r>
    </w:p>
    <w:p w:rsidR="00D01A84" w:rsidRPr="008F2BBB" w:rsidRDefault="005B7621" w:rsidP="008F2BBB">
      <w:pPr>
        <w:pStyle w:val="ParNoG"/>
      </w:pPr>
      <w:r w:rsidRPr="00CC3C08">
        <w:rPr>
          <w:lang w:val="fr-FR"/>
        </w:rPr>
        <w:t>La présente directive porte sur la construction des véhicules et fournit des informations sur les textes juridiques applicables à la conception des véhicules qui visent à l</w:t>
      </w:r>
      <w:r w:rsidR="00AC4241">
        <w:rPr>
          <w:lang w:val="fr-FR"/>
        </w:rPr>
        <w:t>’</w:t>
      </w:r>
      <w:r w:rsidRPr="00CC3C08">
        <w:rPr>
          <w:lang w:val="fr-FR"/>
        </w:rPr>
        <w:t>amélioration de la sécurité et à la protection de l</w:t>
      </w:r>
      <w:r w:rsidR="00AC4241">
        <w:rPr>
          <w:lang w:val="fr-FR"/>
        </w:rPr>
        <w:t>’</w:t>
      </w:r>
      <w:r w:rsidRPr="00CC3C08">
        <w:rPr>
          <w:lang w:val="fr-FR"/>
        </w:rPr>
        <w:t>environnement. Elle a les mêmes objectifs que la Résolution d</w:t>
      </w:r>
      <w:r w:rsidR="00AC4241">
        <w:rPr>
          <w:lang w:val="fr-FR"/>
        </w:rPr>
        <w:t>’</w:t>
      </w:r>
      <w:r w:rsidRPr="00CC3C08">
        <w:rPr>
          <w:lang w:val="fr-FR"/>
        </w:rPr>
        <w:t>ensemble sur la construction des véhicules (R.E.3). Il est proposé d</w:t>
      </w:r>
      <w:r w:rsidR="00AC4241">
        <w:rPr>
          <w:lang w:val="fr-FR"/>
        </w:rPr>
        <w:t>’</w:t>
      </w:r>
      <w:r w:rsidRPr="00CC3C08">
        <w:rPr>
          <w:lang w:val="fr-FR"/>
        </w:rPr>
        <w:t>e</w:t>
      </w:r>
      <w:r>
        <w:rPr>
          <w:lang w:val="fr-FR"/>
        </w:rPr>
        <w:t>n</w:t>
      </w:r>
      <w:r w:rsidRPr="00CC3C08">
        <w:rPr>
          <w:lang w:val="fr-FR"/>
        </w:rPr>
        <w:t xml:space="preserve"> publier le texte (</w:t>
      </w:r>
      <w:r w:rsidR="008F2BBB">
        <w:rPr>
          <w:lang w:val="fr-FR"/>
        </w:rPr>
        <w:t>sect. </w:t>
      </w:r>
      <w:r w:rsidRPr="00CC3C08">
        <w:rPr>
          <w:lang w:val="fr-FR"/>
        </w:rPr>
        <w:t>I)</w:t>
      </w:r>
      <w:r w:rsidR="00934E08">
        <w:rPr>
          <w:lang w:val="fr-FR"/>
        </w:rPr>
        <w:t xml:space="preserve"> </w:t>
      </w:r>
      <w:r>
        <w:rPr>
          <w:lang w:val="fr-FR"/>
        </w:rPr>
        <w:t>dans une</w:t>
      </w:r>
      <w:r w:rsidRPr="00CC3C08">
        <w:rPr>
          <w:lang w:val="fr-FR"/>
        </w:rPr>
        <w:t xml:space="preserve"> nouvelle annexe 6 à la R.E.3.</w:t>
      </w:r>
    </w:p>
    <w:p w:rsidR="008F2BBB" w:rsidRPr="008F2BBB" w:rsidRDefault="008F2BBB" w:rsidP="008F2BBB">
      <w:pPr>
        <w:pStyle w:val="SingleTxtG"/>
        <w:spacing w:before="240" w:after="0"/>
        <w:jc w:val="center"/>
        <w:rPr>
          <w:u w:val="single"/>
        </w:rPr>
      </w:pPr>
      <w:r>
        <w:rPr>
          <w:u w:val="single"/>
        </w:rPr>
        <w:tab/>
      </w:r>
      <w:r>
        <w:rPr>
          <w:u w:val="single"/>
        </w:rPr>
        <w:tab/>
      </w:r>
      <w:r>
        <w:rPr>
          <w:u w:val="single"/>
        </w:rPr>
        <w:tab/>
      </w:r>
    </w:p>
    <w:sectPr w:rsidR="008F2BBB" w:rsidRPr="008F2BBB" w:rsidSect="00D01A8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FC" w:rsidRDefault="00350BFC" w:rsidP="00F95C08">
      <w:pPr>
        <w:spacing w:line="240" w:lineRule="auto"/>
      </w:pPr>
    </w:p>
  </w:endnote>
  <w:endnote w:type="continuationSeparator" w:id="0">
    <w:p w:rsidR="00350BFC" w:rsidRPr="00AC3823" w:rsidRDefault="00350BFC" w:rsidP="00AC3823">
      <w:pPr>
        <w:pStyle w:val="Footer"/>
      </w:pPr>
    </w:p>
  </w:endnote>
  <w:endnote w:type="continuationNotice" w:id="1">
    <w:p w:rsidR="00350BFC" w:rsidRDefault="00350B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GMaruGothicMPRO">
    <w:altName w:val="HG丸ｺﾞｼｯｸM-PRO"/>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84" w:rsidRPr="00D01A84" w:rsidRDefault="00D01A84" w:rsidP="00D01A84">
    <w:pPr>
      <w:pStyle w:val="Footer"/>
      <w:tabs>
        <w:tab w:val="right" w:pos="9638"/>
      </w:tabs>
    </w:pPr>
    <w:r w:rsidRPr="00D01A84">
      <w:rPr>
        <w:b/>
        <w:sz w:val="18"/>
      </w:rPr>
      <w:fldChar w:fldCharType="begin"/>
    </w:r>
    <w:r w:rsidRPr="00D01A84">
      <w:rPr>
        <w:b/>
        <w:sz w:val="18"/>
      </w:rPr>
      <w:instrText xml:space="preserve"> PAGE  \* MERGEFORMAT </w:instrText>
    </w:r>
    <w:r w:rsidRPr="00D01A84">
      <w:rPr>
        <w:b/>
        <w:sz w:val="18"/>
      </w:rPr>
      <w:fldChar w:fldCharType="separate"/>
    </w:r>
    <w:r w:rsidR="00220F12">
      <w:rPr>
        <w:b/>
        <w:noProof/>
        <w:sz w:val="18"/>
      </w:rPr>
      <w:t>2</w:t>
    </w:r>
    <w:r w:rsidRPr="00D01A84">
      <w:rPr>
        <w:b/>
        <w:sz w:val="18"/>
      </w:rPr>
      <w:fldChar w:fldCharType="end"/>
    </w:r>
    <w:r>
      <w:rPr>
        <w:b/>
        <w:sz w:val="18"/>
      </w:rPr>
      <w:tab/>
    </w:r>
    <w:r>
      <w:t>GE.16-22882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84" w:rsidRPr="00D01A84" w:rsidRDefault="00D01A84" w:rsidP="00D01A84">
    <w:pPr>
      <w:pStyle w:val="Footer"/>
      <w:tabs>
        <w:tab w:val="right" w:pos="9638"/>
      </w:tabs>
      <w:rPr>
        <w:b/>
        <w:sz w:val="18"/>
      </w:rPr>
    </w:pPr>
    <w:r>
      <w:t>GE.16-22882</w:t>
    </w:r>
    <w:r>
      <w:tab/>
    </w:r>
    <w:r w:rsidRPr="00D01A84">
      <w:rPr>
        <w:b/>
        <w:sz w:val="18"/>
      </w:rPr>
      <w:fldChar w:fldCharType="begin"/>
    </w:r>
    <w:r w:rsidRPr="00D01A84">
      <w:rPr>
        <w:b/>
        <w:sz w:val="18"/>
      </w:rPr>
      <w:instrText xml:space="preserve"> PAGE  \* MERGEFORMAT </w:instrText>
    </w:r>
    <w:r w:rsidRPr="00D01A84">
      <w:rPr>
        <w:b/>
        <w:sz w:val="18"/>
      </w:rPr>
      <w:fldChar w:fldCharType="separate"/>
    </w:r>
    <w:r w:rsidR="00220F12">
      <w:rPr>
        <w:b/>
        <w:noProof/>
        <w:sz w:val="18"/>
      </w:rPr>
      <w:t>5</w:t>
    </w:r>
    <w:r w:rsidRPr="00D01A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01A84" w:rsidRDefault="00D01A84" w:rsidP="00D01A8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B1A1EE2" wp14:editId="541F823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16-22882  (F)</w:t>
    </w:r>
    <w:r w:rsidR="00A85C51">
      <w:rPr>
        <w:sz w:val="20"/>
      </w:rPr>
      <w:t xml:space="preserve">    180117    180117</w:t>
    </w:r>
    <w:r>
      <w:rPr>
        <w:sz w:val="20"/>
      </w:rPr>
      <w:br/>
    </w:r>
    <w:r w:rsidRPr="00D01A84">
      <w:rPr>
        <w:rFonts w:ascii="C39T30Lfz" w:hAnsi="C39T30Lfz"/>
        <w:sz w:val="56"/>
      </w:rPr>
      <w:t></w:t>
    </w:r>
    <w:r w:rsidRPr="00D01A84">
      <w:rPr>
        <w:rFonts w:ascii="C39T30Lfz" w:hAnsi="C39T30Lfz"/>
        <w:sz w:val="56"/>
      </w:rPr>
      <w:t></w:t>
    </w:r>
    <w:r w:rsidRPr="00D01A84">
      <w:rPr>
        <w:rFonts w:ascii="C39T30Lfz" w:hAnsi="C39T30Lfz"/>
        <w:sz w:val="56"/>
      </w:rPr>
      <w:t></w:t>
    </w:r>
    <w:r w:rsidRPr="00D01A84">
      <w:rPr>
        <w:rFonts w:ascii="C39T30Lfz" w:hAnsi="C39T30Lfz"/>
        <w:sz w:val="56"/>
      </w:rPr>
      <w:t></w:t>
    </w:r>
    <w:r w:rsidRPr="00D01A84">
      <w:rPr>
        <w:rFonts w:ascii="C39T30Lfz" w:hAnsi="C39T30Lfz"/>
        <w:sz w:val="56"/>
      </w:rPr>
      <w:t></w:t>
    </w:r>
    <w:r w:rsidRPr="00D01A84">
      <w:rPr>
        <w:rFonts w:ascii="C39T30Lfz" w:hAnsi="C39T30Lfz"/>
        <w:sz w:val="56"/>
      </w:rPr>
      <w:t></w:t>
    </w:r>
    <w:r w:rsidRPr="00D01A84">
      <w:rPr>
        <w:rFonts w:ascii="C39T30Lfz" w:hAnsi="C39T30Lfz"/>
        <w:sz w:val="56"/>
      </w:rPr>
      <w:t></w:t>
    </w:r>
    <w:r w:rsidRPr="00D01A84">
      <w:rPr>
        <w:rFonts w:ascii="C39T30Lfz" w:hAnsi="C39T30Lfz"/>
        <w:sz w:val="56"/>
      </w:rPr>
      <w:t></w:t>
    </w:r>
    <w:r w:rsidRPr="00D01A8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FC" w:rsidRPr="00AC3823" w:rsidRDefault="00350BFC" w:rsidP="00AC3823">
      <w:pPr>
        <w:pStyle w:val="Footer"/>
        <w:tabs>
          <w:tab w:val="right" w:pos="2155"/>
        </w:tabs>
        <w:spacing w:after="80" w:line="240" w:lineRule="atLeast"/>
        <w:ind w:left="680"/>
        <w:rPr>
          <w:u w:val="single"/>
        </w:rPr>
      </w:pPr>
      <w:r>
        <w:rPr>
          <w:u w:val="single"/>
        </w:rPr>
        <w:tab/>
      </w:r>
    </w:p>
  </w:footnote>
  <w:footnote w:type="continuationSeparator" w:id="0">
    <w:p w:rsidR="00350BFC" w:rsidRPr="00AC3823" w:rsidRDefault="00350BFC" w:rsidP="00AC3823">
      <w:pPr>
        <w:pStyle w:val="Footer"/>
        <w:tabs>
          <w:tab w:val="right" w:pos="2155"/>
        </w:tabs>
        <w:spacing w:after="80" w:line="240" w:lineRule="atLeast"/>
        <w:ind w:left="680"/>
        <w:rPr>
          <w:u w:val="single"/>
        </w:rPr>
      </w:pPr>
      <w:r>
        <w:rPr>
          <w:u w:val="single"/>
        </w:rPr>
        <w:tab/>
      </w:r>
    </w:p>
  </w:footnote>
  <w:footnote w:type="continuationNotice" w:id="1">
    <w:p w:rsidR="00350BFC" w:rsidRPr="00AC3823" w:rsidRDefault="00350BFC">
      <w:pPr>
        <w:spacing w:line="240" w:lineRule="auto"/>
        <w:rPr>
          <w:sz w:val="2"/>
          <w:szCs w:val="2"/>
        </w:rPr>
      </w:pPr>
    </w:p>
  </w:footnote>
  <w:footnote w:id="2">
    <w:p w:rsidR="005B7621" w:rsidRPr="00A85C51" w:rsidRDefault="005B7621" w:rsidP="00A85C51">
      <w:pPr>
        <w:pStyle w:val="FootnoteText"/>
      </w:pPr>
      <w:r w:rsidRPr="00ED017D">
        <w:rPr>
          <w:lang w:val="fr-FR"/>
        </w:rPr>
        <w:tab/>
      </w:r>
      <w:r w:rsidRPr="00055FDE">
        <w:rPr>
          <w:sz w:val="20"/>
          <w:lang w:val="fr-FR"/>
        </w:rPr>
        <w:t>*</w:t>
      </w:r>
      <w:r w:rsidRPr="00ED017D">
        <w:rPr>
          <w:sz w:val="20"/>
          <w:lang w:val="fr-FR"/>
        </w:rPr>
        <w:tab/>
      </w:r>
      <w:r w:rsidRPr="00CD515E">
        <w:rPr>
          <w:lang w:val="fr-FR"/>
        </w:rPr>
        <w:t xml:space="preserve">Conformément au programme de travail du Comité des transports intérieurs pour la période </w:t>
      </w:r>
      <w:r w:rsidRPr="00CD515E">
        <w:rPr>
          <w:szCs w:val="18"/>
          <w:lang w:val="fr-FR"/>
        </w:rPr>
        <w:t>2016</w:t>
      </w:r>
      <w:r w:rsidRPr="00CD515E">
        <w:rPr>
          <w:szCs w:val="18"/>
          <w:lang w:val="fr-FR"/>
        </w:rPr>
        <w:noBreakHyphen/>
        <w:t xml:space="preserve">2017 (ECE/TRANS/254, par. 159, et ECE/TRANS/2016/28/Add.1, module 3.1), </w:t>
      </w:r>
      <w:r w:rsidRPr="00CD515E">
        <w:rPr>
          <w:lang w:val="fr-FR"/>
        </w:rPr>
        <w:t>le Forum mondial a pour mission d</w:t>
      </w:r>
      <w:r>
        <w:rPr>
          <w:lang w:val="fr-FR"/>
        </w:rPr>
        <w:t>’</w:t>
      </w:r>
      <w:r w:rsidRPr="00CD515E">
        <w:rPr>
          <w:lang w:val="fr-FR"/>
        </w:rPr>
        <w:t>élaborer, d</w:t>
      </w:r>
      <w:r>
        <w:rPr>
          <w:lang w:val="fr-FR"/>
        </w:rPr>
        <w:t>’</w:t>
      </w:r>
      <w:r w:rsidRPr="00CD515E">
        <w:rPr>
          <w:lang w:val="fr-FR"/>
        </w:rPr>
        <w:t>harmoniser et de mettre à jour les Règlements en vue d</w:t>
      </w:r>
      <w:r>
        <w:rPr>
          <w:lang w:val="fr-FR"/>
        </w:rPr>
        <w:t>’</w:t>
      </w:r>
      <w:r w:rsidRPr="00CD515E">
        <w:rPr>
          <w:lang w:val="fr-FR"/>
        </w:rPr>
        <w:t>améliorer les caractéristiques fonctionnelles des véhicules</w:t>
      </w:r>
      <w:r w:rsidRPr="00CD515E">
        <w:rPr>
          <w:szCs w:val="18"/>
          <w:lang w:val="fr-FR"/>
        </w:rPr>
        <w:t xml:space="preserve">. </w:t>
      </w:r>
      <w:r w:rsidRPr="00CD515E">
        <w:rPr>
          <w:lang w:val="fr-FR"/>
        </w:rPr>
        <w:t xml:space="preserve">Le présent document est soumis </w:t>
      </w:r>
      <w:r w:rsidRPr="00CD515E">
        <w:rPr>
          <w:lang w:val="fr-FR"/>
        </w:rPr>
        <w:br/>
        <w:t>dans le cadre de ce mandat</w:t>
      </w:r>
      <w:r w:rsidRPr="00CD515E">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84" w:rsidRPr="00D01A84" w:rsidRDefault="00D01A84">
    <w:pPr>
      <w:pStyle w:val="Header"/>
    </w:pPr>
    <w:r>
      <w:t>ECE/TRANS/WP.29/2017/46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84" w:rsidRPr="00D01A84" w:rsidRDefault="00D01A84" w:rsidP="00D01A84">
    <w:pPr>
      <w:pStyle w:val="Header"/>
      <w:jc w:val="right"/>
    </w:pPr>
    <w:r>
      <w:t>ECE/TRANS/WP.29/2017/46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53C139E"/>
    <w:multiLevelType w:val="hybridMultilevel"/>
    <w:tmpl w:val="FF38C5E6"/>
    <w:lvl w:ilvl="0" w:tplc="142E6E04">
      <w:start w:val="1"/>
      <w:numFmt w:val="lowerRoman"/>
      <w:lvlText w:val="%1)"/>
      <w:lvlJc w:val="left"/>
      <w:pPr>
        <w:ind w:left="3555" w:hanging="72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FC"/>
    <w:rsid w:val="00017F94"/>
    <w:rsid w:val="00023842"/>
    <w:rsid w:val="000334F9"/>
    <w:rsid w:val="0007796D"/>
    <w:rsid w:val="000B7790"/>
    <w:rsid w:val="00111F2F"/>
    <w:rsid w:val="0014365E"/>
    <w:rsid w:val="00143C66"/>
    <w:rsid w:val="00176178"/>
    <w:rsid w:val="001F525A"/>
    <w:rsid w:val="00220F12"/>
    <w:rsid w:val="00223272"/>
    <w:rsid w:val="0024779E"/>
    <w:rsid w:val="00257168"/>
    <w:rsid w:val="002744B8"/>
    <w:rsid w:val="002832AC"/>
    <w:rsid w:val="002D7C93"/>
    <w:rsid w:val="00305801"/>
    <w:rsid w:val="00350BFC"/>
    <w:rsid w:val="00385496"/>
    <w:rsid w:val="003916DE"/>
    <w:rsid w:val="00441C3B"/>
    <w:rsid w:val="00446FE5"/>
    <w:rsid w:val="00452396"/>
    <w:rsid w:val="004837D8"/>
    <w:rsid w:val="004E468C"/>
    <w:rsid w:val="005505B7"/>
    <w:rsid w:val="00573BE5"/>
    <w:rsid w:val="00586ED3"/>
    <w:rsid w:val="00596AA9"/>
    <w:rsid w:val="005B2FA9"/>
    <w:rsid w:val="005B7621"/>
    <w:rsid w:val="0071601D"/>
    <w:rsid w:val="007A62E6"/>
    <w:rsid w:val="007F20FA"/>
    <w:rsid w:val="0080684C"/>
    <w:rsid w:val="00871C75"/>
    <w:rsid w:val="008776DC"/>
    <w:rsid w:val="008861C5"/>
    <w:rsid w:val="008F2BBB"/>
    <w:rsid w:val="00934E08"/>
    <w:rsid w:val="009705C8"/>
    <w:rsid w:val="009B72C6"/>
    <w:rsid w:val="009C1CF4"/>
    <w:rsid w:val="009F6B74"/>
    <w:rsid w:val="00A30353"/>
    <w:rsid w:val="00A85C51"/>
    <w:rsid w:val="00AC3823"/>
    <w:rsid w:val="00AC4241"/>
    <w:rsid w:val="00AE323C"/>
    <w:rsid w:val="00AF0CB5"/>
    <w:rsid w:val="00B00181"/>
    <w:rsid w:val="00B00B0D"/>
    <w:rsid w:val="00B765F7"/>
    <w:rsid w:val="00BA0CA9"/>
    <w:rsid w:val="00BC1D60"/>
    <w:rsid w:val="00C02897"/>
    <w:rsid w:val="00D01A84"/>
    <w:rsid w:val="00D126B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0E9F1B-7718-4DC4-BE6E-8A41E9EF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qFormat/>
    <w:rsid w:val="005B762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C059-6C19-45C2-83AB-0AC947AF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12219</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ECE/TRANS/WP.29/2017/46</vt:lpstr>
      <vt:lpstr>ECE/TRANS/WP.29/2017/46</vt:lpstr>
    </vt:vector>
  </TitlesOfParts>
  <Company>DCM</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ECE/TRANS/WP.29/2017/46</dc:title>
  <dc:subject/>
  <dc:creator>Nathalie VITTOZ</dc:creator>
  <cp:keywords/>
  <dc:description/>
  <cp:lastModifiedBy>Lucille</cp:lastModifiedBy>
  <cp:revision>2</cp:revision>
  <cp:lastPrinted>2014-05-14T10:59:00Z</cp:lastPrinted>
  <dcterms:created xsi:type="dcterms:W3CDTF">2017-01-18T13:31:00Z</dcterms:created>
  <dcterms:modified xsi:type="dcterms:W3CDTF">2017-01-18T13:31:00Z</dcterms:modified>
</cp:coreProperties>
</file>