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0E4D6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0E4D6C" w:rsidP="000E4D6C">
            <w:pPr>
              <w:jc w:val="right"/>
            </w:pPr>
            <w:r w:rsidRPr="000E4D6C">
              <w:rPr>
                <w:sz w:val="40"/>
              </w:rPr>
              <w:t>ECE</w:t>
            </w:r>
            <w:r>
              <w:t>/TRANS/WP.29/1134/Add.1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0E4D6C" w:rsidP="00C97039">
            <w:pPr>
              <w:spacing w:before="240"/>
            </w:pPr>
            <w:r>
              <w:t>Distr. générale</w:t>
            </w:r>
          </w:p>
          <w:p w:rsidR="000E4D6C" w:rsidRDefault="000E4D6C" w:rsidP="000E4D6C">
            <w:pPr>
              <w:spacing w:line="240" w:lineRule="exact"/>
            </w:pPr>
            <w:r>
              <w:t>6 octobre 2017</w:t>
            </w:r>
          </w:p>
          <w:p w:rsidR="000E4D6C" w:rsidRDefault="000E4D6C" w:rsidP="000E4D6C">
            <w:pPr>
              <w:spacing w:line="240" w:lineRule="exact"/>
            </w:pPr>
            <w:r>
              <w:t>Français</w:t>
            </w:r>
          </w:p>
          <w:p w:rsidR="000E4D6C" w:rsidRPr="00DB58B5" w:rsidRDefault="00251FEB" w:rsidP="000E4D6C">
            <w:pPr>
              <w:spacing w:line="240" w:lineRule="exact"/>
            </w:pPr>
            <w:r>
              <w:t>Original </w:t>
            </w:r>
            <w:r w:rsidR="000E4D6C">
              <w:t>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251FEB">
      <w:pPr>
        <w:spacing w:before="120" w:after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9"/>
        <w:gridCol w:w="4799"/>
      </w:tblGrid>
      <w:tr w:rsidR="006A6A27" w:rsidRPr="00E37CBC" w:rsidTr="00DC15E3">
        <w:tc>
          <w:tcPr>
            <w:tcW w:w="4839" w:type="dxa"/>
          </w:tcPr>
          <w:p w:rsidR="006A6A27" w:rsidRDefault="006A6A27" w:rsidP="004D1001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Cs/>
                <w:szCs w:val="24"/>
              </w:rPr>
            </w:pPr>
            <w:r w:rsidRPr="00D66813">
              <w:rPr>
                <w:bCs/>
                <w:szCs w:val="24"/>
              </w:rPr>
              <w:t>Forum mondial de l</w:t>
            </w:r>
            <w:r>
              <w:rPr>
                <w:bCs/>
                <w:szCs w:val="24"/>
              </w:rPr>
              <w:t>’</w:t>
            </w:r>
            <w:r w:rsidR="004F5788">
              <w:rPr>
                <w:bCs/>
                <w:szCs w:val="24"/>
              </w:rPr>
              <w:t>harmonisation des </w:t>
            </w:r>
            <w:r w:rsidRPr="00D66813">
              <w:rPr>
                <w:bCs/>
                <w:szCs w:val="24"/>
              </w:rPr>
              <w:t>Règlements concernant les véhicules</w:t>
            </w:r>
          </w:p>
          <w:p w:rsidR="006A6A27" w:rsidRPr="00E37CBC" w:rsidRDefault="006A6A27" w:rsidP="004D1001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E37CBC">
              <w:rPr>
                <w:sz w:val="20"/>
              </w:rPr>
              <w:t>1</w:t>
            </w:r>
            <w:r>
              <w:rPr>
                <w:sz w:val="20"/>
              </w:rPr>
              <w:t>73</w:t>
            </w:r>
            <w:r w:rsidRPr="00D66813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ses</w:t>
            </w:r>
            <w:r w:rsidRPr="00E37CBC">
              <w:rPr>
                <w:sz w:val="20"/>
              </w:rPr>
              <w:t>sion</w:t>
            </w:r>
          </w:p>
          <w:p w:rsidR="006A6A27" w:rsidRPr="00E37CBC" w:rsidRDefault="006A6A27" w:rsidP="004D1001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b w:val="0"/>
                <w:bCs/>
                <w:sz w:val="20"/>
              </w:rPr>
              <w:t>Genève</w:t>
            </w:r>
            <w:r w:rsidRPr="00E37CBC">
              <w:rPr>
                <w:b w:val="0"/>
                <w:bCs/>
                <w:sz w:val="20"/>
              </w:rPr>
              <w:t xml:space="preserve">, </w:t>
            </w:r>
            <w:r>
              <w:rPr>
                <w:b w:val="0"/>
                <w:bCs/>
                <w:sz w:val="20"/>
              </w:rPr>
              <w:t>14-17 novembre</w:t>
            </w:r>
            <w:r w:rsidRPr="00E37CBC">
              <w:rPr>
                <w:b w:val="0"/>
                <w:bCs/>
                <w:sz w:val="20"/>
              </w:rPr>
              <w:t xml:space="preserve"> 201</w:t>
            </w:r>
            <w:r>
              <w:rPr>
                <w:b w:val="0"/>
                <w:bCs/>
                <w:sz w:val="20"/>
              </w:rPr>
              <w:t>7</w:t>
            </w:r>
          </w:p>
        </w:tc>
        <w:tc>
          <w:tcPr>
            <w:tcW w:w="4799" w:type="dxa"/>
          </w:tcPr>
          <w:p w:rsidR="006A6A27" w:rsidRDefault="006A6A27" w:rsidP="004D1001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i/>
                <w:iCs/>
                <w:szCs w:val="24"/>
              </w:rPr>
            </w:pPr>
            <w:r w:rsidRPr="00D66813">
              <w:rPr>
                <w:szCs w:val="24"/>
              </w:rPr>
              <w:t xml:space="preserve">Comité exécutif </w:t>
            </w:r>
            <w:r w:rsidR="008F398D">
              <w:rPr>
                <w:szCs w:val="24"/>
              </w:rPr>
              <w:br/>
            </w:r>
            <w:r w:rsidRPr="00D66813">
              <w:rPr>
                <w:szCs w:val="24"/>
              </w:rPr>
              <w:t>de l</w:t>
            </w:r>
            <w:r>
              <w:rPr>
                <w:szCs w:val="24"/>
              </w:rPr>
              <w:t>’</w:t>
            </w:r>
            <w:r w:rsidRPr="00D66813">
              <w:rPr>
                <w:szCs w:val="24"/>
              </w:rPr>
              <w:t xml:space="preserve">Accord de </w:t>
            </w:r>
            <w:r w:rsidRPr="00D66813">
              <w:rPr>
                <w:iCs/>
                <w:szCs w:val="24"/>
              </w:rPr>
              <w:t>1998</w:t>
            </w:r>
          </w:p>
          <w:p w:rsidR="006A6A27" w:rsidRDefault="006A6A27" w:rsidP="004D1001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Cs/>
                <w:sz w:val="20"/>
              </w:rPr>
            </w:pPr>
            <w:r w:rsidRPr="00D66813">
              <w:rPr>
                <w:sz w:val="20"/>
              </w:rPr>
              <w:t>Cinquante et unième session</w:t>
            </w:r>
            <w:r w:rsidRPr="00D66813">
              <w:rPr>
                <w:bCs/>
                <w:sz w:val="20"/>
              </w:rPr>
              <w:t xml:space="preserve"> </w:t>
            </w:r>
          </w:p>
          <w:p w:rsidR="006A6A27" w:rsidRPr="00E37CBC" w:rsidRDefault="006A6A27" w:rsidP="004D1001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b w:val="0"/>
                <w:bCs/>
                <w:sz w:val="20"/>
              </w:rPr>
              <w:t>Genève</w:t>
            </w:r>
            <w:r w:rsidRPr="00E37CBC">
              <w:rPr>
                <w:b w:val="0"/>
                <w:bCs/>
                <w:sz w:val="20"/>
              </w:rPr>
              <w:t xml:space="preserve">, </w:t>
            </w:r>
            <w:r>
              <w:rPr>
                <w:b w:val="0"/>
                <w:bCs/>
                <w:sz w:val="20"/>
              </w:rPr>
              <w:t>15 et 16 novembre</w:t>
            </w:r>
            <w:r w:rsidRPr="00E37CBC">
              <w:rPr>
                <w:b w:val="0"/>
                <w:bCs/>
                <w:sz w:val="20"/>
              </w:rPr>
              <w:t xml:space="preserve"> 201</w:t>
            </w:r>
            <w:r>
              <w:rPr>
                <w:b w:val="0"/>
                <w:bCs/>
                <w:sz w:val="20"/>
              </w:rPr>
              <w:t>7</w:t>
            </w:r>
          </w:p>
        </w:tc>
      </w:tr>
      <w:tr w:rsidR="006A6A27" w:rsidRPr="00E37CBC" w:rsidTr="00DC15E3">
        <w:tc>
          <w:tcPr>
            <w:tcW w:w="4839" w:type="dxa"/>
          </w:tcPr>
          <w:p w:rsidR="008F398D" w:rsidRDefault="006A6A27" w:rsidP="004D1001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Cs w:val="24"/>
              </w:rPr>
            </w:pPr>
            <w:r w:rsidRPr="00D66813">
              <w:rPr>
                <w:bCs/>
                <w:szCs w:val="24"/>
              </w:rPr>
              <w:t>Comité d</w:t>
            </w:r>
            <w:r>
              <w:rPr>
                <w:bCs/>
                <w:szCs w:val="24"/>
              </w:rPr>
              <w:t>’</w:t>
            </w:r>
            <w:r w:rsidRPr="00D66813">
              <w:rPr>
                <w:bCs/>
                <w:szCs w:val="24"/>
              </w:rPr>
              <w:t xml:space="preserve">administration </w:t>
            </w:r>
            <w:r w:rsidR="008F398D">
              <w:rPr>
                <w:bCs/>
                <w:szCs w:val="24"/>
              </w:rPr>
              <w:br/>
            </w:r>
            <w:r w:rsidRPr="00D66813">
              <w:rPr>
                <w:bCs/>
                <w:szCs w:val="24"/>
              </w:rPr>
              <w:t>de l</w:t>
            </w:r>
            <w:r>
              <w:rPr>
                <w:bCs/>
                <w:szCs w:val="24"/>
              </w:rPr>
              <w:t>’</w:t>
            </w:r>
            <w:r w:rsidRPr="00D66813">
              <w:rPr>
                <w:bCs/>
                <w:szCs w:val="24"/>
              </w:rPr>
              <w:t>Accord de 1958</w:t>
            </w:r>
            <w:r w:rsidRPr="00D66813">
              <w:rPr>
                <w:szCs w:val="24"/>
              </w:rPr>
              <w:t xml:space="preserve"> </w:t>
            </w:r>
          </w:p>
          <w:p w:rsidR="006A6A27" w:rsidRPr="00E37CBC" w:rsidRDefault="006A6A27" w:rsidP="004D1001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D66813">
              <w:rPr>
                <w:sz w:val="20"/>
              </w:rPr>
              <w:t>Soixante-septième session</w:t>
            </w:r>
          </w:p>
          <w:p w:rsidR="006A6A27" w:rsidRPr="00E37CBC" w:rsidRDefault="006A6A27" w:rsidP="004D1001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b w:val="0"/>
                <w:bCs/>
                <w:sz w:val="20"/>
              </w:rPr>
              <w:t>Genève</w:t>
            </w:r>
            <w:r w:rsidRPr="00E37CBC">
              <w:rPr>
                <w:b w:val="0"/>
                <w:bCs/>
                <w:sz w:val="20"/>
              </w:rPr>
              <w:t xml:space="preserve">, </w:t>
            </w:r>
            <w:r>
              <w:rPr>
                <w:b w:val="0"/>
                <w:bCs/>
                <w:sz w:val="20"/>
              </w:rPr>
              <w:t>15 novembre</w:t>
            </w:r>
            <w:r w:rsidRPr="00E37CBC">
              <w:rPr>
                <w:b w:val="0"/>
                <w:bCs/>
                <w:sz w:val="20"/>
              </w:rPr>
              <w:t xml:space="preserve"> 20</w:t>
            </w:r>
            <w:r>
              <w:rPr>
                <w:b w:val="0"/>
                <w:bCs/>
                <w:sz w:val="20"/>
              </w:rPr>
              <w:t>17</w:t>
            </w:r>
          </w:p>
        </w:tc>
        <w:tc>
          <w:tcPr>
            <w:tcW w:w="4799" w:type="dxa"/>
          </w:tcPr>
          <w:p w:rsidR="008F398D" w:rsidRDefault="006A6A27" w:rsidP="004D1001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Cs w:val="24"/>
              </w:rPr>
            </w:pPr>
            <w:r w:rsidRPr="00D66813">
              <w:rPr>
                <w:bCs/>
                <w:szCs w:val="24"/>
              </w:rPr>
              <w:t>Comité d</w:t>
            </w:r>
            <w:r>
              <w:rPr>
                <w:bCs/>
                <w:szCs w:val="24"/>
              </w:rPr>
              <w:t>’</w:t>
            </w:r>
            <w:r w:rsidRPr="00D66813">
              <w:rPr>
                <w:bCs/>
                <w:szCs w:val="24"/>
              </w:rPr>
              <w:t xml:space="preserve">administration </w:t>
            </w:r>
            <w:r w:rsidR="008F398D">
              <w:rPr>
                <w:bCs/>
                <w:szCs w:val="24"/>
              </w:rPr>
              <w:br/>
            </w:r>
            <w:r w:rsidRPr="00D66813">
              <w:rPr>
                <w:bCs/>
                <w:szCs w:val="24"/>
              </w:rPr>
              <w:t>de l</w:t>
            </w:r>
            <w:r>
              <w:rPr>
                <w:bCs/>
                <w:szCs w:val="24"/>
              </w:rPr>
              <w:t>’</w:t>
            </w:r>
            <w:r w:rsidRPr="00D66813">
              <w:rPr>
                <w:bCs/>
                <w:szCs w:val="24"/>
              </w:rPr>
              <w:t>Accord de 1997</w:t>
            </w:r>
            <w:r w:rsidRPr="00D66813">
              <w:rPr>
                <w:szCs w:val="24"/>
              </w:rPr>
              <w:t xml:space="preserve"> </w:t>
            </w:r>
          </w:p>
          <w:p w:rsidR="006A6A27" w:rsidRPr="00E37CBC" w:rsidRDefault="006A6A27" w:rsidP="004D1001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Dixième</w:t>
            </w:r>
            <w:r w:rsidRPr="00E37CBC">
              <w:rPr>
                <w:sz w:val="20"/>
              </w:rPr>
              <w:t xml:space="preserve"> session</w:t>
            </w:r>
          </w:p>
          <w:p w:rsidR="006A6A27" w:rsidRPr="00E37CBC" w:rsidRDefault="006A6A27" w:rsidP="004D1001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b w:val="0"/>
                <w:bCs/>
                <w:sz w:val="20"/>
              </w:rPr>
              <w:t>Genève, 15 novembre</w:t>
            </w:r>
            <w:r w:rsidRPr="00E37CBC">
              <w:rPr>
                <w:b w:val="0"/>
                <w:bCs/>
                <w:sz w:val="20"/>
              </w:rPr>
              <w:t xml:space="preserve"> 201</w:t>
            </w:r>
            <w:r>
              <w:rPr>
                <w:b w:val="0"/>
                <w:bCs/>
                <w:sz w:val="20"/>
              </w:rPr>
              <w:t>7</w:t>
            </w:r>
          </w:p>
        </w:tc>
      </w:tr>
    </w:tbl>
    <w:p w:rsidR="006A6A27" w:rsidRPr="00E37CBC" w:rsidRDefault="004F5788" w:rsidP="004F5788">
      <w:pPr>
        <w:pStyle w:val="HChG"/>
      </w:pPr>
      <w:r>
        <w:tab/>
      </w:r>
      <w:r>
        <w:tab/>
      </w:r>
      <w:r w:rsidR="006A6A27" w:rsidRPr="00D66813">
        <w:t>Ordre du jour provisoire annoté</w:t>
      </w:r>
      <w:r w:rsidR="006A6A27" w:rsidRPr="004F5788">
        <w:rPr>
          <w:rStyle w:val="FootnoteReference"/>
          <w:b w:val="0"/>
        </w:rPr>
        <w:footnoteReference w:id="2"/>
      </w:r>
    </w:p>
    <w:p w:rsidR="006A6A27" w:rsidRDefault="00710DE2" w:rsidP="00710DE2">
      <w:pPr>
        <w:pStyle w:val="H1G"/>
        <w:spacing w:before="0" w:after="0"/>
      </w:pPr>
      <w:r>
        <w:tab/>
      </w:r>
      <w:r>
        <w:tab/>
      </w:r>
      <w:r w:rsidR="006A6A27" w:rsidRPr="00D66813">
        <w:t>de la 173</w:t>
      </w:r>
      <w:r w:rsidR="006A6A27" w:rsidRPr="00D66813">
        <w:rPr>
          <w:vertAlign w:val="superscript"/>
        </w:rPr>
        <w:t>e</w:t>
      </w:r>
      <w:r w:rsidR="006A6A27">
        <w:t xml:space="preserve"> </w:t>
      </w:r>
      <w:r w:rsidR="006A6A27" w:rsidRPr="00D66813">
        <w:t>session du Forum mondial</w:t>
      </w:r>
      <w:r w:rsidR="006A6A27" w:rsidRPr="00710DE2">
        <w:rPr>
          <w:b w:val="0"/>
          <w:sz w:val="20"/>
        </w:rPr>
        <w:t>, qui s’ouvrira au Palais des Nations, à Genève, le mardi 14 novembre 2017 à 10 heures</w:t>
      </w:r>
      <w:r w:rsidR="006A6A27" w:rsidRPr="00710DE2">
        <w:rPr>
          <w:sz w:val="20"/>
        </w:rPr>
        <w:t xml:space="preserve"> </w:t>
      </w:r>
    </w:p>
    <w:p w:rsidR="006A6A27" w:rsidRDefault="00710DE2" w:rsidP="00710DE2">
      <w:pPr>
        <w:pStyle w:val="H1G"/>
        <w:spacing w:before="0" w:after="0"/>
      </w:pPr>
      <w:r>
        <w:tab/>
      </w:r>
      <w:r>
        <w:tab/>
      </w:r>
      <w:r w:rsidR="006A6A27" w:rsidRPr="00D66813">
        <w:t>de la soixante-septième session du Comité d</w:t>
      </w:r>
      <w:r w:rsidR="006A6A27">
        <w:t>’</w:t>
      </w:r>
      <w:r w:rsidR="006A6A27" w:rsidRPr="00D66813">
        <w:t>administration de l</w:t>
      </w:r>
      <w:r w:rsidR="006A6A27">
        <w:t>’</w:t>
      </w:r>
      <w:r w:rsidR="006A6A27" w:rsidRPr="00D66813">
        <w:t xml:space="preserve">Accord de 1958 </w:t>
      </w:r>
    </w:p>
    <w:p w:rsidR="006A6A27" w:rsidRPr="00D66813" w:rsidRDefault="00710DE2" w:rsidP="00710DE2">
      <w:pPr>
        <w:pStyle w:val="H1G"/>
        <w:spacing w:before="0" w:after="0"/>
      </w:pPr>
      <w:r>
        <w:tab/>
      </w:r>
      <w:r>
        <w:tab/>
      </w:r>
      <w:r w:rsidR="006A6A27" w:rsidRPr="00D66813">
        <w:t>de la cinquante et unième session du Comité exécutif de l</w:t>
      </w:r>
      <w:r w:rsidR="006A6A27">
        <w:t>’</w:t>
      </w:r>
      <w:r w:rsidR="006A6A27" w:rsidRPr="00D66813">
        <w:t>Accord de 1998</w:t>
      </w:r>
    </w:p>
    <w:p w:rsidR="006A6A27" w:rsidRPr="00BF29E1" w:rsidRDefault="00710DE2" w:rsidP="00710DE2">
      <w:pPr>
        <w:pStyle w:val="H1G"/>
        <w:spacing w:before="0"/>
      </w:pPr>
      <w:r>
        <w:tab/>
      </w:r>
      <w:r>
        <w:tab/>
      </w:r>
      <w:r w:rsidR="006A6A27" w:rsidRPr="00D66813">
        <w:t>de la dixième session du Comité d</w:t>
      </w:r>
      <w:r w:rsidR="006A6A27">
        <w:t>’</w:t>
      </w:r>
      <w:r w:rsidR="006A6A27" w:rsidRPr="00D66813">
        <w:t>administration de l</w:t>
      </w:r>
      <w:r w:rsidR="006A6A27">
        <w:t>’</w:t>
      </w:r>
      <w:r w:rsidR="006A6A27" w:rsidRPr="00D66813">
        <w:t>Accord de 1997</w:t>
      </w:r>
    </w:p>
    <w:p w:rsidR="006A6A27" w:rsidRDefault="006A6A27" w:rsidP="00710DE2">
      <w:pPr>
        <w:pStyle w:val="H1G"/>
      </w:pPr>
      <w:r>
        <w:tab/>
      </w:r>
      <w:r>
        <w:tab/>
      </w:r>
      <w:r w:rsidRPr="00A66C0D">
        <w:t>Add</w:t>
      </w:r>
      <w:r>
        <w:t>itif</w:t>
      </w:r>
    </w:p>
    <w:p w:rsidR="006A6A27" w:rsidRPr="00E37CBC" w:rsidRDefault="006A6A27" w:rsidP="004D4381">
      <w:pPr>
        <w:pStyle w:val="HChG"/>
      </w:pPr>
      <w:r>
        <w:rPr>
          <w:szCs w:val="24"/>
        </w:rPr>
        <w:br w:type="page"/>
      </w:r>
      <w:r w:rsidR="004D4381">
        <w:rPr>
          <w:szCs w:val="24"/>
        </w:rPr>
        <w:lastRenderedPageBreak/>
        <w:tab/>
      </w:r>
      <w:r w:rsidRPr="00E37CBC">
        <w:t>I.</w:t>
      </w:r>
      <w:r w:rsidRPr="00E37CBC">
        <w:tab/>
      </w:r>
      <w:r>
        <w:t>Ordre du jour provisoire</w:t>
      </w:r>
    </w:p>
    <w:p w:rsidR="006A6A27" w:rsidRDefault="006A6A27" w:rsidP="004D4381">
      <w:pPr>
        <w:pStyle w:val="H1G"/>
      </w:pPr>
      <w:r>
        <w:tab/>
        <w:t>A.</w:t>
      </w:r>
      <w:r>
        <w:tab/>
      </w:r>
      <w:r w:rsidRPr="0080570B">
        <w:t>Forum mondial de l</w:t>
      </w:r>
      <w:r>
        <w:t>’</w:t>
      </w:r>
      <w:r w:rsidRPr="0080570B">
        <w:t>harmonisatio</w:t>
      </w:r>
      <w:r w:rsidR="004D4381">
        <w:t>n des Règlements concernant les </w:t>
      </w:r>
      <w:r w:rsidRPr="0080570B">
        <w:t xml:space="preserve">véhicules </w:t>
      </w:r>
      <w:r>
        <w:t>(WP.29)</w:t>
      </w:r>
    </w:p>
    <w:p w:rsidR="006A6A27" w:rsidRPr="002314DA" w:rsidRDefault="006A6A27" w:rsidP="004D4381">
      <w:pPr>
        <w:pStyle w:val="SingleTxtG"/>
        <w:keepNext/>
        <w:rPr>
          <w:b/>
        </w:rPr>
      </w:pPr>
      <w:r>
        <w:rPr>
          <w:i/>
        </w:rPr>
        <w:t>Point</w:t>
      </w:r>
      <w:r w:rsidRPr="002314DA">
        <w:rPr>
          <w:i/>
        </w:rPr>
        <w:t xml:space="preserve"> 4.8.2</w:t>
      </w:r>
      <w:r w:rsidRPr="004D4381">
        <w:t>,</w:t>
      </w:r>
      <w:r w:rsidRPr="002314DA">
        <w:t xml:space="preserve"> </w:t>
      </w:r>
      <w:r>
        <w:t>modifier comme suit </w:t>
      </w:r>
      <w:r w:rsidRPr="002314DA">
        <w:t>:</w:t>
      </w:r>
    </w:p>
    <w:p w:rsidR="006A6A27" w:rsidRPr="002314DA" w:rsidRDefault="006A6A27" w:rsidP="004D4381">
      <w:pPr>
        <w:pStyle w:val="SingleTxtG"/>
        <w:ind w:left="2268" w:hanging="1134"/>
      </w:pPr>
      <w:r>
        <w:t>« </w:t>
      </w:r>
      <w:r w:rsidRPr="002314DA">
        <w:t>4.8.2</w:t>
      </w:r>
      <w:r w:rsidRPr="002314DA">
        <w:tab/>
      </w:r>
      <w:r>
        <w:t>Supprimé »</w:t>
      </w:r>
      <w:r w:rsidR="00BF29E1">
        <w:t>.</w:t>
      </w:r>
    </w:p>
    <w:p w:rsidR="006A6A27" w:rsidRPr="00E37CBC" w:rsidRDefault="006A6A27" w:rsidP="004D4381">
      <w:pPr>
        <w:pStyle w:val="HChG"/>
      </w:pPr>
      <w:r>
        <w:tab/>
      </w:r>
      <w:r w:rsidRPr="00E37CBC">
        <w:t>II.</w:t>
      </w:r>
      <w:r w:rsidRPr="00E37CBC">
        <w:tab/>
      </w:r>
      <w:r w:rsidRPr="0080570B">
        <w:t>Annotations et liste des documents</w:t>
      </w:r>
    </w:p>
    <w:p w:rsidR="006A6A27" w:rsidRDefault="006A6A27" w:rsidP="004D4381">
      <w:pPr>
        <w:pStyle w:val="H1G"/>
      </w:pPr>
      <w:r>
        <w:tab/>
        <w:t>A.</w:t>
      </w:r>
      <w:r>
        <w:tab/>
      </w:r>
      <w:r w:rsidRPr="0080570B">
        <w:t>Forum mondial de l</w:t>
      </w:r>
      <w:r>
        <w:t>’</w:t>
      </w:r>
      <w:r w:rsidRPr="0080570B">
        <w:t>harmonisatio</w:t>
      </w:r>
      <w:r w:rsidR="004D4381">
        <w:t>n des Règlements concernant les </w:t>
      </w:r>
      <w:r w:rsidRPr="0080570B">
        <w:t xml:space="preserve">véhicules </w:t>
      </w:r>
      <w:r>
        <w:t>(WP.29)</w:t>
      </w:r>
    </w:p>
    <w:p w:rsidR="006A6A27" w:rsidRPr="00CF2753" w:rsidRDefault="006A6A27" w:rsidP="004D4381">
      <w:pPr>
        <w:pStyle w:val="SingleTxtG"/>
        <w:keepNext/>
      </w:pPr>
      <w:r>
        <w:rPr>
          <w:i/>
        </w:rPr>
        <w:t>Point</w:t>
      </w:r>
      <w:r w:rsidRPr="00CF2753">
        <w:rPr>
          <w:i/>
        </w:rPr>
        <w:t xml:space="preserve"> 2.2</w:t>
      </w:r>
      <w:r w:rsidRPr="004D4381">
        <w:t xml:space="preserve">, </w:t>
      </w:r>
      <w:r>
        <w:t>modifier comme suit </w:t>
      </w:r>
      <w:r w:rsidRPr="00CF2753">
        <w:t>:</w:t>
      </w:r>
    </w:p>
    <w:p w:rsidR="006A6A27" w:rsidRPr="00E72106" w:rsidRDefault="006A6A27" w:rsidP="00C642E1">
      <w:pPr>
        <w:pStyle w:val="SingleTxtG"/>
        <w:keepNext/>
        <w:rPr>
          <w:b/>
        </w:rPr>
      </w:pPr>
      <w:r>
        <w:t>« </w:t>
      </w:r>
      <w:r w:rsidRPr="00E72106">
        <w:rPr>
          <w:b/>
        </w:rPr>
        <w:t>Document(s)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4"/>
      </w:tblGrid>
      <w:tr w:rsidR="006A6A27" w:rsidRPr="00B2057C" w:rsidTr="00E72106">
        <w:trPr>
          <w:cantSplit/>
        </w:trPr>
        <w:tc>
          <w:tcPr>
            <w:tcW w:w="3366" w:type="dxa"/>
            <w:shd w:val="clear" w:color="auto" w:fill="auto"/>
          </w:tcPr>
          <w:p w:rsidR="006A6A27" w:rsidRPr="00B2057C" w:rsidRDefault="006A6A27" w:rsidP="00E72106">
            <w:pPr>
              <w:spacing w:after="120"/>
            </w:pPr>
            <w:r w:rsidRPr="00B2057C">
              <w:t>ECE/TRANS/WP.29/2017/1</w:t>
            </w:r>
            <w:r>
              <w:t>19</w:t>
            </w:r>
          </w:p>
        </w:tc>
        <w:tc>
          <w:tcPr>
            <w:tcW w:w="4005" w:type="dxa"/>
            <w:shd w:val="clear" w:color="auto" w:fill="auto"/>
          </w:tcPr>
          <w:p w:rsidR="006A6A27" w:rsidRPr="00B2057C" w:rsidRDefault="006A6A27" w:rsidP="00E72106">
            <w:pPr>
              <w:spacing w:after="120"/>
              <w:jc w:val="both"/>
            </w:pPr>
            <w:r w:rsidRPr="0080570B">
              <w:t>Projet de programme de travail et évaluation biennale pour</w:t>
            </w:r>
            <w:r>
              <w:t xml:space="preserve"> 2018-2019</w:t>
            </w:r>
          </w:p>
        </w:tc>
      </w:tr>
      <w:tr w:rsidR="006A6A27" w:rsidRPr="00B2057C" w:rsidTr="00E72106">
        <w:trPr>
          <w:cantSplit/>
        </w:trPr>
        <w:tc>
          <w:tcPr>
            <w:tcW w:w="3366" w:type="dxa"/>
            <w:shd w:val="clear" w:color="auto" w:fill="auto"/>
          </w:tcPr>
          <w:p w:rsidR="006A6A27" w:rsidRPr="00B2057C" w:rsidRDefault="006A6A27" w:rsidP="00E72106">
            <w:pPr>
              <w:spacing w:after="120"/>
            </w:pPr>
            <w:r w:rsidRPr="00B2057C">
              <w:t>ECE/TRANS/WP.29/2017/1/Rev.2</w:t>
            </w:r>
          </w:p>
        </w:tc>
        <w:tc>
          <w:tcPr>
            <w:tcW w:w="4005" w:type="dxa"/>
            <w:shd w:val="clear" w:color="auto" w:fill="auto"/>
          </w:tcPr>
          <w:p w:rsidR="006A6A27" w:rsidRPr="00B2057C" w:rsidRDefault="006A6A27" w:rsidP="00E72106">
            <w:pPr>
              <w:spacing w:after="120"/>
              <w:jc w:val="both"/>
            </w:pPr>
            <w:r w:rsidRPr="0080570B">
              <w:t>Programme de travail révisé</w:t>
            </w:r>
          </w:p>
        </w:tc>
      </w:tr>
      <w:tr w:rsidR="006A6A27" w:rsidRPr="00B2057C" w:rsidTr="00E72106">
        <w:trPr>
          <w:cantSplit/>
        </w:trPr>
        <w:tc>
          <w:tcPr>
            <w:tcW w:w="3366" w:type="dxa"/>
            <w:shd w:val="clear" w:color="auto" w:fill="auto"/>
          </w:tcPr>
          <w:p w:rsidR="006A6A27" w:rsidRPr="00B2057C" w:rsidRDefault="006A6A27" w:rsidP="00E72106">
            <w:pPr>
              <w:spacing w:after="120"/>
            </w:pPr>
            <w:r w:rsidRPr="00B2057C">
              <w:t>WP.29-173-01</w:t>
            </w:r>
          </w:p>
        </w:tc>
        <w:tc>
          <w:tcPr>
            <w:tcW w:w="4005" w:type="dxa"/>
            <w:shd w:val="clear" w:color="auto" w:fill="auto"/>
          </w:tcPr>
          <w:p w:rsidR="006A6A27" w:rsidRPr="00B2057C" w:rsidRDefault="006A6A27" w:rsidP="00E72106">
            <w:pPr>
              <w:spacing w:after="120"/>
              <w:jc w:val="both"/>
            </w:pPr>
            <w:r w:rsidRPr="0080570B">
              <w:t>Calendrier des sessions pour l</w:t>
            </w:r>
            <w:r>
              <w:t>’</w:t>
            </w:r>
            <w:r w:rsidRPr="0080570B">
              <w:t>année 2018</w:t>
            </w:r>
          </w:p>
        </w:tc>
      </w:tr>
      <w:tr w:rsidR="006A6A27" w:rsidRPr="00B2057C" w:rsidTr="00E72106">
        <w:trPr>
          <w:cantSplit/>
        </w:trPr>
        <w:tc>
          <w:tcPr>
            <w:tcW w:w="3366" w:type="dxa"/>
            <w:shd w:val="clear" w:color="auto" w:fill="auto"/>
          </w:tcPr>
          <w:p w:rsidR="006A6A27" w:rsidRPr="00B2057C" w:rsidRDefault="006A6A27" w:rsidP="00E72106">
            <w:pPr>
              <w:spacing w:after="120"/>
            </w:pPr>
            <w:r w:rsidRPr="00B2057C">
              <w:t>WP.29-173-02</w:t>
            </w:r>
          </w:p>
        </w:tc>
        <w:tc>
          <w:tcPr>
            <w:tcW w:w="4005" w:type="dxa"/>
            <w:shd w:val="clear" w:color="auto" w:fill="auto"/>
          </w:tcPr>
          <w:p w:rsidR="006A6A27" w:rsidRPr="00B2057C" w:rsidRDefault="006A6A27" w:rsidP="00E72106">
            <w:pPr>
              <w:spacing w:after="120"/>
              <w:jc w:val="both"/>
            </w:pPr>
            <w:r w:rsidRPr="0080570B">
              <w:t>Groupes de travail, groupes de travail informels et présidence</w:t>
            </w:r>
            <w:r>
              <w:t> »</w:t>
            </w:r>
            <w:r w:rsidR="00E72106">
              <w:t>.</w:t>
            </w:r>
          </w:p>
        </w:tc>
      </w:tr>
    </w:tbl>
    <w:p w:rsidR="006A6A27" w:rsidRDefault="006A6A27" w:rsidP="00C642E1">
      <w:pPr>
        <w:pStyle w:val="SingleTxtG"/>
        <w:keepNext/>
      </w:pPr>
      <w:r w:rsidRPr="00E72106">
        <w:rPr>
          <w:i/>
        </w:rPr>
        <w:t>Point 2.3</w:t>
      </w:r>
      <w:r w:rsidRPr="00DC15E3">
        <w:t xml:space="preserve">, </w:t>
      </w:r>
      <w:r>
        <w:t>ajouter à la fin</w:t>
      </w:r>
      <w:r w:rsidR="00E72106">
        <w:t> </w:t>
      </w:r>
      <w:r w:rsidRPr="00CE75B6">
        <w:t>:</w:t>
      </w:r>
    </w:p>
    <w:p w:rsidR="006A6A27" w:rsidRPr="00B2057C" w:rsidRDefault="006A6A27" w:rsidP="00C642E1">
      <w:pPr>
        <w:pStyle w:val="SingleTxtG"/>
        <w:keepNext/>
        <w:keepLines/>
        <w:rPr>
          <w:b/>
          <w:iCs/>
        </w:rPr>
      </w:pPr>
      <w:r w:rsidRPr="00E72106">
        <w:rPr>
          <w:iCs/>
        </w:rPr>
        <w:t>« </w:t>
      </w:r>
      <w:r>
        <w:rPr>
          <w:b/>
          <w:iCs/>
        </w:rPr>
        <w:t>Document(s)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6A6A27" w:rsidRPr="00B2057C" w:rsidTr="004D1001">
        <w:trPr>
          <w:cantSplit/>
        </w:trPr>
        <w:tc>
          <w:tcPr>
            <w:tcW w:w="3366" w:type="dxa"/>
            <w:shd w:val="clear" w:color="auto" w:fill="auto"/>
          </w:tcPr>
          <w:p w:rsidR="006A6A27" w:rsidRPr="00B2057C" w:rsidRDefault="006A6A27" w:rsidP="00E72106">
            <w:pPr>
              <w:spacing w:after="120"/>
            </w:pPr>
            <w:r w:rsidRPr="00B2057C">
              <w:t>ECE/TRANS/WP.29/2017/1</w:t>
            </w:r>
            <w:r>
              <w:t>45</w:t>
            </w:r>
          </w:p>
        </w:tc>
        <w:tc>
          <w:tcPr>
            <w:tcW w:w="4005" w:type="dxa"/>
            <w:shd w:val="clear" w:color="auto" w:fill="auto"/>
          </w:tcPr>
          <w:p w:rsidR="006A6A27" w:rsidRPr="00B2057C" w:rsidRDefault="006A6A27" w:rsidP="00E72106">
            <w:pPr>
              <w:spacing w:after="120"/>
              <w:jc w:val="both"/>
            </w:pPr>
            <w:r w:rsidRPr="00F63118">
              <w:t>Propos</w:t>
            </w:r>
            <w:r>
              <w:t>ition concernant les définitions de la conduite automatisée dans le cadre du WP.29 et les Principes généraux de l’élaboration d’un Règlement de l’ONU sur les véhicules automatisés ».</w:t>
            </w:r>
          </w:p>
        </w:tc>
      </w:tr>
    </w:tbl>
    <w:p w:rsidR="006A6A27" w:rsidRDefault="006A6A27" w:rsidP="00C642E1">
      <w:pPr>
        <w:pStyle w:val="SingleTxtG"/>
        <w:keepNext/>
        <w:rPr>
          <w:b/>
        </w:rPr>
      </w:pPr>
      <w:r>
        <w:rPr>
          <w:i/>
        </w:rPr>
        <w:t>Point</w:t>
      </w:r>
      <w:r w:rsidRPr="00C27DDD">
        <w:rPr>
          <w:i/>
        </w:rPr>
        <w:t xml:space="preserve"> </w:t>
      </w:r>
      <w:r>
        <w:rPr>
          <w:i/>
        </w:rPr>
        <w:t>4</w:t>
      </w:r>
      <w:r w:rsidRPr="00C27DDD">
        <w:rPr>
          <w:i/>
        </w:rPr>
        <w:t>.</w:t>
      </w:r>
      <w:r>
        <w:rPr>
          <w:i/>
        </w:rPr>
        <w:t>2.2</w:t>
      </w:r>
      <w:r w:rsidRPr="00DC15E3">
        <w:t>,</w:t>
      </w:r>
      <w:r>
        <w:t xml:space="preserve"> modifier comme suit :</w:t>
      </w:r>
    </w:p>
    <w:p w:rsidR="006A6A27" w:rsidRPr="00B2057C" w:rsidRDefault="006A6A27" w:rsidP="006A6A27">
      <w:pPr>
        <w:pStyle w:val="SingleTxtG"/>
        <w:keepNext/>
        <w:rPr>
          <w:b/>
          <w:iCs/>
        </w:rPr>
      </w:pPr>
      <w:r w:rsidRPr="00AD7EE2">
        <w:rPr>
          <w:iCs/>
        </w:rPr>
        <w:t>« </w:t>
      </w:r>
      <w:r>
        <w:rPr>
          <w:b/>
          <w:iCs/>
        </w:rPr>
        <w:t>Document(s)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6A6A27" w:rsidRPr="00B2057C" w:rsidTr="004D1001">
        <w:trPr>
          <w:cantSplit/>
        </w:trPr>
        <w:tc>
          <w:tcPr>
            <w:tcW w:w="3366" w:type="dxa"/>
            <w:hideMark/>
          </w:tcPr>
          <w:p w:rsidR="006A6A27" w:rsidRPr="00AD7EE2" w:rsidRDefault="006A6A27" w:rsidP="00AD7EE2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4F28B8">
              <w:rPr>
                <w:lang w:val="en-US"/>
              </w:rPr>
              <w:t>ECE/TRANS/WP.29/2017/107</w:t>
            </w:r>
            <w:r w:rsidR="00AD7EE2">
              <w:rPr>
                <w:lang w:val="en-US"/>
              </w:rPr>
              <w:br/>
            </w:r>
            <w:r w:rsidRPr="004F28B8">
              <w:rPr>
                <w:lang w:val="en-US"/>
              </w:rPr>
              <w:t>ECE/TRANS/WP.29/2017/107/Corr.1</w:t>
            </w:r>
            <w:r w:rsidR="00AD7EE2">
              <w:rPr>
                <w:lang w:val="en-US"/>
              </w:rPr>
              <w:br/>
            </w:r>
            <w:r w:rsidRPr="00AD7EE2">
              <w:rPr>
                <w:lang w:val="en-US"/>
              </w:rPr>
              <w:t>ECE/TRANS/WP.29/2017/107/Add.1</w:t>
            </w:r>
          </w:p>
        </w:tc>
        <w:tc>
          <w:tcPr>
            <w:tcW w:w="4005" w:type="dxa"/>
            <w:hideMark/>
          </w:tcPr>
          <w:p w:rsidR="006A6A27" w:rsidRPr="002314DA" w:rsidRDefault="006A6A27" w:rsidP="00AD7EE2">
            <w:pPr>
              <w:pStyle w:val="SingleTxtG"/>
              <w:ind w:left="0" w:right="0"/>
              <w:jc w:val="left"/>
            </w:pPr>
            <w:r w:rsidRPr="00533728">
              <w:t>Projet de directives générales concernant l</w:t>
            </w:r>
            <w:r>
              <w:t>’</w:t>
            </w:r>
            <w:r w:rsidRPr="00533728">
              <w:t>élaboration des Règlements de l</w:t>
            </w:r>
            <w:r>
              <w:t>’</w:t>
            </w:r>
            <w:r w:rsidRPr="00533728">
              <w:t>ONU et des dispositions trans</w:t>
            </w:r>
            <w:r>
              <w:t>itoires qui y sont énoncées. »</w:t>
            </w:r>
            <w:r w:rsidR="007166E7">
              <w:t>.</w:t>
            </w:r>
          </w:p>
        </w:tc>
      </w:tr>
    </w:tbl>
    <w:p w:rsidR="006A6A27" w:rsidRDefault="006A6A27" w:rsidP="006A6A27">
      <w:pPr>
        <w:pStyle w:val="SingleTxtG"/>
        <w:keepNext/>
        <w:keepLines/>
        <w:rPr>
          <w:b/>
        </w:rPr>
      </w:pPr>
      <w:r>
        <w:rPr>
          <w:i/>
        </w:rPr>
        <w:t>Point</w:t>
      </w:r>
      <w:r w:rsidRPr="00C27DDD">
        <w:rPr>
          <w:i/>
        </w:rPr>
        <w:t xml:space="preserve"> </w:t>
      </w:r>
      <w:r>
        <w:rPr>
          <w:i/>
        </w:rPr>
        <w:t>4</w:t>
      </w:r>
      <w:r w:rsidRPr="00C27DDD">
        <w:rPr>
          <w:i/>
        </w:rPr>
        <w:t>.</w:t>
      </w:r>
      <w:r>
        <w:rPr>
          <w:i/>
        </w:rPr>
        <w:t>7.6</w:t>
      </w:r>
      <w:r w:rsidRPr="00DC15E3">
        <w:t xml:space="preserve">, </w:t>
      </w:r>
      <w:r>
        <w:t>modifier comme suit 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360"/>
        <w:gridCol w:w="4011"/>
      </w:tblGrid>
      <w:tr w:rsidR="006A6A27" w:rsidRPr="00B2057C" w:rsidTr="004D1001">
        <w:trPr>
          <w:cantSplit/>
        </w:trPr>
        <w:tc>
          <w:tcPr>
            <w:tcW w:w="1134" w:type="dxa"/>
          </w:tcPr>
          <w:p w:rsidR="006A6A27" w:rsidRPr="00B2057C" w:rsidRDefault="006A6A27" w:rsidP="00AD7EE2">
            <w:pPr>
              <w:pStyle w:val="SingleTxtG"/>
              <w:keepNext/>
              <w:keepLines/>
              <w:ind w:left="0" w:right="146"/>
              <w:jc w:val="right"/>
            </w:pPr>
            <w:r w:rsidRPr="00B2057C">
              <w:t>4.7.6.</w:t>
            </w:r>
          </w:p>
        </w:tc>
        <w:tc>
          <w:tcPr>
            <w:tcW w:w="3360" w:type="dxa"/>
          </w:tcPr>
          <w:p w:rsidR="006A6A27" w:rsidRPr="004F28B8" w:rsidRDefault="006A6A27" w:rsidP="00AD7EE2">
            <w:pPr>
              <w:keepNext/>
              <w:keepLines/>
              <w:spacing w:after="120"/>
              <w:rPr>
                <w:lang w:val="en-US"/>
              </w:rPr>
            </w:pPr>
            <w:r w:rsidRPr="004F28B8">
              <w:rPr>
                <w:lang w:val="en-US"/>
              </w:rPr>
              <w:t>ECE/TRANS/WP.29/2017/116</w:t>
            </w:r>
            <w:r w:rsidR="00AD7EE2">
              <w:rPr>
                <w:lang w:val="en-US"/>
              </w:rPr>
              <w:br/>
            </w:r>
            <w:r w:rsidRPr="004F28B8">
              <w:rPr>
                <w:lang w:val="en-US"/>
              </w:rPr>
              <w:t>ECE/TRANS/WP.29/2017/116/Corr.1</w:t>
            </w:r>
          </w:p>
        </w:tc>
        <w:tc>
          <w:tcPr>
            <w:tcW w:w="4011" w:type="dxa"/>
          </w:tcPr>
          <w:p w:rsidR="006A6A27" w:rsidRDefault="006A6A27" w:rsidP="00AD7EE2">
            <w:pPr>
              <w:keepNext/>
              <w:keepLines/>
              <w:spacing w:after="120"/>
              <w:rPr>
                <w:bCs/>
              </w:rPr>
            </w:pPr>
            <w:r w:rsidRPr="00533728">
              <w:rPr>
                <w:bCs/>
              </w:rPr>
              <w:t>P</w:t>
            </w:r>
            <w:r w:rsidR="00AD7EE2">
              <w:rPr>
                <w:bCs/>
              </w:rPr>
              <w:t xml:space="preserve">roposition de complément 2 à la série </w:t>
            </w:r>
            <w:r w:rsidRPr="00533728">
              <w:rPr>
                <w:bCs/>
              </w:rPr>
              <w:t>01 d</w:t>
            </w:r>
            <w:r>
              <w:rPr>
                <w:bCs/>
              </w:rPr>
              <w:t>’</w:t>
            </w:r>
            <w:r w:rsidRPr="00533728">
              <w:rPr>
                <w:bCs/>
              </w:rPr>
              <w:t>amendements au Règlement n</w:t>
            </w:r>
            <w:r w:rsidRPr="00533728">
              <w:rPr>
                <w:bCs/>
                <w:vertAlign w:val="superscript"/>
              </w:rPr>
              <w:t>o</w:t>
            </w:r>
            <w:r w:rsidRPr="00533728">
              <w:rPr>
                <w:bCs/>
              </w:rPr>
              <w:t> 121 (Identification des commandes, des témoins et des indicateurs)</w:t>
            </w:r>
          </w:p>
          <w:p w:rsidR="006A6A27" w:rsidRPr="00B2057C" w:rsidRDefault="006A6A27" w:rsidP="00AD7EE2">
            <w:pPr>
              <w:keepNext/>
              <w:keepLines/>
              <w:spacing w:after="120"/>
            </w:pPr>
            <w:r w:rsidRPr="00533728">
              <w:rPr>
                <w:bCs/>
              </w:rPr>
              <w:t>(ECE/</w:t>
            </w:r>
            <w:r w:rsidR="00AD7EE2">
              <w:rPr>
                <w:bCs/>
              </w:rPr>
              <w:t xml:space="preserve">TRANS/WP.29/GRSG/91, par. 36 et </w:t>
            </w:r>
            <w:r w:rsidRPr="00533728">
              <w:rPr>
                <w:bCs/>
              </w:rPr>
              <w:t xml:space="preserve">37, sur la base du document ECE/TRANS/WP.29/ GRSG/2016/17 tel que modifié par le paragraphe 36 du rapport, et du document ECE/TRANS/WP.29/GRSG/2017/5 </w:t>
            </w:r>
            <w:r w:rsidR="00AD7EE2">
              <w:rPr>
                <w:bCs/>
              </w:rPr>
              <w:t xml:space="preserve">tel </w:t>
            </w:r>
            <w:r w:rsidRPr="00533728">
              <w:rPr>
                <w:bCs/>
              </w:rPr>
              <w:t>que reproduit à l</w:t>
            </w:r>
            <w:r>
              <w:rPr>
                <w:bCs/>
              </w:rPr>
              <w:t>’</w:t>
            </w:r>
            <w:r w:rsidR="00AD7EE2">
              <w:rPr>
                <w:bCs/>
              </w:rPr>
              <w:t xml:space="preserve">annexe </w:t>
            </w:r>
            <w:r w:rsidRPr="00533728">
              <w:rPr>
                <w:bCs/>
              </w:rPr>
              <w:t>IV du rapport)</w:t>
            </w:r>
            <w:r w:rsidR="007166E7">
              <w:rPr>
                <w:bCs/>
              </w:rPr>
              <w:t> ».</w:t>
            </w:r>
          </w:p>
        </w:tc>
      </w:tr>
    </w:tbl>
    <w:p w:rsidR="006A6A27" w:rsidRPr="002314DA" w:rsidRDefault="006A6A27" w:rsidP="006A6A27">
      <w:pPr>
        <w:pStyle w:val="SingleTxtG"/>
        <w:rPr>
          <w:b/>
        </w:rPr>
      </w:pPr>
      <w:r>
        <w:rPr>
          <w:i/>
        </w:rPr>
        <w:t>Point</w:t>
      </w:r>
      <w:r w:rsidRPr="002314DA">
        <w:rPr>
          <w:i/>
        </w:rPr>
        <w:t xml:space="preserve"> 4.8.2</w:t>
      </w:r>
      <w:r w:rsidRPr="006A6A27">
        <w:t>,</w:t>
      </w:r>
      <w:r w:rsidRPr="002314DA">
        <w:t xml:space="preserve"> </w:t>
      </w:r>
      <w:r>
        <w:t>modifier comme suit </w:t>
      </w:r>
      <w:r w:rsidRPr="002314DA">
        <w:t>:</w:t>
      </w:r>
    </w:p>
    <w:p w:rsidR="006A6A27" w:rsidRDefault="006A6A27" w:rsidP="006A6A27">
      <w:pPr>
        <w:pStyle w:val="SingleTxtG"/>
        <w:ind w:left="2268" w:hanging="1134"/>
      </w:pPr>
      <w:r>
        <w:t>« </w:t>
      </w:r>
      <w:r w:rsidRPr="002314DA">
        <w:t>4.8.2</w:t>
      </w:r>
      <w:r w:rsidRPr="002314DA">
        <w:tab/>
      </w:r>
      <w:r>
        <w:t>Supprimé »</w:t>
      </w:r>
      <w:r w:rsidR="007166E7">
        <w:t>.</w:t>
      </w:r>
    </w:p>
    <w:p w:rsidR="00F9573C" w:rsidRPr="006A6A27" w:rsidRDefault="006A6A27" w:rsidP="006A6A2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6A6A27" w:rsidSect="000E4D6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05" w:rsidRDefault="00027505" w:rsidP="00F95C08">
      <w:pPr>
        <w:spacing w:line="240" w:lineRule="auto"/>
      </w:pPr>
    </w:p>
  </w:endnote>
  <w:endnote w:type="continuationSeparator" w:id="0">
    <w:p w:rsidR="00027505" w:rsidRPr="00AC3823" w:rsidRDefault="00027505" w:rsidP="00AC3823">
      <w:pPr>
        <w:pStyle w:val="Footer"/>
      </w:pPr>
    </w:p>
  </w:endnote>
  <w:endnote w:type="continuationNotice" w:id="1">
    <w:p w:rsidR="00027505" w:rsidRDefault="0002750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D6C" w:rsidRPr="000E4D6C" w:rsidRDefault="000E4D6C" w:rsidP="000E4D6C">
    <w:pPr>
      <w:pStyle w:val="Footer"/>
      <w:tabs>
        <w:tab w:val="right" w:pos="9638"/>
      </w:tabs>
    </w:pPr>
    <w:r w:rsidRPr="000E4D6C">
      <w:rPr>
        <w:b/>
        <w:sz w:val="18"/>
      </w:rPr>
      <w:fldChar w:fldCharType="begin"/>
    </w:r>
    <w:r w:rsidRPr="000E4D6C">
      <w:rPr>
        <w:b/>
        <w:sz w:val="18"/>
      </w:rPr>
      <w:instrText xml:space="preserve"> PAGE  \* MERGEFORMAT </w:instrText>
    </w:r>
    <w:r w:rsidRPr="000E4D6C">
      <w:rPr>
        <w:b/>
        <w:sz w:val="18"/>
      </w:rPr>
      <w:fldChar w:fldCharType="separate"/>
    </w:r>
    <w:r w:rsidR="009364F7">
      <w:rPr>
        <w:b/>
        <w:noProof/>
        <w:sz w:val="18"/>
      </w:rPr>
      <w:t>2</w:t>
    </w:r>
    <w:r w:rsidRPr="000E4D6C">
      <w:rPr>
        <w:b/>
        <w:sz w:val="18"/>
      </w:rPr>
      <w:fldChar w:fldCharType="end"/>
    </w:r>
    <w:r>
      <w:rPr>
        <w:b/>
        <w:sz w:val="18"/>
      </w:rPr>
      <w:tab/>
    </w:r>
    <w:r>
      <w:t>GE.17-17524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D6C" w:rsidRPr="000E4D6C" w:rsidRDefault="000E4D6C" w:rsidP="000E4D6C">
    <w:pPr>
      <w:pStyle w:val="Footer"/>
      <w:tabs>
        <w:tab w:val="right" w:pos="9638"/>
      </w:tabs>
      <w:rPr>
        <w:b/>
        <w:sz w:val="18"/>
      </w:rPr>
    </w:pPr>
    <w:r>
      <w:t>GE.17-17524</w:t>
    </w:r>
    <w:r>
      <w:tab/>
    </w:r>
    <w:r w:rsidRPr="000E4D6C">
      <w:rPr>
        <w:b/>
        <w:sz w:val="18"/>
      </w:rPr>
      <w:fldChar w:fldCharType="begin"/>
    </w:r>
    <w:r w:rsidRPr="000E4D6C">
      <w:rPr>
        <w:b/>
        <w:sz w:val="18"/>
      </w:rPr>
      <w:instrText xml:space="preserve"> PAGE  \* MERGEFORMAT </w:instrText>
    </w:r>
    <w:r w:rsidRPr="000E4D6C">
      <w:rPr>
        <w:b/>
        <w:sz w:val="18"/>
      </w:rPr>
      <w:fldChar w:fldCharType="separate"/>
    </w:r>
    <w:r w:rsidR="00AD7EE2">
      <w:rPr>
        <w:b/>
        <w:noProof/>
        <w:sz w:val="18"/>
      </w:rPr>
      <w:t>3</w:t>
    </w:r>
    <w:r w:rsidRPr="000E4D6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0E4D6C" w:rsidRDefault="000E4D6C" w:rsidP="000E4D6C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17-17524  (F)</w:t>
    </w:r>
    <w:r w:rsidR="00BF29E1">
      <w:rPr>
        <w:sz w:val="20"/>
      </w:rPr>
      <w:t xml:space="preserve">    251017    261017</w:t>
    </w:r>
    <w:r>
      <w:rPr>
        <w:sz w:val="20"/>
      </w:rPr>
      <w:br/>
    </w:r>
    <w:r w:rsidRPr="000E4D6C">
      <w:rPr>
        <w:rFonts w:ascii="C39T30Lfz" w:hAnsi="C39T30Lfz"/>
        <w:sz w:val="56"/>
      </w:rPr>
      <w:t></w:t>
    </w:r>
    <w:r w:rsidRPr="000E4D6C">
      <w:rPr>
        <w:rFonts w:ascii="C39T30Lfz" w:hAnsi="C39T30Lfz"/>
        <w:sz w:val="56"/>
      </w:rPr>
      <w:t></w:t>
    </w:r>
    <w:r w:rsidRPr="000E4D6C">
      <w:rPr>
        <w:rFonts w:ascii="C39T30Lfz" w:hAnsi="C39T30Lfz"/>
        <w:sz w:val="56"/>
      </w:rPr>
      <w:t></w:t>
    </w:r>
    <w:r w:rsidRPr="000E4D6C">
      <w:rPr>
        <w:rFonts w:ascii="C39T30Lfz" w:hAnsi="C39T30Lfz"/>
        <w:sz w:val="56"/>
      </w:rPr>
      <w:t></w:t>
    </w:r>
    <w:r w:rsidRPr="000E4D6C">
      <w:rPr>
        <w:rFonts w:ascii="C39T30Lfz" w:hAnsi="C39T30Lfz"/>
        <w:sz w:val="56"/>
      </w:rPr>
      <w:t></w:t>
    </w:r>
    <w:r w:rsidRPr="000E4D6C">
      <w:rPr>
        <w:rFonts w:ascii="C39T30Lfz" w:hAnsi="C39T30Lfz"/>
        <w:sz w:val="56"/>
      </w:rPr>
      <w:t></w:t>
    </w:r>
    <w:r w:rsidRPr="000E4D6C">
      <w:rPr>
        <w:rFonts w:ascii="C39T30Lfz" w:hAnsi="C39T30Lfz"/>
        <w:sz w:val="56"/>
      </w:rPr>
      <w:t></w:t>
    </w:r>
    <w:r w:rsidRPr="000E4D6C">
      <w:rPr>
        <w:rFonts w:ascii="C39T30Lfz" w:hAnsi="C39T30Lfz"/>
        <w:sz w:val="56"/>
      </w:rPr>
      <w:t></w:t>
    </w:r>
    <w:r w:rsidRPr="000E4D6C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1134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1134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05" w:rsidRPr="00AC3823" w:rsidRDefault="0002750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27505" w:rsidRPr="00AC3823" w:rsidRDefault="0002750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27505" w:rsidRPr="00AC3823" w:rsidRDefault="00027505">
      <w:pPr>
        <w:spacing w:line="240" w:lineRule="auto"/>
        <w:rPr>
          <w:sz w:val="2"/>
          <w:szCs w:val="2"/>
        </w:rPr>
      </w:pPr>
    </w:p>
  </w:footnote>
  <w:footnote w:id="2">
    <w:p w:rsidR="006A6A27" w:rsidRPr="0032733E" w:rsidRDefault="006A6A27" w:rsidP="006A6A27">
      <w:pPr>
        <w:pStyle w:val="FootnoteText"/>
      </w:pPr>
      <w:r>
        <w:tab/>
      </w:r>
      <w:r w:rsidRPr="00117B1F">
        <w:rPr>
          <w:rStyle w:val="FootnoteReference"/>
        </w:rPr>
        <w:footnoteRef/>
      </w:r>
      <w:r>
        <w:tab/>
      </w:r>
      <w:r w:rsidRPr="00D66813">
        <w:t>Le présent document a été soumis tardivement pour des raisons techniques.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D6C" w:rsidRPr="000E4D6C" w:rsidRDefault="009364F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E4D6C">
      <w:t>ECE/TRANS/WP.29/1134/Add.1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D6C" w:rsidRPr="000E4D6C" w:rsidRDefault="009364F7" w:rsidP="000E4D6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E4D6C">
      <w:t>ECE/TRANS/WP.29/1134/Add.1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05"/>
    <w:rsid w:val="00017F94"/>
    <w:rsid w:val="00023842"/>
    <w:rsid w:val="00027505"/>
    <w:rsid w:val="000334F9"/>
    <w:rsid w:val="00045FEB"/>
    <w:rsid w:val="0007796D"/>
    <w:rsid w:val="000B7790"/>
    <w:rsid w:val="000E4D6C"/>
    <w:rsid w:val="00111F2F"/>
    <w:rsid w:val="0014365E"/>
    <w:rsid w:val="00143C66"/>
    <w:rsid w:val="00176178"/>
    <w:rsid w:val="001F525A"/>
    <w:rsid w:val="00223272"/>
    <w:rsid w:val="0024779E"/>
    <w:rsid w:val="00251FEB"/>
    <w:rsid w:val="00257168"/>
    <w:rsid w:val="002744B8"/>
    <w:rsid w:val="002832AC"/>
    <w:rsid w:val="002B5A9D"/>
    <w:rsid w:val="002D7C93"/>
    <w:rsid w:val="00305801"/>
    <w:rsid w:val="003916DE"/>
    <w:rsid w:val="00441C3B"/>
    <w:rsid w:val="00446FE5"/>
    <w:rsid w:val="00452396"/>
    <w:rsid w:val="004837D8"/>
    <w:rsid w:val="004D4381"/>
    <w:rsid w:val="004E468C"/>
    <w:rsid w:val="004F5788"/>
    <w:rsid w:val="005505B7"/>
    <w:rsid w:val="00573BE5"/>
    <w:rsid w:val="00586ED3"/>
    <w:rsid w:val="00596AA9"/>
    <w:rsid w:val="006A6A27"/>
    <w:rsid w:val="00710DE2"/>
    <w:rsid w:val="0071601D"/>
    <w:rsid w:val="007166E7"/>
    <w:rsid w:val="007A62E6"/>
    <w:rsid w:val="007F20FA"/>
    <w:rsid w:val="0080684C"/>
    <w:rsid w:val="00871C75"/>
    <w:rsid w:val="008776DC"/>
    <w:rsid w:val="008F398D"/>
    <w:rsid w:val="009364F7"/>
    <w:rsid w:val="009446C0"/>
    <w:rsid w:val="009705C8"/>
    <w:rsid w:val="009C1CF4"/>
    <w:rsid w:val="009F6B74"/>
    <w:rsid w:val="00A30353"/>
    <w:rsid w:val="00AC3823"/>
    <w:rsid w:val="00AD7EE2"/>
    <w:rsid w:val="00AE323C"/>
    <w:rsid w:val="00AF0CB5"/>
    <w:rsid w:val="00B00181"/>
    <w:rsid w:val="00B00B0D"/>
    <w:rsid w:val="00B765F7"/>
    <w:rsid w:val="00BA0CA9"/>
    <w:rsid w:val="00BF29E1"/>
    <w:rsid w:val="00C02897"/>
    <w:rsid w:val="00C642E1"/>
    <w:rsid w:val="00C97039"/>
    <w:rsid w:val="00D3439C"/>
    <w:rsid w:val="00D70947"/>
    <w:rsid w:val="00DB1831"/>
    <w:rsid w:val="00DC15E3"/>
    <w:rsid w:val="00DD3BFD"/>
    <w:rsid w:val="00DF6678"/>
    <w:rsid w:val="00E0299A"/>
    <w:rsid w:val="00E72106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6A6A27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6A6A27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2293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ECE/TRANS/WP.29/1134/Add.1</vt:lpstr>
      <vt:lpstr>ECE/TRANS/WP.29/1134/Add.1</vt:lpstr>
    </vt:vector>
  </TitlesOfParts>
  <Company>DCM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ECE/TRANS/WP.29/1134/Add.1</dc:title>
  <dc:creator>Nicolas MORIN</dc:creator>
  <cp:lastModifiedBy>Benedicte Boudol</cp:lastModifiedBy>
  <cp:revision>2</cp:revision>
  <cp:lastPrinted>2014-05-14T10:59:00Z</cp:lastPrinted>
  <dcterms:created xsi:type="dcterms:W3CDTF">2017-10-27T13:18:00Z</dcterms:created>
  <dcterms:modified xsi:type="dcterms:W3CDTF">2017-10-27T13:18:00Z</dcterms:modified>
</cp:coreProperties>
</file>