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686"/>
        <w:gridCol w:w="2409"/>
      </w:tblGrid>
      <w:tr w:rsidR="00B56E9C" w:rsidRPr="008268C5" w:rsidTr="007E72A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CD57D2" w:rsidP="004F1DAD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8268C5">
              <w:rPr>
                <w:b/>
                <w:sz w:val="28"/>
                <w:szCs w:val="28"/>
              </w:rPr>
              <w:t>INF.</w:t>
            </w:r>
            <w:r w:rsidR="004F1DAD">
              <w:rPr>
                <w:b/>
                <w:sz w:val="28"/>
                <w:szCs w:val="28"/>
              </w:rPr>
              <w:t>10</w:t>
            </w:r>
          </w:p>
        </w:tc>
      </w:tr>
      <w:tr w:rsidR="003A3109" w:rsidRPr="00DE3269" w:rsidTr="007E72A1">
        <w:trPr>
          <w:cantSplit/>
          <w:trHeight w:hRule="exact" w:val="2974"/>
        </w:trPr>
        <w:tc>
          <w:tcPr>
            <w:tcW w:w="7230" w:type="dxa"/>
            <w:gridSpan w:val="3"/>
            <w:tcBorders>
              <w:top w:val="single" w:sz="4" w:space="0" w:color="auto"/>
            </w:tcBorders>
          </w:tcPr>
          <w:p w:rsidR="003A3109" w:rsidRPr="005F5FAF" w:rsidRDefault="003A3109" w:rsidP="00D14684">
            <w:pPr>
              <w:spacing w:before="120"/>
              <w:rPr>
                <w:b/>
                <w:sz w:val="28"/>
                <w:szCs w:val="28"/>
              </w:rPr>
            </w:pPr>
            <w:r w:rsidRPr="005F5FAF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City">
              <w:r w:rsidRPr="005F5FAF">
                <w:rPr>
                  <w:b/>
                  <w:sz w:val="28"/>
                  <w:szCs w:val="28"/>
                </w:rPr>
                <w:t>Europe</w:t>
              </w:r>
            </w:smartTag>
          </w:p>
          <w:p w:rsidR="003A3109" w:rsidRPr="005F5FAF" w:rsidRDefault="003A3109" w:rsidP="00D14684">
            <w:pPr>
              <w:spacing w:before="120"/>
              <w:rPr>
                <w:sz w:val="28"/>
                <w:szCs w:val="28"/>
              </w:rPr>
            </w:pPr>
            <w:r w:rsidRPr="005F5FAF">
              <w:rPr>
                <w:sz w:val="28"/>
                <w:szCs w:val="28"/>
              </w:rPr>
              <w:t>Inland Transport Committee</w:t>
            </w:r>
          </w:p>
          <w:p w:rsidR="003A3109" w:rsidRPr="005F5FAF" w:rsidRDefault="003A3109" w:rsidP="00D14684">
            <w:pPr>
              <w:spacing w:before="120"/>
              <w:rPr>
                <w:b/>
                <w:szCs w:val="24"/>
              </w:rPr>
            </w:pPr>
            <w:r w:rsidRPr="005F5FAF">
              <w:rPr>
                <w:b/>
                <w:szCs w:val="24"/>
              </w:rPr>
              <w:t>Working Party on the Transport of Perishable Foodstuffs</w:t>
            </w:r>
          </w:p>
          <w:p w:rsidR="003A3109" w:rsidRPr="005F5FAF" w:rsidRDefault="003A3109" w:rsidP="00D14684">
            <w:pPr>
              <w:spacing w:before="120"/>
              <w:rPr>
                <w:b/>
              </w:rPr>
            </w:pPr>
            <w:r w:rsidRPr="005F5FAF">
              <w:rPr>
                <w:b/>
                <w:bCs/>
              </w:rPr>
              <w:t>Seventy-</w:t>
            </w:r>
            <w:r w:rsidR="00054A06">
              <w:rPr>
                <w:b/>
                <w:bCs/>
              </w:rPr>
              <w:t>third</w:t>
            </w:r>
            <w:r w:rsidRPr="005F5FAF">
              <w:rPr>
                <w:b/>
                <w:bCs/>
              </w:rPr>
              <w:t xml:space="preserve"> </w:t>
            </w:r>
            <w:r w:rsidRPr="005F5FAF">
              <w:rPr>
                <w:b/>
              </w:rPr>
              <w:t>session</w:t>
            </w:r>
          </w:p>
          <w:p w:rsidR="003A3109" w:rsidRPr="005F5FAF" w:rsidRDefault="003A3109" w:rsidP="00D14684">
            <w:r w:rsidRPr="005F5FAF">
              <w:t xml:space="preserve">Geneva, </w:t>
            </w:r>
            <w:r w:rsidR="00054A06">
              <w:t>10-13</w:t>
            </w:r>
            <w:r w:rsidRPr="005F5FAF">
              <w:t xml:space="preserve"> October 201</w:t>
            </w:r>
            <w:r w:rsidR="00054A06">
              <w:t>7</w:t>
            </w:r>
          </w:p>
          <w:p w:rsidR="003A3109" w:rsidRPr="007E72A1" w:rsidRDefault="003A3109" w:rsidP="00D14684">
            <w:r w:rsidRPr="007E72A1">
              <w:t xml:space="preserve">Item </w:t>
            </w:r>
            <w:r w:rsidR="004549A9" w:rsidRPr="007E72A1">
              <w:t>11</w:t>
            </w:r>
            <w:r w:rsidRPr="007E72A1">
              <w:t xml:space="preserve"> of the provisional agenda</w:t>
            </w:r>
          </w:p>
          <w:p w:rsidR="003A3109" w:rsidRPr="007E72A1" w:rsidRDefault="004549A9" w:rsidP="00D14684">
            <w:pPr>
              <w:rPr>
                <w:b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E72A1">
              <w:rPr>
                <w:b/>
              </w:rPr>
              <w:t>Other business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A3109" w:rsidRPr="00817949" w:rsidRDefault="003A3109" w:rsidP="00D14684">
            <w:pPr>
              <w:rPr>
                <w:b/>
                <w:lang w:val="en-US"/>
              </w:rPr>
            </w:pPr>
          </w:p>
          <w:p w:rsidR="003A3109" w:rsidRPr="00817949" w:rsidRDefault="003A3109" w:rsidP="00D14684">
            <w:pPr>
              <w:rPr>
                <w:b/>
                <w:lang w:val="en-US"/>
              </w:rPr>
            </w:pPr>
          </w:p>
          <w:p w:rsidR="003A3109" w:rsidRPr="00B873F8" w:rsidRDefault="007E72A1" w:rsidP="004F4D8B">
            <w:pPr>
              <w:rPr>
                <w:lang w:val="fr-CH"/>
              </w:rPr>
            </w:pPr>
            <w:r w:rsidRPr="00B873F8">
              <w:rPr>
                <w:lang w:val="fr-CH"/>
              </w:rPr>
              <w:t>28</w:t>
            </w:r>
            <w:r w:rsidR="003A3109" w:rsidRPr="00B873F8">
              <w:rPr>
                <w:lang w:val="fr-CH"/>
              </w:rPr>
              <w:t xml:space="preserve"> </w:t>
            </w:r>
            <w:proofErr w:type="spellStart"/>
            <w:r w:rsidR="00F231F6" w:rsidRPr="00B873F8">
              <w:rPr>
                <w:lang w:val="fr-CH"/>
              </w:rPr>
              <w:t>Septemb</w:t>
            </w:r>
            <w:r w:rsidR="004F4D8B" w:rsidRPr="00B873F8">
              <w:rPr>
                <w:lang w:val="fr-CH"/>
              </w:rPr>
              <w:t>e</w:t>
            </w:r>
            <w:r w:rsidR="00F231F6" w:rsidRPr="00B873F8">
              <w:rPr>
                <w:lang w:val="fr-CH"/>
              </w:rPr>
              <w:t>r</w:t>
            </w:r>
            <w:proofErr w:type="spellEnd"/>
            <w:r w:rsidR="003A3109" w:rsidRPr="00B873F8">
              <w:rPr>
                <w:lang w:val="fr-CH"/>
              </w:rPr>
              <w:t xml:space="preserve"> 2017</w:t>
            </w:r>
            <w:bookmarkStart w:id="0" w:name="_GoBack"/>
            <w:bookmarkEnd w:id="0"/>
          </w:p>
        </w:tc>
      </w:tr>
    </w:tbl>
    <w:p w:rsidR="00F1418D" w:rsidRDefault="00F1418D" w:rsidP="00F1418D">
      <w:pPr>
        <w:pStyle w:val="HChG"/>
      </w:pPr>
      <w:r>
        <w:tab/>
      </w:r>
      <w:r>
        <w:tab/>
      </w:r>
      <w:r w:rsidR="00817949">
        <w:t>Organization of WP.11</w:t>
      </w:r>
    </w:p>
    <w:p w:rsidR="00F1418D" w:rsidRDefault="00F1418D" w:rsidP="00F1418D">
      <w:pPr>
        <w:pStyle w:val="H1G"/>
        <w:rPr>
          <w:sz w:val="20"/>
        </w:rPr>
      </w:pPr>
      <w:r>
        <w:tab/>
      </w:r>
      <w:r>
        <w:tab/>
      </w:r>
      <w:r w:rsidR="00817949">
        <w:t>Transmitted by the Government of the Netherlands</w:t>
      </w:r>
    </w:p>
    <w:p w:rsidR="00DD6310" w:rsidRDefault="004549A9" w:rsidP="004549A9">
      <w:pPr>
        <w:pStyle w:val="SingleTxtG"/>
      </w:pPr>
      <w:r w:rsidRPr="005079DF">
        <w:t>1.</w:t>
      </w:r>
      <w:r w:rsidRPr="005079DF">
        <w:tab/>
      </w:r>
      <w:r w:rsidR="00817949">
        <w:t xml:space="preserve">The Netherland supports in principle the amendment of rule 35 of the rules of procedure of WP.11 concerning the voting on amendments of the annexes. </w:t>
      </w:r>
    </w:p>
    <w:p w:rsidR="00326BDE" w:rsidRDefault="00917E8B" w:rsidP="004549A9">
      <w:pPr>
        <w:pStyle w:val="SingleTxtG"/>
      </w:pPr>
      <w:r>
        <w:t>2.</w:t>
      </w:r>
      <w:r>
        <w:tab/>
        <w:t>However, improving progress in WP.11 and the development of the ATP may need more than amending the voting procedure alone. Below a number of options for improvement are given</w:t>
      </w:r>
    </w:p>
    <w:p w:rsidR="00326BDE" w:rsidRDefault="009D25A4" w:rsidP="00916387">
      <w:pPr>
        <w:pStyle w:val="SingleTxtG"/>
        <w:widowControl w:val="0"/>
      </w:pPr>
      <w:r>
        <w:t>3.</w:t>
      </w:r>
      <w:r w:rsidR="007220C9">
        <w:tab/>
      </w:r>
      <w:r w:rsidR="00326BDE">
        <w:t>Quality of the proposals;</w:t>
      </w:r>
    </w:p>
    <w:p w:rsidR="00916387" w:rsidRDefault="00917E8B" w:rsidP="00916387">
      <w:pPr>
        <w:pStyle w:val="SingleTxtG"/>
        <w:widowControl w:val="0"/>
      </w:pPr>
      <w:r>
        <w:t xml:space="preserve">Although proposals </w:t>
      </w:r>
      <w:proofErr w:type="gramStart"/>
      <w:r>
        <w:t>are dra</w:t>
      </w:r>
      <w:r w:rsidR="004F4D8B">
        <w:t>fted</w:t>
      </w:r>
      <w:proofErr w:type="gramEnd"/>
      <w:r>
        <w:t xml:space="preserve"> with the best intentions, no proposal will be perfect or even possible to translate in the official languages.</w:t>
      </w:r>
    </w:p>
    <w:p w:rsidR="00916387" w:rsidRDefault="00916387" w:rsidP="007E72A1">
      <w:pPr>
        <w:pStyle w:val="Bullet1G"/>
      </w:pPr>
      <w:r>
        <w:t>Editorial committee</w:t>
      </w:r>
    </w:p>
    <w:p w:rsidR="00916387" w:rsidRDefault="00916387" w:rsidP="007E72A1">
      <w:pPr>
        <w:pStyle w:val="SingleTxtG"/>
        <w:widowControl w:val="0"/>
        <w:ind w:left="1701"/>
      </w:pPr>
      <w:r>
        <w:t xml:space="preserve">Even before the deadline for official </w:t>
      </w:r>
      <w:r w:rsidR="00917E8B">
        <w:t>documents,</w:t>
      </w:r>
      <w:r>
        <w:t xml:space="preserve"> this committee may advice delegations on proposals. Early as possible</w:t>
      </w:r>
      <w:r w:rsidR="00CC0337">
        <w:t>,</w:t>
      </w:r>
      <w:r>
        <w:t xml:space="preserve"> drafts of official documents </w:t>
      </w:r>
      <w:proofErr w:type="gramStart"/>
      <w:r>
        <w:t>shall be checked</w:t>
      </w:r>
      <w:proofErr w:type="gramEnd"/>
      <w:r>
        <w:t xml:space="preserve"> for terminology and contents. The committee </w:t>
      </w:r>
      <w:r w:rsidR="005E4AA1">
        <w:t xml:space="preserve">may also advice on the </w:t>
      </w:r>
      <w:r w:rsidR="00917E8B">
        <w:t>layout</w:t>
      </w:r>
      <w:r w:rsidR="005E4AA1">
        <w:t xml:space="preserve"> and length of the proposals. The committee shall be composed of the chair or vice chair(s), secretariat and other interested parties preferably covering all the </w:t>
      </w:r>
      <w:r w:rsidR="00917E8B">
        <w:t>three</w:t>
      </w:r>
      <w:r w:rsidR="005E4AA1">
        <w:t xml:space="preserve"> official languages. </w:t>
      </w:r>
      <w:r>
        <w:t xml:space="preserve"> </w:t>
      </w:r>
    </w:p>
    <w:p w:rsidR="005E4AA1" w:rsidRDefault="005E4AA1" w:rsidP="007E72A1">
      <w:pPr>
        <w:pStyle w:val="Bullet1G"/>
      </w:pPr>
      <w:r>
        <w:t>Use of informal documents</w:t>
      </w:r>
    </w:p>
    <w:p w:rsidR="005E4AA1" w:rsidRDefault="005E4AA1" w:rsidP="007E72A1">
      <w:pPr>
        <w:pStyle w:val="SingleTxtG"/>
        <w:widowControl w:val="0"/>
        <w:ind w:left="1701"/>
      </w:pPr>
      <w:r>
        <w:t xml:space="preserve">The use of informal documents should be encouraged to make comments and suggestions known on official documents. </w:t>
      </w:r>
      <w:r w:rsidR="00917E8B">
        <w:t>This way delegation</w:t>
      </w:r>
      <w:r>
        <w:t xml:space="preserve"> can better prepare themselves on the meeting and their position. </w:t>
      </w:r>
      <w:r w:rsidR="00CC0337">
        <w:t xml:space="preserve">It </w:t>
      </w:r>
      <w:proofErr w:type="gramStart"/>
      <w:r w:rsidR="00CC0337">
        <w:t>should be considered</w:t>
      </w:r>
      <w:proofErr w:type="gramEnd"/>
      <w:r w:rsidR="00CC0337">
        <w:t xml:space="preserve"> to </w:t>
      </w:r>
      <w:r w:rsidR="004F4D8B">
        <w:t xml:space="preserve">first </w:t>
      </w:r>
      <w:r w:rsidR="00CC0337">
        <w:t>bring n</w:t>
      </w:r>
      <w:r>
        <w:t xml:space="preserve">ew subjects to the meeting </w:t>
      </w:r>
      <w:r w:rsidR="005146C8">
        <w:t xml:space="preserve">in the form of an informal document to gather opinions and comments. </w:t>
      </w:r>
      <w:r w:rsidR="00CC0337">
        <w:t xml:space="preserve">Taking </w:t>
      </w:r>
      <w:r w:rsidR="005146C8">
        <w:t xml:space="preserve">these opinions and comments </w:t>
      </w:r>
      <w:r w:rsidR="00CC0337">
        <w:t>into account may improve the acceptability of a new proposal</w:t>
      </w:r>
      <w:r w:rsidR="005146C8">
        <w:t>.</w:t>
      </w:r>
    </w:p>
    <w:p w:rsidR="005146C8" w:rsidRDefault="005146C8" w:rsidP="005146C8">
      <w:pPr>
        <w:pStyle w:val="SingleTxtG"/>
        <w:widowControl w:val="0"/>
        <w:tabs>
          <w:tab w:val="left" w:pos="1560"/>
        </w:tabs>
      </w:pPr>
      <w:r>
        <w:t>4.</w:t>
      </w:r>
      <w:r>
        <w:tab/>
      </w:r>
      <w:r w:rsidR="007220C9">
        <w:tab/>
      </w:r>
      <w:r w:rsidR="0034747A">
        <w:t>Informal working groups</w:t>
      </w:r>
    </w:p>
    <w:p w:rsidR="0034747A" w:rsidRDefault="007E72A1" w:rsidP="007E72A1">
      <w:pPr>
        <w:pStyle w:val="SingleTxtG"/>
      </w:pPr>
      <w:r>
        <w:tab/>
      </w:r>
      <w:r w:rsidR="000E732B">
        <w:t xml:space="preserve">In </w:t>
      </w:r>
      <w:r w:rsidR="000E732B" w:rsidRPr="007E72A1">
        <w:t>informal</w:t>
      </w:r>
      <w:r w:rsidR="000E732B">
        <w:t xml:space="preserve"> working groups differing points may easier be resolved by a more open </w:t>
      </w:r>
      <w:r>
        <w:tab/>
      </w:r>
      <w:r w:rsidR="000E732B">
        <w:t>and direct communication.</w:t>
      </w:r>
    </w:p>
    <w:p w:rsidR="000E732B" w:rsidRDefault="00F522C9" w:rsidP="007E72A1">
      <w:pPr>
        <w:pStyle w:val="Bullet1G"/>
      </w:pPr>
      <w:r>
        <w:t>I</w:t>
      </w:r>
      <w:r w:rsidR="000E732B">
        <w:t>nformal working groups</w:t>
      </w:r>
    </w:p>
    <w:p w:rsidR="000E732B" w:rsidRDefault="00CC0337" w:rsidP="007E72A1">
      <w:pPr>
        <w:pStyle w:val="SingleTxtG"/>
        <w:widowControl w:val="0"/>
        <w:ind w:left="1701"/>
      </w:pPr>
      <w:r>
        <w:tab/>
      </w:r>
      <w:r w:rsidR="000E732B">
        <w:t xml:space="preserve">As stated in paragraph 10 of document ECE/TRANS/WP.11/2015/10 </w:t>
      </w:r>
      <w:r w:rsidR="00615AFA">
        <w:t>informal working groups meetings outs</w:t>
      </w:r>
      <w:r w:rsidR="00D131E0">
        <w:t>i</w:t>
      </w:r>
      <w:r w:rsidR="00615AFA">
        <w:t xml:space="preserve">de the plenary meeting could resolve particular issues or issues that </w:t>
      </w:r>
      <w:proofErr w:type="gramStart"/>
      <w:r w:rsidR="00917E8B">
        <w:t>become known</w:t>
      </w:r>
      <w:proofErr w:type="gramEnd"/>
      <w:r w:rsidR="00615AFA">
        <w:t xml:space="preserve"> during the plenary meeting. Working groups </w:t>
      </w:r>
      <w:proofErr w:type="gramStart"/>
      <w:r w:rsidR="00615AFA">
        <w:t>can be organized</w:t>
      </w:r>
      <w:proofErr w:type="gramEnd"/>
      <w:r w:rsidR="00615AFA">
        <w:t xml:space="preserve"> during meeting times of the plenary on specific technical matters or in the </w:t>
      </w:r>
      <w:r w:rsidR="00917E8B">
        <w:lastRenderedPageBreak/>
        <w:t>lunchtime</w:t>
      </w:r>
      <w:r w:rsidR="00615AFA">
        <w:t xml:space="preserve"> or after the afternoon session for the more general ones such as development of wording.</w:t>
      </w:r>
    </w:p>
    <w:p w:rsidR="00615AFA" w:rsidRDefault="00615AFA" w:rsidP="007E72A1">
      <w:pPr>
        <w:pStyle w:val="Bullet1G"/>
      </w:pPr>
      <w:r>
        <w:t>Intersessional working groups</w:t>
      </w:r>
    </w:p>
    <w:p w:rsidR="002C6CDD" w:rsidRDefault="00CC0337" w:rsidP="007E72A1">
      <w:pPr>
        <w:pStyle w:val="SingleTxtG"/>
        <w:widowControl w:val="0"/>
        <w:ind w:left="1701"/>
      </w:pPr>
      <w:r>
        <w:tab/>
      </w:r>
      <w:r w:rsidR="00615AFA">
        <w:t xml:space="preserve">For </w:t>
      </w:r>
      <w:r w:rsidR="00917E8B">
        <w:t xml:space="preserve">issues that are </w:t>
      </w:r>
      <w:proofErr w:type="gramStart"/>
      <w:r w:rsidR="00917E8B">
        <w:t>more fundamental</w:t>
      </w:r>
      <w:r w:rsidR="00615AFA">
        <w:t xml:space="preserve"> intersessional working groups</w:t>
      </w:r>
      <w:proofErr w:type="gramEnd"/>
      <w:r w:rsidR="00615AFA">
        <w:t xml:space="preserve"> may be mandated to discuss a</w:t>
      </w:r>
      <w:r w:rsidR="0055225D">
        <w:t xml:space="preserve"> </w:t>
      </w:r>
      <w:r w:rsidR="00615AFA">
        <w:t xml:space="preserve">particular topic. </w:t>
      </w:r>
      <w:r w:rsidR="0055225D">
        <w:t xml:space="preserve">An informal working group is to </w:t>
      </w:r>
      <w:proofErr w:type="gramStart"/>
      <w:r w:rsidR="0055225D">
        <w:t>be established</w:t>
      </w:r>
      <w:proofErr w:type="gramEnd"/>
      <w:r w:rsidR="0055225D">
        <w:t xml:space="preserve"> by WP.11 with mandate containing the topic to discuss. The </w:t>
      </w:r>
      <w:r w:rsidR="00917E8B">
        <w:t>Informal-working</w:t>
      </w:r>
      <w:r w:rsidR="0055225D">
        <w:t xml:space="preserve"> group shall </w:t>
      </w:r>
      <w:r w:rsidR="00917E8B">
        <w:t>report</w:t>
      </w:r>
      <w:r w:rsidR="0055225D">
        <w:t xml:space="preserve"> to WP.11 including advice or proposals for amendments. The informal working group </w:t>
      </w:r>
      <w:proofErr w:type="gramStart"/>
      <w:r w:rsidR="0055225D">
        <w:t>shall be hosted</w:t>
      </w:r>
      <w:proofErr w:type="gramEnd"/>
      <w:r w:rsidR="0055225D">
        <w:t xml:space="preserve"> by a contracting party and </w:t>
      </w:r>
      <w:r w:rsidR="002C6CDD">
        <w:t xml:space="preserve">shall be conducted in the English language without </w:t>
      </w:r>
      <w:r w:rsidR="0055225D">
        <w:t>translation</w:t>
      </w:r>
      <w:r w:rsidR="002C6CDD">
        <w:t>.</w:t>
      </w:r>
    </w:p>
    <w:p w:rsidR="002C6CDD" w:rsidRDefault="002C6CDD" w:rsidP="00615AFA">
      <w:pPr>
        <w:pStyle w:val="SingleTxtG"/>
        <w:widowControl w:val="0"/>
        <w:tabs>
          <w:tab w:val="left" w:pos="1560"/>
        </w:tabs>
      </w:pPr>
      <w:r>
        <w:t>5.</w:t>
      </w:r>
      <w:r>
        <w:tab/>
      </w:r>
      <w:r w:rsidR="007220C9">
        <w:tab/>
      </w:r>
      <w:r>
        <w:t>Frequency of the WP.11</w:t>
      </w:r>
    </w:p>
    <w:p w:rsidR="007E72A1" w:rsidRDefault="00917E8B" w:rsidP="00615AFA">
      <w:pPr>
        <w:pStyle w:val="SingleTxtG"/>
        <w:widowControl w:val="0"/>
        <w:tabs>
          <w:tab w:val="left" w:pos="1560"/>
        </w:tabs>
      </w:pPr>
      <w:r>
        <w:t>Meetings that are more frequent</w:t>
      </w:r>
      <w:r w:rsidR="002C6CDD">
        <w:t xml:space="preserve"> will have the advantage to increase the number of decision moments, besides </w:t>
      </w:r>
      <w:r>
        <w:t>this,</w:t>
      </w:r>
      <w:r w:rsidR="002C6CDD">
        <w:t xml:space="preserve"> a shorter interval will keep the pressure on the development of proposals.</w:t>
      </w:r>
      <w:r w:rsidR="0055225D">
        <w:t xml:space="preserve"> </w:t>
      </w:r>
    </w:p>
    <w:p w:rsidR="00F522C9" w:rsidRDefault="002C6CDD" w:rsidP="00615AFA">
      <w:pPr>
        <w:pStyle w:val="SingleTxtG"/>
        <w:widowControl w:val="0"/>
        <w:tabs>
          <w:tab w:val="left" w:pos="1560"/>
        </w:tabs>
      </w:pPr>
      <w:r>
        <w:t xml:space="preserve">Disadvantages are more travel expenditure and more </w:t>
      </w:r>
      <w:r w:rsidR="00D131E0">
        <w:t xml:space="preserve">costs for the UNECE. As a </w:t>
      </w:r>
      <w:r w:rsidR="00917E8B">
        <w:t>compromise,</w:t>
      </w:r>
      <w:r w:rsidR="00D131E0">
        <w:t xml:space="preserve"> therefore we should </w:t>
      </w:r>
      <w:r w:rsidR="00F522C9">
        <w:t xml:space="preserve">consider </w:t>
      </w:r>
      <w:r w:rsidR="00D131E0">
        <w:t>shorter meetings. If we transfer detail discussion to informal working groups this should however be possible.</w:t>
      </w:r>
    </w:p>
    <w:p w:rsidR="00D131E0" w:rsidRDefault="00D131E0" w:rsidP="00615AFA">
      <w:pPr>
        <w:pStyle w:val="SingleTxtG"/>
        <w:widowControl w:val="0"/>
        <w:tabs>
          <w:tab w:val="left" w:pos="1560"/>
        </w:tabs>
      </w:pPr>
      <w:r>
        <w:t xml:space="preserve">Where other working parties of the UNECE meet twice a </w:t>
      </w:r>
      <w:r w:rsidR="00917E8B">
        <w:t>year,</w:t>
      </w:r>
      <w:r>
        <w:t xml:space="preserve"> it </w:t>
      </w:r>
      <w:proofErr w:type="gramStart"/>
      <w:r>
        <w:t>is suggested</w:t>
      </w:r>
      <w:proofErr w:type="gramEnd"/>
      <w:r>
        <w:t xml:space="preserve"> </w:t>
      </w:r>
      <w:r w:rsidR="00F231F6">
        <w:t xml:space="preserve">to meet </w:t>
      </w:r>
      <w:r w:rsidR="00917E8B">
        <w:t>three</w:t>
      </w:r>
      <w:r w:rsidR="00F231F6">
        <w:t xml:space="preserve"> times every two years.</w:t>
      </w:r>
    </w:p>
    <w:p w:rsidR="00A30C84" w:rsidRDefault="004549A9" w:rsidP="007E72A1">
      <w:pPr>
        <w:spacing w:before="240"/>
        <w:ind w:left="1134" w:right="1134"/>
        <w:jc w:val="center"/>
      </w:pPr>
      <w:r w:rsidRPr="00326BDE">
        <w:rPr>
          <w:lang w:val="en-US"/>
        </w:rPr>
        <w:t>____________</w:t>
      </w:r>
      <w:r w:rsidR="007E72A1">
        <w:rPr>
          <w:u w:val="single"/>
          <w:lang w:val="en-US"/>
        </w:rPr>
        <w:tab/>
      </w:r>
      <w:r w:rsidR="007E72A1">
        <w:rPr>
          <w:u w:val="single"/>
          <w:lang w:val="en-US"/>
        </w:rPr>
        <w:tab/>
      </w:r>
      <w:r w:rsidR="007E72A1">
        <w:rPr>
          <w:u w:val="single"/>
          <w:lang w:val="en-US"/>
        </w:rPr>
        <w:tab/>
      </w:r>
    </w:p>
    <w:sectPr w:rsidR="00A30C84" w:rsidSect="00AC36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2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A67" w:rsidRDefault="001A7A67"/>
  </w:endnote>
  <w:endnote w:type="continuationSeparator" w:id="0">
    <w:p w:rsidR="001A7A67" w:rsidRDefault="001A7A67"/>
  </w:endnote>
  <w:endnote w:type="continuationNotice" w:id="1">
    <w:p w:rsidR="001A7A67" w:rsidRDefault="001A7A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9D2A5B" w:rsidRDefault="00721211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="008C7AFF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B873F8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 w:rsidR="008C7AFF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9D2A5B" w:rsidRDefault="008C7AFF" w:rsidP="009D2A5B">
    <w:pPr>
      <w:pStyle w:val="Footer"/>
      <w:tabs>
        <w:tab w:val="right" w:pos="9598"/>
      </w:tabs>
      <w:rPr>
        <w:b/>
        <w:sz w:val="18"/>
      </w:rPr>
    </w:pPr>
    <w:r>
      <w:tab/>
    </w:r>
    <w:r w:rsidR="00721211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721211" w:rsidRPr="009D2A5B">
      <w:rPr>
        <w:b/>
        <w:sz w:val="18"/>
      </w:rPr>
      <w:fldChar w:fldCharType="separate"/>
    </w:r>
    <w:r w:rsidR="002C263B">
      <w:rPr>
        <w:b/>
        <w:noProof/>
        <w:sz w:val="18"/>
      </w:rPr>
      <w:t>19</w:t>
    </w:r>
    <w:r w:rsidR="00721211" w:rsidRPr="009D2A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B54" w:rsidRDefault="00834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A67" w:rsidRPr="000B175B" w:rsidRDefault="001A7A6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A7A67" w:rsidRPr="00FC68B7" w:rsidRDefault="001A7A6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A7A67" w:rsidRDefault="001A7A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FA7F6B" w:rsidRDefault="008C7AFF" w:rsidP="009D2A5B">
    <w:pPr>
      <w:pStyle w:val="Header"/>
      <w:rPr>
        <w:szCs w:val="18"/>
        <w:lang w:val="fr-CH"/>
      </w:rPr>
    </w:pPr>
    <w:r w:rsidRPr="00FA7F6B">
      <w:rPr>
        <w:szCs w:val="18"/>
        <w:lang w:val="fr-CH"/>
      </w:rPr>
      <w:t>INF.</w:t>
    </w:r>
    <w:r w:rsidR="00834B54">
      <w:rPr>
        <w:szCs w:val="18"/>
        <w:lang w:val="fr-CH"/>
      </w:rPr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Pr="00CD57D2" w:rsidRDefault="008C7AFF" w:rsidP="009D2A5B">
    <w:pPr>
      <w:pStyle w:val="Header"/>
      <w:jc w:val="right"/>
      <w:rPr>
        <w:lang w:val="fr-CH"/>
      </w:rPr>
    </w:pPr>
    <w:r>
      <w:rPr>
        <w:lang w:val="fr-CH"/>
      </w:rPr>
      <w:t>INF.</w:t>
    </w:r>
    <w:r w:rsidR="003A3109">
      <w:rPr>
        <w:lang w:val="fr-CH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B54" w:rsidRDefault="00834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85496"/>
    <w:multiLevelType w:val="hybridMultilevel"/>
    <w:tmpl w:val="C04245A0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53F949A8"/>
    <w:multiLevelType w:val="hybridMultilevel"/>
    <w:tmpl w:val="A1AA8A46"/>
    <w:lvl w:ilvl="0" w:tplc="D1CAAE78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594D3B21"/>
    <w:multiLevelType w:val="hybridMultilevel"/>
    <w:tmpl w:val="572C94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C0620"/>
    <w:multiLevelType w:val="hybridMultilevel"/>
    <w:tmpl w:val="FCC49FA0"/>
    <w:lvl w:ilvl="0" w:tplc="82929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8"/>
  </w:num>
  <w:num w:numId="15">
    <w:abstractNumId w:val="12"/>
  </w:num>
  <w:num w:numId="16">
    <w:abstractNumId w:val="11"/>
  </w:num>
  <w:num w:numId="17">
    <w:abstractNumId w:val="20"/>
  </w:num>
  <w:num w:numId="18">
    <w:abstractNumId w:val="19"/>
  </w:num>
  <w:num w:numId="19">
    <w:abstractNumId w:val="15"/>
  </w:num>
  <w:num w:numId="20">
    <w:abstractNumId w:val="17"/>
  </w:num>
  <w:num w:numId="2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019AF"/>
    <w:rsid w:val="000035B8"/>
    <w:rsid w:val="00013C9F"/>
    <w:rsid w:val="00013E97"/>
    <w:rsid w:val="000149A1"/>
    <w:rsid w:val="000218B5"/>
    <w:rsid w:val="000260EE"/>
    <w:rsid w:val="00037F90"/>
    <w:rsid w:val="00046B1F"/>
    <w:rsid w:val="000470B0"/>
    <w:rsid w:val="00047EB7"/>
    <w:rsid w:val="00050F6B"/>
    <w:rsid w:val="00054A06"/>
    <w:rsid w:val="00057E97"/>
    <w:rsid w:val="00061528"/>
    <w:rsid w:val="0006361C"/>
    <w:rsid w:val="00067232"/>
    <w:rsid w:val="00072C8C"/>
    <w:rsid w:val="000733B5"/>
    <w:rsid w:val="00081815"/>
    <w:rsid w:val="0008342E"/>
    <w:rsid w:val="00091557"/>
    <w:rsid w:val="000931C0"/>
    <w:rsid w:val="00093840"/>
    <w:rsid w:val="00096262"/>
    <w:rsid w:val="0009761A"/>
    <w:rsid w:val="000A0FD0"/>
    <w:rsid w:val="000A1785"/>
    <w:rsid w:val="000A3752"/>
    <w:rsid w:val="000A58D8"/>
    <w:rsid w:val="000A5CF8"/>
    <w:rsid w:val="000A77BB"/>
    <w:rsid w:val="000B0595"/>
    <w:rsid w:val="000B175B"/>
    <w:rsid w:val="000B3A0F"/>
    <w:rsid w:val="000B4EF7"/>
    <w:rsid w:val="000B633F"/>
    <w:rsid w:val="000B7AA1"/>
    <w:rsid w:val="000B7EDC"/>
    <w:rsid w:val="000C125A"/>
    <w:rsid w:val="000C2C03"/>
    <w:rsid w:val="000C2D2E"/>
    <w:rsid w:val="000C3305"/>
    <w:rsid w:val="000C4D51"/>
    <w:rsid w:val="000C7F79"/>
    <w:rsid w:val="000D1E89"/>
    <w:rsid w:val="000D3D97"/>
    <w:rsid w:val="000E0415"/>
    <w:rsid w:val="000E5C70"/>
    <w:rsid w:val="000E6237"/>
    <w:rsid w:val="000E732B"/>
    <w:rsid w:val="00101DB8"/>
    <w:rsid w:val="00103CC1"/>
    <w:rsid w:val="00104CDA"/>
    <w:rsid w:val="00106306"/>
    <w:rsid w:val="00106B5A"/>
    <w:rsid w:val="001103AA"/>
    <w:rsid w:val="0011119B"/>
    <w:rsid w:val="0011666B"/>
    <w:rsid w:val="0012118B"/>
    <w:rsid w:val="001211F5"/>
    <w:rsid w:val="001362A8"/>
    <w:rsid w:val="00141383"/>
    <w:rsid w:val="00142AB2"/>
    <w:rsid w:val="00155068"/>
    <w:rsid w:val="00165F3A"/>
    <w:rsid w:val="00177CE8"/>
    <w:rsid w:val="00181389"/>
    <w:rsid w:val="0018210E"/>
    <w:rsid w:val="00193CA7"/>
    <w:rsid w:val="001A1DCF"/>
    <w:rsid w:val="001A6E55"/>
    <w:rsid w:val="001A7A67"/>
    <w:rsid w:val="001B13A5"/>
    <w:rsid w:val="001B4B04"/>
    <w:rsid w:val="001C03F9"/>
    <w:rsid w:val="001C0917"/>
    <w:rsid w:val="001C5A58"/>
    <w:rsid w:val="001C6663"/>
    <w:rsid w:val="001C7895"/>
    <w:rsid w:val="001D0C8C"/>
    <w:rsid w:val="001D1419"/>
    <w:rsid w:val="001D26DF"/>
    <w:rsid w:val="001D3A03"/>
    <w:rsid w:val="001E0B9E"/>
    <w:rsid w:val="001E29E7"/>
    <w:rsid w:val="001E5415"/>
    <w:rsid w:val="001E7451"/>
    <w:rsid w:val="001E7B67"/>
    <w:rsid w:val="001F679D"/>
    <w:rsid w:val="001F7435"/>
    <w:rsid w:val="00202DA8"/>
    <w:rsid w:val="0021157B"/>
    <w:rsid w:val="00211E0B"/>
    <w:rsid w:val="0022321E"/>
    <w:rsid w:val="00225730"/>
    <w:rsid w:val="00233955"/>
    <w:rsid w:val="0023539C"/>
    <w:rsid w:val="00236A96"/>
    <w:rsid w:val="0023771B"/>
    <w:rsid w:val="0024023A"/>
    <w:rsid w:val="00243217"/>
    <w:rsid w:val="00247BDC"/>
    <w:rsid w:val="00250267"/>
    <w:rsid w:val="00252290"/>
    <w:rsid w:val="00267F5F"/>
    <w:rsid w:val="00280A1D"/>
    <w:rsid w:val="00284DBC"/>
    <w:rsid w:val="00286B4D"/>
    <w:rsid w:val="002A0CC5"/>
    <w:rsid w:val="002A3C85"/>
    <w:rsid w:val="002A603B"/>
    <w:rsid w:val="002B46EB"/>
    <w:rsid w:val="002C2008"/>
    <w:rsid w:val="002C263B"/>
    <w:rsid w:val="002C63B0"/>
    <w:rsid w:val="002C6CDD"/>
    <w:rsid w:val="002D0CE4"/>
    <w:rsid w:val="002D2E24"/>
    <w:rsid w:val="002D425A"/>
    <w:rsid w:val="002D4643"/>
    <w:rsid w:val="002D4B6C"/>
    <w:rsid w:val="002F175C"/>
    <w:rsid w:val="002F3C64"/>
    <w:rsid w:val="00301D76"/>
    <w:rsid w:val="00302E18"/>
    <w:rsid w:val="0030606F"/>
    <w:rsid w:val="003173A5"/>
    <w:rsid w:val="003229D8"/>
    <w:rsid w:val="00326BDE"/>
    <w:rsid w:val="0033230E"/>
    <w:rsid w:val="003358CF"/>
    <w:rsid w:val="00335D02"/>
    <w:rsid w:val="0034605E"/>
    <w:rsid w:val="0034747A"/>
    <w:rsid w:val="00352709"/>
    <w:rsid w:val="00354ED9"/>
    <w:rsid w:val="003706D8"/>
    <w:rsid w:val="0037107E"/>
    <w:rsid w:val="00371178"/>
    <w:rsid w:val="00375B70"/>
    <w:rsid w:val="0038452A"/>
    <w:rsid w:val="00393A3C"/>
    <w:rsid w:val="003A10AC"/>
    <w:rsid w:val="003A30E1"/>
    <w:rsid w:val="003A3109"/>
    <w:rsid w:val="003A6498"/>
    <w:rsid w:val="003A6728"/>
    <w:rsid w:val="003A6810"/>
    <w:rsid w:val="003A7C69"/>
    <w:rsid w:val="003B1CC1"/>
    <w:rsid w:val="003B36D1"/>
    <w:rsid w:val="003B7418"/>
    <w:rsid w:val="003C2CC4"/>
    <w:rsid w:val="003C74DD"/>
    <w:rsid w:val="003D30B0"/>
    <w:rsid w:val="003D3380"/>
    <w:rsid w:val="003D4B23"/>
    <w:rsid w:val="003E0B6D"/>
    <w:rsid w:val="003E47CA"/>
    <w:rsid w:val="003F310D"/>
    <w:rsid w:val="003F7107"/>
    <w:rsid w:val="004002CE"/>
    <w:rsid w:val="00406D5C"/>
    <w:rsid w:val="00410C89"/>
    <w:rsid w:val="0041397F"/>
    <w:rsid w:val="0041539A"/>
    <w:rsid w:val="00422E03"/>
    <w:rsid w:val="00426B9B"/>
    <w:rsid w:val="004325CB"/>
    <w:rsid w:val="004356D2"/>
    <w:rsid w:val="004428E6"/>
    <w:rsid w:val="00442A83"/>
    <w:rsid w:val="00446D76"/>
    <w:rsid w:val="0045495B"/>
    <w:rsid w:val="004549A9"/>
    <w:rsid w:val="00454D98"/>
    <w:rsid w:val="00456890"/>
    <w:rsid w:val="00463984"/>
    <w:rsid w:val="00463B7B"/>
    <w:rsid w:val="004643FE"/>
    <w:rsid w:val="00470310"/>
    <w:rsid w:val="00471330"/>
    <w:rsid w:val="004757DA"/>
    <w:rsid w:val="0048014F"/>
    <w:rsid w:val="00482DA4"/>
    <w:rsid w:val="0048397A"/>
    <w:rsid w:val="00485C67"/>
    <w:rsid w:val="004A12F2"/>
    <w:rsid w:val="004C2461"/>
    <w:rsid w:val="004C63B1"/>
    <w:rsid w:val="004C648F"/>
    <w:rsid w:val="004C72BF"/>
    <w:rsid w:val="004C7462"/>
    <w:rsid w:val="004C7936"/>
    <w:rsid w:val="004D4E04"/>
    <w:rsid w:val="004D5426"/>
    <w:rsid w:val="004D71EB"/>
    <w:rsid w:val="004E0C05"/>
    <w:rsid w:val="004E1EFB"/>
    <w:rsid w:val="004E77B2"/>
    <w:rsid w:val="004F1DAD"/>
    <w:rsid w:val="004F4D8B"/>
    <w:rsid w:val="004F68B6"/>
    <w:rsid w:val="004F7A1B"/>
    <w:rsid w:val="00503DEB"/>
    <w:rsid w:val="00504B2D"/>
    <w:rsid w:val="00507CE8"/>
    <w:rsid w:val="005146C8"/>
    <w:rsid w:val="0052013D"/>
    <w:rsid w:val="0052136D"/>
    <w:rsid w:val="00522B58"/>
    <w:rsid w:val="00523CD7"/>
    <w:rsid w:val="00526FF7"/>
    <w:rsid w:val="0052775E"/>
    <w:rsid w:val="00533685"/>
    <w:rsid w:val="005420F2"/>
    <w:rsid w:val="00545721"/>
    <w:rsid w:val="00546993"/>
    <w:rsid w:val="0055225D"/>
    <w:rsid w:val="005523E5"/>
    <w:rsid w:val="00553B62"/>
    <w:rsid w:val="005628B6"/>
    <w:rsid w:val="00586DB8"/>
    <w:rsid w:val="0059363D"/>
    <w:rsid w:val="00596193"/>
    <w:rsid w:val="005A1668"/>
    <w:rsid w:val="005A280E"/>
    <w:rsid w:val="005A6437"/>
    <w:rsid w:val="005B3DB3"/>
    <w:rsid w:val="005B4E13"/>
    <w:rsid w:val="005C5CC2"/>
    <w:rsid w:val="005D01AA"/>
    <w:rsid w:val="005D0201"/>
    <w:rsid w:val="005D2A29"/>
    <w:rsid w:val="005E4AA1"/>
    <w:rsid w:val="005E6A77"/>
    <w:rsid w:val="005F4705"/>
    <w:rsid w:val="005F4EF7"/>
    <w:rsid w:val="005F7B75"/>
    <w:rsid w:val="006001EE"/>
    <w:rsid w:val="00600FA9"/>
    <w:rsid w:val="00605042"/>
    <w:rsid w:val="00611FC4"/>
    <w:rsid w:val="00615AFA"/>
    <w:rsid w:val="006162FB"/>
    <w:rsid w:val="006167E8"/>
    <w:rsid w:val="006176FB"/>
    <w:rsid w:val="006309EF"/>
    <w:rsid w:val="00640B26"/>
    <w:rsid w:val="00642081"/>
    <w:rsid w:val="00651B2F"/>
    <w:rsid w:val="00652D0A"/>
    <w:rsid w:val="0066133E"/>
    <w:rsid w:val="006623D5"/>
    <w:rsid w:val="00662531"/>
    <w:rsid w:val="00662BB6"/>
    <w:rsid w:val="006634C7"/>
    <w:rsid w:val="00667F8F"/>
    <w:rsid w:val="00670BBE"/>
    <w:rsid w:val="006713A7"/>
    <w:rsid w:val="00674897"/>
    <w:rsid w:val="00676B85"/>
    <w:rsid w:val="00684C21"/>
    <w:rsid w:val="006A2530"/>
    <w:rsid w:val="006B49F6"/>
    <w:rsid w:val="006B4DDD"/>
    <w:rsid w:val="006C18FA"/>
    <w:rsid w:val="006C3589"/>
    <w:rsid w:val="006D2B94"/>
    <w:rsid w:val="006D317D"/>
    <w:rsid w:val="006D37AF"/>
    <w:rsid w:val="006D51D0"/>
    <w:rsid w:val="006E3B48"/>
    <w:rsid w:val="006E4935"/>
    <w:rsid w:val="006E564B"/>
    <w:rsid w:val="006E7191"/>
    <w:rsid w:val="006E73A7"/>
    <w:rsid w:val="00702574"/>
    <w:rsid w:val="00703577"/>
    <w:rsid w:val="00705894"/>
    <w:rsid w:val="0071793F"/>
    <w:rsid w:val="00721211"/>
    <w:rsid w:val="007220C9"/>
    <w:rsid w:val="0072632A"/>
    <w:rsid w:val="007327D5"/>
    <w:rsid w:val="00743E81"/>
    <w:rsid w:val="00743EE9"/>
    <w:rsid w:val="0074723A"/>
    <w:rsid w:val="00753674"/>
    <w:rsid w:val="00754592"/>
    <w:rsid w:val="007611CF"/>
    <w:rsid w:val="007612FF"/>
    <w:rsid w:val="007629C8"/>
    <w:rsid w:val="0077047D"/>
    <w:rsid w:val="00781439"/>
    <w:rsid w:val="007816F1"/>
    <w:rsid w:val="0078507B"/>
    <w:rsid w:val="00791AC2"/>
    <w:rsid w:val="00793939"/>
    <w:rsid w:val="00797575"/>
    <w:rsid w:val="007A1179"/>
    <w:rsid w:val="007A787F"/>
    <w:rsid w:val="007B6BA5"/>
    <w:rsid w:val="007B6C1C"/>
    <w:rsid w:val="007C3390"/>
    <w:rsid w:val="007C4F4B"/>
    <w:rsid w:val="007C5966"/>
    <w:rsid w:val="007D3484"/>
    <w:rsid w:val="007E01E9"/>
    <w:rsid w:val="007E26B9"/>
    <w:rsid w:val="007E63F3"/>
    <w:rsid w:val="007E72A1"/>
    <w:rsid w:val="007F0F4A"/>
    <w:rsid w:val="007F10A1"/>
    <w:rsid w:val="007F23F5"/>
    <w:rsid w:val="007F29A5"/>
    <w:rsid w:val="007F6611"/>
    <w:rsid w:val="007F70AF"/>
    <w:rsid w:val="007F7106"/>
    <w:rsid w:val="007F7A86"/>
    <w:rsid w:val="007F7AB8"/>
    <w:rsid w:val="00804222"/>
    <w:rsid w:val="008116D7"/>
    <w:rsid w:val="00811920"/>
    <w:rsid w:val="00815AD0"/>
    <w:rsid w:val="00815E91"/>
    <w:rsid w:val="00817949"/>
    <w:rsid w:val="008212E9"/>
    <w:rsid w:val="008242D7"/>
    <w:rsid w:val="00824EA3"/>
    <w:rsid w:val="008257B1"/>
    <w:rsid w:val="008268C5"/>
    <w:rsid w:val="00834B54"/>
    <w:rsid w:val="00835C5B"/>
    <w:rsid w:val="00836F65"/>
    <w:rsid w:val="00841EA6"/>
    <w:rsid w:val="00842F17"/>
    <w:rsid w:val="00843767"/>
    <w:rsid w:val="00844141"/>
    <w:rsid w:val="00845E45"/>
    <w:rsid w:val="008544D5"/>
    <w:rsid w:val="00854501"/>
    <w:rsid w:val="008556FB"/>
    <w:rsid w:val="0085672F"/>
    <w:rsid w:val="008679D9"/>
    <w:rsid w:val="008711DC"/>
    <w:rsid w:val="00871389"/>
    <w:rsid w:val="00875C74"/>
    <w:rsid w:val="008767BF"/>
    <w:rsid w:val="00880848"/>
    <w:rsid w:val="00883999"/>
    <w:rsid w:val="00887652"/>
    <w:rsid w:val="008878DE"/>
    <w:rsid w:val="008979B1"/>
    <w:rsid w:val="008A3058"/>
    <w:rsid w:val="008A6B25"/>
    <w:rsid w:val="008A6C4F"/>
    <w:rsid w:val="008A7F90"/>
    <w:rsid w:val="008B187F"/>
    <w:rsid w:val="008B2335"/>
    <w:rsid w:val="008B27FB"/>
    <w:rsid w:val="008B2B78"/>
    <w:rsid w:val="008B2D85"/>
    <w:rsid w:val="008C400E"/>
    <w:rsid w:val="008C7AFF"/>
    <w:rsid w:val="008D63B4"/>
    <w:rsid w:val="008D7341"/>
    <w:rsid w:val="008E0678"/>
    <w:rsid w:val="008E33CD"/>
    <w:rsid w:val="008E6480"/>
    <w:rsid w:val="008F5ACB"/>
    <w:rsid w:val="008F6CE6"/>
    <w:rsid w:val="00907BA5"/>
    <w:rsid w:val="0091190D"/>
    <w:rsid w:val="00916387"/>
    <w:rsid w:val="00917E8B"/>
    <w:rsid w:val="009223CA"/>
    <w:rsid w:val="00927829"/>
    <w:rsid w:val="00933E40"/>
    <w:rsid w:val="00934137"/>
    <w:rsid w:val="00940F93"/>
    <w:rsid w:val="0094558F"/>
    <w:rsid w:val="009536F9"/>
    <w:rsid w:val="00961690"/>
    <w:rsid w:val="009760F3"/>
    <w:rsid w:val="00977203"/>
    <w:rsid w:val="00995AB4"/>
    <w:rsid w:val="009A0E8D"/>
    <w:rsid w:val="009B0F25"/>
    <w:rsid w:val="009B1518"/>
    <w:rsid w:val="009B15AA"/>
    <w:rsid w:val="009B26E7"/>
    <w:rsid w:val="009B350F"/>
    <w:rsid w:val="009C454F"/>
    <w:rsid w:val="009C565B"/>
    <w:rsid w:val="009D2486"/>
    <w:rsid w:val="009D25A4"/>
    <w:rsid w:val="009D2A5B"/>
    <w:rsid w:val="009E1D30"/>
    <w:rsid w:val="009F2BB8"/>
    <w:rsid w:val="00A00A3F"/>
    <w:rsid w:val="00A01489"/>
    <w:rsid w:val="00A12E50"/>
    <w:rsid w:val="00A14388"/>
    <w:rsid w:val="00A1777D"/>
    <w:rsid w:val="00A3009E"/>
    <w:rsid w:val="00A3026E"/>
    <w:rsid w:val="00A30C84"/>
    <w:rsid w:val="00A31D95"/>
    <w:rsid w:val="00A338F1"/>
    <w:rsid w:val="00A44D24"/>
    <w:rsid w:val="00A45808"/>
    <w:rsid w:val="00A46763"/>
    <w:rsid w:val="00A477C4"/>
    <w:rsid w:val="00A5402C"/>
    <w:rsid w:val="00A56AAB"/>
    <w:rsid w:val="00A72F22"/>
    <w:rsid w:val="00A7360F"/>
    <w:rsid w:val="00A748A6"/>
    <w:rsid w:val="00A769F4"/>
    <w:rsid w:val="00A776B4"/>
    <w:rsid w:val="00A915B4"/>
    <w:rsid w:val="00A94361"/>
    <w:rsid w:val="00A970A8"/>
    <w:rsid w:val="00AA1F98"/>
    <w:rsid w:val="00AA293C"/>
    <w:rsid w:val="00AA5165"/>
    <w:rsid w:val="00AA66C0"/>
    <w:rsid w:val="00AB32F7"/>
    <w:rsid w:val="00AB4050"/>
    <w:rsid w:val="00AC36B7"/>
    <w:rsid w:val="00AC5045"/>
    <w:rsid w:val="00AC6EC4"/>
    <w:rsid w:val="00AD44C2"/>
    <w:rsid w:val="00AD48FA"/>
    <w:rsid w:val="00AF7B8E"/>
    <w:rsid w:val="00B0614C"/>
    <w:rsid w:val="00B101E9"/>
    <w:rsid w:val="00B117CF"/>
    <w:rsid w:val="00B11BB4"/>
    <w:rsid w:val="00B12CA6"/>
    <w:rsid w:val="00B2148A"/>
    <w:rsid w:val="00B21F96"/>
    <w:rsid w:val="00B22BC2"/>
    <w:rsid w:val="00B24F79"/>
    <w:rsid w:val="00B25EB2"/>
    <w:rsid w:val="00B27148"/>
    <w:rsid w:val="00B30179"/>
    <w:rsid w:val="00B35CAC"/>
    <w:rsid w:val="00B36690"/>
    <w:rsid w:val="00B421C1"/>
    <w:rsid w:val="00B47633"/>
    <w:rsid w:val="00B51CEC"/>
    <w:rsid w:val="00B552A3"/>
    <w:rsid w:val="00B55C71"/>
    <w:rsid w:val="00B56E4A"/>
    <w:rsid w:val="00B56E9C"/>
    <w:rsid w:val="00B612DF"/>
    <w:rsid w:val="00B61320"/>
    <w:rsid w:val="00B6151A"/>
    <w:rsid w:val="00B61BB6"/>
    <w:rsid w:val="00B63F86"/>
    <w:rsid w:val="00B64B1F"/>
    <w:rsid w:val="00B6553F"/>
    <w:rsid w:val="00B70F1E"/>
    <w:rsid w:val="00B756A2"/>
    <w:rsid w:val="00B77D05"/>
    <w:rsid w:val="00B8059B"/>
    <w:rsid w:val="00B81206"/>
    <w:rsid w:val="00B81E12"/>
    <w:rsid w:val="00B8394B"/>
    <w:rsid w:val="00B85D76"/>
    <w:rsid w:val="00B873F8"/>
    <w:rsid w:val="00B87639"/>
    <w:rsid w:val="00B94746"/>
    <w:rsid w:val="00BA4F47"/>
    <w:rsid w:val="00BB5635"/>
    <w:rsid w:val="00BB7CD1"/>
    <w:rsid w:val="00BC2725"/>
    <w:rsid w:val="00BC3FA0"/>
    <w:rsid w:val="00BC626B"/>
    <w:rsid w:val="00BC67E1"/>
    <w:rsid w:val="00BC74E9"/>
    <w:rsid w:val="00BE4F17"/>
    <w:rsid w:val="00BF3CC6"/>
    <w:rsid w:val="00BF68A8"/>
    <w:rsid w:val="00BF6B31"/>
    <w:rsid w:val="00C00247"/>
    <w:rsid w:val="00C0468A"/>
    <w:rsid w:val="00C10FE6"/>
    <w:rsid w:val="00C11A03"/>
    <w:rsid w:val="00C11B49"/>
    <w:rsid w:val="00C12465"/>
    <w:rsid w:val="00C22C0C"/>
    <w:rsid w:val="00C23978"/>
    <w:rsid w:val="00C25E1A"/>
    <w:rsid w:val="00C30215"/>
    <w:rsid w:val="00C33407"/>
    <w:rsid w:val="00C43462"/>
    <w:rsid w:val="00C4527F"/>
    <w:rsid w:val="00C45E05"/>
    <w:rsid w:val="00C463DD"/>
    <w:rsid w:val="00C4724C"/>
    <w:rsid w:val="00C605F3"/>
    <w:rsid w:val="00C629A0"/>
    <w:rsid w:val="00C64629"/>
    <w:rsid w:val="00C66F1F"/>
    <w:rsid w:val="00C745C3"/>
    <w:rsid w:val="00C7755F"/>
    <w:rsid w:val="00C77BE5"/>
    <w:rsid w:val="00C97C39"/>
    <w:rsid w:val="00CA39FB"/>
    <w:rsid w:val="00CB2276"/>
    <w:rsid w:val="00CB3E03"/>
    <w:rsid w:val="00CB46A6"/>
    <w:rsid w:val="00CB5F84"/>
    <w:rsid w:val="00CC0337"/>
    <w:rsid w:val="00CC24B7"/>
    <w:rsid w:val="00CC2A1B"/>
    <w:rsid w:val="00CC5B3B"/>
    <w:rsid w:val="00CD1FCA"/>
    <w:rsid w:val="00CD46A7"/>
    <w:rsid w:val="00CD57D2"/>
    <w:rsid w:val="00CE1761"/>
    <w:rsid w:val="00CE1CFD"/>
    <w:rsid w:val="00CE3E6E"/>
    <w:rsid w:val="00CE4A8F"/>
    <w:rsid w:val="00CE689C"/>
    <w:rsid w:val="00CF7AC0"/>
    <w:rsid w:val="00D131E0"/>
    <w:rsid w:val="00D13F4D"/>
    <w:rsid w:val="00D170BE"/>
    <w:rsid w:val="00D2031B"/>
    <w:rsid w:val="00D224BF"/>
    <w:rsid w:val="00D22523"/>
    <w:rsid w:val="00D25FE2"/>
    <w:rsid w:val="00D36B21"/>
    <w:rsid w:val="00D43252"/>
    <w:rsid w:val="00D44198"/>
    <w:rsid w:val="00D47EEA"/>
    <w:rsid w:val="00D47F36"/>
    <w:rsid w:val="00D550D4"/>
    <w:rsid w:val="00D56292"/>
    <w:rsid w:val="00D62742"/>
    <w:rsid w:val="00D7419E"/>
    <w:rsid w:val="00D773DF"/>
    <w:rsid w:val="00D876F8"/>
    <w:rsid w:val="00D9255F"/>
    <w:rsid w:val="00D95303"/>
    <w:rsid w:val="00D97453"/>
    <w:rsid w:val="00D978C6"/>
    <w:rsid w:val="00DA31EF"/>
    <w:rsid w:val="00DA3C1C"/>
    <w:rsid w:val="00DA5024"/>
    <w:rsid w:val="00DB1304"/>
    <w:rsid w:val="00DB43CD"/>
    <w:rsid w:val="00DB7E27"/>
    <w:rsid w:val="00DC12A9"/>
    <w:rsid w:val="00DD6310"/>
    <w:rsid w:val="00DE37C6"/>
    <w:rsid w:val="00DE4970"/>
    <w:rsid w:val="00DE7486"/>
    <w:rsid w:val="00E01B7D"/>
    <w:rsid w:val="00E046DF"/>
    <w:rsid w:val="00E14853"/>
    <w:rsid w:val="00E15557"/>
    <w:rsid w:val="00E25715"/>
    <w:rsid w:val="00E25D65"/>
    <w:rsid w:val="00E261FA"/>
    <w:rsid w:val="00E26778"/>
    <w:rsid w:val="00E27346"/>
    <w:rsid w:val="00E3292C"/>
    <w:rsid w:val="00E51E40"/>
    <w:rsid w:val="00E54F0D"/>
    <w:rsid w:val="00E5731F"/>
    <w:rsid w:val="00E71BC8"/>
    <w:rsid w:val="00E7260F"/>
    <w:rsid w:val="00E73F5D"/>
    <w:rsid w:val="00E756DA"/>
    <w:rsid w:val="00E77E4E"/>
    <w:rsid w:val="00E836E7"/>
    <w:rsid w:val="00E879F6"/>
    <w:rsid w:val="00E955EE"/>
    <w:rsid w:val="00E96630"/>
    <w:rsid w:val="00E96B8D"/>
    <w:rsid w:val="00EA13FC"/>
    <w:rsid w:val="00EB65AE"/>
    <w:rsid w:val="00EC098C"/>
    <w:rsid w:val="00EC106A"/>
    <w:rsid w:val="00EC32A0"/>
    <w:rsid w:val="00ED7A2A"/>
    <w:rsid w:val="00EE6B3A"/>
    <w:rsid w:val="00EF1D7F"/>
    <w:rsid w:val="00F05E4B"/>
    <w:rsid w:val="00F1418D"/>
    <w:rsid w:val="00F16B7D"/>
    <w:rsid w:val="00F227A6"/>
    <w:rsid w:val="00F231F6"/>
    <w:rsid w:val="00F31170"/>
    <w:rsid w:val="00F31E5F"/>
    <w:rsid w:val="00F36F0D"/>
    <w:rsid w:val="00F42999"/>
    <w:rsid w:val="00F42C87"/>
    <w:rsid w:val="00F51ECD"/>
    <w:rsid w:val="00F522C9"/>
    <w:rsid w:val="00F57ED1"/>
    <w:rsid w:val="00F6100A"/>
    <w:rsid w:val="00F66565"/>
    <w:rsid w:val="00F8015D"/>
    <w:rsid w:val="00F93781"/>
    <w:rsid w:val="00FA26FD"/>
    <w:rsid w:val="00FA2814"/>
    <w:rsid w:val="00FA42D6"/>
    <w:rsid w:val="00FA7F6B"/>
    <w:rsid w:val="00FB4C10"/>
    <w:rsid w:val="00FB613B"/>
    <w:rsid w:val="00FB7B98"/>
    <w:rsid w:val="00FC1945"/>
    <w:rsid w:val="00FC2EA1"/>
    <w:rsid w:val="00FC3938"/>
    <w:rsid w:val="00FC3C87"/>
    <w:rsid w:val="00FC68B7"/>
    <w:rsid w:val="00FE106A"/>
    <w:rsid w:val="00FF145D"/>
    <w:rsid w:val="00FF5BE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  <w15:docId w15:val="{68D1A731-BAC9-4221-A4D3-0BF02BCD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C24B7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C24B7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C24B7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C24B7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C24B7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C24B7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C24B7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C24B7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CC24B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CC24B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CC24B7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CC24B7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CC24B7"/>
    <w:rPr>
      <w:rFonts w:cs="Courier New"/>
    </w:rPr>
  </w:style>
  <w:style w:type="paragraph" w:styleId="BodyText">
    <w:name w:val="Body Text"/>
    <w:basedOn w:val="Normal"/>
    <w:next w:val="Normal"/>
    <w:semiHidden/>
    <w:rsid w:val="00CC24B7"/>
  </w:style>
  <w:style w:type="paragraph" w:styleId="BodyTextIndent">
    <w:name w:val="Body Text Indent"/>
    <w:basedOn w:val="Normal"/>
    <w:semiHidden/>
    <w:rsid w:val="00CC24B7"/>
    <w:pPr>
      <w:spacing w:after="120"/>
      <w:ind w:left="283"/>
    </w:pPr>
  </w:style>
  <w:style w:type="paragraph" w:styleId="BlockText">
    <w:name w:val="Block Text"/>
    <w:basedOn w:val="Normal"/>
    <w:semiHidden/>
    <w:rsid w:val="00CC24B7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CC24B7"/>
    <w:rPr>
      <w:sz w:val="6"/>
    </w:rPr>
  </w:style>
  <w:style w:type="paragraph" w:styleId="CommentText">
    <w:name w:val="annotation text"/>
    <w:basedOn w:val="Normal"/>
    <w:semiHidden/>
    <w:rsid w:val="00CC24B7"/>
  </w:style>
  <w:style w:type="character" w:styleId="LineNumber">
    <w:name w:val="line number"/>
    <w:semiHidden/>
    <w:rsid w:val="00CC24B7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CC24B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Web11">
    <w:name w:val="Tableau Web 1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uiPriority w:val="99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paragraph" w:styleId="Revision">
    <w:name w:val="Revision"/>
    <w:hidden/>
    <w:uiPriority w:val="99"/>
    <w:semiHidden/>
    <w:rsid w:val="006634C7"/>
    <w:rPr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A30C84"/>
    <w:pPr>
      <w:spacing w:after="200" w:line="240" w:lineRule="auto"/>
    </w:pPr>
    <w:rPr>
      <w:b/>
      <w:bCs/>
      <w:color w:val="5B9BD5"/>
      <w:sz w:val="18"/>
      <w:szCs w:val="18"/>
    </w:rPr>
  </w:style>
  <w:style w:type="character" w:customStyle="1" w:styleId="location">
    <w:name w:val="location"/>
    <w:basedOn w:val="DefaultParagraphFont"/>
    <w:rsid w:val="00D36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53396-07C2-4BB3-BD1E-C6F3AB83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Marie-Claude Collet</cp:lastModifiedBy>
  <cp:revision>7</cp:revision>
  <cp:lastPrinted>2017-09-29T05:35:00Z</cp:lastPrinted>
  <dcterms:created xsi:type="dcterms:W3CDTF">2017-09-28T11:39:00Z</dcterms:created>
  <dcterms:modified xsi:type="dcterms:W3CDTF">2017-09-29T05:36:00Z</dcterms:modified>
</cp:coreProperties>
</file>