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F63C7">
            <w:pPr>
              <w:pStyle w:val="SMGR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F63C7" w:rsidP="00FF63C7">
            <w:pPr>
              <w:jc w:val="right"/>
            </w:pPr>
            <w:r w:rsidRPr="00FF63C7">
              <w:rPr>
                <w:sz w:val="40"/>
              </w:rPr>
              <w:t>ECE</w:t>
            </w:r>
            <w:r>
              <w:t>/TRANS/WP.11/2017/1</w:t>
            </w:r>
          </w:p>
        </w:tc>
      </w:tr>
      <w:tr w:rsidR="002D5AAC" w:rsidRPr="00C53F8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F63C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F63C7" w:rsidRDefault="00FF63C7" w:rsidP="00FF63C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Ju</w:t>
            </w:r>
            <w:r w:rsidR="00D367CA">
              <w:rPr>
                <w:lang w:val="en-US"/>
              </w:rPr>
              <w:t>ne</w:t>
            </w:r>
            <w:r>
              <w:rPr>
                <w:lang w:val="en-US"/>
              </w:rPr>
              <w:t xml:space="preserve"> 2017</w:t>
            </w:r>
          </w:p>
          <w:p w:rsidR="00FF63C7" w:rsidRDefault="00FF63C7" w:rsidP="00FF63C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F63C7" w:rsidRPr="008D53B6" w:rsidRDefault="00FF63C7" w:rsidP="00FF63C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E37549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F63C7" w:rsidRPr="00E37549" w:rsidRDefault="00FF63C7" w:rsidP="00E37549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E37549">
        <w:rPr>
          <w:sz w:val="28"/>
          <w:szCs w:val="28"/>
        </w:rPr>
        <w:t>Комитет по внутреннему транспорту</w:t>
      </w:r>
    </w:p>
    <w:p w:rsidR="00FF63C7" w:rsidRPr="00E37549" w:rsidRDefault="00FF63C7" w:rsidP="00E37549">
      <w:pPr>
        <w:pStyle w:val="SingleTxtGR"/>
        <w:spacing w:after="0"/>
        <w:ind w:left="0"/>
        <w:jc w:val="left"/>
        <w:rPr>
          <w:b/>
          <w:sz w:val="24"/>
          <w:szCs w:val="24"/>
        </w:rPr>
      </w:pPr>
      <w:r w:rsidRPr="00E37549">
        <w:rPr>
          <w:b/>
          <w:sz w:val="24"/>
          <w:szCs w:val="24"/>
        </w:rPr>
        <w:t xml:space="preserve">Рабочая группа по перевозкам скоропортящихся </w:t>
      </w:r>
      <w:r w:rsidR="00E37549" w:rsidRPr="00E37549">
        <w:rPr>
          <w:b/>
          <w:sz w:val="24"/>
          <w:szCs w:val="24"/>
        </w:rPr>
        <w:br/>
      </w:r>
      <w:r w:rsidRPr="00E37549">
        <w:rPr>
          <w:b/>
          <w:sz w:val="24"/>
          <w:szCs w:val="24"/>
        </w:rPr>
        <w:t>пищевых продуктов</w:t>
      </w:r>
    </w:p>
    <w:p w:rsidR="00FF63C7" w:rsidRPr="00E37549" w:rsidRDefault="00FF63C7" w:rsidP="00E37549">
      <w:pPr>
        <w:pStyle w:val="SingleTxtGR"/>
        <w:spacing w:before="120" w:after="0"/>
        <w:ind w:left="0"/>
        <w:jc w:val="left"/>
        <w:rPr>
          <w:b/>
        </w:rPr>
      </w:pPr>
      <w:r w:rsidRPr="00E37549">
        <w:rPr>
          <w:b/>
        </w:rPr>
        <w:t>Семьдесят третья сессия</w:t>
      </w:r>
    </w:p>
    <w:p w:rsidR="00FF63C7" w:rsidRPr="00FF63C7" w:rsidRDefault="00FF63C7" w:rsidP="00E37549">
      <w:pPr>
        <w:pStyle w:val="SingleTxtGR"/>
        <w:spacing w:after="0"/>
        <w:ind w:left="0"/>
        <w:jc w:val="left"/>
      </w:pPr>
      <w:r w:rsidRPr="00FF63C7">
        <w:t>Женева, 10–13 октября 2017</w:t>
      </w:r>
      <w:r w:rsidR="001475E8">
        <w:t> год</w:t>
      </w:r>
      <w:r w:rsidRPr="00FF63C7">
        <w:t>а</w:t>
      </w:r>
    </w:p>
    <w:p w:rsidR="00FF63C7" w:rsidRPr="00FF63C7" w:rsidRDefault="00FF63C7" w:rsidP="00E37549">
      <w:pPr>
        <w:pStyle w:val="SingleTxtGR"/>
        <w:spacing w:after="0"/>
        <w:ind w:left="0"/>
        <w:jc w:val="left"/>
      </w:pPr>
      <w:r w:rsidRPr="00FF63C7">
        <w:t>Пункт 4 d) предварительной повестки дня</w:t>
      </w:r>
    </w:p>
    <w:p w:rsidR="00FF63C7" w:rsidRPr="00E37549" w:rsidRDefault="00FF63C7" w:rsidP="00E37549">
      <w:pPr>
        <w:pStyle w:val="SingleTxtGR"/>
        <w:spacing w:after="0"/>
        <w:ind w:left="0"/>
        <w:jc w:val="left"/>
        <w:rPr>
          <w:b/>
        </w:rPr>
      </w:pPr>
      <w:r w:rsidRPr="00E37549">
        <w:rPr>
          <w:b/>
        </w:rPr>
        <w:t xml:space="preserve">Статус и осуществление СПС: обмен информацией </w:t>
      </w:r>
      <w:r w:rsidR="00E37549" w:rsidRPr="00E37549">
        <w:rPr>
          <w:b/>
        </w:rPr>
        <w:br/>
      </w:r>
      <w:r w:rsidRPr="00E37549">
        <w:rPr>
          <w:b/>
        </w:rPr>
        <w:t>между Сторонами в соответствии со статьей 6 СПС</w:t>
      </w:r>
    </w:p>
    <w:p w:rsidR="00FF63C7" w:rsidRPr="00FF63C7" w:rsidRDefault="00FF63C7" w:rsidP="00E37549">
      <w:pPr>
        <w:pStyle w:val="HChGR"/>
      </w:pPr>
      <w:r w:rsidRPr="00FF63C7">
        <w:tab/>
      </w:r>
      <w:r w:rsidRPr="00FF63C7">
        <w:tab/>
        <w:t>Ответы на вопросник по осуществлению СПС</w:t>
      </w:r>
      <w:r w:rsidR="001400DC" w:rsidRPr="001400DC">
        <w:rPr>
          <w:rStyle w:val="FootnoteReference"/>
          <w:b w:val="0"/>
          <w:szCs w:val="18"/>
        </w:rPr>
        <w:footnoteReference w:id="1"/>
      </w:r>
    </w:p>
    <w:p w:rsidR="00FF63C7" w:rsidRPr="00FF63C7" w:rsidRDefault="00FF63C7" w:rsidP="00E37549">
      <w:pPr>
        <w:pStyle w:val="H1GR"/>
      </w:pPr>
      <w:r w:rsidRPr="00FF63C7">
        <w:tab/>
      </w:r>
      <w:r w:rsidRPr="00FF63C7">
        <w:tab/>
        <w:t>Записка секретариата</w:t>
      </w:r>
    </w:p>
    <w:p w:rsidR="00FF63C7" w:rsidRPr="00FF63C7" w:rsidRDefault="00FF63C7" w:rsidP="00E37549">
      <w:pPr>
        <w:pStyle w:val="HChGR"/>
      </w:pPr>
      <w:r w:rsidRPr="00FF63C7">
        <w:tab/>
      </w:r>
      <w:r w:rsidRPr="00FF63C7">
        <w:tab/>
        <w:t>Введение</w:t>
      </w:r>
    </w:p>
    <w:p w:rsidR="00FF63C7" w:rsidRPr="00FF63C7" w:rsidRDefault="00FF63C7" w:rsidP="00FF63C7">
      <w:pPr>
        <w:pStyle w:val="SingleTxtGR"/>
      </w:pPr>
      <w:r w:rsidRPr="00FF63C7">
        <w:t>1.</w:t>
      </w:r>
      <w:r w:rsidRPr="00FF63C7">
        <w:tab/>
        <w:t>На своей семьдесят второй сессии, состоявшейся в 2016</w:t>
      </w:r>
      <w:r w:rsidR="001475E8">
        <w:t> год</w:t>
      </w:r>
      <w:r w:rsidRPr="00FF63C7">
        <w:t>у, WP.11 выразила признательность 22 странам, представившим данные в ответ на вопросник об осуществлении СПС в 2015</w:t>
      </w:r>
      <w:r w:rsidR="001475E8">
        <w:t> год</w:t>
      </w:r>
      <w:r w:rsidRPr="00FF63C7">
        <w:t>у, и подчеркнула, что информацией, поступающей от всех Договаривающихся сторон СПС, необходимо располагать в обязательном порядке и что такая информация служит одним из средств согласования усилий по осуществлению Соглашения.</w:t>
      </w:r>
    </w:p>
    <w:p w:rsidR="00FF63C7" w:rsidRPr="00FF63C7" w:rsidRDefault="00FF63C7" w:rsidP="00FF63C7">
      <w:pPr>
        <w:pStyle w:val="SingleTxtGR"/>
      </w:pPr>
      <w:r w:rsidRPr="00FF63C7">
        <w:t>2.</w:t>
      </w:r>
      <w:r w:rsidRPr="00FF63C7">
        <w:tab/>
        <w:t>Секретариат обратился по электронной почте ко всем странам, представленным в WP.11, с просьбой ответить на вопросник и передать свои данные за 2016</w:t>
      </w:r>
      <w:r w:rsidR="001475E8">
        <w:t> год</w:t>
      </w:r>
      <w:r w:rsidRPr="00FF63C7">
        <w:t>. Полученные данные изложены в таблицах ниже.</w:t>
      </w:r>
    </w:p>
    <w:p w:rsidR="00FF63C7" w:rsidRPr="00FF63C7" w:rsidRDefault="00FF63C7" w:rsidP="00FF63C7">
      <w:pPr>
        <w:pStyle w:val="SingleTxtGR"/>
      </w:pPr>
      <w:r w:rsidRPr="00FF63C7">
        <w:t>3.</w:t>
      </w:r>
      <w:r w:rsidRPr="00FF63C7">
        <w:tab/>
        <w:t>Данные о числе проведенных проверок и выявленных нарушений в 2016</w:t>
      </w:r>
      <w:r w:rsidR="001475E8">
        <w:rPr>
          <w:lang w:val="en-US"/>
        </w:rPr>
        <w:t> </w:t>
      </w:r>
      <w:r w:rsidR="001475E8" w:rsidRPr="001475E8">
        <w:t>год</w:t>
      </w:r>
      <w:r w:rsidRPr="00FF63C7">
        <w:t>у были представлены 11 странами, а именно: Бельгией, Боснией и Герцеговиной, Данией, Ирландией, Испанией, Италией, Сербией, Словакией, Финляндией, Францией и Чешской Республикой (см. таблицу 1 ниже).</w:t>
      </w:r>
    </w:p>
    <w:p w:rsidR="00FF63C7" w:rsidRPr="00E37549" w:rsidRDefault="00FF63C7" w:rsidP="00061533">
      <w:pPr>
        <w:pStyle w:val="SingleTxtGR"/>
        <w:pageBreakBefore/>
        <w:ind w:left="0" w:right="0"/>
        <w:jc w:val="left"/>
        <w:rPr>
          <w:b/>
        </w:rPr>
      </w:pPr>
      <w:r w:rsidRPr="00E37549">
        <w:lastRenderedPageBreak/>
        <w:t>Таблица 1</w:t>
      </w:r>
      <w:r w:rsidR="00E37549" w:rsidRPr="00E37549">
        <w:rPr>
          <w:b/>
        </w:rPr>
        <w:br/>
      </w:r>
      <w:r w:rsidR="00B16063" w:rsidRPr="00E37549">
        <w:rPr>
          <w:b/>
        </w:rPr>
        <w:t>Число проведенных проверок и выявленных нарушений в 2016</w:t>
      </w:r>
      <w:r w:rsidR="001475E8">
        <w:rPr>
          <w:b/>
        </w:rPr>
        <w:t> год</w:t>
      </w:r>
      <w:r w:rsidR="00B16063" w:rsidRPr="00E37549">
        <w:rPr>
          <w:b/>
        </w:rPr>
        <w:t>у</w:t>
      </w:r>
    </w:p>
    <w:tbl>
      <w:tblPr>
        <w:tblStyle w:val="TabNum"/>
        <w:tblW w:w="9637" w:type="dxa"/>
        <w:tblLayout w:type="fixed"/>
        <w:tblLook w:val="05E0" w:firstRow="1" w:lastRow="1" w:firstColumn="1" w:lastColumn="1" w:noHBand="0" w:noVBand="1"/>
      </w:tblPr>
      <w:tblGrid>
        <w:gridCol w:w="1829"/>
        <w:gridCol w:w="664"/>
        <w:gridCol w:w="670"/>
        <w:gridCol w:w="669"/>
        <w:gridCol w:w="671"/>
        <w:gridCol w:w="671"/>
        <w:gridCol w:w="671"/>
        <w:gridCol w:w="671"/>
        <w:gridCol w:w="775"/>
        <w:gridCol w:w="784"/>
        <w:gridCol w:w="781"/>
        <w:gridCol w:w="781"/>
      </w:tblGrid>
      <w:tr w:rsidR="00B16063" w:rsidRPr="00521755" w:rsidTr="00061533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bottom w:val="single" w:sz="12" w:space="0" w:color="auto"/>
            </w:tcBorders>
            <w:shd w:val="clear" w:color="auto" w:fill="auto"/>
          </w:tcPr>
          <w:p w:rsidR="00B16063" w:rsidRPr="00521755" w:rsidRDefault="00B16063" w:rsidP="00521755">
            <w:pPr>
              <w:spacing w:before="80" w:after="80" w:line="200" w:lineRule="exact"/>
              <w:rPr>
                <w:i/>
                <w:sz w:val="16"/>
              </w:rPr>
            </w:pPr>
            <w:r w:rsidRPr="00521755">
              <w:rPr>
                <w:i/>
                <w:sz w:val="16"/>
              </w:rPr>
              <w:t>Страна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16063" w:rsidRPr="00521755" w:rsidRDefault="00B16063" w:rsidP="0052175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21755">
              <w:rPr>
                <w:i/>
                <w:sz w:val="16"/>
              </w:rPr>
              <w:t>Бельгия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16063" w:rsidRPr="00521755" w:rsidRDefault="00B16063" w:rsidP="0052175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21755">
              <w:rPr>
                <w:i/>
                <w:sz w:val="16"/>
              </w:rPr>
              <w:t>Босния и Герцеговина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16063" w:rsidRPr="00521755" w:rsidRDefault="00B16063" w:rsidP="0052175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21755">
              <w:rPr>
                <w:i/>
                <w:sz w:val="16"/>
              </w:rPr>
              <w:t>Чешская Республика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16063" w:rsidRPr="00521755" w:rsidRDefault="00B16063" w:rsidP="0052175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21755">
              <w:rPr>
                <w:i/>
                <w:sz w:val="16"/>
              </w:rPr>
              <w:t>Дания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16063" w:rsidRPr="00521755" w:rsidRDefault="00B16063" w:rsidP="0052175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21755">
              <w:rPr>
                <w:i/>
                <w:sz w:val="16"/>
              </w:rPr>
              <w:t>Финляндия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16063" w:rsidRPr="00521755" w:rsidRDefault="00B16063" w:rsidP="0052175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21755">
              <w:rPr>
                <w:i/>
                <w:sz w:val="16"/>
              </w:rPr>
              <w:t>Франция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16063" w:rsidRPr="00521755" w:rsidRDefault="00B16063" w:rsidP="0052175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21755">
              <w:rPr>
                <w:i/>
                <w:sz w:val="16"/>
              </w:rPr>
              <w:t>Ирландия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16063" w:rsidRPr="00521755" w:rsidRDefault="00B16063" w:rsidP="0052175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21755">
              <w:rPr>
                <w:i/>
                <w:sz w:val="16"/>
              </w:rPr>
              <w:t>Италия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16063" w:rsidRPr="00521755" w:rsidRDefault="00B16063" w:rsidP="0052175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21755">
              <w:rPr>
                <w:i/>
                <w:sz w:val="16"/>
              </w:rPr>
              <w:t>Сербия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16063" w:rsidRPr="00521755" w:rsidRDefault="00B16063" w:rsidP="0052175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21755">
              <w:rPr>
                <w:i/>
                <w:sz w:val="16"/>
              </w:rPr>
              <w:t>Словения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16063" w:rsidRPr="00521755" w:rsidRDefault="00B16063" w:rsidP="0052175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21755">
              <w:rPr>
                <w:i/>
                <w:sz w:val="16"/>
              </w:rPr>
              <w:t>Испания</w:t>
            </w:r>
          </w:p>
        </w:tc>
      </w:tr>
      <w:tr w:rsidR="00B16063" w:rsidRPr="00521755" w:rsidTr="00FF5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2" w:space="0" w:color="auto"/>
            </w:tcBorders>
          </w:tcPr>
          <w:p w:rsidR="00B16063" w:rsidRPr="00521755" w:rsidRDefault="00B16063" w:rsidP="00521755">
            <w:r w:rsidRPr="00521755">
              <w:t>Число проверок СПС на автодорогах</w:t>
            </w:r>
          </w:p>
        </w:tc>
        <w:tc>
          <w:tcPr>
            <w:tcW w:w="586" w:type="dxa"/>
            <w:tcBorders>
              <w:top w:val="single" w:sz="12" w:space="0" w:color="auto"/>
              <w:bottom w:val="nil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38</w:t>
            </w:r>
          </w:p>
        </w:tc>
        <w:tc>
          <w:tcPr>
            <w:tcW w:w="591" w:type="dxa"/>
            <w:tcBorders>
              <w:top w:val="single" w:sz="12" w:space="0" w:color="auto"/>
              <w:bottom w:val="nil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135</w:t>
            </w:r>
          </w:p>
        </w:tc>
        <w:tc>
          <w:tcPr>
            <w:tcW w:w="590" w:type="dxa"/>
            <w:tcBorders>
              <w:top w:val="single" w:sz="12" w:space="0" w:color="auto"/>
              <w:bottom w:val="nil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395</w:t>
            </w:r>
          </w:p>
        </w:tc>
        <w:tc>
          <w:tcPr>
            <w:tcW w:w="592" w:type="dxa"/>
            <w:tcBorders>
              <w:top w:val="single" w:sz="12" w:space="0" w:color="auto"/>
              <w:bottom w:val="nil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НУ</w:t>
            </w:r>
          </w:p>
        </w:tc>
        <w:tc>
          <w:tcPr>
            <w:tcW w:w="592" w:type="dxa"/>
            <w:tcBorders>
              <w:top w:val="single" w:sz="12" w:space="0" w:color="auto"/>
              <w:bottom w:val="nil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338</w:t>
            </w:r>
          </w:p>
        </w:tc>
        <w:tc>
          <w:tcPr>
            <w:tcW w:w="592" w:type="dxa"/>
            <w:tcBorders>
              <w:top w:val="single" w:sz="12" w:space="0" w:color="auto"/>
              <w:bottom w:val="nil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1</w:t>
            </w:r>
            <w:r w:rsidR="007F64C7">
              <w:t xml:space="preserve"> </w:t>
            </w:r>
            <w:r w:rsidRPr="00521755">
              <w:t>417</w:t>
            </w:r>
          </w:p>
        </w:tc>
        <w:tc>
          <w:tcPr>
            <w:tcW w:w="592" w:type="dxa"/>
            <w:tcBorders>
              <w:top w:val="single" w:sz="12" w:space="0" w:color="auto"/>
              <w:bottom w:val="nil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274</w:t>
            </w:r>
          </w:p>
        </w:tc>
        <w:tc>
          <w:tcPr>
            <w:tcW w:w="684" w:type="dxa"/>
            <w:tcBorders>
              <w:top w:val="single" w:sz="12" w:space="0" w:color="auto"/>
              <w:bottom w:val="nil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44</w:t>
            </w:r>
            <w:r w:rsidR="007F64C7">
              <w:t xml:space="preserve"> </w:t>
            </w:r>
            <w:r w:rsidRPr="00521755">
              <w:t>595</w:t>
            </w:r>
          </w:p>
        </w:tc>
        <w:tc>
          <w:tcPr>
            <w:tcW w:w="692" w:type="dxa"/>
            <w:tcBorders>
              <w:top w:val="single" w:sz="12" w:space="0" w:color="auto"/>
              <w:bottom w:val="nil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269</w:t>
            </w:r>
            <w:r w:rsidRPr="00BF2CC8">
              <w:rPr>
                <w:szCs w:val="18"/>
              </w:rPr>
              <w:t>*</w:t>
            </w:r>
          </w:p>
        </w:tc>
        <w:tc>
          <w:tcPr>
            <w:tcW w:w="689" w:type="dxa"/>
            <w:tcBorders>
              <w:top w:val="single" w:sz="12" w:space="0" w:color="auto"/>
              <w:bottom w:val="nil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0</w:t>
            </w:r>
          </w:p>
        </w:tc>
        <w:tc>
          <w:tcPr>
            <w:tcW w:w="689" w:type="dxa"/>
            <w:tcBorders>
              <w:top w:val="single" w:sz="12" w:space="0" w:color="auto"/>
              <w:bottom w:val="nil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1</w:t>
            </w:r>
            <w:r w:rsidR="007F64C7">
              <w:t xml:space="preserve"> </w:t>
            </w:r>
            <w:r w:rsidRPr="00521755">
              <w:t>354</w:t>
            </w:r>
          </w:p>
        </w:tc>
      </w:tr>
      <w:tr w:rsidR="00B16063" w:rsidRPr="00521755" w:rsidTr="00FF5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16063" w:rsidRPr="00521755" w:rsidRDefault="00B16063" w:rsidP="00521755">
            <w:r w:rsidRPr="00521755">
              <w:t>Число проверок СПС на железных дорогах</w:t>
            </w:r>
          </w:p>
        </w:tc>
        <w:tc>
          <w:tcPr>
            <w:tcW w:w="586" w:type="dxa"/>
            <w:tcBorders>
              <w:top w:val="nil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0</w:t>
            </w:r>
          </w:p>
        </w:tc>
        <w:tc>
          <w:tcPr>
            <w:tcW w:w="591" w:type="dxa"/>
            <w:tcBorders>
              <w:top w:val="nil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0</w:t>
            </w:r>
          </w:p>
        </w:tc>
        <w:tc>
          <w:tcPr>
            <w:tcW w:w="590" w:type="dxa"/>
            <w:tcBorders>
              <w:top w:val="nil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0</w:t>
            </w:r>
          </w:p>
        </w:tc>
        <w:tc>
          <w:tcPr>
            <w:tcW w:w="592" w:type="dxa"/>
            <w:tcBorders>
              <w:top w:val="nil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НУ</w:t>
            </w:r>
          </w:p>
        </w:tc>
        <w:tc>
          <w:tcPr>
            <w:tcW w:w="592" w:type="dxa"/>
            <w:tcBorders>
              <w:top w:val="nil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0</w:t>
            </w:r>
          </w:p>
        </w:tc>
        <w:tc>
          <w:tcPr>
            <w:tcW w:w="592" w:type="dxa"/>
            <w:tcBorders>
              <w:top w:val="nil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0</w:t>
            </w:r>
          </w:p>
        </w:tc>
        <w:tc>
          <w:tcPr>
            <w:tcW w:w="592" w:type="dxa"/>
            <w:tcBorders>
              <w:top w:val="nil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0</w:t>
            </w:r>
          </w:p>
        </w:tc>
        <w:tc>
          <w:tcPr>
            <w:tcW w:w="684" w:type="dxa"/>
            <w:tcBorders>
              <w:top w:val="nil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0</w:t>
            </w:r>
          </w:p>
        </w:tc>
        <w:tc>
          <w:tcPr>
            <w:tcW w:w="692" w:type="dxa"/>
            <w:tcBorders>
              <w:top w:val="nil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0</w:t>
            </w:r>
          </w:p>
        </w:tc>
        <w:tc>
          <w:tcPr>
            <w:tcW w:w="689" w:type="dxa"/>
            <w:tcBorders>
              <w:top w:val="nil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0</w:t>
            </w:r>
          </w:p>
        </w:tc>
        <w:tc>
          <w:tcPr>
            <w:tcW w:w="689" w:type="dxa"/>
            <w:tcBorders>
              <w:top w:val="nil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0</w:t>
            </w:r>
          </w:p>
        </w:tc>
      </w:tr>
      <w:tr w:rsidR="00B16063" w:rsidRPr="00521755" w:rsidTr="00FF5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16063" w:rsidRPr="00521755" w:rsidRDefault="00B16063" w:rsidP="00521755">
            <w:r w:rsidRPr="00521755">
              <w:t>Нарушения, связанные с документами (транспортные средства, зарегистрированные в стране/</w:t>
            </w:r>
            <w:r w:rsidR="003315D7">
              <w:br/>
            </w:r>
            <w:r w:rsidRPr="00521755">
              <w:t>за рубежом)</w:t>
            </w:r>
          </w:p>
        </w:tc>
        <w:tc>
          <w:tcPr>
            <w:tcW w:w="586" w:type="dxa"/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5/33</w:t>
            </w:r>
          </w:p>
        </w:tc>
        <w:tc>
          <w:tcPr>
            <w:tcW w:w="591" w:type="dxa"/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2/0</w:t>
            </w:r>
          </w:p>
        </w:tc>
        <w:tc>
          <w:tcPr>
            <w:tcW w:w="590" w:type="dxa"/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6/8</w:t>
            </w:r>
          </w:p>
        </w:tc>
        <w:tc>
          <w:tcPr>
            <w:tcW w:w="592" w:type="dxa"/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11/0</w:t>
            </w:r>
          </w:p>
        </w:tc>
        <w:tc>
          <w:tcPr>
            <w:tcW w:w="592" w:type="dxa"/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13/6</w:t>
            </w:r>
          </w:p>
        </w:tc>
        <w:tc>
          <w:tcPr>
            <w:tcW w:w="592" w:type="dxa"/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0/0</w:t>
            </w:r>
          </w:p>
        </w:tc>
        <w:tc>
          <w:tcPr>
            <w:tcW w:w="592" w:type="dxa"/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НУ</w:t>
            </w:r>
          </w:p>
        </w:tc>
        <w:tc>
          <w:tcPr>
            <w:tcW w:w="684" w:type="dxa"/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244/64</w:t>
            </w:r>
          </w:p>
        </w:tc>
        <w:tc>
          <w:tcPr>
            <w:tcW w:w="692" w:type="dxa"/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5/0</w:t>
            </w:r>
          </w:p>
        </w:tc>
        <w:tc>
          <w:tcPr>
            <w:tcW w:w="689" w:type="dxa"/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15/0</w:t>
            </w:r>
          </w:p>
        </w:tc>
        <w:tc>
          <w:tcPr>
            <w:tcW w:w="689" w:type="dxa"/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1</w:t>
            </w:r>
            <w:r w:rsidR="007F64C7">
              <w:t xml:space="preserve"> </w:t>
            </w:r>
            <w:r w:rsidRPr="00521755">
              <w:t>147/0</w:t>
            </w:r>
          </w:p>
        </w:tc>
      </w:tr>
      <w:tr w:rsidR="00B16063" w:rsidRPr="00521755" w:rsidTr="00FF5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16063" w:rsidRPr="00521755" w:rsidRDefault="00B16063" w:rsidP="00521755">
            <w:r w:rsidRPr="00521755">
              <w:t>Нарушения, связанные с термическим оборудованием (транспортные средства, зарегистрированные в стране/</w:t>
            </w:r>
            <w:r w:rsidR="003315D7">
              <w:br/>
            </w:r>
            <w:r w:rsidRPr="00521755">
              <w:t>за рубежом)</w:t>
            </w:r>
          </w:p>
        </w:tc>
        <w:tc>
          <w:tcPr>
            <w:tcW w:w="586" w:type="dxa"/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0/0</w:t>
            </w:r>
          </w:p>
        </w:tc>
        <w:tc>
          <w:tcPr>
            <w:tcW w:w="591" w:type="dxa"/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1/0</w:t>
            </w:r>
          </w:p>
        </w:tc>
        <w:tc>
          <w:tcPr>
            <w:tcW w:w="590" w:type="dxa"/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3/5</w:t>
            </w:r>
          </w:p>
        </w:tc>
        <w:tc>
          <w:tcPr>
            <w:tcW w:w="592" w:type="dxa"/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НУ</w:t>
            </w:r>
          </w:p>
        </w:tc>
        <w:tc>
          <w:tcPr>
            <w:tcW w:w="592" w:type="dxa"/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0/1</w:t>
            </w:r>
          </w:p>
        </w:tc>
        <w:tc>
          <w:tcPr>
            <w:tcW w:w="592" w:type="dxa"/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0/0</w:t>
            </w:r>
          </w:p>
        </w:tc>
        <w:tc>
          <w:tcPr>
            <w:tcW w:w="592" w:type="dxa"/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2/0</w:t>
            </w:r>
          </w:p>
        </w:tc>
        <w:tc>
          <w:tcPr>
            <w:tcW w:w="684" w:type="dxa"/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67/10</w:t>
            </w:r>
          </w:p>
        </w:tc>
        <w:tc>
          <w:tcPr>
            <w:tcW w:w="692" w:type="dxa"/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0/0</w:t>
            </w:r>
          </w:p>
        </w:tc>
        <w:tc>
          <w:tcPr>
            <w:tcW w:w="689" w:type="dxa"/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5/0</w:t>
            </w:r>
          </w:p>
        </w:tc>
        <w:tc>
          <w:tcPr>
            <w:tcW w:w="689" w:type="dxa"/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0/0</w:t>
            </w:r>
          </w:p>
        </w:tc>
      </w:tr>
      <w:tr w:rsidR="00B16063" w:rsidRPr="00521755" w:rsidTr="00FF5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16063" w:rsidRPr="00521755" w:rsidRDefault="00B16063" w:rsidP="00521755">
            <w:r w:rsidRPr="00521755">
              <w:t>Нарушения, связанные с кузовом (транспортные средства, зарегистрированные в стране/</w:t>
            </w:r>
            <w:r w:rsidR="003315D7">
              <w:br/>
            </w:r>
            <w:r w:rsidRPr="00521755">
              <w:t>за рубежом)</w:t>
            </w:r>
          </w:p>
        </w:tc>
        <w:tc>
          <w:tcPr>
            <w:tcW w:w="586" w:type="dxa"/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0/0</w:t>
            </w:r>
          </w:p>
        </w:tc>
        <w:tc>
          <w:tcPr>
            <w:tcW w:w="591" w:type="dxa"/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1/0</w:t>
            </w:r>
          </w:p>
        </w:tc>
        <w:tc>
          <w:tcPr>
            <w:tcW w:w="590" w:type="dxa"/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15/21</w:t>
            </w:r>
          </w:p>
        </w:tc>
        <w:tc>
          <w:tcPr>
            <w:tcW w:w="592" w:type="dxa"/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11/0</w:t>
            </w:r>
          </w:p>
        </w:tc>
        <w:tc>
          <w:tcPr>
            <w:tcW w:w="592" w:type="dxa"/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2/0</w:t>
            </w:r>
          </w:p>
        </w:tc>
        <w:tc>
          <w:tcPr>
            <w:tcW w:w="592" w:type="dxa"/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0/0</w:t>
            </w:r>
          </w:p>
        </w:tc>
        <w:tc>
          <w:tcPr>
            <w:tcW w:w="592" w:type="dxa"/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0/0</w:t>
            </w:r>
          </w:p>
        </w:tc>
        <w:tc>
          <w:tcPr>
            <w:tcW w:w="684" w:type="dxa"/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576/38</w:t>
            </w:r>
          </w:p>
        </w:tc>
        <w:tc>
          <w:tcPr>
            <w:tcW w:w="692" w:type="dxa"/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0/0</w:t>
            </w:r>
          </w:p>
        </w:tc>
        <w:tc>
          <w:tcPr>
            <w:tcW w:w="689" w:type="dxa"/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4/0</w:t>
            </w:r>
          </w:p>
        </w:tc>
        <w:tc>
          <w:tcPr>
            <w:tcW w:w="689" w:type="dxa"/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0/0</w:t>
            </w:r>
          </w:p>
        </w:tc>
      </w:tr>
      <w:tr w:rsidR="00B16063" w:rsidRPr="00521755" w:rsidTr="00FF5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bottom w:val="single" w:sz="2" w:space="0" w:color="auto"/>
            </w:tcBorders>
          </w:tcPr>
          <w:p w:rsidR="00B16063" w:rsidRPr="00521755" w:rsidRDefault="00B16063" w:rsidP="00521755">
            <w:r w:rsidRPr="00521755">
              <w:t>Другие нарушения (транспортные средства, зарегистрированные в стране/</w:t>
            </w:r>
            <w:r w:rsidR="003315D7">
              <w:br/>
            </w:r>
            <w:r w:rsidRPr="00521755">
              <w:t>за рубежом)</w:t>
            </w:r>
          </w:p>
        </w:tc>
        <w:tc>
          <w:tcPr>
            <w:tcW w:w="586" w:type="dxa"/>
            <w:tcBorders>
              <w:bottom w:val="single" w:sz="2" w:space="0" w:color="auto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0/0</w:t>
            </w:r>
          </w:p>
        </w:tc>
        <w:tc>
          <w:tcPr>
            <w:tcW w:w="591" w:type="dxa"/>
            <w:tcBorders>
              <w:bottom w:val="single" w:sz="2" w:space="0" w:color="auto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2/0</w:t>
            </w:r>
          </w:p>
        </w:tc>
        <w:tc>
          <w:tcPr>
            <w:tcW w:w="590" w:type="dxa"/>
            <w:tcBorders>
              <w:bottom w:val="single" w:sz="2" w:space="0" w:color="auto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0/0</w:t>
            </w:r>
          </w:p>
        </w:tc>
        <w:tc>
          <w:tcPr>
            <w:tcW w:w="592" w:type="dxa"/>
            <w:tcBorders>
              <w:bottom w:val="single" w:sz="2" w:space="0" w:color="auto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НУ</w:t>
            </w:r>
          </w:p>
        </w:tc>
        <w:tc>
          <w:tcPr>
            <w:tcW w:w="592" w:type="dxa"/>
            <w:tcBorders>
              <w:bottom w:val="single" w:sz="2" w:space="0" w:color="auto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0/7</w:t>
            </w:r>
          </w:p>
        </w:tc>
        <w:tc>
          <w:tcPr>
            <w:tcW w:w="592" w:type="dxa"/>
            <w:tcBorders>
              <w:bottom w:val="single" w:sz="2" w:space="0" w:color="auto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0/0</w:t>
            </w:r>
          </w:p>
        </w:tc>
        <w:tc>
          <w:tcPr>
            <w:tcW w:w="592" w:type="dxa"/>
            <w:tcBorders>
              <w:bottom w:val="single" w:sz="2" w:space="0" w:color="auto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0/0</w:t>
            </w:r>
          </w:p>
        </w:tc>
        <w:tc>
          <w:tcPr>
            <w:tcW w:w="684" w:type="dxa"/>
            <w:tcBorders>
              <w:bottom w:val="single" w:sz="2" w:space="0" w:color="auto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27/2</w:t>
            </w:r>
          </w:p>
        </w:tc>
        <w:tc>
          <w:tcPr>
            <w:tcW w:w="692" w:type="dxa"/>
            <w:tcBorders>
              <w:bottom w:val="single" w:sz="2" w:space="0" w:color="auto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0/0</w:t>
            </w:r>
          </w:p>
        </w:tc>
        <w:tc>
          <w:tcPr>
            <w:tcW w:w="689" w:type="dxa"/>
            <w:tcBorders>
              <w:bottom w:val="single" w:sz="2" w:space="0" w:color="auto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0/0</w:t>
            </w:r>
          </w:p>
        </w:tc>
        <w:tc>
          <w:tcPr>
            <w:tcW w:w="689" w:type="dxa"/>
            <w:tcBorders>
              <w:bottom w:val="single" w:sz="2" w:space="0" w:color="auto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45/0</w:t>
            </w:r>
          </w:p>
        </w:tc>
      </w:tr>
      <w:tr w:rsidR="00B16063" w:rsidRPr="00521755" w:rsidTr="00FF5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2" w:space="0" w:color="auto"/>
              <w:bottom w:val="single" w:sz="2" w:space="0" w:color="auto"/>
            </w:tcBorders>
          </w:tcPr>
          <w:p w:rsidR="00B16063" w:rsidRPr="00521755" w:rsidRDefault="00B16063" w:rsidP="00521755">
            <w:r w:rsidRPr="00521755">
              <w:t>Общее число нарушений (транспортные средства, зарегистрированные в стране/за рубежом)</w:t>
            </w:r>
          </w:p>
        </w:tc>
        <w:tc>
          <w:tcPr>
            <w:tcW w:w="586" w:type="dxa"/>
            <w:tcBorders>
              <w:top w:val="single" w:sz="2" w:space="0" w:color="auto"/>
              <w:bottom w:val="single" w:sz="2" w:space="0" w:color="auto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5/33</w:t>
            </w:r>
          </w:p>
        </w:tc>
        <w:tc>
          <w:tcPr>
            <w:tcW w:w="591" w:type="dxa"/>
            <w:tcBorders>
              <w:top w:val="single" w:sz="2" w:space="0" w:color="auto"/>
              <w:bottom w:val="single" w:sz="2" w:space="0" w:color="auto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6/0</w:t>
            </w:r>
          </w:p>
        </w:tc>
        <w:tc>
          <w:tcPr>
            <w:tcW w:w="590" w:type="dxa"/>
            <w:tcBorders>
              <w:top w:val="single" w:sz="2" w:space="0" w:color="auto"/>
              <w:bottom w:val="single" w:sz="2" w:space="0" w:color="auto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24/34</w:t>
            </w:r>
          </w:p>
        </w:tc>
        <w:tc>
          <w:tcPr>
            <w:tcW w:w="592" w:type="dxa"/>
            <w:tcBorders>
              <w:top w:val="single" w:sz="2" w:space="0" w:color="auto"/>
              <w:bottom w:val="single" w:sz="2" w:space="0" w:color="auto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22/0</w:t>
            </w:r>
          </w:p>
        </w:tc>
        <w:tc>
          <w:tcPr>
            <w:tcW w:w="592" w:type="dxa"/>
            <w:tcBorders>
              <w:top w:val="single" w:sz="2" w:space="0" w:color="auto"/>
              <w:bottom w:val="single" w:sz="2" w:space="0" w:color="auto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15/14</w:t>
            </w:r>
          </w:p>
        </w:tc>
        <w:tc>
          <w:tcPr>
            <w:tcW w:w="592" w:type="dxa"/>
            <w:tcBorders>
              <w:top w:val="single" w:sz="2" w:space="0" w:color="auto"/>
              <w:bottom w:val="single" w:sz="2" w:space="0" w:color="auto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0/0</w:t>
            </w:r>
          </w:p>
        </w:tc>
        <w:tc>
          <w:tcPr>
            <w:tcW w:w="592" w:type="dxa"/>
            <w:tcBorders>
              <w:top w:val="single" w:sz="2" w:space="0" w:color="auto"/>
              <w:bottom w:val="single" w:sz="2" w:space="0" w:color="auto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21/0</w:t>
            </w:r>
          </w:p>
        </w:tc>
        <w:tc>
          <w:tcPr>
            <w:tcW w:w="684" w:type="dxa"/>
            <w:tcBorders>
              <w:top w:val="single" w:sz="2" w:space="0" w:color="auto"/>
              <w:bottom w:val="single" w:sz="2" w:space="0" w:color="auto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914/114</w:t>
            </w:r>
          </w:p>
        </w:tc>
        <w:tc>
          <w:tcPr>
            <w:tcW w:w="692" w:type="dxa"/>
            <w:tcBorders>
              <w:top w:val="single" w:sz="2" w:space="0" w:color="auto"/>
              <w:bottom w:val="single" w:sz="2" w:space="0" w:color="auto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5/0</w:t>
            </w:r>
          </w:p>
        </w:tc>
        <w:tc>
          <w:tcPr>
            <w:tcW w:w="689" w:type="dxa"/>
            <w:tcBorders>
              <w:top w:val="single" w:sz="2" w:space="0" w:color="auto"/>
              <w:bottom w:val="single" w:sz="2" w:space="0" w:color="auto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24/0</w:t>
            </w:r>
          </w:p>
        </w:tc>
        <w:tc>
          <w:tcPr>
            <w:tcW w:w="689" w:type="dxa"/>
            <w:tcBorders>
              <w:top w:val="single" w:sz="2" w:space="0" w:color="auto"/>
              <w:bottom w:val="single" w:sz="2" w:space="0" w:color="auto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1</w:t>
            </w:r>
            <w:r w:rsidR="007F64C7">
              <w:t xml:space="preserve"> </w:t>
            </w:r>
            <w:r w:rsidRPr="00521755">
              <w:t>192/0</w:t>
            </w:r>
          </w:p>
        </w:tc>
      </w:tr>
      <w:tr w:rsidR="00B16063" w:rsidRPr="00521755" w:rsidTr="00FF5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2" w:space="0" w:color="auto"/>
            </w:tcBorders>
          </w:tcPr>
          <w:p w:rsidR="00B16063" w:rsidRPr="00521755" w:rsidRDefault="00B16063" w:rsidP="00521755">
            <w:r w:rsidRPr="00521755">
              <w:t>% оборудования, не соответствующего нормам</w:t>
            </w:r>
          </w:p>
        </w:tc>
        <w:tc>
          <w:tcPr>
            <w:tcW w:w="586" w:type="dxa"/>
            <w:tcBorders>
              <w:top w:val="single" w:sz="2" w:space="0" w:color="auto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НУ</w:t>
            </w:r>
          </w:p>
        </w:tc>
        <w:tc>
          <w:tcPr>
            <w:tcW w:w="591" w:type="dxa"/>
            <w:tcBorders>
              <w:top w:val="single" w:sz="2" w:space="0" w:color="auto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3</w:t>
            </w:r>
            <w:r w:rsidR="00174D36">
              <w:t>,</w:t>
            </w:r>
            <w:r w:rsidRPr="00521755">
              <w:t>7</w:t>
            </w:r>
          </w:p>
        </w:tc>
        <w:tc>
          <w:tcPr>
            <w:tcW w:w="590" w:type="dxa"/>
            <w:tcBorders>
              <w:top w:val="single" w:sz="2" w:space="0" w:color="auto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НУ</w:t>
            </w:r>
          </w:p>
        </w:tc>
        <w:tc>
          <w:tcPr>
            <w:tcW w:w="592" w:type="dxa"/>
            <w:tcBorders>
              <w:top w:val="single" w:sz="2" w:space="0" w:color="auto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НУ</w:t>
            </w:r>
          </w:p>
        </w:tc>
        <w:tc>
          <w:tcPr>
            <w:tcW w:w="592" w:type="dxa"/>
            <w:tcBorders>
              <w:top w:val="single" w:sz="2" w:space="0" w:color="auto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НУ</w:t>
            </w:r>
          </w:p>
        </w:tc>
        <w:tc>
          <w:tcPr>
            <w:tcW w:w="592" w:type="dxa"/>
            <w:tcBorders>
              <w:top w:val="single" w:sz="2" w:space="0" w:color="auto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7</w:t>
            </w:r>
          </w:p>
        </w:tc>
        <w:tc>
          <w:tcPr>
            <w:tcW w:w="592" w:type="dxa"/>
            <w:tcBorders>
              <w:top w:val="single" w:sz="2" w:space="0" w:color="auto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7</w:t>
            </w:r>
            <w:r w:rsidR="00174D36">
              <w:t>,</w:t>
            </w:r>
            <w:r w:rsidRPr="00521755">
              <w:t>7</w:t>
            </w:r>
          </w:p>
        </w:tc>
        <w:tc>
          <w:tcPr>
            <w:tcW w:w="684" w:type="dxa"/>
            <w:tcBorders>
              <w:top w:val="single" w:sz="2" w:space="0" w:color="auto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НУ</w:t>
            </w:r>
          </w:p>
        </w:tc>
        <w:tc>
          <w:tcPr>
            <w:tcW w:w="692" w:type="dxa"/>
            <w:tcBorders>
              <w:top w:val="single" w:sz="2" w:space="0" w:color="auto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1</w:t>
            </w:r>
          </w:p>
        </w:tc>
        <w:tc>
          <w:tcPr>
            <w:tcW w:w="689" w:type="dxa"/>
            <w:tcBorders>
              <w:top w:val="single" w:sz="2" w:space="0" w:color="auto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18</w:t>
            </w:r>
            <w:r w:rsidR="00174D36">
              <w:t>,</w:t>
            </w:r>
            <w:r w:rsidRPr="00521755">
              <w:t>75</w:t>
            </w:r>
          </w:p>
        </w:tc>
        <w:tc>
          <w:tcPr>
            <w:tcW w:w="689" w:type="dxa"/>
            <w:tcBorders>
              <w:top w:val="single" w:sz="2" w:space="0" w:color="auto"/>
            </w:tcBorders>
          </w:tcPr>
          <w:p w:rsidR="00B16063" w:rsidRPr="00521755" w:rsidRDefault="00B16063" w:rsidP="00FF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3</w:t>
            </w:r>
            <w:r w:rsidR="00174D36">
              <w:t>,</w:t>
            </w:r>
            <w:r w:rsidRPr="00521755">
              <w:t>78</w:t>
            </w:r>
          </w:p>
        </w:tc>
      </w:tr>
    </w:tbl>
    <w:p w:rsidR="00B16063" w:rsidRPr="001400DC" w:rsidRDefault="00B16063" w:rsidP="00C53F87">
      <w:pPr>
        <w:pStyle w:val="SingleTxtGR"/>
        <w:spacing w:before="120" w:after="0" w:line="220" w:lineRule="exact"/>
        <w:ind w:left="0"/>
        <w:rPr>
          <w:i/>
          <w:sz w:val="18"/>
          <w:szCs w:val="18"/>
        </w:rPr>
      </w:pPr>
      <w:r w:rsidRPr="001400DC">
        <w:rPr>
          <w:i/>
          <w:sz w:val="18"/>
          <w:szCs w:val="18"/>
        </w:rPr>
        <w:t>Примечания:</w:t>
      </w:r>
    </w:p>
    <w:p w:rsidR="00B16063" w:rsidRPr="001400DC" w:rsidRDefault="00B16063" w:rsidP="00C53F87">
      <w:pPr>
        <w:pStyle w:val="SingleTxtGR"/>
        <w:spacing w:after="0" w:line="220" w:lineRule="exact"/>
        <w:ind w:left="0" w:firstLine="170"/>
        <w:rPr>
          <w:sz w:val="18"/>
          <w:szCs w:val="18"/>
        </w:rPr>
      </w:pPr>
      <w:r w:rsidRPr="00BF2CC8">
        <w:rPr>
          <w:sz w:val="18"/>
          <w:szCs w:val="18"/>
        </w:rPr>
        <w:t>*</w:t>
      </w:r>
      <w:r w:rsidR="00FB0147">
        <w:rPr>
          <w:sz w:val="18"/>
          <w:szCs w:val="18"/>
        </w:rPr>
        <w:t xml:space="preserve">  </w:t>
      </w:r>
      <w:r w:rsidRPr="001400DC">
        <w:rPr>
          <w:sz w:val="18"/>
          <w:szCs w:val="18"/>
        </w:rPr>
        <w:t>Контроль осуществлен на испытательной станции; дорожные проверки в Сербии не</w:t>
      </w:r>
      <w:r w:rsidR="001400DC">
        <w:rPr>
          <w:sz w:val="18"/>
          <w:szCs w:val="18"/>
          <w:lang w:val="en-US"/>
        </w:rPr>
        <w:t> </w:t>
      </w:r>
      <w:r w:rsidRPr="001400DC">
        <w:rPr>
          <w:sz w:val="18"/>
          <w:szCs w:val="18"/>
        </w:rPr>
        <w:t>проводятся</w:t>
      </w:r>
      <w:r w:rsidR="001400DC" w:rsidRPr="001400DC">
        <w:rPr>
          <w:sz w:val="18"/>
          <w:szCs w:val="18"/>
        </w:rPr>
        <w:t>.</w:t>
      </w:r>
    </w:p>
    <w:p w:rsidR="00B16063" w:rsidRPr="001400DC" w:rsidRDefault="00B16063" w:rsidP="00C53F87">
      <w:pPr>
        <w:pStyle w:val="SingleTxtGR"/>
        <w:spacing w:after="0" w:line="220" w:lineRule="exact"/>
        <w:ind w:left="0" w:firstLine="170"/>
        <w:rPr>
          <w:sz w:val="18"/>
          <w:szCs w:val="18"/>
        </w:rPr>
      </w:pPr>
      <w:r w:rsidRPr="001400DC">
        <w:rPr>
          <w:sz w:val="18"/>
          <w:szCs w:val="18"/>
        </w:rPr>
        <w:t>НУ</w:t>
      </w:r>
      <w:r w:rsidR="001400DC" w:rsidRPr="001475E8">
        <w:rPr>
          <w:sz w:val="18"/>
          <w:szCs w:val="18"/>
        </w:rPr>
        <w:t xml:space="preserve"> </w:t>
      </w:r>
      <w:r w:rsidRPr="001400DC">
        <w:rPr>
          <w:sz w:val="18"/>
          <w:szCs w:val="18"/>
        </w:rPr>
        <w:t>− не указано.</w:t>
      </w:r>
    </w:p>
    <w:p w:rsidR="00B16063" w:rsidRPr="00B16063" w:rsidRDefault="00B16063" w:rsidP="00FE4A73">
      <w:pPr>
        <w:pStyle w:val="SingleTxtGR"/>
        <w:spacing w:before="120"/>
      </w:pPr>
      <w:r w:rsidRPr="00B16063">
        <w:t>4.</w:t>
      </w:r>
      <w:r w:rsidRPr="00B16063">
        <w:tab/>
        <w:t xml:space="preserve">Дополнительную информацию о числе свидетельств, выданных в </w:t>
      </w:r>
      <w:r w:rsidR="00EF7CB4" w:rsidRPr="00EF7CB4">
        <w:br/>
      </w:r>
      <w:r w:rsidRPr="00B16063">
        <w:t>2016</w:t>
      </w:r>
      <w:r w:rsidR="00EF7CB4" w:rsidRPr="00EF7CB4">
        <w:t xml:space="preserve"> </w:t>
      </w:r>
      <w:r w:rsidR="001475E8">
        <w:t>год</w:t>
      </w:r>
      <w:r w:rsidRPr="00B16063">
        <w:t>у, представила 21 страна: Австрия, Бельгия, Босния и Герцеговина, Греция, Дания, Ирландия, Испания, Италия, Нидерланды, Норвегия, Польша, Португалия, Сербия, Словакия, Словения, Соединенное Королевство, Финляндия, Франция, Хорватия, Чешская Республика и Швеция (см. таблицу 2 ниже).</w:t>
      </w:r>
    </w:p>
    <w:p w:rsidR="00B16063" w:rsidRPr="00AA4A6C" w:rsidRDefault="00B16063" w:rsidP="00061533">
      <w:pPr>
        <w:pStyle w:val="SingleTxtGR"/>
        <w:pageBreakBefore/>
        <w:ind w:left="0" w:right="0"/>
        <w:jc w:val="left"/>
        <w:rPr>
          <w:b/>
        </w:rPr>
      </w:pPr>
      <w:r w:rsidRPr="00AA4A6C">
        <w:lastRenderedPageBreak/>
        <w:t>Таблица 2</w:t>
      </w:r>
      <w:r w:rsidR="00AA4A6C" w:rsidRPr="00AA4A6C">
        <w:rPr>
          <w:b/>
        </w:rPr>
        <w:br/>
      </w:r>
      <w:r w:rsidRPr="00AA4A6C">
        <w:rPr>
          <w:b/>
        </w:rPr>
        <w:t>Дополнительная информация о соблюдении СПС: число свидетельств, выданных в</w:t>
      </w:r>
      <w:r w:rsidR="00A975AD">
        <w:rPr>
          <w:b/>
        </w:rPr>
        <w:t> </w:t>
      </w:r>
      <w:r w:rsidRPr="00AA4A6C">
        <w:rPr>
          <w:b/>
        </w:rPr>
        <w:t>2016</w:t>
      </w:r>
      <w:r w:rsidR="001475E8">
        <w:rPr>
          <w:b/>
        </w:rPr>
        <w:t> год</w:t>
      </w:r>
      <w:r w:rsidRPr="00AA4A6C">
        <w:rPr>
          <w:b/>
        </w:rPr>
        <w:t>у</w:t>
      </w:r>
    </w:p>
    <w:tbl>
      <w:tblPr>
        <w:tblStyle w:val="TabNum"/>
        <w:tblW w:w="9637" w:type="dxa"/>
        <w:tblLayout w:type="fixed"/>
        <w:tblLook w:val="05E0" w:firstRow="1" w:lastRow="1" w:firstColumn="1" w:lastColumn="1" w:noHBand="0" w:noVBand="1"/>
      </w:tblPr>
      <w:tblGrid>
        <w:gridCol w:w="1099"/>
        <w:gridCol w:w="772"/>
        <w:gridCol w:w="775"/>
        <w:gridCol w:w="775"/>
        <w:gridCol w:w="777"/>
        <w:gridCol w:w="777"/>
        <w:gridCol w:w="777"/>
        <w:gridCol w:w="777"/>
        <w:gridCol w:w="777"/>
        <w:gridCol w:w="777"/>
        <w:gridCol w:w="777"/>
        <w:gridCol w:w="770"/>
        <w:gridCol w:w="7"/>
      </w:tblGrid>
      <w:tr w:rsidR="00B16063" w:rsidRPr="00B16063" w:rsidTr="00B16063">
        <w:trPr>
          <w:trHeight w:val="3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tcBorders>
              <w:bottom w:val="single" w:sz="4" w:space="0" w:color="auto"/>
            </w:tcBorders>
            <w:shd w:val="clear" w:color="auto" w:fill="auto"/>
          </w:tcPr>
          <w:p w:rsidR="00B16063" w:rsidRPr="00B16063" w:rsidRDefault="00B16063" w:rsidP="00B16063">
            <w:pPr>
              <w:spacing w:before="80" w:after="80" w:line="200" w:lineRule="exact"/>
              <w:rPr>
                <w:i/>
                <w:sz w:val="16"/>
              </w:rPr>
            </w:pPr>
            <w:r w:rsidRPr="00B16063">
              <w:rPr>
                <w:i/>
                <w:sz w:val="16"/>
              </w:rPr>
              <w:t>Страна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6063" w:rsidRPr="00B16063" w:rsidRDefault="00B16063" w:rsidP="00B1606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16063">
              <w:rPr>
                <w:i/>
                <w:sz w:val="16"/>
              </w:rPr>
              <w:t>Австрия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6063" w:rsidRPr="00B16063" w:rsidRDefault="00B16063" w:rsidP="00B1606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16063">
              <w:rPr>
                <w:i/>
                <w:sz w:val="16"/>
              </w:rPr>
              <w:t>Бельгия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6063" w:rsidRPr="00B16063" w:rsidRDefault="00B16063" w:rsidP="00E71C1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16063">
              <w:rPr>
                <w:i/>
                <w:sz w:val="16"/>
              </w:rPr>
              <w:t>Босния и</w:t>
            </w:r>
            <w:r w:rsidR="00E71C19">
              <w:rPr>
                <w:i/>
                <w:sz w:val="16"/>
              </w:rPr>
              <w:t> </w:t>
            </w:r>
            <w:r w:rsidRPr="00B16063">
              <w:rPr>
                <w:i/>
                <w:sz w:val="16"/>
              </w:rPr>
              <w:t>Герцеговина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6063" w:rsidRPr="00B16063" w:rsidRDefault="00B16063" w:rsidP="00B1606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16063">
              <w:rPr>
                <w:i/>
                <w:sz w:val="16"/>
              </w:rPr>
              <w:t>Хорватия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6063" w:rsidRPr="00B16063" w:rsidRDefault="00B16063" w:rsidP="00B1606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16063">
              <w:rPr>
                <w:i/>
                <w:sz w:val="16"/>
              </w:rPr>
              <w:t>Чешская Республика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6063" w:rsidRPr="00B16063" w:rsidRDefault="00B16063" w:rsidP="00B1606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16063">
              <w:rPr>
                <w:i/>
                <w:sz w:val="16"/>
              </w:rPr>
              <w:t>Дания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6063" w:rsidRPr="00B16063" w:rsidRDefault="00B16063" w:rsidP="00B1606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16063">
              <w:rPr>
                <w:i/>
                <w:sz w:val="16"/>
              </w:rPr>
              <w:t>Финляндия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6063" w:rsidRPr="00B16063" w:rsidRDefault="00B16063" w:rsidP="00B1606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16063">
              <w:rPr>
                <w:i/>
                <w:sz w:val="16"/>
              </w:rPr>
              <w:t>Франция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6063" w:rsidRPr="00B16063" w:rsidRDefault="00B16063" w:rsidP="00B1606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16063">
              <w:rPr>
                <w:i/>
                <w:sz w:val="16"/>
              </w:rPr>
              <w:t>Греция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6063" w:rsidRPr="00B16063" w:rsidRDefault="00B16063" w:rsidP="00B1606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16063">
              <w:rPr>
                <w:i/>
                <w:sz w:val="16"/>
              </w:rPr>
              <w:t>Ирландия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6063" w:rsidRPr="00B16063" w:rsidRDefault="00B16063" w:rsidP="00B1606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16063">
              <w:rPr>
                <w:i/>
                <w:sz w:val="16"/>
              </w:rPr>
              <w:t>Италия</w:t>
            </w:r>
          </w:p>
        </w:tc>
      </w:tr>
      <w:tr w:rsidR="00B16063" w:rsidRPr="00B16063" w:rsidTr="00FF511B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tcBorders>
              <w:top w:val="single" w:sz="4" w:space="0" w:color="auto"/>
            </w:tcBorders>
          </w:tcPr>
          <w:p w:rsidR="00B16063" w:rsidRPr="00B16063" w:rsidRDefault="00B16063" w:rsidP="00B16063">
            <w:r w:rsidRPr="00B16063">
              <w:t xml:space="preserve">1-е свидетельство (новое </w:t>
            </w:r>
            <w:r w:rsidR="008C4F45">
              <w:br/>
            </w:r>
            <w:r w:rsidRPr="00B16063">
              <w:t>оборудование)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41</w: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295</w: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67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88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415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740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619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15</w:t>
            </w:r>
            <w:r w:rsidR="00922B4B">
              <w:t xml:space="preserve"> </w:t>
            </w:r>
            <w:r w:rsidRPr="00B16063">
              <w:t>799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85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525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</w:tcBorders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1</w:t>
            </w:r>
            <w:r w:rsidR="00922B4B">
              <w:t xml:space="preserve"> </w:t>
            </w:r>
            <w:r w:rsidRPr="00B16063">
              <w:t>350</w:t>
            </w:r>
          </w:p>
        </w:tc>
      </w:tr>
      <w:tr w:rsidR="00B16063" w:rsidRPr="00B16063" w:rsidTr="00FF511B">
        <w:trPr>
          <w:gridAfter w:val="1"/>
          <w:wAfter w:w="6" w:type="dxa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</w:tcPr>
          <w:p w:rsidR="00B16063" w:rsidRPr="00B16063" w:rsidRDefault="00B16063" w:rsidP="00B16063">
            <w:r w:rsidRPr="00B16063">
              <w:t>2-е свидетельство (осмотр)</w:t>
            </w:r>
          </w:p>
        </w:tc>
        <w:tc>
          <w:tcPr>
            <w:tcW w:w="683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2</w:t>
            </w:r>
          </w:p>
        </w:tc>
        <w:tc>
          <w:tcPr>
            <w:tcW w:w="684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120</w:t>
            </w:r>
          </w:p>
        </w:tc>
        <w:tc>
          <w:tcPr>
            <w:tcW w:w="684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41</w:t>
            </w:r>
          </w:p>
        </w:tc>
        <w:tc>
          <w:tcPr>
            <w:tcW w:w="686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126</w:t>
            </w:r>
          </w:p>
        </w:tc>
        <w:tc>
          <w:tcPr>
            <w:tcW w:w="686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0</w:t>
            </w:r>
          </w:p>
        </w:tc>
        <w:tc>
          <w:tcPr>
            <w:tcW w:w="686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92</w:t>
            </w:r>
          </w:p>
        </w:tc>
        <w:tc>
          <w:tcPr>
            <w:tcW w:w="686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239</w:t>
            </w:r>
          </w:p>
        </w:tc>
        <w:tc>
          <w:tcPr>
            <w:tcW w:w="686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7</w:t>
            </w:r>
            <w:r w:rsidR="00922B4B">
              <w:t xml:space="preserve"> </w:t>
            </w:r>
            <w:r w:rsidRPr="00B16063">
              <w:t>730</w:t>
            </w:r>
          </w:p>
        </w:tc>
        <w:tc>
          <w:tcPr>
            <w:tcW w:w="686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60</w:t>
            </w:r>
          </w:p>
        </w:tc>
        <w:tc>
          <w:tcPr>
            <w:tcW w:w="686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339</w:t>
            </w:r>
          </w:p>
        </w:tc>
        <w:tc>
          <w:tcPr>
            <w:tcW w:w="680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4</w:t>
            </w:r>
            <w:r w:rsidR="00922B4B">
              <w:t xml:space="preserve"> </w:t>
            </w:r>
            <w:r w:rsidRPr="00B16063">
              <w:t>780</w:t>
            </w:r>
          </w:p>
        </w:tc>
      </w:tr>
      <w:tr w:rsidR="00B16063" w:rsidRPr="00B16063" w:rsidTr="00FF511B">
        <w:trPr>
          <w:gridAfter w:val="1"/>
          <w:wAfter w:w="6" w:type="dxa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</w:tcPr>
          <w:p w:rsidR="00B16063" w:rsidRPr="00B16063" w:rsidRDefault="00B16063" w:rsidP="008C4F45">
            <w:r w:rsidRPr="00B16063">
              <w:t>2-е свидетельство (значение</w:t>
            </w:r>
            <w:r w:rsidR="008C4F45">
              <w:t> </w:t>
            </w:r>
            <w:r w:rsidRPr="00B16063">
              <w:t>К)</w:t>
            </w:r>
          </w:p>
        </w:tc>
        <w:tc>
          <w:tcPr>
            <w:tcW w:w="683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0</w:t>
            </w:r>
          </w:p>
        </w:tc>
        <w:tc>
          <w:tcPr>
            <w:tcW w:w="684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4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6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0</w:t>
            </w:r>
          </w:p>
        </w:tc>
        <w:tc>
          <w:tcPr>
            <w:tcW w:w="686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88</w:t>
            </w:r>
          </w:p>
        </w:tc>
        <w:tc>
          <w:tcPr>
            <w:tcW w:w="686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6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1</w:t>
            </w:r>
          </w:p>
        </w:tc>
        <w:tc>
          <w:tcPr>
            <w:tcW w:w="686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0</w:t>
            </w:r>
          </w:p>
        </w:tc>
        <w:tc>
          <w:tcPr>
            <w:tcW w:w="686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41</w:t>
            </w:r>
          </w:p>
        </w:tc>
        <w:tc>
          <w:tcPr>
            <w:tcW w:w="686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0</w:t>
            </w:r>
          </w:p>
        </w:tc>
        <w:tc>
          <w:tcPr>
            <w:tcW w:w="680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1</w:t>
            </w:r>
            <w:r w:rsidR="00922B4B">
              <w:t xml:space="preserve"> </w:t>
            </w:r>
            <w:r w:rsidRPr="00B16063">
              <w:t>160</w:t>
            </w:r>
          </w:p>
        </w:tc>
      </w:tr>
      <w:tr w:rsidR="00B16063" w:rsidRPr="00B16063" w:rsidTr="00FF511B">
        <w:trPr>
          <w:gridAfter w:val="1"/>
          <w:wAfter w:w="6" w:type="dxa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</w:tcPr>
          <w:p w:rsidR="00B16063" w:rsidRPr="00B16063" w:rsidRDefault="00B16063" w:rsidP="00B16063">
            <w:r w:rsidRPr="00B16063">
              <w:t>3-е свидетельство (осмотр)</w:t>
            </w:r>
          </w:p>
        </w:tc>
        <w:tc>
          <w:tcPr>
            <w:tcW w:w="683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0</w:t>
            </w:r>
          </w:p>
        </w:tc>
        <w:tc>
          <w:tcPr>
            <w:tcW w:w="684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127</w:t>
            </w:r>
          </w:p>
        </w:tc>
        <w:tc>
          <w:tcPr>
            <w:tcW w:w="684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27</w:t>
            </w:r>
          </w:p>
        </w:tc>
        <w:tc>
          <w:tcPr>
            <w:tcW w:w="686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66</w:t>
            </w:r>
          </w:p>
        </w:tc>
        <w:tc>
          <w:tcPr>
            <w:tcW w:w="686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0</w:t>
            </w:r>
          </w:p>
        </w:tc>
        <w:tc>
          <w:tcPr>
            <w:tcW w:w="686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25</w:t>
            </w:r>
          </w:p>
        </w:tc>
        <w:tc>
          <w:tcPr>
            <w:tcW w:w="686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163</w:t>
            </w:r>
          </w:p>
        </w:tc>
        <w:tc>
          <w:tcPr>
            <w:tcW w:w="686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4</w:t>
            </w:r>
            <w:r w:rsidR="00922B4B">
              <w:t xml:space="preserve"> </w:t>
            </w:r>
            <w:r w:rsidRPr="00B16063">
              <w:t>989</w:t>
            </w:r>
          </w:p>
        </w:tc>
        <w:tc>
          <w:tcPr>
            <w:tcW w:w="686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46</w:t>
            </w:r>
          </w:p>
        </w:tc>
        <w:tc>
          <w:tcPr>
            <w:tcW w:w="686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0</w:t>
            </w:r>
          </w:p>
        </w:tc>
        <w:tc>
          <w:tcPr>
            <w:tcW w:w="680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4</w:t>
            </w:r>
            <w:r w:rsidR="00922B4B">
              <w:t xml:space="preserve"> </w:t>
            </w:r>
            <w:r w:rsidRPr="00B16063">
              <w:t>508</w:t>
            </w:r>
          </w:p>
        </w:tc>
      </w:tr>
      <w:tr w:rsidR="00B16063" w:rsidRPr="00B16063" w:rsidTr="00FF511B">
        <w:trPr>
          <w:gridAfter w:val="1"/>
          <w:wAfter w:w="6" w:type="dxa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</w:tcPr>
          <w:p w:rsidR="00B16063" w:rsidRPr="00B16063" w:rsidRDefault="00B16063" w:rsidP="008C4F45">
            <w:r w:rsidRPr="00B16063">
              <w:t>3-е свидетельство (значение</w:t>
            </w:r>
            <w:r w:rsidR="008C4F45">
              <w:t> </w:t>
            </w:r>
            <w:r w:rsidRPr="00B16063">
              <w:t>К)</w:t>
            </w:r>
          </w:p>
        </w:tc>
        <w:tc>
          <w:tcPr>
            <w:tcW w:w="683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0</w:t>
            </w:r>
          </w:p>
        </w:tc>
        <w:tc>
          <w:tcPr>
            <w:tcW w:w="684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4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6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0</w:t>
            </w:r>
          </w:p>
        </w:tc>
        <w:tc>
          <w:tcPr>
            <w:tcW w:w="686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26</w:t>
            </w:r>
          </w:p>
        </w:tc>
        <w:tc>
          <w:tcPr>
            <w:tcW w:w="686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6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0</w:t>
            </w:r>
          </w:p>
        </w:tc>
        <w:tc>
          <w:tcPr>
            <w:tcW w:w="686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0</w:t>
            </w:r>
          </w:p>
        </w:tc>
        <w:tc>
          <w:tcPr>
            <w:tcW w:w="686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40</w:t>
            </w:r>
          </w:p>
        </w:tc>
        <w:tc>
          <w:tcPr>
            <w:tcW w:w="686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0</w:t>
            </w:r>
          </w:p>
        </w:tc>
        <w:tc>
          <w:tcPr>
            <w:tcW w:w="680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1</w:t>
            </w:r>
            <w:r w:rsidR="00922B4B">
              <w:t xml:space="preserve"> </w:t>
            </w:r>
            <w:r w:rsidRPr="00B16063">
              <w:t>700</w:t>
            </w:r>
          </w:p>
        </w:tc>
      </w:tr>
      <w:tr w:rsidR="00B16063" w:rsidRPr="00B16063" w:rsidTr="00FF511B">
        <w:trPr>
          <w:gridAfter w:val="1"/>
          <w:wAfter w:w="6" w:type="dxa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</w:tcPr>
          <w:p w:rsidR="00B16063" w:rsidRPr="00B16063" w:rsidRDefault="00B16063" w:rsidP="00B16063">
            <w:r w:rsidRPr="00B16063">
              <w:t>4-е свидетельство (осмотр)</w:t>
            </w:r>
          </w:p>
        </w:tc>
        <w:tc>
          <w:tcPr>
            <w:tcW w:w="683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0</w:t>
            </w:r>
          </w:p>
        </w:tc>
        <w:tc>
          <w:tcPr>
            <w:tcW w:w="684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93</w:t>
            </w:r>
          </w:p>
        </w:tc>
        <w:tc>
          <w:tcPr>
            <w:tcW w:w="684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6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7</w:t>
            </w:r>
          </w:p>
        </w:tc>
        <w:tc>
          <w:tcPr>
            <w:tcW w:w="686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0</w:t>
            </w:r>
          </w:p>
        </w:tc>
        <w:tc>
          <w:tcPr>
            <w:tcW w:w="686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2</w:t>
            </w:r>
          </w:p>
        </w:tc>
        <w:tc>
          <w:tcPr>
            <w:tcW w:w="686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52</w:t>
            </w:r>
          </w:p>
        </w:tc>
        <w:tc>
          <w:tcPr>
            <w:tcW w:w="686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0</w:t>
            </w:r>
          </w:p>
        </w:tc>
        <w:tc>
          <w:tcPr>
            <w:tcW w:w="686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1</w:t>
            </w:r>
          </w:p>
        </w:tc>
        <w:tc>
          <w:tcPr>
            <w:tcW w:w="686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0</w:t>
            </w:r>
          </w:p>
        </w:tc>
        <w:tc>
          <w:tcPr>
            <w:tcW w:w="680" w:type="dxa"/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6063" w:rsidRPr="00B16063" w:rsidTr="00FF511B">
        <w:trPr>
          <w:gridAfter w:val="1"/>
          <w:wAfter w:w="6" w:type="dxa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tcBorders>
              <w:bottom w:val="single" w:sz="4" w:space="0" w:color="auto"/>
            </w:tcBorders>
          </w:tcPr>
          <w:p w:rsidR="00B16063" w:rsidRPr="00B16063" w:rsidRDefault="00B16063" w:rsidP="008C4F45">
            <w:r w:rsidRPr="00B16063">
              <w:t>4-е свидетельство (значение</w:t>
            </w:r>
            <w:r w:rsidR="008C4F45">
              <w:t> </w:t>
            </w:r>
            <w:r w:rsidRPr="00B16063">
              <w:t>К)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0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0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6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2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75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27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0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B16063" w:rsidRPr="00B16063" w:rsidRDefault="00B16063" w:rsidP="00FF511B">
            <w:pPr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2</w:t>
            </w:r>
            <w:r w:rsidR="00922B4B">
              <w:t xml:space="preserve"> </w:t>
            </w:r>
            <w:r w:rsidRPr="00B16063">
              <w:t>201</w:t>
            </w:r>
          </w:p>
        </w:tc>
      </w:tr>
      <w:tr w:rsidR="00B16063" w:rsidRPr="00A975AD" w:rsidTr="00436287">
        <w:trPr>
          <w:gridAfter w:val="1"/>
          <w:wAfter w:w="6" w:type="dxa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B16063" w:rsidRPr="00A975AD" w:rsidRDefault="00B16063" w:rsidP="00A975AD">
            <w:pPr>
              <w:spacing w:before="80" w:after="80"/>
              <w:ind w:left="283"/>
              <w:rPr>
                <w:b/>
              </w:rPr>
            </w:pPr>
            <w:r w:rsidRPr="00A975AD">
              <w:rPr>
                <w:b/>
              </w:rPr>
              <w:t>Всего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B16063" w:rsidRPr="00A975AD" w:rsidRDefault="00B16063" w:rsidP="00A975A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975AD">
              <w:rPr>
                <w:b/>
              </w:rPr>
              <w:t>43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B16063" w:rsidRPr="00A975AD" w:rsidRDefault="00B16063" w:rsidP="00A975A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975AD">
              <w:rPr>
                <w:b/>
              </w:rPr>
              <w:t>635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B16063" w:rsidRPr="00A975AD" w:rsidRDefault="00B16063" w:rsidP="00A975A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975AD">
              <w:rPr>
                <w:b/>
              </w:rPr>
              <w:t>135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B16063" w:rsidRPr="00A975AD" w:rsidRDefault="00B16063" w:rsidP="00A975A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975AD">
              <w:rPr>
                <w:b/>
              </w:rPr>
              <w:t>287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B16063" w:rsidRPr="00A975AD" w:rsidRDefault="00B16063" w:rsidP="00A975A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975AD">
              <w:rPr>
                <w:b/>
              </w:rPr>
              <w:t>535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B16063" w:rsidRPr="00A975AD" w:rsidRDefault="00B16063" w:rsidP="00A975A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975AD">
              <w:rPr>
                <w:b/>
              </w:rPr>
              <w:t>1</w:t>
            </w:r>
            <w:r w:rsidR="00A60A6D">
              <w:rPr>
                <w:b/>
              </w:rPr>
              <w:t xml:space="preserve"> </w:t>
            </w:r>
            <w:r w:rsidRPr="00A975AD">
              <w:rPr>
                <w:b/>
              </w:rPr>
              <w:t>192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B16063" w:rsidRPr="00A975AD" w:rsidRDefault="00B16063" w:rsidP="00A975A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975AD">
              <w:rPr>
                <w:b/>
              </w:rPr>
              <w:t>1</w:t>
            </w:r>
            <w:r w:rsidR="00A60A6D">
              <w:rPr>
                <w:b/>
              </w:rPr>
              <w:t xml:space="preserve"> </w:t>
            </w:r>
            <w:r w:rsidRPr="00A975AD">
              <w:rPr>
                <w:b/>
              </w:rPr>
              <w:t>076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B16063" w:rsidRPr="00A975AD" w:rsidRDefault="00B16063" w:rsidP="00A975A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975AD">
              <w:rPr>
                <w:b/>
              </w:rPr>
              <w:t>28</w:t>
            </w:r>
            <w:r w:rsidR="00A60A6D">
              <w:rPr>
                <w:b/>
              </w:rPr>
              <w:t xml:space="preserve"> </w:t>
            </w:r>
            <w:r w:rsidRPr="00A975AD">
              <w:rPr>
                <w:b/>
              </w:rPr>
              <w:t>593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B16063" w:rsidRPr="00A975AD" w:rsidRDefault="00B16063" w:rsidP="00A975A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975AD">
              <w:rPr>
                <w:b/>
              </w:rPr>
              <w:t>300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B16063" w:rsidRPr="00A975AD" w:rsidRDefault="00B16063" w:rsidP="00A975A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975AD">
              <w:rPr>
                <w:b/>
              </w:rPr>
              <w:t>864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B16063" w:rsidRPr="00A975AD" w:rsidRDefault="00B16063" w:rsidP="00A975A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975AD">
              <w:rPr>
                <w:b/>
              </w:rPr>
              <w:t>15</w:t>
            </w:r>
            <w:r w:rsidR="00A60A6D">
              <w:rPr>
                <w:b/>
              </w:rPr>
              <w:t xml:space="preserve"> </w:t>
            </w:r>
            <w:r w:rsidRPr="00A975AD">
              <w:rPr>
                <w:b/>
              </w:rPr>
              <w:t>699</w:t>
            </w:r>
          </w:p>
        </w:tc>
      </w:tr>
      <w:tr w:rsidR="00B16063" w:rsidRPr="00B16063" w:rsidTr="00436287">
        <w:trPr>
          <w:gridAfter w:val="1"/>
          <w:wAfter w:w="6" w:type="dxa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tcBorders>
              <w:top w:val="single" w:sz="2" w:space="0" w:color="auto"/>
            </w:tcBorders>
          </w:tcPr>
          <w:p w:rsidR="00B16063" w:rsidRPr="00B16063" w:rsidRDefault="00B16063" w:rsidP="00B16063">
            <w:bookmarkStart w:id="1" w:name="_gjdgxs" w:colFirst="0" w:colLast="0"/>
            <w:bookmarkEnd w:id="1"/>
            <w:r w:rsidRPr="00B16063">
              <w:t>Дубликаты</w:t>
            </w:r>
          </w:p>
        </w:tc>
        <w:tc>
          <w:tcPr>
            <w:tcW w:w="683" w:type="dxa"/>
            <w:tcBorders>
              <w:top w:val="single" w:sz="2" w:space="0" w:color="auto"/>
            </w:tcBorders>
          </w:tcPr>
          <w:p w:rsidR="00B16063" w:rsidRPr="00B16063" w:rsidRDefault="00B16063" w:rsidP="00B16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1</w:t>
            </w:r>
          </w:p>
        </w:tc>
        <w:tc>
          <w:tcPr>
            <w:tcW w:w="684" w:type="dxa"/>
            <w:tcBorders>
              <w:top w:val="single" w:sz="2" w:space="0" w:color="auto"/>
            </w:tcBorders>
          </w:tcPr>
          <w:p w:rsidR="00B16063" w:rsidRPr="00B16063" w:rsidRDefault="00B16063" w:rsidP="00B16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2</w:t>
            </w:r>
          </w:p>
        </w:tc>
        <w:tc>
          <w:tcPr>
            <w:tcW w:w="684" w:type="dxa"/>
            <w:tcBorders>
              <w:top w:val="single" w:sz="2" w:space="0" w:color="auto"/>
            </w:tcBorders>
          </w:tcPr>
          <w:p w:rsidR="00B16063" w:rsidRPr="00B16063" w:rsidRDefault="00B16063" w:rsidP="00B16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2</w:t>
            </w:r>
          </w:p>
        </w:tc>
        <w:tc>
          <w:tcPr>
            <w:tcW w:w="686" w:type="dxa"/>
            <w:tcBorders>
              <w:top w:val="single" w:sz="2" w:space="0" w:color="auto"/>
            </w:tcBorders>
          </w:tcPr>
          <w:p w:rsidR="00B16063" w:rsidRPr="00B16063" w:rsidRDefault="00B16063" w:rsidP="00B16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0</w:t>
            </w:r>
          </w:p>
        </w:tc>
        <w:tc>
          <w:tcPr>
            <w:tcW w:w="686" w:type="dxa"/>
            <w:tcBorders>
              <w:top w:val="single" w:sz="2" w:space="0" w:color="auto"/>
            </w:tcBorders>
          </w:tcPr>
          <w:p w:rsidR="00B16063" w:rsidRPr="00B16063" w:rsidRDefault="00B16063" w:rsidP="00B16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17</w:t>
            </w:r>
          </w:p>
        </w:tc>
        <w:tc>
          <w:tcPr>
            <w:tcW w:w="686" w:type="dxa"/>
            <w:tcBorders>
              <w:top w:val="single" w:sz="2" w:space="0" w:color="auto"/>
            </w:tcBorders>
          </w:tcPr>
          <w:p w:rsidR="00B16063" w:rsidRPr="00B16063" w:rsidRDefault="00B16063" w:rsidP="00B16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74</w:t>
            </w:r>
          </w:p>
        </w:tc>
        <w:tc>
          <w:tcPr>
            <w:tcW w:w="686" w:type="dxa"/>
            <w:tcBorders>
              <w:top w:val="single" w:sz="2" w:space="0" w:color="auto"/>
            </w:tcBorders>
          </w:tcPr>
          <w:p w:rsidR="00B16063" w:rsidRPr="00B16063" w:rsidRDefault="00B16063" w:rsidP="00B16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0</w:t>
            </w:r>
          </w:p>
        </w:tc>
        <w:tc>
          <w:tcPr>
            <w:tcW w:w="686" w:type="dxa"/>
            <w:tcBorders>
              <w:top w:val="single" w:sz="2" w:space="0" w:color="auto"/>
            </w:tcBorders>
          </w:tcPr>
          <w:p w:rsidR="00B16063" w:rsidRPr="00B16063" w:rsidRDefault="00B16063" w:rsidP="00B16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343</w:t>
            </w:r>
          </w:p>
        </w:tc>
        <w:tc>
          <w:tcPr>
            <w:tcW w:w="686" w:type="dxa"/>
            <w:tcBorders>
              <w:top w:val="single" w:sz="2" w:space="0" w:color="auto"/>
            </w:tcBorders>
          </w:tcPr>
          <w:p w:rsidR="00B16063" w:rsidRPr="00B16063" w:rsidRDefault="00B16063" w:rsidP="00B16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6" w:type="dxa"/>
            <w:tcBorders>
              <w:top w:val="single" w:sz="2" w:space="0" w:color="auto"/>
            </w:tcBorders>
          </w:tcPr>
          <w:p w:rsidR="00B16063" w:rsidRPr="00B16063" w:rsidRDefault="00B16063" w:rsidP="00B16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63">
              <w:t>79</w:t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:rsidR="00B16063" w:rsidRPr="00B16063" w:rsidRDefault="00B16063" w:rsidP="00B16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21755" w:rsidRDefault="00521755" w:rsidP="005F1DB4">
      <w:pPr>
        <w:spacing w:before="120" w:after="120"/>
        <w:jc w:val="both"/>
        <w:rPr>
          <w:b/>
          <w:i/>
          <w:sz w:val="18"/>
          <w:szCs w:val="18"/>
        </w:rPr>
      </w:pPr>
      <w:r>
        <w:t>Таблица 2 (продолжение)</w:t>
      </w:r>
    </w:p>
    <w:tbl>
      <w:tblPr>
        <w:tblStyle w:val="TabNum"/>
        <w:tblW w:w="9637" w:type="dxa"/>
        <w:tblLayout w:type="fixed"/>
        <w:tblLook w:val="05E0" w:firstRow="1" w:lastRow="1" w:firstColumn="1" w:lastColumn="1" w:noHBand="0" w:noVBand="1"/>
      </w:tblPr>
      <w:tblGrid>
        <w:gridCol w:w="1262"/>
        <w:gridCol w:w="839"/>
        <w:gridCol w:w="839"/>
        <w:gridCol w:w="839"/>
        <w:gridCol w:w="838"/>
        <w:gridCol w:w="838"/>
        <w:gridCol w:w="838"/>
        <w:gridCol w:w="838"/>
        <w:gridCol w:w="838"/>
        <w:gridCol w:w="838"/>
        <w:gridCol w:w="830"/>
      </w:tblGrid>
      <w:tr w:rsidR="00521755" w:rsidRPr="00521755" w:rsidTr="0052175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bottom w:val="single" w:sz="12" w:space="0" w:color="auto"/>
            </w:tcBorders>
            <w:shd w:val="clear" w:color="auto" w:fill="auto"/>
          </w:tcPr>
          <w:p w:rsidR="00521755" w:rsidRPr="00521755" w:rsidRDefault="00521755" w:rsidP="00521755">
            <w:pPr>
              <w:spacing w:before="80" w:after="80" w:line="200" w:lineRule="exact"/>
              <w:rPr>
                <w:i/>
                <w:sz w:val="16"/>
              </w:rPr>
            </w:pPr>
            <w:r w:rsidRPr="00521755">
              <w:rPr>
                <w:i/>
                <w:sz w:val="16"/>
              </w:rPr>
              <w:t>Страна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21755" w:rsidRPr="00521755" w:rsidRDefault="00521755" w:rsidP="0052175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21755">
              <w:rPr>
                <w:i/>
                <w:sz w:val="16"/>
              </w:rPr>
              <w:t>Нидерланды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21755" w:rsidRPr="00521755" w:rsidRDefault="00521755" w:rsidP="0052175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21755">
              <w:rPr>
                <w:i/>
                <w:sz w:val="16"/>
              </w:rPr>
              <w:t>Норвегия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21755" w:rsidRPr="00521755" w:rsidRDefault="00521755" w:rsidP="0052175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21755">
              <w:rPr>
                <w:i/>
                <w:sz w:val="16"/>
              </w:rPr>
              <w:t>Польша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21755" w:rsidRPr="00521755" w:rsidRDefault="00521755" w:rsidP="0052175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21755">
              <w:rPr>
                <w:i/>
                <w:sz w:val="16"/>
              </w:rPr>
              <w:t>Португалия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21755" w:rsidRPr="00521755" w:rsidRDefault="00521755" w:rsidP="0052175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21755">
              <w:rPr>
                <w:i/>
                <w:sz w:val="16"/>
              </w:rPr>
              <w:t>Сербия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21755" w:rsidRPr="00521755" w:rsidRDefault="00521755" w:rsidP="0052175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21755">
              <w:rPr>
                <w:i/>
                <w:sz w:val="16"/>
              </w:rPr>
              <w:t>Словакия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21755" w:rsidRPr="00521755" w:rsidRDefault="00521755" w:rsidP="0052175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21755">
              <w:rPr>
                <w:i/>
                <w:sz w:val="16"/>
              </w:rPr>
              <w:t>Словения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21755" w:rsidRPr="00521755" w:rsidRDefault="00521755" w:rsidP="0052175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21755">
              <w:rPr>
                <w:i/>
                <w:sz w:val="16"/>
              </w:rPr>
              <w:t>Испания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21755" w:rsidRPr="00521755" w:rsidRDefault="00521755" w:rsidP="0052175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21755">
              <w:rPr>
                <w:i/>
                <w:sz w:val="16"/>
              </w:rPr>
              <w:t>Швеция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21755" w:rsidRPr="00521755" w:rsidRDefault="00521755" w:rsidP="0052175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21755">
              <w:rPr>
                <w:i/>
                <w:sz w:val="16"/>
              </w:rPr>
              <w:t>Соединенное Королевство</w:t>
            </w:r>
          </w:p>
        </w:tc>
      </w:tr>
      <w:tr w:rsidR="00521755" w:rsidRPr="00521755" w:rsidTr="00147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12" w:space="0" w:color="auto"/>
            </w:tcBorders>
          </w:tcPr>
          <w:p w:rsidR="00521755" w:rsidRPr="00521755" w:rsidRDefault="00521755" w:rsidP="00521755">
            <w:r w:rsidRPr="00521755">
              <w:t xml:space="preserve">1-е свидетельство </w:t>
            </w:r>
            <w:r w:rsidR="008C4F45">
              <w:br/>
            </w:r>
            <w:r w:rsidRPr="00521755">
              <w:t>(новое оборудование)</w:t>
            </w:r>
          </w:p>
        </w:tc>
        <w:tc>
          <w:tcPr>
            <w:tcW w:w="839" w:type="dxa"/>
            <w:tcBorders>
              <w:top w:val="single" w:sz="12" w:space="0" w:color="auto"/>
              <w:bottom w:val="nil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506</w:t>
            </w:r>
          </w:p>
        </w:tc>
        <w:tc>
          <w:tcPr>
            <w:tcW w:w="839" w:type="dxa"/>
            <w:tcBorders>
              <w:top w:val="single" w:sz="12" w:space="0" w:color="auto"/>
              <w:bottom w:val="nil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50</w:t>
            </w:r>
          </w:p>
        </w:tc>
        <w:tc>
          <w:tcPr>
            <w:tcW w:w="839" w:type="dxa"/>
            <w:tcBorders>
              <w:top w:val="single" w:sz="12" w:space="0" w:color="auto"/>
              <w:bottom w:val="nil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2</w:t>
            </w:r>
            <w:r w:rsidR="007C126C">
              <w:t xml:space="preserve"> </w:t>
            </w:r>
            <w:r w:rsidRPr="00521755">
              <w:t>725</w:t>
            </w:r>
          </w:p>
        </w:tc>
        <w:tc>
          <w:tcPr>
            <w:tcW w:w="838" w:type="dxa"/>
            <w:tcBorders>
              <w:top w:val="single" w:sz="12" w:space="0" w:color="auto"/>
              <w:bottom w:val="nil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840</w:t>
            </w:r>
          </w:p>
        </w:tc>
        <w:tc>
          <w:tcPr>
            <w:tcW w:w="838" w:type="dxa"/>
            <w:tcBorders>
              <w:top w:val="single" w:sz="12" w:space="0" w:color="auto"/>
              <w:bottom w:val="nil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144</w:t>
            </w:r>
          </w:p>
        </w:tc>
        <w:tc>
          <w:tcPr>
            <w:tcW w:w="838" w:type="dxa"/>
            <w:tcBorders>
              <w:top w:val="single" w:sz="12" w:space="0" w:color="auto"/>
              <w:bottom w:val="nil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570</w:t>
            </w:r>
          </w:p>
        </w:tc>
        <w:tc>
          <w:tcPr>
            <w:tcW w:w="838" w:type="dxa"/>
            <w:tcBorders>
              <w:top w:val="single" w:sz="12" w:space="0" w:color="auto"/>
              <w:bottom w:val="nil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5</w:t>
            </w:r>
          </w:p>
        </w:tc>
        <w:tc>
          <w:tcPr>
            <w:tcW w:w="838" w:type="dxa"/>
            <w:tcBorders>
              <w:top w:val="single" w:sz="12" w:space="0" w:color="auto"/>
              <w:bottom w:val="nil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10</w:t>
            </w:r>
            <w:r w:rsidR="00922B4B">
              <w:t xml:space="preserve"> </w:t>
            </w:r>
            <w:r w:rsidRPr="00521755">
              <w:t>617</w:t>
            </w:r>
          </w:p>
        </w:tc>
        <w:tc>
          <w:tcPr>
            <w:tcW w:w="838" w:type="dxa"/>
            <w:tcBorders>
              <w:top w:val="single" w:sz="12" w:space="0" w:color="auto"/>
              <w:bottom w:val="nil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476</w:t>
            </w:r>
          </w:p>
        </w:tc>
        <w:tc>
          <w:tcPr>
            <w:tcW w:w="830" w:type="dxa"/>
            <w:tcBorders>
              <w:top w:val="single" w:sz="12" w:space="0" w:color="auto"/>
              <w:bottom w:val="nil"/>
            </w:tcBorders>
          </w:tcPr>
          <w:p w:rsidR="00521755" w:rsidRPr="00521755" w:rsidRDefault="00521755" w:rsidP="007C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1</w:t>
            </w:r>
            <w:r w:rsidR="007C126C">
              <w:t> </w:t>
            </w:r>
            <w:r w:rsidRPr="00521755">
              <w:t>547</w:t>
            </w:r>
            <w:r w:rsidR="007C126C">
              <w:t>,</w:t>
            </w:r>
            <w:r w:rsidRPr="00521755">
              <w:t>00</w:t>
            </w:r>
          </w:p>
        </w:tc>
      </w:tr>
      <w:tr w:rsidR="00521755" w:rsidRPr="00521755" w:rsidTr="00147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:rsidR="00521755" w:rsidRPr="00521755" w:rsidRDefault="00521755" w:rsidP="00521755">
            <w:r w:rsidRPr="00521755">
              <w:t>2-е свидетельство (осмотр)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524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3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1</w:t>
            </w:r>
            <w:r w:rsidR="007C126C">
              <w:t xml:space="preserve"> </w:t>
            </w:r>
            <w:r w:rsidRPr="00521755">
              <w:t>732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420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130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120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25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7</w:t>
            </w:r>
            <w:r w:rsidR="00922B4B">
              <w:t xml:space="preserve"> </w:t>
            </w:r>
            <w:r w:rsidRPr="00521755">
              <w:t>763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123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120</w:t>
            </w:r>
          </w:p>
        </w:tc>
      </w:tr>
      <w:tr w:rsidR="00521755" w:rsidRPr="00521755" w:rsidTr="00147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:rsidR="00521755" w:rsidRPr="00521755" w:rsidRDefault="00521755" w:rsidP="001475E8">
            <w:pPr>
              <w:pageBreakBefore/>
            </w:pPr>
            <w:r w:rsidRPr="00521755">
              <w:lastRenderedPageBreak/>
              <w:t xml:space="preserve">2-е свидетельство </w:t>
            </w:r>
            <w:r w:rsidR="008C4F45">
              <w:br/>
            </w:r>
            <w:r w:rsidRPr="00521755">
              <w:t>(значение К)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521755" w:rsidRPr="00521755" w:rsidRDefault="00521755" w:rsidP="001475E8">
            <w:pPr>
              <w:pageBreakBefore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0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521755" w:rsidRPr="00521755" w:rsidRDefault="00521755" w:rsidP="001475E8">
            <w:pPr>
              <w:pageBreakBefore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0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521755" w:rsidRPr="00521755" w:rsidRDefault="00521755" w:rsidP="001475E8">
            <w:pPr>
              <w:pageBreakBefore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521755" w:rsidRPr="00521755" w:rsidRDefault="00521755" w:rsidP="001475E8">
            <w:pPr>
              <w:pageBreakBefore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5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521755" w:rsidRPr="00521755" w:rsidRDefault="00521755" w:rsidP="001475E8">
            <w:pPr>
              <w:pageBreakBefore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0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521755" w:rsidRPr="00521755" w:rsidRDefault="00521755" w:rsidP="001475E8">
            <w:pPr>
              <w:pageBreakBefore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0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521755" w:rsidRPr="00521755" w:rsidRDefault="00521755" w:rsidP="001475E8">
            <w:pPr>
              <w:pageBreakBefore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521755" w:rsidRPr="00521755" w:rsidRDefault="00521755" w:rsidP="001475E8">
            <w:pPr>
              <w:pageBreakBefore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10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521755" w:rsidRPr="00521755" w:rsidRDefault="00521755" w:rsidP="001475E8">
            <w:pPr>
              <w:pageBreakBefore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521755" w:rsidRPr="00521755" w:rsidRDefault="00521755" w:rsidP="001475E8">
            <w:pPr>
              <w:pageBreakBefore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0</w:t>
            </w:r>
          </w:p>
        </w:tc>
      </w:tr>
      <w:tr w:rsidR="00521755" w:rsidRPr="00521755" w:rsidTr="005217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:rsidR="00521755" w:rsidRPr="00521755" w:rsidRDefault="00521755" w:rsidP="00521755">
            <w:r w:rsidRPr="00521755">
              <w:t>3-е свидетельство (осмотр)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42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4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1</w:t>
            </w:r>
            <w:r w:rsidR="007C126C">
              <w:t xml:space="preserve"> </w:t>
            </w:r>
            <w:r w:rsidRPr="00521755">
              <w:t>807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0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92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8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39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7</w:t>
            </w:r>
            <w:r w:rsidR="007C126C">
              <w:t xml:space="preserve"> </w:t>
            </w:r>
            <w:r w:rsidRPr="00521755">
              <w:t>937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32</w:t>
            </w:r>
          </w:p>
        </w:tc>
      </w:tr>
      <w:tr w:rsidR="00521755" w:rsidRPr="00521755" w:rsidTr="005217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:rsidR="00521755" w:rsidRPr="00521755" w:rsidRDefault="00521755" w:rsidP="00521755">
            <w:r w:rsidRPr="00521755">
              <w:t xml:space="preserve">3-е свидетельство </w:t>
            </w:r>
            <w:r w:rsidR="008C4F45">
              <w:br/>
            </w:r>
            <w:r w:rsidRPr="00521755">
              <w:t>(значение К)</w:t>
            </w:r>
          </w:p>
        </w:tc>
        <w:tc>
          <w:tcPr>
            <w:tcW w:w="839" w:type="dxa"/>
            <w:tcBorders>
              <w:top w:val="nil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0</w:t>
            </w:r>
          </w:p>
        </w:tc>
        <w:tc>
          <w:tcPr>
            <w:tcW w:w="839" w:type="dxa"/>
            <w:tcBorders>
              <w:top w:val="nil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0</w:t>
            </w:r>
          </w:p>
        </w:tc>
        <w:tc>
          <w:tcPr>
            <w:tcW w:w="839" w:type="dxa"/>
            <w:tcBorders>
              <w:top w:val="nil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3</w:t>
            </w:r>
          </w:p>
        </w:tc>
        <w:tc>
          <w:tcPr>
            <w:tcW w:w="838" w:type="dxa"/>
            <w:tcBorders>
              <w:top w:val="nil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426</w:t>
            </w:r>
          </w:p>
        </w:tc>
        <w:tc>
          <w:tcPr>
            <w:tcW w:w="838" w:type="dxa"/>
            <w:tcBorders>
              <w:top w:val="nil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0</w:t>
            </w:r>
          </w:p>
        </w:tc>
        <w:tc>
          <w:tcPr>
            <w:tcW w:w="838" w:type="dxa"/>
            <w:tcBorders>
              <w:top w:val="nil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0</w:t>
            </w:r>
          </w:p>
        </w:tc>
        <w:tc>
          <w:tcPr>
            <w:tcW w:w="838" w:type="dxa"/>
            <w:tcBorders>
              <w:top w:val="nil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8" w:type="dxa"/>
            <w:tcBorders>
              <w:top w:val="nil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24</w:t>
            </w:r>
          </w:p>
        </w:tc>
        <w:tc>
          <w:tcPr>
            <w:tcW w:w="838" w:type="dxa"/>
            <w:tcBorders>
              <w:top w:val="nil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0" w:type="dxa"/>
            <w:tcBorders>
              <w:top w:val="nil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0</w:t>
            </w:r>
          </w:p>
        </w:tc>
      </w:tr>
      <w:tr w:rsidR="00521755" w:rsidRPr="00521755" w:rsidTr="005217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:rsidR="00521755" w:rsidRPr="00521755" w:rsidRDefault="00521755" w:rsidP="00521755">
            <w:r w:rsidRPr="00521755">
              <w:t>4-е свидетельство (осмотр)</w:t>
            </w:r>
          </w:p>
        </w:tc>
        <w:tc>
          <w:tcPr>
            <w:tcW w:w="839" w:type="dxa"/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40</w:t>
            </w:r>
          </w:p>
        </w:tc>
        <w:tc>
          <w:tcPr>
            <w:tcW w:w="839" w:type="dxa"/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0</w:t>
            </w:r>
          </w:p>
        </w:tc>
        <w:tc>
          <w:tcPr>
            <w:tcW w:w="839" w:type="dxa"/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1</w:t>
            </w:r>
            <w:r w:rsidR="00922B4B">
              <w:t xml:space="preserve"> </w:t>
            </w:r>
            <w:r w:rsidRPr="00521755">
              <w:t>305</w:t>
            </w:r>
          </w:p>
        </w:tc>
        <w:tc>
          <w:tcPr>
            <w:tcW w:w="838" w:type="dxa"/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0</w:t>
            </w:r>
          </w:p>
        </w:tc>
        <w:tc>
          <w:tcPr>
            <w:tcW w:w="838" w:type="dxa"/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47</w:t>
            </w:r>
          </w:p>
        </w:tc>
        <w:tc>
          <w:tcPr>
            <w:tcW w:w="838" w:type="dxa"/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0</w:t>
            </w:r>
          </w:p>
        </w:tc>
        <w:tc>
          <w:tcPr>
            <w:tcW w:w="838" w:type="dxa"/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41</w:t>
            </w:r>
          </w:p>
        </w:tc>
        <w:tc>
          <w:tcPr>
            <w:tcW w:w="838" w:type="dxa"/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15</w:t>
            </w:r>
            <w:r w:rsidR="00922B4B">
              <w:t xml:space="preserve"> </w:t>
            </w:r>
            <w:r w:rsidRPr="00521755">
              <w:t>249</w:t>
            </w:r>
          </w:p>
        </w:tc>
        <w:tc>
          <w:tcPr>
            <w:tcW w:w="838" w:type="dxa"/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0</w:t>
            </w:r>
          </w:p>
        </w:tc>
        <w:tc>
          <w:tcPr>
            <w:tcW w:w="830" w:type="dxa"/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8</w:t>
            </w:r>
          </w:p>
        </w:tc>
      </w:tr>
      <w:tr w:rsidR="00521755" w:rsidRPr="00521755" w:rsidTr="008C4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bottom w:val="single" w:sz="4" w:space="0" w:color="auto"/>
            </w:tcBorders>
          </w:tcPr>
          <w:p w:rsidR="00521755" w:rsidRPr="00521755" w:rsidRDefault="00521755" w:rsidP="00521755">
            <w:r w:rsidRPr="00521755">
              <w:t xml:space="preserve">4-е свидетельство </w:t>
            </w:r>
            <w:r w:rsidR="008C4F45">
              <w:br/>
            </w:r>
            <w:r w:rsidRPr="00521755">
              <w:t>(значение К)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0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0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2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0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0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0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155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0</w:t>
            </w:r>
          </w:p>
        </w:tc>
      </w:tr>
      <w:tr w:rsidR="00521755" w:rsidRPr="008C4F45" w:rsidTr="004362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21755" w:rsidRPr="008C4F45" w:rsidRDefault="00521755" w:rsidP="008C4F45">
            <w:pPr>
              <w:spacing w:before="80" w:after="80"/>
              <w:ind w:left="283"/>
              <w:rPr>
                <w:b/>
              </w:rPr>
            </w:pPr>
            <w:r w:rsidRPr="008C4F45">
              <w:rPr>
                <w:b/>
              </w:rPr>
              <w:t>Всего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21755" w:rsidRPr="008C4F45" w:rsidRDefault="00521755" w:rsidP="008C4F45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C4F45">
              <w:rPr>
                <w:b/>
              </w:rPr>
              <w:t>1</w:t>
            </w:r>
            <w:r w:rsidR="007C126C">
              <w:rPr>
                <w:b/>
              </w:rPr>
              <w:t xml:space="preserve"> </w:t>
            </w:r>
            <w:r w:rsidRPr="008C4F45">
              <w:rPr>
                <w:b/>
              </w:rPr>
              <w:t>112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21755" w:rsidRPr="008C4F45" w:rsidRDefault="00521755" w:rsidP="008C4F45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C4F45">
              <w:rPr>
                <w:b/>
              </w:rPr>
              <w:t>57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21755" w:rsidRPr="008C4F45" w:rsidRDefault="00521755" w:rsidP="008C4F45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C4F45">
              <w:rPr>
                <w:b/>
              </w:rPr>
              <w:t>7</w:t>
            </w:r>
            <w:r w:rsidR="007C126C">
              <w:rPr>
                <w:b/>
              </w:rPr>
              <w:t xml:space="preserve"> </w:t>
            </w:r>
            <w:r w:rsidRPr="008C4F45">
              <w:rPr>
                <w:b/>
              </w:rPr>
              <w:t>574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21755" w:rsidRPr="008C4F45" w:rsidRDefault="00521755" w:rsidP="008C4F45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C4F45">
              <w:rPr>
                <w:b/>
              </w:rPr>
              <w:t>1</w:t>
            </w:r>
            <w:r w:rsidR="007C126C">
              <w:rPr>
                <w:b/>
              </w:rPr>
              <w:t xml:space="preserve"> </w:t>
            </w:r>
            <w:r w:rsidRPr="008C4F45">
              <w:rPr>
                <w:b/>
              </w:rPr>
              <w:t>783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21755" w:rsidRPr="008C4F45" w:rsidRDefault="00521755" w:rsidP="008C4F45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C4F45">
              <w:rPr>
                <w:b/>
              </w:rPr>
              <w:t>413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21755" w:rsidRPr="008C4F45" w:rsidRDefault="00521755" w:rsidP="008C4F45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C4F45">
              <w:rPr>
                <w:b/>
              </w:rPr>
              <w:t>698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21755" w:rsidRPr="008C4F45" w:rsidRDefault="00521755" w:rsidP="008C4F45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C4F45">
              <w:rPr>
                <w:b/>
              </w:rPr>
              <w:t>143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21755" w:rsidRPr="008C4F45" w:rsidRDefault="00521755" w:rsidP="008C4F45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C4F45">
              <w:rPr>
                <w:b/>
              </w:rPr>
              <w:t>41</w:t>
            </w:r>
            <w:r w:rsidR="007C126C">
              <w:rPr>
                <w:b/>
              </w:rPr>
              <w:t xml:space="preserve"> </w:t>
            </w:r>
            <w:r w:rsidRPr="008C4F45">
              <w:rPr>
                <w:b/>
              </w:rPr>
              <w:t>755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21755" w:rsidRPr="008C4F45" w:rsidRDefault="00521755" w:rsidP="008C4F45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C4F45">
              <w:rPr>
                <w:b/>
              </w:rPr>
              <w:t>599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21755" w:rsidRPr="008C4F45" w:rsidRDefault="00521755" w:rsidP="007C126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C4F45">
              <w:rPr>
                <w:b/>
              </w:rPr>
              <w:t>1</w:t>
            </w:r>
            <w:r w:rsidR="007C126C">
              <w:rPr>
                <w:b/>
              </w:rPr>
              <w:t> </w:t>
            </w:r>
            <w:r w:rsidRPr="008C4F45">
              <w:rPr>
                <w:b/>
              </w:rPr>
              <w:t>816</w:t>
            </w:r>
            <w:r w:rsidR="007C126C">
              <w:rPr>
                <w:b/>
              </w:rPr>
              <w:t>,</w:t>
            </w:r>
            <w:r w:rsidRPr="008C4F45">
              <w:rPr>
                <w:b/>
              </w:rPr>
              <w:t>00</w:t>
            </w:r>
          </w:p>
        </w:tc>
      </w:tr>
      <w:tr w:rsidR="00521755" w:rsidRPr="00521755" w:rsidTr="004362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2" w:space="0" w:color="auto"/>
            </w:tcBorders>
          </w:tcPr>
          <w:p w:rsidR="00521755" w:rsidRPr="00521755" w:rsidRDefault="00521755" w:rsidP="00521755">
            <w:r w:rsidRPr="00521755">
              <w:t>Дубликаты</w:t>
            </w:r>
          </w:p>
        </w:tc>
        <w:tc>
          <w:tcPr>
            <w:tcW w:w="839" w:type="dxa"/>
            <w:tcBorders>
              <w:top w:val="single" w:sz="2" w:space="0" w:color="auto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10</w:t>
            </w:r>
          </w:p>
        </w:tc>
        <w:tc>
          <w:tcPr>
            <w:tcW w:w="839" w:type="dxa"/>
            <w:tcBorders>
              <w:top w:val="single" w:sz="2" w:space="0" w:color="auto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7</w:t>
            </w:r>
          </w:p>
        </w:tc>
        <w:tc>
          <w:tcPr>
            <w:tcW w:w="839" w:type="dxa"/>
            <w:tcBorders>
              <w:top w:val="single" w:sz="2" w:space="0" w:color="auto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28</w:t>
            </w:r>
          </w:p>
        </w:tc>
        <w:tc>
          <w:tcPr>
            <w:tcW w:w="838" w:type="dxa"/>
            <w:tcBorders>
              <w:top w:val="single" w:sz="2" w:space="0" w:color="auto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16</w:t>
            </w:r>
          </w:p>
        </w:tc>
        <w:tc>
          <w:tcPr>
            <w:tcW w:w="838" w:type="dxa"/>
            <w:tcBorders>
              <w:top w:val="single" w:sz="2" w:space="0" w:color="auto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4</w:t>
            </w:r>
          </w:p>
        </w:tc>
        <w:tc>
          <w:tcPr>
            <w:tcW w:w="838" w:type="dxa"/>
            <w:tcBorders>
              <w:top w:val="single" w:sz="2" w:space="0" w:color="auto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0</w:t>
            </w:r>
          </w:p>
        </w:tc>
        <w:tc>
          <w:tcPr>
            <w:tcW w:w="838" w:type="dxa"/>
            <w:tcBorders>
              <w:top w:val="single" w:sz="2" w:space="0" w:color="auto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33</w:t>
            </w:r>
          </w:p>
        </w:tc>
        <w:tc>
          <w:tcPr>
            <w:tcW w:w="838" w:type="dxa"/>
            <w:tcBorders>
              <w:top w:val="single" w:sz="2" w:space="0" w:color="auto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733</w:t>
            </w:r>
          </w:p>
        </w:tc>
        <w:tc>
          <w:tcPr>
            <w:tcW w:w="838" w:type="dxa"/>
            <w:tcBorders>
              <w:top w:val="single" w:sz="2" w:space="0" w:color="auto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17</w:t>
            </w:r>
          </w:p>
        </w:tc>
        <w:tc>
          <w:tcPr>
            <w:tcW w:w="830" w:type="dxa"/>
            <w:tcBorders>
              <w:top w:val="single" w:sz="2" w:space="0" w:color="auto"/>
            </w:tcBorders>
          </w:tcPr>
          <w:p w:rsidR="00521755" w:rsidRPr="00521755" w:rsidRDefault="00521755" w:rsidP="0052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755">
              <w:t>51</w:t>
            </w:r>
          </w:p>
        </w:tc>
      </w:tr>
    </w:tbl>
    <w:p w:rsidR="00521755" w:rsidRPr="00521755" w:rsidRDefault="00521755" w:rsidP="003D3842">
      <w:pPr>
        <w:pStyle w:val="SingleTxtGR"/>
        <w:spacing w:before="120"/>
      </w:pPr>
      <w:r w:rsidRPr="00521755">
        <w:t>5.</w:t>
      </w:r>
      <w:r w:rsidRPr="00521755">
        <w:tab/>
        <w:t xml:space="preserve">Республика Молдова направила секретариату следующее сообщение: </w:t>
      </w:r>
    </w:p>
    <w:p w:rsidR="00521755" w:rsidRPr="00521755" w:rsidRDefault="001475E8" w:rsidP="00521755">
      <w:pPr>
        <w:pStyle w:val="SingleTxtGR"/>
      </w:pPr>
      <w:r>
        <w:t>«</w:t>
      </w:r>
      <w:r w:rsidR="00521755" w:rsidRPr="00521755">
        <w:t>Относительно ежегодного вопросника для сбора информации об осуществлении СПС в 2016</w:t>
      </w:r>
      <w:r>
        <w:t> год</w:t>
      </w:r>
      <w:r w:rsidR="00521755" w:rsidRPr="00521755">
        <w:t>у мы хотели бы сообщить Вам о том, что на национальном уровне принимаются конкретные меры для разработки политики в области стандартизации, аккредитации и обеспечения соответствия при перевозке скоропортящихся пищевых продуктов. В данном контексте в соответствии с планом действий в области осуществления Соглашения ВТО об упрощении процедур торговли для Республики Молдова сообщалось о следующих моментах, касающихся осуществления: приобретение лаборатории для проверки технических параметров транспортных средств, предназначенных для перевозки скоропортящихся грузов, разработка учебных программ для работников, участвующих в перевозке скоропортящихся грузов (экспертов, руководителей, водителей), создание информационной системы по регистрации транспортных средств для перевозки скоропортящихся пищевых продуктов. В этой связи на данный момент невозможно представить Вам информацию по упомянутому вопроснику, поскольку положения, касающиеся перевозки скоропортящихся грузов, находятся на этапе осуществления проекта</w:t>
      </w:r>
      <w:r>
        <w:t>»</w:t>
      </w:r>
      <w:r w:rsidR="00521755" w:rsidRPr="00521755">
        <w:t>.</w:t>
      </w:r>
    </w:p>
    <w:p w:rsidR="00FF63C7" w:rsidRPr="00B16063" w:rsidRDefault="00521755" w:rsidP="00521755">
      <w:pPr>
        <w:pStyle w:val="SingleTxtGR"/>
      </w:pPr>
      <w:r w:rsidRPr="00521755">
        <w:t>6.</w:t>
      </w:r>
      <w:r w:rsidRPr="00521755">
        <w:tab/>
        <w:t>Секретариат также просил страны ответить на следующий вопрос: какие процедуры, санкции и т.д. применяются в тех случаях, когда требования СПС не соблюдаются? Ответы на него воспроизведены в приложении к настоящему документу.</w:t>
      </w:r>
    </w:p>
    <w:p w:rsidR="00FF63C7" w:rsidRPr="00521755" w:rsidRDefault="00521755" w:rsidP="00575977">
      <w:pPr>
        <w:pStyle w:val="HChGR"/>
      </w:pPr>
      <w:r w:rsidRPr="00521755">
        <w:br w:type="page"/>
      </w:r>
      <w:r w:rsidRPr="00521755">
        <w:lastRenderedPageBreak/>
        <w:t>Приложение</w:t>
      </w:r>
    </w:p>
    <w:tbl>
      <w:tblPr>
        <w:tblStyle w:val="TabTxt"/>
        <w:tblW w:w="963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2252"/>
        <w:gridCol w:w="7385"/>
      </w:tblGrid>
      <w:tr w:rsidR="00521755" w:rsidRPr="00521755" w:rsidTr="00521755">
        <w:trPr>
          <w:trHeight w:val="300"/>
        </w:trPr>
        <w:tc>
          <w:tcPr>
            <w:tcW w:w="1722" w:type="dxa"/>
          </w:tcPr>
          <w:p w:rsidR="00521755" w:rsidRPr="00521755" w:rsidRDefault="00521755" w:rsidP="00EC7F36">
            <w:pPr>
              <w:ind w:left="113"/>
            </w:pPr>
            <w:r w:rsidRPr="00521755">
              <w:t>Дания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21755" w:rsidRPr="00521755" w:rsidRDefault="00521755" w:rsidP="00A25D4A">
            <w:pPr>
              <w:suppressAutoHyphens/>
              <w:ind w:left="113"/>
            </w:pPr>
            <w:r w:rsidRPr="00521755">
              <w:t>Осуществляющие контроль должностные лица применяют целый ряд мер, в</w:t>
            </w:r>
            <w:r w:rsidR="003D3842">
              <w:rPr>
                <w:lang w:val="en-US"/>
              </w:rPr>
              <w:t> </w:t>
            </w:r>
            <w:r w:rsidRPr="00521755">
              <w:t xml:space="preserve">том числе требование о замене транспортного средства, в случае необходимости, и формы наказания </w:t>
            </w:r>
            <w:r w:rsidR="00A25D4A">
              <w:t>–</w:t>
            </w:r>
            <w:r w:rsidRPr="00521755">
              <w:t xml:space="preserve"> от штрафа до двух лет лишения свободы. Меры наказания применяются и в отношении юридических лиц.</w:t>
            </w:r>
          </w:p>
        </w:tc>
      </w:tr>
      <w:tr w:rsidR="00521755" w:rsidRPr="00521755" w:rsidTr="00521755">
        <w:trPr>
          <w:trHeight w:val="300"/>
        </w:trPr>
        <w:tc>
          <w:tcPr>
            <w:tcW w:w="1722" w:type="dxa"/>
          </w:tcPr>
          <w:p w:rsidR="00521755" w:rsidRPr="00521755" w:rsidRDefault="00521755" w:rsidP="00EC7F36">
            <w:pPr>
              <w:ind w:left="113"/>
            </w:pPr>
            <w:r w:rsidRPr="00521755">
              <w:t>Испания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4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21755" w:rsidRPr="00521755" w:rsidRDefault="00521755" w:rsidP="00A25D4A">
            <w:pPr>
              <w:suppressAutoHyphens/>
              <w:ind w:left="113"/>
            </w:pPr>
            <w:r w:rsidRPr="00521755">
              <w:t>В том случае, если требования СПС не соблюдаются, свидетельство отзывается или не возобновляется. Необходимо исправить ошибку и повторно проверить транспортное средство. Если данные были изменены без разрешения или фальсифицированы, то в отношении изготовителя или лица, несущего ответственность за нарушение положений, применимых к этим транспортным средствам, применяется процедура в связи с нарушением. Этот метод предусматривает экономические санкции в зависимости от тяжести нарушения и возможность приостановления деятельности на некоторое время.</w:t>
            </w:r>
          </w:p>
        </w:tc>
      </w:tr>
      <w:tr w:rsidR="00521755" w:rsidRPr="00521755" w:rsidTr="00521755">
        <w:trPr>
          <w:trHeight w:val="300"/>
        </w:trPr>
        <w:tc>
          <w:tcPr>
            <w:tcW w:w="1722" w:type="dxa"/>
          </w:tcPr>
          <w:p w:rsidR="00521755" w:rsidRPr="00521755" w:rsidRDefault="00521755" w:rsidP="00EC7F36">
            <w:pPr>
              <w:ind w:left="113"/>
            </w:pPr>
            <w:r w:rsidRPr="00521755">
              <w:t>Португалия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4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21755" w:rsidRPr="00521755" w:rsidRDefault="00521755" w:rsidP="00EC7F36">
            <w:pPr>
              <w:suppressAutoHyphens/>
              <w:ind w:left="113"/>
            </w:pPr>
            <w:r w:rsidRPr="00521755">
              <w:t>В случае отсутствия свидетельства СПС или истечения срока его действия взимается штраф в размере 600 евро. При подделке свидетельства СПС владелец транспортного средства подвергается аресту, а в отношении собственника возбуждается уголовное дело.</w:t>
            </w:r>
          </w:p>
        </w:tc>
      </w:tr>
      <w:tr w:rsidR="00521755" w:rsidRPr="00521755" w:rsidTr="00521755">
        <w:trPr>
          <w:trHeight w:val="300"/>
        </w:trPr>
        <w:tc>
          <w:tcPr>
            <w:tcW w:w="1722" w:type="dxa"/>
          </w:tcPr>
          <w:p w:rsidR="00521755" w:rsidRPr="00521755" w:rsidRDefault="00521755" w:rsidP="00EC7F36">
            <w:pPr>
              <w:ind w:left="113"/>
            </w:pPr>
            <w:r w:rsidRPr="00521755">
              <w:t>Франция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4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21755" w:rsidRPr="00521755" w:rsidRDefault="00521755" w:rsidP="00EC7F36">
            <w:pPr>
              <w:suppressAutoHyphens/>
              <w:ind w:left="113"/>
            </w:pPr>
            <w:r w:rsidRPr="00521755">
              <w:t>Соответствующие нарушения перечислены в следующем документе: http://</w:t>
            </w:r>
            <w:r w:rsidR="00331E9D">
              <w:t xml:space="preserve"> </w:t>
            </w:r>
            <w:r w:rsidRPr="00521755">
              <w:t>www.autoritecompetenteatp.cemafroid.fr/doc_telechargement/plaquette-a3-infractions-atp-en.pdf.</w:t>
            </w:r>
          </w:p>
        </w:tc>
      </w:tr>
      <w:tr w:rsidR="00521755" w:rsidRPr="00521755" w:rsidTr="00521755">
        <w:trPr>
          <w:trHeight w:val="300"/>
        </w:trPr>
        <w:tc>
          <w:tcPr>
            <w:tcW w:w="1722" w:type="dxa"/>
          </w:tcPr>
          <w:p w:rsidR="00521755" w:rsidRPr="00521755" w:rsidRDefault="00521755" w:rsidP="00EC7F36">
            <w:pPr>
              <w:ind w:left="113"/>
            </w:pPr>
            <w:r w:rsidRPr="00521755">
              <w:t>Босния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4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21755" w:rsidRPr="00521755" w:rsidRDefault="00521755" w:rsidP="00EC7F36">
            <w:pPr>
              <w:suppressAutoHyphens/>
              <w:ind w:left="113"/>
            </w:pPr>
            <w:r w:rsidRPr="00521755">
              <w:t>В этом случае свидетельство СПС не выдается.</w:t>
            </w:r>
          </w:p>
        </w:tc>
      </w:tr>
      <w:tr w:rsidR="00521755" w:rsidRPr="00521755" w:rsidTr="00521755">
        <w:trPr>
          <w:trHeight w:val="300"/>
        </w:trPr>
        <w:tc>
          <w:tcPr>
            <w:tcW w:w="1722" w:type="dxa"/>
          </w:tcPr>
          <w:p w:rsidR="00521755" w:rsidRPr="00521755" w:rsidRDefault="00521755" w:rsidP="00EC7F36">
            <w:pPr>
              <w:ind w:left="113"/>
            </w:pPr>
            <w:r w:rsidRPr="00521755">
              <w:t>Ирландия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4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21755" w:rsidRPr="00521755" w:rsidRDefault="00521755" w:rsidP="00EC7F36">
            <w:pPr>
              <w:suppressAutoHyphens/>
              <w:ind w:left="113"/>
            </w:pPr>
            <w:r w:rsidRPr="00521755">
              <w:t xml:space="preserve">Загрузка приостанавливается; запрашиваются действительные свидетельства; направляется запрос об обновлении табличек; инспекторы выдают уведомления о несоответствии. </w:t>
            </w:r>
          </w:p>
        </w:tc>
      </w:tr>
      <w:tr w:rsidR="00521755" w:rsidRPr="00521755" w:rsidTr="00521755">
        <w:trPr>
          <w:trHeight w:val="300"/>
        </w:trPr>
        <w:tc>
          <w:tcPr>
            <w:tcW w:w="1722" w:type="dxa"/>
          </w:tcPr>
          <w:p w:rsidR="00521755" w:rsidRPr="00521755" w:rsidRDefault="00521755" w:rsidP="00EC7F36">
            <w:pPr>
              <w:ind w:left="113"/>
            </w:pPr>
            <w:r w:rsidRPr="00521755">
              <w:t>Сербия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4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21755" w:rsidRPr="00521755" w:rsidRDefault="00521755" w:rsidP="00EC7F36">
            <w:pPr>
              <w:suppressAutoHyphens/>
              <w:ind w:left="113"/>
            </w:pPr>
            <w:r w:rsidRPr="00521755">
              <w:t>Ввиду отсутствия дорожных проверок в Сербии единственной мерой в случае установления на испытательной станции факта несоответствия оборудования требованиям СПС является невыдача свидетельства о соответствии для данного транспортного средства.</w:t>
            </w:r>
          </w:p>
        </w:tc>
      </w:tr>
      <w:tr w:rsidR="00521755" w:rsidRPr="00521755" w:rsidTr="00521755">
        <w:trPr>
          <w:trHeight w:val="300"/>
        </w:trPr>
        <w:tc>
          <w:tcPr>
            <w:tcW w:w="1722" w:type="dxa"/>
          </w:tcPr>
          <w:p w:rsidR="00521755" w:rsidRPr="00521755" w:rsidRDefault="00521755" w:rsidP="00EC7F36">
            <w:pPr>
              <w:ind w:left="113"/>
            </w:pPr>
            <w:r w:rsidRPr="00521755">
              <w:t>Словакия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4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21755" w:rsidRPr="00521755" w:rsidRDefault="00521755" w:rsidP="00EC7F36">
            <w:pPr>
              <w:suppressAutoHyphens/>
              <w:ind w:left="113"/>
            </w:pPr>
            <w:r w:rsidRPr="00521755">
              <w:t>В стране отсутствует процедура наложения штрафа за нарушение требований СПС, однако было бы идеально проводить проверки на дорогах для проверки действительности свидетельства СПС, наличия отличительных знаков и таблички-свидетельства. Необходимо обеспечить осуществление Соглашения СПС в рамках национального дорожного законодательства и предусмотреть соответствующую систему штрафов.</w:t>
            </w:r>
          </w:p>
        </w:tc>
      </w:tr>
      <w:tr w:rsidR="00521755" w:rsidRPr="00521755" w:rsidTr="00521755">
        <w:trPr>
          <w:trHeight w:val="300"/>
        </w:trPr>
        <w:tc>
          <w:tcPr>
            <w:tcW w:w="1722" w:type="dxa"/>
          </w:tcPr>
          <w:p w:rsidR="00521755" w:rsidRPr="00521755" w:rsidRDefault="00521755" w:rsidP="00EC7F36">
            <w:pPr>
              <w:ind w:left="113"/>
            </w:pPr>
            <w:r w:rsidRPr="00521755">
              <w:t xml:space="preserve">Соединенное </w:t>
            </w:r>
            <w:r w:rsidR="00331E9D">
              <w:br/>
            </w:r>
            <w:r w:rsidRPr="00521755">
              <w:t>Королевство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4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21755" w:rsidRPr="00521755" w:rsidRDefault="00521755" w:rsidP="00EC7F36">
            <w:pPr>
              <w:suppressAutoHyphens/>
              <w:ind w:left="113"/>
            </w:pPr>
            <w:r w:rsidRPr="00521755">
              <w:t>Отсутствуют</w:t>
            </w:r>
            <w:r w:rsidR="005F1B72">
              <w:t>.</w:t>
            </w:r>
          </w:p>
        </w:tc>
      </w:tr>
      <w:tr w:rsidR="00521755" w:rsidRPr="00521755" w:rsidTr="00521755">
        <w:trPr>
          <w:trHeight w:val="300"/>
        </w:trPr>
        <w:tc>
          <w:tcPr>
            <w:tcW w:w="1722" w:type="dxa"/>
          </w:tcPr>
          <w:p w:rsidR="00521755" w:rsidRPr="00521755" w:rsidRDefault="00521755" w:rsidP="00EC7F36">
            <w:pPr>
              <w:ind w:left="113"/>
            </w:pPr>
            <w:r w:rsidRPr="00521755">
              <w:t>Соединенные Штаты Америки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4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21755" w:rsidRPr="00521755" w:rsidRDefault="00521755" w:rsidP="00EC7F36">
            <w:pPr>
              <w:suppressAutoHyphens/>
              <w:ind w:left="113"/>
            </w:pPr>
            <w:r w:rsidRPr="00521755">
              <w:t>Предусмотрено уведомление компетентных органов в случае обнаружения нарушения и возникновения сомнений в отношении действительности свидетельств, касающихся транспортных средств СПС. Предусмотрено уведомление испытательных станций, участвующих в освидетельствовании, и</w:t>
            </w:r>
            <w:r w:rsidR="003D3842">
              <w:rPr>
                <w:lang w:val="en-US"/>
              </w:rPr>
              <w:t> </w:t>
            </w:r>
            <w:r w:rsidRPr="00521755">
              <w:t>производителей транспортных средств СПС, о которых идет речь. Предусмотрено уведомление Программы обеспечения выполнения и анализа Службы сельского хозяйства и маркетинговых услуг Министерства сельского хозяйства США.</w:t>
            </w:r>
          </w:p>
        </w:tc>
      </w:tr>
      <w:tr w:rsidR="00521755" w:rsidRPr="00521755" w:rsidTr="00521755">
        <w:trPr>
          <w:trHeight w:val="300"/>
        </w:trPr>
        <w:tc>
          <w:tcPr>
            <w:tcW w:w="1722" w:type="dxa"/>
          </w:tcPr>
          <w:p w:rsidR="00521755" w:rsidRPr="00521755" w:rsidRDefault="00521755" w:rsidP="00EC7F36">
            <w:pPr>
              <w:ind w:left="113"/>
            </w:pPr>
            <w:r w:rsidRPr="00521755">
              <w:t>Норвегия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4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21755" w:rsidRPr="00521755" w:rsidRDefault="00521755" w:rsidP="00EC7F36">
            <w:pPr>
              <w:suppressAutoHyphens/>
              <w:ind w:left="113"/>
            </w:pPr>
            <w:r w:rsidRPr="00521755">
              <w:t>В том случае, если не соблюдаются требования СПС, это указывается в</w:t>
            </w:r>
            <w:r w:rsidR="003D3842">
              <w:rPr>
                <w:lang w:val="en-US"/>
              </w:rPr>
              <w:t> </w:t>
            </w:r>
            <w:r w:rsidRPr="00521755">
              <w:t>свидетельстве.</w:t>
            </w:r>
          </w:p>
        </w:tc>
      </w:tr>
      <w:tr w:rsidR="00521755" w:rsidRPr="00521755" w:rsidTr="00521755">
        <w:trPr>
          <w:trHeight w:val="300"/>
        </w:trPr>
        <w:tc>
          <w:tcPr>
            <w:tcW w:w="1722" w:type="dxa"/>
          </w:tcPr>
          <w:p w:rsidR="00521755" w:rsidRPr="00521755" w:rsidRDefault="00521755" w:rsidP="00EC7F36">
            <w:pPr>
              <w:ind w:left="113"/>
            </w:pPr>
            <w:r w:rsidRPr="00521755">
              <w:t>Австрия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4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21755" w:rsidRPr="00521755" w:rsidRDefault="00521755" w:rsidP="00EC7F36">
            <w:pPr>
              <w:suppressAutoHyphens/>
              <w:ind w:left="113"/>
            </w:pPr>
            <w:r w:rsidRPr="00521755">
              <w:t>Никакой информации со стороны правительства не поступало.</w:t>
            </w:r>
          </w:p>
        </w:tc>
      </w:tr>
      <w:tr w:rsidR="00521755" w:rsidRPr="00521755" w:rsidTr="00521755">
        <w:trPr>
          <w:trHeight w:val="300"/>
        </w:trPr>
        <w:tc>
          <w:tcPr>
            <w:tcW w:w="1722" w:type="dxa"/>
          </w:tcPr>
          <w:p w:rsidR="00521755" w:rsidRPr="00521755" w:rsidRDefault="00521755" w:rsidP="00EC7F36">
            <w:pPr>
              <w:ind w:left="113"/>
            </w:pPr>
            <w:r w:rsidRPr="00521755">
              <w:t>Словения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4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21755" w:rsidRPr="00521755" w:rsidRDefault="00521755" w:rsidP="00EC7F36">
            <w:pPr>
              <w:suppressAutoHyphens/>
              <w:ind w:left="113"/>
            </w:pPr>
            <w:r w:rsidRPr="00521755">
              <w:t>В Словении работа по этой части законодательства продолжается.</w:t>
            </w:r>
          </w:p>
        </w:tc>
      </w:tr>
      <w:tr w:rsidR="00521755" w:rsidRPr="00521755" w:rsidTr="00521755">
        <w:trPr>
          <w:trHeight w:val="300"/>
        </w:trPr>
        <w:tc>
          <w:tcPr>
            <w:tcW w:w="1722" w:type="dxa"/>
          </w:tcPr>
          <w:p w:rsidR="00521755" w:rsidRPr="00521755" w:rsidRDefault="00521755" w:rsidP="00EC7F36">
            <w:pPr>
              <w:ind w:left="113"/>
            </w:pPr>
            <w:r w:rsidRPr="00521755">
              <w:lastRenderedPageBreak/>
              <w:t>Хорватия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4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21755" w:rsidRPr="00521755" w:rsidRDefault="00521755" w:rsidP="00EC7F36">
            <w:pPr>
              <w:suppressAutoHyphens/>
              <w:ind w:left="113"/>
            </w:pPr>
            <w:r w:rsidRPr="00521755">
              <w:t>В настоящее время контроль на дорогах не производится.</w:t>
            </w:r>
          </w:p>
        </w:tc>
      </w:tr>
      <w:tr w:rsidR="00521755" w:rsidRPr="00521755" w:rsidTr="00521755">
        <w:trPr>
          <w:trHeight w:val="340"/>
        </w:trPr>
        <w:tc>
          <w:tcPr>
            <w:tcW w:w="1722" w:type="dxa"/>
          </w:tcPr>
          <w:p w:rsidR="00521755" w:rsidRPr="00521755" w:rsidRDefault="00521755" w:rsidP="00EC7F36">
            <w:pPr>
              <w:ind w:left="113"/>
            </w:pPr>
            <w:r w:rsidRPr="00521755">
              <w:t>Бельгия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4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21755" w:rsidRPr="00521755" w:rsidRDefault="00521755" w:rsidP="00EC7F36">
            <w:pPr>
              <w:suppressAutoHyphens/>
              <w:ind w:left="113"/>
            </w:pPr>
            <w:r w:rsidRPr="00521755">
              <w:t>В отношении применяемых мер следует обратиться к приложению</w:t>
            </w:r>
            <w:r w:rsidR="003D3842">
              <w:rPr>
                <w:lang w:val="en-US"/>
              </w:rPr>
              <w:t> </w:t>
            </w:r>
            <w:r w:rsidRPr="00521755">
              <w:t>2 королевского указа от 18 сентября 2016</w:t>
            </w:r>
            <w:r w:rsidR="001475E8">
              <w:t> год</w:t>
            </w:r>
            <w:r w:rsidRPr="00521755">
              <w:t>а о международных автомобильных перевозках скоропортящихся пищевых продуктов и использовании специальных транспортных средств, предназначенных для этих перевозок, вносящего изменения в королевский указ от 19 июля 2000</w:t>
            </w:r>
            <w:r w:rsidR="001475E8">
              <w:t> год</w:t>
            </w:r>
            <w:r w:rsidRPr="00521755">
              <w:t xml:space="preserve">а, касающийся наложения и оплаты штрафов при обнаружении определенных нарушений, связанных с автомобильным транспортом. В этом </w:t>
            </w:r>
            <w:proofErr w:type="gramStart"/>
            <w:r w:rsidRPr="00521755">
              <w:t>приложении  фактически</w:t>
            </w:r>
            <w:proofErr w:type="gramEnd"/>
            <w:r w:rsidRPr="00521755">
              <w:t xml:space="preserve"> приводится перечень наказаний за нарушения на основании требований, предусмотренных Соглашением СПС. Королевский указ от 18 сентября 2016</w:t>
            </w:r>
            <w:r w:rsidR="001475E8">
              <w:rPr>
                <w:lang w:val="en-US"/>
              </w:rPr>
              <w:t> </w:t>
            </w:r>
            <w:r w:rsidR="001475E8" w:rsidRPr="001475E8">
              <w:t>год</w:t>
            </w:r>
            <w:r w:rsidRPr="00521755">
              <w:t>а был опубликован в Официальном бюллетене Бельгии от 20 октября 2016</w:t>
            </w:r>
            <w:r w:rsidR="001475E8">
              <w:t> год</w:t>
            </w:r>
            <w:r w:rsidRPr="00521755">
              <w:t>а. Приведенные статистические данные говорят о небольшом числе случаев проверок, поскольку этот королевский указ вступил в силу в конце 2016</w:t>
            </w:r>
            <w:r w:rsidR="001475E8">
              <w:t> год</w:t>
            </w:r>
            <w:r w:rsidRPr="00521755">
              <w:t>а.</w:t>
            </w:r>
          </w:p>
        </w:tc>
      </w:tr>
    </w:tbl>
    <w:p w:rsidR="00521755" w:rsidRPr="00521755" w:rsidRDefault="00521755" w:rsidP="00521755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21755" w:rsidRPr="00521755" w:rsidSect="00FF63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549" w:rsidRPr="00A312BC" w:rsidRDefault="00E37549" w:rsidP="00A312BC"/>
  </w:endnote>
  <w:endnote w:type="continuationSeparator" w:id="0">
    <w:p w:rsidR="00E37549" w:rsidRPr="00A312BC" w:rsidRDefault="00E3754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549" w:rsidRPr="00FF63C7" w:rsidRDefault="00E37549">
    <w:pPr>
      <w:pStyle w:val="Footer"/>
    </w:pPr>
    <w:r w:rsidRPr="00FF63C7">
      <w:rPr>
        <w:b/>
        <w:sz w:val="18"/>
      </w:rPr>
      <w:fldChar w:fldCharType="begin"/>
    </w:r>
    <w:r w:rsidRPr="00FF63C7">
      <w:rPr>
        <w:b/>
        <w:sz w:val="18"/>
      </w:rPr>
      <w:instrText xml:space="preserve"> PAGE  \* MERGEFORMAT </w:instrText>
    </w:r>
    <w:r w:rsidRPr="00FF63C7">
      <w:rPr>
        <w:b/>
        <w:sz w:val="18"/>
      </w:rPr>
      <w:fldChar w:fldCharType="separate"/>
    </w:r>
    <w:r w:rsidR="007A1794">
      <w:rPr>
        <w:b/>
        <w:noProof/>
        <w:sz w:val="18"/>
      </w:rPr>
      <w:t>6</w:t>
    </w:r>
    <w:r w:rsidRPr="00FF63C7">
      <w:rPr>
        <w:b/>
        <w:sz w:val="18"/>
      </w:rPr>
      <w:fldChar w:fldCharType="end"/>
    </w:r>
    <w:r>
      <w:rPr>
        <w:b/>
        <w:sz w:val="18"/>
      </w:rPr>
      <w:tab/>
    </w:r>
    <w:r>
      <w:t>GE.17-10632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549" w:rsidRPr="00FF63C7" w:rsidRDefault="00E37549" w:rsidP="00FF63C7">
    <w:pPr>
      <w:pStyle w:val="Footer"/>
      <w:tabs>
        <w:tab w:val="clear" w:pos="9639"/>
        <w:tab w:val="right" w:pos="9638"/>
      </w:tabs>
      <w:rPr>
        <w:b/>
        <w:sz w:val="18"/>
      </w:rPr>
    </w:pPr>
    <w:r>
      <w:t>GE.17-10632</w:t>
    </w:r>
    <w:r>
      <w:tab/>
    </w:r>
    <w:r w:rsidRPr="00FF63C7">
      <w:rPr>
        <w:b/>
        <w:sz w:val="18"/>
      </w:rPr>
      <w:fldChar w:fldCharType="begin"/>
    </w:r>
    <w:r w:rsidRPr="00FF63C7">
      <w:rPr>
        <w:b/>
        <w:sz w:val="18"/>
      </w:rPr>
      <w:instrText xml:space="preserve"> PAGE  \* MERGEFORMAT </w:instrText>
    </w:r>
    <w:r w:rsidRPr="00FF63C7">
      <w:rPr>
        <w:b/>
        <w:sz w:val="18"/>
      </w:rPr>
      <w:fldChar w:fldCharType="separate"/>
    </w:r>
    <w:r w:rsidR="007A1794">
      <w:rPr>
        <w:b/>
        <w:noProof/>
        <w:sz w:val="18"/>
      </w:rPr>
      <w:t>5</w:t>
    </w:r>
    <w:r w:rsidRPr="00FF63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549" w:rsidRPr="00FF63C7" w:rsidRDefault="00E37549" w:rsidP="00FF63C7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B74B719" wp14:editId="07A11B3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17-10632  (R)</w:t>
    </w:r>
    <w:r>
      <w:rPr>
        <w:lang w:val="en-US"/>
      </w:rPr>
      <w:t xml:space="preserve">  100817  1</w:t>
    </w:r>
    <w:r w:rsidR="00CF49BA">
      <w:rPr>
        <w:lang w:val="en-US"/>
      </w:rPr>
      <w:t>4</w:t>
    </w:r>
    <w:r>
      <w:rPr>
        <w:lang w:val="en-US"/>
      </w:rPr>
      <w:t>0817</w:t>
    </w:r>
    <w:r>
      <w:br/>
    </w:r>
    <w:r w:rsidRPr="00FF63C7">
      <w:rPr>
        <w:rFonts w:ascii="C39T30Lfz" w:hAnsi="C39T30Lfz"/>
        <w:spacing w:val="0"/>
        <w:w w:val="100"/>
        <w:sz w:val="56"/>
      </w:rPr>
      <w:t></w:t>
    </w:r>
    <w:r w:rsidRPr="00FF63C7">
      <w:rPr>
        <w:rFonts w:ascii="C39T30Lfz" w:hAnsi="C39T30Lfz"/>
        <w:spacing w:val="0"/>
        <w:w w:val="100"/>
        <w:sz w:val="56"/>
      </w:rPr>
      <w:t></w:t>
    </w:r>
    <w:r w:rsidRPr="00FF63C7">
      <w:rPr>
        <w:rFonts w:ascii="C39T30Lfz" w:hAnsi="C39T30Lfz"/>
        <w:spacing w:val="0"/>
        <w:w w:val="100"/>
        <w:sz w:val="56"/>
      </w:rPr>
      <w:t></w:t>
    </w:r>
    <w:r w:rsidRPr="00FF63C7">
      <w:rPr>
        <w:rFonts w:ascii="C39T30Lfz" w:hAnsi="C39T30Lfz"/>
        <w:spacing w:val="0"/>
        <w:w w:val="100"/>
        <w:sz w:val="56"/>
      </w:rPr>
      <w:t></w:t>
    </w:r>
    <w:r w:rsidRPr="00FF63C7">
      <w:rPr>
        <w:rFonts w:ascii="C39T30Lfz" w:hAnsi="C39T30Lfz"/>
        <w:spacing w:val="0"/>
        <w:w w:val="100"/>
        <w:sz w:val="56"/>
      </w:rPr>
      <w:t></w:t>
    </w:r>
    <w:r w:rsidRPr="00FF63C7">
      <w:rPr>
        <w:rFonts w:ascii="C39T30Lfz" w:hAnsi="C39T30Lfz"/>
        <w:spacing w:val="0"/>
        <w:w w:val="100"/>
        <w:sz w:val="56"/>
      </w:rPr>
      <w:t></w:t>
    </w:r>
    <w:r w:rsidRPr="00FF63C7">
      <w:rPr>
        <w:rFonts w:ascii="C39T30Lfz" w:hAnsi="C39T30Lfz"/>
        <w:spacing w:val="0"/>
        <w:w w:val="100"/>
        <w:sz w:val="56"/>
      </w:rPr>
      <w:t></w:t>
    </w:r>
    <w:r w:rsidRPr="00FF63C7">
      <w:rPr>
        <w:rFonts w:ascii="C39T30Lfz" w:hAnsi="C39T30Lfz"/>
        <w:spacing w:val="0"/>
        <w:w w:val="100"/>
        <w:sz w:val="56"/>
      </w:rPr>
      <w:t></w:t>
    </w:r>
    <w:r w:rsidRPr="00FF63C7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1/2017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7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549" w:rsidRPr="001075E9" w:rsidRDefault="00E3754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37549" w:rsidRDefault="00E3754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400DC" w:rsidRPr="001400DC" w:rsidRDefault="001400DC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1400DC">
        <w:rPr>
          <w:lang w:val="ru-RU"/>
        </w:rPr>
        <w:tab/>
        <w:t xml:space="preserve">Соглашение о международных перевозках скоропортящихся пищевых продуктов </w:t>
      </w:r>
      <w:r w:rsidRPr="001400DC">
        <w:rPr>
          <w:lang w:val="ru-RU"/>
        </w:rPr>
        <w:br/>
        <w:t xml:space="preserve">и о специальных транспортных средствах, предназначенных для этих перевозок.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549" w:rsidRPr="00FF63C7" w:rsidRDefault="007A179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ECE/TRANS/WP.11/2017/1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549" w:rsidRPr="00FF63C7" w:rsidRDefault="007A1794" w:rsidP="00FF63C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ECE/TRANS/WP.11/2017/1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549" w:rsidRDefault="00E37549" w:rsidP="00FF63C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0C"/>
    <w:rsid w:val="00033EE1"/>
    <w:rsid w:val="00034FD4"/>
    <w:rsid w:val="00042B72"/>
    <w:rsid w:val="00043CA7"/>
    <w:rsid w:val="000558BD"/>
    <w:rsid w:val="00061533"/>
    <w:rsid w:val="000B57E7"/>
    <w:rsid w:val="000B6373"/>
    <w:rsid w:val="000E4E5B"/>
    <w:rsid w:val="000F09DF"/>
    <w:rsid w:val="000F61B2"/>
    <w:rsid w:val="001075E9"/>
    <w:rsid w:val="001400DC"/>
    <w:rsid w:val="0014152F"/>
    <w:rsid w:val="001475E8"/>
    <w:rsid w:val="00174D36"/>
    <w:rsid w:val="00176A90"/>
    <w:rsid w:val="00180183"/>
    <w:rsid w:val="0018024D"/>
    <w:rsid w:val="0018649F"/>
    <w:rsid w:val="00196389"/>
    <w:rsid w:val="001B3EF6"/>
    <w:rsid w:val="001C7A89"/>
    <w:rsid w:val="00255343"/>
    <w:rsid w:val="0027151D"/>
    <w:rsid w:val="00277B72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15D7"/>
    <w:rsid w:val="00331E9D"/>
    <w:rsid w:val="003402C2"/>
    <w:rsid w:val="00381C24"/>
    <w:rsid w:val="00387CD4"/>
    <w:rsid w:val="003958D0"/>
    <w:rsid w:val="003A0D43"/>
    <w:rsid w:val="003A48CE"/>
    <w:rsid w:val="003B00E5"/>
    <w:rsid w:val="003D3842"/>
    <w:rsid w:val="00407B78"/>
    <w:rsid w:val="00424203"/>
    <w:rsid w:val="00436287"/>
    <w:rsid w:val="00447C86"/>
    <w:rsid w:val="00452493"/>
    <w:rsid w:val="00453318"/>
    <w:rsid w:val="00454AF2"/>
    <w:rsid w:val="00454E07"/>
    <w:rsid w:val="00472C5C"/>
    <w:rsid w:val="004B43A5"/>
    <w:rsid w:val="004D1D81"/>
    <w:rsid w:val="004E05B7"/>
    <w:rsid w:val="0050108D"/>
    <w:rsid w:val="00513081"/>
    <w:rsid w:val="00517901"/>
    <w:rsid w:val="00521755"/>
    <w:rsid w:val="00526683"/>
    <w:rsid w:val="005639C1"/>
    <w:rsid w:val="005709E0"/>
    <w:rsid w:val="00572E19"/>
    <w:rsid w:val="00575977"/>
    <w:rsid w:val="005961C8"/>
    <w:rsid w:val="005966F1"/>
    <w:rsid w:val="005D7914"/>
    <w:rsid w:val="005E2B41"/>
    <w:rsid w:val="005F0B42"/>
    <w:rsid w:val="005F1B72"/>
    <w:rsid w:val="005F1DB4"/>
    <w:rsid w:val="006330B8"/>
    <w:rsid w:val="006345DB"/>
    <w:rsid w:val="00637028"/>
    <w:rsid w:val="00640F49"/>
    <w:rsid w:val="00642AFA"/>
    <w:rsid w:val="006437E7"/>
    <w:rsid w:val="00680D03"/>
    <w:rsid w:val="00681A10"/>
    <w:rsid w:val="006A1ED8"/>
    <w:rsid w:val="006C2031"/>
    <w:rsid w:val="006D461A"/>
    <w:rsid w:val="006F35EE"/>
    <w:rsid w:val="006F420C"/>
    <w:rsid w:val="007021FF"/>
    <w:rsid w:val="00712895"/>
    <w:rsid w:val="00734ACB"/>
    <w:rsid w:val="00757357"/>
    <w:rsid w:val="00792497"/>
    <w:rsid w:val="007A1794"/>
    <w:rsid w:val="007C126C"/>
    <w:rsid w:val="007F64C7"/>
    <w:rsid w:val="00806737"/>
    <w:rsid w:val="00825F8D"/>
    <w:rsid w:val="008330F1"/>
    <w:rsid w:val="00834B71"/>
    <w:rsid w:val="0086445C"/>
    <w:rsid w:val="00894693"/>
    <w:rsid w:val="008A08D7"/>
    <w:rsid w:val="008A37C8"/>
    <w:rsid w:val="008A4AB2"/>
    <w:rsid w:val="008B6909"/>
    <w:rsid w:val="008C4F45"/>
    <w:rsid w:val="008D53B6"/>
    <w:rsid w:val="008F7609"/>
    <w:rsid w:val="00906890"/>
    <w:rsid w:val="00911BE4"/>
    <w:rsid w:val="00922B4B"/>
    <w:rsid w:val="00951972"/>
    <w:rsid w:val="009608F3"/>
    <w:rsid w:val="009A24AC"/>
    <w:rsid w:val="009C6FE6"/>
    <w:rsid w:val="009D7E7D"/>
    <w:rsid w:val="009F3A84"/>
    <w:rsid w:val="00A04EBB"/>
    <w:rsid w:val="00A14DA8"/>
    <w:rsid w:val="00A25D4A"/>
    <w:rsid w:val="00A312BC"/>
    <w:rsid w:val="00A60A6D"/>
    <w:rsid w:val="00A81468"/>
    <w:rsid w:val="00A84021"/>
    <w:rsid w:val="00A84D35"/>
    <w:rsid w:val="00A917B3"/>
    <w:rsid w:val="00A975AD"/>
    <w:rsid w:val="00AA4A6C"/>
    <w:rsid w:val="00AB4B51"/>
    <w:rsid w:val="00B05523"/>
    <w:rsid w:val="00B10CC7"/>
    <w:rsid w:val="00B16063"/>
    <w:rsid w:val="00B36DF7"/>
    <w:rsid w:val="00B539E7"/>
    <w:rsid w:val="00B56762"/>
    <w:rsid w:val="00B62458"/>
    <w:rsid w:val="00B649DC"/>
    <w:rsid w:val="00BC18B2"/>
    <w:rsid w:val="00BC2D95"/>
    <w:rsid w:val="00BD33EE"/>
    <w:rsid w:val="00BE1CC7"/>
    <w:rsid w:val="00BF2CC8"/>
    <w:rsid w:val="00C106D6"/>
    <w:rsid w:val="00C119AE"/>
    <w:rsid w:val="00C53F87"/>
    <w:rsid w:val="00C60F0C"/>
    <w:rsid w:val="00C805C9"/>
    <w:rsid w:val="00C92939"/>
    <w:rsid w:val="00CA1679"/>
    <w:rsid w:val="00CB151C"/>
    <w:rsid w:val="00CD77AA"/>
    <w:rsid w:val="00CE5A1A"/>
    <w:rsid w:val="00CE6DDB"/>
    <w:rsid w:val="00CF49BA"/>
    <w:rsid w:val="00CF55F6"/>
    <w:rsid w:val="00D33D63"/>
    <w:rsid w:val="00D367CA"/>
    <w:rsid w:val="00D5253A"/>
    <w:rsid w:val="00D90028"/>
    <w:rsid w:val="00D90138"/>
    <w:rsid w:val="00DD78D1"/>
    <w:rsid w:val="00DE32CD"/>
    <w:rsid w:val="00DF5767"/>
    <w:rsid w:val="00DF71B9"/>
    <w:rsid w:val="00E12C5F"/>
    <w:rsid w:val="00E1753A"/>
    <w:rsid w:val="00E33597"/>
    <w:rsid w:val="00E37549"/>
    <w:rsid w:val="00E71C19"/>
    <w:rsid w:val="00E73F76"/>
    <w:rsid w:val="00EA2C9F"/>
    <w:rsid w:val="00EA420E"/>
    <w:rsid w:val="00EC7F36"/>
    <w:rsid w:val="00ED0BDA"/>
    <w:rsid w:val="00EE142A"/>
    <w:rsid w:val="00EF0DF2"/>
    <w:rsid w:val="00EF1360"/>
    <w:rsid w:val="00EF3220"/>
    <w:rsid w:val="00EF520C"/>
    <w:rsid w:val="00EF7CB4"/>
    <w:rsid w:val="00F2523A"/>
    <w:rsid w:val="00F43903"/>
    <w:rsid w:val="00F6693C"/>
    <w:rsid w:val="00F94155"/>
    <w:rsid w:val="00F9783F"/>
    <w:rsid w:val="00FB0147"/>
    <w:rsid w:val="00FD2EF7"/>
    <w:rsid w:val="00FE447E"/>
    <w:rsid w:val="00FE4A73"/>
    <w:rsid w:val="00FF511B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1A7F425-18A6-41E1-AFAD-C7673DE8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63557-D511-4F33-BB2D-8B20BE65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1550</Words>
  <Characters>8184</Characters>
  <Application>Microsoft Office Word</Application>
  <DocSecurity>0</DocSecurity>
  <Lines>355</Lines>
  <Paragraphs>226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ECE/TRANS/WP.11/2017/1</vt:lpstr>
      <vt:lpstr>ECE/TRANS/WP.11/2017/1</vt:lpstr>
      <vt:lpstr>A/</vt:lpstr>
    </vt:vector>
  </TitlesOfParts>
  <Company>DCM</Company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ECE/TRANS/WP.11/2017/1</dc:title>
  <dc:creator>Ovchinnikova Olga</dc:creator>
  <cp:lastModifiedBy>Marie-Claude Collet</cp:lastModifiedBy>
  <cp:revision>3</cp:revision>
  <cp:lastPrinted>2017-08-25T09:31:00Z</cp:lastPrinted>
  <dcterms:created xsi:type="dcterms:W3CDTF">2017-08-25T09:24:00Z</dcterms:created>
  <dcterms:modified xsi:type="dcterms:W3CDTF">2017-08-25T09:31:00Z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