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C041A" w14:paraId="3E15E4B1" w14:textId="77777777" w:rsidTr="009E6CB7">
        <w:trPr>
          <w:cantSplit/>
          <w:trHeight w:hRule="exact" w:val="851"/>
        </w:trPr>
        <w:tc>
          <w:tcPr>
            <w:tcW w:w="1276" w:type="dxa"/>
            <w:tcBorders>
              <w:bottom w:val="single" w:sz="4" w:space="0" w:color="auto"/>
            </w:tcBorders>
            <w:vAlign w:val="bottom"/>
          </w:tcPr>
          <w:p w14:paraId="6BB1745B" w14:textId="77777777" w:rsidR="009E6CB7" w:rsidRPr="001C041A" w:rsidRDefault="009E6CB7" w:rsidP="009E6CB7">
            <w:pPr>
              <w:spacing w:after="80"/>
            </w:pPr>
            <w:bookmarkStart w:id="0" w:name="_GoBack"/>
            <w:bookmarkEnd w:id="0"/>
          </w:p>
        </w:tc>
        <w:tc>
          <w:tcPr>
            <w:tcW w:w="2268" w:type="dxa"/>
            <w:tcBorders>
              <w:bottom w:val="single" w:sz="4" w:space="0" w:color="auto"/>
            </w:tcBorders>
            <w:vAlign w:val="bottom"/>
          </w:tcPr>
          <w:p w14:paraId="11C9AC37" w14:textId="77777777" w:rsidR="009E6CB7" w:rsidRPr="001C041A" w:rsidRDefault="009E6CB7" w:rsidP="009E6CB7">
            <w:pPr>
              <w:spacing w:after="80" w:line="300" w:lineRule="exact"/>
              <w:rPr>
                <w:b/>
                <w:sz w:val="24"/>
                <w:szCs w:val="24"/>
              </w:rPr>
            </w:pPr>
            <w:r w:rsidRPr="001C041A">
              <w:rPr>
                <w:sz w:val="28"/>
                <w:szCs w:val="28"/>
              </w:rPr>
              <w:t>United Nations</w:t>
            </w:r>
          </w:p>
        </w:tc>
        <w:tc>
          <w:tcPr>
            <w:tcW w:w="6095" w:type="dxa"/>
            <w:gridSpan w:val="2"/>
            <w:tcBorders>
              <w:bottom w:val="single" w:sz="4" w:space="0" w:color="auto"/>
            </w:tcBorders>
            <w:vAlign w:val="bottom"/>
          </w:tcPr>
          <w:p w14:paraId="00E075DA" w14:textId="01F09697" w:rsidR="009E6CB7" w:rsidRPr="001C041A" w:rsidRDefault="003A5F98" w:rsidP="00FC4019">
            <w:pPr>
              <w:jc w:val="right"/>
            </w:pPr>
            <w:r w:rsidRPr="001C041A">
              <w:rPr>
                <w:sz w:val="40"/>
              </w:rPr>
              <w:t>ECE</w:t>
            </w:r>
            <w:r w:rsidRPr="001C041A">
              <w:t>/TRANS/201</w:t>
            </w:r>
            <w:r w:rsidR="006C1223" w:rsidRPr="001C041A">
              <w:t>7</w:t>
            </w:r>
            <w:r w:rsidRPr="001C041A">
              <w:t>/</w:t>
            </w:r>
            <w:r w:rsidR="00FC4019">
              <w:t>30</w:t>
            </w:r>
            <w:r w:rsidR="00FE1F35">
              <w:t>/Rev.1</w:t>
            </w:r>
          </w:p>
        </w:tc>
      </w:tr>
      <w:tr w:rsidR="009E6CB7" w:rsidRPr="001C041A" w14:paraId="6C4042F0" w14:textId="77777777" w:rsidTr="009E6CB7">
        <w:trPr>
          <w:cantSplit/>
          <w:trHeight w:hRule="exact" w:val="2835"/>
        </w:trPr>
        <w:tc>
          <w:tcPr>
            <w:tcW w:w="1276" w:type="dxa"/>
            <w:tcBorders>
              <w:top w:val="single" w:sz="4" w:space="0" w:color="auto"/>
              <w:bottom w:val="single" w:sz="12" w:space="0" w:color="auto"/>
            </w:tcBorders>
          </w:tcPr>
          <w:p w14:paraId="68F3327E" w14:textId="77777777" w:rsidR="009E6CB7" w:rsidRPr="001C041A" w:rsidRDefault="00BC7F91" w:rsidP="009E6CB7">
            <w:pPr>
              <w:spacing w:before="120"/>
            </w:pPr>
            <w:r w:rsidRPr="00F76D34">
              <w:rPr>
                <w:noProof/>
                <w:lang w:val="en-US"/>
              </w:rPr>
              <w:drawing>
                <wp:inline distT="0" distB="0" distL="0" distR="0" wp14:anchorId="47125FB6" wp14:editId="26EE91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E4E90F" w14:textId="77777777" w:rsidR="009E6CB7" w:rsidRPr="004B7C6F" w:rsidRDefault="009E6CB7" w:rsidP="009E6CB7">
            <w:pPr>
              <w:spacing w:before="120" w:line="420" w:lineRule="exact"/>
              <w:rPr>
                <w:sz w:val="40"/>
                <w:szCs w:val="40"/>
              </w:rPr>
            </w:pPr>
            <w:r w:rsidRPr="004B7C6F">
              <w:rPr>
                <w:b/>
                <w:sz w:val="40"/>
                <w:szCs w:val="40"/>
              </w:rPr>
              <w:t>Economic and Social Council</w:t>
            </w:r>
          </w:p>
        </w:tc>
        <w:tc>
          <w:tcPr>
            <w:tcW w:w="2835" w:type="dxa"/>
            <w:tcBorders>
              <w:top w:val="single" w:sz="4" w:space="0" w:color="auto"/>
              <w:bottom w:val="single" w:sz="12" w:space="0" w:color="auto"/>
            </w:tcBorders>
          </w:tcPr>
          <w:p w14:paraId="6CCDC3C1" w14:textId="77777777" w:rsidR="009E6CB7" w:rsidRPr="004B7C6F" w:rsidRDefault="003A5F98" w:rsidP="003A5F98">
            <w:pPr>
              <w:spacing w:before="240" w:line="240" w:lineRule="exact"/>
            </w:pPr>
            <w:r w:rsidRPr="004B7C6F">
              <w:t>Distr.: General</w:t>
            </w:r>
          </w:p>
          <w:p w14:paraId="2CDBC51E" w14:textId="5F27F313" w:rsidR="003A5F98" w:rsidRPr="002B3DA1" w:rsidRDefault="00FE1F35" w:rsidP="003A5F98">
            <w:pPr>
              <w:spacing w:line="240" w:lineRule="exact"/>
            </w:pPr>
            <w:r>
              <w:t>23 February 2017</w:t>
            </w:r>
          </w:p>
          <w:p w14:paraId="0625C913" w14:textId="77777777" w:rsidR="003A5F98" w:rsidRPr="007815AB" w:rsidRDefault="003A5F98" w:rsidP="003A5F98">
            <w:pPr>
              <w:spacing w:line="240" w:lineRule="exact"/>
            </w:pPr>
          </w:p>
          <w:p w14:paraId="729F81B7" w14:textId="77777777" w:rsidR="003A5F98" w:rsidRPr="001C041A" w:rsidRDefault="003A5F98" w:rsidP="003A5F98">
            <w:pPr>
              <w:spacing w:line="240" w:lineRule="exact"/>
            </w:pPr>
            <w:r w:rsidRPr="001C041A">
              <w:t>Original: English</w:t>
            </w:r>
          </w:p>
        </w:tc>
      </w:tr>
    </w:tbl>
    <w:p w14:paraId="7854DBF5" w14:textId="77777777" w:rsidR="003A5F98" w:rsidRPr="001C041A" w:rsidRDefault="003A5F98" w:rsidP="003A5F98">
      <w:pPr>
        <w:spacing w:before="120"/>
        <w:rPr>
          <w:b/>
          <w:bCs/>
          <w:sz w:val="28"/>
          <w:szCs w:val="28"/>
        </w:rPr>
      </w:pPr>
      <w:r w:rsidRPr="001C041A">
        <w:rPr>
          <w:b/>
          <w:bCs/>
          <w:sz w:val="28"/>
          <w:szCs w:val="28"/>
        </w:rPr>
        <w:t>Economic Commission for Europe</w:t>
      </w:r>
    </w:p>
    <w:p w14:paraId="6A87400F" w14:textId="77777777" w:rsidR="003A5F98" w:rsidRPr="001C041A" w:rsidRDefault="003A5F98" w:rsidP="003A5F98">
      <w:pPr>
        <w:spacing w:before="120"/>
        <w:rPr>
          <w:sz w:val="28"/>
          <w:szCs w:val="28"/>
        </w:rPr>
      </w:pPr>
      <w:r w:rsidRPr="001C041A">
        <w:rPr>
          <w:sz w:val="28"/>
          <w:szCs w:val="28"/>
        </w:rPr>
        <w:t>Inland Transport Committee</w:t>
      </w:r>
    </w:p>
    <w:p w14:paraId="61B17B9B" w14:textId="77777777" w:rsidR="003A5F98" w:rsidRPr="00686BF2" w:rsidRDefault="006C1223" w:rsidP="003A5F98">
      <w:pPr>
        <w:spacing w:before="120"/>
        <w:rPr>
          <w:b/>
          <w:bCs/>
        </w:rPr>
      </w:pPr>
      <w:r w:rsidRPr="00686BF2">
        <w:rPr>
          <w:b/>
          <w:bCs/>
        </w:rPr>
        <w:t>Seventy-nin</w:t>
      </w:r>
      <w:r w:rsidR="003A5F98" w:rsidRPr="00686BF2">
        <w:rPr>
          <w:b/>
          <w:bCs/>
        </w:rPr>
        <w:t>th session</w:t>
      </w:r>
    </w:p>
    <w:p w14:paraId="532EBBE6" w14:textId="74206739" w:rsidR="003A5F98" w:rsidRPr="001C041A" w:rsidRDefault="003A5F98" w:rsidP="003A5F98">
      <w:pPr>
        <w:rPr>
          <w:b/>
          <w:bCs/>
        </w:rPr>
      </w:pPr>
      <w:r w:rsidRPr="001C041A">
        <w:t>Geneva, 2</w:t>
      </w:r>
      <w:r w:rsidR="00267E9C">
        <w:t>1-</w:t>
      </w:r>
      <w:r w:rsidR="006C1223" w:rsidRPr="001C041A">
        <w:t>24 February 2017</w:t>
      </w:r>
      <w:r w:rsidR="008A071E" w:rsidRPr="001C041A">
        <w:br/>
        <w:t xml:space="preserve">Item </w:t>
      </w:r>
      <w:r w:rsidR="00FA3484" w:rsidRPr="004B7C6F">
        <w:t>16 (a)</w:t>
      </w:r>
      <w:r w:rsidRPr="004B7C6F">
        <w:t xml:space="preserve"> of the provisional agenda</w:t>
      </w:r>
      <w:r w:rsidRPr="004B7C6F">
        <w:br/>
      </w:r>
      <w:r w:rsidR="001A2DCB" w:rsidRPr="001A2DCB">
        <w:rPr>
          <w:b/>
          <w:bCs/>
        </w:rPr>
        <w:t>Any other business</w:t>
      </w:r>
      <w:r w:rsidR="00D57A78">
        <w:rPr>
          <w:b/>
          <w:bCs/>
        </w:rPr>
        <w:t xml:space="preserve">: </w:t>
      </w:r>
      <w:r w:rsidR="00FA3484" w:rsidRPr="004B7C6F">
        <w:rPr>
          <w:b/>
          <w:bCs/>
        </w:rPr>
        <w:t xml:space="preserve">Issues relating to the servicing </w:t>
      </w:r>
      <w:r w:rsidR="00F84550">
        <w:rPr>
          <w:b/>
          <w:bCs/>
        </w:rPr>
        <w:br/>
      </w:r>
      <w:r w:rsidR="00FA3484" w:rsidRPr="004B7C6F">
        <w:rPr>
          <w:b/>
          <w:bCs/>
        </w:rPr>
        <w:t>of meetings and availability</w:t>
      </w:r>
      <w:r w:rsidR="00D57A78">
        <w:rPr>
          <w:b/>
          <w:bCs/>
        </w:rPr>
        <w:t xml:space="preserve"> </w:t>
      </w:r>
      <w:r w:rsidR="00FA3484" w:rsidRPr="001C041A">
        <w:rPr>
          <w:b/>
          <w:bCs/>
        </w:rPr>
        <w:t xml:space="preserve">of documents </w:t>
      </w:r>
      <w:r w:rsidR="00F84550">
        <w:rPr>
          <w:b/>
          <w:bCs/>
        </w:rPr>
        <w:br/>
      </w:r>
      <w:r w:rsidR="00FA3484" w:rsidRPr="001C041A">
        <w:rPr>
          <w:b/>
          <w:bCs/>
        </w:rPr>
        <w:t>by the Committee and its subsidiary bodies</w:t>
      </w:r>
    </w:p>
    <w:p w14:paraId="09AEFD8D" w14:textId="489B1035" w:rsidR="001C041A" w:rsidRDefault="003A5F98" w:rsidP="003A5F98">
      <w:pPr>
        <w:pStyle w:val="HChG"/>
      </w:pPr>
      <w:r w:rsidRPr="00D56A68">
        <w:tab/>
      </w:r>
      <w:r w:rsidRPr="00D56A68">
        <w:tab/>
      </w:r>
      <w:r w:rsidR="0015368A" w:rsidRPr="00D56A68">
        <w:t xml:space="preserve">Overview of translation issues </w:t>
      </w:r>
      <w:r w:rsidR="007D7316" w:rsidRPr="00D56A68">
        <w:t xml:space="preserve">in relation to </w:t>
      </w:r>
      <w:r w:rsidR="0015368A" w:rsidRPr="00D56A68">
        <w:t>the work of the Committee</w:t>
      </w:r>
    </w:p>
    <w:p w14:paraId="27F961CB" w14:textId="3804B0EA" w:rsidR="00FE1F35" w:rsidRPr="00FE1F35" w:rsidRDefault="00FE1F35" w:rsidP="00FE1F35">
      <w:pPr>
        <w:pStyle w:val="H1G"/>
      </w:pPr>
      <w:r>
        <w:tab/>
      </w:r>
      <w:r>
        <w:tab/>
        <w:t>Revision</w:t>
      </w:r>
    </w:p>
    <w:p w14:paraId="570F28FB" w14:textId="7FC9A0B5" w:rsidR="00C70D34" w:rsidRPr="001C041A" w:rsidRDefault="003A5F98" w:rsidP="00C70D34">
      <w:pPr>
        <w:pStyle w:val="H1G"/>
      </w:pPr>
      <w:r w:rsidRPr="001C041A">
        <w:tab/>
      </w:r>
      <w:r w:rsidRPr="001C041A">
        <w:tab/>
        <w:t xml:space="preserve">Note by the </w:t>
      </w:r>
      <w:r w:rsidR="001C041A">
        <w:t>s</w:t>
      </w:r>
      <w:r w:rsidRPr="001C041A">
        <w:t>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70D34" w:rsidRPr="001C041A" w14:paraId="67B68CA0" w14:textId="77777777" w:rsidTr="008A044C">
        <w:trPr>
          <w:jc w:val="center"/>
        </w:trPr>
        <w:tc>
          <w:tcPr>
            <w:tcW w:w="9637" w:type="dxa"/>
            <w:shd w:val="clear" w:color="auto" w:fill="auto"/>
          </w:tcPr>
          <w:p w14:paraId="608EF76A" w14:textId="77777777" w:rsidR="00C70D34" w:rsidRPr="004B7C6F" w:rsidRDefault="00C70D34" w:rsidP="008A044C">
            <w:pPr>
              <w:spacing w:before="240" w:after="120"/>
              <w:ind w:left="255"/>
              <w:rPr>
                <w:i/>
                <w:sz w:val="24"/>
              </w:rPr>
            </w:pPr>
            <w:r w:rsidRPr="004B7C6F">
              <w:rPr>
                <w:i/>
                <w:sz w:val="24"/>
              </w:rPr>
              <w:t>Summary</w:t>
            </w:r>
          </w:p>
        </w:tc>
      </w:tr>
      <w:tr w:rsidR="00D447CB" w:rsidRPr="001C041A" w14:paraId="4633FDD8" w14:textId="77777777" w:rsidTr="008A044C">
        <w:trPr>
          <w:jc w:val="center"/>
        </w:trPr>
        <w:tc>
          <w:tcPr>
            <w:tcW w:w="9637" w:type="dxa"/>
            <w:shd w:val="clear" w:color="auto" w:fill="auto"/>
          </w:tcPr>
          <w:p w14:paraId="27BAD96D" w14:textId="09906998" w:rsidR="00D447CB" w:rsidRPr="001C041A" w:rsidRDefault="00D447CB" w:rsidP="00D447CB">
            <w:pPr>
              <w:pStyle w:val="SingleTxtG"/>
            </w:pPr>
            <w:r w:rsidRPr="001C041A">
              <w:tab/>
              <w:t>The Inland Transport Committee (ITC), at its seventy-eighth session, had examined general translations issues</w:t>
            </w:r>
            <w:r>
              <w:t xml:space="preserve"> </w:t>
            </w:r>
            <w:r w:rsidRPr="004B7C6F">
              <w:t xml:space="preserve">This document outlines the main concerns </w:t>
            </w:r>
            <w:r>
              <w:t xml:space="preserve">of </w:t>
            </w:r>
            <w:r w:rsidRPr="004B7C6F">
              <w:t>ITC subsidiary bodies</w:t>
            </w:r>
            <w:r>
              <w:t xml:space="preserve"> and i</w:t>
            </w:r>
            <w:r w:rsidRPr="004B7C6F">
              <w:t>dentif</w:t>
            </w:r>
            <w:r>
              <w:t>ies ways for their solution.</w:t>
            </w:r>
          </w:p>
        </w:tc>
      </w:tr>
      <w:tr w:rsidR="00C70D34" w:rsidRPr="001C041A" w14:paraId="1CFF11ED" w14:textId="77777777" w:rsidTr="008A044C">
        <w:trPr>
          <w:jc w:val="center"/>
        </w:trPr>
        <w:tc>
          <w:tcPr>
            <w:tcW w:w="9637" w:type="dxa"/>
            <w:shd w:val="clear" w:color="auto" w:fill="auto"/>
          </w:tcPr>
          <w:p w14:paraId="18B96FB4" w14:textId="042FA95D" w:rsidR="000A22AE" w:rsidRPr="004B7C6F" w:rsidRDefault="00D447CB" w:rsidP="00A9762C">
            <w:pPr>
              <w:pStyle w:val="SingleTxtG"/>
            </w:pPr>
            <w:r>
              <w:tab/>
            </w:r>
            <w:r w:rsidR="00A9762C" w:rsidRPr="001C041A">
              <w:t xml:space="preserve">The Committee is invited to </w:t>
            </w:r>
            <w:r w:rsidR="00A9762C" w:rsidRPr="001C041A">
              <w:rPr>
                <w:b/>
              </w:rPr>
              <w:t>review</w:t>
            </w:r>
            <w:r w:rsidR="00A9762C" w:rsidRPr="001C041A">
              <w:t xml:space="preserve"> this document and consider the recommendations </w:t>
            </w:r>
            <w:r w:rsidR="00A9762C" w:rsidRPr="004B7C6F">
              <w:rPr>
                <w:b/>
              </w:rPr>
              <w:t>contained</w:t>
            </w:r>
            <w:r w:rsidR="00A9762C" w:rsidRPr="004B7C6F">
              <w:t xml:space="preserve"> therein.</w:t>
            </w:r>
            <w:r w:rsidR="004B55B6" w:rsidRPr="004B7C6F">
              <w:t xml:space="preserve"> </w:t>
            </w:r>
          </w:p>
        </w:tc>
      </w:tr>
      <w:tr w:rsidR="00C70D34" w:rsidRPr="001C041A" w14:paraId="69DE07D3" w14:textId="77777777" w:rsidTr="008A044C">
        <w:trPr>
          <w:jc w:val="center"/>
        </w:trPr>
        <w:tc>
          <w:tcPr>
            <w:tcW w:w="9637" w:type="dxa"/>
            <w:shd w:val="clear" w:color="auto" w:fill="auto"/>
          </w:tcPr>
          <w:p w14:paraId="005F7A28" w14:textId="77777777" w:rsidR="00C70D34" w:rsidRPr="001C041A" w:rsidRDefault="00C70D34" w:rsidP="008A044C"/>
        </w:tc>
      </w:tr>
    </w:tbl>
    <w:p w14:paraId="4884197E" w14:textId="3F1E68F5" w:rsidR="001C041A" w:rsidRPr="00FC4019" w:rsidRDefault="00C70D34" w:rsidP="00D447CB">
      <w:pPr>
        <w:pStyle w:val="HChG"/>
      </w:pPr>
      <w:r w:rsidRPr="001C041A">
        <w:rPr>
          <w:b w:val="0"/>
        </w:rPr>
        <w:tab/>
      </w:r>
      <w:r w:rsidRPr="00686BF2">
        <w:t>I.</w:t>
      </w:r>
      <w:r w:rsidRPr="00686BF2">
        <w:tab/>
      </w:r>
      <w:r w:rsidR="00DD0572" w:rsidRPr="00D447CB">
        <w:t>Background</w:t>
      </w:r>
    </w:p>
    <w:p w14:paraId="0ED2E37F" w14:textId="096F7E73" w:rsidR="001C041A" w:rsidRDefault="00C70D34" w:rsidP="00D447CB">
      <w:pPr>
        <w:pStyle w:val="SingleTxtG"/>
      </w:pPr>
      <w:r w:rsidRPr="001C041A">
        <w:t>1.</w:t>
      </w:r>
      <w:r w:rsidRPr="001C041A">
        <w:tab/>
      </w:r>
      <w:r w:rsidR="00A9762C" w:rsidRPr="001C041A">
        <w:t xml:space="preserve">The Inland Transport Committee (ITC), at its seventy-eighth session, had discussed emerging topics under the general theme of translations issues that impact its work and that of the </w:t>
      </w:r>
      <w:r w:rsidR="00A9762C" w:rsidRPr="00D447CB">
        <w:t>Committee</w:t>
      </w:r>
      <w:r w:rsidR="00A9762C" w:rsidRPr="001C041A">
        <w:t xml:space="preserve"> and its subsidiary bodies</w:t>
      </w:r>
      <w:r w:rsidR="00C31DCE">
        <w:t>,</w:t>
      </w:r>
      <w:r w:rsidR="00A9762C" w:rsidRPr="001C041A">
        <w:t xml:space="preserve"> and the strategic issues they raise for ITC</w:t>
      </w:r>
      <w:r w:rsidR="008D3051">
        <w:t>.</w:t>
      </w:r>
      <w:r w:rsidR="00D447CB">
        <w:t xml:space="preserve"> </w:t>
      </w:r>
      <w:r w:rsidR="008D3051">
        <w:t>T</w:t>
      </w:r>
      <w:r w:rsidR="00A9762C" w:rsidRPr="001C041A">
        <w:t>he Committee had invited the Working Parties and Administrative Committees to prepare a strategic assessment of the issues and challenges on this topic (ECE/TRANS/254, para</w:t>
      </w:r>
      <w:r w:rsidR="00D447CB">
        <w:t>. </w:t>
      </w:r>
      <w:r w:rsidR="00A9762C" w:rsidRPr="001C041A">
        <w:t>170).</w:t>
      </w:r>
      <w:r w:rsidR="001C041A">
        <w:t xml:space="preserve"> </w:t>
      </w:r>
    </w:p>
    <w:p w14:paraId="1FE3B480" w14:textId="42A575D8" w:rsidR="00A9762C" w:rsidRPr="004B7C6F" w:rsidRDefault="00DD0572" w:rsidP="00D447CB">
      <w:pPr>
        <w:pStyle w:val="SingleTxtG"/>
      </w:pPr>
      <w:r w:rsidRPr="001C041A">
        <w:lastRenderedPageBreak/>
        <w:t>2</w:t>
      </w:r>
      <w:r w:rsidR="000A22AE" w:rsidRPr="001C041A">
        <w:t>.</w:t>
      </w:r>
      <w:r w:rsidR="000A22AE" w:rsidRPr="001C041A">
        <w:tab/>
      </w:r>
      <w:r w:rsidR="0015368A" w:rsidRPr="001C041A">
        <w:t xml:space="preserve">This document is based on experiences </w:t>
      </w:r>
      <w:r w:rsidR="00D533F2">
        <w:t xml:space="preserve">of the </w:t>
      </w:r>
      <w:r w:rsidR="0015368A" w:rsidRPr="001C041A">
        <w:t xml:space="preserve">Working Parties and </w:t>
      </w:r>
      <w:r w:rsidR="00D533F2">
        <w:t xml:space="preserve">the </w:t>
      </w:r>
      <w:r w:rsidR="0015368A" w:rsidRPr="001C041A">
        <w:t>Administrative Committees</w:t>
      </w:r>
      <w:r w:rsidR="004B55B6" w:rsidRPr="004B7C6F">
        <w:t xml:space="preserve">, </w:t>
      </w:r>
      <w:r w:rsidR="00D533F2">
        <w:t xml:space="preserve">and </w:t>
      </w:r>
      <w:r w:rsidR="004B55B6" w:rsidRPr="004B7C6F">
        <w:t xml:space="preserve">on previous discussions between </w:t>
      </w:r>
      <w:r w:rsidR="00E75CC5" w:rsidRPr="004B7C6F">
        <w:t xml:space="preserve">the </w:t>
      </w:r>
      <w:r w:rsidR="002A1846">
        <w:t>United Nations Economic Commission for Europe (</w:t>
      </w:r>
      <w:r w:rsidR="004B55B6" w:rsidRPr="004B7C6F">
        <w:t>UNECE</w:t>
      </w:r>
      <w:r w:rsidR="002A1846">
        <w:t>)</w:t>
      </w:r>
      <w:r w:rsidR="004B55B6" w:rsidRPr="004B7C6F">
        <w:t xml:space="preserve"> </w:t>
      </w:r>
      <w:r w:rsidR="00E75CC5" w:rsidRPr="004B7C6F">
        <w:t xml:space="preserve">Sustainable Transport Division </w:t>
      </w:r>
      <w:r w:rsidR="004B55B6" w:rsidRPr="004B7C6F">
        <w:t xml:space="preserve">and </w:t>
      </w:r>
      <w:r w:rsidR="00A9762C" w:rsidRPr="002B3DA1">
        <w:t xml:space="preserve">the </w:t>
      </w:r>
      <w:r w:rsidR="00C31DCE" w:rsidRPr="00C31DCE">
        <w:t>Division for Conference Management (DCM)</w:t>
      </w:r>
      <w:r w:rsidR="00C31DCE">
        <w:t xml:space="preserve"> of the </w:t>
      </w:r>
      <w:r w:rsidR="00A9762C" w:rsidRPr="002B3DA1">
        <w:t>United Nations Office at Geneva (UNOG)</w:t>
      </w:r>
      <w:r w:rsidR="0015368A" w:rsidRPr="002B3DA1">
        <w:t>.</w:t>
      </w:r>
      <w:r w:rsidR="00D447CB">
        <w:t xml:space="preserve"> </w:t>
      </w:r>
      <w:r w:rsidR="00A43E25">
        <w:t>O</w:t>
      </w:r>
      <w:r w:rsidR="00A9762C" w:rsidRPr="001C041A">
        <w:t xml:space="preserve">n the basis of responses received, </w:t>
      </w:r>
      <w:r w:rsidR="00F812BB">
        <w:t xml:space="preserve">two </w:t>
      </w:r>
      <w:r w:rsidR="00A9762C" w:rsidRPr="001C041A">
        <w:t xml:space="preserve">main areas of concern </w:t>
      </w:r>
      <w:r w:rsidR="00D533F2">
        <w:t xml:space="preserve">were </w:t>
      </w:r>
      <w:r w:rsidR="00867FB4">
        <w:t xml:space="preserve">identified, namely </w:t>
      </w:r>
      <w:r w:rsidR="00A43E25">
        <w:t>t</w:t>
      </w:r>
      <w:r w:rsidR="00A9762C" w:rsidRPr="001C041A">
        <w:t xml:space="preserve">ranslations </w:t>
      </w:r>
      <w:r w:rsidR="00F812BB">
        <w:t xml:space="preserve">in the three UNECE </w:t>
      </w:r>
      <w:r w:rsidR="00A9762C" w:rsidRPr="001C041A">
        <w:t>languages</w:t>
      </w:r>
      <w:r w:rsidR="00A43E25">
        <w:t>, and t</w:t>
      </w:r>
      <w:r w:rsidR="00A9762C" w:rsidRPr="004B7C6F">
        <w:t xml:space="preserve">ranslations </w:t>
      </w:r>
      <w:r w:rsidR="00F812BB">
        <w:t xml:space="preserve">in </w:t>
      </w:r>
      <w:r w:rsidR="00867FB4">
        <w:t xml:space="preserve">other </w:t>
      </w:r>
      <w:r w:rsidR="00A43E25">
        <w:t>United Nations</w:t>
      </w:r>
      <w:r w:rsidR="00F812BB">
        <w:t xml:space="preserve"> official languages</w:t>
      </w:r>
      <w:r w:rsidR="0084718D">
        <w:t>.</w:t>
      </w:r>
      <w:r w:rsidR="00001695">
        <w:t xml:space="preserve"> This latter is being dealt with in document ECE/TRANS/2017/29.</w:t>
      </w:r>
    </w:p>
    <w:p w14:paraId="0767C5AC" w14:textId="0214FF91" w:rsidR="00D533F2" w:rsidRPr="00F812BB" w:rsidRDefault="00D447CB" w:rsidP="00D447CB">
      <w:pPr>
        <w:pStyle w:val="HChG"/>
      </w:pPr>
      <w:r>
        <w:tab/>
      </w:r>
      <w:r w:rsidR="00DD0572" w:rsidRPr="00F812BB">
        <w:t>II.</w:t>
      </w:r>
      <w:r w:rsidR="00DD0572" w:rsidRPr="00F812BB">
        <w:tab/>
      </w:r>
      <w:r w:rsidR="00F812BB" w:rsidRPr="00F812BB">
        <w:t>Translations in the three UNECE languages</w:t>
      </w:r>
      <w:r w:rsidR="00DB7E60">
        <w:t xml:space="preserve"> (E</w:t>
      </w:r>
      <w:r w:rsidR="00F17756">
        <w:t>nglish</w:t>
      </w:r>
      <w:r w:rsidR="00DB7E60">
        <w:t>, F</w:t>
      </w:r>
      <w:r w:rsidR="00F17756">
        <w:t>rench</w:t>
      </w:r>
      <w:r w:rsidR="00DB7E60">
        <w:t>, R</w:t>
      </w:r>
      <w:r w:rsidR="00F17756">
        <w:t>ussian</w:t>
      </w:r>
      <w:r w:rsidR="00DB7E60">
        <w:t>)</w:t>
      </w:r>
    </w:p>
    <w:p w14:paraId="0F0DF631" w14:textId="1F11E688" w:rsidR="00F812BB" w:rsidRPr="00F812BB" w:rsidRDefault="00D447CB" w:rsidP="00D447CB">
      <w:pPr>
        <w:pStyle w:val="H1G"/>
      </w:pPr>
      <w:r>
        <w:tab/>
      </w:r>
      <w:r w:rsidR="00F812BB" w:rsidRPr="00F812BB">
        <w:t>A.</w:t>
      </w:r>
      <w:r w:rsidR="00F812BB">
        <w:tab/>
      </w:r>
      <w:r w:rsidR="00BA6193">
        <w:t>Translations associated with p</w:t>
      </w:r>
      <w:r w:rsidR="00F812BB" w:rsidRPr="00F812BB">
        <w:t>re-session documents</w:t>
      </w:r>
    </w:p>
    <w:p w14:paraId="6B258F23" w14:textId="1F1F952B" w:rsidR="00DB7E60" w:rsidRDefault="00867FB4" w:rsidP="00B03D12">
      <w:pPr>
        <w:pStyle w:val="SingleTxtG"/>
      </w:pPr>
      <w:r>
        <w:t>3</w:t>
      </w:r>
      <w:r w:rsidR="00DB7E60" w:rsidRPr="001C041A">
        <w:t>.</w:t>
      </w:r>
      <w:r w:rsidR="00DB7E60" w:rsidRPr="001C041A">
        <w:tab/>
        <w:t>The main concern</w:t>
      </w:r>
      <w:r w:rsidR="00BA6193">
        <w:t xml:space="preserve"> related to translations of pre-session documents</w:t>
      </w:r>
      <w:r w:rsidR="00DB7E60" w:rsidRPr="001C041A">
        <w:t xml:space="preserve"> is that on various occasions</w:t>
      </w:r>
      <w:r w:rsidR="00DB7E60" w:rsidRPr="007815AB">
        <w:t xml:space="preserve"> UNECE documents were not issued </w:t>
      </w:r>
      <w:r w:rsidR="00DB7E60" w:rsidRPr="00B31E0E">
        <w:t>in the required languages in a timely manner, even though the vast majority of pre-session documents</w:t>
      </w:r>
      <w:r w:rsidR="00DB7E60" w:rsidRPr="001C041A">
        <w:t xml:space="preserve"> are submitted </w:t>
      </w:r>
      <w:r w:rsidR="00433B24">
        <w:t>on time</w:t>
      </w:r>
      <w:r w:rsidR="00163F5D">
        <w:t xml:space="preserve">. </w:t>
      </w:r>
      <w:r w:rsidR="00163F5D" w:rsidRPr="008C5987">
        <w:t xml:space="preserve">ECE rate of timely submission </w:t>
      </w:r>
      <w:r w:rsidR="00433B24" w:rsidRPr="00433B24">
        <w:t xml:space="preserve">exceeds the 90 per cent benchmark stipulated in A/RES/70/9 of 25 November </w:t>
      </w:r>
      <w:r w:rsidR="00433B24" w:rsidRPr="008C5987">
        <w:t>2015</w:t>
      </w:r>
      <w:r w:rsidR="00163F5D" w:rsidRPr="008C5987">
        <w:t xml:space="preserve"> and </w:t>
      </w:r>
      <w:r w:rsidR="00433B24" w:rsidRPr="00433B24">
        <w:t>the Secretary-General's directives</w:t>
      </w:r>
      <w:r w:rsidR="00DB7E60" w:rsidRPr="001C041A">
        <w:t>.</w:t>
      </w:r>
      <w:r w:rsidR="00BA6193">
        <w:t xml:space="preserve"> According to </w:t>
      </w:r>
      <w:r w:rsidR="00BA6193" w:rsidRPr="00D56A68">
        <w:t xml:space="preserve">the rules adopted by the General Assembly for the control and limitation of documents, priority is assigned to timely submitted </w:t>
      </w:r>
      <w:r w:rsidR="0036701A">
        <w:t xml:space="preserve">slotted </w:t>
      </w:r>
      <w:r w:rsidR="00BA6193" w:rsidRPr="00D56A68">
        <w:t>pre-session documents</w:t>
      </w:r>
      <w:r w:rsidR="00433B24">
        <w:t xml:space="preserve"> which are within the established word limit</w:t>
      </w:r>
      <w:r w:rsidR="00BA6193" w:rsidRPr="00D634CE">
        <w:t>. As a general rule, pre-session doc</w:t>
      </w:r>
      <w:r w:rsidR="00BA6193" w:rsidRPr="007815AB">
        <w:t xml:space="preserve">uments have to be </w:t>
      </w:r>
      <w:r w:rsidR="0036701A" w:rsidRPr="008C5987">
        <w:t>submitted at the latest 10 weeks before the opening of the session, so that documents may be processed within four weeks and issued six weeks in advance in accordance with rule 3 of the UNECE Rules of procedure (‘10-4-6’ pattern -</w:t>
      </w:r>
      <w:r w:rsidR="0036701A" w:rsidRPr="00545427">
        <w:t xml:space="preserve"> s</w:t>
      </w:r>
      <w:r w:rsidR="0036701A" w:rsidRPr="008C5987">
        <w:t>ee also General Assembly resolution 47/202).</w:t>
      </w:r>
      <w:r w:rsidR="0036701A">
        <w:t xml:space="preserve"> The length of pre-</w:t>
      </w:r>
      <w:r w:rsidR="00433B24">
        <w:t>session documents</w:t>
      </w:r>
      <w:r w:rsidR="0036701A">
        <w:t xml:space="preserve"> should not exceed the established word limit which is 8,500 words for documents originating in the Secretariat and 10,700 for non-Secretariat documents as per GA Resolution A/Res/52/214B. </w:t>
      </w:r>
    </w:p>
    <w:p w14:paraId="0AAA12F9" w14:textId="687066CF" w:rsidR="00DB7E60" w:rsidRDefault="00867FB4" w:rsidP="00D447CB">
      <w:pPr>
        <w:pStyle w:val="SingleTxtG"/>
      </w:pPr>
      <w:r>
        <w:t>4</w:t>
      </w:r>
      <w:r w:rsidR="00DB7E60" w:rsidRPr="003E63DD">
        <w:t>.</w:t>
      </w:r>
      <w:r w:rsidR="00DB7E60" w:rsidRPr="003E63DD">
        <w:tab/>
        <w:t xml:space="preserve">These delays have become a source of criticism, because </w:t>
      </w:r>
      <w:r w:rsidR="00BA6193">
        <w:t>they</w:t>
      </w:r>
      <w:r w:rsidR="00DB7E60" w:rsidRPr="003E63DD">
        <w:t xml:space="preserve"> have hindered the proceedings of sessions</w:t>
      </w:r>
      <w:r w:rsidR="00DB7E60" w:rsidRPr="00D56A68">
        <w:t xml:space="preserve">, thus also leading to loss of staff time and </w:t>
      </w:r>
      <w:r w:rsidR="00DB7E60" w:rsidRPr="00D634CE">
        <w:t xml:space="preserve">resources for the </w:t>
      </w:r>
      <w:r w:rsidR="00DB7E60" w:rsidRPr="007815AB">
        <w:t xml:space="preserve">Secretariat and </w:t>
      </w:r>
      <w:r w:rsidR="00DB7E60" w:rsidRPr="00D447CB">
        <w:t>member</w:t>
      </w:r>
      <w:r w:rsidR="00DB7E60" w:rsidRPr="007815AB">
        <w:t xml:space="preserve"> States alike.</w:t>
      </w:r>
      <w:r>
        <w:t xml:space="preserve"> Furthermore, due</w:t>
      </w:r>
      <w:r w:rsidRPr="007815AB">
        <w:t xml:space="preserve"> to delay</w:t>
      </w:r>
      <w:r>
        <w:t>s</w:t>
      </w:r>
      <w:r w:rsidRPr="007815AB">
        <w:t xml:space="preserve"> in the availability of </w:t>
      </w:r>
      <w:r>
        <w:t xml:space="preserve">translation of amendment to various regulations, there are also delays in making them </w:t>
      </w:r>
      <w:r w:rsidRPr="007815AB">
        <w:t>mandatory</w:t>
      </w:r>
      <w:r>
        <w:t>.</w:t>
      </w:r>
    </w:p>
    <w:p w14:paraId="6D7C0D39" w14:textId="1409B187" w:rsidR="00674E8E" w:rsidRDefault="00867FB4" w:rsidP="00433B24">
      <w:pPr>
        <w:pStyle w:val="SingleTxtG"/>
      </w:pPr>
      <w:r>
        <w:t>5</w:t>
      </w:r>
      <w:r w:rsidR="00DB7E60" w:rsidRPr="001C041A">
        <w:t>.</w:t>
      </w:r>
      <w:r w:rsidR="00DB7E60" w:rsidRPr="001C041A">
        <w:tab/>
        <w:t>However, respondents have also noted improvements since the Committee invited the preparation of this document</w:t>
      </w:r>
      <w:r w:rsidR="00DB7E60" w:rsidRPr="004B7C6F">
        <w:t>. Specifically, the rate of timely issuance by DCM in 2015 was only 54 per cent</w:t>
      </w:r>
      <w:r w:rsidR="00DB7E60" w:rsidRPr="002B3DA1">
        <w:t>, but has improved significantly in 2016</w:t>
      </w:r>
      <w:r w:rsidR="00433B24">
        <w:t xml:space="preserve"> with a</w:t>
      </w:r>
      <w:r w:rsidR="00163F5D" w:rsidRPr="008C5987">
        <w:t>n</w:t>
      </w:r>
      <w:r w:rsidR="00433B24">
        <w:t xml:space="preserve"> issuance compliance rate of 95</w:t>
      </w:r>
      <w:r w:rsidR="00433B24" w:rsidRPr="002B3DA1">
        <w:t xml:space="preserve"> </w:t>
      </w:r>
      <w:r w:rsidR="00DB7E60" w:rsidRPr="002B3DA1">
        <w:t xml:space="preserve">per cent </w:t>
      </w:r>
      <w:r w:rsidR="00433B24">
        <w:t>of all timely submitted pre session documents</w:t>
      </w:r>
      <w:r w:rsidR="00674E8E">
        <w:t xml:space="preserve"> </w:t>
      </w:r>
    </w:p>
    <w:p w14:paraId="1AF12914" w14:textId="4B143EF7" w:rsidR="00DB7E60" w:rsidRDefault="00433B24" w:rsidP="00433B24">
      <w:pPr>
        <w:pStyle w:val="SingleTxtG"/>
      </w:pPr>
      <w:r>
        <w:t>for the period of 1 October to 31 December 2016</w:t>
      </w:r>
      <w:r w:rsidR="00DB7E60" w:rsidRPr="002B3DA1">
        <w:t xml:space="preserve">. </w:t>
      </w:r>
    </w:p>
    <w:p w14:paraId="30C1A561" w14:textId="608B7390" w:rsidR="00DB7E60" w:rsidRPr="004B7C6F" w:rsidRDefault="00867FB4" w:rsidP="00B03D12">
      <w:pPr>
        <w:pStyle w:val="SingleTxtG"/>
      </w:pPr>
      <w:r>
        <w:t>6</w:t>
      </w:r>
      <w:r w:rsidR="00DB7E60" w:rsidRPr="001C041A">
        <w:t>.</w:t>
      </w:r>
      <w:r w:rsidR="00DB7E60" w:rsidRPr="001C041A">
        <w:tab/>
        <w:t xml:space="preserve">Furthermore, </w:t>
      </w:r>
      <w:r w:rsidR="00433B24">
        <w:t>D</w:t>
      </w:r>
      <w:r w:rsidR="00163F5D" w:rsidRPr="008C5987">
        <w:t>C</w:t>
      </w:r>
      <w:r w:rsidR="00433B24">
        <w:t xml:space="preserve">M encourages to submit documents as soon as they are ready </w:t>
      </w:r>
      <w:r w:rsidR="00163F5D" w:rsidRPr="008C5987">
        <w:t>(</w:t>
      </w:r>
      <w:r w:rsidR="00433B24">
        <w:t>referred to as “early submission”</w:t>
      </w:r>
      <w:r w:rsidR="00163F5D" w:rsidRPr="008C5987">
        <w:t>)</w:t>
      </w:r>
      <w:r w:rsidR="00433B24">
        <w:t xml:space="preserve"> </w:t>
      </w:r>
      <w:r w:rsidR="00B03D12" w:rsidRPr="008C5987">
        <w:t>and to make</w:t>
      </w:r>
      <w:r w:rsidR="00433B24" w:rsidRPr="008C5987">
        <w:t xml:space="preserve"> </w:t>
      </w:r>
      <w:r w:rsidR="00433B24">
        <w:t>arrangements for late slotting of documents that cannot meet the 10-4-6 pattern due to force majeure reasons restricted to situations that are truly beyond the control of the secretariat</w:t>
      </w:r>
      <w:r w:rsidR="00B03D12" w:rsidRPr="008C5987">
        <w:t>,</w:t>
      </w:r>
      <w:r w:rsidR="00433B24">
        <w:t xml:space="preserve"> with the understanding that the processing time remains four weeks and, </w:t>
      </w:r>
      <w:r w:rsidR="00B03D12" w:rsidRPr="008C5987">
        <w:t>henceforth</w:t>
      </w:r>
      <w:r w:rsidR="00433B24">
        <w:t xml:space="preserve">, the issuance date will be </w:t>
      </w:r>
      <w:r w:rsidR="00B03D12" w:rsidRPr="008C5987">
        <w:t>less</w:t>
      </w:r>
      <w:r w:rsidR="00433B24">
        <w:t xml:space="preserve"> th</w:t>
      </w:r>
      <w:r w:rsidR="00B03D12" w:rsidRPr="008C5987">
        <w:t>an</w:t>
      </w:r>
      <w:r w:rsidR="00433B24" w:rsidRPr="008C5987">
        <w:t xml:space="preserve"> </w:t>
      </w:r>
      <w:r w:rsidR="00B03D12" w:rsidRPr="008C5987">
        <w:t xml:space="preserve">six </w:t>
      </w:r>
      <w:r w:rsidR="00433B24">
        <w:t>week</w:t>
      </w:r>
      <w:r w:rsidR="00B03D12" w:rsidRPr="008C5987">
        <w:t>s</w:t>
      </w:r>
      <w:r w:rsidR="00433B24" w:rsidRPr="008C5987">
        <w:t xml:space="preserve"> </w:t>
      </w:r>
      <w:r w:rsidR="00B03D12" w:rsidRPr="008C5987">
        <w:t>before the consideration</w:t>
      </w:r>
      <w:r w:rsidR="00433B24">
        <w:t>.</w:t>
      </w:r>
    </w:p>
    <w:p w14:paraId="0FF24E29" w14:textId="17B2AAFF" w:rsidR="00DB7E60" w:rsidRPr="002B3DA1" w:rsidRDefault="00D447CB" w:rsidP="00D447CB">
      <w:pPr>
        <w:pStyle w:val="H23G"/>
      </w:pPr>
      <w:r>
        <w:tab/>
      </w:r>
      <w:r>
        <w:tab/>
      </w:r>
      <w:r w:rsidR="00DB7E60" w:rsidRPr="004B7C6F">
        <w:t>Causes iden</w:t>
      </w:r>
      <w:r w:rsidR="00DB7E60" w:rsidRPr="002B3DA1">
        <w:t>tified by DCM</w:t>
      </w:r>
    </w:p>
    <w:p w14:paraId="5DAD3F27" w14:textId="170E9A2E" w:rsidR="00DB7E60" w:rsidRPr="002B3DA1" w:rsidRDefault="00867FB4" w:rsidP="00D447CB">
      <w:pPr>
        <w:pStyle w:val="SingleTxtG"/>
      </w:pPr>
      <w:r>
        <w:t>7</w:t>
      </w:r>
      <w:r w:rsidR="00DB7E60" w:rsidRPr="002B3DA1">
        <w:t>.</w:t>
      </w:r>
      <w:r w:rsidR="00DB7E60" w:rsidRPr="002B3DA1">
        <w:tab/>
        <w:t>The following causes have been identified as the source</w:t>
      </w:r>
      <w:r w:rsidR="00DB7E60">
        <w:t>s</w:t>
      </w:r>
      <w:r w:rsidR="00DB7E60" w:rsidRPr="002B3DA1">
        <w:t xml:space="preserve"> of some delays:</w:t>
      </w:r>
    </w:p>
    <w:p w14:paraId="148C88C2" w14:textId="7EA30F50" w:rsidR="00BA6193" w:rsidRDefault="00DB7E60" w:rsidP="00B03D12">
      <w:pPr>
        <w:pStyle w:val="Bullet1G"/>
      </w:pPr>
      <w:r w:rsidRPr="002B3DA1">
        <w:t>Inadequate resources for ever-increasing workload</w:t>
      </w:r>
      <w:r>
        <w:t>: h</w:t>
      </w:r>
      <w:r w:rsidRPr="001C041A">
        <w:t xml:space="preserve">igh volumes of slotted pre-session documents for the Sustainable Transport Division in particular. For example, for </w:t>
      </w:r>
      <w:r w:rsidR="00C27633">
        <w:t>2016</w:t>
      </w:r>
      <w:r w:rsidRPr="001C041A">
        <w:t xml:space="preserve">, </w:t>
      </w:r>
      <w:r w:rsidR="00C27633">
        <w:t>ECE pre</w:t>
      </w:r>
      <w:r w:rsidR="00B03D12">
        <w:t>-</w:t>
      </w:r>
      <w:r w:rsidR="00C27633">
        <w:t xml:space="preserve">session documents represent 50 % of all slotted submissions. </w:t>
      </w:r>
    </w:p>
    <w:p w14:paraId="25534AD0" w14:textId="09B8D970" w:rsidR="00BA6193" w:rsidRDefault="00BA6193" w:rsidP="00B03D12">
      <w:pPr>
        <w:pStyle w:val="Bullet1G"/>
      </w:pPr>
      <w:r w:rsidRPr="00F87933">
        <w:lastRenderedPageBreak/>
        <w:t>Some</w:t>
      </w:r>
      <w:r>
        <w:t xml:space="preserve"> </w:t>
      </w:r>
      <w:r w:rsidRPr="001C041A">
        <w:t xml:space="preserve">documents relating to legal instruments are </w:t>
      </w:r>
      <w:r w:rsidRPr="004B7C6F">
        <w:t xml:space="preserve">submitted as pre-session documents, notably those related to vehicle regulations and often far exceed the </w:t>
      </w:r>
      <w:r w:rsidR="00B03D12">
        <w:t>established</w:t>
      </w:r>
      <w:r w:rsidR="00B03D12" w:rsidRPr="002B3DA1">
        <w:t xml:space="preserve"> </w:t>
      </w:r>
      <w:r w:rsidRPr="002B3DA1">
        <w:t>8</w:t>
      </w:r>
      <w:r>
        <w:t>,</w:t>
      </w:r>
      <w:r w:rsidRPr="002B3DA1">
        <w:t>500</w:t>
      </w:r>
      <w:r w:rsidR="00C27633">
        <w:t xml:space="preserve"> </w:t>
      </w:r>
      <w:r w:rsidRPr="002B3DA1">
        <w:t>word limit. Thus, they do not lend themselves to processing within four weeks.</w:t>
      </w:r>
      <w:r w:rsidRPr="00BA6193">
        <w:t xml:space="preserve"> </w:t>
      </w:r>
      <w:r w:rsidRPr="002B3DA1">
        <w:t>The problem is exacerbated in cases of new regulations (i.e. when there are no portions of previously translated text).</w:t>
      </w:r>
      <w:r w:rsidRPr="00BA6193">
        <w:t xml:space="preserve"> </w:t>
      </w:r>
    </w:p>
    <w:p w14:paraId="5A5CA737" w14:textId="72A7AAE0" w:rsidR="00DB7E60" w:rsidRPr="004B7C6F" w:rsidRDefault="00BA6193" w:rsidP="00D447CB">
      <w:pPr>
        <w:pStyle w:val="Bullet1G"/>
      </w:pPr>
      <w:r w:rsidRPr="002B3DA1">
        <w:t>The legal nature of these documents requires that their processing be assigned to in-house translators who have the required expertise to produce texts in accordance with the highest translation standards. This means that these jobs cannot be outsourced or shared with other duty stations, as translators do not have the required exposure to the subject matter.</w:t>
      </w:r>
    </w:p>
    <w:p w14:paraId="2F87BFF9" w14:textId="508F5CB5" w:rsidR="00DB7E60" w:rsidRPr="002B3DA1" w:rsidRDefault="00DB7E60" w:rsidP="00C27633">
      <w:pPr>
        <w:pStyle w:val="Bullet1G"/>
      </w:pPr>
      <w:r w:rsidRPr="004B7C6F">
        <w:t>Concentration of submissions during the last quarter of the year</w:t>
      </w:r>
      <w:r>
        <w:t>: f</w:t>
      </w:r>
      <w:r w:rsidRPr="004B7C6F">
        <w:t xml:space="preserve">or the year </w:t>
      </w:r>
      <w:r w:rsidR="00C27633" w:rsidRPr="004B7C6F">
        <w:t>201</w:t>
      </w:r>
      <w:r w:rsidR="00C27633">
        <w:t>6</w:t>
      </w:r>
      <w:r w:rsidRPr="004B7C6F">
        <w:t xml:space="preserve">, for instance, a total of 109 sessions which include official documentation </w:t>
      </w:r>
      <w:r>
        <w:t xml:space="preserve">were </w:t>
      </w:r>
      <w:r w:rsidRPr="004B7C6F">
        <w:t xml:space="preserve">scheduled for UNECE, 56 sessions of which were scheduled </w:t>
      </w:r>
      <w:r>
        <w:t xml:space="preserve">between </w:t>
      </w:r>
      <w:r w:rsidRPr="004B7C6F">
        <w:t xml:space="preserve">September </w:t>
      </w:r>
      <w:r>
        <w:t xml:space="preserve">and </w:t>
      </w:r>
      <w:r w:rsidRPr="004B7C6F">
        <w:t>December.</w:t>
      </w:r>
    </w:p>
    <w:p w14:paraId="05DC88E1" w14:textId="73CCAE59" w:rsidR="00DB7E60" w:rsidRPr="003E63DD" w:rsidRDefault="00867FB4" w:rsidP="00D447CB">
      <w:pPr>
        <w:pStyle w:val="SingleTxtG"/>
      </w:pPr>
      <w:r>
        <w:t>8</w:t>
      </w:r>
      <w:r w:rsidR="00DB7E60" w:rsidRPr="002B3DA1">
        <w:t>.</w:t>
      </w:r>
      <w:r w:rsidR="00DB7E60" w:rsidRPr="002B3DA1">
        <w:tab/>
        <w:t xml:space="preserve">It should also be borne in mind that, in accordance with the rules </w:t>
      </w:r>
      <w:r w:rsidR="00DB7E60">
        <w:t xml:space="preserve">of </w:t>
      </w:r>
      <w:r w:rsidR="00DB7E60" w:rsidRPr="002B3DA1">
        <w:t>the General Assembly, the issuance of documents is subject to the rule of simultaneous distribution, i.e. a document is made available only once it is available in all official languages. As a consequence, any staff resource problem in a single language service has direct consequences on the timely issuance of all other versions. This has recently been the case for the French language service</w:t>
      </w:r>
      <w:r w:rsidR="008D3051">
        <w:t>.</w:t>
      </w:r>
    </w:p>
    <w:p w14:paraId="521F1636" w14:textId="3C56BC4C" w:rsidR="00DB7E60" w:rsidRPr="00F812BB" w:rsidRDefault="00D447CB" w:rsidP="00D447CB">
      <w:pPr>
        <w:pStyle w:val="H1G"/>
      </w:pPr>
      <w:r>
        <w:tab/>
      </w:r>
      <w:r w:rsidR="00DB7E60">
        <w:t>B</w:t>
      </w:r>
      <w:r w:rsidR="00DB7E60" w:rsidRPr="00F812BB">
        <w:t>.</w:t>
      </w:r>
      <w:r w:rsidR="00DB7E60">
        <w:tab/>
        <w:t>Translation</w:t>
      </w:r>
      <w:r w:rsidR="00BA6193">
        <w:t>s</w:t>
      </w:r>
      <w:r w:rsidR="00DB7E60">
        <w:t xml:space="preserve"> associated </w:t>
      </w:r>
      <w:r w:rsidR="00A43E25">
        <w:t>with p</w:t>
      </w:r>
      <w:r w:rsidR="00DB7E60">
        <w:t>ost</w:t>
      </w:r>
      <w:r w:rsidR="00DB7E60" w:rsidRPr="00F812BB">
        <w:t>-session documents</w:t>
      </w:r>
    </w:p>
    <w:p w14:paraId="108376ED" w14:textId="7A5ED964" w:rsidR="00DB7E60" w:rsidRDefault="00867FB4" w:rsidP="0011444A">
      <w:pPr>
        <w:pStyle w:val="SingleTxtG"/>
      </w:pPr>
      <w:r>
        <w:t>9</w:t>
      </w:r>
      <w:r w:rsidR="00DB7E60" w:rsidRPr="007815AB">
        <w:t>.</w:t>
      </w:r>
      <w:r w:rsidR="00DB7E60" w:rsidRPr="007815AB">
        <w:tab/>
        <w:t xml:space="preserve">The main issue with the </w:t>
      </w:r>
      <w:r w:rsidR="00DB7E60" w:rsidRPr="00D447CB">
        <w:t>processing</w:t>
      </w:r>
      <w:r w:rsidR="00DB7E60" w:rsidRPr="007815AB">
        <w:t xml:space="preserve"> of translations of post-session documents is that they </w:t>
      </w:r>
      <w:r>
        <w:t xml:space="preserve">are not </w:t>
      </w:r>
      <w:r w:rsidR="00DB7E60" w:rsidRPr="007815AB">
        <w:t xml:space="preserve">prioritized </w:t>
      </w:r>
      <w:r w:rsidR="00674E8E">
        <w:t>given</w:t>
      </w:r>
      <w:r w:rsidR="00814C7B">
        <w:t xml:space="preserve"> the absence of a </w:t>
      </w:r>
      <w:r w:rsidR="00814C7B" w:rsidRPr="00F660EB">
        <w:t xml:space="preserve">General Assembly resolution </w:t>
      </w:r>
      <w:r w:rsidR="0011444A" w:rsidRPr="00F660EB">
        <w:t>determin</w:t>
      </w:r>
      <w:r w:rsidR="00814C7B" w:rsidRPr="00F660EB">
        <w:t>ing that post-session documents be issued within a given time frame.</w:t>
      </w:r>
    </w:p>
    <w:p w14:paraId="1E7612F4" w14:textId="48F02531" w:rsidR="00DB7E60" w:rsidRPr="002B3DA1" w:rsidRDefault="00867FB4" w:rsidP="00814C7B">
      <w:pPr>
        <w:pStyle w:val="SingleTxtG"/>
      </w:pPr>
      <w:r>
        <w:t>10</w:t>
      </w:r>
      <w:r w:rsidR="00DB7E60" w:rsidRPr="001C041A">
        <w:t>.</w:t>
      </w:r>
      <w:r w:rsidR="00DB7E60" w:rsidRPr="001C041A">
        <w:tab/>
        <w:t>While it is recommended that these reports be submitted for processing two weeks after the closure of the session</w:t>
      </w:r>
      <w:r w:rsidR="00814C7B">
        <w:t xml:space="preserve"> and should not exceed 10.700 words</w:t>
      </w:r>
      <w:r w:rsidR="00DB7E60" w:rsidRPr="001C041A">
        <w:t>, there is no formal processing time frame</w:t>
      </w:r>
      <w:r w:rsidR="00814C7B">
        <w:t xml:space="preserve"> and</w:t>
      </w:r>
      <w:r w:rsidR="00DB7E60" w:rsidRPr="004B7C6F">
        <w:t xml:space="preserve"> in most cases</w:t>
      </w:r>
      <w:r w:rsidR="00814C7B">
        <w:t xml:space="preserve"> they are processed</w:t>
      </w:r>
      <w:r w:rsidR="00DB7E60" w:rsidRPr="004B7C6F">
        <w:t xml:space="preserve"> in more than 28 days</w:t>
      </w:r>
      <w:r w:rsidR="00DB7E60" w:rsidRPr="002B3DA1">
        <w:t xml:space="preserve">. </w:t>
      </w:r>
    </w:p>
    <w:p w14:paraId="0420E523" w14:textId="3AC4502A" w:rsidR="00DB7E60" w:rsidRDefault="00867FB4" w:rsidP="0011444A">
      <w:pPr>
        <w:pStyle w:val="SingleTxtG"/>
      </w:pPr>
      <w:r>
        <w:t>11</w:t>
      </w:r>
      <w:r w:rsidR="00DB7E60" w:rsidRPr="003E63DD">
        <w:t>.</w:t>
      </w:r>
      <w:r w:rsidR="00DB7E60" w:rsidRPr="003E63DD">
        <w:tab/>
        <w:t>In order to overcome the problem</w:t>
      </w:r>
      <w:r w:rsidR="00DB7E60">
        <w:t>s</w:t>
      </w:r>
      <w:r w:rsidR="00F660EB">
        <w:t xml:space="preserve"> </w:t>
      </w:r>
      <w:r w:rsidR="00B03A19">
        <w:t>and</w:t>
      </w:r>
      <w:r w:rsidR="00B03A19" w:rsidRPr="00B03A19">
        <w:t xml:space="preserve"> to address the issue of ensuring that post-session documents are available when they are being considered, D</w:t>
      </w:r>
      <w:r w:rsidR="0011444A" w:rsidRPr="00F660EB">
        <w:t>C</w:t>
      </w:r>
      <w:r w:rsidR="00B03A19" w:rsidRPr="00B03A19">
        <w:t xml:space="preserve">M has suggested to ECE to flag </w:t>
      </w:r>
      <w:r w:rsidR="00B03A19">
        <w:t>the date</w:t>
      </w:r>
      <w:r w:rsidR="00B03A19" w:rsidRPr="00B03A19">
        <w:t xml:space="preserve"> during the forecasting stage so that processing sections can be notified and these requests can be taken into consideration.</w:t>
      </w:r>
    </w:p>
    <w:p w14:paraId="168B4290" w14:textId="38FF7107" w:rsidR="00DB7E60" w:rsidRPr="00F812BB" w:rsidRDefault="00D447CB" w:rsidP="00D447CB">
      <w:pPr>
        <w:pStyle w:val="HChG"/>
      </w:pPr>
      <w:r>
        <w:tab/>
      </w:r>
      <w:r w:rsidR="00DB7E60">
        <w:t>II</w:t>
      </w:r>
      <w:r w:rsidR="00DB7E60" w:rsidRPr="00F812BB">
        <w:t>I.</w:t>
      </w:r>
      <w:r w:rsidR="00DB7E60" w:rsidRPr="00F812BB">
        <w:tab/>
        <w:t xml:space="preserve">Translations in </w:t>
      </w:r>
      <w:r w:rsidR="00DB7E60">
        <w:t xml:space="preserve">non-UNECE </w:t>
      </w:r>
      <w:r w:rsidR="00DB7E60" w:rsidRPr="00F812BB">
        <w:t>U</w:t>
      </w:r>
      <w:r w:rsidR="00DB7E60">
        <w:t xml:space="preserve">nited Nations official </w:t>
      </w:r>
      <w:r w:rsidR="00DB7E60" w:rsidRPr="00F812BB">
        <w:t>languages</w:t>
      </w:r>
      <w:r w:rsidR="00DB7E60">
        <w:t xml:space="preserve"> </w:t>
      </w:r>
    </w:p>
    <w:p w14:paraId="4B138C4D" w14:textId="0E498E7C" w:rsidR="00D148F7" w:rsidRDefault="00867FB4" w:rsidP="00D447CB">
      <w:pPr>
        <w:pStyle w:val="SingleTxtG"/>
      </w:pPr>
      <w:r>
        <w:t>12</w:t>
      </w:r>
      <w:r w:rsidR="00D148F7">
        <w:t>.</w:t>
      </w:r>
      <w:r w:rsidR="00D148F7">
        <w:tab/>
        <w:t xml:space="preserve">There are two main issues related to the translation in non-UNECE United Nations official languages. The first is that the </w:t>
      </w:r>
      <w:r w:rsidR="00D148F7" w:rsidRPr="001C041A">
        <w:t>ITC and its Working Parties are responsible for administering a number of U</w:t>
      </w:r>
      <w:r w:rsidR="00D148F7" w:rsidRPr="004B7C6F">
        <w:t xml:space="preserve">nited Nations </w:t>
      </w:r>
      <w:r w:rsidR="00D148F7">
        <w:t>t</w:t>
      </w:r>
      <w:r w:rsidR="00D148F7" w:rsidRPr="004B7C6F">
        <w:t xml:space="preserve">ransport </w:t>
      </w:r>
      <w:r w:rsidR="00D148F7">
        <w:t>a</w:t>
      </w:r>
      <w:r w:rsidR="00D148F7" w:rsidRPr="004B7C6F">
        <w:t xml:space="preserve">greements </w:t>
      </w:r>
      <w:r w:rsidR="00D148F7">
        <w:t>t</w:t>
      </w:r>
      <w:r w:rsidR="00D148F7" w:rsidRPr="004B7C6F">
        <w:t xml:space="preserve">he authentic texts of </w:t>
      </w:r>
      <w:r w:rsidR="00D148F7">
        <w:t xml:space="preserve">which </w:t>
      </w:r>
      <w:r w:rsidR="00D148F7" w:rsidRPr="004B7C6F">
        <w:t xml:space="preserve">are </w:t>
      </w:r>
      <w:r w:rsidR="00D148F7">
        <w:t xml:space="preserve">also in non-UNECE </w:t>
      </w:r>
      <w:r w:rsidR="00D148F7" w:rsidRPr="002B3DA1">
        <w:t>U</w:t>
      </w:r>
      <w:r w:rsidR="00D148F7">
        <w:t xml:space="preserve">nited </w:t>
      </w:r>
      <w:r w:rsidR="00D148F7" w:rsidRPr="004B7C6F">
        <w:t>N</w:t>
      </w:r>
      <w:r w:rsidR="00D148F7">
        <w:t>ations</w:t>
      </w:r>
      <w:r w:rsidR="00D148F7" w:rsidRPr="004B7C6F">
        <w:t xml:space="preserve"> official languages.</w:t>
      </w:r>
      <w:r w:rsidR="00D148F7">
        <w:t xml:space="preserve"> </w:t>
      </w:r>
      <w:r w:rsidR="00D148F7" w:rsidRPr="004B7C6F">
        <w:t xml:space="preserve">Amendments or new annexes to these agreements may be notified to Contracting Parties for acceptance only when they are made available </w:t>
      </w:r>
      <w:r w:rsidR="00D148F7" w:rsidRPr="002B3DA1">
        <w:t xml:space="preserve">in all </w:t>
      </w:r>
      <w:r w:rsidR="00D148F7" w:rsidRPr="00D447CB">
        <w:t>languages</w:t>
      </w:r>
      <w:r w:rsidR="00D148F7" w:rsidRPr="002B3DA1">
        <w:t xml:space="preserve"> of the authentic text of the agreement. As a consequence, the time</w:t>
      </w:r>
      <w:r w:rsidR="00D148F7" w:rsidRPr="00D56A68">
        <w:t>ly notification of amendments is highly dependent on the availability of translations.</w:t>
      </w:r>
    </w:p>
    <w:p w14:paraId="5A7056C9" w14:textId="4D78136F" w:rsidR="00D148F7" w:rsidRDefault="00867FB4" w:rsidP="00D447CB">
      <w:pPr>
        <w:pStyle w:val="SingleTxtG"/>
      </w:pPr>
      <w:r>
        <w:t>13</w:t>
      </w:r>
      <w:r w:rsidR="00BA6193">
        <w:t>.</w:t>
      </w:r>
      <w:r w:rsidR="00BA6193">
        <w:tab/>
        <w:t>The second issue</w:t>
      </w:r>
      <w:r w:rsidR="00D148F7">
        <w:t xml:space="preserve"> is that </w:t>
      </w:r>
      <w:r w:rsidR="00D148F7" w:rsidRPr="00D42787">
        <w:t>the availability of</w:t>
      </w:r>
      <w:r w:rsidR="001175F4">
        <w:t xml:space="preserve"> documents relevant for</w:t>
      </w:r>
      <w:r w:rsidR="003B4C14">
        <w:t xml:space="preserve"> </w:t>
      </w:r>
      <w:r w:rsidR="001175F4">
        <w:t xml:space="preserve">Global </w:t>
      </w:r>
      <w:r w:rsidR="00D148F7" w:rsidRPr="00D42787">
        <w:t>Conventions</w:t>
      </w:r>
      <w:r w:rsidR="003B4C14">
        <w:t xml:space="preserve"> </w:t>
      </w:r>
      <w:r w:rsidR="00001695">
        <w:t>in non-ECE</w:t>
      </w:r>
      <w:r w:rsidR="003B4C14">
        <w:t xml:space="preserve"> </w:t>
      </w:r>
      <w:r w:rsidR="00D148F7" w:rsidRPr="00D42787">
        <w:t>official languages</w:t>
      </w:r>
      <w:r w:rsidR="00001695">
        <w:t>.</w:t>
      </w:r>
      <w:r w:rsidR="003B4C14">
        <w:t xml:space="preserve"> </w:t>
      </w:r>
      <w:r w:rsidR="001175F4">
        <w:t>This question is discussed in ECE/TRANS/2017/29.</w:t>
      </w:r>
      <w:r w:rsidR="003B4C14">
        <w:t xml:space="preserve"> </w:t>
      </w:r>
    </w:p>
    <w:p w14:paraId="7A7CE01D" w14:textId="23DBA2E7" w:rsidR="00D67354" w:rsidRPr="001C041A" w:rsidRDefault="00D67354" w:rsidP="00D447CB">
      <w:pPr>
        <w:pStyle w:val="HChG"/>
      </w:pPr>
      <w:r w:rsidRPr="001C041A">
        <w:lastRenderedPageBreak/>
        <w:tab/>
      </w:r>
      <w:r w:rsidR="00A43E25">
        <w:t>I</w:t>
      </w:r>
      <w:r w:rsidRPr="001C041A">
        <w:t>V.</w:t>
      </w:r>
      <w:r w:rsidRPr="001C041A">
        <w:tab/>
      </w:r>
      <w:r w:rsidR="00907E90" w:rsidRPr="001C041A">
        <w:t xml:space="preserve">Conclusions </w:t>
      </w:r>
      <w:r w:rsidR="00907E90" w:rsidRPr="00D447CB">
        <w:t>and</w:t>
      </w:r>
      <w:r w:rsidR="00907E90" w:rsidRPr="001C041A">
        <w:t xml:space="preserve"> </w:t>
      </w:r>
      <w:r w:rsidR="00A951A0" w:rsidRPr="001C041A">
        <w:t>r</w:t>
      </w:r>
      <w:r w:rsidRPr="001C041A">
        <w:t>ecommendations</w:t>
      </w:r>
    </w:p>
    <w:p w14:paraId="58DD7AE0" w14:textId="2BB3A30A" w:rsidR="001C041A" w:rsidRDefault="00867FB4" w:rsidP="00D447CB">
      <w:pPr>
        <w:pStyle w:val="SingleTxtG"/>
      </w:pPr>
      <w:r>
        <w:t>1</w:t>
      </w:r>
      <w:r w:rsidR="00135F67">
        <w:t>4</w:t>
      </w:r>
      <w:r w:rsidR="00D67354" w:rsidRPr="001C041A">
        <w:t>.</w:t>
      </w:r>
      <w:r w:rsidR="00D67354" w:rsidRPr="001C041A">
        <w:tab/>
      </w:r>
      <w:r w:rsidR="00907E90" w:rsidRPr="001C041A">
        <w:t xml:space="preserve">Delays in the </w:t>
      </w:r>
      <w:r w:rsidR="009D6111" w:rsidRPr="001C041A">
        <w:t xml:space="preserve">issuance </w:t>
      </w:r>
      <w:r w:rsidR="00907E90" w:rsidRPr="001C041A">
        <w:t>of pre-session and post-session documents impact the image of the U</w:t>
      </w:r>
      <w:r w:rsidR="008D34F3" w:rsidRPr="001C041A">
        <w:t xml:space="preserve">nited </w:t>
      </w:r>
      <w:r w:rsidR="00907E90" w:rsidRPr="001C041A">
        <w:t>N</w:t>
      </w:r>
      <w:r w:rsidR="008D34F3" w:rsidRPr="001C041A">
        <w:t>ations</w:t>
      </w:r>
      <w:r w:rsidR="00907E90" w:rsidRPr="001C041A">
        <w:t xml:space="preserve"> and its reputation among </w:t>
      </w:r>
      <w:r w:rsidR="00D8142D">
        <w:t>M</w:t>
      </w:r>
      <w:r w:rsidR="00907E90" w:rsidRPr="00D8142D">
        <w:t xml:space="preserve">ember States. In </w:t>
      </w:r>
      <w:r w:rsidR="00907E90" w:rsidRPr="00D447CB">
        <w:t>the</w:t>
      </w:r>
      <w:r w:rsidR="00907E90" w:rsidRPr="00D8142D">
        <w:t xml:space="preserve"> case of </w:t>
      </w:r>
      <w:r w:rsidR="008D34F3" w:rsidRPr="00D8142D">
        <w:t>legal</w:t>
      </w:r>
      <w:r w:rsidR="00907E90" w:rsidRPr="00D8142D">
        <w:t xml:space="preserve"> functions, they also have serious impacts at the level of the economy and indus</w:t>
      </w:r>
      <w:r w:rsidR="00907E90" w:rsidRPr="00B31E0E">
        <w:t xml:space="preserve">try, insofar as they are associated with delays in the adoption/implementation of new and amended </w:t>
      </w:r>
      <w:r w:rsidR="008D34F3" w:rsidRPr="00B31E0E">
        <w:t>legal texts</w:t>
      </w:r>
      <w:r w:rsidR="00907E90" w:rsidRPr="00EE6618">
        <w:t>.</w:t>
      </w:r>
    </w:p>
    <w:p w14:paraId="7E291C7A" w14:textId="637DBD87" w:rsidR="00907E90" w:rsidRPr="002B3DA1" w:rsidRDefault="00867FB4" w:rsidP="00B03A19">
      <w:pPr>
        <w:pStyle w:val="SingleTxtG"/>
      </w:pPr>
      <w:r>
        <w:t>1</w:t>
      </w:r>
      <w:r w:rsidR="00135F67">
        <w:t>5</w:t>
      </w:r>
      <w:r w:rsidR="008773A0" w:rsidRPr="001C041A">
        <w:t>.</w:t>
      </w:r>
      <w:r w:rsidR="008773A0" w:rsidRPr="001C041A">
        <w:tab/>
      </w:r>
      <w:r w:rsidR="00614F7F" w:rsidRPr="001C041A">
        <w:t xml:space="preserve">Based on </w:t>
      </w:r>
      <w:r w:rsidR="00581BAF">
        <w:t>the experiences of the Working Parties and the Administrative Committees</w:t>
      </w:r>
      <w:r w:rsidR="00614F7F" w:rsidRPr="001C041A">
        <w:t xml:space="preserve">, </w:t>
      </w:r>
      <w:r w:rsidR="00907E90" w:rsidRPr="001C041A">
        <w:t xml:space="preserve">improvements have been </w:t>
      </w:r>
      <w:r w:rsidR="008773A0" w:rsidRPr="001C041A">
        <w:t xml:space="preserve">reported in the </w:t>
      </w:r>
      <w:r w:rsidR="00B03A19">
        <w:t>timely</w:t>
      </w:r>
      <w:r w:rsidR="008773A0" w:rsidRPr="001C041A">
        <w:t xml:space="preserve"> </w:t>
      </w:r>
      <w:r w:rsidR="009D6111" w:rsidRPr="004B7C6F">
        <w:t xml:space="preserve">issuance </w:t>
      </w:r>
      <w:r w:rsidR="008773A0" w:rsidRPr="004B7C6F">
        <w:t xml:space="preserve">of pre-session </w:t>
      </w:r>
      <w:r w:rsidR="00B03A19">
        <w:t xml:space="preserve">slotted </w:t>
      </w:r>
      <w:r w:rsidR="008773A0" w:rsidRPr="004B7C6F">
        <w:t xml:space="preserve">documents, a reflection of increased </w:t>
      </w:r>
      <w:r w:rsidR="009D6111" w:rsidRPr="004B7C6F">
        <w:t xml:space="preserve">efficiency </w:t>
      </w:r>
      <w:r w:rsidR="008773A0" w:rsidRPr="004B7C6F">
        <w:t xml:space="preserve">and new </w:t>
      </w:r>
      <w:r w:rsidR="008773A0" w:rsidRPr="00D447CB">
        <w:t>methods</w:t>
      </w:r>
      <w:r w:rsidR="008773A0" w:rsidRPr="004B7C6F">
        <w:t xml:space="preserve"> deployed by DCM. In light of these developments, the Committee may wish to </w:t>
      </w:r>
      <w:r w:rsidR="008773A0" w:rsidRPr="002B3DA1">
        <w:rPr>
          <w:b/>
        </w:rPr>
        <w:t>review</w:t>
      </w:r>
      <w:r w:rsidR="008773A0" w:rsidRPr="002B3DA1">
        <w:t xml:space="preserve"> the situation vis-a-vis translations of pre-session documents at its next annual session.</w:t>
      </w:r>
    </w:p>
    <w:p w14:paraId="0A366D42" w14:textId="196F4BDA" w:rsidR="008773A0" w:rsidRDefault="00135F67" w:rsidP="00D447CB">
      <w:pPr>
        <w:pStyle w:val="SingleTxtG"/>
      </w:pPr>
      <w:r>
        <w:t>16</w:t>
      </w:r>
      <w:r w:rsidR="008773A0" w:rsidRPr="002B3DA1">
        <w:t>.</w:t>
      </w:r>
      <w:r w:rsidR="008773A0" w:rsidRPr="002B3DA1">
        <w:tab/>
      </w:r>
      <w:r w:rsidR="00BF7B87">
        <w:t xml:space="preserve">With </w:t>
      </w:r>
      <w:r w:rsidR="008773A0" w:rsidRPr="002B3DA1">
        <w:t xml:space="preserve">post-session documents, there are still translation-related issues that inhibit the ability </w:t>
      </w:r>
      <w:r w:rsidR="007504C3">
        <w:t xml:space="preserve">and </w:t>
      </w:r>
      <w:r w:rsidR="007504C3" w:rsidRPr="007504C3">
        <w:t xml:space="preserve">performance </w:t>
      </w:r>
      <w:r w:rsidR="008773A0" w:rsidRPr="002B3DA1">
        <w:t xml:space="preserve">of the </w:t>
      </w:r>
      <w:r w:rsidR="007504C3">
        <w:t>s</w:t>
      </w:r>
      <w:r w:rsidR="007504C3" w:rsidRPr="002B3DA1">
        <w:t xml:space="preserve">ecretariat </w:t>
      </w:r>
      <w:r w:rsidR="008773A0" w:rsidRPr="002B3DA1">
        <w:t xml:space="preserve">to deliver key outputs in a timely way, even when these are considered as inputs for subsequent intergovernmental meetings. In light of this situation, the Committee may wish to </w:t>
      </w:r>
      <w:r w:rsidR="009D6111" w:rsidRPr="003E63DD">
        <w:rPr>
          <w:b/>
        </w:rPr>
        <w:t>request</w:t>
      </w:r>
      <w:r w:rsidR="009D6111" w:rsidRPr="003E63DD">
        <w:t xml:space="preserve"> its member States to raise the issue at the level of the General Assembly and to propose rules for </w:t>
      </w:r>
      <w:r w:rsidR="007504C3">
        <w:t xml:space="preserve">the </w:t>
      </w:r>
      <w:r w:rsidR="009D6111" w:rsidRPr="003E63DD">
        <w:t>faster issuance of post-session documentation.</w:t>
      </w:r>
    </w:p>
    <w:p w14:paraId="3A9FEBF7" w14:textId="242C3514" w:rsidR="00D447CB" w:rsidRPr="00D447CB" w:rsidRDefault="00D447CB" w:rsidP="00D447CB">
      <w:pPr>
        <w:pStyle w:val="SingleTxtG"/>
        <w:spacing w:before="240" w:after="0"/>
        <w:jc w:val="center"/>
        <w:rPr>
          <w:u w:val="single"/>
        </w:rPr>
      </w:pPr>
      <w:r>
        <w:rPr>
          <w:u w:val="single"/>
        </w:rPr>
        <w:tab/>
      </w:r>
      <w:r>
        <w:rPr>
          <w:u w:val="single"/>
        </w:rPr>
        <w:tab/>
      </w:r>
      <w:r>
        <w:rPr>
          <w:u w:val="single"/>
        </w:rPr>
        <w:tab/>
      </w:r>
    </w:p>
    <w:sectPr w:rsidR="00D447CB" w:rsidRPr="00D447CB" w:rsidSect="003A5F9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30560D" w15:done="0"/>
  <w15:commentEx w15:paraId="48F3EF77" w15:done="0"/>
  <w15:commentEx w15:paraId="08B8782C" w15:done="0"/>
  <w15:commentEx w15:paraId="148538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ADD1E" w14:textId="77777777" w:rsidR="00D758F8" w:rsidRDefault="00D758F8"/>
  </w:endnote>
  <w:endnote w:type="continuationSeparator" w:id="0">
    <w:p w14:paraId="41A8824B" w14:textId="77777777" w:rsidR="00D758F8" w:rsidRDefault="00D758F8"/>
  </w:endnote>
  <w:endnote w:type="continuationNotice" w:id="1">
    <w:p w14:paraId="7AB33CF4" w14:textId="77777777" w:rsidR="00D758F8" w:rsidRDefault="00D7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350D" w14:textId="11D4D5D5"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741FA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4255" w14:textId="1D71E8DC"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41FA7">
      <w:rPr>
        <w:b/>
        <w:noProof/>
        <w:sz w:val="18"/>
      </w:rPr>
      <w:t>3</w:t>
    </w:r>
    <w:r w:rsidRPr="003A5F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B0A5C" w14:textId="052AE1C4" w:rsidR="00BC22B9" w:rsidRDefault="00BC22B9" w:rsidP="00BC22B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60398A8E" wp14:editId="1A854168">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5923CB68" w14:textId="67861B6C" w:rsidR="00BC22B9" w:rsidRDefault="00BC22B9" w:rsidP="00BC22B9">
    <w:pPr>
      <w:pStyle w:val="Footer"/>
      <w:ind w:right="1134"/>
      <w:rPr>
        <w:sz w:val="20"/>
      </w:rPr>
    </w:pPr>
    <w:r>
      <w:rPr>
        <w:sz w:val="20"/>
      </w:rPr>
      <w:t>GE.17-03002(E)</w:t>
    </w:r>
  </w:p>
  <w:p w14:paraId="1ED6E783" w14:textId="25DBD5CE" w:rsidR="00BC22B9" w:rsidRPr="00BC22B9" w:rsidRDefault="00BC22B9" w:rsidP="00BC22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323C966" wp14:editId="4C8F4515">
          <wp:simplePos x="0" y="0"/>
          <wp:positionH relativeFrom="margin">
            <wp:posOffset>5489575</wp:posOffset>
          </wp:positionH>
          <wp:positionV relativeFrom="margin">
            <wp:posOffset>7919720</wp:posOffset>
          </wp:positionV>
          <wp:extent cx="644237" cy="644237"/>
          <wp:effectExtent l="0" t="0" r="3810" b="3810"/>
          <wp:wrapNone/>
          <wp:docPr id="2" name="Picture 1" descr="http://undocs.org/m2/QRCode.ashx?DS=ECE/TRANS/2017/3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30/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237" cy="6442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1D31" w14:textId="77777777" w:rsidR="00D758F8" w:rsidRPr="000B175B" w:rsidRDefault="00D758F8" w:rsidP="000B175B">
      <w:pPr>
        <w:tabs>
          <w:tab w:val="right" w:pos="2155"/>
        </w:tabs>
        <w:spacing w:after="80"/>
        <w:ind w:left="680"/>
        <w:rPr>
          <w:u w:val="single"/>
        </w:rPr>
      </w:pPr>
      <w:r>
        <w:rPr>
          <w:u w:val="single"/>
        </w:rPr>
        <w:tab/>
      </w:r>
    </w:p>
  </w:footnote>
  <w:footnote w:type="continuationSeparator" w:id="0">
    <w:p w14:paraId="2CF5D0EA" w14:textId="77777777" w:rsidR="00D758F8" w:rsidRPr="00FC68B7" w:rsidRDefault="00D758F8" w:rsidP="00FC68B7">
      <w:pPr>
        <w:tabs>
          <w:tab w:val="left" w:pos="2155"/>
        </w:tabs>
        <w:spacing w:after="80"/>
        <w:ind w:left="680"/>
        <w:rPr>
          <w:u w:val="single"/>
        </w:rPr>
      </w:pPr>
      <w:r>
        <w:rPr>
          <w:u w:val="single"/>
        </w:rPr>
        <w:tab/>
      </w:r>
    </w:p>
  </w:footnote>
  <w:footnote w:type="continuationNotice" w:id="1">
    <w:p w14:paraId="0E4C5ABE" w14:textId="77777777" w:rsidR="00D758F8" w:rsidRDefault="00D75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CDF0" w14:textId="7122A1B8" w:rsidR="003A5F98" w:rsidRPr="003A5F98" w:rsidRDefault="006C1223">
    <w:pPr>
      <w:pStyle w:val="Header"/>
    </w:pPr>
    <w:r>
      <w:t>ECE/TRANS/2017</w:t>
    </w:r>
    <w:r w:rsidR="006F1285">
      <w:t>/</w:t>
    </w:r>
    <w:r w:rsidR="00FC4019">
      <w:t>30</w:t>
    </w:r>
    <w:r w:rsidR="00FE1F35">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C978" w14:textId="58A30B2D" w:rsidR="003A5F98" w:rsidRPr="003A5F98" w:rsidRDefault="006C1223" w:rsidP="003A5F98">
    <w:pPr>
      <w:pStyle w:val="Header"/>
      <w:jc w:val="right"/>
    </w:pPr>
    <w:r>
      <w:t>ECE/TRANS/2017</w:t>
    </w:r>
    <w:r w:rsidR="006F1285">
      <w:t>/</w:t>
    </w:r>
    <w:r w:rsidR="00FC4019">
      <w:t>30</w:t>
    </w:r>
    <w:r w:rsidR="00FE1F35">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85409"/>
    <w:multiLevelType w:val="hybridMultilevel"/>
    <w:tmpl w:val="63705E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9E26D2"/>
    <w:multiLevelType w:val="hybridMultilevel"/>
    <w:tmpl w:val="76844164"/>
    <w:lvl w:ilvl="0" w:tplc="188C070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905B81"/>
    <w:multiLevelType w:val="hybridMultilevel"/>
    <w:tmpl w:val="64C65E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6D3A81"/>
    <w:multiLevelType w:val="hybridMultilevel"/>
    <w:tmpl w:val="E378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AC7735F"/>
    <w:multiLevelType w:val="hybridMultilevel"/>
    <w:tmpl w:val="A0B4BF28"/>
    <w:lvl w:ilvl="0" w:tplc="E7C6260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9"/>
  </w:num>
  <w:num w:numId="18">
    <w:abstractNumId w:val="21"/>
  </w:num>
  <w:num w:numId="19">
    <w:abstractNumId w:val="22"/>
  </w:num>
  <w:num w:numId="20">
    <w:abstractNumId w:val="12"/>
  </w:num>
  <w:num w:numId="21">
    <w:abstractNumId w:val="10"/>
  </w:num>
  <w:num w:numId="22">
    <w:abstractNumId w:val="20"/>
  </w:num>
  <w:num w:numId="23">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1695"/>
    <w:rsid w:val="00001E7A"/>
    <w:rsid w:val="00002A7D"/>
    <w:rsid w:val="000038A8"/>
    <w:rsid w:val="00006790"/>
    <w:rsid w:val="00006F11"/>
    <w:rsid w:val="00022AF1"/>
    <w:rsid w:val="00027624"/>
    <w:rsid w:val="00050F6B"/>
    <w:rsid w:val="00053C7E"/>
    <w:rsid w:val="00063ACA"/>
    <w:rsid w:val="000678CD"/>
    <w:rsid w:val="00072C8C"/>
    <w:rsid w:val="000759D9"/>
    <w:rsid w:val="00075E3A"/>
    <w:rsid w:val="00080D69"/>
    <w:rsid w:val="00081CE0"/>
    <w:rsid w:val="00084D30"/>
    <w:rsid w:val="00090320"/>
    <w:rsid w:val="000931C0"/>
    <w:rsid w:val="0009406C"/>
    <w:rsid w:val="000A0EC2"/>
    <w:rsid w:val="000A22AE"/>
    <w:rsid w:val="000A2E09"/>
    <w:rsid w:val="000B175B"/>
    <w:rsid w:val="000B3800"/>
    <w:rsid w:val="000B3A0F"/>
    <w:rsid w:val="000D4EEF"/>
    <w:rsid w:val="000E0415"/>
    <w:rsid w:val="000F26BF"/>
    <w:rsid w:val="000F6178"/>
    <w:rsid w:val="000F7715"/>
    <w:rsid w:val="0011444A"/>
    <w:rsid w:val="001175F4"/>
    <w:rsid w:val="001319D5"/>
    <w:rsid w:val="001342FA"/>
    <w:rsid w:val="00135F67"/>
    <w:rsid w:val="0014314D"/>
    <w:rsid w:val="00150A93"/>
    <w:rsid w:val="0015368A"/>
    <w:rsid w:val="00156783"/>
    <w:rsid w:val="00156B99"/>
    <w:rsid w:val="00163F5D"/>
    <w:rsid w:val="00166124"/>
    <w:rsid w:val="00173B39"/>
    <w:rsid w:val="00184DDA"/>
    <w:rsid w:val="00186717"/>
    <w:rsid w:val="001900CD"/>
    <w:rsid w:val="001A0452"/>
    <w:rsid w:val="001A2DCB"/>
    <w:rsid w:val="001B4B04"/>
    <w:rsid w:val="001B5875"/>
    <w:rsid w:val="001C041A"/>
    <w:rsid w:val="001C422E"/>
    <w:rsid w:val="001C4B9C"/>
    <w:rsid w:val="001C6663"/>
    <w:rsid w:val="001C7895"/>
    <w:rsid w:val="001D26DF"/>
    <w:rsid w:val="001F1599"/>
    <w:rsid w:val="001F19C4"/>
    <w:rsid w:val="001F5C35"/>
    <w:rsid w:val="00200CBF"/>
    <w:rsid w:val="002043F0"/>
    <w:rsid w:val="00211E0B"/>
    <w:rsid w:val="00227AB1"/>
    <w:rsid w:val="00232575"/>
    <w:rsid w:val="002376B0"/>
    <w:rsid w:val="00243D53"/>
    <w:rsid w:val="00247258"/>
    <w:rsid w:val="00257CAC"/>
    <w:rsid w:val="00266BF8"/>
    <w:rsid w:val="00267E9C"/>
    <w:rsid w:val="0027237A"/>
    <w:rsid w:val="002974E9"/>
    <w:rsid w:val="002A1846"/>
    <w:rsid w:val="002A4C98"/>
    <w:rsid w:val="002A7F94"/>
    <w:rsid w:val="002B109A"/>
    <w:rsid w:val="002B3DA1"/>
    <w:rsid w:val="002B7805"/>
    <w:rsid w:val="002C6D45"/>
    <w:rsid w:val="002D5F2B"/>
    <w:rsid w:val="002D6E53"/>
    <w:rsid w:val="002E0775"/>
    <w:rsid w:val="002F046D"/>
    <w:rsid w:val="002F1C71"/>
    <w:rsid w:val="002F1DEC"/>
    <w:rsid w:val="00301764"/>
    <w:rsid w:val="00310C0E"/>
    <w:rsid w:val="003229D8"/>
    <w:rsid w:val="00336C97"/>
    <w:rsid w:val="00337F88"/>
    <w:rsid w:val="003418A0"/>
    <w:rsid w:val="00342432"/>
    <w:rsid w:val="0035223F"/>
    <w:rsid w:val="00352D4B"/>
    <w:rsid w:val="0035638C"/>
    <w:rsid w:val="0036701A"/>
    <w:rsid w:val="003672C4"/>
    <w:rsid w:val="003A46BB"/>
    <w:rsid w:val="003A4EC7"/>
    <w:rsid w:val="003A5F98"/>
    <w:rsid w:val="003A7295"/>
    <w:rsid w:val="003B1F60"/>
    <w:rsid w:val="003B4944"/>
    <w:rsid w:val="003B4C14"/>
    <w:rsid w:val="003B665E"/>
    <w:rsid w:val="003C2CC4"/>
    <w:rsid w:val="003D4B23"/>
    <w:rsid w:val="003E278A"/>
    <w:rsid w:val="003E63DD"/>
    <w:rsid w:val="003F3C5A"/>
    <w:rsid w:val="00402D53"/>
    <w:rsid w:val="00413520"/>
    <w:rsid w:val="00420D2E"/>
    <w:rsid w:val="004325CB"/>
    <w:rsid w:val="00433B24"/>
    <w:rsid w:val="00440A07"/>
    <w:rsid w:val="004510F3"/>
    <w:rsid w:val="00462880"/>
    <w:rsid w:val="004647E7"/>
    <w:rsid w:val="00476F24"/>
    <w:rsid w:val="00492073"/>
    <w:rsid w:val="004B55B6"/>
    <w:rsid w:val="004B7C6F"/>
    <w:rsid w:val="004C55B0"/>
    <w:rsid w:val="004C7665"/>
    <w:rsid w:val="004F6BA0"/>
    <w:rsid w:val="00503BEA"/>
    <w:rsid w:val="00506B52"/>
    <w:rsid w:val="00511975"/>
    <w:rsid w:val="00533616"/>
    <w:rsid w:val="00535ABA"/>
    <w:rsid w:val="0053768B"/>
    <w:rsid w:val="005420F2"/>
    <w:rsid w:val="0054285C"/>
    <w:rsid w:val="00550CB2"/>
    <w:rsid w:val="005562EF"/>
    <w:rsid w:val="00581BAF"/>
    <w:rsid w:val="00584173"/>
    <w:rsid w:val="00595520"/>
    <w:rsid w:val="005A44B9"/>
    <w:rsid w:val="005B1BA0"/>
    <w:rsid w:val="005B3DB3"/>
    <w:rsid w:val="005D15CA"/>
    <w:rsid w:val="005E1E53"/>
    <w:rsid w:val="005F3066"/>
    <w:rsid w:val="005F3E61"/>
    <w:rsid w:val="005F5DF5"/>
    <w:rsid w:val="006046CB"/>
    <w:rsid w:val="00604DDD"/>
    <w:rsid w:val="006059E6"/>
    <w:rsid w:val="00605B78"/>
    <w:rsid w:val="006115CC"/>
    <w:rsid w:val="00611FC4"/>
    <w:rsid w:val="00614F7F"/>
    <w:rsid w:val="006176FB"/>
    <w:rsid w:val="00621C1A"/>
    <w:rsid w:val="00630FCB"/>
    <w:rsid w:val="00640B26"/>
    <w:rsid w:val="00641238"/>
    <w:rsid w:val="006421DA"/>
    <w:rsid w:val="00674E8E"/>
    <w:rsid w:val="006770B2"/>
    <w:rsid w:val="00681F47"/>
    <w:rsid w:val="00686BF2"/>
    <w:rsid w:val="00686C0F"/>
    <w:rsid w:val="006940E1"/>
    <w:rsid w:val="006A3C72"/>
    <w:rsid w:val="006A7392"/>
    <w:rsid w:val="006B03A1"/>
    <w:rsid w:val="006B564A"/>
    <w:rsid w:val="006B67D9"/>
    <w:rsid w:val="006C1223"/>
    <w:rsid w:val="006C5535"/>
    <w:rsid w:val="006D0589"/>
    <w:rsid w:val="006E564B"/>
    <w:rsid w:val="006E7154"/>
    <w:rsid w:val="006F1285"/>
    <w:rsid w:val="006F7C39"/>
    <w:rsid w:val="007003CD"/>
    <w:rsid w:val="00705990"/>
    <w:rsid w:val="0070701E"/>
    <w:rsid w:val="0071561C"/>
    <w:rsid w:val="0072500C"/>
    <w:rsid w:val="0072632A"/>
    <w:rsid w:val="007346D0"/>
    <w:rsid w:val="007358E8"/>
    <w:rsid w:val="00736ECE"/>
    <w:rsid w:val="00741FA7"/>
    <w:rsid w:val="0074533B"/>
    <w:rsid w:val="007504C3"/>
    <w:rsid w:val="007643BC"/>
    <w:rsid w:val="007815AB"/>
    <w:rsid w:val="007959FE"/>
    <w:rsid w:val="007A0CF1"/>
    <w:rsid w:val="007B6BA5"/>
    <w:rsid w:val="007C15E3"/>
    <w:rsid w:val="007C1AD2"/>
    <w:rsid w:val="007C3390"/>
    <w:rsid w:val="007C42D8"/>
    <w:rsid w:val="007C4F4B"/>
    <w:rsid w:val="007D7316"/>
    <w:rsid w:val="007D7362"/>
    <w:rsid w:val="007E0776"/>
    <w:rsid w:val="007F33C7"/>
    <w:rsid w:val="007F5CE2"/>
    <w:rsid w:val="007F6611"/>
    <w:rsid w:val="00810BAC"/>
    <w:rsid w:val="00814C7B"/>
    <w:rsid w:val="008175E9"/>
    <w:rsid w:val="008242D7"/>
    <w:rsid w:val="0082577B"/>
    <w:rsid w:val="008341C9"/>
    <w:rsid w:val="00840578"/>
    <w:rsid w:val="0084718D"/>
    <w:rsid w:val="00866893"/>
    <w:rsid w:val="00866F02"/>
    <w:rsid w:val="00867D18"/>
    <w:rsid w:val="00867FB4"/>
    <w:rsid w:val="00871F9A"/>
    <w:rsid w:val="00871FD5"/>
    <w:rsid w:val="008770CD"/>
    <w:rsid w:val="008773A0"/>
    <w:rsid w:val="0088172E"/>
    <w:rsid w:val="00881EFA"/>
    <w:rsid w:val="008871E7"/>
    <w:rsid w:val="008879CB"/>
    <w:rsid w:val="008979B1"/>
    <w:rsid w:val="008A044C"/>
    <w:rsid w:val="008A071E"/>
    <w:rsid w:val="008A4C89"/>
    <w:rsid w:val="008A6B25"/>
    <w:rsid w:val="008A6C4F"/>
    <w:rsid w:val="008B389E"/>
    <w:rsid w:val="008C5987"/>
    <w:rsid w:val="008C663E"/>
    <w:rsid w:val="008D045E"/>
    <w:rsid w:val="008D3051"/>
    <w:rsid w:val="008D34F3"/>
    <w:rsid w:val="008D3F25"/>
    <w:rsid w:val="008D4D82"/>
    <w:rsid w:val="008E0E46"/>
    <w:rsid w:val="008E5DB4"/>
    <w:rsid w:val="008E7116"/>
    <w:rsid w:val="008F143B"/>
    <w:rsid w:val="008F3882"/>
    <w:rsid w:val="008F4B7C"/>
    <w:rsid w:val="009020EB"/>
    <w:rsid w:val="00907E90"/>
    <w:rsid w:val="00912A62"/>
    <w:rsid w:val="009155E2"/>
    <w:rsid w:val="00923570"/>
    <w:rsid w:val="00926E47"/>
    <w:rsid w:val="00947162"/>
    <w:rsid w:val="009538BA"/>
    <w:rsid w:val="009541B9"/>
    <w:rsid w:val="009610D0"/>
    <w:rsid w:val="0096375C"/>
    <w:rsid w:val="009662E6"/>
    <w:rsid w:val="0097095E"/>
    <w:rsid w:val="0098592B"/>
    <w:rsid w:val="00985FC4"/>
    <w:rsid w:val="00990766"/>
    <w:rsid w:val="00991261"/>
    <w:rsid w:val="00991B3D"/>
    <w:rsid w:val="009964C4"/>
    <w:rsid w:val="009A7B81"/>
    <w:rsid w:val="009B3D5B"/>
    <w:rsid w:val="009D01C0"/>
    <w:rsid w:val="009D6111"/>
    <w:rsid w:val="009D6A08"/>
    <w:rsid w:val="009E0A16"/>
    <w:rsid w:val="009E6CB7"/>
    <w:rsid w:val="009E7970"/>
    <w:rsid w:val="009F2EAC"/>
    <w:rsid w:val="009F57E3"/>
    <w:rsid w:val="00A0543B"/>
    <w:rsid w:val="00A10F4F"/>
    <w:rsid w:val="00A11067"/>
    <w:rsid w:val="00A1704A"/>
    <w:rsid w:val="00A36B45"/>
    <w:rsid w:val="00A425EB"/>
    <w:rsid w:val="00A43E25"/>
    <w:rsid w:val="00A60E26"/>
    <w:rsid w:val="00A72F22"/>
    <w:rsid w:val="00A733BC"/>
    <w:rsid w:val="00A748A6"/>
    <w:rsid w:val="00A76A69"/>
    <w:rsid w:val="00A879A4"/>
    <w:rsid w:val="00A951A0"/>
    <w:rsid w:val="00A9762C"/>
    <w:rsid w:val="00AA0FF8"/>
    <w:rsid w:val="00AA7660"/>
    <w:rsid w:val="00AC0F2C"/>
    <w:rsid w:val="00AC502A"/>
    <w:rsid w:val="00AE3228"/>
    <w:rsid w:val="00AF58C1"/>
    <w:rsid w:val="00B03A19"/>
    <w:rsid w:val="00B03D12"/>
    <w:rsid w:val="00B04A3F"/>
    <w:rsid w:val="00B06643"/>
    <w:rsid w:val="00B15055"/>
    <w:rsid w:val="00B1784A"/>
    <w:rsid w:val="00B278C1"/>
    <w:rsid w:val="00B30179"/>
    <w:rsid w:val="00B31E0E"/>
    <w:rsid w:val="00B37B15"/>
    <w:rsid w:val="00B45C02"/>
    <w:rsid w:val="00B72A1E"/>
    <w:rsid w:val="00B81E12"/>
    <w:rsid w:val="00B8288A"/>
    <w:rsid w:val="00BA339B"/>
    <w:rsid w:val="00BA6193"/>
    <w:rsid w:val="00BB46A6"/>
    <w:rsid w:val="00BC1E7E"/>
    <w:rsid w:val="00BC22B9"/>
    <w:rsid w:val="00BC74E9"/>
    <w:rsid w:val="00BC7F91"/>
    <w:rsid w:val="00BD31CB"/>
    <w:rsid w:val="00BE36A9"/>
    <w:rsid w:val="00BE618E"/>
    <w:rsid w:val="00BE7BEC"/>
    <w:rsid w:val="00BF0A5A"/>
    <w:rsid w:val="00BF0E63"/>
    <w:rsid w:val="00BF12A3"/>
    <w:rsid w:val="00BF16D7"/>
    <w:rsid w:val="00BF2373"/>
    <w:rsid w:val="00BF6566"/>
    <w:rsid w:val="00BF7B87"/>
    <w:rsid w:val="00C044E2"/>
    <w:rsid w:val="00C048CB"/>
    <w:rsid w:val="00C04E04"/>
    <w:rsid w:val="00C066F3"/>
    <w:rsid w:val="00C1504E"/>
    <w:rsid w:val="00C24943"/>
    <w:rsid w:val="00C27633"/>
    <w:rsid w:val="00C31DCE"/>
    <w:rsid w:val="00C40C3D"/>
    <w:rsid w:val="00C463DD"/>
    <w:rsid w:val="00C6677D"/>
    <w:rsid w:val="00C70200"/>
    <w:rsid w:val="00C70D34"/>
    <w:rsid w:val="00C73129"/>
    <w:rsid w:val="00C745C3"/>
    <w:rsid w:val="00C91D1D"/>
    <w:rsid w:val="00C951E2"/>
    <w:rsid w:val="00CA24A4"/>
    <w:rsid w:val="00CA50FF"/>
    <w:rsid w:val="00CB172F"/>
    <w:rsid w:val="00CB33F3"/>
    <w:rsid w:val="00CB348D"/>
    <w:rsid w:val="00CC548B"/>
    <w:rsid w:val="00CD46F5"/>
    <w:rsid w:val="00CE4A8F"/>
    <w:rsid w:val="00CF071D"/>
    <w:rsid w:val="00CF1179"/>
    <w:rsid w:val="00D148F7"/>
    <w:rsid w:val="00D15B04"/>
    <w:rsid w:val="00D175A2"/>
    <w:rsid w:val="00D2031B"/>
    <w:rsid w:val="00D25FE2"/>
    <w:rsid w:val="00D311E2"/>
    <w:rsid w:val="00D37DA9"/>
    <w:rsid w:val="00D406A7"/>
    <w:rsid w:val="00D42787"/>
    <w:rsid w:val="00D43252"/>
    <w:rsid w:val="00D447CB"/>
    <w:rsid w:val="00D44D86"/>
    <w:rsid w:val="00D50B7D"/>
    <w:rsid w:val="00D52012"/>
    <w:rsid w:val="00D533F2"/>
    <w:rsid w:val="00D56A68"/>
    <w:rsid w:val="00D57A78"/>
    <w:rsid w:val="00D62F40"/>
    <w:rsid w:val="00D634CE"/>
    <w:rsid w:val="00D67354"/>
    <w:rsid w:val="00D704E5"/>
    <w:rsid w:val="00D72727"/>
    <w:rsid w:val="00D758F8"/>
    <w:rsid w:val="00D8142D"/>
    <w:rsid w:val="00D978C6"/>
    <w:rsid w:val="00DA0956"/>
    <w:rsid w:val="00DA357F"/>
    <w:rsid w:val="00DA3E12"/>
    <w:rsid w:val="00DB3A9B"/>
    <w:rsid w:val="00DB7E60"/>
    <w:rsid w:val="00DC18AD"/>
    <w:rsid w:val="00DD0572"/>
    <w:rsid w:val="00DE2CB5"/>
    <w:rsid w:val="00DF7CAE"/>
    <w:rsid w:val="00E1049C"/>
    <w:rsid w:val="00E25F79"/>
    <w:rsid w:val="00E423C0"/>
    <w:rsid w:val="00E437D6"/>
    <w:rsid w:val="00E6414C"/>
    <w:rsid w:val="00E66107"/>
    <w:rsid w:val="00E7260F"/>
    <w:rsid w:val="00E75CC5"/>
    <w:rsid w:val="00E8702D"/>
    <w:rsid w:val="00E916A9"/>
    <w:rsid w:val="00E916DE"/>
    <w:rsid w:val="00E925AD"/>
    <w:rsid w:val="00E93541"/>
    <w:rsid w:val="00E957F4"/>
    <w:rsid w:val="00E96630"/>
    <w:rsid w:val="00EA6097"/>
    <w:rsid w:val="00EC1ECE"/>
    <w:rsid w:val="00ED18DC"/>
    <w:rsid w:val="00ED6201"/>
    <w:rsid w:val="00ED7A2A"/>
    <w:rsid w:val="00EE23D8"/>
    <w:rsid w:val="00EE6618"/>
    <w:rsid w:val="00EF1D7F"/>
    <w:rsid w:val="00F0137E"/>
    <w:rsid w:val="00F062AC"/>
    <w:rsid w:val="00F13D1F"/>
    <w:rsid w:val="00F17756"/>
    <w:rsid w:val="00F21786"/>
    <w:rsid w:val="00F347AD"/>
    <w:rsid w:val="00F3742B"/>
    <w:rsid w:val="00F41FDB"/>
    <w:rsid w:val="00F507EC"/>
    <w:rsid w:val="00F50A96"/>
    <w:rsid w:val="00F56D63"/>
    <w:rsid w:val="00F609A9"/>
    <w:rsid w:val="00F6187F"/>
    <w:rsid w:val="00F63B5F"/>
    <w:rsid w:val="00F660EB"/>
    <w:rsid w:val="00F70492"/>
    <w:rsid w:val="00F7494F"/>
    <w:rsid w:val="00F76D34"/>
    <w:rsid w:val="00F80C99"/>
    <w:rsid w:val="00F812BB"/>
    <w:rsid w:val="00F84550"/>
    <w:rsid w:val="00F867EC"/>
    <w:rsid w:val="00F87933"/>
    <w:rsid w:val="00F91B2B"/>
    <w:rsid w:val="00FA30E0"/>
    <w:rsid w:val="00FA3484"/>
    <w:rsid w:val="00FB1B59"/>
    <w:rsid w:val="00FC03CD"/>
    <w:rsid w:val="00FC0646"/>
    <w:rsid w:val="00FC4019"/>
    <w:rsid w:val="00FC68B7"/>
    <w:rsid w:val="00FE1F35"/>
    <w:rsid w:val="00FE31D4"/>
    <w:rsid w:val="00FE6985"/>
    <w:rsid w:val="00FF1141"/>
    <w:rsid w:val="00FF5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A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70D34"/>
    <w:rPr>
      <w:lang w:eastAsia="en-US"/>
    </w:rPr>
  </w:style>
  <w:style w:type="paragraph" w:styleId="ListParagraph">
    <w:name w:val="List Paragraph"/>
    <w:basedOn w:val="Normal"/>
    <w:uiPriority w:val="34"/>
    <w:qFormat/>
    <w:rsid w:val="00D67354"/>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871E7"/>
    <w:rPr>
      <w:sz w:val="16"/>
      <w:szCs w:val="16"/>
    </w:rPr>
  </w:style>
  <w:style w:type="paragraph" w:styleId="CommentText">
    <w:name w:val="annotation text"/>
    <w:basedOn w:val="Normal"/>
    <w:link w:val="CommentTextChar"/>
    <w:semiHidden/>
    <w:unhideWhenUsed/>
    <w:rsid w:val="008871E7"/>
    <w:pPr>
      <w:spacing w:line="240" w:lineRule="auto"/>
    </w:pPr>
  </w:style>
  <w:style w:type="character" w:customStyle="1" w:styleId="CommentTextChar">
    <w:name w:val="Comment Text Char"/>
    <w:basedOn w:val="DefaultParagraphFont"/>
    <w:link w:val="CommentText"/>
    <w:semiHidden/>
    <w:rsid w:val="008871E7"/>
    <w:rPr>
      <w:lang w:eastAsia="en-US"/>
    </w:rPr>
  </w:style>
  <w:style w:type="paragraph" w:styleId="CommentSubject">
    <w:name w:val="annotation subject"/>
    <w:basedOn w:val="CommentText"/>
    <w:next w:val="CommentText"/>
    <w:link w:val="CommentSubjectChar"/>
    <w:semiHidden/>
    <w:unhideWhenUsed/>
    <w:rsid w:val="008871E7"/>
    <w:rPr>
      <w:b/>
      <w:bCs/>
    </w:rPr>
  </w:style>
  <w:style w:type="character" w:customStyle="1" w:styleId="CommentSubjectChar">
    <w:name w:val="Comment Subject Char"/>
    <w:basedOn w:val="CommentTextChar"/>
    <w:link w:val="CommentSubject"/>
    <w:semiHidden/>
    <w:rsid w:val="008871E7"/>
    <w:rPr>
      <w:b/>
      <w:bCs/>
      <w:lang w:eastAsia="en-US"/>
    </w:rPr>
  </w:style>
  <w:style w:type="character" w:customStyle="1" w:styleId="preferred">
    <w:name w:val="preferred"/>
    <w:basedOn w:val="DefaultParagraphFont"/>
    <w:rsid w:val="00001E7A"/>
  </w:style>
  <w:style w:type="paragraph" w:styleId="Revision">
    <w:name w:val="Revision"/>
    <w:hidden/>
    <w:uiPriority w:val="99"/>
    <w:semiHidden/>
    <w:rsid w:val="00FC401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70D34"/>
    <w:rPr>
      <w:lang w:eastAsia="en-US"/>
    </w:rPr>
  </w:style>
  <w:style w:type="paragraph" w:styleId="ListParagraph">
    <w:name w:val="List Paragraph"/>
    <w:basedOn w:val="Normal"/>
    <w:uiPriority w:val="34"/>
    <w:qFormat/>
    <w:rsid w:val="00D67354"/>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871E7"/>
    <w:rPr>
      <w:sz w:val="16"/>
      <w:szCs w:val="16"/>
    </w:rPr>
  </w:style>
  <w:style w:type="paragraph" w:styleId="CommentText">
    <w:name w:val="annotation text"/>
    <w:basedOn w:val="Normal"/>
    <w:link w:val="CommentTextChar"/>
    <w:semiHidden/>
    <w:unhideWhenUsed/>
    <w:rsid w:val="008871E7"/>
    <w:pPr>
      <w:spacing w:line="240" w:lineRule="auto"/>
    </w:pPr>
  </w:style>
  <w:style w:type="character" w:customStyle="1" w:styleId="CommentTextChar">
    <w:name w:val="Comment Text Char"/>
    <w:basedOn w:val="DefaultParagraphFont"/>
    <w:link w:val="CommentText"/>
    <w:semiHidden/>
    <w:rsid w:val="008871E7"/>
    <w:rPr>
      <w:lang w:eastAsia="en-US"/>
    </w:rPr>
  </w:style>
  <w:style w:type="paragraph" w:styleId="CommentSubject">
    <w:name w:val="annotation subject"/>
    <w:basedOn w:val="CommentText"/>
    <w:next w:val="CommentText"/>
    <w:link w:val="CommentSubjectChar"/>
    <w:semiHidden/>
    <w:unhideWhenUsed/>
    <w:rsid w:val="008871E7"/>
    <w:rPr>
      <w:b/>
      <w:bCs/>
    </w:rPr>
  </w:style>
  <w:style w:type="character" w:customStyle="1" w:styleId="CommentSubjectChar">
    <w:name w:val="Comment Subject Char"/>
    <w:basedOn w:val="CommentTextChar"/>
    <w:link w:val="CommentSubject"/>
    <w:semiHidden/>
    <w:rsid w:val="008871E7"/>
    <w:rPr>
      <w:b/>
      <w:bCs/>
      <w:lang w:eastAsia="en-US"/>
    </w:rPr>
  </w:style>
  <w:style w:type="character" w:customStyle="1" w:styleId="preferred">
    <w:name w:val="preferred"/>
    <w:basedOn w:val="DefaultParagraphFont"/>
    <w:rsid w:val="00001E7A"/>
  </w:style>
  <w:style w:type="paragraph" w:styleId="Revision">
    <w:name w:val="Revision"/>
    <w:hidden/>
    <w:uiPriority w:val="99"/>
    <w:semiHidden/>
    <w:rsid w:val="00FC40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F2C98-399F-4408-8168-C53E418A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4</Pages>
  <Words>1374</Words>
  <Characters>7833</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1703002</vt:lpstr>
      <vt:lpstr>United Nations</vt:lpstr>
    </vt:vector>
  </TitlesOfParts>
  <Company>CSD</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1703002</dc:title>
  <dc:subject>ECE/TRANS/2017/30/Rev.1</dc:subject>
  <dc:creator>Anastasia Barinova</dc:creator>
  <cp:lastModifiedBy>31/08/2016</cp:lastModifiedBy>
  <cp:revision>2</cp:revision>
  <cp:lastPrinted>2016-12-12T16:09:00Z</cp:lastPrinted>
  <dcterms:created xsi:type="dcterms:W3CDTF">2017-02-24T07:30:00Z</dcterms:created>
  <dcterms:modified xsi:type="dcterms:W3CDTF">2017-02-24T07:30:00Z</dcterms:modified>
</cp:coreProperties>
</file>