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2545F5" w:rsidTr="002830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2545F5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2545F5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2545F5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2545F5" w:rsidRDefault="002228DD" w:rsidP="002228DD">
            <w:pPr>
              <w:jc w:val="right"/>
              <w:rPr>
                <w:lang w:val="fr-FR"/>
              </w:rPr>
            </w:pPr>
            <w:r w:rsidRPr="002545F5">
              <w:rPr>
                <w:sz w:val="40"/>
                <w:lang w:val="fr-FR"/>
              </w:rPr>
              <w:t>ECE</w:t>
            </w:r>
            <w:r w:rsidRPr="002545F5">
              <w:rPr>
                <w:lang w:val="fr-FR"/>
              </w:rPr>
              <w:t>/TRANS/2017/23</w:t>
            </w:r>
          </w:p>
        </w:tc>
      </w:tr>
      <w:tr w:rsidR="003D1DF3" w:rsidRPr="002545F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2545F5" w:rsidRDefault="00072032" w:rsidP="00F01516">
            <w:pPr>
              <w:spacing w:before="120"/>
              <w:jc w:val="center"/>
              <w:rPr>
                <w:lang w:val="fr-FR"/>
              </w:rPr>
            </w:pPr>
            <w:r w:rsidRPr="002545F5"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2545F5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2545F5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2545F5" w:rsidRDefault="002228DD" w:rsidP="002228DD">
            <w:pPr>
              <w:spacing w:before="240" w:line="240" w:lineRule="exact"/>
              <w:rPr>
                <w:lang w:val="fr-FR"/>
              </w:rPr>
            </w:pPr>
            <w:proofErr w:type="spellStart"/>
            <w:r w:rsidRPr="002545F5">
              <w:rPr>
                <w:lang w:val="fr-FR"/>
              </w:rPr>
              <w:t>Distr</w:t>
            </w:r>
            <w:proofErr w:type="spellEnd"/>
            <w:r w:rsidRPr="002545F5">
              <w:rPr>
                <w:lang w:val="fr-FR"/>
              </w:rPr>
              <w:t>. générale</w:t>
            </w:r>
          </w:p>
          <w:p w:rsidR="002228DD" w:rsidRPr="002545F5" w:rsidRDefault="002228DD" w:rsidP="002228DD">
            <w:pPr>
              <w:spacing w:line="240" w:lineRule="exact"/>
              <w:rPr>
                <w:lang w:val="fr-FR"/>
              </w:rPr>
            </w:pPr>
            <w:r w:rsidRPr="002545F5">
              <w:rPr>
                <w:lang w:val="fr-FR"/>
              </w:rPr>
              <w:t>2</w:t>
            </w:r>
            <w:r w:rsidR="00037263">
              <w:rPr>
                <w:lang w:val="fr-FR"/>
              </w:rPr>
              <w:t>7</w:t>
            </w:r>
            <w:r w:rsidRPr="002545F5">
              <w:rPr>
                <w:lang w:val="fr-FR"/>
              </w:rPr>
              <w:t xml:space="preserve"> janvier 2017</w:t>
            </w:r>
          </w:p>
          <w:p w:rsidR="002228DD" w:rsidRPr="002545F5" w:rsidRDefault="008F4866" w:rsidP="002228DD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  <w:p w:rsidR="002228DD" w:rsidRPr="002545F5" w:rsidRDefault="002228DD" w:rsidP="002228DD">
            <w:pPr>
              <w:spacing w:line="240" w:lineRule="exact"/>
              <w:rPr>
                <w:lang w:val="fr-FR"/>
              </w:rPr>
            </w:pPr>
            <w:proofErr w:type="gramStart"/>
            <w:r w:rsidRPr="002545F5">
              <w:rPr>
                <w:lang w:val="fr-FR"/>
              </w:rPr>
              <w:t>Original:</w:t>
            </w:r>
            <w:proofErr w:type="gramEnd"/>
            <w:r w:rsidRPr="002545F5">
              <w:rPr>
                <w:lang w:val="fr-FR"/>
              </w:rPr>
              <w:t xml:space="preserve"> </w:t>
            </w:r>
            <w:r w:rsidR="008F4866">
              <w:rPr>
                <w:lang w:val="fr-FR"/>
              </w:rPr>
              <w:t xml:space="preserve">anglais, </w:t>
            </w:r>
            <w:r w:rsidRPr="002545F5">
              <w:rPr>
                <w:lang w:val="fr-FR"/>
              </w:rPr>
              <w:t xml:space="preserve">français </w:t>
            </w:r>
            <w:r w:rsidR="008F4866">
              <w:rPr>
                <w:lang w:val="fr-FR"/>
              </w:rPr>
              <w:t>et russe</w:t>
            </w:r>
          </w:p>
        </w:tc>
      </w:tr>
    </w:tbl>
    <w:p w:rsidR="00283081" w:rsidRPr="00674591" w:rsidRDefault="00283081" w:rsidP="00674591">
      <w:pPr>
        <w:pStyle w:val="SingleTxtG"/>
        <w:spacing w:before="120"/>
        <w:ind w:left="0"/>
        <w:rPr>
          <w:b/>
          <w:sz w:val="28"/>
          <w:lang w:val="fr-FR"/>
        </w:rPr>
      </w:pPr>
      <w:r w:rsidRPr="00674591">
        <w:rPr>
          <w:b/>
          <w:sz w:val="28"/>
          <w:lang w:val="fr-FR"/>
        </w:rPr>
        <w:t>Commission économique pour l’Europe</w:t>
      </w:r>
    </w:p>
    <w:p w:rsidR="00283081" w:rsidRPr="002545F5" w:rsidRDefault="00283081" w:rsidP="00283081">
      <w:pPr>
        <w:spacing w:before="120"/>
        <w:rPr>
          <w:sz w:val="28"/>
          <w:szCs w:val="28"/>
          <w:lang w:val="fr-FR"/>
        </w:rPr>
      </w:pPr>
      <w:r w:rsidRPr="002545F5">
        <w:rPr>
          <w:sz w:val="28"/>
          <w:szCs w:val="28"/>
          <w:lang w:val="fr-FR"/>
        </w:rPr>
        <w:t>Comité des transports intérieurs</w:t>
      </w:r>
    </w:p>
    <w:p w:rsidR="00283081" w:rsidRPr="002545F5" w:rsidRDefault="00283081" w:rsidP="00283081">
      <w:pPr>
        <w:spacing w:before="120"/>
        <w:outlineLvl w:val="0"/>
        <w:rPr>
          <w:b/>
          <w:bCs/>
          <w:lang w:val="fr-FR"/>
        </w:rPr>
      </w:pPr>
      <w:r w:rsidRPr="002545F5">
        <w:rPr>
          <w:b/>
          <w:bCs/>
          <w:lang w:val="fr-FR"/>
        </w:rPr>
        <w:t>Soixante-dix-neuvième session</w:t>
      </w:r>
    </w:p>
    <w:p w:rsidR="00283081" w:rsidRPr="002545F5" w:rsidRDefault="00283081" w:rsidP="00283081">
      <w:pPr>
        <w:rPr>
          <w:lang w:val="fr-FR"/>
        </w:rPr>
      </w:pPr>
      <w:r w:rsidRPr="002545F5">
        <w:rPr>
          <w:lang w:val="fr-FR"/>
        </w:rPr>
        <w:t>Genève, 21-24 février 2017</w:t>
      </w:r>
    </w:p>
    <w:p w:rsidR="00283081" w:rsidRPr="002545F5" w:rsidRDefault="00283081" w:rsidP="00283081">
      <w:pPr>
        <w:rPr>
          <w:lang w:val="fr-FR"/>
        </w:rPr>
      </w:pPr>
      <w:r w:rsidRPr="002545F5">
        <w:rPr>
          <w:lang w:val="fr-FR"/>
        </w:rPr>
        <w:t>Point 5 k) de l’ordre du jour provisoire</w:t>
      </w:r>
    </w:p>
    <w:p w:rsidR="00283081" w:rsidRPr="002545F5" w:rsidRDefault="00283081" w:rsidP="002545F5">
      <w:pPr>
        <w:rPr>
          <w:b/>
          <w:bCs/>
          <w:lang w:val="fr-FR"/>
        </w:rPr>
      </w:pPr>
      <w:r w:rsidRPr="002545F5">
        <w:rPr>
          <w:b/>
          <w:bCs/>
          <w:lang w:val="fr-FR"/>
        </w:rPr>
        <w:t>Questions stratégiques à caractère modal et thématique</w:t>
      </w:r>
      <w:r w:rsidR="002545F5" w:rsidRPr="002545F5">
        <w:rPr>
          <w:b/>
          <w:bCs/>
          <w:lang w:val="fr-FR"/>
        </w:rPr>
        <w:t> </w:t>
      </w:r>
      <w:proofErr w:type="gramStart"/>
      <w:r w:rsidR="002545F5" w:rsidRPr="002545F5">
        <w:rPr>
          <w:b/>
          <w:bCs/>
          <w:lang w:val="fr-FR"/>
        </w:rPr>
        <w:t>:</w:t>
      </w:r>
      <w:proofErr w:type="gramEnd"/>
      <w:r w:rsidR="002545F5" w:rsidRPr="002545F5">
        <w:rPr>
          <w:b/>
          <w:bCs/>
          <w:lang w:val="fr-FR"/>
        </w:rPr>
        <w:br/>
      </w:r>
      <w:r w:rsidRPr="002545F5">
        <w:rPr>
          <w:b/>
          <w:bCs/>
          <w:lang w:val="fr-FR"/>
        </w:rPr>
        <w:t>Données et statistiques relatives aux transports</w:t>
      </w:r>
    </w:p>
    <w:p w:rsidR="002545F5" w:rsidRDefault="002545F5" w:rsidP="002545F5">
      <w:pPr>
        <w:pStyle w:val="HChG"/>
        <w:rPr>
          <w:lang w:val="fr-FR"/>
        </w:rPr>
      </w:pPr>
      <w:r w:rsidRPr="002545F5">
        <w:rPr>
          <w:lang w:val="fr-FR"/>
        </w:rPr>
        <w:tab/>
      </w:r>
      <w:r w:rsidRPr="002545F5">
        <w:rPr>
          <w:lang w:val="fr-FR"/>
        </w:rPr>
        <w:tab/>
        <w:t xml:space="preserve">Fiches </w:t>
      </w:r>
      <w:r w:rsidR="00B36DA9">
        <w:rPr>
          <w:lang w:val="fr-FR"/>
        </w:rPr>
        <w:t>d’information des statistiques des transports</w:t>
      </w:r>
    </w:p>
    <w:p w:rsidR="00B36DA9" w:rsidRDefault="00B36DA9" w:rsidP="00B36DA9">
      <w:pPr>
        <w:pStyle w:val="H1G"/>
      </w:pPr>
      <w:r>
        <w:tab/>
      </w:r>
      <w:r>
        <w:tab/>
        <w:t>Note du secretariat</w:t>
      </w:r>
    </w:p>
    <w:p w:rsidR="00B36DA9" w:rsidRPr="00B36DA9" w:rsidRDefault="00B36DA9" w:rsidP="00B36DA9">
      <w:pPr>
        <w:pStyle w:val="HChG"/>
      </w:pPr>
      <w:r>
        <w:tab/>
      </w:r>
      <w:r>
        <w:tab/>
      </w:r>
      <w:proofErr w:type="spellStart"/>
      <w:r>
        <w:t>Contexte</w:t>
      </w:r>
      <w:proofErr w:type="spellEnd"/>
    </w:p>
    <w:p w:rsidR="00283081" w:rsidRPr="002545F5" w:rsidRDefault="00283081" w:rsidP="00B36DA9">
      <w:pPr>
        <w:pStyle w:val="SingleTxtG"/>
        <w:ind w:firstLine="567"/>
        <w:rPr>
          <w:lang w:val="fr-FR"/>
        </w:rPr>
      </w:pPr>
      <w:r w:rsidRPr="002545F5">
        <w:rPr>
          <w:lang w:val="fr-FR"/>
        </w:rPr>
        <w:t>Le Groupe de travail des statistiques des transports poursuit ses activités en fournissant des données essentielles sur l'évolution du sec</w:t>
      </w:r>
      <w:r w:rsidR="00B81BDB">
        <w:rPr>
          <w:lang w:val="fr-FR"/>
        </w:rPr>
        <w:t xml:space="preserve">teur des transports intérieurs et </w:t>
      </w:r>
      <w:r w:rsidRPr="002545F5">
        <w:rPr>
          <w:lang w:val="fr-FR"/>
        </w:rPr>
        <w:t>pour faciliter les travaux des États membres</w:t>
      </w:r>
      <w:r w:rsidR="00B81BDB">
        <w:rPr>
          <w:lang w:val="fr-FR"/>
        </w:rPr>
        <w:t xml:space="preserve"> et</w:t>
      </w:r>
      <w:r w:rsidRPr="002545F5">
        <w:rPr>
          <w:lang w:val="fr-FR"/>
        </w:rPr>
        <w:t xml:space="preserve"> des autres groupes de travail.</w:t>
      </w:r>
    </w:p>
    <w:p w:rsidR="00B94D50" w:rsidRDefault="00B81BDB" w:rsidP="002B5DF2">
      <w:pPr>
        <w:pStyle w:val="SingleTxtG"/>
        <w:ind w:firstLine="567"/>
        <w:rPr>
          <w:lang w:val="fr-FR"/>
        </w:rPr>
      </w:pPr>
      <w:r>
        <w:rPr>
          <w:lang w:val="fr-FR"/>
        </w:rPr>
        <w:t>Afin</w:t>
      </w:r>
      <w:r w:rsidR="00283081" w:rsidRPr="002545F5">
        <w:rPr>
          <w:lang w:val="fr-FR"/>
        </w:rPr>
        <w:t xml:space="preserve"> de rendre ces informations accessibles dans un format facile à utiliser, le secrétariat a préparé des profils </w:t>
      </w:r>
      <w:r>
        <w:rPr>
          <w:lang w:val="fr-FR"/>
        </w:rPr>
        <w:t>par</w:t>
      </w:r>
      <w:r w:rsidR="00283081" w:rsidRPr="002545F5">
        <w:rPr>
          <w:lang w:val="fr-FR"/>
        </w:rPr>
        <w:t xml:space="preserve"> pays </w:t>
      </w:r>
      <w:r w:rsidR="00BB24E9">
        <w:rPr>
          <w:lang w:val="fr-FR"/>
        </w:rPr>
        <w:t xml:space="preserve">(fiches info transport) </w:t>
      </w:r>
      <w:r w:rsidR="00283081" w:rsidRPr="002545F5">
        <w:rPr>
          <w:lang w:val="fr-FR"/>
        </w:rPr>
        <w:t>présentant les principaux indicateurs de tran</w:t>
      </w:r>
      <w:r w:rsidR="002B5DF2">
        <w:rPr>
          <w:lang w:val="fr-FR"/>
        </w:rPr>
        <w:t>sport</w:t>
      </w:r>
      <w:r w:rsidR="001C2E0C" w:rsidRPr="001C2E0C">
        <w:rPr>
          <w:lang w:val="fr-FR"/>
        </w:rPr>
        <w:t>, y compris les volumes de passagers et de fret</w:t>
      </w:r>
      <w:r w:rsidR="002C4738">
        <w:rPr>
          <w:lang w:val="fr-FR"/>
        </w:rPr>
        <w:t xml:space="preserve"> et</w:t>
      </w:r>
      <w:r w:rsidR="001C2E0C" w:rsidRPr="001C2E0C">
        <w:rPr>
          <w:lang w:val="fr-FR"/>
        </w:rPr>
        <w:t xml:space="preserve"> les données relatives à la répartition modale et à la sécurité routière pour les États membres de la CEE</w:t>
      </w:r>
      <w:r w:rsidR="002B5DF2">
        <w:rPr>
          <w:lang w:val="fr-FR"/>
        </w:rPr>
        <w:t xml:space="preserve">-ONU. Les </w:t>
      </w:r>
      <w:r w:rsidR="002B5DF2" w:rsidRPr="002545F5">
        <w:rPr>
          <w:lang w:val="fr-FR"/>
        </w:rPr>
        <w:t>fiches d’information</w:t>
      </w:r>
      <w:r w:rsidR="002C4738">
        <w:rPr>
          <w:lang w:val="fr-FR"/>
        </w:rPr>
        <w:t xml:space="preserve"> sont disponibles sur</w:t>
      </w:r>
      <w:r w:rsidR="002B5DF2">
        <w:rPr>
          <w:lang w:val="fr-FR"/>
        </w:rPr>
        <w:t xml:space="preserve"> le site Internet de la CEE-ONU (</w:t>
      </w:r>
      <w:r w:rsidR="008D2B62" w:rsidRPr="008D2B62">
        <w:rPr>
          <w:lang w:val="fr-FR"/>
        </w:rPr>
        <w:t>www.unece.org/trans/main/wp6/infocards.html</w:t>
      </w:r>
      <w:r w:rsidR="00EF5161">
        <w:rPr>
          <w:lang w:val="fr-FR"/>
        </w:rPr>
        <w:t>) en tant que publication</w:t>
      </w:r>
      <w:r w:rsidR="002C4738">
        <w:rPr>
          <w:lang w:val="fr-FR"/>
        </w:rPr>
        <w:t xml:space="preserve"> </w:t>
      </w:r>
      <w:r w:rsidR="00EF5161">
        <w:rPr>
          <w:lang w:val="fr-FR"/>
        </w:rPr>
        <w:t>ou en</w:t>
      </w:r>
      <w:r w:rsidR="002B5DF2">
        <w:rPr>
          <w:lang w:val="fr-FR"/>
        </w:rPr>
        <w:t xml:space="preserve"> fiche</w:t>
      </w:r>
      <w:r w:rsidR="00EF5161">
        <w:rPr>
          <w:lang w:val="fr-FR"/>
        </w:rPr>
        <w:t xml:space="preserve"> par pays</w:t>
      </w:r>
      <w:r w:rsidR="002B5DF2">
        <w:rPr>
          <w:lang w:val="fr-FR"/>
        </w:rPr>
        <w:t xml:space="preserve"> et peuvent être </w:t>
      </w:r>
      <w:r w:rsidR="00EF5161">
        <w:rPr>
          <w:lang w:val="fr-FR"/>
        </w:rPr>
        <w:t xml:space="preserve">également </w:t>
      </w:r>
      <w:r w:rsidR="002B5DF2">
        <w:rPr>
          <w:lang w:val="fr-FR"/>
        </w:rPr>
        <w:t>consultées dans le document informel n° 6.</w:t>
      </w:r>
    </w:p>
    <w:p w:rsidR="00283081" w:rsidRDefault="00283081" w:rsidP="00B36DA9">
      <w:pPr>
        <w:pStyle w:val="SingleTxtG"/>
        <w:ind w:firstLine="567"/>
        <w:rPr>
          <w:lang w:val="fr-FR"/>
        </w:rPr>
      </w:pPr>
      <w:r w:rsidRPr="002545F5">
        <w:rPr>
          <w:lang w:val="fr-FR"/>
        </w:rPr>
        <w:t>Les données contenues dans ces fiches d’information proviennent principalement de la base de données des statistiques de transport en ligne de la CEE-ONU. Ces données ont été validées et/ou complétées par les informations spécifiques fournies directement par les États membres.</w:t>
      </w:r>
    </w:p>
    <w:p w:rsidR="00037263" w:rsidRPr="00037263" w:rsidRDefault="00037263" w:rsidP="0003726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bookmarkStart w:id="0" w:name="_GoBack"/>
      <w:bookmarkEnd w:id="0"/>
    </w:p>
    <w:sectPr w:rsidR="00037263" w:rsidRPr="00037263" w:rsidSect="002228D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DD" w:rsidRDefault="002228DD"/>
  </w:endnote>
  <w:endnote w:type="continuationSeparator" w:id="0">
    <w:p w:rsidR="002228DD" w:rsidRDefault="002228DD"/>
  </w:endnote>
  <w:endnote w:type="continuationNotice" w:id="1">
    <w:p w:rsidR="002228DD" w:rsidRDefault="00222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DD" w:rsidRPr="002228DD" w:rsidRDefault="002228DD" w:rsidP="002228DD">
    <w:pPr>
      <w:pStyle w:val="Footer"/>
      <w:tabs>
        <w:tab w:val="right" w:pos="9638"/>
      </w:tabs>
      <w:rPr>
        <w:sz w:val="18"/>
      </w:rPr>
    </w:pPr>
    <w:r w:rsidRPr="002228DD">
      <w:rPr>
        <w:b/>
        <w:sz w:val="18"/>
      </w:rPr>
      <w:fldChar w:fldCharType="begin"/>
    </w:r>
    <w:r w:rsidRPr="002228DD">
      <w:rPr>
        <w:b/>
        <w:sz w:val="18"/>
      </w:rPr>
      <w:instrText xml:space="preserve"> PAGE  \* MERGEFORMAT </w:instrText>
    </w:r>
    <w:r w:rsidRPr="002228DD">
      <w:rPr>
        <w:b/>
        <w:sz w:val="18"/>
      </w:rPr>
      <w:fldChar w:fldCharType="separate"/>
    </w:r>
    <w:r w:rsidR="00283081">
      <w:rPr>
        <w:b/>
        <w:noProof/>
        <w:sz w:val="18"/>
      </w:rPr>
      <w:t>2</w:t>
    </w:r>
    <w:r w:rsidRPr="002228D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DD" w:rsidRPr="002228DD" w:rsidRDefault="002228DD" w:rsidP="002228DD">
    <w:pPr>
      <w:pStyle w:val="Footer"/>
      <w:tabs>
        <w:tab w:val="right" w:pos="9638"/>
      </w:tabs>
      <w:rPr>
        <w:b/>
        <w:sz w:val="18"/>
      </w:rPr>
    </w:pPr>
    <w:r>
      <w:tab/>
    </w:r>
    <w:r w:rsidRPr="002228DD">
      <w:rPr>
        <w:b/>
        <w:sz w:val="18"/>
      </w:rPr>
      <w:fldChar w:fldCharType="begin"/>
    </w:r>
    <w:r w:rsidRPr="002228DD">
      <w:rPr>
        <w:b/>
        <w:sz w:val="18"/>
      </w:rPr>
      <w:instrText xml:space="preserve"> PAGE  \* MERGEFORMAT </w:instrText>
    </w:r>
    <w:r w:rsidRPr="002228D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228D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DD" w:rsidRPr="00D27D5E" w:rsidRDefault="002228D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28DD" w:rsidRPr="00CC68E4" w:rsidRDefault="002228DD" w:rsidP="00CC68E4">
      <w:pPr>
        <w:tabs>
          <w:tab w:val="left" w:pos="2155"/>
        </w:tabs>
        <w:spacing w:after="80"/>
        <w:ind w:left="680"/>
        <w:rPr>
          <w:u w:val="single"/>
        </w:rPr>
      </w:pPr>
      <w:r w:rsidRPr="00CC68E4">
        <w:rPr>
          <w:u w:val="single"/>
        </w:rPr>
        <w:tab/>
      </w:r>
    </w:p>
  </w:footnote>
  <w:footnote w:type="continuationNotice" w:id="1">
    <w:p w:rsidR="002228DD" w:rsidRDefault="002228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DD" w:rsidRPr="002228DD" w:rsidRDefault="002228DD">
    <w:pPr>
      <w:pStyle w:val="Header"/>
    </w:pPr>
    <w:r>
      <w:t>ECE/TRANS/2017/23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DD" w:rsidRPr="002228DD" w:rsidRDefault="002228DD" w:rsidP="002228DD">
    <w:pPr>
      <w:pStyle w:val="Header"/>
      <w:jc w:val="right"/>
    </w:pPr>
    <w:r>
      <w:t>ECE/TRANS/2017/23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DD"/>
    <w:rsid w:val="00016AC5"/>
    <w:rsid w:val="00030ADE"/>
    <w:rsid w:val="00037263"/>
    <w:rsid w:val="00072032"/>
    <w:rsid w:val="000F41F2"/>
    <w:rsid w:val="00135C0D"/>
    <w:rsid w:val="00160540"/>
    <w:rsid w:val="00172839"/>
    <w:rsid w:val="00177007"/>
    <w:rsid w:val="00186EE9"/>
    <w:rsid w:val="00192EEB"/>
    <w:rsid w:val="001A20FB"/>
    <w:rsid w:val="001B6F40"/>
    <w:rsid w:val="001C2E0C"/>
    <w:rsid w:val="001D7F8A"/>
    <w:rsid w:val="001E3FEB"/>
    <w:rsid w:val="001E4A02"/>
    <w:rsid w:val="002228DD"/>
    <w:rsid w:val="00223B89"/>
    <w:rsid w:val="00225A8C"/>
    <w:rsid w:val="002545F5"/>
    <w:rsid w:val="002659F1"/>
    <w:rsid w:val="00270983"/>
    <w:rsid w:val="00283081"/>
    <w:rsid w:val="00287E79"/>
    <w:rsid w:val="002928F9"/>
    <w:rsid w:val="002A5D07"/>
    <w:rsid w:val="002A60A5"/>
    <w:rsid w:val="002B5DF2"/>
    <w:rsid w:val="002C4738"/>
    <w:rsid w:val="002D0E27"/>
    <w:rsid w:val="003016B7"/>
    <w:rsid w:val="00340C35"/>
    <w:rsid w:val="003515AA"/>
    <w:rsid w:val="00370E0F"/>
    <w:rsid w:val="00374106"/>
    <w:rsid w:val="003976D5"/>
    <w:rsid w:val="003A3B0D"/>
    <w:rsid w:val="003C1B1D"/>
    <w:rsid w:val="003D1DF3"/>
    <w:rsid w:val="003D46A7"/>
    <w:rsid w:val="003D6C68"/>
    <w:rsid w:val="004159D0"/>
    <w:rsid w:val="004249E7"/>
    <w:rsid w:val="004963DE"/>
    <w:rsid w:val="004A7FCC"/>
    <w:rsid w:val="004F3574"/>
    <w:rsid w:val="005046DB"/>
    <w:rsid w:val="00543D5E"/>
    <w:rsid w:val="00571F41"/>
    <w:rsid w:val="005E5D1F"/>
    <w:rsid w:val="00603391"/>
    <w:rsid w:val="00611D43"/>
    <w:rsid w:val="00612D48"/>
    <w:rsid w:val="00616B45"/>
    <w:rsid w:val="00630D9B"/>
    <w:rsid w:val="00631953"/>
    <w:rsid w:val="006439EC"/>
    <w:rsid w:val="00652353"/>
    <w:rsid w:val="00674591"/>
    <w:rsid w:val="006B4590"/>
    <w:rsid w:val="006C340C"/>
    <w:rsid w:val="0070347C"/>
    <w:rsid w:val="007176C1"/>
    <w:rsid w:val="007B5228"/>
    <w:rsid w:val="007C4503"/>
    <w:rsid w:val="007F55CB"/>
    <w:rsid w:val="008107F5"/>
    <w:rsid w:val="008317F6"/>
    <w:rsid w:val="00844750"/>
    <w:rsid w:val="008B44C4"/>
    <w:rsid w:val="008B7879"/>
    <w:rsid w:val="008D2B62"/>
    <w:rsid w:val="008E7FAE"/>
    <w:rsid w:val="008F4866"/>
    <w:rsid w:val="00911BF7"/>
    <w:rsid w:val="00977EC8"/>
    <w:rsid w:val="009B09B2"/>
    <w:rsid w:val="009D3A8C"/>
    <w:rsid w:val="009E7956"/>
    <w:rsid w:val="00A2492E"/>
    <w:rsid w:val="00A70163"/>
    <w:rsid w:val="00A87827"/>
    <w:rsid w:val="00AC67A1"/>
    <w:rsid w:val="00AC7977"/>
    <w:rsid w:val="00AE352C"/>
    <w:rsid w:val="00B32E2D"/>
    <w:rsid w:val="00B36DA9"/>
    <w:rsid w:val="00B4466B"/>
    <w:rsid w:val="00B61990"/>
    <w:rsid w:val="00B81BDB"/>
    <w:rsid w:val="00B85D99"/>
    <w:rsid w:val="00B94D50"/>
    <w:rsid w:val="00BB24E9"/>
    <w:rsid w:val="00BD5EC1"/>
    <w:rsid w:val="00BF0556"/>
    <w:rsid w:val="00C261F8"/>
    <w:rsid w:val="00C33100"/>
    <w:rsid w:val="00C940E9"/>
    <w:rsid w:val="00CC68E4"/>
    <w:rsid w:val="00CD1A71"/>
    <w:rsid w:val="00CD1FBB"/>
    <w:rsid w:val="00D016B5"/>
    <w:rsid w:val="00D034F1"/>
    <w:rsid w:val="00D11B17"/>
    <w:rsid w:val="00D27D5E"/>
    <w:rsid w:val="00DA57D4"/>
    <w:rsid w:val="00DB4793"/>
    <w:rsid w:val="00DE01E3"/>
    <w:rsid w:val="00DE6D90"/>
    <w:rsid w:val="00DF002F"/>
    <w:rsid w:val="00E0244D"/>
    <w:rsid w:val="00E55D71"/>
    <w:rsid w:val="00E64876"/>
    <w:rsid w:val="00E81E94"/>
    <w:rsid w:val="00E82607"/>
    <w:rsid w:val="00EA31C2"/>
    <w:rsid w:val="00EC73F8"/>
    <w:rsid w:val="00EE2EA3"/>
    <w:rsid w:val="00EF5161"/>
    <w:rsid w:val="00F01516"/>
    <w:rsid w:val="00F3601E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"/>
    <w:basedOn w:val="DefaultParagraphFont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basedOn w:val="DefaultParagraphFont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4963DE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4963DE"/>
    <w:rPr>
      <w:color w:val="auto"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8F4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866"/>
    <w:rPr>
      <w:rFonts w:ascii="Segoe UI" w:hAnsi="Segoe UI" w:cs="Segoe UI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"/>
    <w:basedOn w:val="DefaultParagraphFont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basedOn w:val="DefaultParagraphFont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4963DE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4963DE"/>
    <w:rPr>
      <w:color w:val="auto"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8F4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866"/>
    <w:rPr>
      <w:rFonts w:ascii="Segoe UI" w:hAnsi="Segoe UI" w:cs="Segoe UI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90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9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9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3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586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18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37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ECE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ECE_F</Template>
  <TotalTime>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Carole Marilley</dc:creator>
  <cp:lastModifiedBy>31/08/2016</cp:lastModifiedBy>
  <cp:revision>16</cp:revision>
  <cp:lastPrinted>2017-01-23T16:31:00Z</cp:lastPrinted>
  <dcterms:created xsi:type="dcterms:W3CDTF">2017-01-23T15:08:00Z</dcterms:created>
  <dcterms:modified xsi:type="dcterms:W3CDTF">2017-01-27T13:16:00Z</dcterms:modified>
</cp:coreProperties>
</file>