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501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50185" w:rsidP="00650185">
            <w:pPr>
              <w:jc w:val="right"/>
            </w:pPr>
            <w:r w:rsidRPr="00650185">
              <w:rPr>
                <w:sz w:val="40"/>
              </w:rPr>
              <w:t>ECE</w:t>
            </w:r>
            <w:r>
              <w:t>/TRANS/WP.15/AC.2/2017/18</w:t>
            </w:r>
          </w:p>
        </w:tc>
      </w:tr>
      <w:tr w:rsidR="002D5AAC" w:rsidRPr="00C9601D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574344" wp14:editId="1CBC6D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50185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50185" w:rsidRDefault="00650185" w:rsidP="006501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May 2017</w:t>
            </w:r>
          </w:p>
          <w:p w:rsidR="00650185" w:rsidRDefault="00650185" w:rsidP="006501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50185" w:rsidRPr="00D62A45" w:rsidRDefault="00650185" w:rsidP="006501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650185" w:rsidRPr="00650185" w:rsidRDefault="00650185" w:rsidP="00650185">
      <w:pPr>
        <w:spacing w:before="120"/>
        <w:rPr>
          <w:b/>
          <w:sz w:val="28"/>
          <w:szCs w:val="28"/>
        </w:rPr>
      </w:pPr>
      <w:bookmarkStart w:id="1" w:name="OLE_LINK1"/>
      <w:bookmarkStart w:id="2" w:name="OLE_LINK2"/>
      <w:r w:rsidRPr="00650185">
        <w:rPr>
          <w:b/>
          <w:sz w:val="28"/>
          <w:szCs w:val="28"/>
        </w:rPr>
        <w:t>Европейская экономическая комиссия</w:t>
      </w:r>
    </w:p>
    <w:p w:rsidR="00650185" w:rsidRPr="00650185" w:rsidRDefault="00650185" w:rsidP="00650185">
      <w:pPr>
        <w:spacing w:before="120"/>
        <w:rPr>
          <w:sz w:val="28"/>
          <w:szCs w:val="28"/>
        </w:rPr>
      </w:pPr>
      <w:r w:rsidRPr="00650185">
        <w:rPr>
          <w:sz w:val="28"/>
          <w:szCs w:val="28"/>
        </w:rPr>
        <w:t>Комитет по внутреннему транспорту</w:t>
      </w:r>
    </w:p>
    <w:p w:rsidR="00650185" w:rsidRPr="00650185" w:rsidRDefault="00650185" w:rsidP="00650185">
      <w:pPr>
        <w:spacing w:before="120"/>
        <w:rPr>
          <w:b/>
          <w:sz w:val="24"/>
          <w:szCs w:val="24"/>
        </w:rPr>
      </w:pPr>
      <w:r w:rsidRPr="00650185">
        <w:rPr>
          <w:b/>
          <w:sz w:val="24"/>
          <w:szCs w:val="24"/>
        </w:rPr>
        <w:t>Рабочая группа по перевозкам опасных грузов</w:t>
      </w:r>
    </w:p>
    <w:p w:rsidR="00650185" w:rsidRPr="00650185" w:rsidRDefault="00650185" w:rsidP="00650185">
      <w:pPr>
        <w:spacing w:before="120"/>
        <w:rPr>
          <w:b/>
        </w:rPr>
      </w:pPr>
      <w:r w:rsidRPr="00650185">
        <w:rPr>
          <w:b/>
        </w:rPr>
        <w:t xml:space="preserve">Совместное совещание экспертов по Правилам, </w:t>
      </w:r>
      <w:r w:rsidRPr="00650185">
        <w:rPr>
          <w:b/>
        </w:rPr>
        <w:br/>
        <w:t xml:space="preserve">прилагаемым к Европейскому соглашению </w:t>
      </w:r>
      <w:r w:rsidRPr="00C9601D">
        <w:rPr>
          <w:b/>
        </w:rPr>
        <w:br/>
      </w:r>
      <w:r w:rsidRPr="00650185">
        <w:rPr>
          <w:b/>
        </w:rPr>
        <w:t xml:space="preserve">о международной перевозке опасных грузов </w:t>
      </w:r>
      <w:r w:rsidRPr="00650185">
        <w:rPr>
          <w:b/>
        </w:rPr>
        <w:br/>
        <w:t xml:space="preserve">по внутренним водным путям (ВОПОГ) </w:t>
      </w:r>
      <w:r w:rsidR="00F90973" w:rsidRPr="00F90973">
        <w:rPr>
          <w:b/>
        </w:rPr>
        <w:br/>
      </w:r>
      <w:r w:rsidRPr="00650185">
        <w:rPr>
          <w:b/>
        </w:rPr>
        <w:t>(Комитет по вопросам безопасности ВОПОГ)</w:t>
      </w:r>
    </w:p>
    <w:p w:rsidR="00650185" w:rsidRPr="00F90973" w:rsidRDefault="00650185" w:rsidP="00F90973">
      <w:pPr>
        <w:spacing w:before="120"/>
        <w:rPr>
          <w:b/>
        </w:rPr>
      </w:pPr>
      <w:r w:rsidRPr="00F90973">
        <w:rPr>
          <w:b/>
        </w:rPr>
        <w:t>Тридцать первая сессия</w:t>
      </w:r>
    </w:p>
    <w:p w:rsidR="00650185" w:rsidRPr="00650185" w:rsidRDefault="00650185" w:rsidP="00650185">
      <w:r w:rsidRPr="00650185">
        <w:t>Женева, 28–31 августа 2017 года</w:t>
      </w:r>
    </w:p>
    <w:p w:rsidR="00650185" w:rsidRPr="00650185" w:rsidRDefault="00650185" w:rsidP="00650185">
      <w:r w:rsidRPr="00650185">
        <w:t>Пункт 4 b) предварительной повестки дня</w:t>
      </w:r>
    </w:p>
    <w:p w:rsidR="00650185" w:rsidRPr="00F90973" w:rsidRDefault="00650185" w:rsidP="00650185">
      <w:pPr>
        <w:rPr>
          <w:b/>
        </w:rPr>
      </w:pPr>
      <w:r w:rsidRPr="00F90973">
        <w:rPr>
          <w:b/>
        </w:rPr>
        <w:t xml:space="preserve">Предложения о внесении поправок в Правила, </w:t>
      </w:r>
      <w:r w:rsidR="00F90973" w:rsidRPr="00F90973">
        <w:rPr>
          <w:b/>
        </w:rPr>
        <w:br/>
      </w:r>
      <w:r w:rsidRPr="00F90973">
        <w:rPr>
          <w:b/>
        </w:rPr>
        <w:t>прилагаемые к ВОПОГ: другие предложения</w:t>
      </w:r>
    </w:p>
    <w:bookmarkEnd w:id="1"/>
    <w:bookmarkEnd w:id="2"/>
    <w:p w:rsidR="00650185" w:rsidRPr="00650185" w:rsidRDefault="00650185" w:rsidP="00F90973">
      <w:pPr>
        <w:pStyle w:val="HChGR"/>
      </w:pPr>
      <w:r w:rsidRPr="00650185">
        <w:tab/>
      </w:r>
      <w:r w:rsidRPr="00650185">
        <w:tab/>
        <w:t>Перечень обязательных проверок согласно разделу</w:t>
      </w:r>
      <w:r w:rsidR="00F90973">
        <w:rPr>
          <w:lang w:val="en-US"/>
        </w:rPr>
        <w:t> </w:t>
      </w:r>
      <w:r w:rsidRPr="00650185">
        <w:t>8.6.3, исправление</w:t>
      </w:r>
    </w:p>
    <w:p w:rsidR="00650185" w:rsidRPr="00650185" w:rsidRDefault="00650185" w:rsidP="00F90973">
      <w:pPr>
        <w:pStyle w:val="H1GR"/>
      </w:pPr>
      <w:r w:rsidRPr="00650185">
        <w:tab/>
      </w:r>
      <w:r w:rsidRPr="00650185">
        <w:tab/>
        <w:t>Передано правительством Австрии</w:t>
      </w:r>
      <w:r w:rsidRPr="00F90973">
        <w:rPr>
          <w:b w:val="0"/>
          <w:sz w:val="20"/>
        </w:rPr>
        <w:footnoteReference w:customMarkFollows="1" w:id="1"/>
        <w:t>*</w:t>
      </w:r>
      <w:r w:rsidRPr="00F90973">
        <w:rPr>
          <w:b w:val="0"/>
          <w:sz w:val="20"/>
          <w:vertAlign w:val="superscript"/>
        </w:rPr>
        <w:t xml:space="preserve"> </w:t>
      </w:r>
      <w:r w:rsidRPr="00F90973">
        <w:rPr>
          <w:b w:val="0"/>
          <w:sz w:val="20"/>
        </w:rPr>
        <w:footnoteReference w:customMarkFollows="1" w:id="2"/>
        <w:t>**</w:t>
      </w:r>
    </w:p>
    <w:p w:rsidR="00650185" w:rsidRPr="00650185" w:rsidRDefault="00650185" w:rsidP="00650185">
      <w:pPr>
        <w:pStyle w:val="SingleTxtGR"/>
      </w:pPr>
      <w:r w:rsidRPr="00650185">
        <w:t>Объяснение, относящееся к вопросу 4, в настоящее время сформулировано следующим образом:</w:t>
      </w:r>
    </w:p>
    <w:p w:rsidR="00650185" w:rsidRPr="00650185" w:rsidRDefault="00650185" w:rsidP="00650185">
      <w:pPr>
        <w:pStyle w:val="SingleTxtGR"/>
        <w:rPr>
          <w:b/>
          <w:bCs/>
        </w:rPr>
      </w:pPr>
      <w:r w:rsidRPr="00650185">
        <w:rPr>
          <w:b/>
          <w:bCs/>
        </w:rPr>
        <w:t>Вопрос 4:</w:t>
      </w:r>
    </w:p>
    <w:p w:rsidR="00650185" w:rsidRPr="00650185" w:rsidRDefault="00650185" w:rsidP="00A7051C">
      <w:pPr>
        <w:pStyle w:val="SingleTxtGR"/>
      </w:pPr>
      <w:r w:rsidRPr="00650185">
        <w:t>«Должны быть обеспечены возможности для входа на судно и эвакуации с него в любое время. Если на берегу не имеется защищенных путей эвакуации или если имеется всего лишь один путь для быстрой эвакуации с судна в случае возникновения чрезвычайной ситуации, то со стороны судна должно иметься подходящее средство для эвакуации, если оно требуется согласно подразделам</w:t>
      </w:r>
      <w:r w:rsidR="00A7051C">
        <w:rPr>
          <w:lang w:val="en-US"/>
        </w:rPr>
        <w:t> </w:t>
      </w:r>
      <w:r w:rsidRPr="00650185">
        <w:t>7.1.4.77 и 7.2.4.77».</w:t>
      </w:r>
    </w:p>
    <w:p w:rsidR="00650185" w:rsidRPr="00650185" w:rsidRDefault="00650185" w:rsidP="00650185">
      <w:pPr>
        <w:pStyle w:val="SingleTxtGR"/>
      </w:pPr>
      <w:r w:rsidRPr="00650185">
        <w:t>Ссылка на подраздел 7.1.4.77 является ошибочной, поскольку подраздел</w:t>
      </w:r>
      <w:r w:rsidR="00A7051C">
        <w:rPr>
          <w:lang w:val="en-US"/>
        </w:rPr>
        <w:t> </w:t>
      </w:r>
      <w:r w:rsidRPr="00650185">
        <w:t>7.1.4.77 касается средств для эвакуации во время погрузочно-разгрузочных работ на сухогрузных судах, тогда как перечень обязательных проверок должен составляться только в случае погрузочно-разгрузочных работ на танкерах.</w:t>
      </w:r>
    </w:p>
    <w:p w:rsidR="00650185" w:rsidRPr="00650185" w:rsidRDefault="00F90973" w:rsidP="00F90973">
      <w:pPr>
        <w:pStyle w:val="H23GR"/>
      </w:pPr>
      <w:r w:rsidRPr="00A7051C">
        <w:lastRenderedPageBreak/>
        <w:tab/>
      </w:r>
      <w:r w:rsidRPr="00A7051C">
        <w:tab/>
      </w:r>
      <w:r w:rsidR="00650185" w:rsidRPr="00650185">
        <w:t>Проект поправки:</w:t>
      </w:r>
    </w:p>
    <w:p w:rsidR="00650185" w:rsidRPr="00650185" w:rsidRDefault="00383B4E" w:rsidP="00650185">
      <w:pPr>
        <w:pStyle w:val="SingleTxtGR"/>
      </w:pPr>
      <w:r>
        <w:t xml:space="preserve">В объяснениях, </w:t>
      </w:r>
      <w:r w:rsidR="00650185" w:rsidRPr="00650185">
        <w:t>касающихся вопроса 4 перечня обязательных проверок в соответствии с разделом 8.6.3, заменить «подразделам 7.1.4.77 и 7.2.4.77» на «подразделу 7.1.4.77».</w:t>
      </w:r>
    </w:p>
    <w:p w:rsidR="00381C24" w:rsidRPr="00F90973" w:rsidRDefault="00F90973" w:rsidP="00F9097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90973" w:rsidSect="006501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0A" w:rsidRPr="00A312BC" w:rsidRDefault="006B7F0A" w:rsidP="00A312BC"/>
  </w:endnote>
  <w:endnote w:type="continuationSeparator" w:id="0">
    <w:p w:rsidR="006B7F0A" w:rsidRPr="00A312BC" w:rsidRDefault="006B7F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85" w:rsidRPr="00650185" w:rsidRDefault="00650185">
    <w:pPr>
      <w:pStyle w:val="Footer"/>
    </w:pPr>
    <w:r w:rsidRPr="00650185">
      <w:rPr>
        <w:b/>
        <w:sz w:val="18"/>
      </w:rPr>
      <w:fldChar w:fldCharType="begin"/>
    </w:r>
    <w:r w:rsidRPr="00650185">
      <w:rPr>
        <w:b/>
        <w:sz w:val="18"/>
      </w:rPr>
      <w:instrText xml:space="preserve"> PAGE  \* MERGEFORMAT </w:instrText>
    </w:r>
    <w:r w:rsidRPr="00650185">
      <w:rPr>
        <w:b/>
        <w:sz w:val="18"/>
      </w:rPr>
      <w:fldChar w:fldCharType="separate"/>
    </w:r>
    <w:r w:rsidR="0020548E">
      <w:rPr>
        <w:b/>
        <w:noProof/>
        <w:sz w:val="18"/>
      </w:rPr>
      <w:t>2</w:t>
    </w:r>
    <w:r w:rsidRPr="00650185">
      <w:rPr>
        <w:b/>
        <w:sz w:val="18"/>
      </w:rPr>
      <w:fldChar w:fldCharType="end"/>
    </w:r>
    <w:r>
      <w:rPr>
        <w:b/>
        <w:sz w:val="18"/>
      </w:rPr>
      <w:tab/>
    </w:r>
    <w:r>
      <w:t>GE.17-08272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85" w:rsidRPr="00650185" w:rsidRDefault="00650185" w:rsidP="00650185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GE.17-08272</w:t>
    </w:r>
    <w:r>
      <w:tab/>
    </w:r>
    <w:r w:rsidRPr="00650185">
      <w:rPr>
        <w:b/>
        <w:sz w:val="18"/>
      </w:rPr>
      <w:fldChar w:fldCharType="begin"/>
    </w:r>
    <w:r w:rsidRPr="00650185">
      <w:rPr>
        <w:b/>
        <w:sz w:val="18"/>
      </w:rPr>
      <w:instrText xml:space="preserve"> PAGE  \* MERGEFORMAT </w:instrText>
    </w:r>
    <w:r w:rsidRPr="0065018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501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50185" w:rsidRDefault="00650185" w:rsidP="00650185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6793701" wp14:editId="03400A9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17-08272  (R)</w:t>
    </w:r>
    <w:r w:rsidR="00F90973">
      <w:rPr>
        <w:lang w:val="en-US"/>
      </w:rPr>
      <w:t xml:space="preserve">  020617  020617</w:t>
    </w:r>
    <w:r>
      <w:br/>
    </w:r>
    <w:r w:rsidRPr="00650185">
      <w:rPr>
        <w:rFonts w:ascii="C39T30Lfz" w:hAnsi="C39T30Lfz"/>
        <w:spacing w:val="0"/>
        <w:w w:val="100"/>
        <w:sz w:val="56"/>
      </w:rPr>
      <w:t></w:t>
    </w:r>
    <w:r w:rsidRPr="00650185">
      <w:rPr>
        <w:rFonts w:ascii="C39T30Lfz" w:hAnsi="C39T30Lfz"/>
        <w:spacing w:val="0"/>
        <w:w w:val="100"/>
        <w:sz w:val="56"/>
      </w:rPr>
      <w:t></w:t>
    </w:r>
    <w:r w:rsidRPr="00650185">
      <w:rPr>
        <w:rFonts w:ascii="C39T30Lfz" w:hAnsi="C39T30Lfz"/>
        <w:spacing w:val="0"/>
        <w:w w:val="100"/>
        <w:sz w:val="56"/>
      </w:rPr>
      <w:t></w:t>
    </w:r>
    <w:r w:rsidRPr="00650185">
      <w:rPr>
        <w:rFonts w:ascii="C39T30Lfz" w:hAnsi="C39T30Lfz"/>
        <w:spacing w:val="0"/>
        <w:w w:val="100"/>
        <w:sz w:val="56"/>
      </w:rPr>
      <w:t></w:t>
    </w:r>
    <w:r w:rsidRPr="00650185">
      <w:rPr>
        <w:rFonts w:ascii="C39T30Lfz" w:hAnsi="C39T30Lfz"/>
        <w:spacing w:val="0"/>
        <w:w w:val="100"/>
        <w:sz w:val="56"/>
      </w:rPr>
      <w:t></w:t>
    </w:r>
    <w:r w:rsidRPr="00650185">
      <w:rPr>
        <w:rFonts w:ascii="C39T30Lfz" w:hAnsi="C39T30Lfz"/>
        <w:spacing w:val="0"/>
        <w:w w:val="100"/>
        <w:sz w:val="56"/>
      </w:rPr>
      <w:t></w:t>
    </w:r>
    <w:r w:rsidRPr="00650185">
      <w:rPr>
        <w:rFonts w:ascii="C39T30Lfz" w:hAnsi="C39T30Lfz"/>
        <w:spacing w:val="0"/>
        <w:w w:val="100"/>
        <w:sz w:val="56"/>
      </w:rPr>
      <w:t></w:t>
    </w:r>
    <w:r w:rsidRPr="00650185">
      <w:rPr>
        <w:rFonts w:ascii="C39T30Lfz" w:hAnsi="C39T30Lfz"/>
        <w:spacing w:val="0"/>
        <w:w w:val="100"/>
        <w:sz w:val="56"/>
      </w:rPr>
      <w:t></w:t>
    </w:r>
    <w:r w:rsidRPr="0065018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0A" w:rsidRPr="001075E9" w:rsidRDefault="006B7F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7F0A" w:rsidRDefault="006B7F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50185" w:rsidRPr="00D37A81" w:rsidRDefault="00650185" w:rsidP="00650185">
      <w:pPr>
        <w:pStyle w:val="FootnoteText"/>
        <w:rPr>
          <w:sz w:val="20"/>
          <w:lang w:val="ru-RU"/>
        </w:rPr>
      </w:pPr>
      <w:r>
        <w:rPr>
          <w:lang w:val="ru-RU"/>
        </w:rPr>
        <w:tab/>
      </w:r>
      <w:r w:rsidRPr="00A7051C">
        <w:rPr>
          <w:sz w:val="20"/>
          <w:lang w:val="ru-RU"/>
        </w:rPr>
        <w:t>*</w:t>
      </w:r>
      <w:r>
        <w:rPr>
          <w:lang w:val="ru-RU"/>
        </w:rPr>
        <w:tab/>
        <w:t>Распространено на немецком языке Центральной комиссией судоходства по Рейну под условным обозначением CCNR/ZKR/ADN/WP.15/AC.2/2017/18.</w:t>
      </w:r>
    </w:p>
  </w:footnote>
  <w:footnote w:id="2">
    <w:p w:rsidR="00650185" w:rsidRPr="00D37A81" w:rsidRDefault="00650185" w:rsidP="00650185">
      <w:pPr>
        <w:pStyle w:val="FootnoteText"/>
        <w:rPr>
          <w:lang w:val="ru-RU"/>
        </w:rPr>
      </w:pPr>
      <w:r>
        <w:rPr>
          <w:lang w:val="ru-RU"/>
        </w:rPr>
        <w:tab/>
      </w:r>
      <w:r w:rsidRPr="00A7051C">
        <w:rPr>
          <w:sz w:val="20"/>
          <w:lang w:val="ru-RU"/>
        </w:rPr>
        <w:t>**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A7051C" w:rsidRPr="00A7051C">
        <w:rPr>
          <w:lang w:val="ru-RU"/>
        </w:rPr>
        <w:br/>
      </w:r>
      <w:r>
        <w:rPr>
          <w:lang w:val="ru-RU"/>
        </w:rPr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85" w:rsidRPr="00650185" w:rsidRDefault="00C9601D">
    <w:pPr>
      <w:pStyle w:val="Header"/>
    </w:pPr>
    <w:fldSimple w:instr=" TITLE  \* MERGEFORMAT ">
      <w:r>
        <w:t>ECE/TRANS/WP.15/AC.2/2017/18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85" w:rsidRPr="00650185" w:rsidRDefault="00C9601D" w:rsidP="00650185">
    <w:pPr>
      <w:pStyle w:val="Header"/>
      <w:jc w:val="right"/>
    </w:pPr>
    <w:fldSimple w:instr=" TITLE  \* MERGEFORMAT ">
      <w:r>
        <w:t>ECE/TRANS/WP.15/AC.2/2017/18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67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A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548E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83B4E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50185"/>
    <w:rsid w:val="00681A10"/>
    <w:rsid w:val="006A16E3"/>
    <w:rsid w:val="006A1ED8"/>
    <w:rsid w:val="006B7F0A"/>
    <w:rsid w:val="006C2031"/>
    <w:rsid w:val="006D461A"/>
    <w:rsid w:val="006F35EE"/>
    <w:rsid w:val="007021FF"/>
    <w:rsid w:val="00712895"/>
    <w:rsid w:val="00734ACB"/>
    <w:rsid w:val="00757357"/>
    <w:rsid w:val="00792497"/>
    <w:rsid w:val="00800C53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7051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91341"/>
    <w:rsid w:val="00BC18B2"/>
    <w:rsid w:val="00BD33EE"/>
    <w:rsid w:val="00BF21E1"/>
    <w:rsid w:val="00C106D6"/>
    <w:rsid w:val="00C60F0C"/>
    <w:rsid w:val="00C805C9"/>
    <w:rsid w:val="00C92939"/>
    <w:rsid w:val="00C9601D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097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B51D310-AEF0-4C98-8D41-42AA2E18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paragraph" w:styleId="ListBullet">
    <w:name w:val="List Bullet"/>
    <w:basedOn w:val="Normal"/>
    <w:rsid w:val="00650185"/>
    <w:pPr>
      <w:numPr>
        <w:numId w:val="25"/>
      </w:numPr>
      <w:spacing w:after="200" w:line="276" w:lineRule="auto"/>
      <w:ind w:left="360" w:hanging="360"/>
      <w:contextualSpacing/>
    </w:pPr>
    <w:rPr>
      <w:rFonts w:ascii="Calibri" w:eastAsia="Times New Roman" w:hAnsi="Calibri" w:cs="Times New Roman"/>
      <w:snapToGrid w:val="0"/>
      <w:spacing w:val="0"/>
      <w:w w:val="100"/>
      <w:kern w:val="0"/>
      <w:sz w:val="22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ECE/TRANS/WP.15/AC.2/2017/18</vt:lpstr>
      <vt:lpstr>ECE/TRANS/WP.15/AC.2/2017/18</vt:lpstr>
      <vt:lpstr>A/</vt:lpstr>
    </vt:vector>
  </TitlesOfParts>
  <Company>DCM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ECE/TRANS/WP.15/AC.2/2017/18</dc:title>
  <dc:subject/>
  <dc:creator>Sharkina</dc:creator>
  <cp:keywords/>
  <cp:lastModifiedBy>Christine Barrio-Champeau</cp:lastModifiedBy>
  <cp:revision>2</cp:revision>
  <cp:lastPrinted>2017-06-02T11:22:00Z</cp:lastPrinted>
  <dcterms:created xsi:type="dcterms:W3CDTF">2017-06-20T11:46:00Z</dcterms:created>
  <dcterms:modified xsi:type="dcterms:W3CDTF">2017-06-20T11:46:00Z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