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8824FE">
        <w:trPr>
          <w:trHeight w:hRule="exact" w:val="851"/>
        </w:trPr>
        <w:tc>
          <w:tcPr>
            <w:tcW w:w="4900" w:type="dxa"/>
            <w:gridSpan w:val="2"/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6F0E5E">
              <w:fldChar w:fldCharType="begin"/>
            </w:r>
            <w:r w:rsidR="006F0E5E">
              <w:instrText xml:space="preserve"> FILLIN  "Введите символ после ЕCE/"  \* MERGEFORMAT </w:instrText>
            </w:r>
            <w:r w:rsidR="006F0E5E">
              <w:fldChar w:fldCharType="separate"/>
            </w:r>
            <w:r w:rsidR="000943B5">
              <w:t>TRANS/WP.15/AC.1/2017/3</w:t>
            </w:r>
            <w:r w:rsidR="006F0E5E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8824FE">
        <w:trPr>
          <w:trHeight w:hRule="exact" w:val="2835"/>
        </w:trPr>
        <w:tc>
          <w:tcPr>
            <w:tcW w:w="1280" w:type="dxa"/>
            <w:tcBorders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A29D6BF" wp14:editId="522019C7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0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0"/>
          </w:p>
          <w:p w:rsidR="00A658DB" w:rsidRPr="00245892" w:rsidRDefault="00A658DB" w:rsidP="007B199D">
            <w:r w:rsidRPr="00245892">
              <w:fldChar w:fldCharType="begin"/>
            </w:r>
            <w:r w:rsidRPr="00245892">
              <w:instrText xml:space="preserve"> FILLIN  "Введите дату документа" \* MERGEFORMAT </w:instrText>
            </w:r>
            <w:r w:rsidRPr="00245892">
              <w:fldChar w:fldCharType="separate"/>
            </w:r>
            <w:r w:rsidR="000943B5">
              <w:t xml:space="preserve">21 </w:t>
            </w:r>
            <w:proofErr w:type="spellStart"/>
            <w:r w:rsidR="000943B5">
              <w:t>December</w:t>
            </w:r>
            <w:proofErr w:type="spellEnd"/>
            <w:r w:rsidR="000943B5">
              <w:t xml:space="preserve"> 2016</w:t>
            </w:r>
            <w:r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1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943B5" w:rsidRPr="000943B5" w:rsidRDefault="000943B5" w:rsidP="000943B5">
      <w:pPr>
        <w:spacing w:before="120"/>
        <w:rPr>
          <w:sz w:val="28"/>
          <w:szCs w:val="28"/>
        </w:rPr>
      </w:pPr>
      <w:r w:rsidRPr="000943B5">
        <w:rPr>
          <w:sz w:val="28"/>
          <w:szCs w:val="28"/>
        </w:rPr>
        <w:t>Комитет по внутреннему транспорту</w:t>
      </w:r>
    </w:p>
    <w:p w:rsidR="000943B5" w:rsidRPr="000943B5" w:rsidRDefault="000943B5" w:rsidP="000943B5">
      <w:pPr>
        <w:spacing w:before="120"/>
        <w:rPr>
          <w:b/>
          <w:sz w:val="24"/>
          <w:szCs w:val="24"/>
        </w:rPr>
      </w:pPr>
      <w:r w:rsidRPr="000943B5">
        <w:rPr>
          <w:b/>
          <w:sz w:val="24"/>
          <w:szCs w:val="24"/>
        </w:rPr>
        <w:t>Рабочая группа по перевозкам опасных грузов</w:t>
      </w:r>
    </w:p>
    <w:p w:rsidR="000943B5" w:rsidRPr="000943B5" w:rsidRDefault="000943B5" w:rsidP="000943B5">
      <w:pPr>
        <w:spacing w:before="120"/>
        <w:rPr>
          <w:b/>
        </w:rPr>
      </w:pPr>
      <w:r w:rsidRPr="000943B5">
        <w:rPr>
          <w:b/>
        </w:rPr>
        <w:t xml:space="preserve">Совместное совещание Комиссии экспертов МПОГ </w:t>
      </w:r>
      <w:r w:rsidRPr="000943B5">
        <w:rPr>
          <w:b/>
        </w:rPr>
        <w:br/>
        <w:t>и Рабочей группы по перевозкам опасных грузов</w:t>
      </w:r>
    </w:p>
    <w:p w:rsidR="000943B5" w:rsidRPr="000943B5" w:rsidRDefault="000943B5" w:rsidP="000943B5">
      <w:r w:rsidRPr="000943B5">
        <w:t>Берн, 13–17 марта 2017 года</w:t>
      </w:r>
    </w:p>
    <w:p w:rsidR="000943B5" w:rsidRPr="000943B5" w:rsidRDefault="000943B5" w:rsidP="000943B5">
      <w:r w:rsidRPr="000943B5">
        <w:t>Пункт 2 предварительной повестки дня</w:t>
      </w:r>
    </w:p>
    <w:p w:rsidR="000943B5" w:rsidRPr="0030595A" w:rsidRDefault="000943B5" w:rsidP="000943B5">
      <w:pPr>
        <w:rPr>
          <w:b/>
        </w:rPr>
      </w:pPr>
      <w:r w:rsidRPr="0030595A">
        <w:rPr>
          <w:b/>
        </w:rPr>
        <w:t>Цистерны</w:t>
      </w:r>
    </w:p>
    <w:p w:rsidR="000943B5" w:rsidRPr="000943B5" w:rsidRDefault="000943B5" w:rsidP="0030595A">
      <w:pPr>
        <w:pStyle w:val="HChGR"/>
      </w:pPr>
      <w:r w:rsidRPr="000943B5">
        <w:tab/>
      </w:r>
      <w:r w:rsidRPr="000943B5">
        <w:tab/>
        <w:t>1.2.1 – Включение определения «диаметр корпуса»</w:t>
      </w:r>
    </w:p>
    <w:p w:rsidR="000943B5" w:rsidRDefault="000943B5" w:rsidP="0030595A">
      <w:pPr>
        <w:pStyle w:val="H1GR"/>
        <w:rPr>
          <w:vertAlign w:val="superscript"/>
          <w:lang w:val="en-GB"/>
        </w:rPr>
      </w:pPr>
      <w:r w:rsidRPr="000943B5">
        <w:tab/>
      </w:r>
      <w:r w:rsidRPr="000943B5">
        <w:tab/>
        <w:t>Передано правительством Германии</w:t>
      </w:r>
      <w:r w:rsidRPr="0030595A">
        <w:rPr>
          <w:b w:val="0"/>
          <w:sz w:val="20"/>
          <w:lang w:val="en-GB"/>
        </w:rPr>
        <w:footnoteReference w:id="1"/>
      </w:r>
      <w:r w:rsidRPr="000943B5">
        <w:rPr>
          <w:vertAlign w:val="superscript"/>
          <w:lang w:val="en-GB"/>
        </w:rPr>
        <w:t xml:space="preserve"> </w:t>
      </w:r>
      <w:r w:rsidRPr="0030595A">
        <w:rPr>
          <w:b w:val="0"/>
          <w:sz w:val="20"/>
          <w:lang w:val="en-GB"/>
        </w:rPr>
        <w:footnoteReference w:customMarkFollows="1" w:id="2"/>
        <w:t>**</w:t>
      </w:r>
    </w:p>
    <w:tbl>
      <w:tblPr>
        <w:tblStyle w:val="Grilledutableau"/>
        <w:tblW w:w="0" w:type="auto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854"/>
      </w:tblGrid>
      <w:tr w:rsidR="0030595A" w:rsidTr="0030595A">
        <w:tc>
          <w:tcPr>
            <w:tcW w:w="9854" w:type="dxa"/>
            <w:shd w:val="clear" w:color="auto" w:fill="auto"/>
          </w:tcPr>
          <w:p w:rsidR="0030595A" w:rsidRPr="0030595A" w:rsidRDefault="0030595A" w:rsidP="0030595A">
            <w:pPr>
              <w:suppressAutoHyphens/>
              <w:spacing w:before="240" w:after="120"/>
              <w:ind w:left="255"/>
              <w:rPr>
                <w:i/>
                <w:sz w:val="24"/>
                <w:lang w:val="en-GB" w:eastAsia="ru-RU"/>
              </w:rPr>
            </w:pPr>
            <w:proofErr w:type="spellStart"/>
            <w:r w:rsidRPr="0030595A">
              <w:rPr>
                <w:i/>
                <w:sz w:val="24"/>
                <w:lang w:val="en-GB" w:eastAsia="ru-RU"/>
              </w:rPr>
              <w:t>Резюме</w:t>
            </w:r>
            <w:proofErr w:type="spellEnd"/>
          </w:p>
        </w:tc>
      </w:tr>
      <w:tr w:rsidR="0030595A" w:rsidRPr="0030595A" w:rsidTr="0030595A">
        <w:tc>
          <w:tcPr>
            <w:tcW w:w="9854" w:type="dxa"/>
            <w:shd w:val="clear" w:color="auto" w:fill="auto"/>
          </w:tcPr>
          <w:p w:rsidR="0030595A" w:rsidRPr="0030595A" w:rsidRDefault="0030595A" w:rsidP="0030595A">
            <w:pPr>
              <w:pStyle w:val="SingleTxtGR"/>
              <w:ind w:left="3969" w:hanging="2835"/>
              <w:rPr>
                <w:lang w:eastAsia="ru-RU"/>
              </w:rPr>
            </w:pPr>
            <w:r w:rsidRPr="000943B5">
              <w:rPr>
                <w:b/>
              </w:rPr>
              <w:t>Существо предложения:</w:t>
            </w:r>
            <w:r w:rsidRPr="000943B5">
              <w:tab/>
              <w:t>Цель настоящего предложения состоит в том, чтобы упростить толкование понятия «диаметр корпуса».</w:t>
            </w:r>
          </w:p>
        </w:tc>
      </w:tr>
      <w:tr w:rsidR="0030595A" w:rsidRPr="0030595A" w:rsidTr="0030595A">
        <w:tc>
          <w:tcPr>
            <w:tcW w:w="9854" w:type="dxa"/>
            <w:shd w:val="clear" w:color="auto" w:fill="auto"/>
          </w:tcPr>
          <w:p w:rsidR="0030595A" w:rsidRPr="0030595A" w:rsidRDefault="0030595A" w:rsidP="0030595A">
            <w:pPr>
              <w:pStyle w:val="SingleTxtGR"/>
              <w:ind w:left="3969" w:hanging="2835"/>
              <w:rPr>
                <w:lang w:eastAsia="ru-RU"/>
              </w:rPr>
            </w:pPr>
            <w:r w:rsidRPr="000943B5">
              <w:rPr>
                <w:b/>
              </w:rPr>
              <w:t>Предлагаемое решение:</w:t>
            </w:r>
            <w:r w:rsidRPr="000943B5">
              <w:tab/>
              <w:t>Включить определение в раздел 1.2.1 МПОГ/</w:t>
            </w:r>
            <w:r w:rsidR="00462C29" w:rsidRPr="00462C29">
              <w:br/>
            </w:r>
            <w:r w:rsidRPr="000943B5">
              <w:t>ДОПОГ/ВОПОГ.</w:t>
            </w:r>
          </w:p>
        </w:tc>
      </w:tr>
      <w:tr w:rsidR="0030595A" w:rsidRPr="0030595A" w:rsidTr="0030595A">
        <w:tc>
          <w:tcPr>
            <w:tcW w:w="9854" w:type="dxa"/>
            <w:shd w:val="clear" w:color="auto" w:fill="auto"/>
          </w:tcPr>
          <w:p w:rsidR="0030595A" w:rsidRPr="000943B5" w:rsidRDefault="0030595A" w:rsidP="00462C29">
            <w:pPr>
              <w:pStyle w:val="SingleTxtGR"/>
              <w:ind w:left="3969" w:hanging="2835"/>
              <w:rPr>
                <w:b/>
              </w:rPr>
            </w:pPr>
            <w:r w:rsidRPr="000943B5">
              <w:rPr>
                <w:b/>
              </w:rPr>
              <w:t>Справочные документы:</w:t>
            </w:r>
            <w:r w:rsidRPr="000943B5">
              <w:rPr>
                <w:b/>
              </w:rPr>
              <w:tab/>
            </w:r>
            <w:r w:rsidRPr="000943B5">
              <w:t xml:space="preserve">Доклад о работе последней сессии Совместного совещания МПОГ/ДОПОГ/ВОПОГ (Женева, </w:t>
            </w:r>
            <w:r w:rsidR="00462C29" w:rsidRPr="00462C29">
              <w:br/>
            </w:r>
            <w:r w:rsidR="00462C29">
              <w:t>19</w:t>
            </w:r>
            <w:r w:rsidRPr="000943B5">
              <w:t>–23 сентября 2016 года) (</w:t>
            </w:r>
            <w:r w:rsidRPr="000943B5">
              <w:rPr>
                <w:lang w:val="en-GB"/>
              </w:rPr>
              <w:t>OTIF</w:t>
            </w:r>
            <w:r w:rsidRPr="000943B5">
              <w:t>/</w:t>
            </w:r>
            <w:r w:rsidRPr="000943B5">
              <w:rPr>
                <w:lang w:val="en-GB"/>
              </w:rPr>
              <w:t>RID</w:t>
            </w:r>
            <w:r w:rsidRPr="000943B5">
              <w:t>/</w:t>
            </w:r>
            <w:r w:rsidRPr="000943B5">
              <w:rPr>
                <w:lang w:val="en-GB"/>
              </w:rPr>
              <w:t>RC</w:t>
            </w:r>
            <w:r w:rsidRPr="000943B5">
              <w:t>/</w:t>
            </w:r>
            <w:r w:rsidR="00462C29" w:rsidRPr="00462C29">
              <w:br/>
            </w:r>
            <w:r w:rsidRPr="000943B5">
              <w:t>2016-</w:t>
            </w:r>
            <w:r w:rsidRPr="000943B5">
              <w:rPr>
                <w:lang w:val="en-GB"/>
              </w:rPr>
              <w:t>B</w:t>
            </w:r>
            <w:r w:rsidR="00462C29">
              <w:t>–</w:t>
            </w:r>
            <w:r w:rsidRPr="000943B5">
              <w:rPr>
                <w:lang w:val="en-GB"/>
              </w:rPr>
              <w:t>ECE</w:t>
            </w:r>
            <w:r w:rsidRPr="000943B5">
              <w:t>/</w:t>
            </w:r>
            <w:r w:rsidRPr="000943B5">
              <w:rPr>
                <w:lang w:val="en-GB"/>
              </w:rPr>
              <w:t>TRANS</w:t>
            </w:r>
            <w:r w:rsidRPr="000943B5">
              <w:t>/</w:t>
            </w:r>
            <w:r w:rsidRPr="000943B5">
              <w:rPr>
                <w:lang w:val="en-GB"/>
              </w:rPr>
              <w:t>WP</w:t>
            </w:r>
            <w:r w:rsidRPr="000943B5">
              <w:t>.15/</w:t>
            </w:r>
            <w:r w:rsidRPr="000943B5">
              <w:rPr>
                <w:lang w:val="en-GB"/>
              </w:rPr>
              <w:t>AC</w:t>
            </w:r>
            <w:r w:rsidRPr="000943B5">
              <w:t xml:space="preserve">.1/144, пункт 10, и </w:t>
            </w:r>
            <w:r w:rsidRPr="000943B5">
              <w:rPr>
                <w:lang w:val="en-GB"/>
              </w:rPr>
              <w:t>OTIF</w:t>
            </w:r>
            <w:r w:rsidRPr="000943B5">
              <w:t>/</w:t>
            </w:r>
            <w:r w:rsidRPr="000943B5">
              <w:rPr>
                <w:lang w:val="en-GB"/>
              </w:rPr>
              <w:t>RID</w:t>
            </w:r>
            <w:r w:rsidRPr="000943B5">
              <w:t>/</w:t>
            </w:r>
            <w:r w:rsidRPr="000943B5">
              <w:rPr>
                <w:lang w:val="en-GB"/>
              </w:rPr>
              <w:t>RC</w:t>
            </w:r>
            <w:r w:rsidRPr="000943B5">
              <w:t>/2016-</w:t>
            </w:r>
            <w:r w:rsidRPr="000943B5">
              <w:rPr>
                <w:lang w:val="en-GB"/>
              </w:rPr>
              <w:t>B</w:t>
            </w:r>
            <w:r w:rsidRPr="000943B5">
              <w:t>/</w:t>
            </w:r>
            <w:r w:rsidRPr="000943B5">
              <w:rPr>
                <w:lang w:val="en-GB"/>
              </w:rPr>
              <w:t>Add</w:t>
            </w:r>
            <w:r w:rsidR="00462C29">
              <w:t>.1</w:t>
            </w:r>
            <w:r w:rsidRPr="000943B5">
              <w:t>–</w:t>
            </w:r>
            <w:r w:rsidRPr="000943B5">
              <w:rPr>
                <w:lang w:val="en-GB"/>
              </w:rPr>
              <w:t>ECE</w:t>
            </w:r>
            <w:r w:rsidRPr="000943B5">
              <w:t>/</w:t>
            </w:r>
            <w:r w:rsidRPr="000943B5">
              <w:rPr>
                <w:lang w:val="en-GB"/>
              </w:rPr>
              <w:t>TRANS</w:t>
            </w:r>
            <w:r w:rsidRPr="000943B5">
              <w:t>/</w:t>
            </w:r>
            <w:r w:rsidR="00462C29" w:rsidRPr="00462C29">
              <w:br/>
            </w:r>
            <w:r w:rsidRPr="000943B5">
              <w:rPr>
                <w:lang w:val="en-GB"/>
              </w:rPr>
              <w:t>WP</w:t>
            </w:r>
            <w:r w:rsidRPr="000943B5">
              <w:t>.15/</w:t>
            </w:r>
            <w:r w:rsidRPr="000943B5">
              <w:rPr>
                <w:lang w:val="en-GB"/>
              </w:rPr>
              <w:t>AC</w:t>
            </w:r>
            <w:r w:rsidRPr="000943B5">
              <w:t>.1/144/</w:t>
            </w:r>
            <w:r w:rsidRPr="000943B5">
              <w:rPr>
                <w:lang w:val="en-GB"/>
              </w:rPr>
              <w:t>Add</w:t>
            </w:r>
            <w:r w:rsidRPr="000943B5">
              <w:t>.1, пункт 33).</w:t>
            </w:r>
          </w:p>
        </w:tc>
      </w:tr>
      <w:tr w:rsidR="0030595A" w:rsidRPr="0030595A" w:rsidTr="0030595A">
        <w:tc>
          <w:tcPr>
            <w:tcW w:w="9854" w:type="dxa"/>
            <w:shd w:val="clear" w:color="auto" w:fill="auto"/>
          </w:tcPr>
          <w:p w:rsidR="0030595A" w:rsidRPr="0030595A" w:rsidRDefault="0030595A" w:rsidP="0030595A">
            <w:pPr>
              <w:rPr>
                <w:lang w:eastAsia="ru-RU"/>
              </w:rPr>
            </w:pPr>
          </w:p>
        </w:tc>
      </w:tr>
    </w:tbl>
    <w:p w:rsidR="0030595A" w:rsidRPr="0030595A" w:rsidRDefault="0030595A" w:rsidP="0030595A">
      <w:pPr>
        <w:rPr>
          <w:lang w:eastAsia="ru-RU"/>
        </w:rPr>
      </w:pPr>
    </w:p>
    <w:p w:rsidR="000943B5" w:rsidRPr="000943B5" w:rsidRDefault="000943B5" w:rsidP="0030595A">
      <w:pPr>
        <w:pStyle w:val="HChGR"/>
      </w:pPr>
      <w:r w:rsidRPr="000943B5">
        <w:lastRenderedPageBreak/>
        <w:tab/>
      </w:r>
      <w:r w:rsidRPr="000943B5">
        <w:tab/>
        <w:t>Введение</w:t>
      </w:r>
    </w:p>
    <w:p w:rsidR="000943B5" w:rsidRPr="000943B5" w:rsidRDefault="000943B5" w:rsidP="000943B5">
      <w:pPr>
        <w:pStyle w:val="SingleTxtGR"/>
      </w:pPr>
      <w:r w:rsidRPr="000943B5">
        <w:t>1.</w:t>
      </w:r>
      <w:r w:rsidRPr="000943B5">
        <w:tab/>
        <w:t>На последней сессии Совместного совещания Германия попросила поя</w:t>
      </w:r>
      <w:r w:rsidRPr="000943B5">
        <w:t>с</w:t>
      </w:r>
      <w:r w:rsidRPr="000943B5">
        <w:t xml:space="preserve">нить (неофициальный документ </w:t>
      </w:r>
      <w:r w:rsidRPr="000943B5">
        <w:rPr>
          <w:lang w:val="en-GB"/>
        </w:rPr>
        <w:t>INF</w:t>
      </w:r>
      <w:r w:rsidRPr="000943B5">
        <w:t>.23), какой диаметр корпуса, упоминаемый в пунктах 6.8.2.1.18 и</w:t>
      </w:r>
      <w:r w:rsidRPr="000943B5">
        <w:rPr>
          <w:lang w:val="en-GB"/>
        </w:rPr>
        <w:t> </w:t>
      </w:r>
      <w:r w:rsidRPr="000943B5">
        <w:t>6.8.2.1.19 МПОГ/ДОПОГ, должен использоваться (вну</w:t>
      </w:r>
      <w:r w:rsidRPr="000943B5">
        <w:t>т</w:t>
      </w:r>
      <w:r w:rsidRPr="000943B5">
        <w:t>ренний диаметр или внешний диаметр корпуса) для расчета минимальной то</w:t>
      </w:r>
      <w:r w:rsidRPr="000943B5">
        <w:t>л</w:t>
      </w:r>
      <w:r w:rsidRPr="000943B5">
        <w:t>щины стенок корпуса.</w:t>
      </w:r>
    </w:p>
    <w:p w:rsidR="000943B5" w:rsidRPr="000943B5" w:rsidRDefault="000943B5" w:rsidP="000943B5">
      <w:pPr>
        <w:pStyle w:val="SingleTxtGR"/>
      </w:pPr>
      <w:r w:rsidRPr="000943B5">
        <w:t>2.</w:t>
      </w:r>
      <w:r w:rsidRPr="000943B5">
        <w:tab/>
        <w:t>Рабочая группа по цистернам высказала мнение, что в соответствии с пунктом 6.8.2.1.17 МПОГ/ДОПОГ используется внутренний диаметр.</w:t>
      </w:r>
    </w:p>
    <w:p w:rsidR="000943B5" w:rsidRPr="000943B5" w:rsidRDefault="000943B5" w:rsidP="000943B5">
      <w:pPr>
        <w:pStyle w:val="SingleTxtGR"/>
      </w:pPr>
      <w:r w:rsidRPr="000943B5">
        <w:t>3.</w:t>
      </w:r>
      <w:r w:rsidRPr="000943B5">
        <w:tab/>
        <w:t>Представителя Германии попросили подготовить для следующей сессии предложение, направленное на обеспечение того, чтобы ссылки на диаметр корпуса истолковывались как ссылки на внутренний диаметр корпуса.</w:t>
      </w:r>
    </w:p>
    <w:p w:rsidR="000943B5" w:rsidRPr="000943B5" w:rsidRDefault="000943B5" w:rsidP="000943B5">
      <w:pPr>
        <w:pStyle w:val="SingleTxtGR"/>
      </w:pPr>
      <w:r w:rsidRPr="000943B5">
        <w:t>4.</w:t>
      </w:r>
      <w:r w:rsidRPr="000943B5">
        <w:tab/>
        <w:t xml:space="preserve">В главах 4.2 и 6.7 МПОГ/ДОПОГ также содержатся ссылки на диаметр корпуса: в пунктах 4.2.5.2.6 (сноска а) к </w:t>
      </w:r>
      <w:r w:rsidRPr="000943B5">
        <w:rPr>
          <w:lang w:val="en-GB"/>
        </w:rPr>
        <w:t>T</w:t>
      </w:r>
      <w:r w:rsidRPr="000943B5">
        <w:t>50, назначение</w:t>
      </w:r>
      <w:r w:rsidRPr="000943B5">
        <w:rPr>
          <w:b/>
        </w:rPr>
        <w:t xml:space="preserve"> </w:t>
      </w:r>
      <w:r w:rsidRPr="000943B5">
        <w:t>максимально доп</w:t>
      </w:r>
      <w:r w:rsidRPr="000943B5">
        <w:t>у</w:t>
      </w:r>
      <w:r w:rsidRPr="000943B5">
        <w:t>стимого рабочего давления типам цистерн – цистерна малого объема, цистерна без теплоизоляции, цистерна с солнцезащитным экраном, изотермическая ц</w:t>
      </w:r>
      <w:r w:rsidRPr="000943B5">
        <w:t>и</w:t>
      </w:r>
      <w:r w:rsidRPr="000943B5">
        <w:t>стерна), 6.7.2.4.2, 6.7.2.4.3, 6.7.2.4.7, 6.7.3.1, 6.7.3.4.2, 6.7.4.4.2 и 6.7.4.4.3 (ко</w:t>
      </w:r>
      <w:r w:rsidRPr="000943B5">
        <w:t>н</w:t>
      </w:r>
      <w:r w:rsidRPr="000943B5">
        <w:t>струкция цистерн). Как и в главе 6.8 МПОГ/ДОПОГ, в главе 6.7 МПОГ/ДОПОГ не содержится более подробных указаний в отношении диаметра корпуса. В</w:t>
      </w:r>
      <w:r w:rsidR="006B5651">
        <w:rPr>
          <w:lang w:val="en-US"/>
        </w:rPr>
        <w:t> </w:t>
      </w:r>
      <w:r w:rsidRPr="000943B5">
        <w:t>целях гармонизации толкования новое определение диаметра должно также применяться к корпусам в соответствии с главой 6.7 МПОГ/ДОПОГ.</w:t>
      </w:r>
    </w:p>
    <w:p w:rsidR="000943B5" w:rsidRPr="000943B5" w:rsidRDefault="000943B5" w:rsidP="000943B5">
      <w:pPr>
        <w:pStyle w:val="SingleTxtGR"/>
      </w:pPr>
      <w:r w:rsidRPr="000943B5">
        <w:t>5.</w:t>
      </w:r>
      <w:r w:rsidRPr="000943B5">
        <w:tab/>
        <w:t>Для того чтобы решить эту проблему, предлагается включить определ</w:t>
      </w:r>
      <w:r w:rsidRPr="000943B5">
        <w:t>е</w:t>
      </w:r>
      <w:r w:rsidRPr="000943B5">
        <w:t>ние диаметра корпуса в раздел 1.2.1 МПОГ/ДОПОГ/ВОПОГ.</w:t>
      </w:r>
    </w:p>
    <w:p w:rsidR="000943B5" w:rsidRPr="000943B5" w:rsidRDefault="000943B5" w:rsidP="0030595A">
      <w:pPr>
        <w:pStyle w:val="HChGR"/>
      </w:pPr>
      <w:r w:rsidRPr="000943B5">
        <w:tab/>
      </w:r>
      <w:r w:rsidRPr="000943B5">
        <w:tab/>
        <w:t>Предложение</w:t>
      </w:r>
    </w:p>
    <w:p w:rsidR="000943B5" w:rsidRPr="000943B5" w:rsidRDefault="000943B5" w:rsidP="000943B5">
      <w:pPr>
        <w:pStyle w:val="SingleTxtGR"/>
      </w:pPr>
      <w:r w:rsidRPr="000943B5">
        <w:t>6.</w:t>
      </w:r>
      <w:r w:rsidRPr="000943B5">
        <w:tab/>
        <w:t>Включить в раздел 1.2.1 МПОГ/ДОПОГ/ВОПОГ новое определение сл</w:t>
      </w:r>
      <w:r w:rsidRPr="000943B5">
        <w:t>е</w:t>
      </w:r>
      <w:r w:rsidRPr="000943B5">
        <w:t>дующего содержания:</w:t>
      </w:r>
    </w:p>
    <w:p w:rsidR="000943B5" w:rsidRPr="000943B5" w:rsidRDefault="000943B5" w:rsidP="000943B5">
      <w:pPr>
        <w:pStyle w:val="SingleTxtGR"/>
      </w:pPr>
      <w:r w:rsidRPr="000943B5">
        <w:t>«"</w:t>
      </w:r>
      <w:r w:rsidRPr="000943B5">
        <w:rPr>
          <w:b/>
          <w:i/>
        </w:rPr>
        <w:t>Диаметр корпуса</w:t>
      </w:r>
      <w:r w:rsidRPr="000943B5">
        <w:t xml:space="preserve">" означает внутренний диаметр </w:t>
      </w:r>
      <w:r w:rsidRPr="000943B5">
        <w:rPr>
          <w:i/>
        </w:rPr>
        <w:t>корпуса</w:t>
      </w:r>
      <w:proofErr w:type="gramStart"/>
      <w:r w:rsidRPr="000943B5">
        <w:t>.».</w:t>
      </w:r>
      <w:proofErr w:type="gramEnd"/>
    </w:p>
    <w:p w:rsidR="00A658DB" w:rsidRPr="0030595A" w:rsidRDefault="0030595A" w:rsidP="0030595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30595A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B5" w:rsidRDefault="000943B5" w:rsidP="00B471C5">
      <w:r>
        <w:separator/>
      </w:r>
    </w:p>
  </w:endnote>
  <w:endnote w:type="continuationSeparator" w:id="0">
    <w:p w:rsidR="000943B5" w:rsidRDefault="000943B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3B4A3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1D4B56">
      <w:rPr>
        <w:lang w:val="en-US"/>
      </w:rPr>
      <w:t>22418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30595A">
            <w:rPr>
              <w:lang w:val="en-US"/>
            </w:rPr>
            <w:t>22418</w:t>
          </w:r>
          <w:r w:rsidRPr="001C3ABC">
            <w:rPr>
              <w:lang w:val="en-US"/>
            </w:rPr>
            <w:t xml:space="preserve"> (R)</w:t>
          </w:r>
          <w:r w:rsidR="0030595A">
            <w:rPr>
              <w:lang w:val="en-US"/>
            </w:rPr>
            <w:t xml:space="preserve">   030117   030117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31CFBBD5" wp14:editId="0965B57F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1D4B56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15/AC.1/2017/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1/2017/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E0605B" w:rsidRDefault="00E0605B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E060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E060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060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E060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060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E060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E060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E060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E0605B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B5" w:rsidRPr="009141DC" w:rsidRDefault="000943B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0943B5" w:rsidRPr="00D1261C" w:rsidRDefault="000943B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0943B5" w:rsidRPr="00652FB8" w:rsidRDefault="000943B5" w:rsidP="000943B5">
      <w:pPr>
        <w:pStyle w:val="Notedebasdepage"/>
        <w:rPr>
          <w:lang w:val="ru-RU"/>
        </w:rPr>
      </w:pPr>
      <w:r>
        <w:tab/>
      </w:r>
      <w:r w:rsidRPr="00E059A6">
        <w:rPr>
          <w:rStyle w:val="Appelnotedebasdep"/>
          <w:sz w:val="20"/>
          <w:vertAlign w:val="baseline"/>
        </w:rPr>
        <w:footnoteRef/>
      </w:r>
      <w:r w:rsidRPr="00652FB8">
        <w:rPr>
          <w:lang w:val="ru-RU"/>
        </w:rPr>
        <w:tab/>
      </w:r>
      <w:r w:rsidR="003B4A3C" w:rsidRPr="004F6660">
        <w:rPr>
          <w:lang w:val="ru-RU"/>
        </w:rPr>
        <w:t xml:space="preserve">В соответствии с программой работы Комитета по внутреннему транспорту </w:t>
      </w:r>
      <w:r w:rsidR="003B4A3C" w:rsidRPr="004F6660">
        <w:rPr>
          <w:lang w:val="ru-RU"/>
        </w:rPr>
        <w:br/>
        <w:t>на 2016−2017 годы (</w:t>
      </w:r>
      <w:r w:rsidR="003B4A3C" w:rsidRPr="00EC2D48">
        <w:t>ECE</w:t>
      </w:r>
      <w:r w:rsidR="003B4A3C" w:rsidRPr="004F6660">
        <w:rPr>
          <w:lang w:val="ru-RU"/>
        </w:rPr>
        <w:t>/</w:t>
      </w:r>
      <w:r w:rsidR="003B4A3C" w:rsidRPr="00EC2D48">
        <w:t>TRANS</w:t>
      </w:r>
      <w:r w:rsidR="003B4A3C" w:rsidRPr="004F6660">
        <w:rPr>
          <w:lang w:val="ru-RU"/>
        </w:rPr>
        <w:t>/2016/28/</w:t>
      </w:r>
      <w:r w:rsidR="003B4A3C" w:rsidRPr="004F6660">
        <w:rPr>
          <w:lang w:val="en-US"/>
        </w:rPr>
        <w:t>Add</w:t>
      </w:r>
      <w:r w:rsidR="003B4A3C" w:rsidRPr="004F6660">
        <w:rPr>
          <w:lang w:val="ru-RU"/>
        </w:rPr>
        <w:t>.1, пункт 9.2).</w:t>
      </w:r>
      <w:bookmarkStart w:id="2" w:name="_GoBack"/>
      <w:bookmarkEnd w:id="2"/>
    </w:p>
  </w:footnote>
  <w:footnote w:id="2">
    <w:p w:rsidR="000943B5" w:rsidRPr="00652FB8" w:rsidRDefault="000943B5" w:rsidP="000943B5">
      <w:pPr>
        <w:pStyle w:val="Notedebasdepage"/>
        <w:rPr>
          <w:lang w:val="ru-RU"/>
        </w:rPr>
      </w:pPr>
      <w:r w:rsidRPr="00652FB8">
        <w:rPr>
          <w:lang w:val="ru-RU"/>
        </w:rPr>
        <w:tab/>
      </w:r>
      <w:r w:rsidRPr="00E059A6">
        <w:rPr>
          <w:rStyle w:val="Appelnotedebasdep"/>
          <w:sz w:val="20"/>
          <w:vertAlign w:val="baseline"/>
          <w:lang w:val="ru-RU"/>
        </w:rPr>
        <w:t>**</w:t>
      </w:r>
      <w:r w:rsidRPr="00652FB8">
        <w:rPr>
          <w:lang w:val="ru-RU"/>
        </w:rPr>
        <w:tab/>
        <w:t xml:space="preserve">Распространено Межправительственной организацией по международным железнодорожным перевозкам (ОТИФ) под условным обозначением </w:t>
      </w:r>
      <w:r w:rsidRPr="00E751C3">
        <w:rPr>
          <w:lang w:val="en-US"/>
        </w:rPr>
        <w:t>OTIF</w:t>
      </w:r>
      <w:r w:rsidRPr="00652FB8">
        <w:rPr>
          <w:lang w:val="ru-RU"/>
        </w:rPr>
        <w:t>/</w:t>
      </w:r>
      <w:r w:rsidRPr="00E751C3">
        <w:rPr>
          <w:lang w:val="en-US"/>
        </w:rPr>
        <w:t>RID</w:t>
      </w:r>
      <w:r w:rsidRPr="00652FB8">
        <w:rPr>
          <w:lang w:val="ru-RU"/>
        </w:rPr>
        <w:t>/</w:t>
      </w:r>
      <w:r w:rsidRPr="00E751C3">
        <w:rPr>
          <w:lang w:val="en-US"/>
        </w:rPr>
        <w:t>RC</w:t>
      </w:r>
      <w:r w:rsidRPr="00652FB8">
        <w:rPr>
          <w:lang w:val="ru-RU"/>
        </w:rPr>
        <w:t>/2017/3.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En-tte"/>
      <w:rPr>
        <w:lang w:val="en-US"/>
      </w:rPr>
    </w:pPr>
    <w:r>
      <w:rPr>
        <w:lang w:val="en-US"/>
      </w:rPr>
      <w:t>ECE/</w:t>
    </w:r>
    <w:r w:rsidR="001D4B56" w:rsidRPr="001D4B56">
      <w:rPr>
        <w:lang w:val="en-US"/>
      </w:rPr>
      <w:t>TRANS/WP.15/AC.1/2017/3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En-tte"/>
      <w:jc w:val="right"/>
      <w:rPr>
        <w:lang w:val="en-US"/>
      </w:rPr>
    </w:pPr>
    <w:r>
      <w:rPr>
        <w:lang w:val="en-US"/>
      </w:rPr>
      <w:t>ECE/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05B" w:rsidRDefault="00E0605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B5"/>
    <w:rsid w:val="000450D1"/>
    <w:rsid w:val="000943B5"/>
    <w:rsid w:val="000B1FD5"/>
    <w:rsid w:val="000F2A4F"/>
    <w:rsid w:val="001D4B56"/>
    <w:rsid w:val="00203F84"/>
    <w:rsid w:val="00275188"/>
    <w:rsid w:val="0028687D"/>
    <w:rsid w:val="002B091C"/>
    <w:rsid w:val="002B3D40"/>
    <w:rsid w:val="002D0CCB"/>
    <w:rsid w:val="0030595A"/>
    <w:rsid w:val="00345C79"/>
    <w:rsid w:val="00366A39"/>
    <w:rsid w:val="003B4A3C"/>
    <w:rsid w:val="00410261"/>
    <w:rsid w:val="00462C29"/>
    <w:rsid w:val="0048005C"/>
    <w:rsid w:val="00485CB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5651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824FE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A258B"/>
    <w:rsid w:val="00BE1742"/>
    <w:rsid w:val="00D1261C"/>
    <w:rsid w:val="00D26030"/>
    <w:rsid w:val="00D75DCE"/>
    <w:rsid w:val="00DD35AC"/>
    <w:rsid w:val="00DD479F"/>
    <w:rsid w:val="00E059A6"/>
    <w:rsid w:val="00E0605B"/>
    <w:rsid w:val="00E15E48"/>
    <w:rsid w:val="00EB0723"/>
    <w:rsid w:val="00EB2957"/>
    <w:rsid w:val="00EE6F37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4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3B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tabs>
        <w:tab w:val="clear" w:pos="1701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tabs>
        <w:tab w:val="clear" w:pos="2268"/>
        <w:tab w:val="num" w:pos="360"/>
      </w:tabs>
      <w:spacing w:after="120"/>
      <w:ind w:left="0" w:right="1134" w:firstLine="0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94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43B5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3739-D0A4-4480-9F76-E0CF0090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barrio-champeau</cp:lastModifiedBy>
  <cp:revision>2</cp:revision>
  <cp:lastPrinted>2017-01-03T12:43:00Z</cp:lastPrinted>
  <dcterms:created xsi:type="dcterms:W3CDTF">2017-01-06T15:45:00Z</dcterms:created>
  <dcterms:modified xsi:type="dcterms:W3CDTF">2017-01-06T15:45:00Z</dcterms:modified>
</cp:coreProperties>
</file>