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F227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F227B" w:rsidP="005F227B">
            <w:pPr>
              <w:jc w:val="right"/>
            </w:pPr>
            <w:r w:rsidRPr="005F227B">
              <w:rPr>
                <w:sz w:val="40"/>
              </w:rPr>
              <w:t>ECE</w:t>
            </w:r>
            <w:r>
              <w:t>/TRANS/WP.15/AC.1/2017/2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F227B" w:rsidP="00892A2F">
            <w:pPr>
              <w:spacing w:before="240"/>
            </w:pPr>
            <w:r>
              <w:t>Distr. générale</w:t>
            </w:r>
          </w:p>
          <w:p w:rsidR="005F227B" w:rsidRDefault="005F227B" w:rsidP="005F227B">
            <w:pPr>
              <w:spacing w:line="240" w:lineRule="exact"/>
            </w:pPr>
            <w:r>
              <w:t>21 décembre 2016</w:t>
            </w:r>
          </w:p>
          <w:p w:rsidR="005F227B" w:rsidRDefault="005F227B" w:rsidP="005F227B">
            <w:pPr>
              <w:spacing w:line="240" w:lineRule="exact"/>
            </w:pPr>
            <w:r>
              <w:t>Français</w:t>
            </w:r>
          </w:p>
          <w:p w:rsidR="005F227B" w:rsidRPr="00DB58B5" w:rsidRDefault="005F227B" w:rsidP="005F227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8F578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F227B" w:rsidRPr="008F578A" w:rsidRDefault="005F227B" w:rsidP="008F578A">
      <w:pPr>
        <w:spacing w:before="120" w:after="120"/>
        <w:rPr>
          <w:b/>
          <w:sz w:val="24"/>
          <w:szCs w:val="24"/>
          <w:lang w:val="fr-FR"/>
        </w:rPr>
      </w:pPr>
      <w:r w:rsidRPr="008F578A">
        <w:rPr>
          <w:b/>
          <w:sz w:val="24"/>
          <w:szCs w:val="24"/>
          <w:lang w:val="fr-FR"/>
        </w:rPr>
        <w:t>Groupe de travail des transpo</w:t>
      </w:r>
      <w:r w:rsidR="008F578A">
        <w:rPr>
          <w:b/>
          <w:sz w:val="24"/>
          <w:szCs w:val="24"/>
          <w:lang w:val="fr-FR"/>
        </w:rPr>
        <w:t>rts de marchandises dangereuses</w:t>
      </w:r>
    </w:p>
    <w:p w:rsidR="005F227B" w:rsidRPr="008F578A" w:rsidRDefault="005F227B" w:rsidP="00C95BF4">
      <w:pPr>
        <w:rPr>
          <w:b/>
          <w:lang w:val="fr-FR"/>
        </w:rPr>
      </w:pPr>
      <w:r w:rsidRPr="008F578A">
        <w:rPr>
          <w:b/>
          <w:lang w:val="fr-FR"/>
        </w:rPr>
        <w:t>Réunion commune de la Commission d’</w:t>
      </w:r>
      <w:r w:rsidR="008F578A" w:rsidRPr="008F578A">
        <w:rPr>
          <w:b/>
          <w:lang w:val="fr-FR"/>
        </w:rPr>
        <w:t>experts du RID</w:t>
      </w:r>
      <w:r w:rsidR="008F578A">
        <w:rPr>
          <w:b/>
          <w:lang w:val="fr-FR"/>
        </w:rPr>
        <w:t xml:space="preserve"> </w:t>
      </w:r>
      <w:r w:rsidRPr="008F578A">
        <w:rPr>
          <w:b/>
          <w:lang w:val="fr-FR"/>
        </w:rPr>
        <w:t xml:space="preserve">et </w:t>
      </w:r>
      <w:r w:rsidR="008F578A">
        <w:rPr>
          <w:b/>
          <w:lang w:val="fr-FR"/>
        </w:rPr>
        <w:t>du</w:t>
      </w:r>
      <w:r w:rsidR="008F578A">
        <w:rPr>
          <w:b/>
          <w:lang w:val="fr-FR"/>
        </w:rPr>
        <w:br/>
      </w:r>
      <w:r w:rsidRPr="008F578A">
        <w:rPr>
          <w:b/>
          <w:lang w:val="fr-FR"/>
        </w:rPr>
        <w:t>Groupe de travail des transpo</w:t>
      </w:r>
      <w:r w:rsidR="008F578A">
        <w:rPr>
          <w:b/>
          <w:lang w:val="fr-FR"/>
        </w:rPr>
        <w:t>rts de marchandises dangereuses</w:t>
      </w:r>
    </w:p>
    <w:p w:rsidR="005F227B" w:rsidRPr="008F578A" w:rsidRDefault="008F578A" w:rsidP="00C95BF4">
      <w:pPr>
        <w:rPr>
          <w:lang w:val="fr-FR"/>
        </w:rPr>
      </w:pPr>
      <w:r>
        <w:rPr>
          <w:lang w:val="fr-FR"/>
        </w:rPr>
        <w:t>Berne, 13-</w:t>
      </w:r>
      <w:r w:rsidR="005F227B" w:rsidRPr="008F578A">
        <w:rPr>
          <w:lang w:val="fr-FR"/>
        </w:rPr>
        <w:t>17 mars 2017</w:t>
      </w:r>
    </w:p>
    <w:p w:rsidR="005F227B" w:rsidRPr="008F578A" w:rsidRDefault="005F227B" w:rsidP="00C95BF4">
      <w:pPr>
        <w:rPr>
          <w:lang w:val="fr-FR"/>
        </w:rPr>
      </w:pPr>
      <w:r w:rsidRPr="008F578A">
        <w:rPr>
          <w:lang w:val="fr-FR"/>
        </w:rPr>
        <w:t>Point 4 de l’ordre du jour provisoire</w:t>
      </w:r>
    </w:p>
    <w:p w:rsidR="005F227B" w:rsidRPr="008F578A" w:rsidRDefault="005F227B" w:rsidP="00C95BF4">
      <w:pPr>
        <w:rPr>
          <w:b/>
          <w:lang w:val="fr-FR"/>
        </w:rPr>
      </w:pPr>
      <w:r w:rsidRPr="008F578A">
        <w:rPr>
          <w:b/>
          <w:lang w:val="fr-FR"/>
        </w:rPr>
        <w:t>Interprétation du RID/ADR/ADN</w:t>
      </w:r>
    </w:p>
    <w:p w:rsidR="005F227B" w:rsidRPr="00306AB1" w:rsidRDefault="005F227B" w:rsidP="005F227B">
      <w:pPr>
        <w:pStyle w:val="HChG"/>
        <w:rPr>
          <w:lang w:val="fr-FR"/>
        </w:rPr>
      </w:pPr>
      <w:r w:rsidRPr="00306AB1">
        <w:rPr>
          <w:lang w:val="fr-FR"/>
        </w:rPr>
        <w:tab/>
      </w:r>
      <w:r w:rsidRPr="00306AB1">
        <w:rPr>
          <w:lang w:val="fr-FR"/>
        </w:rPr>
        <w:tab/>
        <w:t>Interprétation du paragraphe 1.8.3.15</w:t>
      </w:r>
      <w:r w:rsidR="00C95BF4">
        <w:rPr>
          <w:lang w:val="fr-FR"/>
        </w:rPr>
        <w:t> </w:t>
      </w:r>
      <w:r w:rsidRPr="00306AB1">
        <w:rPr>
          <w:lang w:val="fr-FR"/>
        </w:rPr>
        <w:t>: accepta</w:t>
      </w:r>
      <w:r>
        <w:rPr>
          <w:lang w:val="fr-FR"/>
        </w:rPr>
        <w:t>tion</w:t>
      </w:r>
      <w:r w:rsidRPr="00306AB1">
        <w:rPr>
          <w:lang w:val="fr-FR"/>
        </w:rPr>
        <w:t xml:space="preserve"> </w:t>
      </w:r>
      <w:r w:rsidR="00C95BF4">
        <w:rPr>
          <w:lang w:val="fr-FR"/>
        </w:rPr>
        <w:br/>
      </w:r>
      <w:r>
        <w:rPr>
          <w:lang w:val="fr-FR"/>
        </w:rPr>
        <w:t xml:space="preserve">des </w:t>
      </w:r>
      <w:r w:rsidRPr="00306AB1">
        <w:rPr>
          <w:lang w:val="fr-FR"/>
        </w:rPr>
        <w:t>certificats de conseiller à la sécurité</w:t>
      </w:r>
    </w:p>
    <w:p w:rsidR="005F227B" w:rsidRPr="00306AB1" w:rsidRDefault="005F227B" w:rsidP="005F227B">
      <w:pPr>
        <w:pStyle w:val="H1G"/>
        <w:rPr>
          <w:lang w:val="fr-FR"/>
        </w:rPr>
      </w:pPr>
      <w:r w:rsidRPr="00306AB1">
        <w:rPr>
          <w:lang w:val="fr-FR"/>
        </w:rPr>
        <w:tab/>
      </w:r>
      <w:r w:rsidRPr="00306AB1">
        <w:rPr>
          <w:lang w:val="fr-FR"/>
        </w:rPr>
        <w:tab/>
        <w:t xml:space="preserve">Communication du </w:t>
      </w:r>
      <w:r w:rsidR="00C95BF4" w:rsidRPr="00306AB1">
        <w:rPr>
          <w:lang w:val="fr-FR"/>
        </w:rPr>
        <w:t xml:space="preserve">Gouvernement </w:t>
      </w:r>
      <w:r w:rsidRPr="00306AB1">
        <w:rPr>
          <w:lang w:val="fr-FR"/>
        </w:rPr>
        <w:t>espagnol</w:t>
      </w:r>
      <w:r w:rsidRPr="005F227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>
        <w:rPr>
          <w:vertAlign w:val="superscript"/>
          <w:lang w:val="en-GB"/>
        </w:rPr>
        <w:t xml:space="preserve">, </w:t>
      </w:r>
      <w:r w:rsidRPr="005F227B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5F227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F227B" w:rsidRPr="000001E7" w:rsidRDefault="005F227B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5F227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F227B" w:rsidRDefault="005F227B" w:rsidP="005F227B">
            <w:pPr>
              <w:pStyle w:val="SingleTxtG"/>
              <w:ind w:left="3119" w:hanging="1985"/>
            </w:pPr>
            <w:r w:rsidRPr="005F227B">
              <w:rPr>
                <w:b/>
                <w:lang w:val="fr-FR"/>
              </w:rPr>
              <w:t>Résumé analytique</w:t>
            </w:r>
            <w:r>
              <w:rPr>
                <w:b/>
                <w:lang w:val="fr-FR"/>
              </w:rPr>
              <w:t> </w:t>
            </w:r>
            <w:r w:rsidRPr="005F227B">
              <w:rPr>
                <w:b/>
                <w:lang w:val="fr-FR"/>
              </w:rPr>
              <w:t>:</w:t>
            </w:r>
            <w:r w:rsidRPr="005F227B">
              <w:rPr>
                <w:lang w:val="fr-FR"/>
              </w:rPr>
              <w:tab/>
              <w:t xml:space="preserve">Interprétation concernant l’obligation d’accepter les certificats de conseiller à la sécurité d’autres pays. </w:t>
            </w:r>
          </w:p>
        </w:tc>
      </w:tr>
      <w:tr w:rsidR="005F227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F227B" w:rsidRPr="005F227B" w:rsidRDefault="005F227B" w:rsidP="005F227B">
            <w:pPr>
              <w:pStyle w:val="SingleTxtG"/>
              <w:ind w:left="3119" w:hanging="1985"/>
              <w:rPr>
                <w:b/>
                <w:lang w:val="fr-FR"/>
              </w:rPr>
            </w:pPr>
            <w:r w:rsidRPr="005F227B">
              <w:rPr>
                <w:b/>
                <w:lang w:val="fr-FR"/>
              </w:rPr>
              <w:t>Mesure à prendre</w:t>
            </w:r>
            <w:r>
              <w:rPr>
                <w:b/>
                <w:lang w:val="fr-FR"/>
              </w:rPr>
              <w:t> </w:t>
            </w:r>
            <w:r w:rsidRPr="005F227B">
              <w:rPr>
                <w:b/>
                <w:lang w:val="fr-FR"/>
              </w:rPr>
              <w:t>:</w:t>
            </w:r>
            <w:r w:rsidRPr="005F227B">
              <w:rPr>
                <w:lang w:val="fr-FR"/>
              </w:rPr>
              <w:tab/>
              <w:t>La Réunion commune est invitée à donner son</w:t>
            </w:r>
            <w:r>
              <w:rPr>
                <w:lang w:val="fr-FR"/>
              </w:rPr>
              <w:t xml:space="preserve"> </w:t>
            </w:r>
            <w:r w:rsidR="008F578A">
              <w:rPr>
                <w:lang w:val="fr-FR"/>
              </w:rPr>
              <w:t>interprétation à ce </w:t>
            </w:r>
            <w:r w:rsidRPr="005F227B">
              <w:rPr>
                <w:lang w:val="fr-FR"/>
              </w:rPr>
              <w:t>sujet.</w:t>
            </w:r>
          </w:p>
        </w:tc>
      </w:tr>
      <w:tr w:rsidR="005F227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5F227B" w:rsidRDefault="005F227B" w:rsidP="00216E0F"/>
        </w:tc>
      </w:tr>
    </w:tbl>
    <w:p w:rsidR="00981C9C" w:rsidRPr="005F227B" w:rsidRDefault="005D3435" w:rsidP="005F227B">
      <w:pPr>
        <w:pStyle w:val="HChG"/>
        <w:rPr>
          <w:lang w:val="en-US"/>
        </w:rPr>
      </w:pPr>
      <w:r w:rsidRPr="005F227B">
        <w:rPr>
          <w:lang w:val="fr-FR"/>
        </w:rPr>
        <w:tab/>
      </w:r>
      <w:r w:rsidRPr="005F227B">
        <w:rPr>
          <w:lang w:val="fr-FR"/>
        </w:rPr>
        <w:tab/>
      </w:r>
      <w:r w:rsidRPr="005F227B">
        <w:rPr>
          <w:lang w:val="en-US"/>
        </w:rPr>
        <w:t>Introduction</w:t>
      </w:r>
    </w:p>
    <w:p w:rsidR="005F227B" w:rsidRPr="005F227B" w:rsidRDefault="005D3435" w:rsidP="00C95BF4">
      <w:pPr>
        <w:pStyle w:val="ParNoG"/>
        <w:rPr>
          <w:bCs/>
          <w:lang w:val="fr-FR"/>
        </w:rPr>
      </w:pPr>
      <w:r w:rsidRPr="005F227B">
        <w:rPr>
          <w:lang w:val="fr-FR"/>
        </w:rPr>
        <w:t>Lorsqu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on analyse la validité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un certificat de conseiller à la sécurité provenant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un pays non membre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Union européenne pour une société espagnole, la question plus générale qui se pose est de savoir s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il est obligatoire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accepter les certificats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autres pays et en particulier d</w:t>
      </w:r>
      <w:r w:rsidRPr="005F227B">
        <w:rPr>
          <w:lang w:val="fr-FR"/>
        </w:rPr>
        <w:t>e pays non membres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 xml:space="preserve">Union </w:t>
      </w:r>
      <w:r w:rsidR="005F227B">
        <w:rPr>
          <w:lang w:val="fr-FR"/>
        </w:rPr>
        <w:t>européenne.</w:t>
      </w:r>
    </w:p>
    <w:p w:rsidR="00981C9C" w:rsidRPr="005F227B" w:rsidRDefault="005D3435" w:rsidP="00C95BF4">
      <w:pPr>
        <w:pStyle w:val="ParNoG"/>
        <w:tabs>
          <w:tab w:val="clear" w:pos="1701"/>
        </w:tabs>
        <w:rPr>
          <w:bCs/>
          <w:lang w:val="fr-FR"/>
        </w:rPr>
      </w:pPr>
      <w:r w:rsidRPr="005F227B">
        <w:rPr>
          <w:lang w:val="fr-FR"/>
        </w:rPr>
        <w:lastRenderedPageBreak/>
        <w:t xml:space="preserve">Le paragraphe 1.8.3.15 indique clairement que </w:t>
      </w:r>
      <w:r w:rsidR="005F227B">
        <w:rPr>
          <w:lang w:val="fr-FR"/>
        </w:rPr>
        <w:t>« </w:t>
      </w:r>
      <w:r w:rsidRPr="005F227B">
        <w:rPr>
          <w:lang w:val="fr-FR"/>
        </w:rPr>
        <w:t>Le certificat</w:t>
      </w:r>
      <w:r w:rsidR="005F227B">
        <w:rPr>
          <w:lang w:val="fr-FR"/>
        </w:rPr>
        <w:t xml:space="preserve"> </w:t>
      </w:r>
      <w:r w:rsidRPr="005F227B">
        <w:rPr>
          <w:lang w:val="fr-FR"/>
        </w:rPr>
        <w:t>… est reconnu par toutes les Parties contractantes</w:t>
      </w:r>
      <w:r w:rsidR="005F227B">
        <w:rPr>
          <w:lang w:val="fr-FR"/>
        </w:rPr>
        <w:t> »</w:t>
      </w:r>
      <w:r w:rsidRPr="005F227B">
        <w:rPr>
          <w:lang w:val="fr-FR"/>
        </w:rPr>
        <w:t>. Comme le RID/ADR est un accord relatif au transport international, on pourrait objecter que les ce</w:t>
      </w:r>
      <w:r w:rsidRPr="005F227B">
        <w:rPr>
          <w:lang w:val="fr-FR"/>
        </w:rPr>
        <w:t>rtificats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 xml:space="preserve">autres États contractants/Parties contractantes ne doivent être acceptés que pour des transports internationaux. </w:t>
      </w:r>
    </w:p>
    <w:p w:rsidR="00981C9C" w:rsidRPr="005F227B" w:rsidRDefault="005D3435" w:rsidP="00C95BF4">
      <w:pPr>
        <w:pStyle w:val="ParNoG"/>
        <w:tabs>
          <w:tab w:val="clear" w:pos="1701"/>
        </w:tabs>
        <w:rPr>
          <w:lang w:val="fr-FR"/>
        </w:rPr>
      </w:pPr>
      <w:r w:rsidRPr="005F227B">
        <w:rPr>
          <w:lang w:val="fr-FR"/>
        </w:rPr>
        <w:t>S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agissant de transports nationaux de marchandises dangereuses, dont on présume qu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ils sont effectués par des entreprises national</w:t>
      </w:r>
      <w:r w:rsidRPr="005F227B">
        <w:rPr>
          <w:lang w:val="fr-FR"/>
        </w:rPr>
        <w:t>es, on peut se demander s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il est obligatoire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accepter un conseiller à la sécurité venant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autres États contractants/Parties contractantes</w:t>
      </w:r>
      <w:r w:rsidR="005F227B">
        <w:rPr>
          <w:lang w:val="fr-FR"/>
        </w:rPr>
        <w:t xml:space="preserve">. </w:t>
      </w:r>
    </w:p>
    <w:p w:rsidR="00981C9C" w:rsidRPr="005F227B" w:rsidRDefault="005D3435" w:rsidP="00C95BF4">
      <w:pPr>
        <w:pStyle w:val="ParNoG"/>
        <w:tabs>
          <w:tab w:val="clear" w:pos="1701"/>
        </w:tabs>
        <w:rPr>
          <w:lang w:val="fr-FR"/>
        </w:rPr>
      </w:pPr>
      <w:r w:rsidRPr="005F227B">
        <w:rPr>
          <w:lang w:val="fr-FR"/>
        </w:rPr>
        <w:t>Pour les pays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Union européenne, la Directive 68/2008 rend également le RID/ADR obligatoire pour les transpor</w:t>
      </w:r>
      <w:r w:rsidRPr="005F227B">
        <w:rPr>
          <w:lang w:val="fr-FR"/>
        </w:rPr>
        <w:t xml:space="preserve">ts internes, mais le terme </w:t>
      </w:r>
      <w:r w:rsidR="005F227B">
        <w:rPr>
          <w:lang w:val="fr-FR"/>
        </w:rPr>
        <w:t>« </w:t>
      </w:r>
      <w:r w:rsidRPr="005F227B">
        <w:rPr>
          <w:lang w:val="fr-FR"/>
        </w:rPr>
        <w:t>États contractants/Parties contractantes</w:t>
      </w:r>
      <w:r w:rsidR="005F227B">
        <w:rPr>
          <w:lang w:val="fr-FR"/>
        </w:rPr>
        <w:t> »</w:t>
      </w:r>
      <w:r w:rsidRPr="005F227B">
        <w:rPr>
          <w:lang w:val="fr-FR"/>
        </w:rPr>
        <w:t xml:space="preserve"> y est remplacé par </w:t>
      </w:r>
      <w:r w:rsidR="005F227B">
        <w:rPr>
          <w:lang w:val="fr-FR"/>
        </w:rPr>
        <w:t>« </w:t>
      </w:r>
      <w:r w:rsidRPr="005F227B">
        <w:rPr>
          <w:lang w:val="fr-FR"/>
        </w:rPr>
        <w:t>États membres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UE</w:t>
      </w:r>
      <w:r w:rsidR="005F227B">
        <w:rPr>
          <w:lang w:val="fr-FR"/>
        </w:rPr>
        <w:t> »</w:t>
      </w:r>
      <w:r w:rsidRPr="005F227B">
        <w:rPr>
          <w:lang w:val="fr-FR"/>
        </w:rPr>
        <w:t>. Cela signifie que les États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Union européenne doivent accepter les certificats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autres pays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Union dans de telles circonstances m</w:t>
      </w:r>
      <w:r w:rsidRPr="005F227B">
        <w:rPr>
          <w:lang w:val="fr-FR"/>
        </w:rPr>
        <w:t>ais ne dit rien à propos des pays tiers.</w:t>
      </w:r>
    </w:p>
    <w:p w:rsidR="00981C9C" w:rsidRPr="005F227B" w:rsidRDefault="005D3435" w:rsidP="00C95BF4">
      <w:pPr>
        <w:pStyle w:val="ParNoG"/>
        <w:tabs>
          <w:tab w:val="clear" w:pos="1701"/>
        </w:tabs>
        <w:rPr>
          <w:lang w:val="fr-FR"/>
        </w:rPr>
      </w:pPr>
      <w:r w:rsidRPr="005F227B">
        <w:rPr>
          <w:lang w:val="fr-FR"/>
        </w:rPr>
        <w:t>Il se trouve aussi que des pays non membres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 xml:space="preserve">Union européenne ont adopté le RID/ADR pour les transports internes également sans que le terme </w:t>
      </w:r>
      <w:r w:rsidR="005F227B">
        <w:rPr>
          <w:lang w:val="fr-FR"/>
        </w:rPr>
        <w:t>« </w:t>
      </w:r>
      <w:r w:rsidRPr="005F227B">
        <w:rPr>
          <w:lang w:val="fr-FR"/>
        </w:rPr>
        <w:t>États contractants/Parties contractantes</w:t>
      </w:r>
      <w:r w:rsidR="005F227B">
        <w:rPr>
          <w:lang w:val="fr-FR"/>
        </w:rPr>
        <w:t> »</w:t>
      </w:r>
      <w:r w:rsidRPr="005F227B">
        <w:rPr>
          <w:lang w:val="fr-FR"/>
        </w:rPr>
        <w:t xml:space="preserve"> y ait été remplacé par </w:t>
      </w:r>
      <w:r w:rsidR="005F227B">
        <w:rPr>
          <w:lang w:val="fr-FR"/>
        </w:rPr>
        <w:t>« </w:t>
      </w:r>
      <w:r w:rsidRPr="005F227B">
        <w:rPr>
          <w:lang w:val="fr-FR"/>
        </w:rPr>
        <w:t>États membres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UE</w:t>
      </w:r>
      <w:r w:rsidR="005F227B">
        <w:rPr>
          <w:lang w:val="fr-FR"/>
        </w:rPr>
        <w:t> »</w:t>
      </w:r>
      <w:r w:rsidRPr="005F227B">
        <w:rPr>
          <w:lang w:val="fr-FR"/>
        </w:rPr>
        <w:t xml:space="preserve">. Les certificats de conseiller à la sécurité doivent alors être acceptés dans tous les cas. </w:t>
      </w:r>
    </w:p>
    <w:p w:rsidR="00981C9C" w:rsidRPr="005F227B" w:rsidRDefault="005D3435" w:rsidP="00C95BF4">
      <w:pPr>
        <w:pStyle w:val="ParNoG"/>
        <w:tabs>
          <w:tab w:val="clear" w:pos="1701"/>
        </w:tabs>
        <w:rPr>
          <w:lang w:val="fr-FR"/>
        </w:rPr>
      </w:pPr>
      <w:r w:rsidRPr="005F227B">
        <w:rPr>
          <w:lang w:val="fr-FR"/>
        </w:rPr>
        <w:t>Différentes réglementations spécifiques existent dans différents pays en la matière (voir document informel INF.4)</w:t>
      </w:r>
      <w:r w:rsidR="008845E1">
        <w:rPr>
          <w:lang w:val="fr-FR"/>
        </w:rPr>
        <w:t> </w:t>
      </w:r>
      <w:r w:rsidRPr="005F227B">
        <w:rPr>
          <w:lang w:val="fr-FR"/>
        </w:rPr>
        <w:t>; certains pays limitent</w:t>
      </w:r>
      <w:r w:rsidRPr="005F227B">
        <w:rPr>
          <w:lang w:val="fr-FR"/>
        </w:rPr>
        <w:t xml:space="preserve"> expressément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applicabilité des certificats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autres pays, alors que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autres les acceptent tous. Dans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autres enfin, comme c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est le cas de 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Espagne, la question n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 xml:space="preserve">est tout simplement pas explicitement réglementée. </w:t>
      </w:r>
    </w:p>
    <w:p w:rsidR="00981C9C" w:rsidRPr="005F227B" w:rsidRDefault="005F227B" w:rsidP="005F227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D3435" w:rsidRPr="005F227B">
        <w:rPr>
          <w:lang w:val="fr-FR"/>
        </w:rPr>
        <w:t>Interprétation</w:t>
      </w:r>
    </w:p>
    <w:p w:rsidR="00981C9C" w:rsidRPr="005F227B" w:rsidRDefault="005D3435" w:rsidP="00C95BF4">
      <w:pPr>
        <w:pStyle w:val="ParNoG"/>
        <w:tabs>
          <w:tab w:val="clear" w:pos="1701"/>
        </w:tabs>
        <w:rPr>
          <w:lang w:val="fr-FR"/>
        </w:rPr>
      </w:pPr>
      <w:r w:rsidRPr="005F227B">
        <w:rPr>
          <w:lang w:val="fr-FR"/>
        </w:rPr>
        <w:t>L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Espagne serait in</w:t>
      </w:r>
      <w:r w:rsidRPr="005F227B">
        <w:rPr>
          <w:lang w:val="fr-FR"/>
        </w:rPr>
        <w:t>téressée à ce que la Réunion commune puisse débattre de ce sujet et indiquer si le certificat de conseiller à la sécurité d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un autre pays doit, en vertu du RID/ADR, être aussi accepté pour des transports nationaux et des entreprises nationales, ou s</w:t>
      </w:r>
      <w:r w:rsidR="005F227B" w:rsidRPr="005F227B">
        <w:rPr>
          <w:lang w:val="fr-FR"/>
        </w:rPr>
        <w:t>’</w:t>
      </w:r>
      <w:r w:rsidRPr="005F227B">
        <w:rPr>
          <w:lang w:val="fr-FR"/>
        </w:rPr>
        <w:t>il est</w:t>
      </w:r>
      <w:r w:rsidRPr="005F227B">
        <w:rPr>
          <w:lang w:val="fr-FR"/>
        </w:rPr>
        <w:t xml:space="preserve"> loisible à chaque pays de réglementer cette question spé</w:t>
      </w:r>
      <w:r w:rsidR="005F227B">
        <w:rPr>
          <w:lang w:val="fr-FR"/>
        </w:rPr>
        <w:t xml:space="preserve">cifique comme il le souhaite. </w:t>
      </w:r>
    </w:p>
    <w:p w:rsidR="005F227B" w:rsidRPr="005F227B" w:rsidRDefault="005F227B" w:rsidP="005F227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227B" w:rsidRPr="005F227B" w:rsidSect="005F22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35" w:rsidRDefault="005D3435" w:rsidP="00F95C08">
      <w:pPr>
        <w:spacing w:line="240" w:lineRule="auto"/>
      </w:pPr>
    </w:p>
  </w:endnote>
  <w:endnote w:type="continuationSeparator" w:id="0">
    <w:p w:rsidR="005D3435" w:rsidRPr="00AC3823" w:rsidRDefault="005D3435" w:rsidP="00AC3823">
      <w:pPr>
        <w:pStyle w:val="Pieddepage"/>
      </w:pPr>
    </w:p>
  </w:endnote>
  <w:endnote w:type="continuationNotice" w:id="1">
    <w:p w:rsidR="005D3435" w:rsidRDefault="005D343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B" w:rsidRPr="005F227B" w:rsidRDefault="001C4968" w:rsidP="005F227B">
    <w:pPr>
      <w:pStyle w:val="Pieddepage"/>
      <w:tabs>
        <w:tab w:val="right" w:pos="9638"/>
      </w:tabs>
    </w:pPr>
    <w:r w:rsidRPr="005F227B">
      <w:rPr>
        <w:b/>
        <w:sz w:val="18"/>
      </w:rPr>
      <w:fldChar w:fldCharType="begin"/>
    </w:r>
    <w:r w:rsidR="005F227B" w:rsidRPr="005F227B">
      <w:rPr>
        <w:b/>
        <w:sz w:val="18"/>
      </w:rPr>
      <w:instrText xml:space="preserve"> PAGE  \* MERGEFORMAT </w:instrText>
    </w:r>
    <w:r w:rsidRPr="005F227B">
      <w:rPr>
        <w:b/>
        <w:sz w:val="18"/>
      </w:rPr>
      <w:fldChar w:fldCharType="separate"/>
    </w:r>
    <w:r w:rsidR="00A34F1C">
      <w:rPr>
        <w:b/>
        <w:noProof/>
        <w:sz w:val="18"/>
      </w:rPr>
      <w:t>2</w:t>
    </w:r>
    <w:r w:rsidRPr="005F227B">
      <w:rPr>
        <w:b/>
        <w:sz w:val="18"/>
      </w:rPr>
      <w:fldChar w:fldCharType="end"/>
    </w:r>
    <w:r w:rsidR="005F227B">
      <w:rPr>
        <w:b/>
        <w:sz w:val="18"/>
      </w:rPr>
      <w:tab/>
    </w:r>
    <w:r w:rsidR="005F227B">
      <w:t>GE.16-22414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B" w:rsidRPr="005F227B" w:rsidRDefault="005F227B" w:rsidP="005F227B">
    <w:pPr>
      <w:pStyle w:val="Pieddepage"/>
      <w:tabs>
        <w:tab w:val="right" w:pos="9638"/>
      </w:tabs>
      <w:rPr>
        <w:b/>
        <w:sz w:val="18"/>
      </w:rPr>
    </w:pPr>
    <w:r>
      <w:t>GE.16-22414</w:t>
    </w:r>
    <w:r>
      <w:tab/>
    </w:r>
    <w:r w:rsidR="001C4968" w:rsidRPr="005F227B">
      <w:rPr>
        <w:b/>
        <w:sz w:val="18"/>
      </w:rPr>
      <w:fldChar w:fldCharType="begin"/>
    </w:r>
    <w:r w:rsidRPr="005F227B">
      <w:rPr>
        <w:b/>
        <w:sz w:val="18"/>
      </w:rPr>
      <w:instrText xml:space="preserve"> PAGE  \* MERGEFORMAT </w:instrText>
    </w:r>
    <w:r w:rsidR="001C4968" w:rsidRPr="005F227B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1C4968" w:rsidRPr="005F227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5F227B" w:rsidRDefault="005F227B" w:rsidP="005F227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16-22414  (F)    231216    120117</w:t>
    </w:r>
    <w:r>
      <w:rPr>
        <w:sz w:val="20"/>
      </w:rPr>
      <w:br/>
    </w:r>
    <w:r w:rsidRPr="005F227B">
      <w:rPr>
        <w:rFonts w:ascii="C39T30Lfz" w:hAnsi="C39T30Lfz"/>
        <w:sz w:val="56"/>
      </w:rPr>
      <w:t></w:t>
    </w:r>
    <w:r w:rsidRPr="005F227B">
      <w:rPr>
        <w:rFonts w:ascii="C39T30Lfz" w:hAnsi="C39T30Lfz"/>
        <w:sz w:val="56"/>
      </w:rPr>
      <w:t></w:t>
    </w:r>
    <w:r w:rsidRPr="005F227B">
      <w:rPr>
        <w:rFonts w:ascii="C39T30Lfz" w:hAnsi="C39T30Lfz"/>
        <w:sz w:val="56"/>
      </w:rPr>
      <w:t></w:t>
    </w:r>
    <w:r w:rsidRPr="005F227B">
      <w:rPr>
        <w:rFonts w:ascii="C39T30Lfz" w:hAnsi="C39T30Lfz"/>
        <w:sz w:val="56"/>
      </w:rPr>
      <w:t></w:t>
    </w:r>
    <w:r w:rsidRPr="005F227B">
      <w:rPr>
        <w:rFonts w:ascii="C39T30Lfz" w:hAnsi="C39T30Lfz"/>
        <w:sz w:val="56"/>
      </w:rPr>
      <w:t></w:t>
    </w:r>
    <w:r w:rsidRPr="005F227B">
      <w:rPr>
        <w:rFonts w:ascii="C39T30Lfz" w:hAnsi="C39T30Lfz"/>
        <w:sz w:val="56"/>
      </w:rPr>
      <w:t></w:t>
    </w:r>
    <w:r w:rsidRPr="005F227B">
      <w:rPr>
        <w:rFonts w:ascii="C39T30Lfz" w:hAnsi="C39T30Lfz"/>
        <w:sz w:val="56"/>
      </w:rPr>
      <w:t></w:t>
    </w:r>
    <w:r w:rsidRPr="005F227B">
      <w:rPr>
        <w:rFonts w:ascii="C39T30Lfz" w:hAnsi="C39T30Lfz"/>
        <w:sz w:val="56"/>
      </w:rPr>
      <w:t></w:t>
    </w:r>
    <w:r w:rsidRPr="005F227B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7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7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35" w:rsidRPr="00AC3823" w:rsidRDefault="005D343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3435" w:rsidRPr="00AC3823" w:rsidRDefault="005D343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D3435" w:rsidRPr="00AC3823" w:rsidRDefault="005D3435">
      <w:pPr>
        <w:spacing w:line="240" w:lineRule="auto"/>
        <w:rPr>
          <w:sz w:val="2"/>
          <w:szCs w:val="2"/>
        </w:rPr>
      </w:pPr>
    </w:p>
  </w:footnote>
  <w:footnote w:id="2">
    <w:p w:rsidR="005F227B" w:rsidRPr="005F227B" w:rsidRDefault="005F227B">
      <w:pPr>
        <w:pStyle w:val="Notedebasdepage"/>
      </w:pPr>
      <w:r>
        <w:rPr>
          <w:rStyle w:val="Appelnotedebasdep"/>
        </w:rPr>
        <w:tab/>
      </w:r>
      <w:r w:rsidRPr="005F227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="00A34F1C">
        <w:t>Conformément au programme de travail du Comité des transports intérieurs pour 2016-2017 (ECE/TRANS/2016/28/</w:t>
      </w:r>
      <w:proofErr w:type="spellStart"/>
      <w:r w:rsidR="00A34F1C">
        <w:t>Add</w:t>
      </w:r>
      <w:proofErr w:type="spellEnd"/>
      <w:r w:rsidR="00A34F1C">
        <w:t>.1, par. 9.2).</w:t>
      </w:r>
    </w:p>
  </w:footnote>
  <w:footnote w:id="3">
    <w:p w:rsidR="005F227B" w:rsidRPr="005F227B" w:rsidRDefault="005F227B">
      <w:pPr>
        <w:pStyle w:val="Notedebasdepage"/>
      </w:pPr>
      <w:r>
        <w:rPr>
          <w:rStyle w:val="Appelnotedebasdep"/>
        </w:rPr>
        <w:tab/>
      </w:r>
      <w:r w:rsidRPr="005F227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5F227B">
        <w:t>Diffusé par l’Organisation intergouvernementale pour les transports internationaux ferroviaires (OTIF) sous la cote OTIF/RID/RC/2017/2.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B" w:rsidRPr="005F227B" w:rsidRDefault="005F227B">
    <w:pPr>
      <w:pStyle w:val="En-tte"/>
    </w:pPr>
    <w:r>
      <w:t>ECE/TRANS/WP.15/AC.1/2017/2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7B" w:rsidRPr="005F227B" w:rsidRDefault="005F227B" w:rsidP="005F227B">
    <w:pPr>
      <w:pStyle w:val="En-tte"/>
      <w:jc w:val="right"/>
    </w:pPr>
    <w:r>
      <w:t>ECE/TRANS/WP.15/AC.1/2017/2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F80DF0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C496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D3435"/>
    <w:rsid w:val="005F227B"/>
    <w:rsid w:val="0071601D"/>
    <w:rsid w:val="007A62E6"/>
    <w:rsid w:val="007F20FA"/>
    <w:rsid w:val="0080684C"/>
    <w:rsid w:val="008102BA"/>
    <w:rsid w:val="00871C75"/>
    <w:rsid w:val="008776DC"/>
    <w:rsid w:val="008845E1"/>
    <w:rsid w:val="008F578A"/>
    <w:rsid w:val="009705C8"/>
    <w:rsid w:val="009C1CF4"/>
    <w:rsid w:val="009F6B74"/>
    <w:rsid w:val="00A30353"/>
    <w:rsid w:val="00A34F1C"/>
    <w:rsid w:val="00AC3823"/>
    <w:rsid w:val="00AE323C"/>
    <w:rsid w:val="00AF0CB5"/>
    <w:rsid w:val="00B00181"/>
    <w:rsid w:val="00B00B0D"/>
    <w:rsid w:val="00B765F7"/>
    <w:rsid w:val="00BA0CA9"/>
    <w:rsid w:val="00BC75C1"/>
    <w:rsid w:val="00C02897"/>
    <w:rsid w:val="00C95BF4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80DF0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F227B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F227B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ECE/TRANS/WP.15/AC.1/2017/2</vt:lpstr>
    </vt:vector>
  </TitlesOfParts>
  <Company>DCM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</dc:title>
  <dc:creator>Moret</dc:creator>
  <cp:lastModifiedBy>Maison</cp:lastModifiedBy>
  <cp:revision>2</cp:revision>
  <cp:lastPrinted>2017-01-12T09:57:00Z</cp:lastPrinted>
  <dcterms:created xsi:type="dcterms:W3CDTF">2017-01-12T10:30:00Z</dcterms:created>
  <dcterms:modified xsi:type="dcterms:W3CDTF">2017-01-12T10:30:00Z</dcterms:modified>
</cp:coreProperties>
</file>