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14D3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72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47203" w:rsidRDefault="00647203" w:rsidP="00647203">
            <w:pPr>
              <w:jc w:val="right"/>
              <w:rPr>
                <w:lang w:val="en-US"/>
              </w:rPr>
            </w:pPr>
            <w:r w:rsidRPr="00647203">
              <w:rPr>
                <w:sz w:val="40"/>
                <w:lang w:val="en-US"/>
              </w:rPr>
              <w:t>ECE</w:t>
            </w:r>
            <w:r w:rsidRPr="00647203">
              <w:rPr>
                <w:lang w:val="en-US"/>
              </w:rPr>
              <w:t>/TRANS/WP.15/AC.1/147/Add.1</w:t>
            </w:r>
          </w:p>
        </w:tc>
      </w:tr>
      <w:tr w:rsidR="002D5AAC" w:rsidRPr="00E14D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72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47203" w:rsidRDefault="00647203" w:rsidP="006472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647203" w:rsidRDefault="00647203" w:rsidP="006472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7203" w:rsidRPr="008D53B6" w:rsidRDefault="00647203" w:rsidP="006472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BF02F0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02F0" w:rsidRPr="00BF02F0" w:rsidRDefault="00BF02F0" w:rsidP="00BF02F0">
      <w:pPr>
        <w:spacing w:after="120"/>
        <w:rPr>
          <w:sz w:val="28"/>
          <w:szCs w:val="28"/>
        </w:rPr>
      </w:pPr>
      <w:r w:rsidRPr="00BF02F0">
        <w:rPr>
          <w:sz w:val="28"/>
          <w:szCs w:val="28"/>
        </w:rPr>
        <w:t xml:space="preserve">Комитет по внутреннему транспорту </w:t>
      </w:r>
    </w:p>
    <w:p w:rsidR="00BF02F0" w:rsidRPr="00BF02F0" w:rsidRDefault="00BF02F0" w:rsidP="00BF02F0">
      <w:pPr>
        <w:spacing w:after="120"/>
        <w:rPr>
          <w:b/>
          <w:bCs/>
          <w:sz w:val="24"/>
          <w:szCs w:val="24"/>
        </w:rPr>
      </w:pPr>
      <w:r w:rsidRPr="00BF02F0">
        <w:rPr>
          <w:b/>
          <w:bCs/>
          <w:sz w:val="24"/>
          <w:szCs w:val="24"/>
        </w:rPr>
        <w:t>Рабочая группа по перевозкам опасных грузов</w:t>
      </w:r>
    </w:p>
    <w:p w:rsidR="00BF02F0" w:rsidRPr="00BF02F0" w:rsidRDefault="00BF02F0" w:rsidP="00BF02F0">
      <w:pPr>
        <w:rPr>
          <w:b/>
          <w:bCs/>
        </w:rPr>
      </w:pPr>
      <w:r w:rsidRPr="00BF02F0">
        <w:rPr>
          <w:b/>
          <w:bCs/>
        </w:rPr>
        <w:t>Совместное совещание Комиссии экспертов МПОГ</w:t>
      </w:r>
      <w:r w:rsidRPr="00BF02F0">
        <w:rPr>
          <w:b/>
          <w:bCs/>
        </w:rPr>
        <w:br/>
        <w:t>и Рабочей группы по перевозкам опасных грузов</w:t>
      </w:r>
    </w:p>
    <w:p w:rsidR="00BF02F0" w:rsidRPr="00BF02F0" w:rsidRDefault="00BF02F0" w:rsidP="00BF02F0">
      <w:r w:rsidRPr="00BF02F0">
        <w:t>Женева, 19–29 сентября 2017 года</w:t>
      </w:r>
    </w:p>
    <w:p w:rsidR="00BF02F0" w:rsidRPr="00BF02F0" w:rsidRDefault="00BF02F0" w:rsidP="00BF02F0">
      <w:r w:rsidRPr="00BF02F0">
        <w:t>Пункт 1 предварительной повестки дня</w:t>
      </w:r>
    </w:p>
    <w:p w:rsidR="00BF02F0" w:rsidRPr="00BF02F0" w:rsidRDefault="00BF02F0" w:rsidP="00BF02F0">
      <w:pPr>
        <w:rPr>
          <w:b/>
          <w:bCs/>
        </w:rPr>
      </w:pPr>
      <w:r w:rsidRPr="00BF02F0">
        <w:rPr>
          <w:b/>
          <w:bCs/>
        </w:rPr>
        <w:t>Утверждение повестки дня</w:t>
      </w:r>
    </w:p>
    <w:p w:rsidR="00BF02F0" w:rsidRPr="00BF02F0" w:rsidRDefault="00BF02F0" w:rsidP="00BF02F0">
      <w:pPr>
        <w:pStyle w:val="HChGR"/>
        <w:rPr>
          <w:bCs/>
        </w:rPr>
      </w:pPr>
      <w:r w:rsidRPr="00BF02F0">
        <w:tab/>
      </w:r>
      <w:r w:rsidRPr="00BF02F0">
        <w:tab/>
        <w:t>Предварительная повестка дня осенней сессии</w:t>
      </w:r>
      <w:r w:rsidRPr="00BF02F0">
        <w:br/>
        <w:t>2017 года</w:t>
      </w:r>
    </w:p>
    <w:p w:rsidR="00BF02F0" w:rsidRPr="00BF02F0" w:rsidRDefault="00BF02F0" w:rsidP="00BF02F0">
      <w:pPr>
        <w:pStyle w:val="H23GR"/>
      </w:pPr>
      <w:r w:rsidRPr="00BF02F0">
        <w:tab/>
      </w:r>
      <w:r w:rsidRPr="00BF02F0">
        <w:tab/>
        <w:t>Добавление</w:t>
      </w:r>
    </w:p>
    <w:p w:rsidR="00BF02F0" w:rsidRPr="00BF02F0" w:rsidRDefault="00BF02F0" w:rsidP="00BF02F0">
      <w:pPr>
        <w:pStyle w:val="H1GR"/>
      </w:pPr>
      <w:r w:rsidRPr="00BF02F0">
        <w:tab/>
      </w:r>
      <w:r w:rsidRPr="00BF02F0">
        <w:tab/>
        <w:t>Аннотации и перечень документов</w:t>
      </w:r>
    </w:p>
    <w:p w:rsidR="00BF02F0" w:rsidRPr="00BF02F0" w:rsidRDefault="00BF02F0" w:rsidP="00FB2567">
      <w:pPr>
        <w:pStyle w:val="HChGR"/>
      </w:pPr>
      <w:r w:rsidRPr="00BF02F0">
        <w:tab/>
        <w:t>1.</w:t>
      </w:r>
      <w:r w:rsidRPr="00BF02F0">
        <w:tab/>
        <w:t>Утверждение повестки дня</w:t>
      </w:r>
    </w:p>
    <w:p w:rsidR="00BF02F0" w:rsidRPr="00BF02F0" w:rsidRDefault="00BF02F0" w:rsidP="00FB2567">
      <w:pPr>
        <w:pStyle w:val="SingleTxtGR"/>
      </w:pPr>
      <w:r w:rsidRPr="00BF02F0">
        <w:tab/>
        <w:t>Первым пунктом повестки дня является ее утверждение. Совместное совещание рассмотрит также доклад о работе своей весенней сессии 2017 года, состоявшейся в Берне 13−17 марта 2017 года (</w:t>
      </w:r>
      <w:r w:rsidRPr="00BF02F0">
        <w:rPr>
          <w:lang w:val="en-GB"/>
        </w:rPr>
        <w:t>ECE</w:t>
      </w:r>
      <w:r w:rsidRPr="00BF02F0">
        <w:t>/</w:t>
      </w:r>
      <w:r w:rsidRPr="00BF02F0">
        <w:rPr>
          <w:lang w:val="en-GB"/>
        </w:rPr>
        <w:t>TRANS</w:t>
      </w:r>
      <w:r w:rsidRPr="00BF02F0">
        <w:t>/</w:t>
      </w:r>
      <w:r w:rsidRPr="00BF02F0">
        <w:rPr>
          <w:lang w:val="en-GB"/>
        </w:rPr>
        <w:t>WP</w:t>
      </w:r>
      <w:r w:rsidRPr="00BF02F0">
        <w:t>.15/</w:t>
      </w:r>
      <w:r w:rsidRPr="00BF02F0">
        <w:rPr>
          <w:lang w:val="en-GB"/>
        </w:rPr>
        <w:t>AC</w:t>
      </w:r>
      <w:r w:rsidRPr="00BF02F0">
        <w:t xml:space="preserve">.1/146 − </w:t>
      </w:r>
      <w:r w:rsidRPr="00BF02F0">
        <w:rPr>
          <w:lang w:val="en-GB"/>
        </w:rPr>
        <w:t>OTIF</w:t>
      </w:r>
      <w:r w:rsidRPr="00BF02F0">
        <w:t>/</w:t>
      </w:r>
      <w:r w:rsidRPr="00BF02F0">
        <w:rPr>
          <w:lang w:val="en-GB"/>
        </w:rPr>
        <w:t>RID</w:t>
      </w:r>
      <w:r w:rsidRPr="00BF02F0">
        <w:t>/</w:t>
      </w:r>
      <w:r w:rsidRPr="00BF02F0">
        <w:rPr>
          <w:lang w:val="en-GB"/>
        </w:rPr>
        <w:t>RC</w:t>
      </w:r>
      <w:r w:rsidRPr="00BF02F0">
        <w:t xml:space="preserve">/2017-А и </w:t>
      </w:r>
      <w:r w:rsidRPr="00BF02F0">
        <w:rPr>
          <w:lang w:val="en-GB"/>
        </w:rPr>
        <w:t>Add</w:t>
      </w:r>
      <w:r w:rsidRPr="00BF02F0">
        <w:t>.1).</w:t>
      </w:r>
    </w:p>
    <w:p w:rsidR="00BF02F0" w:rsidRPr="00BF02F0" w:rsidRDefault="00BF02F0" w:rsidP="00FB2567">
      <w:pPr>
        <w:pStyle w:val="SingleTxtGR"/>
      </w:pPr>
      <w:r w:rsidRPr="00BF02F0">
        <w:tab/>
        <w:t>Необходимо напомнить о следующих моментах:</w:t>
      </w:r>
    </w:p>
    <w:p w:rsidR="00BF02F0" w:rsidRPr="00BF02F0" w:rsidRDefault="00BF02F0" w:rsidP="00FB2567">
      <w:pPr>
        <w:pStyle w:val="SingleTxtGR"/>
      </w:pPr>
      <w:r w:rsidRPr="00BF02F0">
        <w:tab/>
      </w:r>
      <w:r w:rsidRPr="00BF02F0">
        <w:rPr>
          <w:lang w:val="en-GB"/>
        </w:rPr>
        <w:t>a</w:t>
      </w:r>
      <w:r w:rsidRPr="00BF02F0">
        <w:t>)</w:t>
      </w:r>
      <w:r w:rsidRPr="00BF02F0">
        <w:tab/>
        <w:t>на своей осенней сессии 2016 года Совместное совещание избрало г-на К. Пфоваделя (Франция) Председателем и г-на Х. Райна (Германия) заместителем Председателя на 2017 год;</w:t>
      </w:r>
    </w:p>
    <w:p w:rsidR="00BF02F0" w:rsidRPr="00BF02F0" w:rsidRDefault="00BF02F0" w:rsidP="00FB2567">
      <w:pPr>
        <w:pStyle w:val="SingleTxtGR"/>
      </w:pPr>
      <w:r w:rsidRPr="00BF02F0">
        <w:tab/>
      </w:r>
      <w:r w:rsidRPr="00BF02F0">
        <w:rPr>
          <w:lang w:val="en-GB"/>
        </w:rPr>
        <w:t>b</w:t>
      </w:r>
      <w:r w:rsidRPr="00BF02F0">
        <w:t>)</w:t>
      </w:r>
      <w:r w:rsidRPr="00BF02F0">
        <w:tab/>
        <w:t xml:space="preserve">документы ЕЭК ООН (за исключением повесток дня и докладов), имеющие условное обозначение </w:t>
      </w:r>
      <w:r w:rsidRPr="00BF02F0">
        <w:rPr>
          <w:lang w:val="en-GB"/>
        </w:rPr>
        <w:t>ECE</w:t>
      </w:r>
      <w:r w:rsidRPr="00BF02F0">
        <w:t>/</w:t>
      </w:r>
      <w:r w:rsidRPr="00BF02F0">
        <w:rPr>
          <w:lang w:val="en-GB"/>
        </w:rPr>
        <w:t>TRANS</w:t>
      </w:r>
      <w:r w:rsidRPr="00BF02F0">
        <w:t>/</w:t>
      </w:r>
      <w:r w:rsidRPr="00BF02F0">
        <w:rPr>
          <w:lang w:val="en-GB"/>
        </w:rPr>
        <w:t>WP</w:t>
      </w:r>
      <w:r w:rsidRPr="00BF02F0">
        <w:t>.15/</w:t>
      </w:r>
      <w:r w:rsidRPr="00BF02F0">
        <w:rPr>
          <w:lang w:val="en-GB"/>
        </w:rPr>
        <w:t>AC</w:t>
      </w:r>
      <w:r w:rsidRPr="00BF02F0">
        <w:t xml:space="preserve">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</w:t>
      </w:r>
      <w:r w:rsidRPr="00BF02F0">
        <w:rPr>
          <w:lang w:val="en-GB"/>
        </w:rPr>
        <w:t>OTIF</w:t>
      </w:r>
      <w:r w:rsidRPr="00BF02F0">
        <w:t>/</w:t>
      </w:r>
      <w:r w:rsidRPr="00BF02F0">
        <w:rPr>
          <w:lang w:val="en-GB"/>
        </w:rPr>
        <w:t>RID</w:t>
      </w:r>
      <w:r w:rsidRPr="00BF02F0">
        <w:t>/</w:t>
      </w:r>
      <w:r w:rsidRPr="00BF02F0">
        <w:rPr>
          <w:lang w:val="en-GB"/>
        </w:rPr>
        <w:t>RC</w:t>
      </w:r>
      <w:r w:rsidRPr="00BF02F0">
        <w:t>/, после которого указывается тот же номер документа. По причине экономии секретариатом средств документы не будут распространяться в зале заседаний. Делегатам предлагается иметь при себе на совещании собственные экземпляры документов;</w:t>
      </w:r>
    </w:p>
    <w:p w:rsidR="00BF02F0" w:rsidRPr="00BF02F0" w:rsidRDefault="00BF02F0" w:rsidP="00FB2567">
      <w:pPr>
        <w:pStyle w:val="SingleTxtGR"/>
      </w:pPr>
      <w:r w:rsidRPr="00BF02F0">
        <w:tab/>
      </w:r>
      <w:r w:rsidRPr="00BF02F0">
        <w:rPr>
          <w:lang w:val="en-GB"/>
        </w:rPr>
        <w:t>c</w:t>
      </w:r>
      <w:r w:rsidRPr="00BF02F0">
        <w:t>)</w:t>
      </w:r>
      <w:r w:rsidRPr="00BF02F0">
        <w:tab/>
        <w:t xml:space="preserve">документация будет размещена на веб-сайте ЕЭК ООН </w:t>
      </w:r>
      <w:r w:rsidRPr="009B0E1A">
        <w:t>(</w:t>
      </w:r>
      <w:hyperlink r:id="rId8" w:history="1">
        <w:r w:rsidR="009B0E1A" w:rsidRPr="009B0E1A">
          <w:rPr>
            <w:rStyle w:val="Hyperlink"/>
            <w:color w:val="auto"/>
          </w:rPr>
          <w:t>www.unece.org/trans/danger/danger.htm</w:t>
        </w:r>
      </w:hyperlink>
      <w:r w:rsidRPr="009B0E1A">
        <w:t xml:space="preserve">) на английском, русском и французском </w:t>
      </w:r>
      <w:r w:rsidRPr="00BF02F0">
        <w:t>языках;</w:t>
      </w:r>
    </w:p>
    <w:p w:rsidR="00BF02F0" w:rsidRPr="00BF02F0" w:rsidRDefault="009B0E1A" w:rsidP="00FB2567">
      <w:pPr>
        <w:pStyle w:val="SingleTxtGR"/>
      </w:pPr>
      <w:r>
        <w:br w:type="page"/>
      </w:r>
      <w:r w:rsidR="00BF02F0" w:rsidRPr="00BF02F0">
        <w:lastRenderedPageBreak/>
        <w:tab/>
      </w:r>
      <w:r w:rsidR="00BF02F0" w:rsidRPr="00BF02F0">
        <w:rPr>
          <w:lang w:val="en-GB"/>
        </w:rPr>
        <w:t>d</w:t>
      </w:r>
      <w:r w:rsidR="00BF02F0" w:rsidRPr="00BF02F0">
        <w:t>)</w:t>
      </w:r>
      <w:r w:rsidR="00BF02F0" w:rsidRPr="00BF02F0">
        <w:tab/>
        <w:t>Совместное совещание, возможно, пожелает, чтобы в случае необходимости в ходе второй недели сессии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:rsidR="00BF02F0" w:rsidRPr="00BF02F0" w:rsidRDefault="00BF02F0" w:rsidP="00FB2567">
      <w:pPr>
        <w:pStyle w:val="SingleTxtGR"/>
      </w:pPr>
      <w:r w:rsidRPr="00BF02F0">
        <w:tab/>
      </w:r>
      <w:r w:rsidRPr="00BF02F0">
        <w:rPr>
          <w:lang w:val="en-GB"/>
        </w:rPr>
        <w:t>e</w:t>
      </w:r>
      <w:r w:rsidRPr="00BF02F0">
        <w:t>)</w:t>
      </w:r>
      <w:r w:rsidRPr="00BF02F0">
        <w:tab/>
        <w:t>документы, касающиеся цистерн (пункт 2), будут рассмотрены Рабочей группой по цистернам в ходе первой недели сессии после обсуждения этого пункта на пленарном заседании;</w:t>
      </w:r>
    </w:p>
    <w:p w:rsidR="00BF02F0" w:rsidRPr="00D3575F" w:rsidRDefault="00D3575F" w:rsidP="00D3575F">
      <w:pPr>
        <w:pStyle w:val="SingleTxtGR"/>
        <w:jc w:val="left"/>
        <w:rPr>
          <w:spacing w:val="2"/>
          <w:w w:val="101"/>
        </w:rPr>
      </w:pPr>
      <w:r w:rsidRPr="00E14D39">
        <w:tab/>
      </w:r>
      <w:r w:rsidR="00BF02F0" w:rsidRPr="00BF02F0">
        <w:rPr>
          <w:lang w:val="en-GB"/>
        </w:rPr>
        <w:t>f</w:t>
      </w:r>
      <w:r w:rsidR="00BF02F0" w:rsidRPr="00BF02F0">
        <w:t>)</w:t>
      </w:r>
      <w:r w:rsidR="00BF02F0" w:rsidRPr="00BF02F0">
        <w:tab/>
        <w:t>ссылка для онлайновой регистрации делегатов:</w:t>
      </w:r>
      <w:r w:rsidR="009B0E1A" w:rsidRPr="009B0E1A">
        <w:tab/>
      </w:r>
      <w:r w:rsidRPr="00D3575F">
        <w:tab/>
      </w:r>
      <w:r w:rsidRPr="00D3575F">
        <w:tab/>
      </w:r>
      <w:r w:rsidRPr="00D3575F">
        <w:rPr>
          <w:spacing w:val="2"/>
          <w:w w:val="101"/>
        </w:rPr>
        <w:tab/>
      </w:r>
      <w:r w:rsidRPr="00D3575F">
        <w:rPr>
          <w:spacing w:val="2"/>
          <w:w w:val="101"/>
        </w:rPr>
        <w:tab/>
      </w:r>
      <w:hyperlink r:id="rId9" w:history="1"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https</w:t>
        </w:r>
        <w:r w:rsidR="00BF02F0" w:rsidRPr="00D3575F">
          <w:rPr>
            <w:rStyle w:val="Hyperlink"/>
            <w:color w:val="auto"/>
            <w:spacing w:val="2"/>
            <w:w w:val="101"/>
          </w:rPr>
          <w:t>://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www</w:t>
        </w:r>
        <w:r w:rsidR="00BF02F0" w:rsidRPr="00D3575F">
          <w:rPr>
            <w:rStyle w:val="Hyperlink"/>
            <w:color w:val="auto"/>
            <w:spacing w:val="2"/>
            <w:w w:val="101"/>
          </w:rPr>
          <w:t>2.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unece</w:t>
        </w:r>
        <w:r w:rsidR="00BF02F0" w:rsidRPr="00D3575F">
          <w:rPr>
            <w:rStyle w:val="Hyperlink"/>
            <w:color w:val="auto"/>
            <w:spacing w:val="2"/>
            <w:w w:val="101"/>
          </w:rPr>
          <w:t>.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org</w:t>
        </w:r>
        <w:r w:rsidR="00BF02F0" w:rsidRPr="00D3575F">
          <w:rPr>
            <w:rStyle w:val="Hyperlink"/>
            <w:color w:val="auto"/>
            <w:spacing w:val="2"/>
            <w:w w:val="101"/>
          </w:rPr>
          <w:t>/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uncdb</w:t>
        </w:r>
        <w:r w:rsidR="00BF02F0" w:rsidRPr="00D3575F">
          <w:rPr>
            <w:rStyle w:val="Hyperlink"/>
            <w:color w:val="auto"/>
            <w:spacing w:val="2"/>
            <w:w w:val="101"/>
          </w:rPr>
          <w:t>/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app</w:t>
        </w:r>
        <w:r w:rsidR="00BF02F0" w:rsidRPr="00D3575F">
          <w:rPr>
            <w:rStyle w:val="Hyperlink"/>
            <w:color w:val="auto"/>
            <w:spacing w:val="2"/>
            <w:w w:val="101"/>
          </w:rPr>
          <w:t>/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ext</w:t>
        </w:r>
        <w:r w:rsidR="00BF02F0" w:rsidRPr="00D3575F">
          <w:rPr>
            <w:rStyle w:val="Hyperlink"/>
            <w:color w:val="auto"/>
            <w:spacing w:val="2"/>
            <w:w w:val="101"/>
          </w:rPr>
          <w:t>/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meeting</w:t>
        </w:r>
        <w:r w:rsidR="00BF02F0" w:rsidRPr="00D3575F">
          <w:rPr>
            <w:rStyle w:val="Hyperlink"/>
            <w:color w:val="auto"/>
            <w:spacing w:val="2"/>
            <w:w w:val="101"/>
          </w:rPr>
          <w:t>-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registration</w:t>
        </w:r>
        <w:r w:rsidR="00BF02F0" w:rsidRPr="00D3575F">
          <w:rPr>
            <w:rStyle w:val="Hyperlink"/>
            <w:color w:val="auto"/>
            <w:spacing w:val="2"/>
            <w:w w:val="101"/>
          </w:rPr>
          <w:t>?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id</w:t>
        </w:r>
        <w:r w:rsidR="00BF02F0" w:rsidRPr="00D3575F">
          <w:rPr>
            <w:rStyle w:val="Hyperlink"/>
            <w:color w:val="auto"/>
            <w:spacing w:val="2"/>
            <w:w w:val="101"/>
          </w:rPr>
          <w:t>=</w:t>
        </w:r>
        <w:r w:rsidR="00BF02F0" w:rsidRPr="00D3575F">
          <w:rPr>
            <w:rStyle w:val="Hyperlink"/>
            <w:color w:val="auto"/>
            <w:spacing w:val="2"/>
            <w:w w:val="101"/>
            <w:lang w:val="en-GB"/>
          </w:rPr>
          <w:t>NQyUkw</w:t>
        </w:r>
      </w:hyperlink>
      <w:r w:rsidR="00BF02F0" w:rsidRPr="00D3575F">
        <w:rPr>
          <w:spacing w:val="2"/>
          <w:w w:val="101"/>
        </w:rPr>
        <w:t xml:space="preserve">. </w:t>
      </w:r>
    </w:p>
    <w:p w:rsidR="00BF02F0" w:rsidRPr="00BF02F0" w:rsidRDefault="00BF02F0" w:rsidP="00FB2567">
      <w:pPr>
        <w:pStyle w:val="HChGR"/>
        <w:rPr>
          <w:lang w:val="en-GB"/>
        </w:rPr>
      </w:pPr>
      <w:r w:rsidRPr="00BF02F0">
        <w:tab/>
      </w:r>
      <w:r w:rsidRPr="00BF02F0">
        <w:rPr>
          <w:lang w:val="en-GB"/>
        </w:rPr>
        <w:t>2.</w:t>
      </w:r>
      <w:r w:rsidRPr="00BF02F0">
        <w:rPr>
          <w:lang w:val="en-GB"/>
        </w:rPr>
        <w:tab/>
        <w:t>Цистерны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14"/>
        <w:gridCol w:w="4038"/>
      </w:tblGrid>
      <w:tr w:rsidR="00BF02F0" w:rsidRPr="009B0E1A" w:rsidTr="009B0E1A">
        <w:tc>
          <w:tcPr>
            <w:tcW w:w="3331" w:type="dxa"/>
            <w:gridSpan w:val="2"/>
            <w:hideMark/>
          </w:tcPr>
          <w:p w:rsidR="00BF02F0" w:rsidRPr="009B0E1A" w:rsidRDefault="00BF02F0" w:rsidP="009B0E1A">
            <w:r w:rsidRPr="009B0E1A">
              <w:t>ECE/TRANS/WP.15/AC.1/2017/31 (Российская Федерация)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9B0E1A" w:rsidRDefault="00BF02F0" w:rsidP="004F3B94">
            <w:r w:rsidRPr="009B0E1A">
              <w:t>Цистерны с защитной облицовкой или защитным покрытием – включение специального положения TU42 для</w:t>
            </w:r>
            <w:r w:rsidR="004F3B94" w:rsidRPr="004F3B94">
              <w:t xml:space="preserve"> </w:t>
            </w:r>
            <w:r w:rsidRPr="009B0E1A">
              <w:t>№ ООН 3266</w:t>
            </w:r>
          </w:p>
        </w:tc>
      </w:tr>
      <w:tr w:rsidR="00BF02F0" w:rsidRPr="009B0E1A" w:rsidTr="009B0E1A">
        <w:tc>
          <w:tcPr>
            <w:tcW w:w="3317" w:type="dxa"/>
          </w:tcPr>
          <w:p w:rsidR="00BF02F0" w:rsidRPr="00E14D39" w:rsidRDefault="00BF02F0" w:rsidP="009B0E1A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ECE/TRANS/WP.15/AC.1/2017/36 (</w:t>
            </w:r>
            <w:r w:rsidRPr="009B0E1A">
              <w:t>Бельгия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9B0E1A" w:rsidRDefault="00BF02F0" w:rsidP="009B0E1A">
            <w:r w:rsidRPr="009B0E1A">
              <w:t>Время удержания – информация в транспортном документе</w:t>
            </w:r>
          </w:p>
        </w:tc>
      </w:tr>
      <w:tr w:rsidR="00BF02F0" w:rsidRPr="009B0E1A" w:rsidTr="009B0E1A">
        <w:tc>
          <w:tcPr>
            <w:tcW w:w="3317" w:type="dxa"/>
          </w:tcPr>
          <w:p w:rsidR="00BF02F0" w:rsidRPr="009B0E1A" w:rsidRDefault="00BF02F0" w:rsidP="009B0E1A">
            <w:r w:rsidRPr="009B0E1A">
              <w:t>ECE/TRANS/WP.15/AC.1/2017/38 (Соединенное Королевство)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9B0E1A" w:rsidRDefault="00BF02F0" w:rsidP="009B0E1A">
            <w:r w:rsidRPr="009B0E1A">
              <w:t>Доклад неофициальной рабочей группы по проверке и утверждению цистерн</w:t>
            </w:r>
          </w:p>
        </w:tc>
      </w:tr>
      <w:tr w:rsidR="00BF02F0" w:rsidRPr="009B0E1A" w:rsidTr="009B0E1A">
        <w:tc>
          <w:tcPr>
            <w:tcW w:w="3317" w:type="dxa"/>
          </w:tcPr>
          <w:p w:rsidR="00BF02F0" w:rsidRPr="00E14D39" w:rsidRDefault="00BF02F0" w:rsidP="009B0E1A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ECE/TRANS/WP.15/AC.1/2017/40 (</w:t>
            </w:r>
            <w:r w:rsidRPr="009B0E1A">
              <w:t>Нидерланды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9B0E1A" w:rsidRDefault="00BF02F0" w:rsidP="009B0E1A">
            <w:r w:rsidRPr="009B0E1A">
              <w:t>Формы поперечного сечения корпусов</w:t>
            </w:r>
          </w:p>
        </w:tc>
      </w:tr>
    </w:tbl>
    <w:p w:rsidR="00BF02F0" w:rsidRPr="00BF02F0" w:rsidRDefault="00BF02F0" w:rsidP="00FB2567">
      <w:pPr>
        <w:pStyle w:val="HChGR"/>
        <w:rPr>
          <w:lang w:val="en-GB"/>
        </w:rPr>
      </w:pPr>
      <w:r w:rsidRPr="00BF02F0">
        <w:tab/>
      </w:r>
      <w:r w:rsidRPr="00BF02F0">
        <w:rPr>
          <w:lang w:val="en-GB"/>
        </w:rPr>
        <w:t>3.</w:t>
      </w:r>
      <w:r w:rsidRPr="00BF02F0">
        <w:rPr>
          <w:lang w:val="en-GB"/>
        </w:rPr>
        <w:tab/>
        <w:t>Стандарты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32"/>
        <w:gridCol w:w="4038"/>
      </w:tblGrid>
      <w:tr w:rsidR="00BF02F0" w:rsidRPr="004F3B94" w:rsidTr="004F3B94">
        <w:tc>
          <w:tcPr>
            <w:tcW w:w="3331" w:type="dxa"/>
            <w:hideMark/>
          </w:tcPr>
          <w:p w:rsidR="00BF02F0" w:rsidRPr="00E14D39" w:rsidRDefault="00BF02F0" w:rsidP="004F3B94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ECE/TRANS/WP.15/AC.1/2017/32 (</w:t>
            </w:r>
            <w:r w:rsidRPr="004F3B94">
              <w:t>ЕКС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4F3B94" w:rsidRDefault="00BF02F0" w:rsidP="004F3B94">
            <w:r w:rsidRPr="004F3B94">
              <w:t>Информация о работе, проводимой в ЕКС</w:t>
            </w:r>
          </w:p>
        </w:tc>
      </w:tr>
    </w:tbl>
    <w:p w:rsidR="00BF02F0" w:rsidRPr="00BF02F0" w:rsidRDefault="00BF02F0" w:rsidP="00FB2567">
      <w:pPr>
        <w:pStyle w:val="HChGR"/>
      </w:pPr>
      <w:r w:rsidRPr="00BF02F0">
        <w:tab/>
        <w:t>4.</w:t>
      </w:r>
      <w:r w:rsidRPr="00BF02F0">
        <w:tab/>
        <w:t>Согласование с Рекомендациями Организации Объединенных Наций по перевозке опасных грузов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4052"/>
      </w:tblGrid>
      <w:tr w:rsidR="00BF02F0" w:rsidRPr="004F3B94" w:rsidTr="004F3B94">
        <w:tc>
          <w:tcPr>
            <w:tcW w:w="3317" w:type="dxa"/>
          </w:tcPr>
          <w:p w:rsidR="00BF02F0" w:rsidRPr="004F3B94" w:rsidRDefault="00BF02F0" w:rsidP="004F3B94">
            <w:r w:rsidRPr="004F3B94">
              <w:t>ECE/TRANS/WP.15/AC.1/2017/26</w:t>
            </w:r>
            <w:r w:rsidR="004F3B94" w:rsidRPr="004F3B94">
              <w:br/>
            </w:r>
            <w:r w:rsidRPr="004F3B94">
              <w:t xml:space="preserve"> и -/Add.1 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D3575F">
            <w:r w:rsidRPr="004F3B94">
              <w:t>Доклад Специальной рабочей группы по согласованию МПОГ/ДОПОГ/ВОПОГ с</w:t>
            </w:r>
            <w:r w:rsidR="00810AA3">
              <w:rPr>
                <w:lang w:val="en-US"/>
              </w:rPr>
              <w:t> </w:t>
            </w:r>
            <w:r w:rsidRPr="004F3B94">
              <w:t>Рекомендациями Организации Объединенных Наций по перевозке опасных грузов</w:t>
            </w:r>
          </w:p>
        </w:tc>
      </w:tr>
      <w:tr w:rsidR="00BF02F0" w:rsidRPr="004F3B94" w:rsidTr="004F3B94">
        <w:tc>
          <w:tcPr>
            <w:tcW w:w="3317" w:type="dxa"/>
          </w:tcPr>
          <w:p w:rsidR="00BF02F0" w:rsidRPr="00E14D39" w:rsidRDefault="00BF02F0" w:rsidP="004F3B94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ECE/TRANS/WP.15/AC.1/2017/25 (</w:t>
            </w:r>
            <w:r w:rsidRPr="004F3B94">
              <w:t>Румыния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Распределение обязанностей участников перевозки</w:t>
            </w:r>
          </w:p>
        </w:tc>
      </w:tr>
      <w:tr w:rsidR="00BF02F0" w:rsidRPr="004F3B94" w:rsidTr="004F3B94">
        <w:tc>
          <w:tcPr>
            <w:tcW w:w="3317" w:type="dxa"/>
            <w:hideMark/>
          </w:tcPr>
          <w:p w:rsidR="00BF02F0" w:rsidRPr="00E14D39" w:rsidRDefault="00BF02F0" w:rsidP="004F3B94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ECE/TRANS/WP.15/AC.1/2017/35 (</w:t>
            </w:r>
            <w:r w:rsidRPr="004F3B94">
              <w:t>Швеция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4F3B94" w:rsidRDefault="00BF02F0" w:rsidP="004F3B94">
            <w:r w:rsidRPr="004F3B94">
              <w:t xml:space="preserve">Поправка к пункту 2.2.51.2.2 в части, </w:t>
            </w:r>
            <w:r w:rsidR="004F3B94" w:rsidRPr="004F3B94">
              <w:br/>
            </w:r>
            <w:r w:rsidRPr="004F3B94">
              <w:t>касающейся удобрений</w:t>
            </w:r>
          </w:p>
        </w:tc>
      </w:tr>
      <w:tr w:rsidR="00BF02F0" w:rsidRPr="004F3B94" w:rsidTr="004F3B94">
        <w:tc>
          <w:tcPr>
            <w:tcW w:w="3317" w:type="dxa"/>
            <w:hideMark/>
          </w:tcPr>
          <w:p w:rsidR="00BF02F0" w:rsidRPr="004F3B94" w:rsidRDefault="00BF02F0" w:rsidP="004F3B94">
            <w:r w:rsidRPr="004F3B94">
              <w:t>ECE/TRANS/WP.15/AC.1/2017/39 (Германия/Швеция)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4F3B94" w:rsidRDefault="00BF02F0" w:rsidP="004F3B94">
            <w:r w:rsidRPr="004F3B94">
              <w:t>Изделия, содержащие литий-металли</w:t>
            </w:r>
            <w:r w:rsidR="004F3B94" w:rsidRPr="004F3B94">
              <w:t>-</w:t>
            </w:r>
            <w:r w:rsidRPr="004F3B94">
              <w:t>ческие батареи или литий-ионные батареи</w:t>
            </w:r>
          </w:p>
        </w:tc>
      </w:tr>
    </w:tbl>
    <w:p w:rsidR="00BF02F0" w:rsidRPr="00BF02F0" w:rsidRDefault="00BF02F0" w:rsidP="00D3575F">
      <w:pPr>
        <w:pStyle w:val="HChGR"/>
      </w:pPr>
      <w:r w:rsidRPr="00BF02F0">
        <w:lastRenderedPageBreak/>
        <w:tab/>
        <w:t>5.</w:t>
      </w:r>
      <w:r w:rsidRPr="00BF02F0">
        <w:tab/>
        <w:t>Пр</w:t>
      </w:r>
      <w:r w:rsidR="00D3575F">
        <w:t>едложения о внесении поправок в</w:t>
      </w:r>
      <w:r w:rsidR="00D3575F">
        <w:rPr>
          <w:lang w:val="en-US"/>
        </w:rPr>
        <w:t> </w:t>
      </w:r>
      <w:r w:rsidRPr="00BF02F0">
        <w:t>МПОГ/ДОПОГ/ВОПОГ</w:t>
      </w:r>
    </w:p>
    <w:p w:rsidR="00BF02F0" w:rsidRPr="00BF02F0" w:rsidRDefault="00BF02F0" w:rsidP="00FB2567">
      <w:pPr>
        <w:pStyle w:val="H1GR"/>
      </w:pPr>
      <w:r w:rsidRPr="00BF02F0">
        <w:tab/>
        <w:t>а)</w:t>
      </w:r>
      <w:r w:rsidRPr="00BF02F0">
        <w:tab/>
        <w:t>Нерассмотренные вопросы</w:t>
      </w:r>
    </w:p>
    <w:p w:rsidR="00BF02F0" w:rsidRPr="00BF02F0" w:rsidRDefault="00BF02F0" w:rsidP="00FB2567">
      <w:pPr>
        <w:pStyle w:val="SingleTxtGR"/>
      </w:pPr>
      <w:r w:rsidRPr="00BF02F0">
        <w:rPr>
          <w:b/>
        </w:rPr>
        <w:tab/>
      </w:r>
      <w:r w:rsidRPr="00BF02F0">
        <w:t>По этому пункту повестки дня не представлено никаких документов.</w:t>
      </w:r>
    </w:p>
    <w:p w:rsidR="00BF02F0" w:rsidRPr="00BF02F0" w:rsidRDefault="00BF02F0" w:rsidP="00FB2567">
      <w:pPr>
        <w:pStyle w:val="H1GR"/>
        <w:rPr>
          <w:lang w:val="en-GB"/>
        </w:rPr>
      </w:pPr>
      <w:r w:rsidRPr="00BF02F0">
        <w:tab/>
      </w:r>
      <w:r w:rsidRPr="00BF02F0">
        <w:rPr>
          <w:lang w:val="en-GB"/>
        </w:rPr>
        <w:t>b)</w:t>
      </w:r>
      <w:r w:rsidRPr="00BF02F0">
        <w:rPr>
          <w:lang w:val="en-GB"/>
        </w:rPr>
        <w:tab/>
        <w:t>Новые предложения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18"/>
        <w:gridCol w:w="4052"/>
      </w:tblGrid>
      <w:tr w:rsidR="00BF02F0" w:rsidRPr="004F3B94" w:rsidTr="00D3575F">
        <w:tc>
          <w:tcPr>
            <w:tcW w:w="3317" w:type="dxa"/>
          </w:tcPr>
          <w:p w:rsidR="00BF02F0" w:rsidRPr="00E14D39" w:rsidRDefault="00BF02F0" w:rsidP="00E14D39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ECE/TRANS/WP.15/AC.1/2017/27</w:t>
            </w:r>
            <w:r w:rsidR="004F3B94" w:rsidRPr="00E14D39">
              <w:rPr>
                <w:lang w:val="en-US"/>
              </w:rPr>
              <w:t xml:space="preserve"> </w:t>
            </w:r>
            <w:r w:rsidRPr="00E14D39">
              <w:rPr>
                <w:lang w:val="en-US"/>
              </w:rPr>
              <w:t>(</w:t>
            </w:r>
            <w:r w:rsidRPr="004F3B94">
              <w:t>Швейцари</w:t>
            </w:r>
            <w:r w:rsidR="00E14D39">
              <w:t>я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Специальное положение 666</w:t>
            </w:r>
          </w:p>
        </w:tc>
      </w:tr>
      <w:tr w:rsidR="00BF02F0" w:rsidRPr="004F3B94" w:rsidTr="00D3575F">
        <w:tc>
          <w:tcPr>
            <w:tcW w:w="3317" w:type="dxa"/>
          </w:tcPr>
          <w:p w:rsidR="00BF02F0" w:rsidRPr="004F3B94" w:rsidRDefault="00BF02F0" w:rsidP="004F3B94">
            <w:pPr>
              <w:rPr>
                <w:lang w:val="en-US"/>
              </w:rPr>
            </w:pPr>
            <w:r w:rsidRPr="004F3B94">
              <w:rPr>
                <w:lang w:val="en-US"/>
              </w:rPr>
              <w:t>ECE/TRANS/WP.15/AC.1/2017/28</w:t>
            </w:r>
            <w:r w:rsidR="004F3B94">
              <w:rPr>
                <w:lang w:val="en-US"/>
              </w:rPr>
              <w:t xml:space="preserve"> </w:t>
            </w:r>
            <w:r w:rsidRPr="004F3B94">
              <w:rPr>
                <w:lang w:val="en-US"/>
              </w:rPr>
              <w:t>(</w:t>
            </w:r>
            <w:r w:rsidRPr="004F3B94">
              <w:t>Швеция</w:t>
            </w:r>
            <w:r w:rsidRPr="004F3B9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Языки, используемые для маркировочных знаков</w:t>
            </w:r>
          </w:p>
        </w:tc>
      </w:tr>
      <w:tr w:rsidR="00BF02F0" w:rsidRPr="004F3B94" w:rsidTr="00D3575F">
        <w:tc>
          <w:tcPr>
            <w:tcW w:w="3317" w:type="dxa"/>
          </w:tcPr>
          <w:p w:rsidR="00BF02F0" w:rsidRPr="004F3B94" w:rsidRDefault="00BF02F0" w:rsidP="004F3B94">
            <w:r w:rsidRPr="004F3B94">
              <w:t>ECE/TRANS/WP.15/AC.1/2017/29</w:t>
            </w:r>
            <w:r w:rsidR="004F3B94">
              <w:rPr>
                <w:lang w:val="en-US"/>
              </w:rPr>
              <w:br/>
            </w:r>
            <w:r w:rsidRPr="004F3B94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Таблица 1.10.3.1.2 – Перечень грузов повышенной опасности (воспламеняющиеся коррозионные газы класса 2)</w:t>
            </w:r>
          </w:p>
        </w:tc>
      </w:tr>
      <w:tr w:rsidR="00BF02F0" w:rsidRPr="004F3B94" w:rsidTr="00D3575F">
        <w:tc>
          <w:tcPr>
            <w:tcW w:w="3317" w:type="dxa"/>
          </w:tcPr>
          <w:p w:rsidR="00BF02F0" w:rsidRPr="004F3B94" w:rsidRDefault="00BF02F0" w:rsidP="004F3B94">
            <w:r w:rsidRPr="004F3B94">
              <w:t>ECE/TRANS/WP.15/AC.1/2017/30</w:t>
            </w:r>
            <w:r w:rsidR="004F3B94">
              <w:rPr>
                <w:lang w:val="en-US"/>
              </w:rPr>
              <w:br/>
            </w:r>
            <w:r w:rsidRPr="004F3B94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 xml:space="preserve">Размещение маркировки на грузовых транспортных единицах, перевозящих упаковки, содержащие грузы классов 1–9 </w:t>
            </w:r>
            <w:r w:rsidR="004F3B94" w:rsidRPr="004F3B94">
              <w:br/>
            </w:r>
            <w:r w:rsidRPr="004F3B94">
              <w:t>(за</w:t>
            </w:r>
            <w:r w:rsidR="004F3B94">
              <w:t xml:space="preserve"> исключением № ООН 3077 и 3082)</w:t>
            </w:r>
            <w:r w:rsidR="004F3B94" w:rsidRPr="004F3B94">
              <w:t xml:space="preserve"> </w:t>
            </w:r>
            <w:r w:rsidR="004F3B94">
              <w:t>с</w:t>
            </w:r>
            <w:r w:rsidR="004F3B94">
              <w:rPr>
                <w:lang w:val="en-US"/>
              </w:rPr>
              <w:t> </w:t>
            </w:r>
            <w:r w:rsidRPr="004F3B94">
              <w:t xml:space="preserve">дополнительными экологически опасными свойствами </w:t>
            </w:r>
            <w:r w:rsidR="004F3B94">
              <w:t>в малых количествах, в</w:t>
            </w:r>
            <w:r w:rsidR="004F3B94">
              <w:rPr>
                <w:lang w:val="en-US"/>
              </w:rPr>
              <w:t> </w:t>
            </w:r>
            <w:r w:rsidRPr="004F3B94">
              <w:t>соответствии с пунктом 5.2.1.8.1</w:t>
            </w:r>
          </w:p>
        </w:tc>
      </w:tr>
      <w:tr w:rsidR="00BF02F0" w:rsidRPr="004F3B94" w:rsidTr="00D3575F">
        <w:tc>
          <w:tcPr>
            <w:tcW w:w="3317" w:type="dxa"/>
          </w:tcPr>
          <w:p w:rsidR="00BF02F0" w:rsidRPr="00D3575F" w:rsidRDefault="00BF02F0" w:rsidP="00D3575F">
            <w:pPr>
              <w:rPr>
                <w:lang w:val="en-US"/>
              </w:rPr>
            </w:pPr>
            <w:r w:rsidRPr="00D3575F">
              <w:rPr>
                <w:lang w:val="en-US"/>
              </w:rPr>
              <w:t>ECE/TRANS/WP.15/AC.1/2017/37</w:t>
            </w:r>
            <w:r w:rsidR="00D3575F">
              <w:rPr>
                <w:lang w:val="en-US"/>
              </w:rPr>
              <w:t xml:space="preserve"> </w:t>
            </w:r>
            <w:r w:rsidRPr="00D3575F">
              <w:rPr>
                <w:lang w:val="en-US"/>
              </w:rPr>
              <w:t>(</w:t>
            </w:r>
            <w:r w:rsidRPr="004F3B94">
              <w:t>Австрия</w:t>
            </w:r>
            <w:r w:rsidRPr="00D3575F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Пункт 1.1.3.6.3 – пояснение слов «масса брутто»</w:t>
            </w:r>
          </w:p>
        </w:tc>
      </w:tr>
      <w:tr w:rsidR="00BF02F0" w:rsidRPr="004F3B94" w:rsidTr="00D3575F">
        <w:tc>
          <w:tcPr>
            <w:tcW w:w="3317" w:type="dxa"/>
          </w:tcPr>
          <w:p w:rsidR="00BF02F0" w:rsidRPr="004F3B94" w:rsidRDefault="00BF02F0" w:rsidP="004F3B94">
            <w:r w:rsidRPr="004F3B94">
              <w:t>ECE/TRANS/WP.15/AC.1/2017/43 (Российская Федерация)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4F3B94" w:rsidRDefault="00BF02F0" w:rsidP="004F3B94">
            <w:r w:rsidRPr="004F3B94">
              <w:t>Различные предложения о поправках, направленных на уточнение</w:t>
            </w:r>
          </w:p>
        </w:tc>
      </w:tr>
    </w:tbl>
    <w:p w:rsidR="00BF02F0" w:rsidRPr="00BF02F0" w:rsidRDefault="00BF02F0" w:rsidP="00FB2567">
      <w:pPr>
        <w:pStyle w:val="HChGR"/>
        <w:rPr>
          <w:lang w:val="en-GB"/>
        </w:rPr>
      </w:pPr>
      <w:r w:rsidRPr="00BF02F0">
        <w:tab/>
      </w:r>
      <w:r w:rsidRPr="00BF02F0">
        <w:rPr>
          <w:lang w:val="en-GB"/>
        </w:rPr>
        <w:t>6.</w:t>
      </w:r>
      <w:r w:rsidRPr="00BF02F0">
        <w:rPr>
          <w:lang w:val="en-GB"/>
        </w:rPr>
        <w:tab/>
        <w:t>Толкование МПОГ/ДОПОГ/ВОПОГ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32"/>
        <w:gridCol w:w="4038"/>
      </w:tblGrid>
      <w:tr w:rsidR="00BF02F0" w:rsidRPr="00D3575F" w:rsidTr="00D3575F">
        <w:tc>
          <w:tcPr>
            <w:tcW w:w="3331" w:type="dxa"/>
          </w:tcPr>
          <w:p w:rsidR="00BF02F0" w:rsidRPr="00D3575F" w:rsidRDefault="00BF02F0" w:rsidP="00D3575F">
            <w:r w:rsidRPr="00D3575F">
              <w:t>ECE/TRANS/WP.15/AC.1/2017/23 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D3575F" w:rsidRDefault="00BF02F0" w:rsidP="00D3575F">
            <w:r w:rsidRPr="00D3575F">
              <w:t>Толкование пункта 7.5.1.2 МПОГ/ДОПОГ и пункта 7.5.1.1 ДОПОГ: «Используемое оборудование»</w:t>
            </w:r>
          </w:p>
        </w:tc>
      </w:tr>
      <w:tr w:rsidR="00BF02F0" w:rsidRPr="00D3575F" w:rsidTr="00D3575F">
        <w:tc>
          <w:tcPr>
            <w:tcW w:w="3331" w:type="dxa"/>
          </w:tcPr>
          <w:p w:rsidR="00BF02F0" w:rsidRPr="00E14D39" w:rsidRDefault="00BF02F0" w:rsidP="00D3575F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ECE/TRANS/WP.15/AC.1/2017/24 (</w:t>
            </w:r>
            <w:r w:rsidRPr="00D3575F">
              <w:t>Румыния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D3575F" w:rsidRDefault="00BF02F0" w:rsidP="00D3575F">
            <w:r w:rsidRPr="00D3575F">
              <w:t>Толкование определения термина «перевозка», содержащегося в разделе 1.2.1</w:t>
            </w:r>
          </w:p>
        </w:tc>
      </w:tr>
      <w:tr w:rsidR="00BF02F0" w:rsidRPr="00D3575F" w:rsidTr="00D3575F">
        <w:tc>
          <w:tcPr>
            <w:tcW w:w="3331" w:type="dxa"/>
            <w:hideMark/>
          </w:tcPr>
          <w:p w:rsidR="00BF02F0" w:rsidRPr="00E14D39" w:rsidRDefault="00BF02F0" w:rsidP="00D3575F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ECE/TRANS/WP.15/AC.1/2017/41 (</w:t>
            </w:r>
            <w:r w:rsidRPr="00D3575F">
              <w:t>Франция</w:t>
            </w:r>
            <w:r w:rsidRPr="00E14D39">
              <w:rPr>
                <w:lang w:val="en-US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D3575F" w:rsidRDefault="00BF02F0" w:rsidP="00D3575F">
            <w:r w:rsidRPr="00D3575F">
              <w:t>Последствия положений раздела 1.8.1 для компетентных органов</w:t>
            </w:r>
          </w:p>
        </w:tc>
      </w:tr>
    </w:tbl>
    <w:p w:rsidR="00BF02F0" w:rsidRPr="00BF02F0" w:rsidRDefault="00BF02F0" w:rsidP="00FB2567">
      <w:pPr>
        <w:pStyle w:val="HChGR"/>
      </w:pPr>
      <w:r w:rsidRPr="00BF02F0">
        <w:tab/>
        <w:t>7.</w:t>
      </w:r>
      <w:r w:rsidRPr="00BF02F0">
        <w:tab/>
        <w:t>Доклады неофициальных рабочих групп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32"/>
        <w:gridCol w:w="4038"/>
      </w:tblGrid>
      <w:tr w:rsidR="00BF02F0" w:rsidRPr="00D3575F" w:rsidTr="00D3575F">
        <w:tc>
          <w:tcPr>
            <w:tcW w:w="3331" w:type="dxa"/>
          </w:tcPr>
          <w:p w:rsidR="00BF02F0" w:rsidRPr="00E14D39" w:rsidRDefault="00BF02F0" w:rsidP="00D3575F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ECE/TRANS/WP.15/AC.1/2017/33 (</w:t>
            </w:r>
            <w:r w:rsidRPr="00D3575F">
              <w:t>ЕАСНГ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02F0" w:rsidRPr="00D3575F" w:rsidRDefault="00BF02F0" w:rsidP="00D3575F">
            <w:r w:rsidRPr="00D3575F">
              <w:t>Доклад неофициальной рабочей группы по альтернативным методам периодической проверки: альтернативные методы периодической проверки сосудов под давлением многоразового использования</w:t>
            </w:r>
          </w:p>
        </w:tc>
      </w:tr>
      <w:tr w:rsidR="00BF02F0" w:rsidRPr="00D3575F" w:rsidTr="00D3575F">
        <w:tc>
          <w:tcPr>
            <w:tcW w:w="3331" w:type="dxa"/>
            <w:hideMark/>
          </w:tcPr>
          <w:p w:rsidR="00BF02F0" w:rsidRPr="00E14D39" w:rsidRDefault="00BF02F0" w:rsidP="00D3575F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ECE/TRANS/WP.15/AC.1/2017/42 (</w:t>
            </w:r>
            <w:r w:rsidRPr="00D3575F">
              <w:t>Франция</w:t>
            </w:r>
            <w:r w:rsidRPr="00E14D39">
              <w:rPr>
                <w:lang w:val="en-US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D3575F" w:rsidRDefault="00BF02F0" w:rsidP="00D3575F">
            <w:r w:rsidRPr="00D3575F">
              <w:t>Работа неофициальной рабочей группы по</w:t>
            </w:r>
            <w:r w:rsidR="00D3575F">
              <w:rPr>
                <w:lang w:val="en-US"/>
              </w:rPr>
              <w:t> </w:t>
            </w:r>
            <w:r w:rsidRPr="00D3575F">
              <w:t>уменьшению опасности BLEVE</w:t>
            </w:r>
          </w:p>
        </w:tc>
      </w:tr>
    </w:tbl>
    <w:p w:rsidR="00BF02F0" w:rsidRPr="00BF02F0" w:rsidRDefault="00BF02F0" w:rsidP="00FB2567">
      <w:pPr>
        <w:pStyle w:val="HChGR"/>
      </w:pPr>
      <w:r w:rsidRPr="00BF02F0">
        <w:lastRenderedPageBreak/>
        <w:tab/>
        <w:t>8.</w:t>
      </w:r>
      <w:r w:rsidRPr="00BF02F0">
        <w:tab/>
        <w:t>Аварии и управление рисками</w:t>
      </w:r>
    </w:p>
    <w:p w:rsidR="00BF02F0" w:rsidRPr="00BF02F0" w:rsidRDefault="00E14D39" w:rsidP="00FB2567">
      <w:pPr>
        <w:pStyle w:val="SingleTxtGR"/>
      </w:pPr>
      <w:r>
        <w:tab/>
      </w:r>
      <w:r w:rsidR="00BF02F0" w:rsidRPr="00BF02F0">
        <w:t>По этому пункту повестки дня не представлено никаких документов.</w:t>
      </w:r>
    </w:p>
    <w:p w:rsidR="00BF02F0" w:rsidRPr="00BF02F0" w:rsidRDefault="00BF02F0" w:rsidP="00FB2567">
      <w:pPr>
        <w:pStyle w:val="HChGR"/>
      </w:pPr>
      <w:r w:rsidRPr="00BF02F0">
        <w:tab/>
        <w:t>9.</w:t>
      </w:r>
      <w:r w:rsidRPr="00BF02F0">
        <w:tab/>
        <w:t>Выборы должностных лиц на 2018 год</w:t>
      </w:r>
    </w:p>
    <w:p w:rsidR="00BF02F0" w:rsidRPr="00BF02F0" w:rsidRDefault="00BF02F0" w:rsidP="00FB2567">
      <w:pPr>
        <w:pStyle w:val="HChGR"/>
      </w:pPr>
      <w:r w:rsidRPr="00BF02F0">
        <w:tab/>
        <w:t>10.</w:t>
      </w:r>
      <w:r w:rsidRPr="00BF02F0">
        <w:tab/>
        <w:t>Будущая работа</w:t>
      </w:r>
    </w:p>
    <w:p w:rsidR="00BF02F0" w:rsidRPr="00BF02F0" w:rsidRDefault="00BF02F0" w:rsidP="00FB2567">
      <w:pPr>
        <w:pStyle w:val="SingleTxtGR"/>
      </w:pPr>
      <w:r w:rsidRPr="00BF02F0">
        <w:tab/>
        <w:t>Совместное совещание, возможно, пожелает определить структуру повестки дня своей весенней сессии 2018 года (Берн, 12−16 марта 2018 года).</w:t>
      </w:r>
    </w:p>
    <w:p w:rsidR="00BF02F0" w:rsidRPr="00BF02F0" w:rsidRDefault="00BF02F0" w:rsidP="00FB2567">
      <w:pPr>
        <w:pStyle w:val="HChGR"/>
        <w:rPr>
          <w:lang w:val="en-GB"/>
        </w:rPr>
      </w:pPr>
      <w:r w:rsidRPr="00BF02F0">
        <w:tab/>
      </w:r>
      <w:r w:rsidRPr="00BF02F0">
        <w:rPr>
          <w:lang w:val="en-US"/>
        </w:rPr>
        <w:t>11</w:t>
      </w:r>
      <w:r w:rsidRPr="00BF02F0">
        <w:rPr>
          <w:lang w:val="en-GB"/>
        </w:rPr>
        <w:t>.</w:t>
      </w:r>
      <w:r w:rsidRPr="00BF02F0">
        <w:rPr>
          <w:lang w:val="en-GB"/>
        </w:rPr>
        <w:tab/>
        <w:t>Прочие вопросы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04"/>
        <w:gridCol w:w="4066"/>
      </w:tblGrid>
      <w:tr w:rsidR="00BF02F0" w:rsidRPr="00D3575F" w:rsidTr="00D3575F">
        <w:tc>
          <w:tcPr>
            <w:tcW w:w="3303" w:type="dxa"/>
            <w:hideMark/>
          </w:tcPr>
          <w:p w:rsidR="00BF02F0" w:rsidRPr="00E14D39" w:rsidRDefault="00BF02F0" w:rsidP="00D3575F">
            <w:pPr>
              <w:rPr>
                <w:lang w:val="en-US"/>
              </w:rPr>
            </w:pPr>
            <w:r w:rsidRPr="00E14D39">
              <w:rPr>
                <w:lang w:val="en-US"/>
              </w:rPr>
              <w:t>ECE/TRANS/WP.15/AC.1/2017/34 (</w:t>
            </w:r>
            <w:r w:rsidRPr="00D3575F">
              <w:t>ЕАПГ</w:t>
            </w:r>
            <w:r w:rsidRPr="00E14D39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BF02F0" w:rsidRPr="00D3575F" w:rsidRDefault="00BF02F0" w:rsidP="00D3575F">
            <w:r w:rsidRPr="00D3575F">
              <w:t xml:space="preserve">Перевозка сосудов под давлением, утвержденных Министерством транспорта </w:t>
            </w:r>
            <w:r w:rsidR="00D3575F" w:rsidRPr="00D3575F">
              <w:br/>
            </w:r>
            <w:r w:rsidRPr="00D3575F">
              <w:t>Соединенных Штатов Америки (DОT)</w:t>
            </w:r>
          </w:p>
        </w:tc>
      </w:tr>
    </w:tbl>
    <w:p w:rsidR="00BF02F0" w:rsidRPr="00BF02F0" w:rsidRDefault="00BF02F0" w:rsidP="00FB2567">
      <w:pPr>
        <w:pStyle w:val="HChGR"/>
      </w:pPr>
      <w:r w:rsidRPr="00BF02F0">
        <w:tab/>
        <w:t>12.</w:t>
      </w:r>
      <w:r w:rsidRPr="00BF02F0">
        <w:tab/>
        <w:t>Утверждение доклада</w:t>
      </w:r>
    </w:p>
    <w:p w:rsidR="00E12C5F" w:rsidRPr="00E14D39" w:rsidRDefault="00BF02F0" w:rsidP="00FB2567">
      <w:pPr>
        <w:pStyle w:val="SingleTxtGR"/>
      </w:pPr>
      <w:r w:rsidRPr="00BF02F0"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FB2567" w:rsidRPr="00E14D39" w:rsidRDefault="00FB2567" w:rsidP="00FB2567">
      <w:pPr>
        <w:pStyle w:val="SingleTxtGR"/>
        <w:spacing w:before="240" w:after="0"/>
        <w:jc w:val="center"/>
        <w:rPr>
          <w:u w:val="single"/>
        </w:rPr>
      </w:pPr>
      <w:r w:rsidRPr="00E14D39">
        <w:rPr>
          <w:u w:val="single"/>
        </w:rPr>
        <w:tab/>
      </w:r>
      <w:r w:rsidRPr="00E14D39">
        <w:rPr>
          <w:u w:val="single"/>
        </w:rPr>
        <w:tab/>
      </w:r>
      <w:r w:rsidRPr="00E14D39">
        <w:rPr>
          <w:u w:val="single"/>
        </w:rPr>
        <w:tab/>
      </w:r>
    </w:p>
    <w:sectPr w:rsidR="00FB2567" w:rsidRPr="00E14D39" w:rsidSect="0064720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68" w:rsidRPr="00A312BC" w:rsidRDefault="002C3768" w:rsidP="00A312BC"/>
  </w:endnote>
  <w:endnote w:type="continuationSeparator" w:id="0">
    <w:p w:rsidR="002C3768" w:rsidRPr="00A312BC" w:rsidRDefault="002C37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03" w:rsidRPr="00647203" w:rsidRDefault="00647203">
    <w:pPr>
      <w:pStyle w:val="Footer"/>
    </w:pPr>
    <w:r w:rsidRPr="00647203">
      <w:rPr>
        <w:b/>
        <w:sz w:val="18"/>
      </w:rPr>
      <w:fldChar w:fldCharType="begin"/>
    </w:r>
    <w:r w:rsidRPr="00647203">
      <w:rPr>
        <w:b/>
        <w:sz w:val="18"/>
      </w:rPr>
      <w:instrText xml:space="preserve"> PAGE  \* MERGEFORMAT </w:instrText>
    </w:r>
    <w:r w:rsidRPr="00647203">
      <w:rPr>
        <w:b/>
        <w:sz w:val="18"/>
      </w:rPr>
      <w:fldChar w:fldCharType="separate"/>
    </w:r>
    <w:r w:rsidR="00867522">
      <w:rPr>
        <w:b/>
        <w:noProof/>
        <w:sz w:val="18"/>
      </w:rPr>
      <w:t>2</w:t>
    </w:r>
    <w:r w:rsidRPr="00647203">
      <w:rPr>
        <w:b/>
        <w:sz w:val="18"/>
      </w:rPr>
      <w:fldChar w:fldCharType="end"/>
    </w:r>
    <w:r>
      <w:rPr>
        <w:b/>
        <w:sz w:val="18"/>
      </w:rPr>
      <w:tab/>
    </w:r>
    <w:r>
      <w:t>GE.17-11500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03" w:rsidRPr="00647203" w:rsidRDefault="00647203" w:rsidP="0064720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GE.17-11500</w:t>
    </w:r>
    <w:r>
      <w:tab/>
    </w:r>
    <w:r w:rsidRPr="00647203">
      <w:rPr>
        <w:b/>
        <w:sz w:val="18"/>
      </w:rPr>
      <w:fldChar w:fldCharType="begin"/>
    </w:r>
    <w:r w:rsidRPr="00647203">
      <w:rPr>
        <w:b/>
        <w:sz w:val="18"/>
      </w:rPr>
      <w:instrText xml:space="preserve"> PAGE  \* MERGEFORMAT </w:instrText>
    </w:r>
    <w:r w:rsidRPr="00647203">
      <w:rPr>
        <w:b/>
        <w:sz w:val="18"/>
      </w:rPr>
      <w:fldChar w:fldCharType="separate"/>
    </w:r>
    <w:r w:rsidR="00867522">
      <w:rPr>
        <w:b/>
        <w:noProof/>
        <w:sz w:val="18"/>
      </w:rPr>
      <w:t>3</w:t>
    </w:r>
    <w:r w:rsidRPr="006472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47203" w:rsidRDefault="00647203" w:rsidP="00647203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25F9563" wp14:editId="27F296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17-11500  (R)</w:t>
    </w:r>
    <w:r w:rsidR="009C09C0">
      <w:rPr>
        <w:lang w:val="en-US"/>
      </w:rPr>
      <w:t xml:space="preserve">  270717  270717</w:t>
    </w:r>
    <w:r>
      <w:br/>
    </w:r>
    <w:r w:rsidRPr="00647203">
      <w:rPr>
        <w:rFonts w:ascii="C39T30Lfz" w:hAnsi="C39T30Lfz"/>
        <w:spacing w:val="0"/>
        <w:w w:val="100"/>
        <w:sz w:val="56"/>
      </w:rPr>
      <w:t></w:t>
    </w:r>
    <w:r w:rsidRPr="00647203">
      <w:rPr>
        <w:rFonts w:ascii="C39T30Lfz" w:hAnsi="C39T30Lfz"/>
        <w:spacing w:val="0"/>
        <w:w w:val="100"/>
        <w:sz w:val="56"/>
      </w:rPr>
      <w:t></w:t>
    </w:r>
    <w:r w:rsidRPr="00647203">
      <w:rPr>
        <w:rFonts w:ascii="C39T30Lfz" w:hAnsi="C39T30Lfz"/>
        <w:spacing w:val="0"/>
        <w:w w:val="100"/>
        <w:sz w:val="56"/>
      </w:rPr>
      <w:t></w:t>
    </w:r>
    <w:r w:rsidRPr="00647203">
      <w:rPr>
        <w:rFonts w:ascii="C39T30Lfz" w:hAnsi="C39T30Lfz"/>
        <w:spacing w:val="0"/>
        <w:w w:val="100"/>
        <w:sz w:val="56"/>
      </w:rPr>
      <w:t></w:t>
    </w:r>
    <w:r w:rsidRPr="00647203">
      <w:rPr>
        <w:rFonts w:ascii="C39T30Lfz" w:hAnsi="C39T30Lfz"/>
        <w:spacing w:val="0"/>
        <w:w w:val="100"/>
        <w:sz w:val="56"/>
      </w:rPr>
      <w:t></w:t>
    </w:r>
    <w:r w:rsidRPr="00647203">
      <w:rPr>
        <w:rFonts w:ascii="C39T30Lfz" w:hAnsi="C39T30Lfz"/>
        <w:spacing w:val="0"/>
        <w:w w:val="100"/>
        <w:sz w:val="56"/>
      </w:rPr>
      <w:t></w:t>
    </w:r>
    <w:r w:rsidRPr="00647203">
      <w:rPr>
        <w:rFonts w:ascii="C39T30Lfz" w:hAnsi="C39T30Lfz"/>
        <w:spacing w:val="0"/>
        <w:w w:val="100"/>
        <w:sz w:val="56"/>
      </w:rPr>
      <w:t></w:t>
    </w:r>
    <w:r w:rsidRPr="00647203">
      <w:rPr>
        <w:rFonts w:ascii="C39T30Lfz" w:hAnsi="C39T30Lfz"/>
        <w:spacing w:val="0"/>
        <w:w w:val="100"/>
        <w:sz w:val="56"/>
      </w:rPr>
      <w:t></w:t>
    </w:r>
    <w:r w:rsidRPr="006472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4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4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68" w:rsidRPr="001075E9" w:rsidRDefault="002C37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3768" w:rsidRDefault="002C37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03" w:rsidRPr="00647203" w:rsidRDefault="005411CD">
    <w:pPr>
      <w:pStyle w:val="Header"/>
    </w:pPr>
    <w:fldSimple w:instr=" TITLE  \* MERGEFORMAT ">
      <w:r>
        <w:t>ECE/TRANS/WP.15/AC.1/147/Add.1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03" w:rsidRPr="00647203" w:rsidRDefault="005411CD" w:rsidP="00647203">
    <w:pPr>
      <w:pStyle w:val="Header"/>
      <w:jc w:val="right"/>
    </w:pPr>
    <w:fldSimple w:instr=" TITLE  \* MERGEFORMAT ">
      <w:r>
        <w:t>ECE/TRANS/WP.15/AC.1/147/Add.1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7C58"/>
    <w:rsid w:val="00255343"/>
    <w:rsid w:val="0027151D"/>
    <w:rsid w:val="00293B7D"/>
    <w:rsid w:val="002A2EFC"/>
    <w:rsid w:val="002B0106"/>
    <w:rsid w:val="002B74B1"/>
    <w:rsid w:val="002C0E18"/>
    <w:rsid w:val="002C376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3B94"/>
    <w:rsid w:val="0050108D"/>
    <w:rsid w:val="00513081"/>
    <w:rsid w:val="00517901"/>
    <w:rsid w:val="00526683"/>
    <w:rsid w:val="005411CD"/>
    <w:rsid w:val="005639C1"/>
    <w:rsid w:val="005709E0"/>
    <w:rsid w:val="00572E19"/>
    <w:rsid w:val="005961C8"/>
    <w:rsid w:val="005966F1"/>
    <w:rsid w:val="005D7914"/>
    <w:rsid w:val="005E2B41"/>
    <w:rsid w:val="005F0B42"/>
    <w:rsid w:val="0063189F"/>
    <w:rsid w:val="006345DB"/>
    <w:rsid w:val="00640F49"/>
    <w:rsid w:val="0064720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AA3"/>
    <w:rsid w:val="00825F8D"/>
    <w:rsid w:val="00834B71"/>
    <w:rsid w:val="0086445C"/>
    <w:rsid w:val="0086752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E1A"/>
    <w:rsid w:val="009C09C0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02F0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575F"/>
    <w:rsid w:val="00D35956"/>
    <w:rsid w:val="00D5253A"/>
    <w:rsid w:val="00D90028"/>
    <w:rsid w:val="00D90138"/>
    <w:rsid w:val="00DD78D1"/>
    <w:rsid w:val="00DE32CD"/>
    <w:rsid w:val="00DF5767"/>
    <w:rsid w:val="00DF71B9"/>
    <w:rsid w:val="00E12C5F"/>
    <w:rsid w:val="00E14D3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56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FBD660-CC9B-4002-9CF8-6FF381F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unece.org/uncdb/app/ext/meeting-registration?id=NQyUkw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ECE/TRANS/WP.15/AC.1/147/Add.1</vt:lpstr>
      <vt:lpstr>ECE/TRANS/WP.15/AC.1/147/Add.1</vt:lpstr>
      <vt:lpstr>A/</vt:lpstr>
    </vt:vector>
  </TitlesOfParts>
  <Company>DCM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ECE/TRANS/WP.15/AC.1/147/Add.1</dc:title>
  <dc:subject/>
  <dc:creator>Ekaterina SALYNSKAYA</dc:creator>
  <cp:keywords/>
  <cp:lastModifiedBy>Christine Barrio-Champeau</cp:lastModifiedBy>
  <cp:revision>2</cp:revision>
  <cp:lastPrinted>2017-07-27T11:20:00Z</cp:lastPrinted>
  <dcterms:created xsi:type="dcterms:W3CDTF">2017-07-28T08:41:00Z</dcterms:created>
  <dcterms:modified xsi:type="dcterms:W3CDTF">2017-07-28T08:41:00Z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