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1CE4" w:rsidRPr="007E344F" w:rsidTr="00B53DBB">
        <w:trPr>
          <w:cantSplit/>
          <w:trHeight w:hRule="exact" w:val="851"/>
        </w:trPr>
        <w:tc>
          <w:tcPr>
            <w:tcW w:w="9639" w:type="dxa"/>
            <w:tcBorders>
              <w:bottom w:val="single" w:sz="4" w:space="0" w:color="auto"/>
            </w:tcBorders>
            <w:vAlign w:val="bottom"/>
          </w:tcPr>
          <w:p w:rsidR="00EF1CE4" w:rsidRPr="007E344F" w:rsidRDefault="00EF1CE4" w:rsidP="00701F1F">
            <w:pPr>
              <w:jc w:val="right"/>
              <w:rPr>
                <w:b/>
                <w:sz w:val="40"/>
                <w:szCs w:val="40"/>
              </w:rPr>
            </w:pPr>
            <w:r w:rsidRPr="007E344F">
              <w:rPr>
                <w:b/>
                <w:sz w:val="40"/>
                <w:szCs w:val="40"/>
              </w:rPr>
              <w:t>UN/SCETDG/</w:t>
            </w:r>
            <w:r>
              <w:rPr>
                <w:b/>
                <w:sz w:val="40"/>
                <w:szCs w:val="40"/>
              </w:rPr>
              <w:t>52</w:t>
            </w:r>
            <w:r w:rsidRPr="007E344F">
              <w:rPr>
                <w:b/>
                <w:sz w:val="40"/>
                <w:szCs w:val="40"/>
              </w:rPr>
              <w:t>/INF</w:t>
            </w:r>
            <w:r>
              <w:rPr>
                <w:b/>
                <w:sz w:val="40"/>
                <w:szCs w:val="40"/>
              </w:rPr>
              <w:t>.</w:t>
            </w:r>
            <w:r w:rsidR="00701F1F">
              <w:rPr>
                <w:b/>
                <w:sz w:val="40"/>
                <w:szCs w:val="40"/>
              </w:rPr>
              <w:t>45</w:t>
            </w:r>
          </w:p>
        </w:tc>
      </w:tr>
      <w:tr w:rsidR="00EF1CE4" w:rsidRPr="007E344F" w:rsidTr="00B53DBB">
        <w:trPr>
          <w:cantSplit/>
          <w:trHeight w:hRule="exact" w:val="2563"/>
        </w:trPr>
        <w:tc>
          <w:tcPr>
            <w:tcW w:w="9639" w:type="dxa"/>
            <w:tcBorders>
              <w:top w:val="single" w:sz="4" w:space="0" w:color="auto"/>
            </w:tcBorders>
          </w:tcPr>
          <w:p w:rsidR="00EF1CE4" w:rsidRPr="007E344F" w:rsidRDefault="00EF1CE4" w:rsidP="00B53DBB">
            <w:pPr>
              <w:spacing w:before="120"/>
              <w:rPr>
                <w:b/>
                <w:sz w:val="24"/>
                <w:szCs w:val="24"/>
              </w:rPr>
            </w:pPr>
            <w:r w:rsidRPr="007E344F">
              <w:rPr>
                <w:b/>
                <w:sz w:val="24"/>
                <w:szCs w:val="24"/>
              </w:rPr>
              <w:t>Committee of Experts on the Transport of Dangerous Goods</w:t>
            </w:r>
            <w:r w:rsidRPr="007E344F">
              <w:rPr>
                <w:b/>
                <w:sz w:val="24"/>
                <w:szCs w:val="24"/>
              </w:rPr>
              <w:br/>
              <w:t>and on the Globally Harmonized System of Classification</w:t>
            </w:r>
            <w:r w:rsidRPr="007E344F">
              <w:rPr>
                <w:b/>
                <w:sz w:val="24"/>
                <w:szCs w:val="24"/>
              </w:rPr>
              <w:br/>
              <w:t>and Labelling of Chemicals</w:t>
            </w:r>
          </w:p>
          <w:p w:rsidR="00EF1CE4" w:rsidRPr="007E344F" w:rsidRDefault="00EF1CE4" w:rsidP="00B53DBB">
            <w:pPr>
              <w:tabs>
                <w:tab w:val="right" w:pos="9639"/>
              </w:tabs>
              <w:spacing w:before="120"/>
              <w:rPr>
                <w:b/>
              </w:rPr>
            </w:pPr>
            <w:r w:rsidRPr="007E344F">
              <w:rPr>
                <w:b/>
              </w:rPr>
              <w:t>Sub-Committee of Experts on the Transport of Dangerous Goods</w:t>
            </w:r>
            <w:r w:rsidRPr="007E344F">
              <w:rPr>
                <w:b/>
              </w:rPr>
              <w:tab/>
            </w:r>
            <w:bookmarkStart w:id="0" w:name="_GoBack"/>
            <w:bookmarkEnd w:id="0"/>
            <w:r w:rsidR="00701F1F">
              <w:rPr>
                <w:b/>
              </w:rPr>
              <w:t>27</w:t>
            </w:r>
            <w:r>
              <w:rPr>
                <w:b/>
              </w:rPr>
              <w:t xml:space="preserve"> November 2017</w:t>
            </w:r>
          </w:p>
          <w:p w:rsidR="00EF1CE4" w:rsidRPr="007B2B1F" w:rsidRDefault="00EF1CE4" w:rsidP="00B53DBB">
            <w:pPr>
              <w:spacing w:before="120"/>
              <w:rPr>
                <w:b/>
              </w:rPr>
            </w:pPr>
            <w:r>
              <w:rPr>
                <w:b/>
              </w:rPr>
              <w:t>Fifty-second</w:t>
            </w:r>
            <w:r w:rsidRPr="007B2B1F">
              <w:rPr>
                <w:b/>
              </w:rPr>
              <w:t xml:space="preserve"> session</w:t>
            </w:r>
          </w:p>
          <w:p w:rsidR="00EF1CE4" w:rsidRPr="007B2B1F" w:rsidRDefault="00EF1CE4" w:rsidP="00B53DBB">
            <w:r w:rsidRPr="007B2B1F">
              <w:t xml:space="preserve">Geneva, </w:t>
            </w:r>
            <w:r>
              <w:t>27 November-6</w:t>
            </w:r>
            <w:r w:rsidRPr="007B2B1F">
              <w:t xml:space="preserve"> </w:t>
            </w:r>
            <w:r>
              <w:t>December 2017</w:t>
            </w:r>
          </w:p>
          <w:p w:rsidR="00EF1CE4" w:rsidRPr="00154226" w:rsidRDefault="00EF1CE4" w:rsidP="00B53DBB">
            <w:pPr>
              <w:spacing w:line="240" w:lineRule="exact"/>
              <w:rPr>
                <w:b/>
              </w:rPr>
            </w:pPr>
            <w:r>
              <w:t xml:space="preserve">Item 3 </w:t>
            </w:r>
            <w:r w:rsidRPr="00D63626">
              <w:t>of the provisional agenda</w:t>
            </w:r>
            <w:r>
              <w:br/>
            </w:r>
            <w:r w:rsidRPr="00680238">
              <w:rPr>
                <w:b/>
              </w:rPr>
              <w:t>Listing, classification and packing</w:t>
            </w:r>
          </w:p>
        </w:tc>
      </w:tr>
    </w:tbl>
    <w:p w:rsidR="00EF1CE4" w:rsidRDefault="00EF1CE4" w:rsidP="00701F1F">
      <w:pPr>
        <w:pStyle w:val="HChG"/>
      </w:pPr>
      <w:r>
        <w:tab/>
      </w:r>
      <w:r>
        <w:tab/>
      </w:r>
      <w:r w:rsidRPr="00701F1F">
        <w:t>Comments</w:t>
      </w:r>
      <w:r>
        <w:t xml:space="preserve"> on </w:t>
      </w:r>
      <w:r w:rsidRPr="006318CC">
        <w:t>ST/SG/AC.10/C.3/2017/36</w:t>
      </w:r>
      <w:r>
        <w:t xml:space="preserve"> and UN/SCETDG/52/INF.23; </w:t>
      </w:r>
      <w:r w:rsidRPr="006318CC">
        <w:t>Multiple marking of packagings, including IBCs and large packagings, indicating conformity with more than one successfully tested design type</w:t>
      </w:r>
    </w:p>
    <w:p w:rsidR="00EF1CE4" w:rsidRPr="008C182E" w:rsidRDefault="00EF1CE4" w:rsidP="00EF1CE4">
      <w:pPr>
        <w:pStyle w:val="H1G"/>
      </w:pPr>
      <w:r>
        <w:tab/>
      </w:r>
      <w:r>
        <w:tab/>
        <w:t xml:space="preserve">Transmitted by the International Confederation of Container Reconditioners (ICCR)  </w:t>
      </w:r>
    </w:p>
    <w:p w:rsidR="00EF1CE4" w:rsidRPr="00701F1F" w:rsidRDefault="00EF1CE4" w:rsidP="00701F1F">
      <w:pPr>
        <w:pStyle w:val="SingleTxtG"/>
      </w:pPr>
      <w:r w:rsidRPr="00701F1F">
        <w:t>1.</w:t>
      </w:r>
      <w:r w:rsidRPr="00701F1F">
        <w:tab/>
        <w:t>ICCR has reviewed the proposals by DGAC and CEFIC</w:t>
      </w:r>
      <w:r w:rsidR="00FC1EED" w:rsidRPr="00701F1F">
        <w:t>, and ICIBCA,</w:t>
      </w:r>
      <w:r w:rsidRPr="00701F1F">
        <w:t xml:space="preserve"> regarding the use of multiple markings on </w:t>
      </w:r>
      <w:proofErr w:type="spellStart"/>
      <w:r w:rsidRPr="00701F1F">
        <w:t>packagings</w:t>
      </w:r>
      <w:proofErr w:type="spellEnd"/>
      <w:r w:rsidRPr="00701F1F">
        <w:t xml:space="preserve">, including IBCs and large </w:t>
      </w:r>
      <w:proofErr w:type="spellStart"/>
      <w:r w:rsidRPr="00701F1F">
        <w:t>packagings</w:t>
      </w:r>
      <w:proofErr w:type="spellEnd"/>
      <w:r w:rsidRPr="00701F1F">
        <w:t>.  We support the use of multiple markings in principle and believe</w:t>
      </w:r>
      <w:r w:rsidR="00FC1EED" w:rsidRPr="00701F1F">
        <w:t xml:space="preserve"> the practice to be beneficial and safe.  B</w:t>
      </w:r>
      <w:r w:rsidRPr="00701F1F">
        <w:t>oth proposals make important contributions towards a sensible resolution of this matter.  ICCR appreciates the opportunity to provide its comments to the Sub-Committee.</w:t>
      </w:r>
    </w:p>
    <w:p w:rsidR="00EF1CE4" w:rsidRPr="00701F1F" w:rsidRDefault="00EF1CE4" w:rsidP="00701F1F">
      <w:pPr>
        <w:pStyle w:val="SingleTxtG"/>
      </w:pPr>
      <w:r w:rsidRPr="00701F1F">
        <w:t>2.</w:t>
      </w:r>
      <w:r w:rsidRPr="00701F1F">
        <w:tab/>
        <w:t xml:space="preserve">Like CEFIC, ICCR believes the Model Regulations do not prohibit the application by a manufacturer (or remanufacturer) of more than one full marking on a packaging. As noted by ICIBCA, this practice is currently authorized in the United States and there is no evidence </w:t>
      </w:r>
      <w:r w:rsidR="004C4715" w:rsidRPr="00701F1F">
        <w:t xml:space="preserve">there </w:t>
      </w:r>
      <w:r w:rsidRPr="00701F1F">
        <w:t xml:space="preserve">of any safety problems.  </w:t>
      </w:r>
    </w:p>
    <w:p w:rsidR="00FC1EED" w:rsidRPr="00701F1F" w:rsidRDefault="00FC1EED" w:rsidP="00701F1F">
      <w:pPr>
        <w:pStyle w:val="SingleTxtG"/>
      </w:pPr>
      <w:r w:rsidRPr="00701F1F">
        <w:t>3.</w:t>
      </w:r>
      <w:r w:rsidRPr="00701F1F">
        <w:tab/>
        <w:t xml:space="preserve">However, ICCR recognizes that some governments may take the position that if a practice is not specifically authorized in the Model Regulations, it is not allowed.  Consequently, it may be the case that one or more governments may prohibit manufacturers from placing multiple markings on </w:t>
      </w:r>
      <w:proofErr w:type="spellStart"/>
      <w:r w:rsidRPr="00701F1F">
        <w:t>packagings</w:t>
      </w:r>
      <w:proofErr w:type="spellEnd"/>
      <w:r w:rsidRPr="00701F1F">
        <w:t xml:space="preserve">, or they may direct enforcement authorities to </w:t>
      </w:r>
      <w:r w:rsidR="004C4715" w:rsidRPr="00701F1F">
        <w:t xml:space="preserve">question and, thereby, frustrate </w:t>
      </w:r>
      <w:r w:rsidRPr="00701F1F">
        <w:t xml:space="preserve">shipments of </w:t>
      </w:r>
      <w:proofErr w:type="spellStart"/>
      <w:r w:rsidRPr="00701F1F">
        <w:t>packagings</w:t>
      </w:r>
      <w:proofErr w:type="spellEnd"/>
      <w:r w:rsidRPr="00701F1F">
        <w:t xml:space="preserve"> that bear multiple markings.  The DGAC paper suggests such uncertainty does, in fact, exist.  Therefore, ICCR supports effort</w:t>
      </w:r>
      <w:r w:rsidR="004C4715" w:rsidRPr="00701F1F">
        <w:t>s</w:t>
      </w:r>
      <w:r w:rsidRPr="00701F1F">
        <w:t xml:space="preserve"> to resolve this problem.</w:t>
      </w:r>
    </w:p>
    <w:p w:rsidR="004C4715" w:rsidRPr="00701F1F" w:rsidRDefault="00701F1F" w:rsidP="00701F1F">
      <w:pPr>
        <w:pStyle w:val="SingleTxtG"/>
      </w:pPr>
      <w:r>
        <w:t>4.</w:t>
      </w:r>
      <w:r>
        <w:tab/>
      </w:r>
      <w:r w:rsidR="004C4715" w:rsidRPr="00701F1F">
        <w:t>Additionally, we believe the CEFIC/DGAC proposal properly identifies an actual marking/transport problem, which relates to the transportation of some substances that are loaded in one state and, in transit, may change state (e.g. loaded as a liquid and become solid).</w:t>
      </w:r>
    </w:p>
    <w:p w:rsidR="00FC1EED" w:rsidRPr="00701F1F" w:rsidRDefault="00701F1F" w:rsidP="00701F1F">
      <w:pPr>
        <w:pStyle w:val="SingleTxtG"/>
      </w:pPr>
      <w:r>
        <w:t>5</w:t>
      </w:r>
      <w:r w:rsidR="00FC1EED" w:rsidRPr="00701F1F">
        <w:t>.</w:t>
      </w:r>
      <w:r w:rsidR="00FC1EED" w:rsidRPr="00701F1F">
        <w:tab/>
        <w:t xml:space="preserve">ICCR believes </w:t>
      </w:r>
      <w:r w:rsidR="00DD689E" w:rsidRPr="00701F1F">
        <w:t xml:space="preserve">a reasonable solution to this problem is to add a new sub-paragraph 4.1.1.3.1 that reads much like the ICIBCA proposal.  Our proposal makes minor </w:t>
      </w:r>
      <w:r w:rsidR="00DE3351" w:rsidRPr="00701F1F">
        <w:t xml:space="preserve">editorial </w:t>
      </w:r>
      <w:r w:rsidR="00DD689E" w:rsidRPr="00701F1F">
        <w:t>revisions to the ICIBCA language</w:t>
      </w:r>
      <w:r w:rsidR="00DE3351" w:rsidRPr="00701F1F">
        <w:t>.</w:t>
      </w:r>
    </w:p>
    <w:p w:rsidR="00701F1F" w:rsidRDefault="00701F1F">
      <w:pPr>
        <w:suppressAutoHyphens w:val="0"/>
        <w:spacing w:after="160" w:line="259" w:lineRule="auto"/>
      </w:pPr>
      <w:r>
        <w:br w:type="page"/>
      </w:r>
    </w:p>
    <w:p w:rsidR="00701F1F" w:rsidRDefault="00701F1F" w:rsidP="00701F1F">
      <w:pPr>
        <w:pStyle w:val="SingleTxtG"/>
      </w:pPr>
      <w:r>
        <w:lastRenderedPageBreak/>
        <w:t>6</w:t>
      </w:r>
      <w:r w:rsidR="00DD689E" w:rsidRPr="00701F1F">
        <w:t>.</w:t>
      </w:r>
      <w:r w:rsidR="00DD689E" w:rsidRPr="00701F1F">
        <w:tab/>
        <w:t xml:space="preserve">ICCR proposes the following modification of the </w:t>
      </w:r>
      <w:r w:rsidR="00B03446" w:rsidRPr="00701F1F">
        <w:t>aforementioned marking</w:t>
      </w:r>
      <w:r w:rsidR="00DE3351" w:rsidRPr="00701F1F">
        <w:t xml:space="preserve"> proposal</w:t>
      </w:r>
      <w:r w:rsidR="00B03446" w:rsidRPr="00701F1F">
        <w:t>s</w:t>
      </w:r>
      <w:r w:rsidR="00DE3351" w:rsidRPr="00701F1F">
        <w:t>:</w:t>
      </w:r>
    </w:p>
    <w:p w:rsidR="00EF1CE4" w:rsidRDefault="00DE3351" w:rsidP="00701F1F">
      <w:pPr>
        <w:pStyle w:val="SingleTxtG"/>
        <w:ind w:left="1701"/>
      </w:pPr>
      <w:r>
        <w:t>“</w:t>
      </w:r>
      <w:proofErr w:type="gramStart"/>
      <w:r w:rsidR="00B03446">
        <w:t xml:space="preserve">4.1.1.3.1  </w:t>
      </w:r>
      <w:r>
        <w:t>When</w:t>
      </w:r>
      <w:proofErr w:type="gramEnd"/>
      <w:r>
        <w:t xml:space="preserve"> a packaging conforms to more than one tested design type, the packaging may bear more than one complete marking.  When more than one mark is applied to a packaging, including IBCs and large packagings, the markings must be readily visible and appear near one another.”</w:t>
      </w:r>
    </w:p>
    <w:p w:rsidR="00701F1F" w:rsidRPr="00701F1F" w:rsidRDefault="00701F1F" w:rsidP="00701F1F">
      <w:pPr>
        <w:pStyle w:val="SingleTxtG"/>
        <w:spacing w:before="240" w:after="0"/>
        <w:jc w:val="center"/>
        <w:rPr>
          <w:u w:val="single"/>
        </w:rPr>
      </w:pPr>
      <w:r>
        <w:rPr>
          <w:u w:val="single"/>
        </w:rPr>
        <w:tab/>
      </w:r>
      <w:r>
        <w:rPr>
          <w:u w:val="single"/>
        </w:rPr>
        <w:tab/>
      </w:r>
      <w:r>
        <w:rPr>
          <w:u w:val="single"/>
        </w:rPr>
        <w:tab/>
      </w:r>
    </w:p>
    <w:sectPr w:rsidR="00701F1F" w:rsidRPr="00701F1F" w:rsidSect="00701F1F">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1F" w:rsidRDefault="00701F1F" w:rsidP="00701F1F">
      <w:pPr>
        <w:spacing w:line="240" w:lineRule="auto"/>
      </w:pPr>
      <w:r>
        <w:separator/>
      </w:r>
    </w:p>
  </w:endnote>
  <w:endnote w:type="continuationSeparator" w:id="0">
    <w:p w:rsidR="00701F1F" w:rsidRDefault="00701F1F" w:rsidP="00701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1F" w:rsidRDefault="00701F1F" w:rsidP="00701F1F">
      <w:pPr>
        <w:spacing w:line="240" w:lineRule="auto"/>
      </w:pPr>
      <w:r>
        <w:separator/>
      </w:r>
    </w:p>
  </w:footnote>
  <w:footnote w:type="continuationSeparator" w:id="0">
    <w:p w:rsidR="00701F1F" w:rsidRDefault="00701F1F" w:rsidP="00701F1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1F" w:rsidRPr="00701F1F" w:rsidRDefault="00701F1F" w:rsidP="00701F1F">
    <w:pPr>
      <w:pStyle w:val="Header"/>
      <w:pBdr>
        <w:bottom w:val="single" w:sz="4" w:space="1" w:color="auto"/>
      </w:pBdr>
      <w:rPr>
        <w:b/>
        <w:lang w:val="fr-CH"/>
      </w:rPr>
    </w:pPr>
    <w:r w:rsidRPr="00701F1F">
      <w:rPr>
        <w:b/>
        <w:lang w:val="fr-CH"/>
      </w:rPr>
      <w:t>UN/SCETDG/52/INF.45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CE4"/>
    <w:rsid w:val="003E0191"/>
    <w:rsid w:val="004C4715"/>
    <w:rsid w:val="00701F1F"/>
    <w:rsid w:val="007C0CDA"/>
    <w:rsid w:val="00B03446"/>
    <w:rsid w:val="00DD689E"/>
    <w:rsid w:val="00DE3351"/>
    <w:rsid w:val="00EF1CE4"/>
    <w:rsid w:val="00FC1EED"/>
    <w:rsid w:val="00FE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E4"/>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
    <w:qFormat/>
    <w:rsid w:val="00EF1CE4"/>
    <w:pPr>
      <w:spacing w:after="120"/>
      <w:ind w:left="1134" w:right="1134"/>
      <w:jc w:val="both"/>
    </w:pPr>
  </w:style>
  <w:style w:type="paragraph" w:customStyle="1" w:styleId="HChG">
    <w:name w:val="_ H _Ch_G"/>
    <w:basedOn w:val="Normal"/>
    <w:next w:val="Normal"/>
    <w:link w:val="HChGChar"/>
    <w:rsid w:val="00EF1CE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EF1CE4"/>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1CE4"/>
    <w:rPr>
      <w:rFonts w:ascii="Times New Roman" w:eastAsia="Times New Roman" w:hAnsi="Times New Roman" w:cs="Times New Roman"/>
      <w:b/>
      <w:sz w:val="28"/>
      <w:szCs w:val="20"/>
      <w:lang w:val="en-GB"/>
    </w:rPr>
  </w:style>
  <w:style w:type="character" w:customStyle="1" w:styleId="H1GChar">
    <w:name w:val="_ H_1_G Char"/>
    <w:link w:val="H1G"/>
    <w:rsid w:val="00EF1CE4"/>
    <w:rPr>
      <w:rFonts w:ascii="Times New Roman" w:eastAsia="Times New Roman" w:hAnsi="Times New Roman" w:cs="Times New Roman"/>
      <w:b/>
      <w:sz w:val="24"/>
      <w:szCs w:val="20"/>
      <w:lang w:val="en-GB"/>
    </w:rPr>
  </w:style>
  <w:style w:type="character" w:customStyle="1" w:styleId="SingleTxtGZchn">
    <w:name w:val="_ Single Txt_G Zchn"/>
    <w:link w:val="SingleTxtG"/>
    <w:rsid w:val="00EF1CE4"/>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701F1F"/>
    <w:pPr>
      <w:tabs>
        <w:tab w:val="center" w:pos="4513"/>
        <w:tab w:val="right" w:pos="9026"/>
      </w:tabs>
      <w:spacing w:line="240" w:lineRule="auto"/>
    </w:pPr>
  </w:style>
  <w:style w:type="character" w:customStyle="1" w:styleId="HeaderChar">
    <w:name w:val="Header Char"/>
    <w:basedOn w:val="DefaultParagraphFont"/>
    <w:link w:val="Header"/>
    <w:uiPriority w:val="99"/>
    <w:rsid w:val="00701F1F"/>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701F1F"/>
    <w:pPr>
      <w:tabs>
        <w:tab w:val="center" w:pos="4513"/>
        <w:tab w:val="right" w:pos="9026"/>
      </w:tabs>
      <w:spacing w:line="240" w:lineRule="auto"/>
    </w:pPr>
  </w:style>
  <w:style w:type="character" w:customStyle="1" w:styleId="FooterChar">
    <w:name w:val="Footer Char"/>
    <w:basedOn w:val="DefaultParagraphFont"/>
    <w:link w:val="Footer"/>
    <w:uiPriority w:val="99"/>
    <w:rsid w:val="00701F1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rankin</dc:creator>
  <cp:lastModifiedBy>Laurence Berthet</cp:lastModifiedBy>
  <cp:revision>3</cp:revision>
  <cp:lastPrinted>2017-11-27T15:45:00Z</cp:lastPrinted>
  <dcterms:created xsi:type="dcterms:W3CDTF">2017-11-27T15:30:00Z</dcterms:created>
  <dcterms:modified xsi:type="dcterms:W3CDTF">2017-11-27T15:46:00Z</dcterms:modified>
</cp:coreProperties>
</file>